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69E0" w:rsidP="00D169E0" w14:paraId="577630DD" w14:textId="77777777">
      <w:pPr>
        <w:pStyle w:val="Title"/>
      </w:pPr>
      <w:r>
        <w:rPr>
          <w:b w:val="0"/>
          <w:sz w:val="28"/>
        </w:rPr>
        <w:tab/>
      </w:r>
      <w:r>
        <w:t>Supporting Statement</w:t>
      </w:r>
    </w:p>
    <w:p w:rsidR="004241BA" w:rsidRPr="00AF5FE1" w:rsidP="004241BA" w14:paraId="6C3D6B32" w14:textId="65B9BB51">
      <w:pPr>
        <w:jc w:val="center"/>
        <w:rPr>
          <w:rFonts w:ascii="Arial" w:hAnsi="Arial" w:cs="Arial"/>
          <w:b/>
        </w:rPr>
      </w:pPr>
      <w:r w:rsidRPr="00AF5FE1">
        <w:rPr>
          <w:rFonts w:ascii="Arial" w:hAnsi="Arial" w:cs="Arial"/>
          <w:b/>
        </w:rPr>
        <w:t xml:space="preserve">Cargo Manifest/Declaration, Stow Plan, Container Status </w:t>
      </w:r>
      <w:r w:rsidRPr="00AF5FE1" w:rsidR="00C12E9E">
        <w:rPr>
          <w:rFonts w:ascii="Arial" w:hAnsi="Arial" w:cs="Arial"/>
          <w:b/>
        </w:rPr>
        <w:t>Messages,</w:t>
      </w:r>
      <w:r w:rsidRPr="00AF5FE1">
        <w:rPr>
          <w:rFonts w:ascii="Arial" w:hAnsi="Arial" w:cs="Arial"/>
          <w:b/>
        </w:rPr>
        <w:t xml:space="preserve"> and Importer Security Filing</w:t>
      </w:r>
    </w:p>
    <w:p w:rsidR="00D169E0" w:rsidP="00D169E0" w14:paraId="0B463FFF" w14:textId="77777777">
      <w:pPr>
        <w:tabs>
          <w:tab w:val="left" w:pos="-1080"/>
          <w:tab w:val="left" w:pos="-720"/>
          <w:tab w:val="left" w:pos="0"/>
          <w:tab w:val="left" w:pos="720"/>
          <w:tab w:val="left" w:pos="1080"/>
        </w:tabs>
        <w:jc w:val="center"/>
        <w:rPr>
          <w:rFonts w:ascii="Arial" w:hAnsi="Arial"/>
          <w:b/>
          <w:sz w:val="28"/>
        </w:rPr>
      </w:pPr>
      <w:r>
        <w:rPr>
          <w:rFonts w:ascii="Arial" w:hAnsi="Arial"/>
          <w:b/>
          <w:sz w:val="28"/>
        </w:rPr>
        <w:t>1651-00</w:t>
      </w:r>
      <w:r w:rsidR="00F11A63">
        <w:rPr>
          <w:rFonts w:ascii="Arial" w:hAnsi="Arial"/>
          <w:b/>
          <w:sz w:val="28"/>
        </w:rPr>
        <w:t>0</w:t>
      </w:r>
      <w:r>
        <w:rPr>
          <w:rFonts w:ascii="Arial" w:hAnsi="Arial"/>
          <w:b/>
          <w:sz w:val="28"/>
        </w:rPr>
        <w:t>1</w:t>
      </w:r>
    </w:p>
    <w:p w:rsidR="00D169E0" w:rsidP="00D169E0" w14:paraId="2111E398" w14:textId="77777777">
      <w:pPr>
        <w:tabs>
          <w:tab w:val="left" w:pos="3780"/>
          <w:tab w:val="center" w:pos="4824"/>
        </w:tabs>
        <w:rPr>
          <w:rFonts w:ascii="Arial" w:hAnsi="Arial"/>
        </w:rPr>
      </w:pPr>
      <w:r>
        <w:rPr>
          <w:rFonts w:ascii="Arial" w:hAnsi="Arial"/>
        </w:rPr>
        <w:tab/>
      </w:r>
    </w:p>
    <w:p w:rsidR="004241BA" w:rsidP="00D169E0" w14:paraId="4654FC69" w14:textId="77777777">
      <w:pPr>
        <w:tabs>
          <w:tab w:val="left" w:pos="3780"/>
          <w:tab w:val="center" w:pos="4824"/>
        </w:tabs>
        <w:rPr>
          <w:rFonts w:ascii="Arial" w:hAnsi="Arial"/>
        </w:rPr>
      </w:pPr>
    </w:p>
    <w:p w:rsidR="00D169E0" w:rsidP="00D169E0" w14:paraId="456418D8" w14:textId="77777777">
      <w:pPr>
        <w:tabs>
          <w:tab w:val="center" w:pos="4824"/>
        </w:tabs>
        <w:jc w:val="both"/>
        <w:rPr>
          <w:rFonts w:ascii="Arial" w:hAnsi="Arial"/>
          <w:b/>
          <w:sz w:val="28"/>
        </w:rPr>
      </w:pPr>
      <w:r>
        <w:rPr>
          <w:rFonts w:ascii="Arial" w:hAnsi="Arial"/>
          <w:b/>
          <w:sz w:val="28"/>
        </w:rPr>
        <w:t>A.      Justification</w:t>
      </w:r>
    </w:p>
    <w:p w:rsidR="00D169E0" w:rsidP="00D169E0" w14:paraId="2C19E1FF" w14:textId="77777777">
      <w:pPr>
        <w:pStyle w:val="Heading1"/>
        <w:jc w:val="both"/>
      </w:pPr>
    </w:p>
    <w:p w:rsidR="00D169E0" w:rsidRPr="00D169E0" w:rsidP="00D169E0" w14:paraId="77FFD112" w14:textId="77777777">
      <w:pPr>
        <w:numPr>
          <w:ilvl w:val="0"/>
          <w:numId w:val="5"/>
        </w:numPr>
        <w:jc w:val="both"/>
        <w:rPr>
          <w:rFonts w:ascii="Arial" w:hAnsi="Arial" w:cs="Arial"/>
          <w:b/>
          <w:bCs/>
          <w:szCs w:val="24"/>
        </w:rPr>
      </w:pPr>
      <w:r w:rsidRPr="00D169E0">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F11A63">
        <w:rPr>
          <w:rFonts w:ascii="Arial" w:hAnsi="Arial" w:cs="Arial"/>
          <w:b/>
          <w:bCs/>
          <w:szCs w:val="24"/>
        </w:rPr>
        <w:t>t</w:t>
      </w:r>
      <w:r w:rsidRPr="00D169E0">
        <w:rPr>
          <w:rFonts w:ascii="Arial" w:hAnsi="Arial" w:cs="Arial"/>
          <w:b/>
          <w:bCs/>
          <w:szCs w:val="24"/>
        </w:rPr>
        <w:t>e and regulation mandating or authorizing the collection of information.</w:t>
      </w:r>
    </w:p>
    <w:p w:rsidR="003C0502" w:rsidP="00D169E0" w14:paraId="2C048CC9" w14:textId="77777777">
      <w:pPr>
        <w:pStyle w:val="Level1"/>
        <w:numPr>
          <w:ilvl w:val="0"/>
          <w:numId w:val="0"/>
        </w:numPr>
        <w:tabs>
          <w:tab w:val="left" w:pos="-1080"/>
          <w:tab w:val="left" w:pos="-720"/>
          <w:tab w:val="left" w:pos="0"/>
          <w:tab w:val="left" w:pos="720"/>
        </w:tabs>
        <w:ind w:left="720"/>
        <w:jc w:val="both"/>
        <w:outlineLvl w:val="9"/>
        <w:rPr>
          <w:rFonts w:ascii="Arial" w:hAnsi="Arial"/>
        </w:rPr>
      </w:pPr>
    </w:p>
    <w:p w:rsidR="00F11A63" w:rsidP="003C0502" w14:paraId="4599CE91" w14:textId="77777777">
      <w:pPr>
        <w:widowControl/>
        <w:tabs>
          <w:tab w:val="left" w:pos="-1440"/>
        </w:tabs>
        <w:ind w:left="720"/>
        <w:rPr>
          <w:snapToGrid/>
          <w:szCs w:val="24"/>
        </w:rPr>
      </w:pPr>
      <w:r w:rsidRPr="003C0502">
        <w:rPr>
          <w:rFonts w:ascii="Arial" w:hAnsi="Arial" w:cs="Arial"/>
          <w:snapToGrid/>
          <w:szCs w:val="24"/>
          <w:u w:val="single"/>
        </w:rPr>
        <w:t>CBP Form 1302</w:t>
      </w:r>
      <w:r w:rsidRPr="003C0502">
        <w:rPr>
          <w:rFonts w:ascii="Arial" w:hAnsi="Arial" w:cs="Arial"/>
          <w:b/>
          <w:snapToGrid/>
          <w:szCs w:val="24"/>
        </w:rPr>
        <w:t>:</w:t>
      </w:r>
      <w:r w:rsidRPr="003C0502">
        <w:rPr>
          <w:rFonts w:ascii="Arial" w:hAnsi="Arial" w:cs="Arial"/>
          <w:snapToGrid/>
          <w:szCs w:val="24"/>
        </w:rPr>
        <w:t xml:space="preserve">  The master or commander of a vessel arriving in the </w:t>
      </w:r>
      <w:smartTag w:uri="urn:schemas-microsoft-com:office:smarttags" w:element="place">
        <w:smartTag w:uri="urn:schemas-microsoft-com:office:smarttags" w:element="country-region">
          <w:r w:rsidRPr="003C0502">
            <w:rPr>
              <w:rFonts w:ascii="Arial" w:hAnsi="Arial" w:cs="Arial"/>
              <w:snapToGrid/>
              <w:szCs w:val="24"/>
            </w:rPr>
            <w:t>United States</w:t>
          </w:r>
        </w:smartTag>
      </w:smartTag>
      <w:r w:rsidRPr="003C0502">
        <w:rPr>
          <w:rFonts w:ascii="Arial" w:hAnsi="Arial" w:cs="Arial"/>
          <w:snapToGrid/>
          <w:szCs w:val="24"/>
        </w:rPr>
        <w:t xml:space="preserve"> from abroad with cargo on board must file CBP Form 1302</w:t>
      </w:r>
      <w:r w:rsidRPr="003C0502">
        <w:rPr>
          <w:rFonts w:ascii="Arial" w:hAnsi="Arial" w:cs="Arial"/>
          <w:i/>
          <w:snapToGrid/>
          <w:szCs w:val="24"/>
        </w:rPr>
        <w:t>, Inward Cargo Declaration</w:t>
      </w:r>
      <w:r w:rsidRPr="003C0502">
        <w:rPr>
          <w:rFonts w:ascii="Arial" w:hAnsi="Arial" w:cs="Arial"/>
          <w:snapToGrid/>
          <w:szCs w:val="24"/>
        </w:rPr>
        <w:t xml:space="preserve">, or submit the information on this form using a CBP-approved electronic equivalent.  CBP Form 1302 is part of the manifest requirements for vessels entering the </w:t>
      </w:r>
      <w:smartTag w:uri="urn:schemas-microsoft-com:office:smarttags" w:element="place">
        <w:smartTag w:uri="urn:schemas-microsoft-com:office:smarttags" w:element="country-region">
          <w:r w:rsidRPr="003C0502">
            <w:rPr>
              <w:rFonts w:ascii="Arial" w:hAnsi="Arial" w:cs="Arial"/>
              <w:snapToGrid/>
              <w:szCs w:val="24"/>
            </w:rPr>
            <w:t>United States</w:t>
          </w:r>
        </w:smartTag>
      </w:smartTag>
      <w:r w:rsidRPr="003C0502">
        <w:rPr>
          <w:rFonts w:ascii="Arial" w:hAnsi="Arial" w:cs="Arial"/>
          <w:snapToGrid/>
          <w:szCs w:val="24"/>
        </w:rPr>
        <w:t xml:space="preserve"> and was agreed upon by treaty at the United Nations Inter-government Maritime Consultative Organization (IMCO).  This form and/or electronic equivalent, is provided for by 19 CFR 4.5, 4.7, 4.7a, 4.8, 4.33, 4.34, 4.38. 4.84, 4.85, 4.86, 4.91, 4.93 and 4.99 and is accessible at:</w:t>
      </w:r>
      <w:r w:rsidR="00BF73E7">
        <w:rPr>
          <w:rFonts w:ascii="Arial" w:hAnsi="Arial" w:cs="Arial"/>
          <w:snapToGrid/>
          <w:szCs w:val="24"/>
        </w:rPr>
        <w:t xml:space="preserve"> </w:t>
      </w:r>
      <w:hyperlink r:id="rId9" w:history="1">
        <w:r w:rsidRPr="009A60FD">
          <w:rPr>
            <w:rStyle w:val="Hyperlink"/>
            <w:snapToGrid/>
            <w:szCs w:val="24"/>
          </w:rPr>
          <w:t>https://www.cbp.gov/newsroom/publications/forms?title=1302</w:t>
        </w:r>
      </w:hyperlink>
      <w:r>
        <w:rPr>
          <w:snapToGrid/>
          <w:szCs w:val="24"/>
        </w:rPr>
        <w:t xml:space="preserve">. </w:t>
      </w:r>
    </w:p>
    <w:p w:rsidR="003C0502" w:rsidRPr="003C0502" w:rsidP="003C0502" w14:paraId="38965875" w14:textId="39939932">
      <w:pPr>
        <w:widowControl/>
        <w:tabs>
          <w:tab w:val="left" w:pos="-1440"/>
        </w:tabs>
        <w:ind w:left="720"/>
        <w:rPr>
          <w:rFonts w:ascii="Arial" w:hAnsi="Arial" w:cs="Arial"/>
          <w:snapToGrid/>
          <w:szCs w:val="24"/>
          <w:highlight w:val="yellow"/>
        </w:rPr>
      </w:pPr>
      <w:r w:rsidRPr="003C0502">
        <w:rPr>
          <w:rFonts w:ascii="Arial" w:hAnsi="Arial" w:cs="Arial"/>
          <w:snapToGrid/>
          <w:szCs w:val="24"/>
        </w:rPr>
        <w:t>Although the form has been mostly automated through the Automated Commercial Environment (ACE), there are still circumstances where a paper CBP form 1302 is required due to not being captured in ACE</w:t>
      </w:r>
      <w:r w:rsidR="00B36625">
        <w:rPr>
          <w:rFonts w:ascii="Arial" w:hAnsi="Arial" w:cs="Arial"/>
          <w:snapToGrid/>
          <w:szCs w:val="24"/>
        </w:rPr>
        <w:t>;</w:t>
      </w:r>
      <w:r w:rsidRPr="003C0502">
        <w:rPr>
          <w:rFonts w:ascii="Arial" w:hAnsi="Arial" w:cs="Arial"/>
          <w:snapToGrid/>
          <w:szCs w:val="24"/>
        </w:rPr>
        <w:t xml:space="preserve"> </w:t>
      </w:r>
      <w:r w:rsidR="00B36625">
        <w:rPr>
          <w:rFonts w:ascii="Arial" w:hAnsi="Arial" w:cs="Arial"/>
          <w:snapToGrid/>
          <w:szCs w:val="24"/>
        </w:rPr>
        <w:t>Such as the data elements</w:t>
      </w:r>
      <w:r w:rsidRPr="00B36625" w:rsidR="00B36625">
        <w:rPr>
          <w:rFonts w:ascii="Arial" w:hAnsi="Arial" w:cs="Arial"/>
          <w:i/>
          <w:iCs/>
          <w:snapToGrid/>
          <w:szCs w:val="24"/>
        </w:rPr>
        <w:t xml:space="preserve"> </w:t>
      </w:r>
      <w:r w:rsidRPr="00A04958" w:rsidR="00B36625">
        <w:rPr>
          <w:rFonts w:ascii="Arial" w:hAnsi="Arial" w:cs="Arial"/>
          <w:snapToGrid/>
          <w:szCs w:val="24"/>
        </w:rPr>
        <w:t>for equipment of the vessel which is intended for discharge or empty containers being transported coastwise</w:t>
      </w:r>
      <w:r w:rsidRPr="00B36625" w:rsidR="00B36625">
        <w:rPr>
          <w:rFonts w:ascii="Arial" w:hAnsi="Arial" w:cs="Arial"/>
          <w:i/>
          <w:iCs/>
          <w:snapToGrid/>
          <w:szCs w:val="24"/>
        </w:rPr>
        <w:t>.</w:t>
      </w:r>
      <w:r w:rsidR="00B36625">
        <w:rPr>
          <w:rFonts w:ascii="Arial" w:hAnsi="Arial" w:cs="Arial"/>
          <w:i/>
          <w:iCs/>
          <w:snapToGrid/>
          <w:szCs w:val="24"/>
        </w:rPr>
        <w:t xml:space="preserve"> </w:t>
      </w:r>
      <w:r w:rsidRPr="003C0502">
        <w:rPr>
          <w:rFonts w:ascii="Arial" w:hAnsi="Arial" w:cs="Arial"/>
          <w:snapToGrid/>
          <w:szCs w:val="24"/>
        </w:rPr>
        <w:t>CBP is working to automate the remaining use cases of the CBP form 1302 through the Vessel Entrance and Clearance System (VECS).</w:t>
      </w:r>
      <w:r w:rsidRPr="00B36625" w:rsidR="00B36625">
        <w:rPr>
          <w:i/>
          <w:iCs/>
          <w:szCs w:val="24"/>
        </w:rPr>
        <w:t xml:space="preserve"> </w:t>
      </w:r>
      <w:r w:rsidRPr="00A04958" w:rsidR="00B36625">
        <w:rPr>
          <w:rFonts w:ascii="Arial" w:hAnsi="Arial" w:cs="Arial"/>
          <w:snapToGrid/>
          <w:szCs w:val="24"/>
        </w:rPr>
        <w:t>Some data elements may be collected via the Electronic Notice of Arrival/Departure (</w:t>
      </w:r>
      <w:r w:rsidRPr="00A04958" w:rsidR="00B36625">
        <w:rPr>
          <w:rFonts w:ascii="Arial" w:hAnsi="Arial" w:cs="Arial"/>
          <w:snapToGrid/>
          <w:szCs w:val="24"/>
        </w:rPr>
        <w:t>eNOAD</w:t>
      </w:r>
      <w:r w:rsidRPr="00A04958" w:rsidR="00B36625">
        <w:rPr>
          <w:rFonts w:ascii="Arial" w:hAnsi="Arial" w:cs="Arial"/>
          <w:snapToGrid/>
          <w:szCs w:val="24"/>
        </w:rPr>
        <w:t xml:space="preserve">), </w:t>
      </w:r>
      <w:r w:rsidR="00E24D5E">
        <w:rPr>
          <w:rFonts w:ascii="Arial" w:hAnsi="Arial" w:cs="Arial"/>
          <w:snapToGrid/>
          <w:szCs w:val="24"/>
        </w:rPr>
        <w:t>h</w:t>
      </w:r>
      <w:r w:rsidRPr="00A04958" w:rsidR="00B36625">
        <w:rPr>
          <w:rFonts w:ascii="Arial" w:hAnsi="Arial" w:cs="Arial"/>
          <w:snapToGrid/>
          <w:szCs w:val="24"/>
        </w:rPr>
        <w:t xml:space="preserve">owever, the </w:t>
      </w:r>
      <w:r w:rsidRPr="00A04958" w:rsidR="00B36625">
        <w:rPr>
          <w:rFonts w:ascii="Arial" w:hAnsi="Arial" w:cs="Arial"/>
          <w:snapToGrid/>
          <w:szCs w:val="24"/>
        </w:rPr>
        <w:t>eNOAD</w:t>
      </w:r>
      <w:r w:rsidRPr="00A04958" w:rsidR="00B36625">
        <w:rPr>
          <w:rFonts w:ascii="Arial" w:hAnsi="Arial" w:cs="Arial"/>
          <w:snapToGrid/>
          <w:szCs w:val="24"/>
        </w:rPr>
        <w:t xml:space="preserve"> system does not have all of the data elements on CBP Form 1302. This form is not required to be submitted in hard copy for cargo brought to the United States with the intent to import and/or carry onboard in </w:t>
      </w:r>
      <w:r w:rsidRPr="009D1AAF" w:rsidR="009D1AAF">
        <w:rPr>
          <w:rFonts w:ascii="Arial" w:hAnsi="Arial" w:cs="Arial"/>
          <w:snapToGrid/>
          <w:szCs w:val="24"/>
        </w:rPr>
        <w:t>trade but</w:t>
      </w:r>
      <w:r w:rsidRPr="00A04958" w:rsidR="00B36625">
        <w:rPr>
          <w:rFonts w:ascii="Arial" w:hAnsi="Arial" w:cs="Arial"/>
          <w:snapToGrid/>
          <w:szCs w:val="24"/>
        </w:rPr>
        <w:t xml:space="preserve"> is required for ship’s equipment which is intended for discharge</w:t>
      </w:r>
      <w:r w:rsidR="009D1AAF">
        <w:rPr>
          <w:rFonts w:ascii="Arial" w:hAnsi="Arial" w:cs="Arial"/>
          <w:snapToGrid/>
          <w:szCs w:val="24"/>
        </w:rPr>
        <w:t xml:space="preserve">. </w:t>
      </w:r>
    </w:p>
    <w:p w:rsidR="003C0502" w:rsidRPr="003C0502" w:rsidP="003C0502" w14:paraId="7ACC5ACA" w14:textId="77777777">
      <w:pPr>
        <w:widowControl/>
        <w:ind w:left="720"/>
        <w:rPr>
          <w:rFonts w:ascii="Arial" w:hAnsi="Arial" w:cs="Arial"/>
          <w:snapToGrid/>
          <w:szCs w:val="24"/>
          <w:highlight w:val="yellow"/>
        </w:rPr>
      </w:pPr>
    </w:p>
    <w:p w:rsidR="00AB7484" w:rsidP="003C0502" w14:paraId="222EF003" w14:textId="4BC75AE1">
      <w:pPr>
        <w:widowControl/>
        <w:ind w:left="720"/>
      </w:pPr>
      <w:r w:rsidRPr="003C0502">
        <w:rPr>
          <w:rFonts w:ascii="Arial" w:hAnsi="Arial" w:cs="Arial"/>
          <w:snapToGrid/>
          <w:szCs w:val="24"/>
          <w:u w:val="single"/>
        </w:rPr>
        <w:t>CBP Form 1302A</w:t>
      </w:r>
      <w:r w:rsidRPr="003C0502">
        <w:rPr>
          <w:rFonts w:ascii="Arial" w:hAnsi="Arial" w:cs="Arial"/>
          <w:snapToGrid/>
          <w:szCs w:val="24"/>
        </w:rPr>
        <w:t xml:space="preserve">:  The master or commander of a vessel departing from the United States must file CBP Form 1302A, </w:t>
      </w:r>
      <w:r w:rsidRPr="003C0502">
        <w:rPr>
          <w:rFonts w:ascii="Arial" w:hAnsi="Arial" w:cs="Arial"/>
          <w:i/>
          <w:snapToGrid/>
          <w:szCs w:val="24"/>
          <w:lang w:val="en"/>
        </w:rPr>
        <w:t xml:space="preserve">Cargo Declaration Outward </w:t>
      </w:r>
      <w:r w:rsidRPr="003C0502">
        <w:rPr>
          <w:rFonts w:ascii="Arial" w:hAnsi="Arial" w:cs="Arial"/>
          <w:i/>
          <w:snapToGrid/>
          <w:szCs w:val="24"/>
          <w:lang w:val="en"/>
        </w:rPr>
        <w:t>With</w:t>
      </w:r>
      <w:r w:rsidRPr="003C0502">
        <w:rPr>
          <w:rFonts w:ascii="Arial" w:hAnsi="Arial" w:cs="Arial"/>
          <w:i/>
          <w:snapToGrid/>
          <w:szCs w:val="24"/>
          <w:lang w:val="en"/>
        </w:rPr>
        <w:t xml:space="preserve"> Commercial Forms</w:t>
      </w:r>
      <w:r w:rsidRPr="003C0502">
        <w:rPr>
          <w:rFonts w:ascii="Arial" w:hAnsi="Arial" w:cs="Arial"/>
          <w:snapToGrid/>
          <w:szCs w:val="24"/>
          <w:lang w:val="en"/>
        </w:rPr>
        <w:t>,</w:t>
      </w:r>
      <w:r w:rsidRPr="003C0502">
        <w:rPr>
          <w:rFonts w:ascii="Arial" w:hAnsi="Arial" w:cs="Arial"/>
          <w:snapToGrid/>
          <w:szCs w:val="24"/>
        </w:rPr>
        <w:t xml:space="preserve"> or CBP-approved electronic equivalent, with copies of bills of lading or equivalent commercial documents relating to all cargo encompassed by the manifest.  This form and/or electronic equivalent, is provided for by 19 CFR 4.62, 4.63, 4.75, 4.82, and 4.87-4.89, and is accessible at:  </w:t>
      </w:r>
      <w:hyperlink r:id="rId10" w:history="1">
        <w:r w:rsidRPr="00AB7484">
          <w:rPr>
            <w:rStyle w:val="Hyperlink"/>
          </w:rPr>
          <w:t>https://www.cbp.gov/newsroom/publications/forms?title_1=1302</w:t>
        </w:r>
        <w:r w:rsidRPr="002F4FE1">
          <w:rPr>
            <w:rStyle w:val="Hyperlink"/>
          </w:rPr>
          <w:t>A</w:t>
        </w:r>
      </w:hyperlink>
    </w:p>
    <w:p w:rsidR="003C0502" w:rsidRPr="003C0502" w:rsidP="003C0502" w14:paraId="0CC3F2DE" w14:textId="20CE0C05">
      <w:pPr>
        <w:widowControl/>
        <w:ind w:left="720"/>
        <w:rPr>
          <w:rFonts w:ascii="Arial" w:hAnsi="Arial" w:cs="Arial"/>
          <w:snapToGrid/>
          <w:szCs w:val="24"/>
        </w:rPr>
      </w:pPr>
      <w:r>
        <w:rPr>
          <w:rFonts w:ascii="Arial" w:hAnsi="Arial" w:cs="Arial"/>
          <w:snapToGrid/>
          <w:szCs w:val="24"/>
        </w:rPr>
        <w:t>.</w:t>
      </w:r>
    </w:p>
    <w:p w:rsidR="003C0502" w:rsidRPr="003C0502" w:rsidP="003C0502" w14:paraId="5448EF50" w14:textId="77777777">
      <w:pPr>
        <w:widowControl/>
        <w:ind w:left="720"/>
        <w:rPr>
          <w:rFonts w:ascii="Arial" w:hAnsi="Arial" w:cs="Arial"/>
          <w:snapToGrid/>
          <w:szCs w:val="24"/>
          <w:u w:val="single"/>
        </w:rPr>
      </w:pPr>
    </w:p>
    <w:p w:rsidR="003C0502" w:rsidRPr="003C0502" w:rsidP="4F5D4CE2" w14:paraId="0D11A08A" w14:textId="77777777">
      <w:pPr>
        <w:widowControl/>
        <w:ind w:left="720"/>
        <w:rPr>
          <w:rFonts w:ascii="Arial" w:hAnsi="Arial" w:cs="Arial"/>
          <w:snapToGrid/>
        </w:rPr>
      </w:pPr>
      <w:r w:rsidRPr="4F5D4CE2">
        <w:rPr>
          <w:rFonts w:ascii="Arial" w:hAnsi="Arial" w:cs="Arial"/>
          <w:snapToGrid/>
          <w:u w:val="single"/>
        </w:rPr>
        <w:t>Electronic Ocean Export Manifest</w:t>
      </w:r>
      <w:r w:rsidRPr="4F5D4CE2">
        <w:rPr>
          <w:rFonts w:ascii="Arial" w:hAnsi="Arial" w:cs="Arial"/>
          <w:b/>
          <w:bCs/>
          <w:snapToGrid/>
        </w:rPr>
        <w:t>:</w:t>
      </w:r>
      <w:r w:rsidRPr="4F5D4CE2">
        <w:rPr>
          <w:rFonts w:ascii="Arial" w:hAnsi="Arial" w:cs="Arial"/>
          <w:snapToGrid/>
        </w:rPr>
        <w:t xml:space="preserve">  CBP began a pilot in 2015 to electronically collect the ocean export manifest information. This information is transmitted to CBP </w:t>
      </w:r>
      <w:r w:rsidRPr="4F5D4CE2">
        <w:rPr>
          <w:rFonts w:ascii="Arial" w:hAnsi="Arial" w:cs="Arial"/>
          <w:snapToGrid/>
        </w:rPr>
        <w:t>in advance via the Export Information System within the Automated</w:t>
      </w:r>
      <w:r w:rsidRPr="4F5D4CE2" w:rsidR="00F11A63">
        <w:rPr>
          <w:rFonts w:ascii="Arial" w:hAnsi="Arial" w:cs="Arial"/>
          <w:snapToGrid/>
        </w:rPr>
        <w:t xml:space="preserve"> Commercial Environment (ACE).</w:t>
      </w:r>
    </w:p>
    <w:p w:rsidR="003C0502" w:rsidRPr="003C0502" w:rsidP="003C0502" w14:paraId="784884C1" w14:textId="77777777">
      <w:pPr>
        <w:widowControl/>
        <w:ind w:left="720"/>
        <w:rPr>
          <w:rFonts w:ascii="Arial" w:hAnsi="Arial" w:cs="Arial"/>
          <w:snapToGrid/>
          <w:szCs w:val="24"/>
        </w:rPr>
      </w:pPr>
      <w:r w:rsidRPr="003C0502">
        <w:rPr>
          <w:rFonts w:ascii="Arial" w:hAnsi="Arial" w:cs="Arial"/>
          <w:snapToGrid/>
          <w:szCs w:val="24"/>
        </w:rPr>
        <w:t xml:space="preserve"> </w:t>
      </w:r>
    </w:p>
    <w:p w:rsidR="00AB7484" w:rsidP="003C0502" w14:paraId="2342776A" w14:textId="7A8B9E33">
      <w:pPr>
        <w:widowControl/>
        <w:autoSpaceDE w:val="0"/>
        <w:autoSpaceDN w:val="0"/>
        <w:adjustRightInd w:val="0"/>
        <w:ind w:left="720"/>
      </w:pPr>
      <w:r w:rsidRPr="003C0502">
        <w:rPr>
          <w:rFonts w:ascii="Arial" w:hAnsi="Arial" w:cs="Arial"/>
          <w:snapToGrid/>
          <w:szCs w:val="24"/>
          <w:u w:val="single"/>
        </w:rPr>
        <w:t>CBP Form 7509</w:t>
      </w:r>
      <w:r w:rsidRPr="003C0502">
        <w:rPr>
          <w:rFonts w:ascii="Arial" w:hAnsi="Arial" w:cs="Arial"/>
          <w:b/>
          <w:snapToGrid/>
          <w:szCs w:val="24"/>
        </w:rPr>
        <w:t>:</w:t>
      </w:r>
      <w:r w:rsidRPr="003C0502">
        <w:rPr>
          <w:rFonts w:ascii="Arial" w:hAnsi="Arial" w:cs="Arial"/>
          <w:snapToGrid/>
          <w:szCs w:val="24"/>
        </w:rPr>
        <w:t xml:space="preserve">  </w:t>
      </w:r>
      <w:r w:rsidR="002B5806">
        <w:rPr>
          <w:rFonts w:ascii="Arial" w:hAnsi="Arial" w:cs="Arial"/>
          <w:snapToGrid/>
          <w:szCs w:val="24"/>
        </w:rPr>
        <w:t>The</w:t>
      </w:r>
      <w:r w:rsidRPr="003C0502">
        <w:rPr>
          <w:rFonts w:ascii="Arial" w:hAnsi="Arial" w:cs="Arial"/>
          <w:snapToGrid/>
          <w:szCs w:val="24"/>
          <w:lang w:val="en"/>
        </w:rPr>
        <w:t xml:space="preserve"> aircraft commander or agent must file Form 7509, </w:t>
      </w:r>
      <w:r w:rsidRPr="003C0502">
        <w:rPr>
          <w:rFonts w:ascii="Arial" w:hAnsi="Arial" w:cs="Arial"/>
          <w:i/>
          <w:snapToGrid/>
          <w:szCs w:val="24"/>
          <w:lang w:val="en"/>
        </w:rPr>
        <w:t>Air Cargo Manifest</w:t>
      </w:r>
      <w:r w:rsidRPr="003C0502">
        <w:rPr>
          <w:rFonts w:ascii="Arial" w:hAnsi="Arial" w:cs="Arial"/>
          <w:snapToGrid/>
          <w:szCs w:val="24"/>
          <w:lang w:val="en"/>
        </w:rPr>
        <w:t xml:space="preserve">, with CBP at the departure airport, </w:t>
      </w:r>
      <w:r>
        <w:rPr>
          <w:rFonts w:ascii="Arial" w:hAnsi="Arial" w:cs="Arial"/>
          <w:snapToGrid/>
          <w:szCs w:val="24"/>
          <w:lang w:val="en"/>
        </w:rPr>
        <w:t>or</w:t>
      </w:r>
      <w:r w:rsidRPr="003C0502">
        <w:rPr>
          <w:rFonts w:ascii="Arial" w:hAnsi="Arial" w:cs="Arial"/>
          <w:snapToGrid/>
          <w:szCs w:val="24"/>
        </w:rPr>
        <w:t xml:space="preserve"> respondents may submit the information on this form using a CBP-approved electronic equivalent. CBP Form 7509 </w:t>
      </w:r>
      <w:r w:rsidRPr="003C0502">
        <w:rPr>
          <w:rFonts w:ascii="Arial" w:hAnsi="Arial" w:cs="Arial"/>
          <w:snapToGrid/>
          <w:szCs w:val="24"/>
          <w:lang w:val="en"/>
        </w:rPr>
        <w:t>contains information about the cargo onboard the aircraft.</w:t>
      </w:r>
      <w:r w:rsidRPr="003C0502">
        <w:rPr>
          <w:rFonts w:ascii="Arial" w:hAnsi="Arial" w:cs="Arial"/>
          <w:snapToGrid/>
          <w:szCs w:val="24"/>
        </w:rPr>
        <w:t xml:space="preserve">   This form, and/or electronic equivalent, is provided for by 19 CFR 122.35, 122.48, 122.48a, 122.52, 122.54, 122.73, 122.113, and 122.118 and is accessible at:  </w:t>
      </w:r>
      <w:hyperlink r:id="rId11" w:history="1">
        <w:r w:rsidRPr="002F4FE1">
          <w:rPr>
            <w:rStyle w:val="Hyperlink"/>
          </w:rPr>
          <w:t>https://www.cbp.gov/newsroom/publications/forms?title_1=7509</w:t>
        </w:r>
      </w:hyperlink>
    </w:p>
    <w:p w:rsidR="003C0502" w:rsidRPr="003C0502" w:rsidP="003C0502" w14:paraId="1119C9EA" w14:textId="56D8ACE0">
      <w:pPr>
        <w:widowControl/>
        <w:autoSpaceDE w:val="0"/>
        <w:autoSpaceDN w:val="0"/>
        <w:adjustRightInd w:val="0"/>
        <w:ind w:left="720"/>
        <w:rPr>
          <w:rFonts w:ascii="Arial" w:hAnsi="Arial" w:cs="Arial"/>
          <w:snapToGrid/>
          <w:szCs w:val="24"/>
        </w:rPr>
      </w:pPr>
    </w:p>
    <w:p w:rsidR="003C0502" w:rsidRPr="003C0502" w:rsidP="003C0502" w14:paraId="2563DBC5" w14:textId="77777777">
      <w:pPr>
        <w:widowControl/>
        <w:autoSpaceDE w:val="0"/>
        <w:autoSpaceDN w:val="0"/>
        <w:adjustRightInd w:val="0"/>
        <w:ind w:left="720"/>
        <w:rPr>
          <w:rFonts w:ascii="Arial" w:hAnsi="Arial" w:cs="Arial"/>
          <w:snapToGrid/>
          <w:szCs w:val="24"/>
        </w:rPr>
      </w:pPr>
    </w:p>
    <w:p w:rsidR="003C0502" w:rsidRPr="003C0502" w:rsidP="003C0502" w14:paraId="02F2CC2B" w14:textId="77777777">
      <w:pPr>
        <w:widowControl/>
        <w:ind w:left="720"/>
        <w:rPr>
          <w:rFonts w:ascii="Arial" w:hAnsi="Arial" w:cs="Arial"/>
          <w:snapToGrid/>
          <w:szCs w:val="24"/>
        </w:rPr>
      </w:pPr>
      <w:r w:rsidRPr="00473EC2">
        <w:rPr>
          <w:rFonts w:ascii="Arial" w:hAnsi="Arial" w:cs="Arial"/>
          <w:snapToGrid/>
          <w:szCs w:val="24"/>
          <w:u w:val="single"/>
        </w:rPr>
        <w:t>Air Cargo Advance Screening (ACAS):</w:t>
      </w:r>
      <w:r w:rsidRPr="003C0502">
        <w:rPr>
          <w:rFonts w:ascii="Arial" w:hAnsi="Arial" w:cs="Arial"/>
          <w:snapToGrid/>
          <w:szCs w:val="24"/>
        </w:rPr>
        <w:t xml:space="preserve"> Respondents submit a subset of the required 19 CFR 122.48a data elements (ACAS Data) at the earliest point practicable prior to loading of the cargo onto the aircraft destined to or transiting through the United States.  ACAS Data is transmitted via a CBP-approved electronic interchange system within prescribed time frames.  Currently, the ACAS data consists of:</w:t>
      </w:r>
    </w:p>
    <w:p w:rsidR="003C0502" w:rsidRPr="003C0502" w:rsidP="003C0502" w14:paraId="378F388E" w14:textId="77777777">
      <w:pPr>
        <w:widowControl/>
        <w:ind w:firstLine="720"/>
        <w:rPr>
          <w:rFonts w:ascii="Arial" w:hAnsi="Arial" w:cs="Arial"/>
          <w:snapToGrid/>
          <w:szCs w:val="24"/>
        </w:rPr>
      </w:pPr>
      <w:r w:rsidRPr="003C0502">
        <w:rPr>
          <w:rFonts w:ascii="Arial" w:hAnsi="Arial" w:cs="Arial"/>
          <w:snapToGrid/>
          <w:szCs w:val="24"/>
        </w:rPr>
        <w:t>(1) Air waybill number</w:t>
      </w:r>
    </w:p>
    <w:p w:rsidR="003C0502" w:rsidRPr="003C0502" w:rsidP="003C0502" w14:paraId="0C797C81" w14:textId="77777777">
      <w:pPr>
        <w:widowControl/>
        <w:ind w:firstLine="720"/>
        <w:rPr>
          <w:rFonts w:ascii="Arial" w:hAnsi="Arial" w:cs="Arial"/>
          <w:snapToGrid/>
          <w:szCs w:val="24"/>
        </w:rPr>
      </w:pPr>
      <w:r w:rsidRPr="003C0502">
        <w:rPr>
          <w:rFonts w:ascii="Arial" w:hAnsi="Arial" w:cs="Arial"/>
          <w:snapToGrid/>
          <w:szCs w:val="24"/>
        </w:rPr>
        <w:t>(2) Total quantity based on the smallest external packing unit</w:t>
      </w:r>
    </w:p>
    <w:p w:rsidR="003C0502" w:rsidRPr="003C0502" w:rsidP="003C0502" w14:paraId="2BAA0DF9" w14:textId="77777777">
      <w:pPr>
        <w:widowControl/>
        <w:ind w:firstLine="720"/>
        <w:rPr>
          <w:rFonts w:ascii="Arial" w:hAnsi="Arial" w:cs="Arial"/>
          <w:snapToGrid/>
          <w:szCs w:val="24"/>
        </w:rPr>
      </w:pPr>
      <w:r w:rsidRPr="003C0502">
        <w:rPr>
          <w:rFonts w:ascii="Arial" w:hAnsi="Arial" w:cs="Arial"/>
          <w:snapToGrid/>
          <w:szCs w:val="24"/>
        </w:rPr>
        <w:t>(3) Total weight of cargo</w:t>
      </w:r>
    </w:p>
    <w:p w:rsidR="003C0502" w:rsidRPr="003C0502" w:rsidP="003C0502" w14:paraId="35E6CA45" w14:textId="77777777">
      <w:pPr>
        <w:widowControl/>
        <w:ind w:firstLine="720"/>
        <w:rPr>
          <w:rFonts w:ascii="Arial" w:hAnsi="Arial" w:cs="Arial"/>
          <w:snapToGrid/>
          <w:szCs w:val="24"/>
        </w:rPr>
      </w:pPr>
      <w:r w:rsidRPr="003C0502">
        <w:rPr>
          <w:rFonts w:ascii="Arial" w:hAnsi="Arial" w:cs="Arial"/>
          <w:snapToGrid/>
          <w:szCs w:val="24"/>
        </w:rPr>
        <w:t>(4) Cargo description</w:t>
      </w:r>
    </w:p>
    <w:p w:rsidR="003C0502" w:rsidRPr="003C0502" w:rsidP="003C0502" w14:paraId="71EA9779" w14:textId="77777777">
      <w:pPr>
        <w:widowControl/>
        <w:ind w:firstLine="720"/>
        <w:rPr>
          <w:rFonts w:ascii="Arial" w:hAnsi="Arial" w:cs="Arial"/>
          <w:snapToGrid/>
          <w:szCs w:val="24"/>
        </w:rPr>
      </w:pPr>
      <w:r w:rsidRPr="003C0502">
        <w:rPr>
          <w:rFonts w:ascii="Arial" w:hAnsi="Arial" w:cs="Arial"/>
          <w:snapToGrid/>
          <w:szCs w:val="24"/>
        </w:rPr>
        <w:t>(5) Shipper name and address</w:t>
      </w:r>
    </w:p>
    <w:p w:rsidR="003C0502" w:rsidP="003C0502" w14:paraId="4FC1F810" w14:textId="77777777">
      <w:pPr>
        <w:widowControl/>
        <w:ind w:firstLine="720"/>
        <w:rPr>
          <w:rFonts w:ascii="Arial" w:hAnsi="Arial" w:cs="Arial"/>
          <w:snapToGrid/>
          <w:szCs w:val="24"/>
        </w:rPr>
      </w:pPr>
      <w:r w:rsidRPr="003C0502">
        <w:rPr>
          <w:rFonts w:ascii="Arial" w:hAnsi="Arial" w:cs="Arial"/>
          <w:snapToGrid/>
          <w:szCs w:val="24"/>
        </w:rPr>
        <w:t>(6) Consignee name and address</w:t>
      </w:r>
    </w:p>
    <w:p w:rsidR="00E91536" w:rsidP="003C0502" w14:paraId="1D98C00E" w14:textId="650AA23A">
      <w:pPr>
        <w:widowControl/>
        <w:ind w:firstLine="720"/>
        <w:rPr>
          <w:rFonts w:ascii="Arial" w:hAnsi="Arial" w:cs="Arial"/>
          <w:snapToGrid/>
          <w:szCs w:val="24"/>
        </w:rPr>
      </w:pPr>
      <w:r>
        <w:rPr>
          <w:rFonts w:ascii="Arial" w:hAnsi="Arial" w:cs="Arial"/>
          <w:snapToGrid/>
          <w:szCs w:val="24"/>
        </w:rPr>
        <w:t xml:space="preserve">(7) Master air waybill </w:t>
      </w:r>
      <w:r w:rsidR="000E4CE2">
        <w:rPr>
          <w:rFonts w:ascii="Arial" w:hAnsi="Arial" w:cs="Arial"/>
          <w:snapToGrid/>
          <w:szCs w:val="24"/>
        </w:rPr>
        <w:t xml:space="preserve">(MAWB) </w:t>
      </w:r>
      <w:r>
        <w:rPr>
          <w:rFonts w:ascii="Arial" w:hAnsi="Arial" w:cs="Arial"/>
          <w:snapToGrid/>
          <w:szCs w:val="24"/>
        </w:rPr>
        <w:t>number (conditional)</w:t>
      </w:r>
    </w:p>
    <w:p w:rsidR="00E91536" w:rsidP="003C0502" w14:paraId="033DF927" w14:textId="2D08CD2C">
      <w:pPr>
        <w:widowControl/>
        <w:ind w:firstLine="720"/>
        <w:rPr>
          <w:rFonts w:ascii="Arial" w:hAnsi="Arial" w:cs="Arial"/>
          <w:snapToGrid/>
          <w:szCs w:val="24"/>
        </w:rPr>
      </w:pPr>
      <w:r>
        <w:rPr>
          <w:rFonts w:ascii="Arial" w:hAnsi="Arial" w:cs="Arial"/>
          <w:snapToGrid/>
          <w:szCs w:val="24"/>
        </w:rPr>
        <w:t>(8) Second notify party (optional)</w:t>
      </w:r>
    </w:p>
    <w:p w:rsidR="00F34717" w:rsidP="003D730F" w14:paraId="203F195A" w14:textId="1B4ED432">
      <w:pPr>
        <w:widowControl/>
        <w:ind w:left="720"/>
        <w:rPr>
          <w:rFonts w:ascii="Arial" w:hAnsi="Arial" w:cs="Arial"/>
          <w:snapToGrid/>
          <w:szCs w:val="24"/>
        </w:rPr>
      </w:pPr>
      <w:r>
        <w:rPr>
          <w:rFonts w:ascii="Arial" w:hAnsi="Arial" w:cs="Arial"/>
          <w:snapToGrid/>
          <w:szCs w:val="24"/>
        </w:rPr>
        <w:t>(9) Additional data elements listed in 19 CFR 122.48a may optionally be provided on the ACAS timeframe</w:t>
      </w:r>
    </w:p>
    <w:p w:rsidR="00F34717" w:rsidP="003C0502" w14:paraId="5F4DD3ED" w14:textId="083FF706">
      <w:pPr>
        <w:widowControl/>
        <w:ind w:firstLine="720"/>
        <w:rPr>
          <w:rFonts w:ascii="Arial" w:hAnsi="Arial" w:cs="Arial"/>
          <w:snapToGrid/>
          <w:szCs w:val="24"/>
        </w:rPr>
      </w:pPr>
      <w:r>
        <w:rPr>
          <w:rFonts w:ascii="Arial" w:hAnsi="Arial" w:cs="Arial"/>
          <w:snapToGrid/>
          <w:szCs w:val="24"/>
        </w:rPr>
        <w:tab/>
        <w:t xml:space="preserve">a. </w:t>
      </w:r>
      <w:r w:rsidRPr="00F34717">
        <w:rPr>
          <w:rFonts w:ascii="Arial" w:hAnsi="Arial" w:cs="Arial"/>
          <w:snapToGrid/>
          <w:szCs w:val="24"/>
        </w:rPr>
        <w:t>Trip/flight number</w:t>
      </w:r>
    </w:p>
    <w:p w:rsidR="00F34717" w:rsidP="003C0502" w14:paraId="34D800EC" w14:textId="0A675679">
      <w:pPr>
        <w:widowControl/>
        <w:ind w:firstLine="720"/>
        <w:rPr>
          <w:rFonts w:ascii="Arial" w:hAnsi="Arial" w:cs="Arial"/>
          <w:snapToGrid/>
          <w:szCs w:val="24"/>
        </w:rPr>
      </w:pPr>
      <w:r>
        <w:rPr>
          <w:rFonts w:ascii="Arial" w:hAnsi="Arial" w:cs="Arial"/>
          <w:snapToGrid/>
          <w:szCs w:val="24"/>
        </w:rPr>
        <w:tab/>
        <w:t xml:space="preserve">b. </w:t>
      </w:r>
      <w:r w:rsidRPr="00F34717">
        <w:rPr>
          <w:rFonts w:ascii="Arial" w:hAnsi="Arial" w:cs="Arial"/>
          <w:snapToGrid/>
          <w:szCs w:val="24"/>
        </w:rPr>
        <w:t>Carrier/ICAO (International Civil Aviation Organization) code</w:t>
      </w:r>
    </w:p>
    <w:p w:rsidR="00F34717" w:rsidP="003C0502" w14:paraId="0D53BD8A" w14:textId="3099CD3A">
      <w:pPr>
        <w:widowControl/>
        <w:ind w:firstLine="720"/>
        <w:rPr>
          <w:rFonts w:ascii="Arial" w:hAnsi="Arial" w:cs="Arial"/>
          <w:snapToGrid/>
          <w:szCs w:val="24"/>
        </w:rPr>
      </w:pPr>
      <w:r>
        <w:rPr>
          <w:rFonts w:ascii="Arial" w:hAnsi="Arial" w:cs="Arial"/>
          <w:snapToGrid/>
          <w:szCs w:val="24"/>
        </w:rPr>
        <w:tab/>
        <w:t xml:space="preserve">c. </w:t>
      </w:r>
      <w:r w:rsidRPr="00F34717">
        <w:rPr>
          <w:rFonts w:ascii="Arial" w:hAnsi="Arial" w:cs="Arial"/>
          <w:snapToGrid/>
          <w:szCs w:val="24"/>
        </w:rPr>
        <w:t>Airport of arrival</w:t>
      </w:r>
    </w:p>
    <w:p w:rsidR="00F34717" w:rsidP="003C0502" w14:paraId="77F33CCF" w14:textId="0E3F855D">
      <w:pPr>
        <w:widowControl/>
        <w:ind w:firstLine="720"/>
        <w:rPr>
          <w:rFonts w:ascii="Arial" w:hAnsi="Arial" w:cs="Arial"/>
          <w:snapToGrid/>
          <w:szCs w:val="24"/>
        </w:rPr>
      </w:pPr>
      <w:r>
        <w:rPr>
          <w:rFonts w:ascii="Arial" w:hAnsi="Arial" w:cs="Arial"/>
          <w:snapToGrid/>
          <w:szCs w:val="24"/>
        </w:rPr>
        <w:tab/>
        <w:t xml:space="preserve">d. </w:t>
      </w:r>
      <w:r w:rsidRPr="00F34717">
        <w:rPr>
          <w:rFonts w:ascii="Arial" w:hAnsi="Arial" w:cs="Arial"/>
          <w:snapToGrid/>
          <w:szCs w:val="24"/>
        </w:rPr>
        <w:t>Airport of origin</w:t>
      </w:r>
    </w:p>
    <w:p w:rsidR="00F34717" w:rsidP="003C0502" w14:paraId="0EE6AEA6" w14:textId="2599941F">
      <w:pPr>
        <w:widowControl/>
        <w:ind w:firstLine="720"/>
        <w:rPr>
          <w:rFonts w:ascii="Arial" w:hAnsi="Arial" w:cs="Arial"/>
          <w:snapToGrid/>
          <w:szCs w:val="24"/>
        </w:rPr>
      </w:pPr>
      <w:r>
        <w:rPr>
          <w:rFonts w:ascii="Arial" w:hAnsi="Arial" w:cs="Arial"/>
          <w:snapToGrid/>
          <w:szCs w:val="24"/>
        </w:rPr>
        <w:tab/>
        <w:t xml:space="preserve">e. </w:t>
      </w:r>
      <w:r w:rsidRPr="00F34717">
        <w:rPr>
          <w:rFonts w:ascii="Arial" w:hAnsi="Arial" w:cs="Arial"/>
          <w:snapToGrid/>
          <w:szCs w:val="24"/>
        </w:rPr>
        <w:t>Scheduled date of arrival</w:t>
      </w:r>
    </w:p>
    <w:p w:rsidR="00F34717" w:rsidP="003C0502" w14:paraId="3E488ED4" w14:textId="4836DC39">
      <w:pPr>
        <w:widowControl/>
        <w:ind w:firstLine="720"/>
        <w:rPr>
          <w:rFonts w:ascii="Arial" w:hAnsi="Arial" w:cs="Arial"/>
          <w:snapToGrid/>
          <w:szCs w:val="24"/>
        </w:rPr>
      </w:pPr>
      <w:r>
        <w:rPr>
          <w:rFonts w:ascii="Arial" w:hAnsi="Arial" w:cs="Arial"/>
          <w:snapToGrid/>
          <w:szCs w:val="24"/>
        </w:rPr>
        <w:tab/>
        <w:t xml:space="preserve">f. </w:t>
      </w:r>
      <w:r w:rsidRPr="00F34717">
        <w:rPr>
          <w:rFonts w:ascii="Arial" w:hAnsi="Arial" w:cs="Arial"/>
          <w:snapToGrid/>
          <w:szCs w:val="24"/>
        </w:rPr>
        <w:t>Consolidation identifier</w:t>
      </w:r>
    </w:p>
    <w:p w:rsidR="00F34717" w:rsidP="003C0502" w14:paraId="4E8A18F2" w14:textId="3C1B9CDF">
      <w:pPr>
        <w:widowControl/>
        <w:ind w:firstLine="720"/>
        <w:rPr>
          <w:rFonts w:ascii="Arial" w:hAnsi="Arial" w:cs="Arial"/>
          <w:snapToGrid/>
          <w:szCs w:val="24"/>
        </w:rPr>
      </w:pPr>
      <w:r>
        <w:rPr>
          <w:rFonts w:ascii="Arial" w:hAnsi="Arial" w:cs="Arial"/>
          <w:snapToGrid/>
          <w:szCs w:val="24"/>
        </w:rPr>
        <w:tab/>
        <w:t xml:space="preserve">g. </w:t>
      </w:r>
      <w:r w:rsidRPr="00F34717">
        <w:rPr>
          <w:rFonts w:ascii="Arial" w:hAnsi="Arial" w:cs="Arial"/>
          <w:snapToGrid/>
          <w:szCs w:val="24"/>
        </w:rPr>
        <w:t>Split shipment indicator</w:t>
      </w:r>
    </w:p>
    <w:p w:rsidR="00F34717" w:rsidP="003C0502" w14:paraId="4810663B" w14:textId="3318A804">
      <w:pPr>
        <w:widowControl/>
        <w:ind w:firstLine="720"/>
        <w:rPr>
          <w:rFonts w:ascii="Arial" w:hAnsi="Arial" w:cs="Arial"/>
          <w:snapToGrid/>
          <w:szCs w:val="24"/>
        </w:rPr>
      </w:pPr>
      <w:r>
        <w:rPr>
          <w:rFonts w:ascii="Arial" w:hAnsi="Arial" w:cs="Arial"/>
          <w:snapToGrid/>
          <w:szCs w:val="24"/>
        </w:rPr>
        <w:tab/>
        <w:t xml:space="preserve">h. </w:t>
      </w:r>
      <w:r w:rsidRPr="00F34717">
        <w:rPr>
          <w:rFonts w:ascii="Arial" w:hAnsi="Arial" w:cs="Arial"/>
          <w:snapToGrid/>
          <w:szCs w:val="24"/>
        </w:rPr>
        <w:t>Permit to proceed information</w:t>
      </w:r>
    </w:p>
    <w:p w:rsidR="00F34717" w:rsidP="003C0502" w14:paraId="61176341" w14:textId="4B744108">
      <w:pPr>
        <w:widowControl/>
        <w:ind w:firstLine="720"/>
        <w:rPr>
          <w:rFonts w:ascii="Arial" w:hAnsi="Arial" w:cs="Arial"/>
          <w:snapToGrid/>
          <w:szCs w:val="24"/>
        </w:rPr>
      </w:pPr>
      <w:r>
        <w:rPr>
          <w:rFonts w:ascii="Arial" w:hAnsi="Arial" w:cs="Arial"/>
          <w:snapToGrid/>
          <w:szCs w:val="24"/>
        </w:rPr>
        <w:tab/>
        <w:t xml:space="preserve">i. </w:t>
      </w:r>
      <w:r w:rsidRPr="00F34717">
        <w:rPr>
          <w:rFonts w:ascii="Arial" w:hAnsi="Arial" w:cs="Arial"/>
          <w:snapToGrid/>
          <w:szCs w:val="24"/>
        </w:rPr>
        <w:t xml:space="preserve">Identifier of </w:t>
      </w:r>
      <w:r w:rsidRPr="00F34717">
        <w:rPr>
          <w:rFonts w:ascii="Arial" w:hAnsi="Arial" w:cs="Arial"/>
          <w:snapToGrid/>
          <w:szCs w:val="24"/>
        </w:rPr>
        <w:t>other</w:t>
      </w:r>
      <w:r w:rsidRPr="00F34717">
        <w:rPr>
          <w:rFonts w:ascii="Arial" w:hAnsi="Arial" w:cs="Arial"/>
          <w:snapToGrid/>
          <w:szCs w:val="24"/>
        </w:rPr>
        <w:t xml:space="preserve"> party which is to submit additional air waybill information</w:t>
      </w:r>
    </w:p>
    <w:p w:rsidR="00F34717" w:rsidP="003C0502" w14:paraId="612F8C49" w14:textId="46E8DCF1">
      <w:pPr>
        <w:widowControl/>
        <w:ind w:firstLine="720"/>
        <w:rPr>
          <w:rFonts w:ascii="Arial" w:hAnsi="Arial" w:cs="Arial"/>
          <w:snapToGrid/>
          <w:szCs w:val="24"/>
        </w:rPr>
      </w:pPr>
      <w:r>
        <w:rPr>
          <w:rFonts w:ascii="Arial" w:hAnsi="Arial" w:cs="Arial"/>
          <w:snapToGrid/>
          <w:szCs w:val="24"/>
        </w:rPr>
        <w:tab/>
        <w:t xml:space="preserve">j. </w:t>
      </w:r>
      <w:r w:rsidRPr="00F34717">
        <w:rPr>
          <w:rFonts w:ascii="Arial" w:hAnsi="Arial" w:cs="Arial"/>
          <w:snapToGrid/>
          <w:szCs w:val="24"/>
        </w:rPr>
        <w:t>In-bond information</w:t>
      </w:r>
    </w:p>
    <w:p w:rsidR="00F34717" w:rsidP="003C0502" w14:paraId="79E5BB9C" w14:textId="6EDE2E33">
      <w:pPr>
        <w:widowControl/>
        <w:ind w:firstLine="720"/>
        <w:rPr>
          <w:rFonts w:ascii="Arial" w:hAnsi="Arial" w:cs="Arial"/>
          <w:snapToGrid/>
          <w:szCs w:val="24"/>
        </w:rPr>
      </w:pPr>
      <w:r>
        <w:rPr>
          <w:rFonts w:ascii="Arial" w:hAnsi="Arial" w:cs="Arial"/>
          <w:snapToGrid/>
          <w:szCs w:val="24"/>
        </w:rPr>
        <w:tab/>
        <w:t xml:space="preserve">k. </w:t>
      </w:r>
      <w:r w:rsidRPr="00F34717">
        <w:rPr>
          <w:rFonts w:ascii="Arial" w:hAnsi="Arial" w:cs="Arial"/>
          <w:snapToGrid/>
          <w:szCs w:val="24"/>
        </w:rPr>
        <w:t>Local transfer facility</w:t>
      </w:r>
    </w:p>
    <w:p w:rsidR="00F34717" w:rsidP="003C0502" w14:paraId="0E5D8F6D" w14:textId="2A3C715A">
      <w:pPr>
        <w:widowControl/>
        <w:ind w:firstLine="720"/>
        <w:rPr>
          <w:rFonts w:ascii="Arial" w:hAnsi="Arial" w:cs="Arial"/>
          <w:snapToGrid/>
          <w:szCs w:val="24"/>
        </w:rPr>
      </w:pPr>
      <w:r>
        <w:rPr>
          <w:rFonts w:ascii="Arial" w:hAnsi="Arial" w:cs="Arial"/>
          <w:snapToGrid/>
          <w:szCs w:val="24"/>
        </w:rPr>
        <w:tab/>
        <w:t xml:space="preserve">l. </w:t>
      </w:r>
      <w:r w:rsidRPr="00F34717">
        <w:rPr>
          <w:rFonts w:ascii="Arial" w:hAnsi="Arial" w:cs="Arial"/>
          <w:snapToGrid/>
          <w:szCs w:val="24"/>
        </w:rPr>
        <w:t>Flight departure message</w:t>
      </w:r>
    </w:p>
    <w:p w:rsidR="00F34717" w:rsidP="003C0502" w14:paraId="1E805953" w14:textId="5E0220E3">
      <w:pPr>
        <w:widowControl/>
        <w:ind w:firstLine="720"/>
        <w:rPr>
          <w:rFonts w:ascii="Arial" w:hAnsi="Arial" w:cs="Arial"/>
          <w:snapToGrid/>
          <w:szCs w:val="24"/>
        </w:rPr>
      </w:pPr>
      <w:r>
        <w:rPr>
          <w:rFonts w:ascii="Arial" w:hAnsi="Arial" w:cs="Arial"/>
          <w:snapToGrid/>
          <w:szCs w:val="24"/>
        </w:rPr>
        <w:tab/>
        <w:t xml:space="preserve">m. </w:t>
      </w:r>
      <w:r w:rsidRPr="00F34717">
        <w:rPr>
          <w:rFonts w:ascii="Arial" w:hAnsi="Arial" w:cs="Arial"/>
          <w:snapToGrid/>
          <w:szCs w:val="24"/>
        </w:rPr>
        <w:t>In-bond information</w:t>
      </w:r>
    </w:p>
    <w:p w:rsidR="00F34717" w:rsidP="00F34717" w14:paraId="3879949E" w14:textId="6DD5B678">
      <w:pPr>
        <w:widowControl/>
        <w:ind w:left="1440"/>
        <w:rPr>
          <w:rFonts w:ascii="Arial" w:hAnsi="Arial" w:cs="Arial"/>
          <w:snapToGrid/>
          <w:szCs w:val="24"/>
        </w:rPr>
      </w:pPr>
      <w:r>
        <w:rPr>
          <w:rFonts w:ascii="Arial" w:hAnsi="Arial" w:cs="Arial"/>
          <w:snapToGrid/>
          <w:szCs w:val="24"/>
        </w:rPr>
        <w:t xml:space="preserve">n. </w:t>
      </w:r>
      <w:r w:rsidRPr="00F34717">
        <w:rPr>
          <w:rFonts w:ascii="Arial" w:hAnsi="Arial" w:cs="Arial"/>
          <w:snapToGrid/>
          <w:szCs w:val="24"/>
        </w:rPr>
        <w:t>The total quantity of the cargo covered by the house air waybill based on the smallest external packing unit</w:t>
      </w:r>
    </w:p>
    <w:p w:rsidR="00F34717" w:rsidP="00F34717" w14:paraId="2127761E" w14:textId="7546EB86">
      <w:pPr>
        <w:widowControl/>
        <w:ind w:left="1440"/>
        <w:rPr>
          <w:rFonts w:ascii="Arial" w:hAnsi="Arial" w:cs="Arial"/>
          <w:snapToGrid/>
          <w:szCs w:val="24"/>
        </w:rPr>
      </w:pPr>
      <w:r>
        <w:rPr>
          <w:rFonts w:ascii="Arial" w:hAnsi="Arial" w:cs="Arial"/>
          <w:snapToGrid/>
          <w:szCs w:val="24"/>
        </w:rPr>
        <w:t xml:space="preserve">o. </w:t>
      </w:r>
      <w:r w:rsidRPr="00F34717">
        <w:rPr>
          <w:rFonts w:ascii="Arial" w:hAnsi="Arial" w:cs="Arial"/>
          <w:snapToGrid/>
          <w:szCs w:val="24"/>
        </w:rPr>
        <w:t>The total weight of the cargo covered by the house air waybill</w:t>
      </w:r>
    </w:p>
    <w:p w:rsidR="00F34717" w:rsidP="00F34717" w14:paraId="78EF9336" w14:textId="47C85328">
      <w:pPr>
        <w:widowControl/>
        <w:ind w:left="1440"/>
        <w:rPr>
          <w:rFonts w:ascii="Arial" w:hAnsi="Arial" w:cs="Arial"/>
          <w:snapToGrid/>
          <w:szCs w:val="24"/>
        </w:rPr>
      </w:pPr>
      <w:r>
        <w:rPr>
          <w:rFonts w:ascii="Arial" w:hAnsi="Arial" w:cs="Arial"/>
          <w:snapToGrid/>
          <w:szCs w:val="24"/>
        </w:rPr>
        <w:t xml:space="preserve">p. </w:t>
      </w:r>
      <w:r w:rsidRPr="00F34717">
        <w:rPr>
          <w:rFonts w:ascii="Arial" w:hAnsi="Arial" w:cs="Arial"/>
          <w:snapToGrid/>
          <w:szCs w:val="24"/>
        </w:rPr>
        <w:t>Description</w:t>
      </w:r>
    </w:p>
    <w:p w:rsidR="00F34717" w:rsidP="00F34717" w14:paraId="06D74BFE" w14:textId="0A93F21F">
      <w:pPr>
        <w:widowControl/>
        <w:ind w:left="1440"/>
        <w:rPr>
          <w:rFonts w:ascii="Arial" w:hAnsi="Arial" w:cs="Arial"/>
          <w:snapToGrid/>
          <w:szCs w:val="24"/>
        </w:rPr>
      </w:pPr>
      <w:r>
        <w:rPr>
          <w:rFonts w:ascii="Arial" w:hAnsi="Arial" w:cs="Arial"/>
          <w:snapToGrid/>
          <w:szCs w:val="24"/>
        </w:rPr>
        <w:t xml:space="preserve">q. </w:t>
      </w:r>
      <w:r w:rsidRPr="00F34717">
        <w:rPr>
          <w:rFonts w:ascii="Arial" w:hAnsi="Arial" w:cs="Arial"/>
          <w:snapToGrid/>
          <w:szCs w:val="24"/>
        </w:rPr>
        <w:t>Permit-to-proceed information</w:t>
      </w:r>
    </w:p>
    <w:p w:rsidR="00F34717" w:rsidP="00F34717" w14:paraId="1891A00B" w14:textId="6DB7C5CC">
      <w:pPr>
        <w:widowControl/>
        <w:ind w:left="1440"/>
        <w:rPr>
          <w:rFonts w:ascii="Arial" w:hAnsi="Arial" w:cs="Arial"/>
          <w:snapToGrid/>
          <w:szCs w:val="24"/>
        </w:rPr>
      </w:pPr>
      <w:r>
        <w:rPr>
          <w:rFonts w:ascii="Arial" w:hAnsi="Arial" w:cs="Arial"/>
          <w:snapToGrid/>
          <w:szCs w:val="24"/>
        </w:rPr>
        <w:t xml:space="preserve">r. </w:t>
      </w:r>
      <w:r w:rsidRPr="00F34717">
        <w:rPr>
          <w:rFonts w:ascii="Arial" w:hAnsi="Arial" w:cs="Arial"/>
          <w:snapToGrid/>
          <w:szCs w:val="24"/>
        </w:rPr>
        <w:t>Boarded quantity</w:t>
      </w:r>
    </w:p>
    <w:p w:rsidR="00F34717" w:rsidP="00F34717" w14:paraId="152CC08B" w14:textId="3855F553">
      <w:pPr>
        <w:widowControl/>
        <w:ind w:left="1440"/>
        <w:rPr>
          <w:rFonts w:ascii="Arial" w:hAnsi="Arial" w:cs="Arial"/>
          <w:snapToGrid/>
          <w:szCs w:val="24"/>
        </w:rPr>
      </w:pPr>
      <w:r>
        <w:rPr>
          <w:rFonts w:ascii="Arial" w:hAnsi="Arial" w:cs="Arial"/>
          <w:snapToGrid/>
          <w:szCs w:val="24"/>
        </w:rPr>
        <w:t xml:space="preserve">s. </w:t>
      </w:r>
      <w:r w:rsidRPr="00F34717">
        <w:rPr>
          <w:rFonts w:ascii="Arial" w:hAnsi="Arial" w:cs="Arial"/>
          <w:snapToGrid/>
          <w:szCs w:val="24"/>
        </w:rPr>
        <w:t>Boarded weight</w:t>
      </w:r>
    </w:p>
    <w:p w:rsidR="00F34717" w:rsidP="003D730F" w14:paraId="5CD32438" w14:textId="595A6988">
      <w:pPr>
        <w:widowControl/>
        <w:rPr>
          <w:rFonts w:ascii="Arial" w:hAnsi="Arial" w:cs="Arial"/>
          <w:snapToGrid/>
          <w:szCs w:val="24"/>
        </w:rPr>
      </w:pPr>
      <w:r>
        <w:rPr>
          <w:rFonts w:ascii="Arial" w:hAnsi="Arial" w:cs="Arial"/>
          <w:snapToGrid/>
          <w:szCs w:val="24"/>
        </w:rPr>
        <w:tab/>
        <w:t>(10)</w:t>
      </w:r>
      <w:r w:rsidR="007641B2">
        <w:rPr>
          <w:rFonts w:ascii="Arial" w:hAnsi="Arial" w:cs="Arial"/>
          <w:snapToGrid/>
          <w:szCs w:val="24"/>
        </w:rPr>
        <w:t xml:space="preserve"> Any additional information regarding ACAS data elements (optional)</w:t>
      </w:r>
    </w:p>
    <w:p w:rsidR="00F34717" w:rsidP="003D730F" w14:paraId="71B4D655" w14:textId="77777777">
      <w:pPr>
        <w:widowControl/>
        <w:ind w:left="1440"/>
        <w:rPr>
          <w:rFonts w:ascii="Arial" w:hAnsi="Arial" w:cs="Arial"/>
          <w:snapToGrid/>
          <w:szCs w:val="24"/>
        </w:rPr>
      </w:pPr>
    </w:p>
    <w:p w:rsidR="00F34717" w:rsidP="003C0502" w14:paraId="0BF7BA03" w14:textId="77777777">
      <w:pPr>
        <w:widowControl/>
        <w:ind w:firstLine="720"/>
        <w:rPr>
          <w:rFonts w:ascii="Arial" w:hAnsi="Arial" w:cs="Arial"/>
          <w:snapToGrid/>
          <w:szCs w:val="24"/>
        </w:rPr>
      </w:pPr>
    </w:p>
    <w:p w:rsidR="00C17CA3" w:rsidP="003C0502" w14:paraId="3D12E612" w14:textId="77777777">
      <w:pPr>
        <w:widowControl/>
        <w:ind w:firstLine="720"/>
        <w:rPr>
          <w:rFonts w:ascii="Arial" w:hAnsi="Arial" w:cs="Arial"/>
          <w:snapToGrid/>
          <w:szCs w:val="24"/>
        </w:rPr>
      </w:pPr>
    </w:p>
    <w:p w:rsidR="00C17CA3" w:rsidRPr="00473EC2" w:rsidP="00C17CA3" w14:paraId="74AD09F2" w14:textId="37C6BE01">
      <w:pPr>
        <w:widowControl/>
        <w:ind w:firstLine="720"/>
        <w:rPr>
          <w:rFonts w:ascii="Arial" w:hAnsi="Arial" w:cs="Arial"/>
          <w:b/>
          <w:bCs/>
          <w:snapToGrid/>
          <w:szCs w:val="24"/>
          <w:u w:val="single"/>
        </w:rPr>
      </w:pPr>
      <w:r w:rsidRPr="00473EC2">
        <w:rPr>
          <w:rFonts w:ascii="Arial" w:hAnsi="Arial" w:cs="Arial"/>
          <w:b/>
          <w:bCs/>
          <w:snapToGrid/>
          <w:szCs w:val="24"/>
          <w:u w:val="single"/>
        </w:rPr>
        <w:t>Changes to ACAS:</w:t>
      </w:r>
    </w:p>
    <w:p w:rsidR="00C17CA3" w:rsidP="00C17CA3" w14:paraId="2D6376AF" w14:textId="4FFC7AB9">
      <w:pPr>
        <w:widowControl/>
        <w:ind w:left="720"/>
        <w:rPr>
          <w:rFonts w:ascii="Arial" w:hAnsi="Arial" w:cs="Arial"/>
          <w:snapToGrid/>
          <w:szCs w:val="24"/>
        </w:rPr>
      </w:pPr>
      <w:r>
        <w:rPr>
          <w:rFonts w:ascii="Arial" w:hAnsi="Arial" w:cs="Arial"/>
          <w:snapToGrid/>
          <w:szCs w:val="24"/>
        </w:rPr>
        <w:t>Through the Enhanced ACAS interim final rule</w:t>
      </w:r>
      <w:r w:rsidR="00473EC2">
        <w:rPr>
          <w:rFonts w:ascii="Arial" w:hAnsi="Arial" w:cs="Arial"/>
          <w:snapToGrid/>
          <w:szCs w:val="24"/>
        </w:rPr>
        <w:t xml:space="preserve"> (IFR)</w:t>
      </w:r>
      <w:r>
        <w:rPr>
          <w:rFonts w:ascii="Arial" w:hAnsi="Arial" w:cs="Arial"/>
          <w:snapToGrid/>
          <w:szCs w:val="24"/>
        </w:rPr>
        <w:t>, CBP</w:t>
      </w:r>
      <w:r w:rsidR="002D7F11">
        <w:rPr>
          <w:rFonts w:ascii="Arial" w:hAnsi="Arial" w:cs="Arial"/>
          <w:snapToGrid/>
          <w:szCs w:val="24"/>
        </w:rPr>
        <w:t xml:space="preserve"> has</w:t>
      </w:r>
      <w:r w:rsidRPr="00C17CA3">
        <w:rPr>
          <w:rFonts w:ascii="Arial" w:hAnsi="Arial" w:cs="Arial"/>
          <w:snapToGrid/>
          <w:szCs w:val="24"/>
        </w:rPr>
        <w:t xml:space="preserve"> </w:t>
      </w:r>
      <w:r w:rsidR="002D7F11">
        <w:rPr>
          <w:rFonts w:ascii="Arial" w:hAnsi="Arial" w:cs="Arial"/>
          <w:snapToGrid/>
          <w:szCs w:val="24"/>
        </w:rPr>
        <w:t>amended</w:t>
      </w:r>
      <w:r w:rsidRPr="00C17CA3">
        <w:rPr>
          <w:rFonts w:ascii="Arial" w:hAnsi="Arial" w:cs="Arial"/>
          <w:snapToGrid/>
          <w:szCs w:val="24"/>
        </w:rPr>
        <w:t xml:space="preserve"> its regulations to include additional data elements.  The ACAS program enhances the security of flights carrying cargo into the United States by requiring the transmission of certain air cargo data and performing targeted risk assessments based on the transmitted data prior to an aircraft’s departure for the United States.  These risk assessments identify and prevent high-risk air cargo from being loaded onto an aircraft that could pose a risk to an aircraft during flight.</w:t>
      </w:r>
      <w:r>
        <w:rPr>
          <w:rFonts w:ascii="Arial" w:hAnsi="Arial" w:cs="Arial"/>
          <w:snapToGrid/>
          <w:szCs w:val="24"/>
        </w:rPr>
        <w:t xml:space="preserve"> </w:t>
      </w:r>
      <w:r>
        <w:rPr>
          <w:rFonts w:ascii="Arial" w:hAnsi="Arial" w:cs="Arial"/>
          <w:snapToGrid/>
          <w:szCs w:val="24"/>
        </w:rPr>
        <w:t xml:space="preserve">In addition to the original ACAS data elements, Enhanced ACAS </w:t>
      </w:r>
      <w:r w:rsidR="002D7F11">
        <w:rPr>
          <w:rFonts w:ascii="Arial" w:hAnsi="Arial" w:cs="Arial"/>
          <w:snapToGrid/>
          <w:szCs w:val="24"/>
        </w:rPr>
        <w:t>adds</w:t>
      </w:r>
      <w:r>
        <w:rPr>
          <w:rFonts w:ascii="Arial" w:hAnsi="Arial" w:cs="Arial"/>
          <w:snapToGrid/>
          <w:szCs w:val="24"/>
        </w:rPr>
        <w:t xml:space="preserve"> several mandatory and conditional </w:t>
      </w:r>
      <w:r>
        <w:rPr>
          <w:rFonts w:ascii="Arial" w:hAnsi="Arial" w:cs="Arial"/>
          <w:snapToGrid/>
          <w:szCs w:val="24"/>
        </w:rPr>
        <w:t>data elements</w:t>
      </w:r>
      <w:r>
        <w:rPr>
          <w:rFonts w:ascii="Arial" w:hAnsi="Arial" w:cs="Arial"/>
          <w:snapToGrid/>
          <w:szCs w:val="24"/>
        </w:rPr>
        <w:t>. These additional data elements consist of:</w:t>
      </w:r>
    </w:p>
    <w:p w:rsidR="00C17CA3" w:rsidRPr="00C17CA3" w:rsidP="00C17CA3" w14:paraId="509E1B15" w14:textId="498B22B1">
      <w:pPr>
        <w:widowControl/>
        <w:ind w:left="720"/>
        <w:rPr>
          <w:rFonts w:ascii="Arial" w:hAnsi="Arial" w:cs="Arial"/>
          <w:snapToGrid/>
          <w:szCs w:val="24"/>
        </w:rPr>
      </w:pPr>
      <w:r>
        <w:rPr>
          <w:rFonts w:ascii="Arial" w:hAnsi="Arial" w:cs="Arial"/>
          <w:snapToGrid/>
          <w:szCs w:val="24"/>
        </w:rPr>
        <w:t>(</w:t>
      </w:r>
      <w:r w:rsidRPr="00C17CA3">
        <w:rPr>
          <w:rFonts w:ascii="Arial" w:hAnsi="Arial" w:cs="Arial"/>
          <w:snapToGrid/>
          <w:szCs w:val="24"/>
        </w:rPr>
        <w:t>1</w:t>
      </w:r>
      <w:r>
        <w:rPr>
          <w:rFonts w:ascii="Arial" w:hAnsi="Arial" w:cs="Arial"/>
          <w:snapToGrid/>
          <w:szCs w:val="24"/>
        </w:rPr>
        <w:t xml:space="preserve">) </w:t>
      </w:r>
      <w:r w:rsidRPr="00C17CA3">
        <w:rPr>
          <w:rFonts w:ascii="Arial" w:hAnsi="Arial" w:cs="Arial"/>
          <w:snapToGrid/>
          <w:szCs w:val="24"/>
        </w:rPr>
        <w:t>Consignee email</w:t>
      </w:r>
      <w:r w:rsidR="009B55E1">
        <w:rPr>
          <w:rFonts w:ascii="Arial" w:hAnsi="Arial" w:cs="Arial"/>
          <w:snapToGrid/>
          <w:szCs w:val="24"/>
        </w:rPr>
        <w:t xml:space="preserve"> address</w:t>
      </w:r>
      <w:r w:rsidRPr="00C17CA3">
        <w:rPr>
          <w:rFonts w:ascii="Arial" w:hAnsi="Arial" w:cs="Arial"/>
          <w:snapToGrid/>
          <w:szCs w:val="24"/>
        </w:rPr>
        <w:t xml:space="preserve"> (mandatory)</w:t>
      </w:r>
    </w:p>
    <w:p w:rsidR="00C17CA3" w:rsidRPr="00C17CA3" w:rsidP="00C17CA3" w14:paraId="5C81C314" w14:textId="152942FF">
      <w:pPr>
        <w:widowControl/>
        <w:ind w:left="720"/>
        <w:rPr>
          <w:rFonts w:ascii="Arial" w:hAnsi="Arial" w:cs="Arial"/>
          <w:snapToGrid/>
          <w:szCs w:val="24"/>
        </w:rPr>
      </w:pPr>
      <w:r>
        <w:rPr>
          <w:rFonts w:ascii="Arial" w:hAnsi="Arial" w:cs="Arial"/>
          <w:snapToGrid/>
          <w:szCs w:val="24"/>
        </w:rPr>
        <w:t>(</w:t>
      </w:r>
      <w:r w:rsidRPr="00C17CA3">
        <w:rPr>
          <w:rFonts w:ascii="Arial" w:hAnsi="Arial" w:cs="Arial"/>
          <w:snapToGrid/>
          <w:szCs w:val="24"/>
        </w:rPr>
        <w:t>2</w:t>
      </w:r>
      <w:r>
        <w:rPr>
          <w:rFonts w:ascii="Arial" w:hAnsi="Arial" w:cs="Arial"/>
          <w:snapToGrid/>
          <w:szCs w:val="24"/>
        </w:rPr>
        <w:t>)</w:t>
      </w:r>
      <w:r w:rsidRPr="00C17CA3">
        <w:rPr>
          <w:rFonts w:ascii="Arial" w:hAnsi="Arial" w:cs="Arial"/>
          <w:snapToGrid/>
          <w:szCs w:val="24"/>
        </w:rPr>
        <w:t xml:space="preserve"> Consignee phone number (mandatory)</w:t>
      </w:r>
    </w:p>
    <w:p w:rsidR="00C17CA3" w:rsidRPr="00C17CA3" w:rsidP="00C17CA3" w14:paraId="7925B6EC" w14:textId="6725854B">
      <w:pPr>
        <w:widowControl/>
        <w:ind w:left="720"/>
        <w:rPr>
          <w:rFonts w:ascii="Arial" w:hAnsi="Arial" w:cs="Arial"/>
          <w:snapToGrid/>
          <w:szCs w:val="24"/>
        </w:rPr>
      </w:pPr>
      <w:r>
        <w:rPr>
          <w:rFonts w:ascii="Arial" w:hAnsi="Arial" w:cs="Arial"/>
          <w:snapToGrid/>
          <w:szCs w:val="24"/>
        </w:rPr>
        <w:t>(3)</w:t>
      </w:r>
      <w:r w:rsidRPr="00C17CA3">
        <w:rPr>
          <w:rFonts w:ascii="Arial" w:hAnsi="Arial" w:cs="Arial"/>
          <w:snapToGrid/>
          <w:szCs w:val="24"/>
        </w:rPr>
        <w:t xml:space="preserve"> Shipment packing location and/or scheduled shipment pickup location (mandatory)</w:t>
      </w:r>
    </w:p>
    <w:p w:rsidR="00C17CA3" w:rsidRPr="00C17CA3" w:rsidP="00C17CA3" w14:paraId="36E761B6" w14:textId="4B588385">
      <w:pPr>
        <w:widowControl/>
        <w:ind w:left="720"/>
        <w:rPr>
          <w:rFonts w:ascii="Arial" w:hAnsi="Arial" w:cs="Arial"/>
          <w:snapToGrid/>
          <w:szCs w:val="24"/>
        </w:rPr>
      </w:pPr>
      <w:r>
        <w:rPr>
          <w:rFonts w:ascii="Arial" w:hAnsi="Arial" w:cs="Arial"/>
          <w:snapToGrid/>
          <w:szCs w:val="24"/>
        </w:rPr>
        <w:t xml:space="preserve">(4) </w:t>
      </w:r>
      <w:r w:rsidRPr="00C17CA3">
        <w:rPr>
          <w:rFonts w:ascii="Arial" w:hAnsi="Arial" w:cs="Arial"/>
          <w:snapToGrid/>
          <w:szCs w:val="24"/>
        </w:rPr>
        <w:t>Ship to party (mandatory)</w:t>
      </w:r>
    </w:p>
    <w:p w:rsidR="00C17CA3" w:rsidRPr="00C17CA3" w:rsidP="00C17CA3" w14:paraId="659C6532" w14:textId="24B11A0B">
      <w:pPr>
        <w:widowControl/>
        <w:ind w:left="720"/>
        <w:rPr>
          <w:rFonts w:ascii="Arial" w:hAnsi="Arial" w:cs="Arial"/>
          <w:snapToGrid/>
          <w:szCs w:val="24"/>
        </w:rPr>
      </w:pPr>
      <w:r>
        <w:rPr>
          <w:rFonts w:ascii="Arial" w:hAnsi="Arial" w:cs="Arial"/>
          <w:snapToGrid/>
          <w:szCs w:val="24"/>
        </w:rPr>
        <w:t>(5)</w:t>
      </w:r>
      <w:r w:rsidRPr="00C17CA3">
        <w:rPr>
          <w:rFonts w:ascii="Arial" w:hAnsi="Arial" w:cs="Arial"/>
          <w:snapToGrid/>
          <w:szCs w:val="24"/>
        </w:rPr>
        <w:t xml:space="preserve"> Verified Known Consignor (</w:t>
      </w:r>
      <w:r w:rsidR="002D7F11">
        <w:rPr>
          <w:rFonts w:ascii="Arial" w:hAnsi="Arial" w:cs="Arial"/>
          <w:snapToGrid/>
          <w:szCs w:val="24"/>
        </w:rPr>
        <w:t xml:space="preserve">mandatory, but </w:t>
      </w:r>
      <w:r w:rsidRPr="00C17CA3">
        <w:rPr>
          <w:rFonts w:ascii="Arial" w:hAnsi="Arial" w:cs="Arial"/>
          <w:snapToGrid/>
          <w:szCs w:val="24"/>
        </w:rPr>
        <w:t>conditional)</w:t>
      </w:r>
    </w:p>
    <w:p w:rsidR="00C17CA3" w:rsidRPr="00C17CA3" w:rsidP="00C17CA3" w14:paraId="3BE32673" w14:textId="07E43A73">
      <w:pPr>
        <w:widowControl/>
        <w:ind w:left="720"/>
        <w:rPr>
          <w:rFonts w:ascii="Arial" w:hAnsi="Arial" w:cs="Arial"/>
          <w:snapToGrid/>
          <w:szCs w:val="24"/>
        </w:rPr>
      </w:pPr>
      <w:r>
        <w:rPr>
          <w:rFonts w:ascii="Arial" w:hAnsi="Arial" w:cs="Arial"/>
          <w:snapToGrid/>
          <w:szCs w:val="24"/>
        </w:rPr>
        <w:t>(6)</w:t>
      </w:r>
      <w:r w:rsidRPr="00C17CA3">
        <w:rPr>
          <w:rFonts w:ascii="Arial" w:hAnsi="Arial" w:cs="Arial"/>
          <w:snapToGrid/>
          <w:szCs w:val="24"/>
        </w:rPr>
        <w:t xml:space="preserve"> Shipper email </w:t>
      </w:r>
      <w:r w:rsidR="000A4D63">
        <w:rPr>
          <w:rFonts w:ascii="Arial" w:hAnsi="Arial" w:cs="Arial"/>
          <w:snapToGrid/>
          <w:szCs w:val="24"/>
        </w:rPr>
        <w:t xml:space="preserve">address </w:t>
      </w:r>
      <w:r w:rsidRPr="00C17CA3">
        <w:rPr>
          <w:rFonts w:ascii="Arial" w:hAnsi="Arial" w:cs="Arial"/>
          <w:snapToGrid/>
          <w:szCs w:val="24"/>
        </w:rPr>
        <w:t>(</w:t>
      </w:r>
      <w:r w:rsidR="002D7F11">
        <w:rPr>
          <w:rFonts w:ascii="Arial" w:hAnsi="Arial" w:cs="Arial"/>
          <w:snapToGrid/>
          <w:szCs w:val="24"/>
        </w:rPr>
        <w:t xml:space="preserve">mandatory, but </w:t>
      </w:r>
      <w:r w:rsidRPr="00C17CA3">
        <w:rPr>
          <w:rFonts w:ascii="Arial" w:hAnsi="Arial" w:cs="Arial"/>
          <w:snapToGrid/>
          <w:szCs w:val="24"/>
        </w:rPr>
        <w:t>conditional)</w:t>
      </w:r>
    </w:p>
    <w:p w:rsidR="00C17CA3" w:rsidRPr="00C17CA3" w:rsidP="00C17CA3" w14:paraId="1446EA37" w14:textId="59A2FD6E">
      <w:pPr>
        <w:widowControl/>
        <w:ind w:left="720"/>
        <w:rPr>
          <w:rFonts w:ascii="Arial" w:hAnsi="Arial" w:cs="Arial"/>
          <w:snapToGrid/>
          <w:szCs w:val="24"/>
        </w:rPr>
      </w:pPr>
      <w:r>
        <w:rPr>
          <w:rFonts w:ascii="Arial" w:hAnsi="Arial" w:cs="Arial"/>
          <w:snapToGrid/>
          <w:szCs w:val="24"/>
        </w:rPr>
        <w:t>(7)</w:t>
      </w:r>
      <w:r w:rsidRPr="00C17CA3">
        <w:rPr>
          <w:rFonts w:ascii="Arial" w:hAnsi="Arial" w:cs="Arial"/>
          <w:snapToGrid/>
          <w:szCs w:val="24"/>
        </w:rPr>
        <w:t xml:space="preserve"> Shipper phone number (</w:t>
      </w:r>
      <w:r w:rsidR="002D7F11">
        <w:rPr>
          <w:rFonts w:ascii="Arial" w:hAnsi="Arial" w:cs="Arial"/>
          <w:snapToGrid/>
          <w:szCs w:val="24"/>
        </w:rPr>
        <w:t xml:space="preserve">mandatory, but </w:t>
      </w:r>
      <w:r w:rsidRPr="00C17CA3">
        <w:rPr>
          <w:rFonts w:ascii="Arial" w:hAnsi="Arial" w:cs="Arial"/>
          <w:snapToGrid/>
          <w:szCs w:val="24"/>
        </w:rPr>
        <w:t>conditional)</w:t>
      </w:r>
    </w:p>
    <w:p w:rsidR="00C17CA3" w:rsidRPr="00C17CA3" w:rsidP="00C17CA3" w14:paraId="7F93EAB0" w14:textId="5CE152E1">
      <w:pPr>
        <w:widowControl/>
        <w:ind w:left="720"/>
        <w:rPr>
          <w:rFonts w:ascii="Arial" w:hAnsi="Arial" w:cs="Arial"/>
          <w:snapToGrid/>
          <w:szCs w:val="24"/>
        </w:rPr>
      </w:pPr>
      <w:r>
        <w:rPr>
          <w:rFonts w:ascii="Arial" w:hAnsi="Arial" w:cs="Arial"/>
          <w:snapToGrid/>
          <w:szCs w:val="24"/>
        </w:rPr>
        <w:t>(8)</w:t>
      </w:r>
      <w:r w:rsidRPr="00C17CA3">
        <w:rPr>
          <w:rFonts w:ascii="Arial" w:hAnsi="Arial" w:cs="Arial"/>
          <w:snapToGrid/>
          <w:szCs w:val="24"/>
        </w:rPr>
        <w:t xml:space="preserve"> Customer account name (</w:t>
      </w:r>
      <w:r w:rsidR="002D7F11">
        <w:rPr>
          <w:rFonts w:ascii="Arial" w:hAnsi="Arial" w:cs="Arial"/>
          <w:snapToGrid/>
          <w:szCs w:val="24"/>
        </w:rPr>
        <w:t xml:space="preserve">mandatory, but </w:t>
      </w:r>
      <w:r w:rsidRPr="00C17CA3">
        <w:rPr>
          <w:rFonts w:ascii="Arial" w:hAnsi="Arial" w:cs="Arial"/>
          <w:snapToGrid/>
          <w:szCs w:val="24"/>
        </w:rPr>
        <w:t>conditional)</w:t>
      </w:r>
    </w:p>
    <w:p w:rsidR="00C17CA3" w:rsidRPr="00C17CA3" w:rsidP="00C17CA3" w14:paraId="689F504E" w14:textId="4B356D7C">
      <w:pPr>
        <w:widowControl/>
        <w:ind w:left="720"/>
        <w:rPr>
          <w:rFonts w:ascii="Arial" w:hAnsi="Arial" w:cs="Arial"/>
          <w:snapToGrid/>
          <w:szCs w:val="24"/>
        </w:rPr>
      </w:pPr>
      <w:r>
        <w:rPr>
          <w:rFonts w:ascii="Arial" w:hAnsi="Arial" w:cs="Arial"/>
          <w:snapToGrid/>
          <w:szCs w:val="24"/>
        </w:rPr>
        <w:t>(9)</w:t>
      </w:r>
      <w:r w:rsidRPr="00C17CA3">
        <w:rPr>
          <w:rFonts w:ascii="Arial" w:hAnsi="Arial" w:cs="Arial"/>
          <w:snapToGrid/>
          <w:szCs w:val="24"/>
        </w:rPr>
        <w:t xml:space="preserve"> Customer account issuer (</w:t>
      </w:r>
      <w:r w:rsidR="002D7F11">
        <w:rPr>
          <w:rFonts w:ascii="Arial" w:hAnsi="Arial" w:cs="Arial"/>
          <w:snapToGrid/>
          <w:szCs w:val="24"/>
        </w:rPr>
        <w:t xml:space="preserve">mandatory, but </w:t>
      </w:r>
      <w:r w:rsidRPr="00C17CA3">
        <w:rPr>
          <w:rFonts w:ascii="Arial" w:hAnsi="Arial" w:cs="Arial"/>
          <w:snapToGrid/>
          <w:szCs w:val="24"/>
        </w:rPr>
        <w:t>conditional)</w:t>
      </w:r>
    </w:p>
    <w:p w:rsidR="00C17CA3" w:rsidRPr="00C17CA3" w:rsidP="00C17CA3" w14:paraId="42D8AF9B" w14:textId="5BB60F87">
      <w:pPr>
        <w:widowControl/>
        <w:ind w:left="720"/>
        <w:rPr>
          <w:rFonts w:ascii="Arial" w:hAnsi="Arial" w:cs="Arial"/>
          <w:snapToGrid/>
          <w:szCs w:val="24"/>
        </w:rPr>
      </w:pPr>
      <w:r>
        <w:rPr>
          <w:rFonts w:ascii="Arial" w:hAnsi="Arial" w:cs="Arial"/>
          <w:snapToGrid/>
          <w:szCs w:val="24"/>
        </w:rPr>
        <w:t>(10)</w:t>
      </w:r>
      <w:r w:rsidRPr="00C17CA3">
        <w:rPr>
          <w:rFonts w:ascii="Arial" w:hAnsi="Arial" w:cs="Arial"/>
          <w:snapToGrid/>
          <w:szCs w:val="24"/>
        </w:rPr>
        <w:t xml:space="preserve"> Customer account number (</w:t>
      </w:r>
      <w:r w:rsidR="002D7F11">
        <w:rPr>
          <w:rFonts w:ascii="Arial" w:hAnsi="Arial" w:cs="Arial"/>
          <w:snapToGrid/>
          <w:szCs w:val="24"/>
        </w:rPr>
        <w:t xml:space="preserve">mandatory, but </w:t>
      </w:r>
      <w:r w:rsidRPr="00C17CA3">
        <w:rPr>
          <w:rFonts w:ascii="Arial" w:hAnsi="Arial" w:cs="Arial"/>
          <w:snapToGrid/>
          <w:szCs w:val="24"/>
        </w:rPr>
        <w:t>conditional)</w:t>
      </w:r>
    </w:p>
    <w:p w:rsidR="00C17CA3" w:rsidRPr="00C17CA3" w:rsidP="00C17CA3" w14:paraId="0DD59D09" w14:textId="727E93F1">
      <w:pPr>
        <w:widowControl/>
        <w:ind w:left="720"/>
        <w:rPr>
          <w:rFonts w:ascii="Arial" w:hAnsi="Arial" w:cs="Arial"/>
          <w:snapToGrid/>
          <w:szCs w:val="24"/>
        </w:rPr>
      </w:pPr>
      <w:r>
        <w:rPr>
          <w:rFonts w:ascii="Arial" w:hAnsi="Arial" w:cs="Arial"/>
          <w:snapToGrid/>
          <w:szCs w:val="24"/>
        </w:rPr>
        <w:t>(</w:t>
      </w:r>
      <w:r w:rsidRPr="00C17CA3">
        <w:rPr>
          <w:rFonts w:ascii="Arial" w:hAnsi="Arial" w:cs="Arial"/>
          <w:snapToGrid/>
          <w:szCs w:val="24"/>
        </w:rPr>
        <w:t>11</w:t>
      </w:r>
      <w:r>
        <w:rPr>
          <w:rFonts w:ascii="Arial" w:hAnsi="Arial" w:cs="Arial"/>
          <w:snapToGrid/>
          <w:szCs w:val="24"/>
        </w:rPr>
        <w:t>)</w:t>
      </w:r>
      <w:r w:rsidRPr="00C17CA3">
        <w:rPr>
          <w:rFonts w:ascii="Arial" w:hAnsi="Arial" w:cs="Arial"/>
          <w:snapToGrid/>
          <w:szCs w:val="24"/>
        </w:rPr>
        <w:t xml:space="preserve"> Customer account shipping frequency/volume (</w:t>
      </w:r>
      <w:r w:rsidR="002D7F11">
        <w:rPr>
          <w:rFonts w:ascii="Arial" w:hAnsi="Arial" w:cs="Arial"/>
          <w:snapToGrid/>
          <w:szCs w:val="24"/>
        </w:rPr>
        <w:t xml:space="preserve">mandatory, but </w:t>
      </w:r>
      <w:r w:rsidRPr="00C17CA3">
        <w:rPr>
          <w:rFonts w:ascii="Arial" w:hAnsi="Arial" w:cs="Arial"/>
          <w:snapToGrid/>
          <w:szCs w:val="24"/>
        </w:rPr>
        <w:t>conditional)</w:t>
      </w:r>
    </w:p>
    <w:p w:rsidR="00C17CA3" w:rsidRPr="00C17CA3" w:rsidP="00C17CA3" w14:paraId="56F61FEF" w14:textId="7CFE85F3">
      <w:pPr>
        <w:widowControl/>
        <w:ind w:left="720"/>
        <w:rPr>
          <w:rFonts w:ascii="Arial" w:hAnsi="Arial" w:cs="Arial"/>
          <w:snapToGrid/>
          <w:szCs w:val="24"/>
        </w:rPr>
      </w:pPr>
      <w:r>
        <w:rPr>
          <w:rFonts w:ascii="Arial" w:hAnsi="Arial" w:cs="Arial"/>
          <w:snapToGrid/>
          <w:szCs w:val="24"/>
        </w:rPr>
        <w:t xml:space="preserve">(12) </w:t>
      </w:r>
      <w:r w:rsidRPr="00C17CA3">
        <w:rPr>
          <w:rFonts w:ascii="Arial" w:hAnsi="Arial" w:cs="Arial"/>
          <w:snapToGrid/>
          <w:szCs w:val="24"/>
        </w:rPr>
        <w:t>Customer account establishment date (</w:t>
      </w:r>
      <w:r w:rsidR="002D7F11">
        <w:rPr>
          <w:rFonts w:ascii="Arial" w:hAnsi="Arial" w:cs="Arial"/>
          <w:snapToGrid/>
          <w:szCs w:val="24"/>
        </w:rPr>
        <w:t xml:space="preserve">mandatory, but </w:t>
      </w:r>
      <w:r w:rsidRPr="00C17CA3">
        <w:rPr>
          <w:rFonts w:ascii="Arial" w:hAnsi="Arial" w:cs="Arial"/>
          <w:snapToGrid/>
          <w:szCs w:val="24"/>
        </w:rPr>
        <w:t>conditional)</w:t>
      </w:r>
    </w:p>
    <w:p w:rsidR="00C17CA3" w:rsidRPr="00C17CA3" w:rsidP="00C17CA3" w14:paraId="3B340079" w14:textId="4B65AFCA">
      <w:pPr>
        <w:widowControl/>
        <w:ind w:left="720"/>
        <w:rPr>
          <w:rFonts w:ascii="Arial" w:hAnsi="Arial" w:cs="Arial"/>
          <w:snapToGrid/>
          <w:szCs w:val="24"/>
        </w:rPr>
      </w:pPr>
      <w:r>
        <w:rPr>
          <w:rFonts w:ascii="Arial" w:hAnsi="Arial" w:cs="Arial"/>
          <w:snapToGrid/>
          <w:szCs w:val="24"/>
        </w:rPr>
        <w:t xml:space="preserve">(13) </w:t>
      </w:r>
      <w:r w:rsidRPr="00C17CA3">
        <w:rPr>
          <w:rFonts w:ascii="Arial" w:hAnsi="Arial" w:cs="Arial"/>
          <w:snapToGrid/>
          <w:szCs w:val="24"/>
        </w:rPr>
        <w:t>Customer account billing type (</w:t>
      </w:r>
      <w:r w:rsidR="002D7F11">
        <w:rPr>
          <w:rFonts w:ascii="Arial" w:hAnsi="Arial" w:cs="Arial"/>
          <w:snapToGrid/>
          <w:szCs w:val="24"/>
        </w:rPr>
        <w:t xml:space="preserve">mandatory, but </w:t>
      </w:r>
      <w:r w:rsidRPr="00C17CA3">
        <w:rPr>
          <w:rFonts w:ascii="Arial" w:hAnsi="Arial" w:cs="Arial"/>
          <w:snapToGrid/>
          <w:szCs w:val="24"/>
        </w:rPr>
        <w:t>conditional)</w:t>
      </w:r>
    </w:p>
    <w:p w:rsidR="00C17CA3" w:rsidRPr="00C17CA3" w:rsidP="00C17CA3" w14:paraId="5502E3F8" w14:textId="23FCE666">
      <w:pPr>
        <w:widowControl/>
        <w:ind w:left="720"/>
        <w:rPr>
          <w:rFonts w:ascii="Arial" w:hAnsi="Arial" w:cs="Arial"/>
          <w:snapToGrid/>
          <w:szCs w:val="24"/>
        </w:rPr>
      </w:pPr>
      <w:r>
        <w:rPr>
          <w:rFonts w:ascii="Arial" w:hAnsi="Arial" w:cs="Arial"/>
          <w:snapToGrid/>
          <w:szCs w:val="24"/>
        </w:rPr>
        <w:t xml:space="preserve">(14) </w:t>
      </w:r>
      <w:r w:rsidR="005912B0">
        <w:rPr>
          <w:rFonts w:ascii="Arial" w:hAnsi="Arial" w:cs="Arial"/>
          <w:snapToGrid/>
          <w:szCs w:val="24"/>
        </w:rPr>
        <w:t>Unmasked i</w:t>
      </w:r>
      <w:r w:rsidRPr="00C17CA3">
        <w:rPr>
          <w:rFonts w:ascii="Arial" w:hAnsi="Arial" w:cs="Arial"/>
          <w:snapToGrid/>
          <w:szCs w:val="24"/>
        </w:rPr>
        <w:t>nternet protocol (IP) address or media access control (MAC) address of the device used during account creation (</w:t>
      </w:r>
      <w:r w:rsidR="002D7F11">
        <w:rPr>
          <w:rFonts w:ascii="Arial" w:hAnsi="Arial" w:cs="Arial"/>
          <w:snapToGrid/>
          <w:szCs w:val="24"/>
        </w:rPr>
        <w:t xml:space="preserve">mandatory, but </w:t>
      </w:r>
      <w:r w:rsidRPr="00C17CA3">
        <w:rPr>
          <w:rFonts w:ascii="Arial" w:hAnsi="Arial" w:cs="Arial"/>
          <w:snapToGrid/>
          <w:szCs w:val="24"/>
        </w:rPr>
        <w:t>conditional)</w:t>
      </w:r>
    </w:p>
    <w:p w:rsidR="00C17CA3" w:rsidRPr="00C17CA3" w:rsidP="00C17CA3" w14:paraId="6AF07BE8" w14:textId="381F8CB4">
      <w:pPr>
        <w:widowControl/>
        <w:ind w:left="720"/>
        <w:rPr>
          <w:rFonts w:ascii="Arial" w:hAnsi="Arial" w:cs="Arial"/>
          <w:snapToGrid/>
          <w:szCs w:val="24"/>
        </w:rPr>
      </w:pPr>
      <w:r>
        <w:rPr>
          <w:rFonts w:ascii="Arial" w:hAnsi="Arial" w:cs="Arial"/>
          <w:snapToGrid/>
          <w:szCs w:val="24"/>
        </w:rPr>
        <w:t xml:space="preserve">(15) </w:t>
      </w:r>
      <w:r w:rsidR="00F75F91">
        <w:rPr>
          <w:rFonts w:ascii="Arial" w:hAnsi="Arial" w:cs="Arial"/>
          <w:snapToGrid/>
          <w:szCs w:val="24"/>
        </w:rPr>
        <w:t>Unmasked i</w:t>
      </w:r>
      <w:r w:rsidRPr="00C17CA3">
        <w:rPr>
          <w:rFonts w:ascii="Arial" w:hAnsi="Arial" w:cs="Arial"/>
          <w:snapToGrid/>
          <w:szCs w:val="24"/>
        </w:rPr>
        <w:t xml:space="preserve">nternet protocol (IP) address or media access control (MAC) address of the device used to initiate the shipping transaction and the </w:t>
      </w:r>
      <w:r w:rsidR="00A259CB">
        <w:rPr>
          <w:rFonts w:ascii="Arial" w:hAnsi="Arial" w:cs="Arial"/>
          <w:snapToGrid/>
          <w:szCs w:val="24"/>
        </w:rPr>
        <w:t xml:space="preserve">unmasked </w:t>
      </w:r>
      <w:r w:rsidRPr="00C17CA3">
        <w:rPr>
          <w:rFonts w:ascii="Arial" w:hAnsi="Arial" w:cs="Arial"/>
          <w:snapToGrid/>
          <w:szCs w:val="24"/>
        </w:rPr>
        <w:t xml:space="preserve">IP </w:t>
      </w:r>
      <w:r w:rsidRPr="00C17CA3">
        <w:rPr>
          <w:rFonts w:ascii="Arial" w:hAnsi="Arial" w:cs="Arial"/>
          <w:snapToGrid/>
          <w:szCs w:val="24"/>
        </w:rPr>
        <w:t>address</w:t>
      </w:r>
      <w:r w:rsidRPr="00C17CA3">
        <w:rPr>
          <w:rFonts w:ascii="Arial" w:hAnsi="Arial" w:cs="Arial"/>
          <w:snapToGrid/>
          <w:szCs w:val="24"/>
        </w:rPr>
        <w:t xml:space="preserve"> or MAC address of the device used to file the ACAS filing each time an ACAS filing is submitted (</w:t>
      </w:r>
      <w:r w:rsidR="002D7F11">
        <w:rPr>
          <w:rFonts w:ascii="Arial" w:hAnsi="Arial" w:cs="Arial"/>
          <w:snapToGrid/>
          <w:szCs w:val="24"/>
        </w:rPr>
        <w:t xml:space="preserve">mandatory, but </w:t>
      </w:r>
      <w:r w:rsidRPr="00C17CA3">
        <w:rPr>
          <w:rFonts w:ascii="Arial" w:hAnsi="Arial" w:cs="Arial"/>
          <w:snapToGrid/>
          <w:szCs w:val="24"/>
        </w:rPr>
        <w:t>conditional)</w:t>
      </w:r>
    </w:p>
    <w:p w:rsidR="00C17CA3" w:rsidRPr="00C17CA3" w:rsidP="00C17CA3" w14:paraId="26CE52D1" w14:textId="7FC88742">
      <w:pPr>
        <w:widowControl/>
        <w:ind w:left="720"/>
        <w:rPr>
          <w:rFonts w:ascii="Arial" w:hAnsi="Arial" w:cs="Arial"/>
          <w:snapToGrid/>
          <w:szCs w:val="24"/>
        </w:rPr>
      </w:pPr>
      <w:r>
        <w:rPr>
          <w:rFonts w:ascii="Arial" w:hAnsi="Arial" w:cs="Arial"/>
          <w:snapToGrid/>
          <w:szCs w:val="24"/>
        </w:rPr>
        <w:t xml:space="preserve">(16) </w:t>
      </w:r>
      <w:r w:rsidRPr="00C17CA3">
        <w:rPr>
          <w:rFonts w:ascii="Arial" w:hAnsi="Arial" w:cs="Arial"/>
          <w:snapToGrid/>
          <w:szCs w:val="24"/>
        </w:rPr>
        <w:t>Shipping cost (</w:t>
      </w:r>
      <w:r w:rsidR="002D7F11">
        <w:rPr>
          <w:rFonts w:ascii="Arial" w:hAnsi="Arial" w:cs="Arial"/>
          <w:snapToGrid/>
          <w:szCs w:val="24"/>
        </w:rPr>
        <w:t xml:space="preserve">mandatory, but </w:t>
      </w:r>
      <w:r w:rsidRPr="00C17CA3">
        <w:rPr>
          <w:rFonts w:ascii="Arial" w:hAnsi="Arial" w:cs="Arial"/>
          <w:snapToGrid/>
          <w:szCs w:val="24"/>
        </w:rPr>
        <w:t>conditional)</w:t>
      </w:r>
    </w:p>
    <w:p w:rsidR="00C17CA3" w:rsidRPr="00C17CA3" w:rsidP="00C17CA3" w14:paraId="544BE62E" w14:textId="4AF9EDC1">
      <w:pPr>
        <w:widowControl/>
        <w:ind w:left="720"/>
        <w:rPr>
          <w:rFonts w:ascii="Arial" w:hAnsi="Arial" w:cs="Arial"/>
          <w:snapToGrid/>
          <w:szCs w:val="24"/>
        </w:rPr>
      </w:pPr>
      <w:r>
        <w:rPr>
          <w:rFonts w:ascii="Arial" w:hAnsi="Arial" w:cs="Arial"/>
          <w:snapToGrid/>
          <w:szCs w:val="24"/>
        </w:rPr>
        <w:t xml:space="preserve">(17) </w:t>
      </w:r>
      <w:r w:rsidRPr="00C17CA3">
        <w:rPr>
          <w:rFonts w:ascii="Arial" w:hAnsi="Arial" w:cs="Arial"/>
          <w:snapToGrid/>
          <w:szCs w:val="24"/>
        </w:rPr>
        <w:t>Biographic data (</w:t>
      </w:r>
      <w:r w:rsidR="002D7F11">
        <w:rPr>
          <w:rFonts w:ascii="Arial" w:hAnsi="Arial" w:cs="Arial"/>
          <w:snapToGrid/>
          <w:szCs w:val="24"/>
        </w:rPr>
        <w:t xml:space="preserve">mandatory, but </w:t>
      </w:r>
      <w:r w:rsidRPr="00C17CA3">
        <w:rPr>
          <w:rFonts w:ascii="Arial" w:hAnsi="Arial" w:cs="Arial"/>
          <w:snapToGrid/>
          <w:szCs w:val="24"/>
        </w:rPr>
        <w:t>conditional)</w:t>
      </w:r>
    </w:p>
    <w:p w:rsidR="00C17CA3" w:rsidRPr="00C17CA3" w:rsidP="00473EC2" w14:paraId="3D1778A4" w14:textId="7122EBD6">
      <w:pPr>
        <w:widowControl/>
        <w:ind w:left="720"/>
        <w:rPr>
          <w:rFonts w:ascii="Arial" w:hAnsi="Arial" w:cs="Arial"/>
          <w:snapToGrid/>
          <w:szCs w:val="24"/>
        </w:rPr>
      </w:pPr>
      <w:r>
        <w:rPr>
          <w:rFonts w:ascii="Arial" w:hAnsi="Arial" w:cs="Arial"/>
          <w:snapToGrid/>
          <w:szCs w:val="24"/>
        </w:rPr>
        <w:t xml:space="preserve">(18) </w:t>
      </w:r>
      <w:r w:rsidRPr="00C17CA3">
        <w:rPr>
          <w:rFonts w:ascii="Arial" w:hAnsi="Arial" w:cs="Arial"/>
          <w:snapToGrid/>
          <w:szCs w:val="24"/>
        </w:rPr>
        <w:t xml:space="preserve">Link to product listing </w:t>
      </w:r>
      <w:r w:rsidRPr="00401B7F" w:rsidR="00401B7F">
        <w:rPr>
          <w:rFonts w:ascii="Arial" w:hAnsi="Arial" w:cs="Arial"/>
          <w:snapToGrid/>
          <w:szCs w:val="24"/>
        </w:rPr>
        <w:t xml:space="preserve">and unmasked internet protocol (IP) address or media access control (MAC) address of the device used by the consignee to purchase the product </w:t>
      </w:r>
      <w:r w:rsidRPr="00C17CA3">
        <w:rPr>
          <w:rFonts w:ascii="Arial" w:hAnsi="Arial" w:cs="Arial"/>
          <w:snapToGrid/>
          <w:szCs w:val="24"/>
        </w:rPr>
        <w:t>(</w:t>
      </w:r>
      <w:r w:rsidR="002D7F11">
        <w:rPr>
          <w:rFonts w:ascii="Arial" w:hAnsi="Arial" w:cs="Arial"/>
          <w:snapToGrid/>
          <w:szCs w:val="24"/>
        </w:rPr>
        <w:t xml:space="preserve">mandatory, but </w:t>
      </w:r>
      <w:r w:rsidRPr="00C17CA3">
        <w:rPr>
          <w:rFonts w:ascii="Arial" w:hAnsi="Arial" w:cs="Arial"/>
          <w:snapToGrid/>
          <w:szCs w:val="24"/>
        </w:rPr>
        <w:t>conditional)</w:t>
      </w:r>
    </w:p>
    <w:p w:rsidR="00C17CA3" w:rsidP="003C0502" w14:paraId="62CC4C25" w14:textId="77777777">
      <w:pPr>
        <w:widowControl/>
        <w:ind w:firstLine="720"/>
        <w:rPr>
          <w:rFonts w:ascii="Arial" w:hAnsi="Arial" w:cs="Arial"/>
          <w:snapToGrid/>
          <w:szCs w:val="24"/>
        </w:rPr>
      </w:pPr>
    </w:p>
    <w:p w:rsidR="00B6690A" w:rsidP="00B6690A" w14:paraId="6677DB57" w14:textId="2D65B154">
      <w:pPr>
        <w:widowControl/>
        <w:ind w:left="720"/>
        <w:rPr>
          <w:rFonts w:ascii="Arial" w:hAnsi="Arial" w:cs="Arial"/>
          <w:snapToGrid/>
          <w:szCs w:val="24"/>
        </w:rPr>
      </w:pPr>
      <w:r>
        <w:rPr>
          <w:rFonts w:ascii="Arial" w:hAnsi="Arial" w:cs="Arial"/>
          <w:snapToGrid/>
          <w:szCs w:val="24"/>
        </w:rPr>
        <w:t xml:space="preserve">In tandem with the Enhanced ACAS interim final rule, CBP is also </w:t>
      </w:r>
      <w:r w:rsidR="007E7F0B">
        <w:rPr>
          <w:rFonts w:ascii="Arial" w:hAnsi="Arial" w:cs="Arial"/>
          <w:snapToGrid/>
          <w:szCs w:val="24"/>
        </w:rPr>
        <w:t>adding to the existing</w:t>
      </w:r>
      <w:r>
        <w:rPr>
          <w:rFonts w:ascii="Arial" w:hAnsi="Arial" w:cs="Arial"/>
          <w:snapToGrid/>
          <w:szCs w:val="24"/>
        </w:rPr>
        <w:t xml:space="preserve"> list of optional data elements that the public may provide at their discretion.  CBP does not require trade members to provide this data.  The list of optional data elements consists of: </w:t>
      </w:r>
    </w:p>
    <w:p w:rsidR="00661BFD" w:rsidRPr="00661BFD" w:rsidP="00473EC2" w14:paraId="7DDD65B8" w14:textId="77777777">
      <w:pPr>
        <w:widowControl/>
        <w:ind w:left="720"/>
        <w:rPr>
          <w:rFonts w:ascii="Arial" w:hAnsi="Arial" w:cs="Arial"/>
          <w:snapToGrid/>
          <w:szCs w:val="24"/>
        </w:rPr>
      </w:pPr>
      <w:r w:rsidRPr="00B6690A">
        <w:rPr>
          <w:rFonts w:ascii="Arial" w:hAnsi="Arial" w:cs="Arial"/>
          <w:snapToGrid/>
          <w:szCs w:val="24"/>
        </w:rPr>
        <w:t>(1</w:t>
      </w:r>
      <w:r>
        <w:rPr>
          <w:rFonts w:ascii="Arial" w:hAnsi="Arial" w:cs="Arial"/>
          <w:snapToGrid/>
          <w:szCs w:val="24"/>
        </w:rPr>
        <w:t xml:space="preserve">) </w:t>
      </w:r>
      <w:r w:rsidRPr="00661BFD">
        <w:rPr>
          <w:rFonts w:ascii="Arial" w:hAnsi="Arial" w:cs="Arial"/>
          <w:snapToGrid/>
          <w:szCs w:val="24"/>
        </w:rPr>
        <w:t>Origin of Shipment</w:t>
      </w:r>
    </w:p>
    <w:p w:rsidR="00661BFD" w:rsidRPr="00661BFD" w:rsidP="00661BFD" w14:paraId="319433F0" w14:textId="7E947ED1">
      <w:pPr>
        <w:widowControl/>
        <w:ind w:left="720"/>
        <w:rPr>
          <w:rFonts w:ascii="Arial" w:hAnsi="Arial" w:cs="Arial"/>
          <w:snapToGrid/>
          <w:szCs w:val="24"/>
        </w:rPr>
      </w:pPr>
      <w:r>
        <w:rPr>
          <w:rFonts w:ascii="Arial" w:hAnsi="Arial" w:cs="Arial"/>
          <w:snapToGrid/>
          <w:szCs w:val="24"/>
        </w:rPr>
        <w:t>(2)</w:t>
      </w:r>
      <w:r w:rsidRPr="00661BFD">
        <w:rPr>
          <w:rFonts w:ascii="Arial" w:hAnsi="Arial" w:cs="Arial"/>
          <w:snapToGrid/>
          <w:szCs w:val="24"/>
        </w:rPr>
        <w:t xml:space="preserve"> Declared Value</w:t>
      </w:r>
    </w:p>
    <w:p w:rsidR="00661BFD" w:rsidRPr="00661BFD" w:rsidP="00661BFD" w14:paraId="1D994DD7" w14:textId="68B2E45C">
      <w:pPr>
        <w:widowControl/>
        <w:ind w:left="720"/>
        <w:rPr>
          <w:rFonts w:ascii="Arial" w:hAnsi="Arial" w:cs="Arial"/>
          <w:snapToGrid/>
          <w:szCs w:val="24"/>
        </w:rPr>
      </w:pPr>
      <w:r>
        <w:rPr>
          <w:rFonts w:ascii="Arial" w:hAnsi="Arial" w:cs="Arial"/>
          <w:snapToGrid/>
          <w:szCs w:val="24"/>
        </w:rPr>
        <w:t>(3)</w:t>
      </w:r>
      <w:r w:rsidRPr="00661BFD">
        <w:rPr>
          <w:rFonts w:ascii="Arial" w:hAnsi="Arial" w:cs="Arial"/>
          <w:snapToGrid/>
          <w:szCs w:val="24"/>
        </w:rPr>
        <w:t xml:space="preserve"> Harmonized Commodity Code (HTS-6 or HTS-10)</w:t>
      </w:r>
    </w:p>
    <w:p w:rsidR="00661BFD" w:rsidRPr="00661BFD" w:rsidP="00661BFD" w14:paraId="1D4BE7CE" w14:textId="7CD153AF">
      <w:pPr>
        <w:widowControl/>
        <w:ind w:left="720"/>
        <w:rPr>
          <w:rFonts w:ascii="Arial" w:hAnsi="Arial" w:cs="Arial"/>
          <w:snapToGrid/>
          <w:szCs w:val="24"/>
        </w:rPr>
      </w:pPr>
      <w:r>
        <w:rPr>
          <w:rFonts w:ascii="Arial" w:hAnsi="Arial" w:cs="Arial"/>
          <w:snapToGrid/>
          <w:szCs w:val="24"/>
        </w:rPr>
        <w:t>(4)</w:t>
      </w:r>
      <w:r w:rsidRPr="00661BFD">
        <w:rPr>
          <w:rFonts w:ascii="Arial" w:hAnsi="Arial" w:cs="Arial"/>
          <w:snapToGrid/>
          <w:szCs w:val="24"/>
        </w:rPr>
        <w:t xml:space="preserve"> Transaction Type (e.g., B2B – business to business; B2C – business to consumer, etc.)</w:t>
      </w:r>
    </w:p>
    <w:p w:rsidR="00661BFD" w:rsidRPr="00661BFD" w:rsidP="00661BFD" w14:paraId="0408943E" w14:textId="4D364C5F">
      <w:pPr>
        <w:widowControl/>
        <w:ind w:left="720"/>
        <w:rPr>
          <w:rFonts w:ascii="Arial" w:hAnsi="Arial" w:cs="Arial"/>
          <w:snapToGrid/>
          <w:szCs w:val="24"/>
        </w:rPr>
      </w:pPr>
      <w:r>
        <w:rPr>
          <w:rFonts w:ascii="Arial" w:hAnsi="Arial" w:cs="Arial"/>
          <w:snapToGrid/>
          <w:szCs w:val="24"/>
        </w:rPr>
        <w:t>(5)</w:t>
      </w:r>
      <w:r w:rsidRPr="00661BFD">
        <w:rPr>
          <w:rFonts w:ascii="Arial" w:hAnsi="Arial" w:cs="Arial"/>
          <w:snapToGrid/>
          <w:szCs w:val="24"/>
        </w:rPr>
        <w:t xml:space="preserve"> Special Handling Type</w:t>
      </w:r>
    </w:p>
    <w:p w:rsidR="00661BFD" w:rsidRPr="00661BFD" w:rsidP="00661BFD" w14:paraId="582BD029" w14:textId="53D04856">
      <w:pPr>
        <w:widowControl/>
        <w:ind w:left="720"/>
        <w:rPr>
          <w:rFonts w:ascii="Arial" w:hAnsi="Arial" w:cs="Arial"/>
          <w:snapToGrid/>
          <w:szCs w:val="24"/>
        </w:rPr>
      </w:pPr>
      <w:r>
        <w:rPr>
          <w:rFonts w:ascii="Arial" w:hAnsi="Arial" w:cs="Arial"/>
          <w:snapToGrid/>
          <w:szCs w:val="24"/>
        </w:rPr>
        <w:t>(</w:t>
      </w:r>
      <w:r w:rsidRPr="00661BFD">
        <w:rPr>
          <w:rFonts w:ascii="Arial" w:hAnsi="Arial" w:cs="Arial"/>
          <w:snapToGrid/>
          <w:szCs w:val="24"/>
        </w:rPr>
        <w:t>6</w:t>
      </w:r>
      <w:r>
        <w:rPr>
          <w:rFonts w:ascii="Arial" w:hAnsi="Arial" w:cs="Arial"/>
          <w:snapToGrid/>
          <w:szCs w:val="24"/>
        </w:rPr>
        <w:t>)</w:t>
      </w:r>
      <w:r w:rsidRPr="00661BFD">
        <w:rPr>
          <w:rFonts w:ascii="Arial" w:hAnsi="Arial" w:cs="Arial"/>
          <w:snapToGrid/>
          <w:szCs w:val="24"/>
        </w:rPr>
        <w:t xml:space="preserve"> Customer Account Email</w:t>
      </w:r>
      <w:r w:rsidR="008F6760">
        <w:rPr>
          <w:rFonts w:ascii="Arial" w:hAnsi="Arial" w:cs="Arial"/>
          <w:snapToGrid/>
          <w:szCs w:val="24"/>
        </w:rPr>
        <w:t xml:space="preserve"> Address</w:t>
      </w:r>
    </w:p>
    <w:p w:rsidR="00661BFD" w:rsidRPr="00661BFD" w:rsidP="00661BFD" w14:paraId="23DD933B" w14:textId="1EC1A2CC">
      <w:pPr>
        <w:widowControl/>
        <w:ind w:left="720"/>
        <w:rPr>
          <w:rFonts w:ascii="Arial" w:hAnsi="Arial" w:cs="Arial"/>
          <w:snapToGrid/>
          <w:szCs w:val="24"/>
        </w:rPr>
      </w:pPr>
      <w:r>
        <w:rPr>
          <w:rFonts w:ascii="Arial" w:hAnsi="Arial" w:cs="Arial"/>
          <w:snapToGrid/>
          <w:szCs w:val="24"/>
        </w:rPr>
        <w:t>(</w:t>
      </w:r>
      <w:r w:rsidRPr="00661BFD">
        <w:rPr>
          <w:rFonts w:ascii="Arial" w:hAnsi="Arial" w:cs="Arial"/>
          <w:snapToGrid/>
          <w:szCs w:val="24"/>
        </w:rPr>
        <w:t>7</w:t>
      </w:r>
      <w:r>
        <w:rPr>
          <w:rFonts w:ascii="Arial" w:hAnsi="Arial" w:cs="Arial"/>
          <w:snapToGrid/>
          <w:szCs w:val="24"/>
        </w:rPr>
        <w:t>)</w:t>
      </w:r>
      <w:r w:rsidRPr="00661BFD">
        <w:rPr>
          <w:rFonts w:ascii="Arial" w:hAnsi="Arial" w:cs="Arial"/>
          <w:snapToGrid/>
          <w:szCs w:val="24"/>
        </w:rPr>
        <w:t xml:space="preserve"> Customer Account Phone Number</w:t>
      </w:r>
    </w:p>
    <w:p w:rsidR="00661BFD" w:rsidRPr="00661BFD" w:rsidP="00661BFD" w14:paraId="06660C37" w14:textId="10B42D07">
      <w:pPr>
        <w:widowControl/>
        <w:ind w:left="720"/>
        <w:rPr>
          <w:rFonts w:ascii="Arial" w:hAnsi="Arial" w:cs="Arial"/>
          <w:snapToGrid/>
          <w:szCs w:val="24"/>
        </w:rPr>
      </w:pPr>
      <w:r>
        <w:rPr>
          <w:rFonts w:ascii="Arial" w:hAnsi="Arial" w:cs="Arial"/>
          <w:snapToGrid/>
          <w:szCs w:val="24"/>
        </w:rPr>
        <w:t>(8)</w:t>
      </w:r>
      <w:r w:rsidRPr="00661BFD">
        <w:rPr>
          <w:rFonts w:ascii="Arial" w:hAnsi="Arial" w:cs="Arial"/>
          <w:snapToGrid/>
          <w:szCs w:val="24"/>
        </w:rPr>
        <w:t xml:space="preserve"> Shipper Manufacturer Identification (MID) or Authorized Economic Operator (AEO) Number</w:t>
      </w:r>
    </w:p>
    <w:p w:rsidR="00661BFD" w:rsidRPr="00661BFD" w:rsidP="00661BFD" w14:paraId="13EF3BED" w14:textId="35D514DB">
      <w:pPr>
        <w:widowControl/>
        <w:ind w:left="720"/>
        <w:rPr>
          <w:rFonts w:ascii="Arial" w:hAnsi="Arial" w:cs="Arial"/>
          <w:snapToGrid/>
          <w:szCs w:val="24"/>
        </w:rPr>
      </w:pPr>
      <w:r>
        <w:rPr>
          <w:rFonts w:ascii="Arial" w:hAnsi="Arial" w:cs="Arial"/>
          <w:snapToGrid/>
          <w:szCs w:val="24"/>
        </w:rPr>
        <w:t>(9)</w:t>
      </w:r>
      <w:r w:rsidRPr="00661BFD">
        <w:rPr>
          <w:rFonts w:ascii="Arial" w:hAnsi="Arial" w:cs="Arial"/>
          <w:snapToGrid/>
          <w:szCs w:val="24"/>
        </w:rPr>
        <w:t xml:space="preserve"> Consignee Importer of Record number (or similar number)</w:t>
      </w:r>
    </w:p>
    <w:p w:rsidR="00661BFD" w:rsidRPr="00661BFD" w:rsidP="00661BFD" w14:paraId="5BDAB170" w14:textId="7BC3446A">
      <w:pPr>
        <w:widowControl/>
        <w:ind w:left="720"/>
        <w:rPr>
          <w:rFonts w:ascii="Arial" w:hAnsi="Arial" w:cs="Arial"/>
          <w:snapToGrid/>
          <w:szCs w:val="24"/>
        </w:rPr>
      </w:pPr>
      <w:r>
        <w:rPr>
          <w:rFonts w:ascii="Arial" w:hAnsi="Arial" w:cs="Arial"/>
          <w:snapToGrid/>
          <w:szCs w:val="24"/>
        </w:rPr>
        <w:t>(10)</w:t>
      </w:r>
      <w:r w:rsidRPr="00661BFD">
        <w:rPr>
          <w:rFonts w:ascii="Arial" w:hAnsi="Arial" w:cs="Arial"/>
          <w:snapToGrid/>
          <w:szCs w:val="24"/>
        </w:rPr>
        <w:t xml:space="preserve"> Regulated Agent Name, Address and Code</w:t>
      </w:r>
    </w:p>
    <w:p w:rsidR="00661BFD" w:rsidRPr="00661BFD" w:rsidP="00661BFD" w14:paraId="6FD5F452" w14:textId="46B0ABE6">
      <w:pPr>
        <w:widowControl/>
        <w:ind w:left="720"/>
        <w:rPr>
          <w:rFonts w:ascii="Arial" w:hAnsi="Arial" w:cs="Arial"/>
          <w:snapToGrid/>
          <w:szCs w:val="24"/>
        </w:rPr>
      </w:pPr>
      <w:r>
        <w:rPr>
          <w:rFonts w:ascii="Arial" w:hAnsi="Arial" w:cs="Arial"/>
          <w:snapToGrid/>
          <w:szCs w:val="24"/>
        </w:rPr>
        <w:t>(11)</w:t>
      </w:r>
      <w:r w:rsidRPr="00661BFD">
        <w:rPr>
          <w:rFonts w:ascii="Arial" w:hAnsi="Arial" w:cs="Arial"/>
          <w:snapToGrid/>
          <w:szCs w:val="24"/>
        </w:rPr>
        <w:t xml:space="preserve"> ACAS Filing Type (e.g., Standard, Express, eCommerce, Postal)</w:t>
      </w:r>
    </w:p>
    <w:p w:rsidR="00B6690A" w:rsidRPr="00473EC2" w:rsidP="00473EC2" w14:paraId="20E316EB" w14:textId="7E0AD76F">
      <w:pPr>
        <w:widowControl/>
        <w:ind w:left="720"/>
        <w:rPr>
          <w:rFonts w:ascii="Arial" w:hAnsi="Arial" w:cs="Arial"/>
          <w:snapToGrid/>
          <w:szCs w:val="24"/>
        </w:rPr>
      </w:pPr>
    </w:p>
    <w:p w:rsidR="003C0502" w:rsidRPr="003C0502" w:rsidP="0049330E" w14:paraId="10F15660" w14:textId="77777777">
      <w:pPr>
        <w:widowControl/>
        <w:rPr>
          <w:rFonts w:ascii="Arial" w:hAnsi="Arial" w:cs="Arial"/>
          <w:snapToGrid/>
          <w:szCs w:val="24"/>
        </w:rPr>
      </w:pPr>
    </w:p>
    <w:p w:rsidR="003C0502" w:rsidRPr="003C0502" w:rsidP="003C0502" w14:paraId="158B5182" w14:textId="77777777">
      <w:pPr>
        <w:widowControl/>
        <w:ind w:left="720"/>
        <w:rPr>
          <w:rFonts w:ascii="Arial" w:hAnsi="Arial" w:cs="Arial"/>
          <w:snapToGrid/>
          <w:szCs w:val="24"/>
        </w:rPr>
      </w:pPr>
      <w:r w:rsidRPr="003C0502">
        <w:rPr>
          <w:rFonts w:ascii="Arial" w:hAnsi="Arial" w:cs="Arial"/>
          <w:snapToGrid/>
          <w:szCs w:val="24"/>
          <w:u w:val="single"/>
        </w:rPr>
        <w:t>Electronic Air Export Manifest</w:t>
      </w:r>
      <w:r w:rsidRPr="003C0502">
        <w:rPr>
          <w:rFonts w:ascii="Arial" w:hAnsi="Arial" w:cs="Arial"/>
          <w:b/>
          <w:snapToGrid/>
          <w:szCs w:val="24"/>
        </w:rPr>
        <w:t>:</w:t>
      </w:r>
      <w:r w:rsidRPr="003C0502">
        <w:rPr>
          <w:rFonts w:ascii="Arial" w:hAnsi="Arial" w:cs="Arial"/>
          <w:snapToGrid/>
          <w:szCs w:val="24"/>
        </w:rPr>
        <w:t xml:space="preserve">  CBP began a pilot in 2015 to electronically collect the air export manifest information.  This information is transmitted to CBP in advance via the AC</w:t>
      </w:r>
      <w:r w:rsidR="00F11A63">
        <w:rPr>
          <w:rFonts w:ascii="Arial" w:hAnsi="Arial" w:cs="Arial"/>
          <w:snapToGrid/>
          <w:szCs w:val="24"/>
        </w:rPr>
        <w:t>E’s Export Information System.</w:t>
      </w:r>
    </w:p>
    <w:p w:rsidR="003C0502" w:rsidRPr="003C0502" w:rsidP="003C0502" w14:paraId="1CC29749" w14:textId="77777777">
      <w:pPr>
        <w:widowControl/>
        <w:autoSpaceDE w:val="0"/>
        <w:autoSpaceDN w:val="0"/>
        <w:adjustRightInd w:val="0"/>
        <w:ind w:left="720"/>
        <w:rPr>
          <w:rFonts w:ascii="Arial" w:hAnsi="Arial" w:cs="Arial"/>
          <w:snapToGrid/>
          <w:szCs w:val="24"/>
        </w:rPr>
      </w:pPr>
    </w:p>
    <w:p w:rsidR="003C0502" w:rsidRPr="003C0502" w:rsidP="003C0502" w14:paraId="703281B1" w14:textId="6959A793">
      <w:pPr>
        <w:widowControl/>
        <w:ind w:left="720"/>
        <w:rPr>
          <w:rFonts w:ascii="Arial" w:hAnsi="Arial" w:cs="Arial"/>
          <w:snapToGrid/>
          <w:szCs w:val="24"/>
          <w:lang w:val="en"/>
        </w:rPr>
      </w:pPr>
      <w:r w:rsidRPr="003C0502">
        <w:rPr>
          <w:rFonts w:ascii="Arial" w:hAnsi="Arial" w:cs="Arial"/>
          <w:snapToGrid/>
          <w:szCs w:val="24"/>
          <w:u w:val="single"/>
        </w:rPr>
        <w:t>CBP Form 7533</w:t>
      </w:r>
      <w:r w:rsidRPr="003C0502">
        <w:rPr>
          <w:rFonts w:ascii="Arial" w:hAnsi="Arial" w:cs="Arial"/>
          <w:b/>
          <w:snapToGrid/>
          <w:szCs w:val="24"/>
        </w:rPr>
        <w:t>:</w:t>
      </w:r>
      <w:r w:rsidRPr="003C0502">
        <w:rPr>
          <w:rFonts w:ascii="Arial" w:hAnsi="Arial" w:cs="Arial"/>
          <w:snapToGrid/>
          <w:szCs w:val="24"/>
        </w:rPr>
        <w:t xml:space="preserve"> The master or person in charge of a conveyance files CBP Form 7533, </w:t>
      </w:r>
      <w:r w:rsidRPr="003C0502">
        <w:rPr>
          <w:rFonts w:ascii="Arial" w:hAnsi="Arial" w:cs="Arial"/>
          <w:i/>
          <w:snapToGrid/>
          <w:szCs w:val="24"/>
        </w:rPr>
        <w:t>INWARD CARGO MANIFEST FOR VESSEL UNDER FIVE TONS, FERRY, TRAIN, CAR, VEHICLE, ETC</w:t>
      </w:r>
      <w:r w:rsidRPr="003C0502">
        <w:rPr>
          <w:rFonts w:ascii="Arial" w:hAnsi="Arial" w:cs="Arial"/>
          <w:snapToGrid/>
          <w:szCs w:val="24"/>
        </w:rPr>
        <w:t xml:space="preserve">, which is </w:t>
      </w:r>
      <w:r w:rsidRPr="003C0502">
        <w:rPr>
          <w:rFonts w:ascii="Arial" w:hAnsi="Arial" w:cs="Arial"/>
          <w:snapToGrid/>
          <w:szCs w:val="24"/>
          <w:lang w:val="en"/>
        </w:rPr>
        <w:t>required for a vehicle or a vessel of less than 5 net tons arriving in the United States from Canada or Mexico, otherwise than by sea, with baggage or merchandise.</w:t>
      </w:r>
      <w:r>
        <w:rPr>
          <w:rFonts w:ascii="Arial" w:hAnsi="Arial" w:cs="Arial"/>
          <w:snapToGrid/>
          <w:szCs w:val="24"/>
          <w:lang w:val="en"/>
        </w:rPr>
        <w:t xml:space="preserve"> </w:t>
      </w:r>
      <w:r>
        <w:rPr>
          <w:rFonts w:ascii="Arial" w:hAnsi="Arial" w:cs="Arial"/>
          <w:snapToGrid/>
          <w:szCs w:val="24"/>
        </w:rPr>
        <w:t>R</w:t>
      </w:r>
      <w:r w:rsidRPr="003C0502">
        <w:rPr>
          <w:rFonts w:ascii="Arial" w:hAnsi="Arial" w:cs="Arial"/>
          <w:snapToGrid/>
          <w:szCs w:val="24"/>
        </w:rPr>
        <w:t>espondents may also submit the information on this form using a CBP-approved electronic equivalent. C</w:t>
      </w:r>
      <w:r w:rsidRPr="003C0502">
        <w:rPr>
          <w:rFonts w:ascii="Arial" w:hAnsi="Arial" w:cs="Arial"/>
          <w:snapToGrid/>
          <w:szCs w:val="24"/>
          <w:lang w:val="en"/>
        </w:rPr>
        <w:t xml:space="preserve">BP Form 7533, and/or electronic equivalent, is provided for by 19 CFR 123.4, 123.7, 123.61, 123.91, and 123.92, and is accessible at: </w:t>
      </w:r>
      <w:hyperlink r:id="rId12" w:history="1">
        <w:r w:rsidRPr="002F4FE1" w:rsidR="00AB7484">
          <w:rPr>
            <w:rStyle w:val="Hyperlink"/>
          </w:rPr>
          <w:t>https://www.cbp.gov/newsroom/publications/forms?title_1=7533</w:t>
        </w:r>
      </w:hyperlink>
      <w:r w:rsidR="00AB7484">
        <w:t xml:space="preserve"> </w:t>
      </w:r>
    </w:p>
    <w:p w:rsidR="003C0502" w:rsidRPr="003C0502" w:rsidP="003C0502" w14:paraId="5CA649A7" w14:textId="77777777">
      <w:pPr>
        <w:widowControl/>
        <w:autoSpaceDE w:val="0"/>
        <w:autoSpaceDN w:val="0"/>
        <w:adjustRightInd w:val="0"/>
        <w:ind w:left="720"/>
        <w:rPr>
          <w:rFonts w:ascii="Arial" w:hAnsi="Arial" w:cs="Arial"/>
          <w:snapToGrid/>
          <w:color w:val="000000"/>
          <w:szCs w:val="24"/>
        </w:rPr>
      </w:pPr>
    </w:p>
    <w:p w:rsidR="00F11A63" w:rsidP="003C0502" w14:paraId="72646A4D" w14:textId="1E17FB03">
      <w:pPr>
        <w:widowControl/>
        <w:ind w:left="720"/>
        <w:rPr>
          <w:rFonts w:ascii="Arial" w:hAnsi="Arial" w:cs="Arial"/>
          <w:snapToGrid/>
          <w:szCs w:val="24"/>
          <w:u w:val="single"/>
        </w:rPr>
      </w:pPr>
      <w:r w:rsidRPr="003C0502">
        <w:rPr>
          <w:rFonts w:ascii="Arial" w:hAnsi="Arial" w:cs="Arial"/>
          <w:snapToGrid/>
          <w:szCs w:val="24"/>
          <w:u w:val="single"/>
        </w:rPr>
        <w:t>Electronic Rail Export Manifest</w:t>
      </w:r>
      <w:r w:rsidRPr="003C0502">
        <w:rPr>
          <w:rFonts w:ascii="Arial" w:hAnsi="Arial" w:cs="Arial"/>
          <w:snapToGrid/>
          <w:szCs w:val="24"/>
        </w:rPr>
        <w:t xml:space="preserve">: </w:t>
      </w:r>
      <w:r w:rsidR="00CE2637">
        <w:rPr>
          <w:rFonts w:ascii="Arial" w:hAnsi="Arial" w:cs="Arial"/>
          <w:snapToGrid/>
          <w:szCs w:val="24"/>
        </w:rPr>
        <w:t>The rail carrier or its agent and other trade members (</w:t>
      </w:r>
      <w:r w:rsidRPr="00CE2637" w:rsidR="00CE2637">
        <w:rPr>
          <w:rFonts w:ascii="Arial" w:hAnsi="Arial" w:cs="Arial"/>
          <w:snapToGrid/>
          <w:szCs w:val="24"/>
        </w:rPr>
        <w:t>includ</w:t>
      </w:r>
      <w:r w:rsidR="00CE2637">
        <w:rPr>
          <w:rFonts w:ascii="Arial" w:hAnsi="Arial" w:cs="Arial"/>
          <w:snapToGrid/>
          <w:szCs w:val="24"/>
        </w:rPr>
        <w:t>ing</w:t>
      </w:r>
      <w:r w:rsidRPr="00CE2637" w:rsidR="00CE2637">
        <w:rPr>
          <w:rFonts w:ascii="Arial" w:hAnsi="Arial" w:cs="Arial"/>
          <w:snapToGrid/>
          <w:szCs w:val="24"/>
        </w:rPr>
        <w:t xml:space="preserve"> non-vessel operating common carrier, freight forwarders, customshouse brokers (CHB), shipping agents, or anyone with direct knowledge of the export manifest data to provide specific pre-departure export manifest data to CBP</w:t>
      </w:r>
      <w:r w:rsidR="00CE2637">
        <w:rPr>
          <w:rFonts w:ascii="Arial" w:hAnsi="Arial" w:cs="Arial"/>
          <w:snapToGrid/>
          <w:szCs w:val="24"/>
        </w:rPr>
        <w:t xml:space="preserve">) must provide electronic export manifest (EEM) data to CBP prior to the train departing a U.S. port of export. The rail carrier, its agent or any other trade member must provide the 6 data elements identified by CBP as the initial filling at least 12 hours prior to the train departing a U.S. port of export.  The remaining rail EEM data elements must be provided at least two hours prior to a train departing a U.S. port of export. may also provide certain EEM data to CBP for rail exports at least two hours prior to the train departing the U.S. port of export.  </w:t>
      </w:r>
      <w:r w:rsidRPr="003C0502">
        <w:rPr>
          <w:rFonts w:ascii="Arial" w:hAnsi="Arial" w:cs="Arial"/>
          <w:snapToGrid/>
          <w:szCs w:val="24"/>
        </w:rPr>
        <w:t xml:space="preserve">This </w:t>
      </w:r>
      <w:r w:rsidR="00CE2637">
        <w:rPr>
          <w:rFonts w:ascii="Arial" w:hAnsi="Arial" w:cs="Arial"/>
          <w:snapToGrid/>
          <w:szCs w:val="24"/>
        </w:rPr>
        <w:t xml:space="preserve">advance </w:t>
      </w:r>
      <w:r w:rsidRPr="003C0502">
        <w:rPr>
          <w:rFonts w:ascii="Arial" w:hAnsi="Arial" w:cs="Arial"/>
          <w:snapToGrid/>
          <w:szCs w:val="24"/>
        </w:rPr>
        <w:t xml:space="preserve">information is transmitted to CBP via the ACE’s Export Information System.  </w:t>
      </w:r>
    </w:p>
    <w:p w:rsidR="00F11A63" w:rsidRPr="003C0502" w:rsidP="003C0502" w14:paraId="114EF5A0" w14:textId="77777777">
      <w:pPr>
        <w:widowControl/>
        <w:ind w:left="720"/>
        <w:rPr>
          <w:rFonts w:ascii="Arial" w:hAnsi="Arial" w:cs="Arial"/>
          <w:snapToGrid/>
          <w:szCs w:val="24"/>
          <w:u w:val="single"/>
        </w:rPr>
      </w:pPr>
    </w:p>
    <w:p w:rsidR="003C0502" w:rsidRPr="003C0502" w:rsidP="003C0502" w14:paraId="1D31B319" w14:textId="77777777">
      <w:pPr>
        <w:widowControl/>
        <w:ind w:left="720"/>
        <w:rPr>
          <w:rFonts w:ascii="Arial" w:hAnsi="Arial" w:cs="Arial"/>
          <w:snapToGrid/>
          <w:szCs w:val="24"/>
        </w:rPr>
      </w:pPr>
      <w:r w:rsidRPr="003C0502">
        <w:rPr>
          <w:rFonts w:ascii="Arial" w:hAnsi="Arial" w:cs="Arial"/>
          <w:snapToGrid/>
          <w:szCs w:val="24"/>
          <w:u w:val="single"/>
        </w:rPr>
        <w:t>Manifest Confidentiality</w:t>
      </w:r>
      <w:r w:rsidRPr="003C0502">
        <w:rPr>
          <w:rFonts w:ascii="Arial" w:hAnsi="Arial" w:cs="Arial"/>
          <w:snapToGrid/>
          <w:szCs w:val="24"/>
        </w:rPr>
        <w:t>: An importer or consignee (inward) or a shipper (outward) may request confidential treatment of its name and address contained in manifests by following the procedure set forth in 19 CFR 103.31.</w:t>
      </w:r>
    </w:p>
    <w:p w:rsidR="003C0502" w:rsidRPr="003C0502" w:rsidP="003C0502" w14:paraId="16B093DC" w14:textId="77777777">
      <w:pPr>
        <w:widowControl/>
        <w:ind w:left="720"/>
        <w:rPr>
          <w:rFonts w:ascii="Arial" w:hAnsi="Arial" w:cs="Arial"/>
          <w:snapToGrid/>
          <w:szCs w:val="24"/>
        </w:rPr>
      </w:pPr>
    </w:p>
    <w:p w:rsidR="003C0502" w:rsidRPr="003C0502" w:rsidP="003C0502" w14:paraId="0F25273B" w14:textId="0C3DA715">
      <w:pPr>
        <w:ind w:left="720"/>
        <w:rPr>
          <w:rFonts w:ascii="Arial" w:hAnsi="Arial" w:cs="Arial"/>
          <w:szCs w:val="24"/>
        </w:rPr>
      </w:pPr>
      <w:r>
        <w:rPr>
          <w:rFonts w:ascii="Arial" w:hAnsi="Arial" w:cs="Arial"/>
          <w:szCs w:val="24"/>
          <w:u w:val="single"/>
        </w:rPr>
        <w:t>Vessel Stow Plan</w:t>
      </w:r>
      <w:r w:rsidRPr="003C0502">
        <w:rPr>
          <w:rFonts w:ascii="Arial" w:hAnsi="Arial" w:cs="Arial"/>
          <w:szCs w:val="24"/>
          <w:u w:val="single"/>
        </w:rPr>
        <w:t>:</w:t>
      </w:r>
      <w:r w:rsidRPr="003C0502">
        <w:rPr>
          <w:rFonts w:ascii="Arial" w:hAnsi="Arial" w:cs="Arial"/>
          <w:szCs w:val="24"/>
        </w:rPr>
        <w:t xml:space="preserve">  For all vessels transporting </w:t>
      </w:r>
      <w:r w:rsidR="00742DE1">
        <w:rPr>
          <w:rFonts w:ascii="Arial" w:hAnsi="Arial" w:cs="Arial"/>
          <w:szCs w:val="24"/>
        </w:rPr>
        <w:t xml:space="preserve">containerized </w:t>
      </w:r>
      <w:r w:rsidRPr="003C0502">
        <w:rPr>
          <w:rFonts w:ascii="Arial" w:hAnsi="Arial" w:cs="Arial"/>
          <w:szCs w:val="24"/>
        </w:rPr>
        <w:t>goods to the US the incoming carrier is required to electronically submit a vessel stow plan no later than 48 hours after the vessel departs from the last foreign port that includes information about the vessel and cargo. For voyages less than 48 hours in duration, CBP must receive the vessel stow plan prior to arrival at the first port in the United States.  The vessel stow plan is provided for by 19 CFR 4.7c.</w:t>
      </w:r>
    </w:p>
    <w:p w:rsidR="003C0502" w:rsidRPr="003C0502" w:rsidP="00B73281" w14:paraId="1F5EC0C7" w14:textId="77777777">
      <w:pPr>
        <w:rPr>
          <w:rFonts w:ascii="Arial" w:hAnsi="Arial" w:cs="Arial"/>
          <w:szCs w:val="24"/>
        </w:rPr>
      </w:pPr>
    </w:p>
    <w:p w:rsidR="003C0502" w:rsidRPr="003C0502" w:rsidP="003C0502" w14:paraId="11164A91" w14:textId="77777777">
      <w:pPr>
        <w:ind w:left="720"/>
        <w:rPr>
          <w:rFonts w:ascii="Arial" w:hAnsi="Arial" w:cs="Arial"/>
          <w:szCs w:val="24"/>
        </w:rPr>
      </w:pPr>
      <w:r w:rsidRPr="003C0502">
        <w:rPr>
          <w:rFonts w:ascii="Arial" w:hAnsi="Arial" w:cs="Arial"/>
          <w:szCs w:val="24"/>
          <w:u w:val="single"/>
        </w:rPr>
        <w:t>Container Status Messages (CSMs)</w:t>
      </w:r>
      <w:r w:rsidRPr="003C0502">
        <w:rPr>
          <w:rFonts w:ascii="Arial" w:hAnsi="Arial" w:cs="Arial"/>
          <w:szCs w:val="24"/>
        </w:rPr>
        <w:t>:  For all containers destined to arrive within the limits of a U.S. port from a foreign port by vessel, the incoming carrier must submit messages regarding the status of events if the carrier creates or collects a container status message (CSM) in its equipment tracking system reporting that event. CSMs must be transmitted to CBP via a CBP-approved electronic data interchange system.  These messages transmit information regarding events such as the status of a container (full or empty); booking a container destined to arrive in the United States; loading or unloading a container from a vessel; and a container arriving or departing the United States.  CSMs are provided for by 19 CFR 4.7d.</w:t>
      </w:r>
    </w:p>
    <w:p w:rsidR="003C0502" w:rsidRPr="003C0502" w:rsidP="003C0502" w14:paraId="1F375FF7" w14:textId="77777777">
      <w:pPr>
        <w:ind w:left="720"/>
        <w:rPr>
          <w:rFonts w:ascii="Arial" w:hAnsi="Arial" w:cs="Arial"/>
          <w:szCs w:val="24"/>
        </w:rPr>
      </w:pPr>
    </w:p>
    <w:p w:rsidR="003C0502" w:rsidRPr="003C0502" w:rsidP="003C0502" w14:paraId="2A693E8E" w14:textId="77777777">
      <w:pPr>
        <w:ind w:left="720"/>
        <w:rPr>
          <w:rFonts w:ascii="Arial" w:hAnsi="Arial" w:cs="Arial"/>
          <w:szCs w:val="24"/>
        </w:rPr>
      </w:pPr>
      <w:r w:rsidRPr="003C0502">
        <w:rPr>
          <w:rFonts w:ascii="Arial" w:hAnsi="Arial" w:cs="Arial"/>
          <w:szCs w:val="24"/>
          <w:u w:val="single"/>
        </w:rPr>
        <w:t>Importer Security Filing (ISF</w:t>
      </w:r>
      <w:r w:rsidRPr="003C0502">
        <w:rPr>
          <w:rFonts w:ascii="Arial" w:hAnsi="Arial" w:cs="Arial"/>
          <w:i/>
          <w:szCs w:val="24"/>
        </w:rPr>
        <w:t>)</w:t>
      </w:r>
      <w:r w:rsidRPr="003C0502">
        <w:rPr>
          <w:rFonts w:ascii="Arial" w:hAnsi="Arial" w:cs="Arial"/>
          <w:szCs w:val="24"/>
        </w:rPr>
        <w:t xml:space="preserve">: For most cargo arriving in the United States by vessel, the importer, or its authorized agent, must submit the data elements listed in 19 CFR 149.3 via a CBP-approved electronic interchange system within prescribed time frames outlined in 19 CFR 149.2.  Transmission of these data elements provide CBP with advanced information about the shipment.  </w:t>
      </w:r>
    </w:p>
    <w:p w:rsidR="003C0502" w:rsidP="00D169E0" w14:paraId="22918D6D" w14:textId="77777777">
      <w:pPr>
        <w:pStyle w:val="Level1"/>
        <w:numPr>
          <w:ilvl w:val="0"/>
          <w:numId w:val="0"/>
        </w:numPr>
        <w:tabs>
          <w:tab w:val="left" w:pos="-1080"/>
          <w:tab w:val="left" w:pos="-720"/>
          <w:tab w:val="left" w:pos="0"/>
          <w:tab w:val="left" w:pos="720"/>
        </w:tabs>
        <w:ind w:left="720"/>
        <w:jc w:val="both"/>
        <w:outlineLvl w:val="9"/>
        <w:rPr>
          <w:rFonts w:ascii="Arial" w:hAnsi="Arial"/>
        </w:rPr>
      </w:pPr>
    </w:p>
    <w:p w:rsidR="00D169E0" w:rsidRPr="00D82D18" w:rsidP="00D169E0" w14:paraId="44EB5F25" w14:textId="77777777">
      <w:pPr>
        <w:ind w:left="720"/>
        <w:jc w:val="both"/>
        <w:rPr>
          <w:rFonts w:ascii="Arial" w:hAnsi="Arial" w:cs="Arial"/>
          <w:color w:val="FF0000"/>
          <w:szCs w:val="24"/>
        </w:rPr>
      </w:pPr>
      <w:r>
        <w:rPr>
          <w:rFonts w:ascii="Arial" w:hAnsi="Arial" w:cs="Arial"/>
          <w:color w:val="FF0000"/>
          <w:szCs w:val="24"/>
        </w:rPr>
        <w:tab/>
      </w:r>
    </w:p>
    <w:p w:rsidR="00D169E0" w:rsidRPr="00D169E0" w:rsidP="00D169E0" w14:paraId="14ADF266" w14:textId="77777777">
      <w:pPr>
        <w:tabs>
          <w:tab w:val="left" w:pos="-1440"/>
        </w:tabs>
        <w:ind w:left="720" w:hanging="720"/>
        <w:jc w:val="both"/>
        <w:rPr>
          <w:rFonts w:ascii="Arial" w:hAnsi="Arial" w:cs="Arial"/>
          <w:szCs w:val="24"/>
        </w:rPr>
      </w:pPr>
      <w:r w:rsidRPr="00D169E0">
        <w:rPr>
          <w:rFonts w:ascii="Arial" w:hAnsi="Arial" w:cs="Arial"/>
          <w:b/>
          <w:bCs/>
          <w:szCs w:val="24"/>
        </w:rPr>
        <w:t>2.</w:t>
      </w:r>
      <w:r w:rsidRPr="00D169E0">
        <w:rPr>
          <w:rFonts w:ascii="Arial" w:hAnsi="Arial" w:cs="Arial"/>
          <w:szCs w:val="24"/>
        </w:rPr>
        <w:tab/>
      </w:r>
      <w:r w:rsidRPr="00D169E0">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D169E0">
        <w:rPr>
          <w:rFonts w:ascii="Arial" w:hAnsi="Arial" w:cs="Arial"/>
          <w:szCs w:val="24"/>
        </w:rPr>
        <w:t>.</w:t>
      </w:r>
    </w:p>
    <w:p w:rsidR="00D169E0" w:rsidRPr="00D169E0" w:rsidP="00D169E0" w14:paraId="7038F25E" w14:textId="77777777">
      <w:pPr>
        <w:jc w:val="both"/>
        <w:rPr>
          <w:rFonts w:ascii="Arial" w:hAnsi="Arial" w:cs="Arial"/>
          <w:szCs w:val="24"/>
        </w:rPr>
      </w:pPr>
      <w:r w:rsidRPr="00D169E0">
        <w:rPr>
          <w:rFonts w:ascii="Arial" w:hAnsi="Arial" w:cs="Arial"/>
          <w:szCs w:val="24"/>
        </w:rPr>
        <w:tab/>
      </w:r>
    </w:p>
    <w:p w:rsidR="00F238D8" w:rsidRPr="00F238D8" w:rsidP="00F238D8" w14:paraId="53B6ECA5" w14:textId="2F7E8FFD">
      <w:pPr>
        <w:tabs>
          <w:tab w:val="left" w:pos="-1440"/>
        </w:tabs>
        <w:ind w:left="720" w:hanging="720"/>
        <w:jc w:val="both"/>
        <w:rPr>
          <w:rFonts w:ascii="Arial" w:hAnsi="Arial" w:cs="Arial"/>
          <w:snapToGrid/>
          <w:szCs w:val="24"/>
          <w:highlight w:val="yellow"/>
        </w:rPr>
      </w:pPr>
      <w:r w:rsidRPr="00D169E0">
        <w:rPr>
          <w:rFonts w:ascii="Arial" w:hAnsi="Arial" w:cs="Arial"/>
          <w:szCs w:val="24"/>
        </w:rPr>
        <w:tab/>
      </w:r>
      <w:r w:rsidRPr="00F238D8">
        <w:rPr>
          <w:rFonts w:ascii="Arial" w:hAnsi="Arial" w:cs="Arial"/>
          <w:snapToGrid/>
          <w:szCs w:val="24"/>
        </w:rPr>
        <w:t xml:space="preserve">The information collected is essential to CBP’s ability to control cargo, and for pre-arrival targeting of shipments for enforcement examination purposes.  This information also improves CBP’s ability to identify high-risk shipments in order to prevent smuggling and ensure cargo safety and security.  </w:t>
      </w:r>
    </w:p>
    <w:p w:rsidR="00F238D8" w:rsidRPr="00F238D8" w:rsidP="00F238D8" w14:paraId="2BA15062" w14:textId="77777777">
      <w:pPr>
        <w:widowControl/>
        <w:tabs>
          <w:tab w:val="left" w:pos="-1440"/>
        </w:tabs>
        <w:ind w:left="720" w:hanging="720"/>
        <w:jc w:val="both"/>
        <w:rPr>
          <w:rFonts w:ascii="Arial" w:hAnsi="Arial" w:cs="Arial"/>
          <w:snapToGrid/>
          <w:szCs w:val="24"/>
          <w:highlight w:val="yellow"/>
        </w:rPr>
      </w:pPr>
    </w:p>
    <w:p w:rsidR="00F238D8" w:rsidRPr="00F238D8" w:rsidP="00F238D8" w14:paraId="66957C4B" w14:textId="77777777">
      <w:pPr>
        <w:widowControl/>
        <w:tabs>
          <w:tab w:val="left" w:pos="-1440"/>
        </w:tabs>
        <w:ind w:left="720" w:hanging="720"/>
        <w:jc w:val="both"/>
        <w:rPr>
          <w:rFonts w:ascii="Arial" w:hAnsi="Arial" w:cs="Arial"/>
          <w:snapToGrid/>
          <w:szCs w:val="24"/>
        </w:rPr>
      </w:pPr>
      <w:r w:rsidRPr="00F238D8">
        <w:rPr>
          <w:rFonts w:ascii="Arial" w:hAnsi="Arial" w:cs="Arial"/>
          <w:snapToGrid/>
          <w:szCs w:val="24"/>
        </w:rPr>
        <w:tab/>
      </w:r>
      <w:r w:rsidRPr="00473EC2">
        <w:rPr>
          <w:rFonts w:ascii="Arial" w:hAnsi="Arial" w:cs="Arial"/>
          <w:snapToGrid/>
          <w:szCs w:val="24"/>
        </w:rPr>
        <w:t>ACAS data</w:t>
      </w:r>
      <w:r w:rsidRPr="00C17CA3">
        <w:rPr>
          <w:rFonts w:ascii="Arial" w:hAnsi="Arial" w:cs="Arial"/>
          <w:snapToGrid/>
          <w:szCs w:val="24"/>
        </w:rPr>
        <w:t xml:space="preserve"> is being used to target shipments before they are loaded onto aircraft destined for the</w:t>
      </w:r>
      <w:r w:rsidRPr="00F238D8">
        <w:rPr>
          <w:rFonts w:ascii="Arial" w:hAnsi="Arial" w:cs="Arial"/>
          <w:snapToGrid/>
          <w:szCs w:val="24"/>
        </w:rPr>
        <w:t xml:space="preserve"> United States. Receiving this subset of the air cargo manifest data earlier gives </w:t>
      </w:r>
      <w:r w:rsidRPr="00F238D8">
        <w:rPr>
          <w:rFonts w:ascii="Arial" w:hAnsi="Arial" w:cs="Arial"/>
          <w:snapToGrid/>
          <w:szCs w:val="24"/>
        </w:rPr>
        <w:t>targeters</w:t>
      </w:r>
      <w:r w:rsidRPr="00F238D8">
        <w:rPr>
          <w:rFonts w:ascii="Arial" w:hAnsi="Arial" w:cs="Arial"/>
          <w:snapToGrid/>
          <w:szCs w:val="24"/>
        </w:rPr>
        <w:t xml:space="preserve"> the time needed to study the data and intelligence and, if needed, request additional s</w:t>
      </w:r>
      <w:r>
        <w:rPr>
          <w:rFonts w:ascii="Arial" w:hAnsi="Arial" w:cs="Arial"/>
          <w:snapToGrid/>
          <w:szCs w:val="24"/>
        </w:rPr>
        <w:t xml:space="preserve">creening before the cargo is </w:t>
      </w:r>
      <w:r>
        <w:rPr>
          <w:rFonts w:ascii="Arial" w:hAnsi="Arial" w:cs="Arial"/>
          <w:snapToGrid/>
          <w:szCs w:val="24"/>
        </w:rPr>
        <w:t>en</w:t>
      </w:r>
      <w:r>
        <w:rPr>
          <w:rFonts w:ascii="Arial" w:hAnsi="Arial" w:cs="Arial"/>
          <w:snapToGrid/>
          <w:szCs w:val="24"/>
        </w:rPr>
        <w:t xml:space="preserve"> </w:t>
      </w:r>
      <w:r w:rsidRPr="00F238D8">
        <w:rPr>
          <w:rFonts w:ascii="Arial" w:hAnsi="Arial" w:cs="Arial"/>
          <w:snapToGrid/>
          <w:szCs w:val="24"/>
        </w:rPr>
        <w:t>route to the United States.</w:t>
      </w:r>
    </w:p>
    <w:p w:rsidR="00D169E0" w:rsidP="00106C11" w14:paraId="0FCE2809" w14:textId="77777777">
      <w:pPr>
        <w:tabs>
          <w:tab w:val="left" w:pos="-1080"/>
          <w:tab w:val="left" w:pos="-720"/>
          <w:tab w:val="left" w:pos="0"/>
          <w:tab w:val="left" w:pos="720"/>
          <w:tab w:val="left" w:pos="1080"/>
        </w:tabs>
        <w:ind w:left="720" w:hanging="720"/>
        <w:jc w:val="both"/>
        <w:rPr>
          <w:rFonts w:ascii="Arial" w:hAnsi="Arial" w:cs="Arial"/>
          <w:b/>
          <w:bCs/>
          <w:szCs w:val="24"/>
        </w:rPr>
      </w:pPr>
    </w:p>
    <w:p w:rsidR="00321F85" w:rsidP="00D169E0" w14:paraId="72E28C20" w14:textId="77777777">
      <w:pPr>
        <w:tabs>
          <w:tab w:val="left" w:pos="-1440"/>
        </w:tabs>
        <w:ind w:left="720" w:hanging="720"/>
        <w:jc w:val="both"/>
        <w:rPr>
          <w:rFonts w:ascii="Arial" w:hAnsi="Arial" w:cs="Arial"/>
          <w:b/>
          <w:bCs/>
          <w:szCs w:val="24"/>
        </w:rPr>
      </w:pPr>
    </w:p>
    <w:p w:rsidR="00D169E0" w:rsidRPr="00D169E0" w:rsidP="00D169E0" w14:paraId="7826A3EE" w14:textId="77777777">
      <w:pPr>
        <w:tabs>
          <w:tab w:val="left" w:pos="-1440"/>
        </w:tabs>
        <w:ind w:left="720" w:hanging="720"/>
        <w:jc w:val="both"/>
        <w:rPr>
          <w:rFonts w:ascii="Arial" w:hAnsi="Arial" w:cs="Arial"/>
          <w:szCs w:val="24"/>
        </w:rPr>
      </w:pPr>
      <w:r w:rsidRPr="00D169E0">
        <w:rPr>
          <w:rFonts w:ascii="Arial" w:hAnsi="Arial" w:cs="Arial"/>
          <w:b/>
          <w:bCs/>
          <w:szCs w:val="24"/>
        </w:rPr>
        <w:t>3.</w:t>
      </w:r>
      <w:r w:rsidRPr="00D169E0">
        <w:rPr>
          <w:rFonts w:ascii="Arial" w:hAnsi="Arial" w:cs="Arial"/>
          <w:szCs w:val="24"/>
        </w:rPr>
        <w:tab/>
      </w:r>
      <w:r w:rsidRPr="00D169E0">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169E0">
        <w:rPr>
          <w:rFonts w:ascii="Arial" w:hAnsi="Arial" w:cs="Arial"/>
          <w:szCs w:val="24"/>
        </w:rPr>
        <w:t xml:space="preserve">.  </w:t>
      </w:r>
    </w:p>
    <w:p w:rsidR="00D169E0" w:rsidP="00D169E0" w14:paraId="7D6BC87C" w14:textId="77777777">
      <w:pPr>
        <w:jc w:val="both"/>
        <w:rPr>
          <w:rFonts w:ascii="Arial" w:hAnsi="Arial" w:cs="Arial"/>
          <w:szCs w:val="24"/>
        </w:rPr>
      </w:pPr>
      <w:r w:rsidRPr="00D169E0">
        <w:rPr>
          <w:rFonts w:ascii="Arial" w:hAnsi="Arial" w:cs="Arial"/>
          <w:szCs w:val="24"/>
        </w:rPr>
        <w:tab/>
      </w:r>
    </w:p>
    <w:p w:rsidR="00F238D8" w:rsidP="00F238D8" w14:paraId="2AF733F6" w14:textId="77777777">
      <w:pPr>
        <w:ind w:left="720"/>
        <w:rPr>
          <w:rFonts w:ascii="Arial" w:hAnsi="Arial"/>
        </w:rPr>
      </w:pPr>
      <w:r w:rsidRPr="00F238D8">
        <w:rPr>
          <w:rFonts w:ascii="Arial" w:hAnsi="Arial"/>
        </w:rPr>
        <w:t xml:space="preserve">Ninety percent of the information in this information collection is transmitted to CBP using a variety of CBP approved electronic data interchange systems.  </w:t>
      </w:r>
      <w:r w:rsidRPr="00F238D8">
        <w:rPr>
          <w:rFonts w:ascii="Arial" w:hAnsi="Arial"/>
        </w:rPr>
        <w:t>Specifically</w:t>
      </w:r>
      <w:r w:rsidRPr="00F238D8">
        <w:rPr>
          <w:rFonts w:ascii="Arial" w:hAnsi="Arial"/>
        </w:rPr>
        <w:t xml:space="preserve"> methods of transmission are as follows:</w:t>
      </w:r>
    </w:p>
    <w:p w:rsidR="00F238D8" w:rsidP="00F238D8" w14:paraId="68912208" w14:textId="77777777">
      <w:pPr>
        <w:ind w:left="720"/>
        <w:rPr>
          <w:rFonts w:ascii="Arial" w:hAnsi="Arial"/>
        </w:rPr>
      </w:pPr>
    </w:p>
    <w:p w:rsidR="00F238D8" w:rsidP="00F238D8" w14:paraId="22D3798E" w14:textId="068FCB03">
      <w:pPr>
        <w:numPr>
          <w:ilvl w:val="0"/>
          <w:numId w:val="16"/>
        </w:numPr>
        <w:rPr>
          <w:rFonts w:ascii="Arial" w:hAnsi="Arial"/>
        </w:rPr>
      </w:pPr>
      <w:r w:rsidRPr="00F238D8">
        <w:rPr>
          <w:rFonts w:ascii="Arial" w:hAnsi="Arial"/>
        </w:rPr>
        <w:t xml:space="preserve">ACAS Data are transmitted via </w:t>
      </w:r>
      <w:r w:rsidR="00742DE1">
        <w:rPr>
          <w:rFonts w:ascii="Arial" w:hAnsi="Arial"/>
        </w:rPr>
        <w:t xml:space="preserve">Electronic Data Interchange (EDI) to </w:t>
      </w:r>
      <w:r w:rsidRPr="00F238D8">
        <w:rPr>
          <w:rFonts w:ascii="Arial" w:hAnsi="Arial"/>
        </w:rPr>
        <w:t xml:space="preserve">the Automated Targeting System (ATS) </w:t>
      </w:r>
    </w:p>
    <w:p w:rsidR="00F238D8" w:rsidP="00F238D8" w14:paraId="25EAFE9A" w14:textId="7022D2DA">
      <w:pPr>
        <w:numPr>
          <w:ilvl w:val="0"/>
          <w:numId w:val="16"/>
        </w:numPr>
        <w:rPr>
          <w:rFonts w:ascii="Arial" w:hAnsi="Arial"/>
        </w:rPr>
      </w:pPr>
      <w:r w:rsidRPr="00F238D8">
        <w:rPr>
          <w:rFonts w:ascii="Arial" w:hAnsi="Arial"/>
        </w:rPr>
        <w:t xml:space="preserve">CBP Forms 7509, 7533, and 1302 are transmitted via </w:t>
      </w:r>
      <w:r w:rsidR="00742DE1">
        <w:rPr>
          <w:rFonts w:ascii="Arial" w:hAnsi="Arial"/>
        </w:rPr>
        <w:t xml:space="preserve">EDI to </w:t>
      </w:r>
      <w:r w:rsidRPr="00F238D8">
        <w:rPr>
          <w:rFonts w:ascii="Arial" w:hAnsi="Arial"/>
        </w:rPr>
        <w:t xml:space="preserve">the Automated </w:t>
      </w:r>
      <w:r>
        <w:rPr>
          <w:rFonts w:ascii="Arial" w:hAnsi="Arial"/>
        </w:rPr>
        <w:t>Commercial Environment (ACE)</w:t>
      </w:r>
    </w:p>
    <w:p w:rsidR="00F238D8" w:rsidP="00CA2203" w14:paraId="43360E65" w14:textId="70BD079A">
      <w:pPr>
        <w:numPr>
          <w:ilvl w:val="0"/>
          <w:numId w:val="16"/>
        </w:numPr>
        <w:rPr>
          <w:rFonts w:ascii="Arial" w:hAnsi="Arial"/>
        </w:rPr>
      </w:pPr>
      <w:r w:rsidRPr="00F238D8">
        <w:rPr>
          <w:rFonts w:ascii="Arial" w:hAnsi="Arial"/>
        </w:rPr>
        <w:t xml:space="preserve">Vessel Stow plans are transmitted either through </w:t>
      </w:r>
      <w:r w:rsidR="00912D52">
        <w:rPr>
          <w:rFonts w:ascii="Arial" w:hAnsi="Arial"/>
        </w:rPr>
        <w:t>EDI to ATS</w:t>
      </w:r>
      <w:r w:rsidRPr="00F238D8">
        <w:rPr>
          <w:rFonts w:ascii="Arial" w:hAnsi="Arial"/>
        </w:rPr>
        <w:t>, Secure File Transfer Protocol (</w:t>
      </w:r>
      <w:r w:rsidRPr="00F238D8">
        <w:rPr>
          <w:rFonts w:ascii="Arial" w:hAnsi="Arial"/>
        </w:rPr>
        <w:t>sFTP</w:t>
      </w:r>
      <w:r w:rsidRPr="00F238D8">
        <w:rPr>
          <w:rFonts w:ascii="Arial" w:hAnsi="Arial"/>
        </w:rPr>
        <w:t>)</w:t>
      </w:r>
      <w:r w:rsidR="00912D52">
        <w:rPr>
          <w:rFonts w:ascii="Arial" w:hAnsi="Arial"/>
        </w:rPr>
        <w:t>,</w:t>
      </w:r>
      <w:r w:rsidRPr="00F238D8">
        <w:rPr>
          <w:rFonts w:ascii="Arial" w:hAnsi="Arial"/>
        </w:rPr>
        <w:t xml:space="preserve"> or email.</w:t>
      </w:r>
      <w:r w:rsidRPr="00F238D8">
        <w:rPr>
          <w:rFonts w:ascii="Arial" w:hAnsi="Arial"/>
        </w:rPr>
        <w:tab/>
        <w:t xml:space="preserve">    </w:t>
      </w:r>
    </w:p>
    <w:p w:rsidR="00912D52" w:rsidRPr="00912D52" w:rsidP="00912D52" w14:paraId="7B343FD9" w14:textId="0548B213">
      <w:pPr>
        <w:pStyle w:val="ListParagraph"/>
        <w:numPr>
          <w:ilvl w:val="0"/>
          <w:numId w:val="16"/>
        </w:numPr>
        <w:rPr>
          <w:rFonts w:ascii="Arial" w:hAnsi="Arial"/>
        </w:rPr>
      </w:pPr>
      <w:r w:rsidRPr="00912D52">
        <w:rPr>
          <w:rFonts w:ascii="Arial" w:hAnsi="Arial"/>
        </w:rPr>
        <w:t xml:space="preserve">Importer Security Filing is submitted via EDI </w:t>
      </w:r>
      <w:r>
        <w:rPr>
          <w:rFonts w:ascii="Arial" w:hAnsi="Arial"/>
        </w:rPr>
        <w:t>through the Automated Broker Interface (ABI) or Ocean ACE Manifest</w:t>
      </w:r>
    </w:p>
    <w:p w:rsidR="00F238D8" w:rsidP="00CA2203" w14:paraId="2B9BF159" w14:textId="190574BD">
      <w:pPr>
        <w:numPr>
          <w:ilvl w:val="0"/>
          <w:numId w:val="16"/>
        </w:numPr>
        <w:rPr>
          <w:rFonts w:ascii="Arial" w:hAnsi="Arial"/>
        </w:rPr>
      </w:pPr>
      <w:r w:rsidRPr="00912D52">
        <w:rPr>
          <w:rFonts w:ascii="Arial" w:hAnsi="Arial"/>
        </w:rPr>
        <w:t xml:space="preserve">Container Status Messages are transmitted through </w:t>
      </w:r>
      <w:r w:rsidRPr="00912D52">
        <w:rPr>
          <w:rFonts w:ascii="Arial" w:hAnsi="Arial"/>
        </w:rPr>
        <w:t>sFTP</w:t>
      </w:r>
      <w:r w:rsidRPr="00912D52">
        <w:rPr>
          <w:rFonts w:ascii="Arial" w:hAnsi="Arial"/>
        </w:rPr>
        <w:t xml:space="preserve"> </w:t>
      </w:r>
      <w:r>
        <w:rPr>
          <w:rFonts w:ascii="Arial" w:hAnsi="Arial"/>
        </w:rPr>
        <w:t>or</w:t>
      </w:r>
      <w:r w:rsidRPr="00912D52">
        <w:rPr>
          <w:rFonts w:ascii="Arial" w:hAnsi="Arial"/>
        </w:rPr>
        <w:t xml:space="preserve"> ED</w:t>
      </w:r>
      <w:r>
        <w:rPr>
          <w:rFonts w:ascii="Arial" w:hAnsi="Arial"/>
        </w:rPr>
        <w:t>I</w:t>
      </w:r>
      <w:r w:rsidRPr="00912D52">
        <w:rPr>
          <w:rFonts w:ascii="Arial" w:hAnsi="Arial"/>
        </w:rPr>
        <w:t xml:space="preserve"> (EDI)</w:t>
      </w:r>
      <w:r w:rsidRPr="00F238D8" w:rsidR="00711313">
        <w:rPr>
          <w:rFonts w:ascii="Arial" w:hAnsi="Arial"/>
        </w:rPr>
        <w:t xml:space="preserve">The automated export </w:t>
      </w:r>
      <w:r w:rsidR="00CE2637">
        <w:rPr>
          <w:rFonts w:ascii="Arial" w:hAnsi="Arial"/>
        </w:rPr>
        <w:t xml:space="preserve">program for rail and the </w:t>
      </w:r>
      <w:r w:rsidRPr="00F238D8" w:rsidR="00711313">
        <w:rPr>
          <w:rFonts w:ascii="Arial" w:hAnsi="Arial"/>
        </w:rPr>
        <w:t xml:space="preserve">pilots for air and ocean are transmitted via the Export Information System within the Automated Commercial Environment. </w:t>
      </w:r>
    </w:p>
    <w:p w:rsidR="009D1AAF" w:rsidP="00CA2203" w14:paraId="01D70A76" w14:textId="62128F1D">
      <w:pPr>
        <w:numPr>
          <w:ilvl w:val="0"/>
          <w:numId w:val="16"/>
        </w:numPr>
        <w:rPr>
          <w:rFonts w:ascii="Arial" w:hAnsi="Arial"/>
        </w:rPr>
      </w:pPr>
      <w:r w:rsidRPr="00A04958">
        <w:rPr>
          <w:rFonts w:ascii="Arial" w:hAnsi="Arial"/>
        </w:rPr>
        <w:t>Some data elements</w:t>
      </w:r>
      <w:r>
        <w:rPr>
          <w:rFonts w:ascii="Arial" w:hAnsi="Arial"/>
        </w:rPr>
        <w:t>, not collected through ACE</w:t>
      </w:r>
      <w:r w:rsidRPr="00A04958">
        <w:rPr>
          <w:rFonts w:ascii="Arial" w:hAnsi="Arial"/>
        </w:rPr>
        <w:t xml:space="preserve"> </w:t>
      </w:r>
      <w:r w:rsidR="00E24D5E">
        <w:rPr>
          <w:rFonts w:ascii="Arial" w:hAnsi="Arial"/>
        </w:rPr>
        <w:t>or</w:t>
      </w:r>
      <w:r w:rsidRPr="00A04958">
        <w:rPr>
          <w:rFonts w:ascii="Arial" w:hAnsi="Arial"/>
        </w:rPr>
        <w:t xml:space="preserve"> via the Electronic Notice of Arrival/Departure (</w:t>
      </w:r>
      <w:r w:rsidRPr="00A04958">
        <w:rPr>
          <w:rFonts w:ascii="Arial" w:hAnsi="Arial"/>
        </w:rPr>
        <w:t>eNOAD</w:t>
      </w:r>
      <w:r w:rsidRPr="00A04958">
        <w:rPr>
          <w:rFonts w:ascii="Arial" w:hAnsi="Arial"/>
        </w:rPr>
        <w:t>)</w:t>
      </w:r>
      <w:r w:rsidR="00E24D5E">
        <w:rPr>
          <w:rFonts w:ascii="Arial" w:hAnsi="Arial"/>
        </w:rPr>
        <w:t>, will be collected through the new Vessel Entrance Clearance System (</w:t>
      </w:r>
      <w:r w:rsidRPr="00A04958">
        <w:rPr>
          <w:rFonts w:ascii="Arial" w:hAnsi="Arial"/>
        </w:rPr>
        <w:t>VECS</w:t>
      </w:r>
      <w:r w:rsidR="00E24D5E">
        <w:rPr>
          <w:rFonts w:ascii="Arial" w:hAnsi="Arial"/>
        </w:rPr>
        <w:t>)</w:t>
      </w:r>
      <w:r w:rsidRPr="00A04958">
        <w:rPr>
          <w:rFonts w:ascii="Arial" w:hAnsi="Arial"/>
        </w:rPr>
        <w:t xml:space="preserve"> </w:t>
      </w:r>
      <w:r w:rsidR="00E24D5E">
        <w:rPr>
          <w:rFonts w:ascii="Arial" w:hAnsi="Arial"/>
        </w:rPr>
        <w:t xml:space="preserve">and </w:t>
      </w:r>
      <w:r w:rsidRPr="00A04958">
        <w:rPr>
          <w:rFonts w:ascii="Arial" w:hAnsi="Arial"/>
        </w:rPr>
        <w:t>will eliminate th</w:t>
      </w:r>
      <w:r w:rsidR="00E24D5E">
        <w:rPr>
          <w:rFonts w:ascii="Arial" w:hAnsi="Arial"/>
        </w:rPr>
        <w:t>e</w:t>
      </w:r>
      <w:r w:rsidRPr="00A04958">
        <w:rPr>
          <w:rFonts w:ascii="Arial" w:hAnsi="Arial"/>
        </w:rPr>
        <w:t xml:space="preserve"> remaining paper requirements for the CBP form 1302</w:t>
      </w:r>
      <w:r w:rsidR="00E24D5E">
        <w:rPr>
          <w:rFonts w:ascii="Arial" w:hAnsi="Arial"/>
        </w:rPr>
        <w:t>.</w:t>
      </w:r>
    </w:p>
    <w:p w:rsidR="00412E2A" w:rsidP="00412E2A" w14:paraId="7D092FF0" w14:textId="6480F34F">
      <w:pPr>
        <w:ind w:left="720"/>
        <w:rPr>
          <w:rFonts w:ascii="Arial" w:hAnsi="Arial"/>
        </w:rPr>
      </w:pPr>
    </w:p>
    <w:p w:rsidR="00412E2A" w:rsidRPr="00F238D8" w:rsidP="00C12E9E" w14:paraId="420317E8" w14:textId="44511533">
      <w:pPr>
        <w:ind w:left="720"/>
        <w:rPr>
          <w:rFonts w:ascii="Arial" w:hAnsi="Arial"/>
        </w:rPr>
      </w:pPr>
      <w:r>
        <w:rPr>
          <w:rFonts w:ascii="Arial" w:hAnsi="Arial"/>
        </w:rPr>
        <w:t xml:space="preserve">CBP conducted usability interviews and research with our trade partners. As a result of the data we collected, </w:t>
      </w:r>
      <w:r w:rsidR="00312951">
        <w:rPr>
          <w:rFonts w:ascii="Arial" w:hAnsi="Arial"/>
        </w:rPr>
        <w:t>CBP was</w:t>
      </w:r>
      <w:r>
        <w:rPr>
          <w:rFonts w:ascii="Arial" w:hAnsi="Arial"/>
        </w:rPr>
        <w:t xml:space="preserve"> able to </w:t>
      </w:r>
      <w:r w:rsidR="00312951">
        <w:rPr>
          <w:rFonts w:ascii="Arial" w:hAnsi="Arial"/>
        </w:rPr>
        <w:t>identify</w:t>
      </w:r>
      <w:r>
        <w:rPr>
          <w:rFonts w:ascii="Arial" w:hAnsi="Arial"/>
        </w:rPr>
        <w:t xml:space="preserve"> several improvements to customer experience, including streamlining existing collections</w:t>
      </w:r>
      <w:r w:rsidR="004900D3">
        <w:rPr>
          <w:rFonts w:ascii="Arial" w:hAnsi="Arial"/>
        </w:rPr>
        <w:t xml:space="preserve"> by using electronic submission</w:t>
      </w:r>
      <w:r>
        <w:rPr>
          <w:rFonts w:ascii="Arial" w:hAnsi="Arial"/>
        </w:rPr>
        <w:t>, prepopulating</w:t>
      </w:r>
      <w:r w:rsidR="004900D3">
        <w:rPr>
          <w:rFonts w:ascii="Arial" w:hAnsi="Arial"/>
        </w:rPr>
        <w:t>/automating</w:t>
      </w:r>
      <w:r>
        <w:rPr>
          <w:rFonts w:ascii="Arial" w:hAnsi="Arial"/>
        </w:rPr>
        <w:t>,</w:t>
      </w:r>
      <w:r w:rsidR="004900D3">
        <w:rPr>
          <w:rFonts w:ascii="Arial" w:hAnsi="Arial"/>
        </w:rPr>
        <w:t xml:space="preserve"> and</w:t>
      </w:r>
      <w:r>
        <w:rPr>
          <w:rFonts w:ascii="Arial" w:hAnsi="Arial"/>
        </w:rPr>
        <w:t xml:space="preserve"> reusing</w:t>
      </w:r>
      <w:r w:rsidR="004900D3">
        <w:rPr>
          <w:rFonts w:ascii="Arial" w:hAnsi="Arial"/>
        </w:rPr>
        <w:t xml:space="preserve"> </w:t>
      </w:r>
      <w:r>
        <w:rPr>
          <w:rFonts w:ascii="Arial" w:hAnsi="Arial"/>
        </w:rPr>
        <w:t>data from known information.</w:t>
      </w:r>
    </w:p>
    <w:p w:rsidR="00D169E0" w:rsidP="00D169E0" w14:paraId="1886A7AB" w14:textId="77777777">
      <w:pPr>
        <w:jc w:val="both"/>
        <w:rPr>
          <w:rFonts w:ascii="Arial" w:hAnsi="Arial" w:cs="Arial"/>
          <w:szCs w:val="24"/>
        </w:rPr>
      </w:pPr>
      <w:r w:rsidRPr="00D169E0">
        <w:rPr>
          <w:rFonts w:ascii="Arial" w:hAnsi="Arial" w:cs="Arial"/>
          <w:szCs w:val="24"/>
        </w:rPr>
        <w:t xml:space="preserve"> </w:t>
      </w:r>
    </w:p>
    <w:p w:rsidR="004241BA" w:rsidRPr="00D169E0" w:rsidP="00D169E0" w14:paraId="00DB17C7" w14:textId="77777777">
      <w:pPr>
        <w:jc w:val="both"/>
        <w:rPr>
          <w:rFonts w:ascii="Arial" w:hAnsi="Arial" w:cs="Arial"/>
          <w:szCs w:val="24"/>
        </w:rPr>
      </w:pPr>
    </w:p>
    <w:p w:rsidR="00D169E0" w:rsidRPr="00D169E0" w:rsidP="00D169E0" w14:paraId="702BD9CC" w14:textId="77777777">
      <w:pPr>
        <w:tabs>
          <w:tab w:val="left" w:pos="-1440"/>
        </w:tabs>
        <w:ind w:left="720" w:hanging="720"/>
        <w:jc w:val="both"/>
        <w:rPr>
          <w:rFonts w:ascii="Arial" w:hAnsi="Arial" w:cs="Arial"/>
          <w:b/>
          <w:bCs/>
          <w:szCs w:val="24"/>
        </w:rPr>
      </w:pPr>
      <w:r w:rsidRPr="00D169E0">
        <w:rPr>
          <w:rFonts w:ascii="Arial" w:hAnsi="Arial" w:cs="Arial"/>
          <w:b/>
          <w:bCs/>
          <w:szCs w:val="24"/>
        </w:rPr>
        <w:t>4.</w:t>
      </w:r>
      <w:r w:rsidRPr="00D169E0">
        <w:rPr>
          <w:rFonts w:ascii="Arial" w:hAnsi="Arial" w:cs="Arial"/>
          <w:szCs w:val="24"/>
        </w:rPr>
        <w:tab/>
      </w:r>
      <w:r w:rsidRPr="00473EC2">
        <w:rPr>
          <w:rFonts w:ascii="Arial" w:hAnsi="Arial" w:cs="Arial"/>
          <w:b/>
          <w:bCs/>
          <w:szCs w:val="24"/>
        </w:rPr>
        <w:t>Describe efforts to identify duplication.  Show specifically why any similar information already available cannot be used or modified for use for the purposes described in Item 2 above.</w:t>
      </w:r>
      <w:r w:rsidRPr="00D169E0">
        <w:rPr>
          <w:rFonts w:ascii="Arial" w:hAnsi="Arial" w:cs="Arial"/>
          <w:b/>
          <w:bCs/>
          <w:szCs w:val="24"/>
        </w:rPr>
        <w:t xml:space="preserve">  </w:t>
      </w:r>
    </w:p>
    <w:p w:rsidR="00D169E0" w:rsidRPr="00D169E0" w:rsidP="00D169E0" w14:paraId="5D4F6344" w14:textId="77777777">
      <w:pPr>
        <w:tabs>
          <w:tab w:val="left" w:pos="-1440"/>
        </w:tabs>
        <w:ind w:left="720" w:hanging="720"/>
        <w:jc w:val="both"/>
        <w:rPr>
          <w:rFonts w:ascii="Arial" w:hAnsi="Arial" w:cs="Arial"/>
          <w:szCs w:val="24"/>
        </w:rPr>
      </w:pPr>
    </w:p>
    <w:p w:rsidR="00D169E0" w:rsidP="00D169E0" w14:paraId="49A00C55" w14:textId="77777777">
      <w:pPr>
        <w:tabs>
          <w:tab w:val="left" w:pos="-1440"/>
        </w:tabs>
        <w:ind w:left="720" w:hanging="720"/>
        <w:jc w:val="both"/>
        <w:rPr>
          <w:rFonts w:ascii="Arial" w:hAnsi="Arial" w:cs="Arial"/>
        </w:rPr>
      </w:pPr>
      <w:r w:rsidRPr="00D169E0">
        <w:rPr>
          <w:rFonts w:ascii="Arial" w:hAnsi="Arial" w:cs="Arial"/>
          <w:szCs w:val="24"/>
        </w:rPr>
        <w:tab/>
      </w:r>
      <w:r w:rsidRPr="00AF5FE1" w:rsidR="00F238D8">
        <w:rPr>
          <w:rFonts w:ascii="Arial" w:hAnsi="Arial" w:cs="Arial"/>
        </w:rPr>
        <w:t>The ACAS data is a subset of the air cargo manifest data and is needed sooner than when the air cargo manifest must be submitted. Once ACAS is implemented, carriers will have the option to file the full air manifest filing in the ACAS timeline to satisfy both requirements in a single filing.   Based on input from carriers, however, this is unlikely to happen and carriers requested that they remain able to submit the information twice since it is easier for carriers for file the data twice than it is to delete the portion that has previously been submitted as an ACAS filing.</w:t>
      </w:r>
    </w:p>
    <w:p w:rsidR="003751C3" w:rsidP="00D169E0" w14:paraId="1C05F08C" w14:textId="77777777">
      <w:pPr>
        <w:tabs>
          <w:tab w:val="left" w:pos="-1440"/>
        </w:tabs>
        <w:ind w:left="720" w:hanging="720"/>
        <w:jc w:val="both"/>
        <w:rPr>
          <w:rFonts w:ascii="Arial" w:hAnsi="Arial" w:cs="Arial"/>
        </w:rPr>
      </w:pPr>
    </w:p>
    <w:p w:rsidR="00BF73E7" w:rsidRPr="00D169E0" w:rsidP="00D169E0" w14:paraId="2AE9F245" w14:textId="77777777">
      <w:pPr>
        <w:tabs>
          <w:tab w:val="left" w:pos="-1440"/>
        </w:tabs>
        <w:ind w:left="720" w:hanging="720"/>
        <w:jc w:val="both"/>
        <w:rPr>
          <w:rFonts w:ascii="Arial" w:hAnsi="Arial" w:cs="Arial"/>
          <w:szCs w:val="24"/>
        </w:rPr>
      </w:pPr>
    </w:p>
    <w:p w:rsidR="00D169E0" w:rsidRPr="00D169E0" w:rsidP="00D169E0" w14:paraId="6BFFF883" w14:textId="77777777">
      <w:pPr>
        <w:ind w:left="720" w:hanging="720"/>
        <w:jc w:val="both"/>
        <w:rPr>
          <w:rFonts w:ascii="Arial" w:hAnsi="Arial" w:cs="Arial"/>
          <w:b/>
          <w:bCs/>
          <w:szCs w:val="24"/>
        </w:rPr>
      </w:pPr>
      <w:r w:rsidRPr="00D169E0">
        <w:rPr>
          <w:rFonts w:ascii="Arial" w:hAnsi="Arial" w:cs="Arial"/>
          <w:b/>
          <w:bCs/>
          <w:szCs w:val="24"/>
        </w:rPr>
        <w:t>5.</w:t>
      </w:r>
      <w:r w:rsidRPr="00D169E0">
        <w:rPr>
          <w:rFonts w:ascii="Arial" w:hAnsi="Arial" w:cs="Arial"/>
          <w:szCs w:val="24"/>
        </w:rPr>
        <w:tab/>
      </w:r>
      <w:r w:rsidRPr="00D169E0">
        <w:rPr>
          <w:rFonts w:ascii="Arial" w:hAnsi="Arial" w:cs="Arial"/>
          <w:b/>
          <w:bCs/>
          <w:szCs w:val="24"/>
        </w:rPr>
        <w:t xml:space="preserve">If the collection of information impacts small businesses or other small </w:t>
      </w:r>
      <w:r w:rsidRPr="00D169E0" w:rsidR="00F238D8">
        <w:rPr>
          <w:rFonts w:ascii="Arial" w:hAnsi="Arial" w:cs="Arial"/>
          <w:b/>
          <w:bCs/>
          <w:szCs w:val="24"/>
        </w:rPr>
        <w:t>entities describe</w:t>
      </w:r>
      <w:r w:rsidRPr="00D169E0">
        <w:rPr>
          <w:rFonts w:ascii="Arial" w:hAnsi="Arial" w:cs="Arial"/>
          <w:b/>
          <w:bCs/>
          <w:szCs w:val="24"/>
        </w:rPr>
        <w:t xml:space="preserve"> any methods used to minimize burden.  </w:t>
      </w:r>
    </w:p>
    <w:p w:rsidR="00D169E0" w:rsidRPr="00D169E0" w:rsidP="00D169E0" w14:paraId="55EDA350" w14:textId="77777777">
      <w:pPr>
        <w:tabs>
          <w:tab w:val="left" w:pos="-1440"/>
        </w:tabs>
        <w:ind w:left="720" w:hanging="720"/>
        <w:jc w:val="both"/>
        <w:rPr>
          <w:rFonts w:ascii="Arial" w:hAnsi="Arial" w:cs="Arial"/>
          <w:szCs w:val="24"/>
        </w:rPr>
      </w:pPr>
    </w:p>
    <w:p w:rsidR="00825C92" w:rsidP="00D169E0" w14:paraId="189F194B" w14:textId="7C40D1A2">
      <w:pPr>
        <w:pStyle w:val="BodyTextIndent"/>
        <w:rPr>
          <w:rFonts w:cs="Arial"/>
        </w:rPr>
      </w:pPr>
      <w:r w:rsidRPr="00D169E0">
        <w:rPr>
          <w:rFonts w:cs="Arial"/>
          <w:szCs w:val="24"/>
        </w:rPr>
        <w:tab/>
      </w:r>
      <w:r w:rsidRPr="00AF5FE1" w:rsidR="00F238D8">
        <w:rPr>
          <w:rFonts w:cs="Arial"/>
        </w:rPr>
        <w:t xml:space="preserve">The burdens associated with these information collections have been minimized as much as possible </w:t>
      </w:r>
      <w:r w:rsidR="00912D52">
        <w:rPr>
          <w:rFonts w:cs="Arial"/>
        </w:rPr>
        <w:t xml:space="preserve">through </w:t>
      </w:r>
      <w:r w:rsidRPr="00AF5FE1" w:rsidR="00F238D8">
        <w:rPr>
          <w:rFonts w:cs="Arial"/>
        </w:rPr>
        <w:t xml:space="preserve">electronic transmission available in ACAS, AES, </w:t>
      </w:r>
      <w:r w:rsidR="00E24D5E">
        <w:rPr>
          <w:rFonts w:cs="Arial"/>
        </w:rPr>
        <w:t>ACE</w:t>
      </w:r>
      <w:r w:rsidR="00912D52">
        <w:rPr>
          <w:rFonts w:cs="Arial"/>
        </w:rPr>
        <w:t xml:space="preserve">, </w:t>
      </w:r>
      <w:r w:rsidR="00912D52">
        <w:rPr>
          <w:rFonts w:cs="Arial"/>
        </w:rPr>
        <w:t xml:space="preserve">ATS, </w:t>
      </w:r>
      <w:r w:rsidRPr="00AF5FE1" w:rsidR="00F238D8">
        <w:rPr>
          <w:rFonts w:cs="Arial"/>
        </w:rPr>
        <w:t xml:space="preserve">and </w:t>
      </w:r>
      <w:r w:rsidR="00E24D5E">
        <w:rPr>
          <w:rFonts w:cs="Arial"/>
        </w:rPr>
        <w:t>VECS</w:t>
      </w:r>
      <w:r w:rsidRPr="00AF5FE1" w:rsidR="00F238D8">
        <w:rPr>
          <w:rFonts w:cs="Arial"/>
        </w:rPr>
        <w:t xml:space="preserve">. This data is needed for security </w:t>
      </w:r>
      <w:r w:rsidR="00912D52">
        <w:rPr>
          <w:rFonts w:cs="Arial"/>
        </w:rPr>
        <w:t xml:space="preserve">or facilitation </w:t>
      </w:r>
      <w:r w:rsidRPr="00AF5FE1" w:rsidR="00F238D8">
        <w:rPr>
          <w:rFonts w:cs="Arial"/>
        </w:rPr>
        <w:t xml:space="preserve">purposes, so it is not feasible to exempt small entities from its submission.   </w:t>
      </w:r>
    </w:p>
    <w:p w:rsidR="00BF73E7" w:rsidP="00D169E0" w14:paraId="2A9A14EF" w14:textId="77777777">
      <w:pPr>
        <w:pStyle w:val="BodyTextIndent"/>
        <w:rPr>
          <w:rFonts w:cs="Arial"/>
          <w:szCs w:val="24"/>
        </w:rPr>
      </w:pPr>
    </w:p>
    <w:p w:rsidR="00D169E0" w:rsidRPr="00D169E0" w:rsidP="00825C92" w14:paraId="7421E19F" w14:textId="77777777">
      <w:pPr>
        <w:pStyle w:val="BodyTextIndent"/>
        <w:rPr>
          <w:rFonts w:cs="Arial"/>
          <w:szCs w:val="24"/>
        </w:rPr>
      </w:pPr>
      <w:r w:rsidRPr="00D169E0">
        <w:rPr>
          <w:rFonts w:cs="Arial"/>
          <w:szCs w:val="24"/>
        </w:rPr>
        <w:tab/>
      </w:r>
      <w:r w:rsidRPr="00D169E0">
        <w:rPr>
          <w:rFonts w:cs="Arial"/>
          <w:szCs w:val="24"/>
        </w:rPr>
        <w:tab/>
      </w:r>
      <w:r w:rsidRPr="00D169E0">
        <w:rPr>
          <w:rFonts w:cs="Arial"/>
          <w:szCs w:val="24"/>
        </w:rPr>
        <w:tab/>
      </w:r>
      <w:r w:rsidRPr="00D169E0">
        <w:rPr>
          <w:rFonts w:cs="Arial"/>
          <w:szCs w:val="24"/>
        </w:rPr>
        <w:tab/>
      </w:r>
      <w:r w:rsidRPr="00D169E0">
        <w:rPr>
          <w:rFonts w:cs="Arial"/>
          <w:szCs w:val="24"/>
        </w:rPr>
        <w:tab/>
      </w:r>
    </w:p>
    <w:p w:rsidR="00D169E0" w:rsidRPr="00D169E0" w:rsidP="00D169E0" w14:paraId="52D997EE" w14:textId="77777777">
      <w:pPr>
        <w:widowControl/>
        <w:ind w:left="90"/>
        <w:jc w:val="both"/>
        <w:rPr>
          <w:rFonts w:ascii="Arial" w:hAnsi="Arial" w:cs="Arial"/>
          <w:szCs w:val="24"/>
        </w:rPr>
      </w:pPr>
      <w:r>
        <w:rPr>
          <w:rFonts w:ascii="Arial" w:hAnsi="Arial" w:cs="Arial"/>
          <w:b/>
          <w:bCs/>
          <w:szCs w:val="24"/>
        </w:rPr>
        <w:t>6.</w:t>
      </w:r>
      <w:r>
        <w:rPr>
          <w:rFonts w:ascii="Arial" w:hAnsi="Arial" w:cs="Arial"/>
          <w:b/>
          <w:bCs/>
          <w:szCs w:val="24"/>
        </w:rPr>
        <w:tab/>
      </w:r>
      <w:r w:rsidRPr="00D169E0">
        <w:rPr>
          <w:rFonts w:ascii="Arial" w:hAnsi="Arial" w:cs="Arial"/>
          <w:b/>
          <w:bCs/>
          <w:szCs w:val="24"/>
        </w:rPr>
        <w:t xml:space="preserve">Describe consequences to Federal program or policy activities if the                     </w:t>
      </w:r>
      <w:r>
        <w:rPr>
          <w:rFonts w:ascii="Arial" w:hAnsi="Arial" w:cs="Arial"/>
          <w:b/>
          <w:bCs/>
          <w:szCs w:val="24"/>
        </w:rPr>
        <w:t xml:space="preserve">    </w:t>
      </w:r>
      <w:r>
        <w:rPr>
          <w:rFonts w:ascii="Arial" w:hAnsi="Arial" w:cs="Arial"/>
          <w:b/>
          <w:bCs/>
          <w:szCs w:val="24"/>
        </w:rPr>
        <w:tab/>
      </w:r>
      <w:r w:rsidRPr="00D169E0">
        <w:rPr>
          <w:rFonts w:ascii="Arial" w:hAnsi="Arial" w:cs="Arial"/>
          <w:b/>
          <w:bCs/>
          <w:szCs w:val="24"/>
        </w:rPr>
        <w:t>collection is not conducted or is conducted less frequently.</w:t>
      </w:r>
    </w:p>
    <w:p w:rsidR="00767C95" w:rsidP="00767C95" w14:paraId="00A67961" w14:textId="77777777">
      <w:pPr>
        <w:tabs>
          <w:tab w:val="left" w:pos="-1080"/>
          <w:tab w:val="left" w:pos="-720"/>
          <w:tab w:val="left" w:pos="0"/>
          <w:tab w:val="left" w:pos="1080"/>
        </w:tabs>
        <w:jc w:val="both"/>
        <w:rPr>
          <w:rFonts w:ascii="Arial" w:hAnsi="Arial" w:cs="Arial"/>
          <w:b/>
          <w:bCs/>
          <w:szCs w:val="24"/>
        </w:rPr>
      </w:pPr>
    </w:p>
    <w:p w:rsidR="00767C95" w:rsidP="00F238D8" w14:paraId="0D8B31A4" w14:textId="77777777">
      <w:pPr>
        <w:tabs>
          <w:tab w:val="left" w:pos="-1440"/>
        </w:tabs>
        <w:ind w:left="720"/>
        <w:jc w:val="both"/>
        <w:rPr>
          <w:rFonts w:ascii="Arial" w:hAnsi="Arial" w:cs="Arial"/>
        </w:rPr>
      </w:pPr>
      <w:r w:rsidRPr="00AF5FE1">
        <w:rPr>
          <w:rFonts w:ascii="Arial" w:hAnsi="Arial" w:cs="Arial"/>
        </w:rPr>
        <w:t>The consequence to the Federal program or policy if the information were collected less frequently would be a loss of control over imported merchandise, a potential loss of revenue, and security vulnerabilities.</w:t>
      </w:r>
    </w:p>
    <w:p w:rsidR="00F238D8" w:rsidP="00F238D8" w14:paraId="2FFC2B49" w14:textId="77777777">
      <w:pPr>
        <w:tabs>
          <w:tab w:val="left" w:pos="-1440"/>
        </w:tabs>
        <w:ind w:left="720"/>
        <w:jc w:val="both"/>
        <w:rPr>
          <w:rFonts w:ascii="Arial" w:hAnsi="Arial" w:cs="Arial"/>
          <w:szCs w:val="24"/>
        </w:rPr>
      </w:pPr>
    </w:p>
    <w:p w:rsidR="00BF73E7" w:rsidP="00F238D8" w14:paraId="7815522A" w14:textId="77777777">
      <w:pPr>
        <w:tabs>
          <w:tab w:val="left" w:pos="-1440"/>
        </w:tabs>
        <w:ind w:left="720"/>
        <w:jc w:val="both"/>
        <w:rPr>
          <w:rFonts w:ascii="Arial" w:hAnsi="Arial" w:cs="Arial"/>
          <w:szCs w:val="24"/>
        </w:rPr>
      </w:pPr>
    </w:p>
    <w:p w:rsidR="00D169E0" w:rsidP="006E1E43" w14:paraId="64FE181E" w14:textId="77777777">
      <w:pPr>
        <w:numPr>
          <w:ilvl w:val="0"/>
          <w:numId w:val="9"/>
        </w:numPr>
        <w:jc w:val="both"/>
        <w:rPr>
          <w:rFonts w:ascii="Arial" w:hAnsi="Arial" w:cs="Arial"/>
          <w:b/>
          <w:bCs/>
          <w:szCs w:val="24"/>
        </w:rPr>
      </w:pPr>
      <w:r w:rsidRPr="00D169E0">
        <w:rPr>
          <w:rFonts w:ascii="Arial" w:hAnsi="Arial" w:cs="Arial"/>
          <w:b/>
          <w:bCs/>
          <w:szCs w:val="24"/>
        </w:rPr>
        <w:t>Explain any special circumstances</w:t>
      </w:r>
      <w:r w:rsidR="00655D1B">
        <w:rPr>
          <w:rFonts w:ascii="Arial" w:hAnsi="Arial" w:cs="Arial"/>
          <w:b/>
          <w:bCs/>
          <w:szCs w:val="24"/>
        </w:rPr>
        <w:t>.</w:t>
      </w:r>
    </w:p>
    <w:p w:rsidR="00D169E0" w:rsidRPr="00D169E0" w:rsidP="00D169E0" w14:paraId="02F02D10" w14:textId="77777777">
      <w:pPr>
        <w:tabs>
          <w:tab w:val="left" w:pos="-1440"/>
        </w:tabs>
        <w:ind w:left="720" w:hanging="720"/>
        <w:jc w:val="both"/>
        <w:rPr>
          <w:rFonts w:ascii="Arial" w:hAnsi="Arial" w:cs="Arial"/>
          <w:szCs w:val="24"/>
        </w:rPr>
      </w:pPr>
    </w:p>
    <w:p w:rsidR="00F238D8" w:rsidRPr="00AF5FE1" w:rsidP="00F238D8" w14:paraId="52FD8372" w14:textId="77777777">
      <w:pPr>
        <w:ind w:left="720"/>
        <w:jc w:val="both"/>
        <w:rPr>
          <w:rFonts w:ascii="Arial" w:hAnsi="Arial" w:cs="Arial"/>
        </w:rPr>
      </w:pPr>
      <w:r w:rsidRPr="00AF5FE1">
        <w:rPr>
          <w:rFonts w:ascii="Arial" w:hAnsi="Arial" w:cs="Arial"/>
        </w:rPr>
        <w:t>This information collection is conducted in a manner consistent with the guidelines in 5 CFR 1320.5(c</w:t>
      </w:r>
      <w:r w:rsidR="002B5806">
        <w:rPr>
          <w:rFonts w:ascii="Arial" w:hAnsi="Arial" w:cs="Arial"/>
        </w:rPr>
        <w:t>)</w:t>
      </w:r>
      <w:r w:rsidRPr="00AF5FE1" w:rsidR="002B5806">
        <w:rPr>
          <w:rFonts w:ascii="Arial" w:hAnsi="Arial" w:cs="Arial"/>
        </w:rPr>
        <w:t>(</w:t>
      </w:r>
      <w:r w:rsidRPr="00AF5FE1">
        <w:rPr>
          <w:rFonts w:ascii="Arial" w:hAnsi="Arial" w:cs="Arial"/>
        </w:rPr>
        <w:t>2).</w:t>
      </w:r>
    </w:p>
    <w:p w:rsidR="00D169E0" w:rsidRPr="00AD6108" w:rsidP="00D169E0" w14:paraId="62A894F1" w14:textId="77777777">
      <w:pPr>
        <w:tabs>
          <w:tab w:val="left" w:pos="-1440"/>
        </w:tabs>
        <w:ind w:left="720" w:hanging="720"/>
        <w:jc w:val="both"/>
        <w:rPr>
          <w:rFonts w:ascii="Arial" w:hAnsi="Arial" w:cs="Arial"/>
          <w:strike/>
          <w:szCs w:val="24"/>
        </w:rPr>
      </w:pPr>
    </w:p>
    <w:p w:rsidR="001010FF" w:rsidP="00767C95" w14:paraId="7866BAF0" w14:textId="77777777">
      <w:pPr>
        <w:ind w:left="720" w:hanging="720"/>
        <w:jc w:val="both"/>
        <w:rPr>
          <w:rFonts w:ascii="Arial" w:hAnsi="Arial" w:cs="Arial"/>
          <w:b/>
          <w:bCs/>
          <w:szCs w:val="24"/>
        </w:rPr>
      </w:pPr>
    </w:p>
    <w:p w:rsidR="00D169E0" w:rsidP="00767C95" w14:paraId="181E7DC7" w14:textId="77777777">
      <w:pPr>
        <w:ind w:left="720" w:hanging="720"/>
        <w:jc w:val="both"/>
        <w:rPr>
          <w:rFonts w:ascii="Arial" w:hAnsi="Arial" w:cs="Arial"/>
          <w:b/>
          <w:bCs/>
          <w:szCs w:val="24"/>
        </w:rPr>
      </w:pPr>
      <w:r>
        <w:rPr>
          <w:rFonts w:ascii="Arial" w:hAnsi="Arial" w:cs="Arial"/>
          <w:b/>
          <w:bCs/>
          <w:szCs w:val="24"/>
        </w:rPr>
        <w:t>8.</w:t>
      </w:r>
      <w:r>
        <w:rPr>
          <w:rFonts w:ascii="Arial" w:hAnsi="Arial" w:cs="Arial"/>
          <w:b/>
          <w:bCs/>
          <w:szCs w:val="24"/>
        </w:rPr>
        <w:tab/>
      </w:r>
      <w:r w:rsidRPr="00D169E0">
        <w:rPr>
          <w:rFonts w:ascii="Arial" w:hAnsi="Arial" w:cs="Arial"/>
          <w:b/>
          <w:bCs/>
          <w:szCs w:val="24"/>
        </w:rPr>
        <w:t xml:space="preserve">If applicable, provide a copy and identify the date and page number of </w:t>
      </w:r>
      <w:r w:rsidRPr="00D169E0">
        <w:rPr>
          <w:rFonts w:ascii="Arial" w:hAnsi="Arial" w:cs="Arial"/>
          <w:b/>
          <w:bCs/>
          <w:szCs w:val="24"/>
        </w:rPr>
        <w:t>publication</w:t>
      </w:r>
      <w:r w:rsidRPr="00D169E0">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w:t>
      </w:r>
      <w:r w:rsidRPr="004F337D">
        <w:rPr>
          <w:rFonts w:ascii="Arial" w:hAnsi="Arial" w:cs="Arial"/>
          <w:b/>
          <w:bCs/>
          <w:szCs w:val="24"/>
        </w:rPr>
        <w:t>describe actions taken by the agency in response to these comments</w:t>
      </w:r>
      <w:r w:rsidRPr="00D169E0">
        <w:rPr>
          <w:rFonts w:ascii="Arial" w:hAnsi="Arial" w:cs="Arial"/>
          <w:b/>
          <w:bCs/>
          <w:szCs w:val="24"/>
        </w:rPr>
        <w:t>. Specifically address comments received on cost and hour burden.</w:t>
      </w:r>
    </w:p>
    <w:p w:rsidR="005B7B52" w:rsidP="00767C95" w14:paraId="64CC070B" w14:textId="77777777">
      <w:pPr>
        <w:ind w:left="720" w:hanging="720"/>
        <w:jc w:val="both"/>
        <w:rPr>
          <w:rFonts w:ascii="Arial" w:hAnsi="Arial" w:cs="Arial"/>
          <w:b/>
          <w:bCs/>
          <w:szCs w:val="24"/>
        </w:rPr>
      </w:pPr>
    </w:p>
    <w:p w:rsidR="00AB7484" w:rsidRPr="002B5806" w:rsidP="006A7BFC" w14:paraId="7AAE44BB" w14:textId="7802CE71">
      <w:pPr>
        <w:tabs>
          <w:tab w:val="left" w:pos="-1440"/>
        </w:tabs>
        <w:ind w:left="720"/>
        <w:jc w:val="both"/>
        <w:rPr>
          <w:rFonts w:ascii="Arial" w:hAnsi="Arial" w:cs="Arial"/>
          <w:snapToGrid/>
          <w:szCs w:val="24"/>
        </w:rPr>
      </w:pPr>
      <w:r>
        <w:rPr>
          <w:rFonts w:ascii="Arial" w:hAnsi="Arial" w:cs="Arial"/>
          <w:snapToGrid/>
          <w:szCs w:val="24"/>
        </w:rPr>
        <w:t>Public comments will be solicitated through a</w:t>
      </w:r>
      <w:r w:rsidR="00473EC2">
        <w:rPr>
          <w:rFonts w:ascii="Arial" w:hAnsi="Arial" w:cs="Arial"/>
          <w:snapToGrid/>
          <w:szCs w:val="24"/>
        </w:rPr>
        <w:t>n</w:t>
      </w:r>
      <w:r>
        <w:rPr>
          <w:rFonts w:ascii="Arial" w:hAnsi="Arial" w:cs="Arial"/>
          <w:snapToGrid/>
          <w:szCs w:val="24"/>
        </w:rPr>
        <w:t xml:space="preserve"> </w:t>
      </w:r>
      <w:r w:rsidR="00867601">
        <w:rPr>
          <w:rFonts w:ascii="Arial" w:hAnsi="Arial" w:cs="Arial"/>
          <w:snapToGrid/>
          <w:szCs w:val="24"/>
        </w:rPr>
        <w:t>Interim Final Rule (IFR)</w:t>
      </w:r>
      <w:r>
        <w:rPr>
          <w:rFonts w:ascii="Arial" w:hAnsi="Arial" w:cs="Arial"/>
          <w:snapToGrid/>
          <w:szCs w:val="24"/>
        </w:rPr>
        <w:t xml:space="preserve"> published on </w:t>
      </w:r>
      <w:r w:rsidRPr="00A50F73" w:rsidR="00301816">
        <w:rPr>
          <w:rFonts w:ascii="Arial" w:hAnsi="Arial" w:cs="Arial"/>
          <w:snapToGrid/>
          <w:szCs w:val="24"/>
        </w:rPr>
        <w:t>November</w:t>
      </w:r>
      <w:r w:rsidRPr="00A50F73">
        <w:rPr>
          <w:rFonts w:ascii="Arial" w:hAnsi="Arial" w:cs="Arial"/>
          <w:snapToGrid/>
          <w:szCs w:val="24"/>
        </w:rPr>
        <w:t xml:space="preserve"> </w:t>
      </w:r>
      <w:r w:rsidRPr="00A50F73" w:rsidR="00301816">
        <w:rPr>
          <w:rFonts w:ascii="Arial" w:hAnsi="Arial" w:cs="Arial"/>
          <w:snapToGrid/>
          <w:szCs w:val="24"/>
        </w:rPr>
        <w:t>21</w:t>
      </w:r>
      <w:r w:rsidRPr="00A50F73">
        <w:rPr>
          <w:rFonts w:ascii="Arial" w:hAnsi="Arial" w:cs="Arial"/>
          <w:snapToGrid/>
          <w:szCs w:val="24"/>
        </w:rPr>
        <w:t>, 202</w:t>
      </w:r>
      <w:r w:rsidRPr="00A50F73" w:rsidR="00301816">
        <w:rPr>
          <w:rFonts w:ascii="Arial" w:hAnsi="Arial" w:cs="Arial"/>
          <w:snapToGrid/>
          <w:szCs w:val="24"/>
        </w:rPr>
        <w:t>5</w:t>
      </w:r>
      <w:r w:rsidRPr="00A50F73">
        <w:rPr>
          <w:rFonts w:ascii="Arial" w:hAnsi="Arial" w:cs="Arial"/>
          <w:snapToGrid/>
          <w:szCs w:val="24"/>
        </w:rPr>
        <w:t xml:space="preserve"> (</w:t>
      </w:r>
      <w:r w:rsidRPr="00A50F73" w:rsidR="00301816">
        <w:rPr>
          <w:rFonts w:ascii="Arial" w:hAnsi="Arial" w:cs="Arial"/>
          <w:snapToGrid/>
          <w:szCs w:val="24"/>
        </w:rPr>
        <w:t>90 FR</w:t>
      </w:r>
      <w:r w:rsidRPr="00A50F73">
        <w:rPr>
          <w:rFonts w:ascii="Arial" w:hAnsi="Arial" w:cs="Arial"/>
          <w:snapToGrid/>
          <w:szCs w:val="24"/>
        </w:rPr>
        <w:t xml:space="preserve"> </w:t>
      </w:r>
      <w:r w:rsidRPr="00A50F73" w:rsidR="00A50F73">
        <w:rPr>
          <w:rFonts w:ascii="Arial" w:hAnsi="Arial" w:cs="Arial"/>
          <w:snapToGrid/>
          <w:szCs w:val="24"/>
        </w:rPr>
        <w:t>52796</w:t>
      </w:r>
      <w:r w:rsidRPr="00A50F73">
        <w:rPr>
          <w:rFonts w:ascii="Arial" w:hAnsi="Arial" w:cs="Arial"/>
          <w:snapToGrid/>
          <w:szCs w:val="24"/>
        </w:rPr>
        <w:t>).</w:t>
      </w:r>
      <w:r>
        <w:rPr>
          <w:rFonts w:ascii="Arial" w:hAnsi="Arial" w:cs="Arial"/>
          <w:snapToGrid/>
          <w:szCs w:val="24"/>
        </w:rPr>
        <w:t xml:space="preserve"> </w:t>
      </w:r>
    </w:p>
    <w:p w:rsidR="00D169E0" w:rsidRPr="00D169E0" w:rsidP="00F238D8" w14:paraId="18537B21" w14:textId="77777777">
      <w:pPr>
        <w:ind w:left="720" w:hanging="720"/>
        <w:jc w:val="both"/>
        <w:rPr>
          <w:rFonts w:ascii="Arial" w:hAnsi="Arial" w:cs="Arial"/>
          <w:b/>
          <w:bCs/>
          <w:szCs w:val="24"/>
        </w:rPr>
      </w:pPr>
    </w:p>
    <w:p w:rsidR="00D169E0" w:rsidRPr="00D169E0" w:rsidP="00D169E0" w14:paraId="55A74F25" w14:textId="77777777">
      <w:pPr>
        <w:ind w:left="720" w:hanging="600"/>
        <w:jc w:val="both"/>
        <w:rPr>
          <w:rFonts w:ascii="Arial" w:hAnsi="Arial" w:cs="Arial"/>
          <w:b/>
          <w:bCs/>
          <w:szCs w:val="24"/>
        </w:rPr>
      </w:pPr>
      <w:r w:rsidRPr="00D169E0">
        <w:rPr>
          <w:rFonts w:ascii="Arial" w:hAnsi="Arial" w:cs="Arial"/>
          <w:b/>
          <w:bCs/>
          <w:szCs w:val="24"/>
        </w:rPr>
        <w:t>9.</w:t>
      </w:r>
      <w:r w:rsidRPr="00D169E0">
        <w:rPr>
          <w:rFonts w:ascii="Arial" w:hAnsi="Arial" w:cs="Arial"/>
          <w:szCs w:val="24"/>
        </w:rPr>
        <w:tab/>
      </w:r>
      <w:r w:rsidRPr="00D169E0">
        <w:rPr>
          <w:rFonts w:ascii="Arial" w:hAnsi="Arial" w:cs="Arial"/>
          <w:b/>
          <w:bCs/>
          <w:szCs w:val="24"/>
        </w:rPr>
        <w:t>Explain any decision to provide any payment or gift to respondents, other than remuneration of contractors or grantees.</w:t>
      </w:r>
    </w:p>
    <w:p w:rsidR="00D169E0" w:rsidRPr="00D169E0" w:rsidP="00D169E0" w14:paraId="0E942B17" w14:textId="77777777">
      <w:pPr>
        <w:tabs>
          <w:tab w:val="left" w:pos="-1440"/>
        </w:tabs>
        <w:ind w:left="720" w:hanging="720"/>
        <w:jc w:val="both"/>
        <w:rPr>
          <w:rFonts w:ascii="Arial" w:hAnsi="Arial" w:cs="Arial"/>
          <w:szCs w:val="24"/>
        </w:rPr>
      </w:pPr>
    </w:p>
    <w:p w:rsidR="00D169E0" w:rsidP="00D169E0" w14:paraId="6545D35E" w14:textId="77777777">
      <w:pPr>
        <w:tabs>
          <w:tab w:val="left" w:pos="-1440"/>
        </w:tabs>
        <w:ind w:left="720" w:hanging="720"/>
        <w:jc w:val="both"/>
        <w:rPr>
          <w:rFonts w:ascii="Arial" w:hAnsi="Arial" w:cs="Arial"/>
          <w:szCs w:val="24"/>
        </w:rPr>
      </w:pPr>
      <w:r w:rsidRPr="00D169E0">
        <w:rPr>
          <w:rFonts w:ascii="Arial" w:hAnsi="Arial" w:cs="Arial"/>
          <w:szCs w:val="24"/>
        </w:rPr>
        <w:tab/>
        <w:t>There is no offer of a monetary or material value for this information collection.</w:t>
      </w:r>
    </w:p>
    <w:p w:rsidR="004241BA" w:rsidP="00D169E0" w14:paraId="42CA97F6" w14:textId="77777777">
      <w:pPr>
        <w:tabs>
          <w:tab w:val="left" w:pos="-1440"/>
        </w:tabs>
        <w:ind w:left="720" w:hanging="720"/>
        <w:jc w:val="both"/>
        <w:rPr>
          <w:rFonts w:ascii="Arial" w:hAnsi="Arial" w:cs="Arial"/>
          <w:szCs w:val="24"/>
        </w:rPr>
      </w:pPr>
    </w:p>
    <w:p w:rsidR="009E2B7D" w:rsidP="00D169E0" w14:paraId="713497E6" w14:textId="77777777">
      <w:pPr>
        <w:ind w:left="720" w:hanging="720"/>
        <w:jc w:val="both"/>
        <w:rPr>
          <w:rFonts w:ascii="Arial" w:hAnsi="Arial" w:cs="Arial"/>
          <w:b/>
          <w:bCs/>
          <w:szCs w:val="24"/>
        </w:rPr>
      </w:pPr>
    </w:p>
    <w:p w:rsidR="00D169E0" w:rsidP="00D169E0" w14:paraId="09B4431A" w14:textId="77777777">
      <w:pPr>
        <w:ind w:left="720" w:hanging="720"/>
        <w:jc w:val="both"/>
        <w:rPr>
          <w:rFonts w:ascii="Arial" w:hAnsi="Arial" w:cs="Arial"/>
          <w:b/>
          <w:bCs/>
          <w:szCs w:val="24"/>
        </w:rPr>
      </w:pPr>
      <w:r w:rsidRPr="00D169E0">
        <w:rPr>
          <w:rFonts w:ascii="Arial" w:hAnsi="Arial" w:cs="Arial"/>
          <w:b/>
          <w:bCs/>
          <w:szCs w:val="24"/>
        </w:rPr>
        <w:t>10.</w:t>
      </w:r>
      <w:r w:rsidRPr="00D169E0">
        <w:rPr>
          <w:rFonts w:ascii="Arial" w:hAnsi="Arial" w:cs="Arial"/>
          <w:szCs w:val="24"/>
        </w:rPr>
        <w:tab/>
      </w:r>
      <w:r w:rsidRPr="00D169E0">
        <w:rPr>
          <w:rFonts w:ascii="Arial" w:hAnsi="Arial" w:cs="Arial"/>
          <w:b/>
          <w:bCs/>
          <w:szCs w:val="24"/>
        </w:rPr>
        <w:t>Describe any assurance of confidentiality provided to respondents and the basis for the assurance in statute, regulation, or agency policy.</w:t>
      </w:r>
    </w:p>
    <w:p w:rsidR="00473EC2" w:rsidRPr="00D169E0" w:rsidP="00D169E0" w14:paraId="60302168" w14:textId="77777777">
      <w:pPr>
        <w:ind w:left="720" w:hanging="720"/>
        <w:jc w:val="both"/>
        <w:rPr>
          <w:rFonts w:ascii="Arial" w:hAnsi="Arial" w:cs="Arial"/>
          <w:b/>
          <w:bCs/>
          <w:szCs w:val="24"/>
        </w:rPr>
      </w:pPr>
    </w:p>
    <w:p w:rsidR="001C55CD" w:rsidP="009E2B7D" w14:paraId="637EE953" w14:textId="4DE99A43">
      <w:pPr>
        <w:tabs>
          <w:tab w:val="left" w:pos="-1440"/>
        </w:tabs>
        <w:ind w:left="720" w:hanging="720"/>
        <w:jc w:val="both"/>
        <w:rPr>
          <w:rFonts w:ascii="Arial" w:hAnsi="Arial" w:cs="Arial"/>
          <w:bCs/>
          <w:strike/>
          <w:szCs w:val="24"/>
        </w:rPr>
      </w:pPr>
      <w:r w:rsidRPr="00D169E0">
        <w:rPr>
          <w:rFonts w:ascii="Arial" w:hAnsi="Arial" w:cs="Arial"/>
          <w:szCs w:val="24"/>
        </w:rPr>
        <w:tab/>
      </w:r>
      <w:r w:rsidR="004B1F2A">
        <w:rPr>
          <w:rFonts w:ascii="Arial" w:hAnsi="Arial" w:cs="Arial"/>
          <w:szCs w:val="24"/>
        </w:rPr>
        <w:t>Privacy coverage is provided by:</w:t>
      </w:r>
    </w:p>
    <w:p w:rsidR="004B1F2A" w:rsidRPr="004B1F2A" w:rsidP="004B1F2A" w14:paraId="171F1409" w14:textId="77777777">
      <w:pPr>
        <w:numPr>
          <w:ilvl w:val="0"/>
          <w:numId w:val="17"/>
        </w:numPr>
        <w:tabs>
          <w:tab w:val="left" w:pos="-1440"/>
        </w:tabs>
        <w:jc w:val="both"/>
        <w:rPr>
          <w:rFonts w:ascii="Arial" w:hAnsi="Arial" w:cs="Arial"/>
          <w:bCs/>
          <w:snapToGrid/>
          <w:szCs w:val="24"/>
        </w:rPr>
      </w:pPr>
      <w:hyperlink r:id="rId13" w:history="1">
        <w:r w:rsidRPr="004B1F2A">
          <w:rPr>
            <w:rStyle w:val="Hyperlink"/>
            <w:rFonts w:ascii="Arial" w:hAnsi="Arial" w:cs="Arial"/>
            <w:bCs/>
            <w:snapToGrid/>
            <w:szCs w:val="24"/>
          </w:rPr>
          <w:t>DHS/CBP/PIA-003 Automated Commercial Environment</w:t>
        </w:r>
      </w:hyperlink>
      <w:r w:rsidRPr="004B1F2A">
        <w:rPr>
          <w:rFonts w:ascii="Arial" w:hAnsi="Arial" w:cs="Arial"/>
          <w:bCs/>
          <w:snapToGrid/>
          <w:szCs w:val="24"/>
        </w:rPr>
        <w:t xml:space="preserve"> (all PIAs in this series), which provides an overview of ACE, how participants electronically file trade documentation, and the information maintained in ACE that supports the export process. CBP Privacy recommends an update to this PIA series to describe ACE EEM in detail and that the export manifest filing and review processes will now become fully automated.</w:t>
      </w:r>
    </w:p>
    <w:p w:rsidR="004B1F2A" w:rsidRPr="004B1F2A" w:rsidP="004B1F2A" w14:paraId="1E50553E" w14:textId="77777777">
      <w:pPr>
        <w:numPr>
          <w:ilvl w:val="0"/>
          <w:numId w:val="17"/>
        </w:numPr>
        <w:tabs>
          <w:tab w:val="left" w:pos="-1440"/>
        </w:tabs>
        <w:jc w:val="both"/>
        <w:rPr>
          <w:rFonts w:ascii="Arial" w:hAnsi="Arial" w:cs="Arial"/>
          <w:bCs/>
          <w:snapToGrid/>
          <w:szCs w:val="24"/>
        </w:rPr>
      </w:pPr>
      <w:hyperlink r:id="rId14" w:history="1">
        <w:r w:rsidRPr="004B1F2A">
          <w:rPr>
            <w:rStyle w:val="Hyperlink"/>
            <w:rFonts w:ascii="Arial" w:hAnsi="Arial" w:cs="Arial"/>
            <w:bCs/>
            <w:snapToGrid/>
            <w:szCs w:val="24"/>
          </w:rPr>
          <w:t>DHS/CBP/PIA-020 Export Information System (EIS)</w:t>
        </w:r>
      </w:hyperlink>
      <w:r w:rsidRPr="004B1F2A">
        <w:rPr>
          <w:rFonts w:ascii="Arial" w:hAnsi="Arial" w:cs="Arial"/>
          <w:bCs/>
          <w:snapToGrid/>
          <w:szCs w:val="24"/>
        </w:rPr>
        <w:t xml:space="preserve">, which provides notice to the public about how CBP collects, uses, and maintains paper and electronic records </w:t>
      </w:r>
      <w:r w:rsidRPr="004B1F2A">
        <w:rPr>
          <w:rFonts w:ascii="Arial" w:hAnsi="Arial" w:cs="Arial"/>
          <w:bCs/>
          <w:snapToGrid/>
          <w:szCs w:val="24"/>
        </w:rPr>
        <w:t>required to track, control, and process cargo exported from the United States</w:t>
      </w:r>
      <w:bookmarkStart w:id="0" w:name="OLE_LINK6"/>
      <w:r w:rsidRPr="004B1F2A">
        <w:rPr>
          <w:rFonts w:ascii="Arial" w:hAnsi="Arial" w:cs="Arial"/>
          <w:bCs/>
          <w:snapToGrid/>
          <w:szCs w:val="24"/>
        </w:rPr>
        <w:t xml:space="preserve">. </w:t>
      </w:r>
      <w:bookmarkEnd w:id="0"/>
    </w:p>
    <w:p w:rsidR="000203DA" w:rsidP="000203DA" w14:paraId="16CA0DCA" w14:textId="279E98A3">
      <w:pPr>
        <w:ind w:left="720"/>
        <w:jc w:val="both"/>
        <w:rPr>
          <w:rFonts w:ascii="Arial" w:hAnsi="Arial" w:cs="Arial"/>
          <w:snapToGrid/>
          <w:szCs w:val="24"/>
        </w:rPr>
      </w:pPr>
    </w:p>
    <w:p w:rsidR="000203DA" w:rsidP="000203DA" w14:paraId="607FC2CA" w14:textId="77777777">
      <w:pPr>
        <w:jc w:val="both"/>
        <w:rPr>
          <w:rFonts w:ascii="Arial" w:hAnsi="Arial" w:cs="Arial"/>
          <w:snapToGrid/>
          <w:szCs w:val="24"/>
        </w:rPr>
      </w:pPr>
    </w:p>
    <w:p w:rsidR="003751C3" w:rsidP="000203DA" w14:paraId="2060B95E" w14:textId="77777777">
      <w:pPr>
        <w:jc w:val="both"/>
        <w:rPr>
          <w:rFonts w:ascii="Arial" w:hAnsi="Arial" w:cs="Arial"/>
          <w:snapToGrid/>
          <w:szCs w:val="24"/>
        </w:rPr>
      </w:pPr>
    </w:p>
    <w:p w:rsidR="000203DA" w:rsidRPr="000203DA" w:rsidP="000203DA" w14:paraId="39B419E6" w14:textId="77777777">
      <w:pPr>
        <w:ind w:left="720" w:hanging="720"/>
        <w:jc w:val="both"/>
        <w:rPr>
          <w:rFonts w:ascii="Arial" w:hAnsi="Arial" w:cs="Arial"/>
          <w:b/>
          <w:bCs/>
          <w:szCs w:val="24"/>
        </w:rPr>
      </w:pPr>
      <w:r>
        <w:rPr>
          <w:rFonts w:ascii="Arial" w:hAnsi="Arial" w:cs="Arial"/>
          <w:b/>
          <w:bCs/>
          <w:szCs w:val="24"/>
        </w:rPr>
        <w:t>11</w:t>
      </w:r>
      <w:r w:rsidRPr="00D169E0">
        <w:rPr>
          <w:rFonts w:ascii="Arial" w:hAnsi="Arial" w:cs="Arial"/>
          <w:b/>
          <w:bCs/>
          <w:szCs w:val="24"/>
        </w:rPr>
        <w:t>.</w:t>
      </w:r>
      <w:r w:rsidRPr="00D169E0">
        <w:rPr>
          <w:rFonts w:ascii="Arial" w:hAnsi="Arial" w:cs="Arial"/>
          <w:szCs w:val="24"/>
        </w:rPr>
        <w:tab/>
      </w:r>
      <w:r w:rsidRPr="000203DA">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203DA" w:rsidRPr="000203DA" w:rsidP="000203DA" w14:paraId="4D5262B9" w14:textId="77777777">
      <w:pPr>
        <w:ind w:left="720" w:hanging="720"/>
        <w:jc w:val="both"/>
        <w:rPr>
          <w:rFonts w:ascii="Arial" w:hAnsi="Arial" w:cs="Arial"/>
          <w:b/>
          <w:bCs/>
          <w:szCs w:val="24"/>
        </w:rPr>
      </w:pPr>
      <w:r w:rsidRPr="000203DA">
        <w:rPr>
          <w:rFonts w:ascii="Arial" w:hAnsi="Arial" w:cs="Arial"/>
          <w:b/>
          <w:bCs/>
          <w:szCs w:val="24"/>
        </w:rPr>
        <w:tab/>
      </w:r>
    </w:p>
    <w:p w:rsidR="000203DA" w:rsidRPr="000203DA" w:rsidP="000203DA" w14:paraId="6CA228B3" w14:textId="77777777">
      <w:pPr>
        <w:ind w:left="720" w:hanging="720"/>
        <w:jc w:val="both"/>
        <w:rPr>
          <w:rFonts w:ascii="Arial" w:hAnsi="Arial" w:cs="Arial"/>
          <w:bCs/>
          <w:szCs w:val="24"/>
        </w:rPr>
      </w:pPr>
      <w:r w:rsidRPr="000203DA">
        <w:rPr>
          <w:rFonts w:ascii="Arial" w:hAnsi="Arial" w:cs="Arial"/>
          <w:b/>
          <w:bCs/>
          <w:szCs w:val="24"/>
        </w:rPr>
        <w:tab/>
      </w:r>
      <w:r w:rsidRPr="000203DA">
        <w:rPr>
          <w:rFonts w:ascii="Arial" w:hAnsi="Arial" w:cs="Arial"/>
          <w:bCs/>
          <w:szCs w:val="24"/>
        </w:rPr>
        <w:t>There are no questions of a sensitive nature.</w:t>
      </w:r>
    </w:p>
    <w:p w:rsidR="000203DA" w:rsidRPr="00D169E0" w:rsidP="000203DA" w14:paraId="24003E89" w14:textId="77777777">
      <w:pPr>
        <w:ind w:left="720" w:hanging="720"/>
        <w:jc w:val="both"/>
        <w:rPr>
          <w:rFonts w:ascii="Arial" w:hAnsi="Arial" w:cs="Arial"/>
          <w:b/>
          <w:bCs/>
          <w:szCs w:val="24"/>
        </w:rPr>
      </w:pPr>
    </w:p>
    <w:p w:rsidR="000203DA" w:rsidP="000203DA" w14:paraId="386BC9A3" w14:textId="77777777">
      <w:pPr>
        <w:tabs>
          <w:tab w:val="left" w:pos="-1440"/>
        </w:tabs>
        <w:ind w:left="720" w:hanging="720"/>
        <w:jc w:val="both"/>
        <w:rPr>
          <w:rFonts w:ascii="Arial" w:hAnsi="Arial" w:cs="Arial"/>
          <w:bCs/>
          <w:strike/>
          <w:szCs w:val="24"/>
        </w:rPr>
      </w:pPr>
      <w:r w:rsidRPr="00D169E0">
        <w:rPr>
          <w:rFonts w:ascii="Arial" w:hAnsi="Arial" w:cs="Arial"/>
          <w:szCs w:val="24"/>
        </w:rPr>
        <w:tab/>
      </w:r>
    </w:p>
    <w:p w:rsidR="00D169E0" w:rsidP="36EE07B3" w14:paraId="1A235114" w14:textId="77777777">
      <w:pPr>
        <w:jc w:val="both"/>
        <w:rPr>
          <w:rFonts w:ascii="Arial" w:hAnsi="Arial" w:cs="Arial"/>
        </w:rPr>
      </w:pPr>
      <w:r w:rsidRPr="36EE07B3">
        <w:rPr>
          <w:rFonts w:ascii="Arial" w:hAnsi="Arial" w:cs="Arial"/>
          <w:b/>
          <w:bCs/>
        </w:rPr>
        <w:t xml:space="preserve">12. </w:t>
      </w:r>
      <w:r>
        <w:tab/>
      </w:r>
      <w:r w:rsidRPr="36EE07B3">
        <w:rPr>
          <w:rFonts w:ascii="Arial" w:hAnsi="Arial" w:cs="Arial"/>
          <w:b/>
          <w:bCs/>
        </w:rPr>
        <w:t>Provide estimates of the hour burden of the collection of information.</w:t>
      </w:r>
      <w:r>
        <w:tab/>
      </w:r>
    </w:p>
    <w:p w:rsidR="003751C3" w:rsidRPr="00D169E0" w:rsidP="00D169E0" w14:paraId="57EA1E18" w14:textId="77777777">
      <w:pPr>
        <w:tabs>
          <w:tab w:val="left" w:pos="-1440"/>
        </w:tabs>
        <w:jc w:val="both"/>
        <w:rPr>
          <w:rFonts w:ascii="Arial" w:hAnsi="Arial" w:cs="Arial"/>
          <w:szCs w:val="24"/>
        </w:rPr>
      </w:pPr>
    </w:p>
    <w:p w:rsidR="00D169E0" w:rsidRPr="00D87770" w:rsidP="00D169E0" w14:paraId="4B91508A" w14:textId="77777777">
      <w:pPr>
        <w:jc w:val="both"/>
        <w:rPr>
          <w:rFonts w:ascii="Arial" w:hAnsi="Arial" w:cs="Arial"/>
          <w:b/>
          <w:color w:val="FF0000"/>
          <w:szCs w:val="24"/>
        </w:rPr>
      </w:pPr>
    </w:p>
    <w:tbl>
      <w:tblPr>
        <w:tblW w:w="10993" w:type="dxa"/>
        <w:tblLayout w:type="fixed"/>
        <w:tblLook w:val="04A0"/>
      </w:tblPr>
      <w:tblGrid>
        <w:gridCol w:w="2146"/>
        <w:gridCol w:w="1174"/>
        <w:gridCol w:w="1800"/>
        <w:gridCol w:w="1654"/>
        <w:gridCol w:w="1440"/>
        <w:gridCol w:w="1800"/>
        <w:gridCol w:w="979"/>
      </w:tblGrid>
      <w:tr w14:paraId="0009FDD9" w14:textId="77777777" w:rsidTr="00A6243E">
        <w:tblPrEx>
          <w:tblW w:w="10993" w:type="dxa"/>
          <w:tblLayout w:type="fixed"/>
          <w:tblLook w:val="04A0"/>
        </w:tblPrEx>
        <w:trPr>
          <w:gridAfter w:val="1"/>
          <w:wAfter w:w="979" w:type="dxa"/>
          <w:trHeight w:val="471"/>
        </w:trPr>
        <w:tc>
          <w:tcPr>
            <w:tcW w:w="2146" w:type="dxa"/>
            <w:vMerge w:val="restart"/>
            <w:tcBorders>
              <w:top w:val="single" w:sz="8" w:space="0" w:color="000000"/>
              <w:left w:val="single" w:sz="8" w:space="0" w:color="000000"/>
              <w:bottom w:val="single" w:sz="8" w:space="0" w:color="000000"/>
              <w:right w:val="single" w:sz="8" w:space="0" w:color="000000"/>
            </w:tcBorders>
            <w:vAlign w:val="center"/>
            <w:hideMark/>
          </w:tcPr>
          <w:p w:rsidR="00A6243E" w:rsidRPr="00473EC2" w:rsidP="00A6243E" w14:paraId="13F7A839" w14:textId="77777777">
            <w:pPr>
              <w:widowControl/>
              <w:jc w:val="center"/>
              <w:rPr>
                <w:b/>
                <w:bCs/>
                <w:snapToGrid/>
                <w:color w:val="000000"/>
                <w:sz w:val="20"/>
              </w:rPr>
            </w:pPr>
            <w:r w:rsidRPr="00473EC2">
              <w:rPr>
                <w:b/>
                <w:bCs/>
                <w:snapToGrid/>
                <w:color w:val="000000"/>
                <w:sz w:val="20"/>
              </w:rPr>
              <w:t>COLLECTION</w:t>
            </w:r>
          </w:p>
        </w:tc>
        <w:tc>
          <w:tcPr>
            <w:tcW w:w="1174" w:type="dxa"/>
            <w:vMerge w:val="restart"/>
            <w:tcBorders>
              <w:top w:val="single" w:sz="8" w:space="0" w:color="000000"/>
              <w:left w:val="single" w:sz="8" w:space="0" w:color="000000"/>
              <w:bottom w:val="single" w:sz="8" w:space="0" w:color="000000"/>
              <w:right w:val="single" w:sz="8" w:space="0" w:color="000000"/>
            </w:tcBorders>
            <w:vAlign w:val="center"/>
            <w:hideMark/>
          </w:tcPr>
          <w:p w:rsidR="00A6243E" w:rsidRPr="00473EC2" w:rsidP="00A6243E" w14:paraId="1EFD5120" w14:textId="77777777">
            <w:pPr>
              <w:widowControl/>
              <w:jc w:val="center"/>
              <w:rPr>
                <w:b/>
                <w:bCs/>
                <w:snapToGrid/>
                <w:color w:val="000000"/>
                <w:sz w:val="20"/>
              </w:rPr>
            </w:pPr>
            <w:r w:rsidRPr="00473EC2">
              <w:rPr>
                <w:b/>
                <w:bCs/>
                <w:snapToGrid/>
                <w:color w:val="000000"/>
                <w:sz w:val="20"/>
              </w:rPr>
              <w:t>TOTAL BURDEN HOURS</w:t>
            </w:r>
          </w:p>
        </w:tc>
        <w:tc>
          <w:tcPr>
            <w:tcW w:w="1800" w:type="dxa"/>
            <w:vMerge w:val="restart"/>
            <w:tcBorders>
              <w:top w:val="single" w:sz="8" w:space="0" w:color="000000"/>
              <w:left w:val="single" w:sz="8" w:space="0" w:color="000000"/>
              <w:bottom w:val="single" w:sz="8" w:space="0" w:color="000000"/>
              <w:right w:val="single" w:sz="8" w:space="0" w:color="auto"/>
            </w:tcBorders>
            <w:vAlign w:val="center"/>
            <w:hideMark/>
          </w:tcPr>
          <w:p w:rsidR="00A6243E" w:rsidRPr="00473EC2" w:rsidP="00A6243E" w14:paraId="771DF7DD" w14:textId="77777777">
            <w:pPr>
              <w:widowControl/>
              <w:jc w:val="center"/>
              <w:rPr>
                <w:b/>
                <w:bCs/>
                <w:snapToGrid/>
                <w:color w:val="000000"/>
                <w:sz w:val="20"/>
              </w:rPr>
            </w:pPr>
            <w:r w:rsidRPr="00473EC2">
              <w:rPr>
                <w:b/>
                <w:bCs/>
                <w:snapToGrid/>
                <w:color w:val="000000"/>
                <w:sz w:val="20"/>
              </w:rPr>
              <w:t>NUMBER OF RESPONDENTS</w:t>
            </w:r>
          </w:p>
        </w:tc>
        <w:tc>
          <w:tcPr>
            <w:tcW w:w="1654" w:type="dxa"/>
            <w:vMerge w:val="restart"/>
            <w:tcBorders>
              <w:top w:val="single" w:sz="8" w:space="0" w:color="auto"/>
              <w:left w:val="single" w:sz="8" w:space="0" w:color="auto"/>
              <w:bottom w:val="single" w:sz="8" w:space="0" w:color="000000"/>
              <w:right w:val="single" w:sz="8" w:space="0" w:color="auto"/>
            </w:tcBorders>
            <w:vAlign w:val="center"/>
            <w:hideMark/>
          </w:tcPr>
          <w:p w:rsidR="00A6243E" w:rsidRPr="00473EC2" w:rsidP="00A6243E" w14:paraId="53BABED0" w14:textId="77777777">
            <w:pPr>
              <w:widowControl/>
              <w:jc w:val="center"/>
              <w:rPr>
                <w:b/>
                <w:bCs/>
                <w:snapToGrid/>
                <w:color w:val="000000"/>
                <w:sz w:val="20"/>
              </w:rPr>
            </w:pPr>
            <w:r w:rsidRPr="00473EC2">
              <w:rPr>
                <w:b/>
                <w:bCs/>
                <w:snapToGrid/>
                <w:color w:val="000000"/>
                <w:sz w:val="20"/>
              </w:rPr>
              <w:t>NUMBER OF RESPONSES PER RESPONDENT</w:t>
            </w:r>
          </w:p>
        </w:tc>
        <w:tc>
          <w:tcPr>
            <w:tcW w:w="1440" w:type="dxa"/>
            <w:vMerge w:val="restart"/>
            <w:tcBorders>
              <w:top w:val="single" w:sz="8" w:space="0" w:color="000000"/>
              <w:left w:val="single" w:sz="8" w:space="0" w:color="auto"/>
              <w:bottom w:val="single" w:sz="8" w:space="0" w:color="000000"/>
              <w:right w:val="single" w:sz="8" w:space="0" w:color="000000"/>
            </w:tcBorders>
            <w:vAlign w:val="center"/>
            <w:hideMark/>
          </w:tcPr>
          <w:p w:rsidR="00A6243E" w:rsidRPr="00473EC2" w:rsidP="00A6243E" w14:paraId="3E371033" w14:textId="77777777">
            <w:pPr>
              <w:widowControl/>
              <w:jc w:val="center"/>
              <w:rPr>
                <w:b/>
                <w:bCs/>
                <w:snapToGrid/>
                <w:color w:val="000000"/>
                <w:sz w:val="20"/>
              </w:rPr>
            </w:pPr>
            <w:r w:rsidRPr="00473EC2">
              <w:rPr>
                <w:b/>
                <w:bCs/>
                <w:snapToGrid/>
                <w:color w:val="000000"/>
                <w:sz w:val="20"/>
              </w:rPr>
              <w:t>TOTAL RESPONSES</w:t>
            </w:r>
          </w:p>
        </w:tc>
        <w:tc>
          <w:tcPr>
            <w:tcW w:w="1800" w:type="dxa"/>
            <w:vMerge w:val="restart"/>
            <w:tcBorders>
              <w:top w:val="single" w:sz="8" w:space="0" w:color="000000"/>
              <w:left w:val="single" w:sz="8" w:space="0" w:color="000000"/>
              <w:bottom w:val="single" w:sz="8" w:space="0" w:color="000000"/>
              <w:right w:val="single" w:sz="8" w:space="0" w:color="000000"/>
            </w:tcBorders>
            <w:vAlign w:val="center"/>
            <w:hideMark/>
          </w:tcPr>
          <w:p w:rsidR="00A6243E" w:rsidRPr="00473EC2" w:rsidP="00A6243E" w14:paraId="617537D0" w14:textId="77777777">
            <w:pPr>
              <w:widowControl/>
              <w:jc w:val="center"/>
              <w:rPr>
                <w:b/>
                <w:bCs/>
                <w:snapToGrid/>
                <w:color w:val="000000"/>
                <w:sz w:val="20"/>
              </w:rPr>
            </w:pPr>
            <w:r w:rsidRPr="00473EC2">
              <w:rPr>
                <w:b/>
                <w:bCs/>
                <w:snapToGrid/>
                <w:color w:val="000000"/>
                <w:sz w:val="20"/>
              </w:rPr>
              <w:t>TIME PER RESPONSE</w:t>
            </w:r>
          </w:p>
        </w:tc>
      </w:tr>
      <w:tr w14:paraId="25EADBF2" w14:textId="77777777" w:rsidTr="00A6243E">
        <w:tblPrEx>
          <w:tblW w:w="10993" w:type="dxa"/>
          <w:tblLayout w:type="fixed"/>
          <w:tblLook w:val="04A0"/>
        </w:tblPrEx>
        <w:trPr>
          <w:trHeight w:val="229"/>
        </w:trPr>
        <w:tc>
          <w:tcPr>
            <w:tcW w:w="2146" w:type="dxa"/>
            <w:vMerge/>
            <w:tcBorders>
              <w:top w:val="single" w:sz="8" w:space="0" w:color="000000"/>
              <w:left w:val="single" w:sz="8" w:space="0" w:color="000000"/>
              <w:bottom w:val="single" w:sz="8" w:space="0" w:color="000000"/>
              <w:right w:val="single" w:sz="8" w:space="0" w:color="000000"/>
            </w:tcBorders>
            <w:vAlign w:val="center"/>
            <w:hideMark/>
          </w:tcPr>
          <w:p w:rsidR="00A6243E" w:rsidRPr="00473EC2" w:rsidP="00A6243E" w14:paraId="1B21F997" w14:textId="77777777">
            <w:pPr>
              <w:widowControl/>
              <w:rPr>
                <w:b/>
                <w:bCs/>
                <w:snapToGrid/>
                <w:color w:val="000000"/>
                <w:sz w:val="20"/>
              </w:rPr>
            </w:pPr>
          </w:p>
        </w:tc>
        <w:tc>
          <w:tcPr>
            <w:tcW w:w="1174" w:type="dxa"/>
            <w:vMerge/>
            <w:tcBorders>
              <w:top w:val="single" w:sz="8" w:space="0" w:color="000000"/>
              <w:left w:val="single" w:sz="8" w:space="0" w:color="000000"/>
              <w:bottom w:val="single" w:sz="8" w:space="0" w:color="000000"/>
              <w:right w:val="single" w:sz="8" w:space="0" w:color="000000"/>
            </w:tcBorders>
            <w:vAlign w:val="center"/>
            <w:hideMark/>
          </w:tcPr>
          <w:p w:rsidR="00A6243E" w:rsidRPr="00473EC2" w:rsidP="00A6243E" w14:paraId="0170E668" w14:textId="77777777">
            <w:pPr>
              <w:widowControl/>
              <w:rPr>
                <w:b/>
                <w:bCs/>
                <w:snapToGrid/>
                <w:color w:val="000000"/>
                <w:sz w:val="20"/>
              </w:rPr>
            </w:pPr>
          </w:p>
        </w:tc>
        <w:tc>
          <w:tcPr>
            <w:tcW w:w="1800" w:type="dxa"/>
            <w:vMerge/>
            <w:tcBorders>
              <w:top w:val="single" w:sz="8" w:space="0" w:color="000000"/>
              <w:left w:val="single" w:sz="8" w:space="0" w:color="000000"/>
              <w:bottom w:val="single" w:sz="8" w:space="0" w:color="000000"/>
              <w:right w:val="single" w:sz="8" w:space="0" w:color="auto"/>
            </w:tcBorders>
            <w:vAlign w:val="center"/>
            <w:hideMark/>
          </w:tcPr>
          <w:p w:rsidR="00A6243E" w:rsidRPr="00473EC2" w:rsidP="00A6243E" w14:paraId="6343E15F" w14:textId="77777777">
            <w:pPr>
              <w:widowControl/>
              <w:rPr>
                <w:b/>
                <w:bCs/>
                <w:snapToGrid/>
                <w:color w:val="000000"/>
                <w:sz w:val="20"/>
              </w:rPr>
            </w:pPr>
          </w:p>
        </w:tc>
        <w:tc>
          <w:tcPr>
            <w:tcW w:w="1654" w:type="dxa"/>
            <w:vMerge/>
            <w:tcBorders>
              <w:top w:val="single" w:sz="8" w:space="0" w:color="auto"/>
              <w:left w:val="single" w:sz="8" w:space="0" w:color="auto"/>
              <w:bottom w:val="single" w:sz="8" w:space="0" w:color="000000"/>
              <w:right w:val="single" w:sz="8" w:space="0" w:color="auto"/>
            </w:tcBorders>
            <w:vAlign w:val="center"/>
            <w:hideMark/>
          </w:tcPr>
          <w:p w:rsidR="00A6243E" w:rsidRPr="00473EC2" w:rsidP="00A6243E" w14:paraId="3E29DF31" w14:textId="77777777">
            <w:pPr>
              <w:widowControl/>
              <w:rPr>
                <w:b/>
                <w:bCs/>
                <w:snapToGrid/>
                <w:color w:val="000000"/>
                <w:sz w:val="20"/>
              </w:rPr>
            </w:pPr>
          </w:p>
        </w:tc>
        <w:tc>
          <w:tcPr>
            <w:tcW w:w="1440" w:type="dxa"/>
            <w:vMerge/>
            <w:tcBorders>
              <w:top w:val="single" w:sz="8" w:space="0" w:color="000000"/>
              <w:left w:val="single" w:sz="8" w:space="0" w:color="auto"/>
              <w:bottom w:val="single" w:sz="8" w:space="0" w:color="000000"/>
              <w:right w:val="single" w:sz="8" w:space="0" w:color="000000"/>
            </w:tcBorders>
            <w:vAlign w:val="center"/>
            <w:hideMark/>
          </w:tcPr>
          <w:p w:rsidR="00A6243E" w:rsidRPr="00473EC2" w:rsidP="00A6243E" w14:paraId="67642C65" w14:textId="77777777">
            <w:pPr>
              <w:widowControl/>
              <w:rPr>
                <w:b/>
                <w:bCs/>
                <w:snapToGrid/>
                <w:color w:val="000000"/>
                <w:sz w:val="20"/>
              </w:rPr>
            </w:pPr>
          </w:p>
        </w:tc>
        <w:tc>
          <w:tcPr>
            <w:tcW w:w="1800" w:type="dxa"/>
            <w:vMerge/>
            <w:tcBorders>
              <w:top w:val="single" w:sz="8" w:space="0" w:color="000000"/>
              <w:left w:val="single" w:sz="8" w:space="0" w:color="000000"/>
              <w:bottom w:val="single" w:sz="8" w:space="0" w:color="000000"/>
              <w:right w:val="single" w:sz="8" w:space="0" w:color="000000"/>
            </w:tcBorders>
            <w:vAlign w:val="center"/>
            <w:hideMark/>
          </w:tcPr>
          <w:p w:rsidR="00A6243E" w:rsidRPr="00473EC2" w:rsidP="00A6243E" w14:paraId="0908177B" w14:textId="77777777">
            <w:pPr>
              <w:widowControl/>
              <w:rPr>
                <w:b/>
                <w:bCs/>
                <w:snapToGrid/>
                <w:color w:val="000000"/>
                <w:sz w:val="20"/>
              </w:rPr>
            </w:pPr>
          </w:p>
        </w:tc>
        <w:tc>
          <w:tcPr>
            <w:tcW w:w="979" w:type="dxa"/>
            <w:tcBorders>
              <w:top w:val="nil"/>
              <w:left w:val="nil"/>
              <w:bottom w:val="nil"/>
              <w:right w:val="nil"/>
            </w:tcBorders>
            <w:noWrap/>
            <w:vAlign w:val="bottom"/>
            <w:hideMark/>
          </w:tcPr>
          <w:p w:rsidR="00A6243E" w:rsidRPr="00473EC2" w:rsidP="00A6243E" w14:paraId="167975AB" w14:textId="77777777">
            <w:pPr>
              <w:widowControl/>
              <w:jc w:val="center"/>
              <w:rPr>
                <w:b/>
                <w:bCs/>
                <w:snapToGrid/>
                <w:color w:val="000000"/>
                <w:sz w:val="20"/>
              </w:rPr>
            </w:pPr>
          </w:p>
        </w:tc>
      </w:tr>
      <w:tr w14:paraId="39ADD8EE" w14:textId="77777777" w:rsidTr="00A6243E">
        <w:tblPrEx>
          <w:tblW w:w="10993" w:type="dxa"/>
          <w:tblLayout w:type="fixed"/>
          <w:tblLook w:val="04A0"/>
        </w:tblPrEx>
        <w:trPr>
          <w:trHeight w:val="229"/>
        </w:trPr>
        <w:tc>
          <w:tcPr>
            <w:tcW w:w="2146" w:type="dxa"/>
            <w:vMerge/>
            <w:tcBorders>
              <w:top w:val="single" w:sz="8" w:space="0" w:color="000000"/>
              <w:left w:val="single" w:sz="8" w:space="0" w:color="000000"/>
              <w:bottom w:val="single" w:sz="8" w:space="0" w:color="000000"/>
              <w:right w:val="single" w:sz="8" w:space="0" w:color="000000"/>
            </w:tcBorders>
            <w:vAlign w:val="center"/>
            <w:hideMark/>
          </w:tcPr>
          <w:p w:rsidR="00A6243E" w:rsidRPr="00473EC2" w:rsidP="00A6243E" w14:paraId="47B4BA00" w14:textId="77777777">
            <w:pPr>
              <w:widowControl/>
              <w:rPr>
                <w:b/>
                <w:bCs/>
                <w:snapToGrid/>
                <w:color w:val="000000"/>
                <w:sz w:val="20"/>
              </w:rPr>
            </w:pPr>
          </w:p>
        </w:tc>
        <w:tc>
          <w:tcPr>
            <w:tcW w:w="1174" w:type="dxa"/>
            <w:vMerge/>
            <w:tcBorders>
              <w:top w:val="single" w:sz="8" w:space="0" w:color="000000"/>
              <w:left w:val="single" w:sz="8" w:space="0" w:color="000000"/>
              <w:bottom w:val="single" w:sz="8" w:space="0" w:color="000000"/>
              <w:right w:val="single" w:sz="8" w:space="0" w:color="000000"/>
            </w:tcBorders>
            <w:vAlign w:val="center"/>
            <w:hideMark/>
          </w:tcPr>
          <w:p w:rsidR="00A6243E" w:rsidRPr="00473EC2" w:rsidP="00A6243E" w14:paraId="7B50611F" w14:textId="77777777">
            <w:pPr>
              <w:widowControl/>
              <w:rPr>
                <w:b/>
                <w:bCs/>
                <w:snapToGrid/>
                <w:color w:val="000000"/>
                <w:sz w:val="20"/>
              </w:rPr>
            </w:pPr>
          </w:p>
        </w:tc>
        <w:tc>
          <w:tcPr>
            <w:tcW w:w="1800" w:type="dxa"/>
            <w:vMerge/>
            <w:tcBorders>
              <w:top w:val="single" w:sz="8" w:space="0" w:color="000000"/>
              <w:left w:val="single" w:sz="8" w:space="0" w:color="000000"/>
              <w:bottom w:val="single" w:sz="8" w:space="0" w:color="000000"/>
              <w:right w:val="single" w:sz="8" w:space="0" w:color="auto"/>
            </w:tcBorders>
            <w:vAlign w:val="center"/>
            <w:hideMark/>
          </w:tcPr>
          <w:p w:rsidR="00A6243E" w:rsidRPr="00473EC2" w:rsidP="00A6243E" w14:paraId="55AADB45" w14:textId="77777777">
            <w:pPr>
              <w:widowControl/>
              <w:rPr>
                <w:b/>
                <w:bCs/>
                <w:snapToGrid/>
                <w:color w:val="000000"/>
                <w:sz w:val="20"/>
              </w:rPr>
            </w:pPr>
          </w:p>
        </w:tc>
        <w:tc>
          <w:tcPr>
            <w:tcW w:w="1654" w:type="dxa"/>
            <w:vMerge/>
            <w:tcBorders>
              <w:top w:val="single" w:sz="8" w:space="0" w:color="auto"/>
              <w:left w:val="single" w:sz="8" w:space="0" w:color="auto"/>
              <w:bottom w:val="single" w:sz="8" w:space="0" w:color="000000"/>
              <w:right w:val="single" w:sz="8" w:space="0" w:color="auto"/>
            </w:tcBorders>
            <w:vAlign w:val="center"/>
            <w:hideMark/>
          </w:tcPr>
          <w:p w:rsidR="00A6243E" w:rsidRPr="00473EC2" w:rsidP="00A6243E" w14:paraId="16AACD65" w14:textId="77777777">
            <w:pPr>
              <w:widowControl/>
              <w:rPr>
                <w:b/>
                <w:bCs/>
                <w:snapToGrid/>
                <w:color w:val="000000"/>
                <w:sz w:val="20"/>
              </w:rPr>
            </w:pPr>
          </w:p>
        </w:tc>
        <w:tc>
          <w:tcPr>
            <w:tcW w:w="1440" w:type="dxa"/>
            <w:vMerge/>
            <w:tcBorders>
              <w:top w:val="single" w:sz="8" w:space="0" w:color="000000"/>
              <w:left w:val="single" w:sz="8" w:space="0" w:color="auto"/>
              <w:bottom w:val="single" w:sz="8" w:space="0" w:color="000000"/>
              <w:right w:val="single" w:sz="8" w:space="0" w:color="000000"/>
            </w:tcBorders>
            <w:vAlign w:val="center"/>
            <w:hideMark/>
          </w:tcPr>
          <w:p w:rsidR="00A6243E" w:rsidRPr="00473EC2" w:rsidP="00A6243E" w14:paraId="319661AD" w14:textId="77777777">
            <w:pPr>
              <w:widowControl/>
              <w:rPr>
                <w:b/>
                <w:bCs/>
                <w:snapToGrid/>
                <w:color w:val="000000"/>
                <w:sz w:val="20"/>
              </w:rPr>
            </w:pPr>
          </w:p>
        </w:tc>
        <w:tc>
          <w:tcPr>
            <w:tcW w:w="1800" w:type="dxa"/>
            <w:vMerge/>
            <w:tcBorders>
              <w:top w:val="single" w:sz="8" w:space="0" w:color="000000"/>
              <w:left w:val="single" w:sz="8" w:space="0" w:color="000000"/>
              <w:bottom w:val="single" w:sz="8" w:space="0" w:color="000000"/>
              <w:right w:val="single" w:sz="8" w:space="0" w:color="000000"/>
            </w:tcBorders>
            <w:vAlign w:val="center"/>
            <w:hideMark/>
          </w:tcPr>
          <w:p w:rsidR="00A6243E" w:rsidRPr="00473EC2" w:rsidP="00A6243E" w14:paraId="712DF659" w14:textId="77777777">
            <w:pPr>
              <w:widowControl/>
              <w:rPr>
                <w:b/>
                <w:bCs/>
                <w:snapToGrid/>
                <w:color w:val="000000"/>
                <w:sz w:val="20"/>
              </w:rPr>
            </w:pPr>
          </w:p>
        </w:tc>
        <w:tc>
          <w:tcPr>
            <w:tcW w:w="979" w:type="dxa"/>
            <w:tcBorders>
              <w:top w:val="nil"/>
              <w:left w:val="nil"/>
              <w:bottom w:val="nil"/>
              <w:right w:val="nil"/>
            </w:tcBorders>
            <w:noWrap/>
            <w:vAlign w:val="bottom"/>
            <w:hideMark/>
          </w:tcPr>
          <w:p w:rsidR="00A6243E" w:rsidRPr="008476D8" w:rsidP="00A6243E" w14:paraId="0B509FA2" w14:textId="77777777">
            <w:pPr>
              <w:widowControl/>
              <w:rPr>
                <w:snapToGrid/>
                <w:sz w:val="20"/>
              </w:rPr>
            </w:pPr>
          </w:p>
        </w:tc>
      </w:tr>
      <w:tr w14:paraId="1D7E0D28" w14:textId="77777777" w:rsidTr="00A6243E">
        <w:tblPrEx>
          <w:tblW w:w="10993" w:type="dxa"/>
          <w:tblLayout w:type="fixed"/>
          <w:tblLook w:val="04A0"/>
        </w:tblPrEx>
        <w:trPr>
          <w:trHeight w:val="241"/>
        </w:trPr>
        <w:tc>
          <w:tcPr>
            <w:tcW w:w="2146" w:type="dxa"/>
            <w:vMerge/>
            <w:tcBorders>
              <w:top w:val="single" w:sz="8" w:space="0" w:color="000000"/>
              <w:left w:val="single" w:sz="8" w:space="0" w:color="000000"/>
              <w:bottom w:val="single" w:sz="8" w:space="0" w:color="000000"/>
              <w:right w:val="single" w:sz="8" w:space="0" w:color="000000"/>
            </w:tcBorders>
            <w:vAlign w:val="center"/>
            <w:hideMark/>
          </w:tcPr>
          <w:p w:rsidR="00A6243E" w:rsidRPr="00473EC2" w:rsidP="00A6243E" w14:paraId="7DF509F1" w14:textId="77777777">
            <w:pPr>
              <w:widowControl/>
              <w:rPr>
                <w:b/>
                <w:bCs/>
                <w:snapToGrid/>
                <w:color w:val="000000"/>
                <w:sz w:val="20"/>
              </w:rPr>
            </w:pPr>
          </w:p>
        </w:tc>
        <w:tc>
          <w:tcPr>
            <w:tcW w:w="1174" w:type="dxa"/>
            <w:vMerge/>
            <w:tcBorders>
              <w:top w:val="single" w:sz="8" w:space="0" w:color="000000"/>
              <w:left w:val="single" w:sz="8" w:space="0" w:color="000000"/>
              <w:bottom w:val="single" w:sz="8" w:space="0" w:color="000000"/>
              <w:right w:val="single" w:sz="8" w:space="0" w:color="000000"/>
            </w:tcBorders>
            <w:vAlign w:val="center"/>
            <w:hideMark/>
          </w:tcPr>
          <w:p w:rsidR="00A6243E" w:rsidRPr="00473EC2" w:rsidP="00A6243E" w14:paraId="3C8B61B4" w14:textId="77777777">
            <w:pPr>
              <w:widowControl/>
              <w:rPr>
                <w:b/>
                <w:bCs/>
                <w:snapToGrid/>
                <w:color w:val="000000"/>
                <w:sz w:val="20"/>
              </w:rPr>
            </w:pPr>
          </w:p>
        </w:tc>
        <w:tc>
          <w:tcPr>
            <w:tcW w:w="1800" w:type="dxa"/>
            <w:vMerge/>
            <w:tcBorders>
              <w:top w:val="single" w:sz="8" w:space="0" w:color="000000"/>
              <w:left w:val="single" w:sz="8" w:space="0" w:color="000000"/>
              <w:bottom w:val="single" w:sz="8" w:space="0" w:color="000000"/>
              <w:right w:val="single" w:sz="8" w:space="0" w:color="auto"/>
            </w:tcBorders>
            <w:vAlign w:val="center"/>
            <w:hideMark/>
          </w:tcPr>
          <w:p w:rsidR="00A6243E" w:rsidRPr="00473EC2" w:rsidP="00A6243E" w14:paraId="4A3019AC" w14:textId="77777777">
            <w:pPr>
              <w:widowControl/>
              <w:rPr>
                <w:b/>
                <w:bCs/>
                <w:snapToGrid/>
                <w:color w:val="000000"/>
                <w:sz w:val="20"/>
              </w:rPr>
            </w:pPr>
          </w:p>
        </w:tc>
        <w:tc>
          <w:tcPr>
            <w:tcW w:w="1654" w:type="dxa"/>
            <w:vMerge/>
            <w:tcBorders>
              <w:top w:val="single" w:sz="8" w:space="0" w:color="auto"/>
              <w:left w:val="single" w:sz="8" w:space="0" w:color="auto"/>
              <w:bottom w:val="single" w:sz="8" w:space="0" w:color="000000"/>
              <w:right w:val="single" w:sz="8" w:space="0" w:color="auto"/>
            </w:tcBorders>
            <w:vAlign w:val="center"/>
            <w:hideMark/>
          </w:tcPr>
          <w:p w:rsidR="00A6243E" w:rsidRPr="00473EC2" w:rsidP="00A6243E" w14:paraId="3255A8D0" w14:textId="77777777">
            <w:pPr>
              <w:widowControl/>
              <w:rPr>
                <w:b/>
                <w:bCs/>
                <w:snapToGrid/>
                <w:color w:val="000000"/>
                <w:sz w:val="20"/>
              </w:rPr>
            </w:pPr>
          </w:p>
        </w:tc>
        <w:tc>
          <w:tcPr>
            <w:tcW w:w="1440" w:type="dxa"/>
            <w:vMerge/>
            <w:tcBorders>
              <w:top w:val="single" w:sz="8" w:space="0" w:color="000000"/>
              <w:left w:val="single" w:sz="8" w:space="0" w:color="auto"/>
              <w:bottom w:val="single" w:sz="8" w:space="0" w:color="000000"/>
              <w:right w:val="single" w:sz="8" w:space="0" w:color="000000"/>
            </w:tcBorders>
            <w:vAlign w:val="center"/>
            <w:hideMark/>
          </w:tcPr>
          <w:p w:rsidR="00A6243E" w:rsidRPr="00473EC2" w:rsidP="00A6243E" w14:paraId="1B39F86D" w14:textId="77777777">
            <w:pPr>
              <w:widowControl/>
              <w:rPr>
                <w:b/>
                <w:bCs/>
                <w:snapToGrid/>
                <w:color w:val="000000"/>
                <w:sz w:val="20"/>
              </w:rPr>
            </w:pPr>
          </w:p>
        </w:tc>
        <w:tc>
          <w:tcPr>
            <w:tcW w:w="1800" w:type="dxa"/>
            <w:vMerge/>
            <w:tcBorders>
              <w:top w:val="single" w:sz="8" w:space="0" w:color="000000"/>
              <w:left w:val="single" w:sz="8" w:space="0" w:color="000000"/>
              <w:bottom w:val="single" w:sz="8" w:space="0" w:color="000000"/>
              <w:right w:val="single" w:sz="8" w:space="0" w:color="000000"/>
            </w:tcBorders>
            <w:vAlign w:val="center"/>
            <w:hideMark/>
          </w:tcPr>
          <w:p w:rsidR="00A6243E" w:rsidRPr="00473EC2" w:rsidP="00A6243E" w14:paraId="19FC1E4E" w14:textId="77777777">
            <w:pPr>
              <w:widowControl/>
              <w:rPr>
                <w:b/>
                <w:bCs/>
                <w:snapToGrid/>
                <w:color w:val="000000"/>
                <w:sz w:val="20"/>
              </w:rPr>
            </w:pPr>
          </w:p>
        </w:tc>
        <w:tc>
          <w:tcPr>
            <w:tcW w:w="979" w:type="dxa"/>
            <w:tcBorders>
              <w:top w:val="nil"/>
              <w:left w:val="nil"/>
              <w:bottom w:val="nil"/>
              <w:right w:val="nil"/>
            </w:tcBorders>
            <w:noWrap/>
            <w:vAlign w:val="bottom"/>
            <w:hideMark/>
          </w:tcPr>
          <w:p w:rsidR="00A6243E" w:rsidRPr="008476D8" w:rsidP="00A6243E" w14:paraId="78234C5B" w14:textId="77777777">
            <w:pPr>
              <w:widowControl/>
              <w:rPr>
                <w:snapToGrid/>
                <w:sz w:val="20"/>
              </w:rPr>
            </w:pPr>
          </w:p>
        </w:tc>
      </w:tr>
      <w:tr w14:paraId="20537300" w14:textId="77777777" w:rsidTr="00473EC2">
        <w:tblPrEx>
          <w:tblW w:w="10993" w:type="dxa"/>
          <w:tblLayout w:type="fixed"/>
          <w:tblLook w:val="04A0"/>
        </w:tblPrEx>
        <w:trPr>
          <w:trHeight w:val="241"/>
        </w:trPr>
        <w:tc>
          <w:tcPr>
            <w:tcW w:w="2146" w:type="dxa"/>
            <w:tcBorders>
              <w:top w:val="single" w:sz="8" w:space="0" w:color="auto"/>
              <w:left w:val="single" w:sz="8" w:space="0" w:color="auto"/>
              <w:bottom w:val="single" w:sz="8" w:space="0" w:color="auto"/>
              <w:right w:val="single" w:sz="8" w:space="0" w:color="000000"/>
            </w:tcBorders>
            <w:vAlign w:val="center"/>
          </w:tcPr>
          <w:p w:rsidR="008476D8" w:rsidRPr="008476D8" w:rsidP="008476D8" w14:paraId="25B5E2D3" w14:textId="4E43B741">
            <w:pPr>
              <w:widowControl/>
              <w:rPr>
                <w:b/>
                <w:bCs/>
                <w:snapToGrid/>
                <w:color w:val="000000"/>
                <w:sz w:val="20"/>
              </w:rPr>
            </w:pPr>
            <w:bookmarkStart w:id="1" w:name="RANGE!B6"/>
            <w:r w:rsidRPr="004A5D5A">
              <w:rPr>
                <w:color w:val="000000"/>
                <w:sz w:val="20"/>
              </w:rPr>
              <w:t>Air Cargo</w:t>
            </w:r>
            <w:r w:rsidRPr="00473EC2">
              <w:rPr>
                <w:color w:val="000000"/>
                <w:sz w:val="20"/>
              </w:rPr>
              <w:t xml:space="preserve"> Manifest (CBP Form 7509) </w:t>
            </w:r>
            <w:bookmarkEnd w:id="1"/>
          </w:p>
        </w:tc>
        <w:tc>
          <w:tcPr>
            <w:tcW w:w="1174" w:type="dxa"/>
            <w:tcBorders>
              <w:top w:val="single" w:sz="8" w:space="0" w:color="auto"/>
              <w:left w:val="nil"/>
              <w:bottom w:val="single" w:sz="8" w:space="0" w:color="auto"/>
              <w:right w:val="single" w:sz="8" w:space="0" w:color="000000"/>
            </w:tcBorders>
            <w:vAlign w:val="center"/>
          </w:tcPr>
          <w:p w:rsidR="008476D8" w:rsidRPr="008476D8" w:rsidP="008476D8" w14:paraId="4DCB90C4" w14:textId="47F7A605">
            <w:pPr>
              <w:widowControl/>
              <w:jc w:val="center"/>
              <w:rPr>
                <w:b/>
                <w:bCs/>
                <w:snapToGrid/>
                <w:color w:val="000000"/>
                <w:sz w:val="20"/>
              </w:rPr>
            </w:pPr>
            <w:r w:rsidRPr="00473EC2">
              <w:rPr>
                <w:color w:val="000000"/>
                <w:sz w:val="20"/>
              </w:rPr>
              <w:t>366,600</w:t>
            </w:r>
          </w:p>
        </w:tc>
        <w:tc>
          <w:tcPr>
            <w:tcW w:w="1800" w:type="dxa"/>
            <w:tcBorders>
              <w:top w:val="single" w:sz="8" w:space="0" w:color="auto"/>
              <w:left w:val="nil"/>
              <w:bottom w:val="single" w:sz="8" w:space="0" w:color="auto"/>
              <w:right w:val="single" w:sz="8" w:space="0" w:color="000000"/>
            </w:tcBorders>
            <w:vAlign w:val="center"/>
          </w:tcPr>
          <w:p w:rsidR="008476D8" w:rsidRPr="008476D8" w:rsidP="008476D8" w14:paraId="157DA06C" w14:textId="02A8DCCB">
            <w:pPr>
              <w:widowControl/>
              <w:jc w:val="center"/>
              <w:rPr>
                <w:b/>
                <w:bCs/>
                <w:snapToGrid/>
                <w:color w:val="000000"/>
                <w:sz w:val="20"/>
              </w:rPr>
            </w:pPr>
            <w:r w:rsidRPr="00473EC2">
              <w:rPr>
                <w:color w:val="000000"/>
                <w:sz w:val="20"/>
              </w:rPr>
              <w:t>215</w:t>
            </w:r>
          </w:p>
        </w:tc>
        <w:tc>
          <w:tcPr>
            <w:tcW w:w="1654" w:type="dxa"/>
            <w:tcBorders>
              <w:top w:val="single" w:sz="8" w:space="0" w:color="auto"/>
              <w:left w:val="nil"/>
              <w:bottom w:val="single" w:sz="8" w:space="0" w:color="auto"/>
              <w:right w:val="single" w:sz="8" w:space="0" w:color="000000"/>
            </w:tcBorders>
            <w:vAlign w:val="center"/>
          </w:tcPr>
          <w:p w:rsidR="008476D8" w:rsidRPr="008476D8" w:rsidP="008476D8" w14:paraId="0F801452" w14:textId="232B1C75">
            <w:pPr>
              <w:widowControl/>
              <w:jc w:val="center"/>
              <w:rPr>
                <w:b/>
                <w:bCs/>
                <w:snapToGrid/>
                <w:color w:val="000000"/>
                <w:sz w:val="20"/>
              </w:rPr>
            </w:pPr>
            <w:r w:rsidRPr="00473EC2">
              <w:rPr>
                <w:color w:val="000000"/>
                <w:sz w:val="20"/>
              </w:rPr>
              <w:t>6,820.47</w:t>
            </w:r>
          </w:p>
        </w:tc>
        <w:tc>
          <w:tcPr>
            <w:tcW w:w="1440" w:type="dxa"/>
            <w:tcBorders>
              <w:top w:val="single" w:sz="8" w:space="0" w:color="auto"/>
              <w:left w:val="nil"/>
              <w:bottom w:val="single" w:sz="8" w:space="0" w:color="auto"/>
              <w:right w:val="single" w:sz="8" w:space="0" w:color="000000"/>
            </w:tcBorders>
            <w:vAlign w:val="center"/>
          </w:tcPr>
          <w:p w:rsidR="008476D8" w:rsidRPr="008476D8" w:rsidP="008476D8" w14:paraId="3F985366" w14:textId="47EF7DA3">
            <w:pPr>
              <w:widowControl/>
              <w:jc w:val="center"/>
              <w:rPr>
                <w:b/>
                <w:bCs/>
                <w:snapToGrid/>
                <w:color w:val="000000"/>
                <w:sz w:val="20"/>
              </w:rPr>
            </w:pPr>
            <w:r w:rsidRPr="00473EC2">
              <w:rPr>
                <w:color w:val="000000"/>
                <w:sz w:val="20"/>
              </w:rPr>
              <w:t>1,466,400</w:t>
            </w:r>
          </w:p>
        </w:tc>
        <w:tc>
          <w:tcPr>
            <w:tcW w:w="1800" w:type="dxa"/>
            <w:tcBorders>
              <w:top w:val="single" w:sz="8" w:space="0" w:color="auto"/>
              <w:left w:val="nil"/>
              <w:bottom w:val="single" w:sz="8" w:space="0" w:color="auto"/>
              <w:right w:val="single" w:sz="8" w:space="0" w:color="000000"/>
            </w:tcBorders>
            <w:vAlign w:val="center"/>
          </w:tcPr>
          <w:p w:rsidR="008476D8" w:rsidRPr="008476D8" w:rsidP="00473EC2" w14:paraId="51C44014" w14:textId="49B3AB7C">
            <w:pPr>
              <w:widowControl/>
              <w:jc w:val="center"/>
              <w:rPr>
                <w:snapToGrid/>
                <w:color w:val="000000"/>
                <w:sz w:val="20"/>
              </w:rPr>
            </w:pPr>
            <w:r w:rsidRPr="00473EC2">
              <w:rPr>
                <w:color w:val="000000"/>
                <w:sz w:val="20"/>
              </w:rPr>
              <w:t>15 minutes</w:t>
            </w:r>
          </w:p>
        </w:tc>
        <w:tc>
          <w:tcPr>
            <w:tcW w:w="979" w:type="dxa"/>
            <w:vAlign w:val="center"/>
          </w:tcPr>
          <w:p w:rsidR="008476D8" w:rsidRPr="008476D8" w:rsidP="008476D8" w14:paraId="70DB18CD" w14:textId="77777777">
            <w:pPr>
              <w:widowControl/>
              <w:rPr>
                <w:snapToGrid/>
                <w:sz w:val="20"/>
              </w:rPr>
            </w:pPr>
          </w:p>
        </w:tc>
      </w:tr>
      <w:tr w14:paraId="0CD26E12" w14:textId="77777777" w:rsidTr="00473EC2">
        <w:tblPrEx>
          <w:tblW w:w="10993" w:type="dxa"/>
          <w:tblLayout w:type="fixed"/>
          <w:tblLook w:val="04A0"/>
        </w:tblPrEx>
        <w:trPr>
          <w:trHeight w:val="241"/>
        </w:trPr>
        <w:tc>
          <w:tcPr>
            <w:tcW w:w="2146" w:type="dxa"/>
            <w:tcBorders>
              <w:top w:val="single" w:sz="8" w:space="0" w:color="auto"/>
              <w:left w:val="single" w:sz="8" w:space="0" w:color="auto"/>
              <w:bottom w:val="single" w:sz="8" w:space="0" w:color="auto"/>
              <w:right w:val="single" w:sz="8" w:space="0" w:color="000000"/>
            </w:tcBorders>
            <w:vAlign w:val="center"/>
          </w:tcPr>
          <w:p w:rsidR="008476D8" w:rsidRPr="008476D8" w:rsidP="008476D8" w14:paraId="14EA5FD3" w14:textId="0CC682A6">
            <w:pPr>
              <w:widowControl/>
              <w:rPr>
                <w:b/>
                <w:bCs/>
                <w:snapToGrid/>
                <w:color w:val="000000"/>
                <w:sz w:val="20"/>
              </w:rPr>
            </w:pPr>
            <w:r w:rsidRPr="00473EC2">
              <w:rPr>
                <w:color w:val="000000"/>
                <w:sz w:val="20"/>
              </w:rPr>
              <w:t>Air Cargo Advanced Screening (ACAS) Data</w:t>
            </w:r>
          </w:p>
        </w:tc>
        <w:tc>
          <w:tcPr>
            <w:tcW w:w="1174" w:type="dxa"/>
            <w:tcBorders>
              <w:top w:val="single" w:sz="8" w:space="0" w:color="auto"/>
              <w:left w:val="nil"/>
              <w:bottom w:val="single" w:sz="8" w:space="0" w:color="auto"/>
              <w:right w:val="single" w:sz="8" w:space="0" w:color="000000"/>
            </w:tcBorders>
            <w:vAlign w:val="center"/>
          </w:tcPr>
          <w:p w:rsidR="008476D8" w:rsidRPr="008476D8" w:rsidP="008476D8" w14:paraId="7E6AE037" w14:textId="368EE289">
            <w:pPr>
              <w:widowControl/>
              <w:jc w:val="center"/>
              <w:rPr>
                <w:b/>
                <w:bCs/>
                <w:snapToGrid/>
                <w:color w:val="000000"/>
                <w:sz w:val="20"/>
              </w:rPr>
            </w:pPr>
            <w:r w:rsidRPr="00473EC2">
              <w:rPr>
                <w:color w:val="000000"/>
                <w:sz w:val="20"/>
              </w:rPr>
              <w:t>0</w:t>
            </w:r>
          </w:p>
        </w:tc>
        <w:tc>
          <w:tcPr>
            <w:tcW w:w="1800" w:type="dxa"/>
            <w:tcBorders>
              <w:top w:val="single" w:sz="8" w:space="0" w:color="auto"/>
              <w:left w:val="nil"/>
              <w:bottom w:val="single" w:sz="8" w:space="0" w:color="auto"/>
              <w:right w:val="single" w:sz="8" w:space="0" w:color="000000"/>
            </w:tcBorders>
            <w:vAlign w:val="center"/>
          </w:tcPr>
          <w:p w:rsidR="008476D8" w:rsidRPr="008476D8" w:rsidP="008476D8" w14:paraId="65289185" w14:textId="509B5AC1">
            <w:pPr>
              <w:widowControl/>
              <w:jc w:val="center"/>
              <w:rPr>
                <w:b/>
                <w:bCs/>
                <w:snapToGrid/>
                <w:color w:val="000000"/>
                <w:sz w:val="20"/>
              </w:rPr>
            </w:pPr>
            <w:r w:rsidRPr="00473EC2">
              <w:rPr>
                <w:color w:val="000000"/>
                <w:sz w:val="20"/>
              </w:rPr>
              <w:t>28</w:t>
            </w:r>
            <w:r w:rsidR="00B5677A">
              <w:rPr>
                <w:color w:val="000000"/>
                <w:sz w:val="20"/>
              </w:rPr>
              <w:t>1</w:t>
            </w:r>
          </w:p>
        </w:tc>
        <w:tc>
          <w:tcPr>
            <w:tcW w:w="1654" w:type="dxa"/>
            <w:tcBorders>
              <w:top w:val="single" w:sz="8" w:space="0" w:color="auto"/>
              <w:left w:val="nil"/>
              <w:bottom w:val="single" w:sz="8" w:space="0" w:color="auto"/>
              <w:right w:val="single" w:sz="8" w:space="0" w:color="000000"/>
            </w:tcBorders>
            <w:vAlign w:val="center"/>
          </w:tcPr>
          <w:p w:rsidR="008476D8" w:rsidRPr="008476D8" w:rsidP="008476D8" w14:paraId="606378C0" w14:textId="5C495A9E">
            <w:pPr>
              <w:widowControl/>
              <w:jc w:val="center"/>
              <w:rPr>
                <w:b/>
                <w:bCs/>
                <w:snapToGrid/>
                <w:color w:val="000000"/>
                <w:sz w:val="20"/>
              </w:rPr>
            </w:pPr>
            <w:r w:rsidRPr="00473EC2">
              <w:rPr>
                <w:color w:val="000000"/>
                <w:sz w:val="20"/>
              </w:rPr>
              <w:t>4,383,096.99</w:t>
            </w:r>
          </w:p>
        </w:tc>
        <w:tc>
          <w:tcPr>
            <w:tcW w:w="1440" w:type="dxa"/>
            <w:tcBorders>
              <w:top w:val="single" w:sz="8" w:space="0" w:color="auto"/>
              <w:left w:val="nil"/>
              <w:bottom w:val="single" w:sz="8" w:space="0" w:color="auto"/>
              <w:right w:val="single" w:sz="8" w:space="0" w:color="000000"/>
            </w:tcBorders>
            <w:vAlign w:val="center"/>
          </w:tcPr>
          <w:p w:rsidR="008476D8" w:rsidRPr="008476D8" w:rsidP="008476D8" w14:paraId="631C4AFE" w14:textId="54972ECD">
            <w:pPr>
              <w:widowControl/>
              <w:jc w:val="center"/>
              <w:rPr>
                <w:b/>
                <w:bCs/>
                <w:snapToGrid/>
                <w:color w:val="000000"/>
                <w:sz w:val="20"/>
              </w:rPr>
            </w:pPr>
            <w:r w:rsidRPr="00473EC2">
              <w:rPr>
                <w:color w:val="000000"/>
                <w:sz w:val="20"/>
              </w:rPr>
              <w:t>1,</w:t>
            </w:r>
            <w:r w:rsidR="00E41FC6">
              <w:rPr>
                <w:color w:val="000000"/>
                <w:sz w:val="20"/>
              </w:rPr>
              <w:t>231,650,254</w:t>
            </w:r>
          </w:p>
        </w:tc>
        <w:tc>
          <w:tcPr>
            <w:tcW w:w="1800" w:type="dxa"/>
            <w:tcBorders>
              <w:top w:val="single" w:sz="8" w:space="0" w:color="auto"/>
              <w:left w:val="nil"/>
              <w:bottom w:val="single" w:sz="8" w:space="0" w:color="auto"/>
              <w:right w:val="single" w:sz="8" w:space="0" w:color="000000"/>
            </w:tcBorders>
            <w:vAlign w:val="center"/>
          </w:tcPr>
          <w:p w:rsidR="008476D8" w:rsidRPr="008476D8" w:rsidP="00473EC2" w14:paraId="4F75EC08" w14:textId="28BED031">
            <w:pPr>
              <w:widowControl/>
              <w:jc w:val="center"/>
              <w:rPr>
                <w:snapToGrid/>
                <w:color w:val="000000"/>
                <w:sz w:val="20"/>
              </w:rPr>
            </w:pPr>
            <w:r w:rsidRPr="00473EC2">
              <w:rPr>
                <w:color w:val="000000"/>
                <w:sz w:val="20"/>
              </w:rPr>
              <w:t>0 minute</w:t>
            </w:r>
          </w:p>
        </w:tc>
        <w:tc>
          <w:tcPr>
            <w:tcW w:w="979" w:type="dxa"/>
            <w:vAlign w:val="center"/>
          </w:tcPr>
          <w:p w:rsidR="008476D8" w:rsidRPr="008476D8" w:rsidP="008476D8" w14:paraId="79ECCF1C" w14:textId="77777777">
            <w:pPr>
              <w:widowControl/>
              <w:rPr>
                <w:snapToGrid/>
                <w:sz w:val="20"/>
              </w:rPr>
            </w:pPr>
          </w:p>
        </w:tc>
      </w:tr>
      <w:tr w14:paraId="2C4B2418" w14:textId="77777777" w:rsidTr="00473EC2">
        <w:tblPrEx>
          <w:tblW w:w="10993" w:type="dxa"/>
          <w:tblLayout w:type="fixed"/>
          <w:tblLook w:val="04A0"/>
        </w:tblPrEx>
        <w:trPr>
          <w:trHeight w:val="241"/>
        </w:trPr>
        <w:tc>
          <w:tcPr>
            <w:tcW w:w="2146" w:type="dxa"/>
            <w:tcBorders>
              <w:top w:val="single" w:sz="8" w:space="0" w:color="auto"/>
              <w:left w:val="single" w:sz="8" w:space="0" w:color="auto"/>
              <w:bottom w:val="single" w:sz="8" w:space="0" w:color="auto"/>
              <w:right w:val="single" w:sz="8" w:space="0" w:color="000000"/>
            </w:tcBorders>
            <w:vAlign w:val="center"/>
          </w:tcPr>
          <w:p w:rsidR="008476D8" w:rsidRPr="008476D8" w:rsidP="008476D8" w14:paraId="41702AF1" w14:textId="2B7F0436">
            <w:pPr>
              <w:widowControl/>
              <w:rPr>
                <w:b/>
                <w:bCs/>
                <w:snapToGrid/>
                <w:color w:val="000000"/>
                <w:sz w:val="20"/>
              </w:rPr>
            </w:pPr>
            <w:r w:rsidRPr="00473EC2">
              <w:rPr>
                <w:color w:val="000000"/>
                <w:sz w:val="20"/>
              </w:rPr>
              <w:t>Enhanced ACAS Data</w:t>
            </w:r>
            <w:r w:rsidR="0097443B">
              <w:rPr>
                <w:color w:val="000000"/>
                <w:sz w:val="20"/>
              </w:rPr>
              <w:t xml:space="preserve"> – Verified Known Consignors</w:t>
            </w:r>
          </w:p>
        </w:tc>
        <w:tc>
          <w:tcPr>
            <w:tcW w:w="1174" w:type="dxa"/>
            <w:tcBorders>
              <w:top w:val="single" w:sz="8" w:space="0" w:color="auto"/>
              <w:left w:val="nil"/>
              <w:bottom w:val="single" w:sz="8" w:space="0" w:color="auto"/>
              <w:right w:val="single" w:sz="8" w:space="0" w:color="000000"/>
            </w:tcBorders>
            <w:vAlign w:val="center"/>
          </w:tcPr>
          <w:p w:rsidR="008476D8" w:rsidRPr="008476D8" w:rsidP="008476D8" w14:paraId="072C39EB" w14:textId="7D538B8F">
            <w:pPr>
              <w:widowControl/>
              <w:jc w:val="center"/>
              <w:rPr>
                <w:b/>
                <w:bCs/>
                <w:snapToGrid/>
                <w:color w:val="000000"/>
                <w:sz w:val="20"/>
              </w:rPr>
            </w:pPr>
            <w:r w:rsidRPr="00473EC2">
              <w:rPr>
                <w:color w:val="000000"/>
                <w:sz w:val="20"/>
              </w:rPr>
              <w:t>0</w:t>
            </w:r>
          </w:p>
        </w:tc>
        <w:tc>
          <w:tcPr>
            <w:tcW w:w="1800" w:type="dxa"/>
            <w:tcBorders>
              <w:top w:val="single" w:sz="8" w:space="0" w:color="auto"/>
              <w:left w:val="nil"/>
              <w:bottom w:val="single" w:sz="8" w:space="0" w:color="auto"/>
              <w:right w:val="single" w:sz="8" w:space="0" w:color="000000"/>
            </w:tcBorders>
            <w:vAlign w:val="center"/>
          </w:tcPr>
          <w:p w:rsidR="008476D8" w:rsidRPr="008476D8" w:rsidP="008476D8" w14:paraId="46B6A218" w14:textId="5199B430">
            <w:pPr>
              <w:widowControl/>
              <w:jc w:val="center"/>
              <w:rPr>
                <w:b/>
                <w:bCs/>
                <w:snapToGrid/>
                <w:color w:val="000000"/>
                <w:sz w:val="20"/>
              </w:rPr>
            </w:pPr>
            <w:r w:rsidRPr="00473EC2">
              <w:rPr>
                <w:color w:val="000000"/>
                <w:sz w:val="20"/>
              </w:rPr>
              <w:t>28</w:t>
            </w:r>
            <w:r w:rsidR="00B5677A">
              <w:rPr>
                <w:color w:val="000000"/>
                <w:sz w:val="20"/>
              </w:rPr>
              <w:t>1</w:t>
            </w:r>
          </w:p>
        </w:tc>
        <w:tc>
          <w:tcPr>
            <w:tcW w:w="1654" w:type="dxa"/>
            <w:tcBorders>
              <w:top w:val="single" w:sz="8" w:space="0" w:color="auto"/>
              <w:left w:val="nil"/>
              <w:bottom w:val="single" w:sz="8" w:space="0" w:color="auto"/>
              <w:right w:val="single" w:sz="8" w:space="0" w:color="000000"/>
            </w:tcBorders>
            <w:vAlign w:val="center"/>
          </w:tcPr>
          <w:p w:rsidR="008476D8" w:rsidRPr="008476D8" w:rsidP="008476D8" w14:paraId="6775559F" w14:textId="5A879547">
            <w:pPr>
              <w:widowControl/>
              <w:jc w:val="center"/>
              <w:rPr>
                <w:b/>
                <w:bCs/>
                <w:snapToGrid/>
                <w:color w:val="000000"/>
                <w:sz w:val="20"/>
              </w:rPr>
            </w:pPr>
            <w:r w:rsidRPr="00473EC2">
              <w:rPr>
                <w:color w:val="000000"/>
                <w:sz w:val="20"/>
              </w:rPr>
              <w:t>4,383,096.99</w:t>
            </w:r>
          </w:p>
        </w:tc>
        <w:tc>
          <w:tcPr>
            <w:tcW w:w="1440" w:type="dxa"/>
            <w:tcBorders>
              <w:top w:val="single" w:sz="8" w:space="0" w:color="auto"/>
              <w:left w:val="nil"/>
              <w:bottom w:val="single" w:sz="8" w:space="0" w:color="auto"/>
              <w:right w:val="single" w:sz="8" w:space="0" w:color="000000"/>
            </w:tcBorders>
            <w:vAlign w:val="center"/>
          </w:tcPr>
          <w:p w:rsidR="008476D8" w:rsidRPr="008476D8" w:rsidP="008476D8" w14:paraId="1B62ABFA" w14:textId="5B71297A">
            <w:pPr>
              <w:widowControl/>
              <w:jc w:val="center"/>
              <w:rPr>
                <w:b/>
                <w:bCs/>
                <w:snapToGrid/>
                <w:color w:val="000000"/>
                <w:sz w:val="20"/>
              </w:rPr>
            </w:pPr>
            <w:r w:rsidRPr="00473EC2">
              <w:rPr>
                <w:color w:val="000000"/>
                <w:sz w:val="20"/>
              </w:rPr>
              <w:t>1</w:t>
            </w:r>
            <w:r w:rsidR="0019209F">
              <w:rPr>
                <w:color w:val="000000"/>
                <w:sz w:val="20"/>
              </w:rPr>
              <w:t>,</w:t>
            </w:r>
            <w:r w:rsidR="00C06469">
              <w:rPr>
                <w:color w:val="000000"/>
                <w:sz w:val="20"/>
              </w:rPr>
              <w:t>231</w:t>
            </w:r>
            <w:r w:rsidR="0019209F">
              <w:rPr>
                <w:color w:val="000000"/>
                <w:sz w:val="20"/>
              </w:rPr>
              <w:t>,</w:t>
            </w:r>
            <w:r w:rsidR="00C06469">
              <w:rPr>
                <w:color w:val="000000"/>
                <w:sz w:val="20"/>
              </w:rPr>
              <w:t>650</w:t>
            </w:r>
            <w:r w:rsidR="0019209F">
              <w:rPr>
                <w:color w:val="000000"/>
                <w:sz w:val="20"/>
              </w:rPr>
              <w:t>,</w:t>
            </w:r>
            <w:r w:rsidR="00C06469">
              <w:rPr>
                <w:color w:val="000000"/>
                <w:sz w:val="20"/>
              </w:rPr>
              <w:t>2</w:t>
            </w:r>
            <w:r w:rsidR="0019209F">
              <w:rPr>
                <w:color w:val="000000"/>
                <w:sz w:val="20"/>
              </w:rPr>
              <w:t>54</w:t>
            </w:r>
          </w:p>
        </w:tc>
        <w:tc>
          <w:tcPr>
            <w:tcW w:w="1800" w:type="dxa"/>
            <w:tcBorders>
              <w:top w:val="single" w:sz="8" w:space="0" w:color="auto"/>
              <w:left w:val="nil"/>
              <w:bottom w:val="single" w:sz="8" w:space="0" w:color="auto"/>
              <w:right w:val="single" w:sz="8" w:space="0" w:color="000000"/>
            </w:tcBorders>
            <w:vAlign w:val="center"/>
          </w:tcPr>
          <w:p w:rsidR="008476D8" w:rsidRPr="008476D8" w:rsidP="00473EC2" w14:paraId="336C48EC" w14:textId="3EB5676E">
            <w:pPr>
              <w:widowControl/>
              <w:jc w:val="center"/>
              <w:rPr>
                <w:snapToGrid/>
                <w:color w:val="000000"/>
                <w:sz w:val="20"/>
              </w:rPr>
            </w:pPr>
            <w:r>
              <w:rPr>
                <w:color w:val="000000"/>
                <w:sz w:val="20"/>
              </w:rPr>
              <w:t>0</w:t>
            </w:r>
            <w:r w:rsidRPr="00473EC2">
              <w:rPr>
                <w:color w:val="000000"/>
                <w:sz w:val="20"/>
              </w:rPr>
              <w:t xml:space="preserve"> minute</w:t>
            </w:r>
          </w:p>
        </w:tc>
        <w:tc>
          <w:tcPr>
            <w:tcW w:w="979" w:type="dxa"/>
            <w:vAlign w:val="center"/>
          </w:tcPr>
          <w:p w:rsidR="008476D8" w:rsidRPr="008476D8" w:rsidP="008476D8" w14:paraId="5C365AED" w14:textId="77777777">
            <w:pPr>
              <w:widowControl/>
              <w:rPr>
                <w:snapToGrid/>
                <w:sz w:val="20"/>
              </w:rPr>
            </w:pPr>
          </w:p>
        </w:tc>
      </w:tr>
      <w:tr w14:paraId="3B547560" w14:textId="77777777" w:rsidTr="00473EC2">
        <w:tblPrEx>
          <w:tblW w:w="10993" w:type="dxa"/>
          <w:tblLayout w:type="fixed"/>
          <w:tblLook w:val="04A0"/>
        </w:tblPrEx>
        <w:trPr>
          <w:trHeight w:val="241"/>
        </w:trPr>
        <w:tc>
          <w:tcPr>
            <w:tcW w:w="2146" w:type="dxa"/>
            <w:tcBorders>
              <w:top w:val="single" w:sz="8" w:space="0" w:color="auto"/>
              <w:left w:val="single" w:sz="8" w:space="0" w:color="auto"/>
              <w:bottom w:val="single" w:sz="8" w:space="0" w:color="auto"/>
              <w:right w:val="single" w:sz="8" w:space="0" w:color="000000"/>
            </w:tcBorders>
            <w:vAlign w:val="center"/>
          </w:tcPr>
          <w:p w:rsidR="008476D8" w:rsidRPr="008476D8" w:rsidP="008476D8" w14:paraId="75D51154" w14:textId="7A23A787">
            <w:pPr>
              <w:widowControl/>
              <w:rPr>
                <w:b/>
                <w:bCs/>
                <w:snapToGrid/>
                <w:color w:val="000000"/>
                <w:sz w:val="20"/>
              </w:rPr>
            </w:pPr>
            <w:r w:rsidRPr="00473EC2">
              <w:rPr>
                <w:color w:val="000000"/>
                <w:sz w:val="20"/>
              </w:rPr>
              <w:t>Enhanced ACAS Data</w:t>
            </w:r>
            <w:r w:rsidR="0097443B">
              <w:rPr>
                <w:color w:val="000000"/>
                <w:sz w:val="20"/>
              </w:rPr>
              <w:t xml:space="preserve"> – Non-Verified Known Consignors</w:t>
            </w:r>
          </w:p>
        </w:tc>
        <w:tc>
          <w:tcPr>
            <w:tcW w:w="1174" w:type="dxa"/>
            <w:tcBorders>
              <w:top w:val="single" w:sz="8" w:space="0" w:color="auto"/>
              <w:left w:val="nil"/>
              <w:bottom w:val="single" w:sz="8" w:space="0" w:color="auto"/>
              <w:right w:val="single" w:sz="8" w:space="0" w:color="000000"/>
            </w:tcBorders>
            <w:vAlign w:val="center"/>
          </w:tcPr>
          <w:p w:rsidR="008476D8" w:rsidRPr="008476D8" w:rsidP="008476D8" w14:paraId="0A06C8BE" w14:textId="34D8CE66">
            <w:pPr>
              <w:widowControl/>
              <w:jc w:val="center"/>
              <w:rPr>
                <w:b/>
                <w:bCs/>
                <w:snapToGrid/>
                <w:color w:val="000000"/>
                <w:sz w:val="20"/>
              </w:rPr>
            </w:pPr>
            <w:r w:rsidRPr="00473EC2">
              <w:rPr>
                <w:color w:val="000000"/>
                <w:sz w:val="20"/>
              </w:rPr>
              <w:t>3,122,95</w:t>
            </w:r>
            <w:r w:rsidR="008D5E30">
              <w:rPr>
                <w:color w:val="000000"/>
                <w:sz w:val="20"/>
              </w:rPr>
              <w:t>4</w:t>
            </w:r>
          </w:p>
        </w:tc>
        <w:tc>
          <w:tcPr>
            <w:tcW w:w="1800" w:type="dxa"/>
            <w:tcBorders>
              <w:top w:val="single" w:sz="8" w:space="0" w:color="auto"/>
              <w:left w:val="nil"/>
              <w:bottom w:val="single" w:sz="8" w:space="0" w:color="auto"/>
              <w:right w:val="single" w:sz="8" w:space="0" w:color="000000"/>
            </w:tcBorders>
            <w:vAlign w:val="center"/>
          </w:tcPr>
          <w:p w:rsidR="008476D8" w:rsidRPr="008476D8" w:rsidP="008476D8" w14:paraId="414FD300" w14:textId="7CCCB030">
            <w:pPr>
              <w:widowControl/>
              <w:jc w:val="center"/>
              <w:rPr>
                <w:b/>
                <w:bCs/>
                <w:snapToGrid/>
                <w:color w:val="000000"/>
                <w:sz w:val="20"/>
              </w:rPr>
            </w:pPr>
            <w:r>
              <w:rPr>
                <w:color w:val="000000"/>
                <w:sz w:val="20"/>
              </w:rPr>
              <w:t>281</w:t>
            </w:r>
          </w:p>
        </w:tc>
        <w:tc>
          <w:tcPr>
            <w:tcW w:w="1654" w:type="dxa"/>
            <w:tcBorders>
              <w:top w:val="single" w:sz="8" w:space="0" w:color="auto"/>
              <w:left w:val="nil"/>
              <w:bottom w:val="single" w:sz="8" w:space="0" w:color="auto"/>
              <w:right w:val="single" w:sz="8" w:space="0" w:color="000000"/>
            </w:tcBorders>
            <w:vAlign w:val="center"/>
          </w:tcPr>
          <w:p w:rsidR="008476D8" w:rsidRPr="008476D8" w:rsidP="008476D8" w14:paraId="2E5E86C2" w14:textId="0F07F205">
            <w:pPr>
              <w:widowControl/>
              <w:jc w:val="center"/>
              <w:rPr>
                <w:b/>
                <w:bCs/>
                <w:snapToGrid/>
                <w:color w:val="000000"/>
                <w:sz w:val="20"/>
              </w:rPr>
            </w:pPr>
            <w:r>
              <w:rPr>
                <w:color w:val="000000"/>
                <w:sz w:val="20"/>
              </w:rPr>
              <w:t>666,823</w:t>
            </w:r>
          </w:p>
        </w:tc>
        <w:tc>
          <w:tcPr>
            <w:tcW w:w="1440" w:type="dxa"/>
            <w:tcBorders>
              <w:top w:val="single" w:sz="8" w:space="0" w:color="auto"/>
              <w:left w:val="nil"/>
              <w:bottom w:val="single" w:sz="8" w:space="0" w:color="auto"/>
              <w:right w:val="single" w:sz="8" w:space="0" w:color="000000"/>
            </w:tcBorders>
            <w:vAlign w:val="center"/>
          </w:tcPr>
          <w:p w:rsidR="008476D8" w:rsidRPr="008476D8" w:rsidP="008476D8" w14:paraId="7B649F8F" w14:textId="519DC01D">
            <w:pPr>
              <w:widowControl/>
              <w:jc w:val="center"/>
              <w:rPr>
                <w:b/>
                <w:bCs/>
                <w:snapToGrid/>
                <w:color w:val="000000"/>
                <w:sz w:val="20"/>
              </w:rPr>
            </w:pPr>
            <w:r w:rsidRPr="00473EC2">
              <w:rPr>
                <w:color w:val="000000"/>
                <w:sz w:val="20"/>
              </w:rPr>
              <w:t>187,377,</w:t>
            </w:r>
            <w:r w:rsidR="00027420">
              <w:rPr>
                <w:color w:val="000000"/>
                <w:sz w:val="20"/>
              </w:rPr>
              <w:t>263</w:t>
            </w:r>
          </w:p>
        </w:tc>
        <w:tc>
          <w:tcPr>
            <w:tcW w:w="1800" w:type="dxa"/>
            <w:tcBorders>
              <w:top w:val="single" w:sz="8" w:space="0" w:color="auto"/>
              <w:left w:val="nil"/>
              <w:bottom w:val="single" w:sz="8" w:space="0" w:color="auto"/>
              <w:right w:val="single" w:sz="8" w:space="0" w:color="000000"/>
            </w:tcBorders>
            <w:vAlign w:val="center"/>
          </w:tcPr>
          <w:p w:rsidR="008476D8" w:rsidRPr="008476D8" w:rsidP="00473EC2" w14:paraId="5E4A1E0B" w14:textId="57E8C302">
            <w:pPr>
              <w:widowControl/>
              <w:jc w:val="center"/>
              <w:rPr>
                <w:snapToGrid/>
                <w:color w:val="000000"/>
                <w:sz w:val="20"/>
              </w:rPr>
            </w:pPr>
            <w:r w:rsidRPr="00473EC2">
              <w:rPr>
                <w:color w:val="000000"/>
                <w:sz w:val="20"/>
              </w:rPr>
              <w:t>1 minute</w:t>
            </w:r>
          </w:p>
        </w:tc>
        <w:tc>
          <w:tcPr>
            <w:tcW w:w="979" w:type="dxa"/>
            <w:vAlign w:val="center"/>
          </w:tcPr>
          <w:p w:rsidR="008476D8" w:rsidRPr="008476D8" w:rsidP="008476D8" w14:paraId="5C6F77D1" w14:textId="77777777">
            <w:pPr>
              <w:widowControl/>
              <w:rPr>
                <w:snapToGrid/>
                <w:sz w:val="20"/>
              </w:rPr>
            </w:pPr>
          </w:p>
        </w:tc>
      </w:tr>
      <w:tr w14:paraId="08F4D9D7" w14:textId="77777777" w:rsidTr="00473EC2">
        <w:tblPrEx>
          <w:tblW w:w="10993" w:type="dxa"/>
          <w:tblLayout w:type="fixed"/>
          <w:tblLook w:val="04A0"/>
        </w:tblPrEx>
        <w:trPr>
          <w:trHeight w:val="241"/>
        </w:trPr>
        <w:tc>
          <w:tcPr>
            <w:tcW w:w="2146" w:type="dxa"/>
            <w:tcBorders>
              <w:top w:val="single" w:sz="8" w:space="0" w:color="auto"/>
              <w:left w:val="single" w:sz="8" w:space="0" w:color="auto"/>
              <w:bottom w:val="single" w:sz="8" w:space="0" w:color="auto"/>
              <w:right w:val="single" w:sz="8" w:space="0" w:color="000000"/>
            </w:tcBorders>
            <w:vAlign w:val="center"/>
          </w:tcPr>
          <w:p w:rsidR="008476D8" w:rsidRPr="008476D8" w:rsidP="008476D8" w14:paraId="36CE1633" w14:textId="178E0DE7">
            <w:pPr>
              <w:widowControl/>
              <w:rPr>
                <w:b/>
                <w:bCs/>
                <w:snapToGrid/>
                <w:color w:val="000000"/>
                <w:sz w:val="20"/>
              </w:rPr>
            </w:pPr>
            <w:r w:rsidRPr="00473EC2">
              <w:rPr>
                <w:color w:val="000000"/>
                <w:sz w:val="20"/>
              </w:rPr>
              <w:t>Inward Cargo Manifest for Truck, Rail, Vehicles, Vessels, etc. (CBP Form 7533)</w:t>
            </w:r>
          </w:p>
        </w:tc>
        <w:tc>
          <w:tcPr>
            <w:tcW w:w="1174" w:type="dxa"/>
            <w:tcBorders>
              <w:top w:val="single" w:sz="8" w:space="0" w:color="auto"/>
              <w:left w:val="nil"/>
              <w:bottom w:val="single" w:sz="8" w:space="0" w:color="auto"/>
              <w:right w:val="single" w:sz="8" w:space="0" w:color="000000"/>
            </w:tcBorders>
            <w:vAlign w:val="center"/>
          </w:tcPr>
          <w:p w:rsidR="008476D8" w:rsidRPr="008476D8" w:rsidP="008476D8" w14:paraId="1B366358" w14:textId="3FB81928">
            <w:pPr>
              <w:widowControl/>
              <w:jc w:val="center"/>
              <w:rPr>
                <w:b/>
                <w:bCs/>
                <w:snapToGrid/>
                <w:color w:val="000000"/>
                <w:sz w:val="20"/>
              </w:rPr>
            </w:pPr>
            <w:r w:rsidRPr="00473EC2">
              <w:rPr>
                <w:color w:val="000000"/>
                <w:sz w:val="20"/>
              </w:rPr>
              <w:t>962,940</w:t>
            </w:r>
          </w:p>
        </w:tc>
        <w:tc>
          <w:tcPr>
            <w:tcW w:w="1800" w:type="dxa"/>
            <w:tcBorders>
              <w:top w:val="single" w:sz="8" w:space="0" w:color="auto"/>
              <w:left w:val="nil"/>
              <w:bottom w:val="single" w:sz="8" w:space="0" w:color="auto"/>
              <w:right w:val="single" w:sz="8" w:space="0" w:color="000000"/>
            </w:tcBorders>
            <w:vAlign w:val="center"/>
          </w:tcPr>
          <w:p w:rsidR="008476D8" w:rsidRPr="008476D8" w:rsidP="008476D8" w14:paraId="108DDF05" w14:textId="14A9DCE4">
            <w:pPr>
              <w:widowControl/>
              <w:jc w:val="center"/>
              <w:rPr>
                <w:b/>
                <w:bCs/>
                <w:snapToGrid/>
                <w:color w:val="000000"/>
                <w:sz w:val="20"/>
              </w:rPr>
            </w:pPr>
            <w:r w:rsidRPr="00473EC2">
              <w:rPr>
                <w:color w:val="000000"/>
                <w:sz w:val="20"/>
              </w:rPr>
              <w:t>33,000</w:t>
            </w:r>
          </w:p>
        </w:tc>
        <w:tc>
          <w:tcPr>
            <w:tcW w:w="1654" w:type="dxa"/>
            <w:tcBorders>
              <w:top w:val="single" w:sz="8" w:space="0" w:color="auto"/>
              <w:left w:val="nil"/>
              <w:bottom w:val="single" w:sz="8" w:space="0" w:color="auto"/>
              <w:right w:val="single" w:sz="8" w:space="0" w:color="000000"/>
            </w:tcBorders>
            <w:vAlign w:val="center"/>
          </w:tcPr>
          <w:p w:rsidR="008476D8" w:rsidRPr="008476D8" w:rsidP="008476D8" w14:paraId="2DB17133" w14:textId="538BC3A2">
            <w:pPr>
              <w:widowControl/>
              <w:jc w:val="center"/>
              <w:rPr>
                <w:b/>
                <w:bCs/>
                <w:snapToGrid/>
                <w:color w:val="000000"/>
                <w:sz w:val="20"/>
              </w:rPr>
            </w:pPr>
            <w:r w:rsidRPr="00473EC2">
              <w:rPr>
                <w:color w:val="000000"/>
                <w:sz w:val="20"/>
              </w:rPr>
              <w:t>291.8</w:t>
            </w:r>
          </w:p>
        </w:tc>
        <w:tc>
          <w:tcPr>
            <w:tcW w:w="1440" w:type="dxa"/>
            <w:tcBorders>
              <w:top w:val="single" w:sz="8" w:space="0" w:color="auto"/>
              <w:left w:val="nil"/>
              <w:bottom w:val="single" w:sz="8" w:space="0" w:color="auto"/>
              <w:right w:val="single" w:sz="8" w:space="0" w:color="000000"/>
            </w:tcBorders>
            <w:vAlign w:val="center"/>
          </w:tcPr>
          <w:p w:rsidR="008476D8" w:rsidRPr="008476D8" w:rsidP="008476D8" w14:paraId="0B5075B7" w14:textId="33DD0F85">
            <w:pPr>
              <w:widowControl/>
              <w:jc w:val="center"/>
              <w:rPr>
                <w:b/>
                <w:bCs/>
                <w:snapToGrid/>
                <w:color w:val="000000"/>
                <w:sz w:val="20"/>
              </w:rPr>
            </w:pPr>
            <w:r w:rsidRPr="00473EC2">
              <w:rPr>
                <w:color w:val="000000"/>
                <w:sz w:val="20"/>
              </w:rPr>
              <w:t>9,629,400</w:t>
            </w:r>
          </w:p>
        </w:tc>
        <w:tc>
          <w:tcPr>
            <w:tcW w:w="1800" w:type="dxa"/>
            <w:tcBorders>
              <w:top w:val="single" w:sz="8" w:space="0" w:color="auto"/>
              <w:left w:val="nil"/>
              <w:bottom w:val="single" w:sz="8" w:space="0" w:color="auto"/>
              <w:right w:val="single" w:sz="8" w:space="0" w:color="000000"/>
            </w:tcBorders>
            <w:vAlign w:val="center"/>
          </w:tcPr>
          <w:p w:rsidR="008476D8" w:rsidRPr="008476D8" w:rsidP="00473EC2" w14:paraId="28C0AC32" w14:textId="42A929D9">
            <w:pPr>
              <w:widowControl/>
              <w:jc w:val="center"/>
              <w:rPr>
                <w:snapToGrid/>
                <w:color w:val="000000"/>
                <w:sz w:val="20"/>
              </w:rPr>
            </w:pPr>
            <w:r w:rsidRPr="00473EC2">
              <w:rPr>
                <w:color w:val="000000"/>
                <w:sz w:val="20"/>
              </w:rPr>
              <w:t>6 minutes</w:t>
            </w:r>
          </w:p>
        </w:tc>
        <w:tc>
          <w:tcPr>
            <w:tcW w:w="979" w:type="dxa"/>
            <w:vAlign w:val="center"/>
          </w:tcPr>
          <w:p w:rsidR="008476D8" w:rsidRPr="008476D8" w:rsidP="008476D8" w14:paraId="029AD548" w14:textId="77777777">
            <w:pPr>
              <w:widowControl/>
              <w:rPr>
                <w:snapToGrid/>
                <w:sz w:val="20"/>
              </w:rPr>
            </w:pPr>
          </w:p>
        </w:tc>
      </w:tr>
      <w:tr w14:paraId="43C1078A" w14:textId="77777777" w:rsidTr="00473EC2">
        <w:tblPrEx>
          <w:tblW w:w="10993" w:type="dxa"/>
          <w:tblLayout w:type="fixed"/>
          <w:tblLook w:val="04A0"/>
        </w:tblPrEx>
        <w:trPr>
          <w:trHeight w:val="241"/>
        </w:trPr>
        <w:tc>
          <w:tcPr>
            <w:tcW w:w="2146" w:type="dxa"/>
            <w:tcBorders>
              <w:top w:val="single" w:sz="8" w:space="0" w:color="auto"/>
              <w:left w:val="single" w:sz="8" w:space="0" w:color="auto"/>
              <w:bottom w:val="single" w:sz="8" w:space="0" w:color="auto"/>
              <w:right w:val="single" w:sz="8" w:space="0" w:color="000000"/>
            </w:tcBorders>
            <w:vAlign w:val="center"/>
          </w:tcPr>
          <w:p w:rsidR="008476D8" w:rsidRPr="008476D8" w:rsidP="008476D8" w14:paraId="51107509" w14:textId="497BDFDA">
            <w:pPr>
              <w:widowControl/>
              <w:rPr>
                <w:b/>
                <w:bCs/>
                <w:snapToGrid/>
                <w:color w:val="000000"/>
                <w:sz w:val="20"/>
              </w:rPr>
            </w:pPr>
            <w:r>
              <w:rPr>
                <w:color w:val="000000"/>
                <w:sz w:val="20"/>
              </w:rPr>
              <w:t xml:space="preserve">Inward </w:t>
            </w:r>
            <w:r w:rsidRPr="00473EC2">
              <w:rPr>
                <w:color w:val="000000"/>
                <w:sz w:val="20"/>
              </w:rPr>
              <w:t>Cargo Declaration (CBP Form 1302)</w:t>
            </w:r>
          </w:p>
        </w:tc>
        <w:tc>
          <w:tcPr>
            <w:tcW w:w="1174" w:type="dxa"/>
            <w:tcBorders>
              <w:top w:val="single" w:sz="8" w:space="0" w:color="auto"/>
              <w:left w:val="nil"/>
              <w:bottom w:val="single" w:sz="8" w:space="0" w:color="auto"/>
              <w:right w:val="single" w:sz="8" w:space="0" w:color="000000"/>
            </w:tcBorders>
            <w:vAlign w:val="center"/>
          </w:tcPr>
          <w:p w:rsidR="008476D8" w:rsidRPr="008476D8" w:rsidP="008476D8" w14:paraId="7F66B11C" w14:textId="06AEFA8A">
            <w:pPr>
              <w:widowControl/>
              <w:jc w:val="center"/>
              <w:rPr>
                <w:b/>
                <w:bCs/>
                <w:snapToGrid/>
                <w:color w:val="000000"/>
                <w:sz w:val="20"/>
              </w:rPr>
            </w:pPr>
            <w:r w:rsidRPr="00473EC2">
              <w:rPr>
                <w:color w:val="000000"/>
                <w:sz w:val="20"/>
              </w:rPr>
              <w:t>1,500,000</w:t>
            </w:r>
          </w:p>
        </w:tc>
        <w:tc>
          <w:tcPr>
            <w:tcW w:w="1800" w:type="dxa"/>
            <w:tcBorders>
              <w:top w:val="single" w:sz="8" w:space="0" w:color="auto"/>
              <w:left w:val="nil"/>
              <w:bottom w:val="single" w:sz="8" w:space="0" w:color="auto"/>
              <w:right w:val="single" w:sz="8" w:space="0" w:color="000000"/>
            </w:tcBorders>
            <w:vAlign w:val="center"/>
          </w:tcPr>
          <w:p w:rsidR="008476D8" w:rsidRPr="008476D8" w:rsidP="008476D8" w14:paraId="21A56D05" w14:textId="01CE44B2">
            <w:pPr>
              <w:widowControl/>
              <w:jc w:val="center"/>
              <w:rPr>
                <w:b/>
                <w:bCs/>
                <w:snapToGrid/>
                <w:color w:val="000000"/>
                <w:sz w:val="20"/>
              </w:rPr>
            </w:pPr>
            <w:r w:rsidRPr="00473EC2">
              <w:rPr>
                <w:color w:val="000000"/>
                <w:sz w:val="20"/>
              </w:rPr>
              <w:t>10,000</w:t>
            </w:r>
          </w:p>
        </w:tc>
        <w:tc>
          <w:tcPr>
            <w:tcW w:w="1654" w:type="dxa"/>
            <w:tcBorders>
              <w:top w:val="single" w:sz="8" w:space="0" w:color="auto"/>
              <w:left w:val="nil"/>
              <w:bottom w:val="single" w:sz="8" w:space="0" w:color="auto"/>
              <w:right w:val="single" w:sz="8" w:space="0" w:color="000000"/>
            </w:tcBorders>
            <w:vAlign w:val="center"/>
          </w:tcPr>
          <w:p w:rsidR="008476D8" w:rsidRPr="008476D8" w:rsidP="008476D8" w14:paraId="62541761" w14:textId="612E1BDB">
            <w:pPr>
              <w:widowControl/>
              <w:jc w:val="center"/>
              <w:rPr>
                <w:b/>
                <w:bCs/>
                <w:snapToGrid/>
                <w:color w:val="000000"/>
                <w:sz w:val="20"/>
              </w:rPr>
            </w:pPr>
            <w:r w:rsidRPr="00473EC2">
              <w:rPr>
                <w:color w:val="000000"/>
                <w:sz w:val="20"/>
              </w:rPr>
              <w:t>300</w:t>
            </w:r>
          </w:p>
        </w:tc>
        <w:tc>
          <w:tcPr>
            <w:tcW w:w="1440" w:type="dxa"/>
            <w:tcBorders>
              <w:top w:val="single" w:sz="8" w:space="0" w:color="auto"/>
              <w:left w:val="nil"/>
              <w:bottom w:val="single" w:sz="8" w:space="0" w:color="auto"/>
              <w:right w:val="single" w:sz="8" w:space="0" w:color="000000"/>
            </w:tcBorders>
            <w:vAlign w:val="center"/>
          </w:tcPr>
          <w:p w:rsidR="008476D8" w:rsidRPr="008476D8" w:rsidP="008476D8" w14:paraId="4F11D7C7" w14:textId="40EF8D6F">
            <w:pPr>
              <w:widowControl/>
              <w:jc w:val="center"/>
              <w:rPr>
                <w:b/>
                <w:bCs/>
                <w:snapToGrid/>
                <w:color w:val="000000"/>
                <w:sz w:val="20"/>
              </w:rPr>
            </w:pPr>
            <w:r w:rsidRPr="00473EC2">
              <w:rPr>
                <w:color w:val="000000"/>
                <w:sz w:val="20"/>
              </w:rPr>
              <w:t>3,000,000</w:t>
            </w:r>
          </w:p>
        </w:tc>
        <w:tc>
          <w:tcPr>
            <w:tcW w:w="1800" w:type="dxa"/>
            <w:tcBorders>
              <w:top w:val="single" w:sz="8" w:space="0" w:color="auto"/>
              <w:left w:val="nil"/>
              <w:bottom w:val="single" w:sz="8" w:space="0" w:color="auto"/>
              <w:right w:val="single" w:sz="8" w:space="0" w:color="000000"/>
            </w:tcBorders>
            <w:vAlign w:val="center"/>
          </w:tcPr>
          <w:p w:rsidR="008476D8" w:rsidRPr="008476D8" w:rsidP="00473EC2" w14:paraId="7A8FCA93" w14:textId="4111A2E2">
            <w:pPr>
              <w:widowControl/>
              <w:jc w:val="center"/>
              <w:rPr>
                <w:snapToGrid/>
                <w:color w:val="000000"/>
                <w:sz w:val="20"/>
              </w:rPr>
            </w:pPr>
            <w:r w:rsidRPr="00473EC2">
              <w:rPr>
                <w:color w:val="000000"/>
                <w:sz w:val="20"/>
              </w:rPr>
              <w:t>30 minutes</w:t>
            </w:r>
          </w:p>
        </w:tc>
        <w:tc>
          <w:tcPr>
            <w:tcW w:w="979" w:type="dxa"/>
            <w:vAlign w:val="center"/>
          </w:tcPr>
          <w:p w:rsidR="008476D8" w:rsidRPr="008476D8" w:rsidP="008476D8" w14:paraId="795B6F12" w14:textId="77777777">
            <w:pPr>
              <w:widowControl/>
              <w:rPr>
                <w:snapToGrid/>
                <w:sz w:val="20"/>
              </w:rPr>
            </w:pPr>
          </w:p>
        </w:tc>
      </w:tr>
      <w:tr w14:paraId="3F889F71" w14:textId="77777777" w:rsidTr="00473EC2">
        <w:tblPrEx>
          <w:tblW w:w="10993" w:type="dxa"/>
          <w:tblLayout w:type="fixed"/>
          <w:tblLook w:val="04A0"/>
        </w:tblPrEx>
        <w:trPr>
          <w:trHeight w:val="241"/>
        </w:trPr>
        <w:tc>
          <w:tcPr>
            <w:tcW w:w="2146" w:type="dxa"/>
            <w:tcBorders>
              <w:top w:val="single" w:sz="8" w:space="0" w:color="auto"/>
              <w:left w:val="single" w:sz="8" w:space="0" w:color="auto"/>
              <w:bottom w:val="single" w:sz="8" w:space="0" w:color="auto"/>
              <w:right w:val="single" w:sz="8" w:space="0" w:color="000000"/>
            </w:tcBorders>
            <w:vAlign w:val="center"/>
          </w:tcPr>
          <w:p w:rsidR="008476D8" w:rsidRPr="008476D8" w:rsidP="008476D8" w14:paraId="103BE3E5" w14:textId="5CA27D7C">
            <w:pPr>
              <w:widowControl/>
              <w:rPr>
                <w:b/>
                <w:bCs/>
                <w:snapToGrid/>
                <w:color w:val="000000"/>
                <w:sz w:val="20"/>
              </w:rPr>
            </w:pPr>
            <w:r w:rsidRPr="00473EC2">
              <w:rPr>
                <w:color w:val="000000"/>
                <w:sz w:val="20"/>
              </w:rPr>
              <w:t>Export Cargo Declaration (CBP Form 1302A)</w:t>
            </w:r>
          </w:p>
        </w:tc>
        <w:tc>
          <w:tcPr>
            <w:tcW w:w="1174" w:type="dxa"/>
            <w:tcBorders>
              <w:top w:val="single" w:sz="8" w:space="0" w:color="auto"/>
              <w:left w:val="nil"/>
              <w:bottom w:val="single" w:sz="8" w:space="0" w:color="auto"/>
              <w:right w:val="single" w:sz="8" w:space="0" w:color="000000"/>
            </w:tcBorders>
            <w:vAlign w:val="center"/>
          </w:tcPr>
          <w:p w:rsidR="008476D8" w:rsidRPr="008476D8" w:rsidP="008476D8" w14:paraId="64A270CD" w14:textId="60B4DF87">
            <w:pPr>
              <w:widowControl/>
              <w:jc w:val="center"/>
              <w:rPr>
                <w:b/>
                <w:bCs/>
                <w:snapToGrid/>
                <w:color w:val="000000"/>
                <w:sz w:val="20"/>
              </w:rPr>
            </w:pPr>
            <w:r w:rsidRPr="00473EC2">
              <w:rPr>
                <w:color w:val="000000"/>
                <w:sz w:val="20"/>
              </w:rPr>
              <w:t>10,000</w:t>
            </w:r>
          </w:p>
        </w:tc>
        <w:tc>
          <w:tcPr>
            <w:tcW w:w="1800" w:type="dxa"/>
            <w:tcBorders>
              <w:top w:val="single" w:sz="8" w:space="0" w:color="auto"/>
              <w:left w:val="nil"/>
              <w:bottom w:val="single" w:sz="8" w:space="0" w:color="auto"/>
              <w:right w:val="single" w:sz="8" w:space="0" w:color="000000"/>
            </w:tcBorders>
            <w:vAlign w:val="center"/>
          </w:tcPr>
          <w:p w:rsidR="008476D8" w:rsidRPr="008476D8" w:rsidP="008476D8" w14:paraId="46CE538C" w14:textId="15F023F3">
            <w:pPr>
              <w:widowControl/>
              <w:jc w:val="center"/>
              <w:rPr>
                <w:b/>
                <w:bCs/>
                <w:snapToGrid/>
                <w:color w:val="000000"/>
                <w:sz w:val="20"/>
              </w:rPr>
            </w:pPr>
            <w:r w:rsidRPr="00473EC2">
              <w:rPr>
                <w:color w:val="000000"/>
                <w:sz w:val="20"/>
              </w:rPr>
              <w:t>500</w:t>
            </w:r>
          </w:p>
        </w:tc>
        <w:tc>
          <w:tcPr>
            <w:tcW w:w="1654" w:type="dxa"/>
            <w:tcBorders>
              <w:top w:val="single" w:sz="8" w:space="0" w:color="auto"/>
              <w:left w:val="nil"/>
              <w:bottom w:val="single" w:sz="8" w:space="0" w:color="auto"/>
              <w:right w:val="single" w:sz="8" w:space="0" w:color="000000"/>
            </w:tcBorders>
            <w:vAlign w:val="center"/>
          </w:tcPr>
          <w:p w:rsidR="008476D8" w:rsidRPr="008476D8" w:rsidP="008476D8" w14:paraId="7467EAFD" w14:textId="389FD5F4">
            <w:pPr>
              <w:widowControl/>
              <w:jc w:val="center"/>
              <w:rPr>
                <w:b/>
                <w:bCs/>
                <w:snapToGrid/>
                <w:color w:val="000000"/>
                <w:sz w:val="20"/>
              </w:rPr>
            </w:pPr>
            <w:r w:rsidRPr="00473EC2">
              <w:rPr>
                <w:color w:val="000000"/>
                <w:sz w:val="20"/>
              </w:rPr>
              <w:t>400</w:t>
            </w:r>
          </w:p>
        </w:tc>
        <w:tc>
          <w:tcPr>
            <w:tcW w:w="1440" w:type="dxa"/>
            <w:tcBorders>
              <w:top w:val="single" w:sz="8" w:space="0" w:color="auto"/>
              <w:left w:val="nil"/>
              <w:bottom w:val="single" w:sz="8" w:space="0" w:color="auto"/>
              <w:right w:val="single" w:sz="8" w:space="0" w:color="000000"/>
            </w:tcBorders>
            <w:vAlign w:val="center"/>
          </w:tcPr>
          <w:p w:rsidR="008476D8" w:rsidRPr="008476D8" w:rsidP="008476D8" w14:paraId="51AED08A" w14:textId="66DFBFB7">
            <w:pPr>
              <w:widowControl/>
              <w:jc w:val="center"/>
              <w:rPr>
                <w:b/>
                <w:bCs/>
                <w:snapToGrid/>
                <w:color w:val="000000"/>
                <w:sz w:val="20"/>
              </w:rPr>
            </w:pPr>
            <w:r w:rsidRPr="00473EC2">
              <w:rPr>
                <w:color w:val="000000"/>
                <w:sz w:val="20"/>
              </w:rPr>
              <w:t>200,000</w:t>
            </w:r>
          </w:p>
        </w:tc>
        <w:tc>
          <w:tcPr>
            <w:tcW w:w="1800" w:type="dxa"/>
            <w:tcBorders>
              <w:top w:val="single" w:sz="8" w:space="0" w:color="auto"/>
              <w:left w:val="nil"/>
              <w:bottom w:val="single" w:sz="8" w:space="0" w:color="auto"/>
              <w:right w:val="single" w:sz="8" w:space="0" w:color="000000"/>
            </w:tcBorders>
            <w:vAlign w:val="center"/>
          </w:tcPr>
          <w:p w:rsidR="008476D8" w:rsidRPr="008476D8" w:rsidP="00473EC2" w14:paraId="3A8315E0" w14:textId="30CAB3A9">
            <w:pPr>
              <w:widowControl/>
              <w:jc w:val="center"/>
              <w:rPr>
                <w:snapToGrid/>
                <w:color w:val="000000"/>
                <w:sz w:val="20"/>
              </w:rPr>
            </w:pPr>
            <w:r w:rsidRPr="00473EC2">
              <w:rPr>
                <w:color w:val="000000"/>
                <w:sz w:val="20"/>
              </w:rPr>
              <w:t>3 minutes</w:t>
            </w:r>
          </w:p>
        </w:tc>
        <w:tc>
          <w:tcPr>
            <w:tcW w:w="979" w:type="dxa"/>
            <w:vAlign w:val="center"/>
          </w:tcPr>
          <w:p w:rsidR="008476D8" w:rsidRPr="008476D8" w:rsidP="008476D8" w14:paraId="51EB00C0" w14:textId="77777777">
            <w:pPr>
              <w:widowControl/>
              <w:rPr>
                <w:snapToGrid/>
                <w:sz w:val="20"/>
              </w:rPr>
            </w:pPr>
          </w:p>
        </w:tc>
      </w:tr>
      <w:tr w14:paraId="6BA3509D" w14:textId="77777777" w:rsidTr="00473EC2">
        <w:tblPrEx>
          <w:tblW w:w="10993" w:type="dxa"/>
          <w:tblLayout w:type="fixed"/>
          <w:tblLook w:val="04A0"/>
        </w:tblPrEx>
        <w:trPr>
          <w:trHeight w:val="241"/>
        </w:trPr>
        <w:tc>
          <w:tcPr>
            <w:tcW w:w="2146" w:type="dxa"/>
            <w:tcBorders>
              <w:top w:val="single" w:sz="8" w:space="0" w:color="auto"/>
              <w:left w:val="single" w:sz="8" w:space="0" w:color="auto"/>
              <w:bottom w:val="single" w:sz="8" w:space="0" w:color="auto"/>
              <w:right w:val="single" w:sz="8" w:space="0" w:color="000000"/>
            </w:tcBorders>
            <w:vAlign w:val="center"/>
          </w:tcPr>
          <w:p w:rsidR="008476D8" w:rsidRPr="008476D8" w:rsidP="008476D8" w14:paraId="501A1C9B" w14:textId="6B5B2E9D">
            <w:pPr>
              <w:widowControl/>
              <w:rPr>
                <w:b/>
                <w:bCs/>
                <w:snapToGrid/>
                <w:color w:val="000000"/>
                <w:sz w:val="20"/>
              </w:rPr>
            </w:pPr>
            <w:r w:rsidRPr="00473EC2">
              <w:rPr>
                <w:color w:val="000000"/>
                <w:sz w:val="20"/>
              </w:rPr>
              <w:t>Importer Security Filing</w:t>
            </w:r>
          </w:p>
        </w:tc>
        <w:tc>
          <w:tcPr>
            <w:tcW w:w="1174" w:type="dxa"/>
            <w:tcBorders>
              <w:top w:val="single" w:sz="8" w:space="0" w:color="auto"/>
              <w:left w:val="nil"/>
              <w:bottom w:val="single" w:sz="8" w:space="0" w:color="auto"/>
              <w:right w:val="single" w:sz="8" w:space="0" w:color="000000"/>
            </w:tcBorders>
            <w:vAlign w:val="center"/>
          </w:tcPr>
          <w:p w:rsidR="008476D8" w:rsidRPr="008476D8" w:rsidP="008476D8" w14:paraId="14C8520F" w14:textId="24181D2C">
            <w:pPr>
              <w:widowControl/>
              <w:jc w:val="center"/>
              <w:rPr>
                <w:b/>
                <w:bCs/>
                <w:snapToGrid/>
                <w:color w:val="000000"/>
                <w:sz w:val="20"/>
              </w:rPr>
            </w:pPr>
            <w:r w:rsidRPr="00473EC2">
              <w:rPr>
                <w:color w:val="000000"/>
                <w:sz w:val="20"/>
              </w:rPr>
              <w:t>8,100,000</w:t>
            </w:r>
          </w:p>
        </w:tc>
        <w:tc>
          <w:tcPr>
            <w:tcW w:w="1800" w:type="dxa"/>
            <w:tcBorders>
              <w:top w:val="single" w:sz="8" w:space="0" w:color="auto"/>
              <w:left w:val="nil"/>
              <w:bottom w:val="single" w:sz="8" w:space="0" w:color="auto"/>
              <w:right w:val="single" w:sz="8" w:space="0" w:color="000000"/>
            </w:tcBorders>
            <w:vAlign w:val="center"/>
          </w:tcPr>
          <w:p w:rsidR="008476D8" w:rsidRPr="008476D8" w:rsidP="008476D8" w14:paraId="6400C491" w14:textId="4C23D642">
            <w:pPr>
              <w:widowControl/>
              <w:jc w:val="center"/>
              <w:rPr>
                <w:b/>
                <w:bCs/>
                <w:snapToGrid/>
                <w:color w:val="000000"/>
                <w:sz w:val="20"/>
              </w:rPr>
            </w:pPr>
            <w:r w:rsidRPr="00473EC2">
              <w:rPr>
                <w:color w:val="000000"/>
                <w:sz w:val="20"/>
              </w:rPr>
              <w:t>240,000</w:t>
            </w:r>
          </w:p>
        </w:tc>
        <w:tc>
          <w:tcPr>
            <w:tcW w:w="1654" w:type="dxa"/>
            <w:tcBorders>
              <w:top w:val="single" w:sz="8" w:space="0" w:color="auto"/>
              <w:left w:val="nil"/>
              <w:bottom w:val="single" w:sz="8" w:space="0" w:color="auto"/>
              <w:right w:val="single" w:sz="8" w:space="0" w:color="000000"/>
            </w:tcBorders>
            <w:vAlign w:val="center"/>
          </w:tcPr>
          <w:p w:rsidR="008476D8" w:rsidRPr="008476D8" w:rsidP="008476D8" w14:paraId="0C81D495" w14:textId="15DF8170">
            <w:pPr>
              <w:widowControl/>
              <w:jc w:val="center"/>
              <w:rPr>
                <w:b/>
                <w:bCs/>
                <w:snapToGrid/>
                <w:color w:val="000000"/>
                <w:sz w:val="20"/>
              </w:rPr>
            </w:pPr>
            <w:r w:rsidRPr="00473EC2">
              <w:rPr>
                <w:color w:val="000000"/>
                <w:sz w:val="20"/>
              </w:rPr>
              <w:t>33.75</w:t>
            </w:r>
          </w:p>
        </w:tc>
        <w:tc>
          <w:tcPr>
            <w:tcW w:w="1440" w:type="dxa"/>
            <w:tcBorders>
              <w:top w:val="single" w:sz="8" w:space="0" w:color="auto"/>
              <w:left w:val="nil"/>
              <w:bottom w:val="single" w:sz="8" w:space="0" w:color="auto"/>
              <w:right w:val="single" w:sz="8" w:space="0" w:color="000000"/>
            </w:tcBorders>
            <w:vAlign w:val="center"/>
          </w:tcPr>
          <w:p w:rsidR="008476D8" w:rsidRPr="008476D8" w:rsidP="008476D8" w14:paraId="6BC50CCD" w14:textId="3A7568E6">
            <w:pPr>
              <w:widowControl/>
              <w:jc w:val="center"/>
              <w:rPr>
                <w:b/>
                <w:bCs/>
                <w:snapToGrid/>
                <w:color w:val="000000"/>
                <w:sz w:val="20"/>
              </w:rPr>
            </w:pPr>
            <w:r w:rsidRPr="00473EC2">
              <w:rPr>
                <w:color w:val="000000"/>
                <w:sz w:val="20"/>
              </w:rPr>
              <w:t>8,100,000</w:t>
            </w:r>
          </w:p>
        </w:tc>
        <w:tc>
          <w:tcPr>
            <w:tcW w:w="1800" w:type="dxa"/>
            <w:tcBorders>
              <w:top w:val="single" w:sz="8" w:space="0" w:color="auto"/>
              <w:left w:val="nil"/>
              <w:bottom w:val="single" w:sz="8" w:space="0" w:color="auto"/>
              <w:right w:val="single" w:sz="8" w:space="0" w:color="000000"/>
            </w:tcBorders>
            <w:vAlign w:val="center"/>
          </w:tcPr>
          <w:p w:rsidR="008476D8" w:rsidRPr="008476D8" w:rsidP="00473EC2" w14:paraId="018908EA" w14:textId="454616C5">
            <w:pPr>
              <w:widowControl/>
              <w:jc w:val="center"/>
              <w:rPr>
                <w:snapToGrid/>
                <w:color w:val="000000"/>
                <w:sz w:val="20"/>
              </w:rPr>
            </w:pPr>
            <w:r w:rsidRPr="00473EC2">
              <w:rPr>
                <w:color w:val="000000"/>
                <w:sz w:val="20"/>
              </w:rPr>
              <w:t>1 hour</w:t>
            </w:r>
          </w:p>
        </w:tc>
        <w:tc>
          <w:tcPr>
            <w:tcW w:w="979" w:type="dxa"/>
            <w:vAlign w:val="center"/>
          </w:tcPr>
          <w:p w:rsidR="008476D8" w:rsidRPr="008476D8" w:rsidP="008476D8" w14:paraId="0127B6FA" w14:textId="77777777">
            <w:pPr>
              <w:widowControl/>
              <w:rPr>
                <w:snapToGrid/>
                <w:sz w:val="20"/>
              </w:rPr>
            </w:pPr>
          </w:p>
        </w:tc>
      </w:tr>
      <w:tr w14:paraId="24E77EAD" w14:textId="77777777" w:rsidTr="00473EC2">
        <w:tblPrEx>
          <w:tblW w:w="10993" w:type="dxa"/>
          <w:tblLayout w:type="fixed"/>
          <w:tblLook w:val="04A0"/>
        </w:tblPrEx>
        <w:trPr>
          <w:trHeight w:val="241"/>
        </w:trPr>
        <w:tc>
          <w:tcPr>
            <w:tcW w:w="2146" w:type="dxa"/>
            <w:tcBorders>
              <w:top w:val="single" w:sz="8" w:space="0" w:color="auto"/>
              <w:left w:val="single" w:sz="8" w:space="0" w:color="auto"/>
              <w:bottom w:val="single" w:sz="8" w:space="0" w:color="auto"/>
              <w:right w:val="single" w:sz="8" w:space="0" w:color="000000"/>
            </w:tcBorders>
            <w:vAlign w:val="center"/>
          </w:tcPr>
          <w:p w:rsidR="008476D8" w:rsidRPr="008476D8" w:rsidP="008476D8" w14:paraId="12EFD95A" w14:textId="2CE46DE4">
            <w:pPr>
              <w:widowControl/>
              <w:rPr>
                <w:b/>
                <w:bCs/>
                <w:snapToGrid/>
                <w:color w:val="000000"/>
                <w:sz w:val="20"/>
              </w:rPr>
            </w:pPr>
            <w:r w:rsidRPr="00473EC2">
              <w:rPr>
                <w:color w:val="000000"/>
                <w:sz w:val="20"/>
              </w:rPr>
              <w:t xml:space="preserve">Vessel Stow Plan </w:t>
            </w:r>
          </w:p>
        </w:tc>
        <w:tc>
          <w:tcPr>
            <w:tcW w:w="1174" w:type="dxa"/>
            <w:tcBorders>
              <w:top w:val="single" w:sz="8" w:space="0" w:color="auto"/>
              <w:left w:val="nil"/>
              <w:bottom w:val="single" w:sz="8" w:space="0" w:color="auto"/>
              <w:right w:val="single" w:sz="8" w:space="0" w:color="000000"/>
            </w:tcBorders>
            <w:vAlign w:val="center"/>
          </w:tcPr>
          <w:p w:rsidR="008476D8" w:rsidRPr="008476D8" w:rsidP="008476D8" w14:paraId="16721EF3" w14:textId="52589400">
            <w:pPr>
              <w:widowControl/>
              <w:jc w:val="center"/>
              <w:rPr>
                <w:b/>
                <w:bCs/>
                <w:snapToGrid/>
                <w:color w:val="000000"/>
                <w:sz w:val="20"/>
              </w:rPr>
            </w:pPr>
            <w:r w:rsidRPr="00473EC2">
              <w:rPr>
                <w:color w:val="000000"/>
                <w:sz w:val="20"/>
              </w:rPr>
              <w:t>31,803</w:t>
            </w:r>
          </w:p>
        </w:tc>
        <w:tc>
          <w:tcPr>
            <w:tcW w:w="1800" w:type="dxa"/>
            <w:tcBorders>
              <w:top w:val="single" w:sz="8" w:space="0" w:color="auto"/>
              <w:left w:val="nil"/>
              <w:bottom w:val="single" w:sz="8" w:space="0" w:color="auto"/>
              <w:right w:val="single" w:sz="8" w:space="0" w:color="000000"/>
            </w:tcBorders>
            <w:vAlign w:val="center"/>
          </w:tcPr>
          <w:p w:rsidR="008476D8" w:rsidRPr="008476D8" w:rsidP="008476D8" w14:paraId="331A0E2B" w14:textId="2B32AB7A">
            <w:pPr>
              <w:widowControl/>
              <w:jc w:val="center"/>
              <w:rPr>
                <w:b/>
                <w:bCs/>
                <w:snapToGrid/>
                <w:color w:val="000000"/>
                <w:sz w:val="20"/>
              </w:rPr>
            </w:pPr>
            <w:r w:rsidRPr="00473EC2">
              <w:rPr>
                <w:color w:val="000000"/>
                <w:sz w:val="20"/>
              </w:rPr>
              <w:t>163</w:t>
            </w:r>
          </w:p>
        </w:tc>
        <w:tc>
          <w:tcPr>
            <w:tcW w:w="1654" w:type="dxa"/>
            <w:tcBorders>
              <w:top w:val="single" w:sz="8" w:space="0" w:color="auto"/>
              <w:left w:val="nil"/>
              <w:bottom w:val="single" w:sz="8" w:space="0" w:color="auto"/>
              <w:right w:val="single" w:sz="8" w:space="0" w:color="000000"/>
            </w:tcBorders>
            <w:vAlign w:val="center"/>
          </w:tcPr>
          <w:p w:rsidR="008476D8" w:rsidRPr="008476D8" w:rsidP="008476D8" w14:paraId="099E62D0" w14:textId="51E93B3D">
            <w:pPr>
              <w:widowControl/>
              <w:jc w:val="center"/>
              <w:rPr>
                <w:b/>
                <w:bCs/>
                <w:snapToGrid/>
                <w:color w:val="000000"/>
                <w:sz w:val="20"/>
              </w:rPr>
            </w:pPr>
            <w:r w:rsidRPr="00473EC2">
              <w:rPr>
                <w:color w:val="000000"/>
                <w:sz w:val="20"/>
              </w:rPr>
              <w:t>109</w:t>
            </w:r>
          </w:p>
        </w:tc>
        <w:tc>
          <w:tcPr>
            <w:tcW w:w="1440" w:type="dxa"/>
            <w:tcBorders>
              <w:top w:val="single" w:sz="8" w:space="0" w:color="auto"/>
              <w:left w:val="nil"/>
              <w:bottom w:val="single" w:sz="8" w:space="0" w:color="auto"/>
              <w:right w:val="single" w:sz="8" w:space="0" w:color="000000"/>
            </w:tcBorders>
            <w:vAlign w:val="center"/>
          </w:tcPr>
          <w:p w:rsidR="008476D8" w:rsidRPr="008476D8" w:rsidP="008476D8" w14:paraId="1C417B37" w14:textId="7B927DC8">
            <w:pPr>
              <w:widowControl/>
              <w:jc w:val="center"/>
              <w:rPr>
                <w:b/>
                <w:bCs/>
                <w:snapToGrid/>
                <w:color w:val="000000"/>
                <w:sz w:val="20"/>
              </w:rPr>
            </w:pPr>
            <w:r w:rsidRPr="00473EC2">
              <w:rPr>
                <w:color w:val="000000"/>
                <w:sz w:val="20"/>
              </w:rPr>
              <w:t>17,767</w:t>
            </w:r>
          </w:p>
        </w:tc>
        <w:tc>
          <w:tcPr>
            <w:tcW w:w="1800" w:type="dxa"/>
            <w:tcBorders>
              <w:top w:val="single" w:sz="8" w:space="0" w:color="auto"/>
              <w:left w:val="nil"/>
              <w:bottom w:val="single" w:sz="8" w:space="0" w:color="auto"/>
              <w:right w:val="single" w:sz="8" w:space="0" w:color="000000"/>
            </w:tcBorders>
            <w:vAlign w:val="center"/>
          </w:tcPr>
          <w:p w:rsidR="008476D8" w:rsidRPr="008476D8" w:rsidP="00473EC2" w14:paraId="1720A28F" w14:textId="3DF04DB4">
            <w:pPr>
              <w:widowControl/>
              <w:jc w:val="center"/>
              <w:rPr>
                <w:snapToGrid/>
                <w:color w:val="000000"/>
                <w:sz w:val="20"/>
              </w:rPr>
            </w:pPr>
            <w:r w:rsidRPr="00473EC2">
              <w:rPr>
                <w:color w:val="000000"/>
                <w:sz w:val="20"/>
              </w:rPr>
              <w:t>1.79 hours</w:t>
            </w:r>
          </w:p>
        </w:tc>
        <w:tc>
          <w:tcPr>
            <w:tcW w:w="979" w:type="dxa"/>
            <w:vAlign w:val="center"/>
          </w:tcPr>
          <w:p w:rsidR="008476D8" w:rsidRPr="008476D8" w:rsidP="008476D8" w14:paraId="5A08F68E" w14:textId="77777777">
            <w:pPr>
              <w:widowControl/>
              <w:rPr>
                <w:snapToGrid/>
                <w:sz w:val="20"/>
              </w:rPr>
            </w:pPr>
          </w:p>
        </w:tc>
      </w:tr>
      <w:tr w14:paraId="70A70936" w14:textId="77777777" w:rsidTr="00473EC2">
        <w:tblPrEx>
          <w:tblW w:w="10993" w:type="dxa"/>
          <w:tblLayout w:type="fixed"/>
          <w:tblLook w:val="04A0"/>
        </w:tblPrEx>
        <w:trPr>
          <w:trHeight w:val="241"/>
        </w:trPr>
        <w:tc>
          <w:tcPr>
            <w:tcW w:w="2146" w:type="dxa"/>
            <w:tcBorders>
              <w:top w:val="single" w:sz="8" w:space="0" w:color="auto"/>
              <w:left w:val="single" w:sz="8" w:space="0" w:color="auto"/>
              <w:bottom w:val="single" w:sz="8" w:space="0" w:color="auto"/>
              <w:right w:val="single" w:sz="8" w:space="0" w:color="000000"/>
            </w:tcBorders>
            <w:vAlign w:val="center"/>
          </w:tcPr>
          <w:p w:rsidR="008476D8" w:rsidRPr="008476D8" w:rsidP="008476D8" w14:paraId="05366472" w14:textId="46E1C988">
            <w:pPr>
              <w:widowControl/>
              <w:rPr>
                <w:b/>
                <w:bCs/>
                <w:snapToGrid/>
                <w:color w:val="000000"/>
                <w:sz w:val="20"/>
              </w:rPr>
            </w:pPr>
            <w:r w:rsidRPr="00473EC2">
              <w:rPr>
                <w:color w:val="000000"/>
                <w:sz w:val="20"/>
              </w:rPr>
              <w:t>Container Status Messages</w:t>
            </w:r>
          </w:p>
        </w:tc>
        <w:tc>
          <w:tcPr>
            <w:tcW w:w="1174" w:type="dxa"/>
            <w:tcBorders>
              <w:top w:val="single" w:sz="8" w:space="0" w:color="auto"/>
              <w:left w:val="nil"/>
              <w:bottom w:val="single" w:sz="8" w:space="0" w:color="auto"/>
              <w:right w:val="single" w:sz="8" w:space="0" w:color="000000"/>
            </w:tcBorders>
            <w:vAlign w:val="center"/>
          </w:tcPr>
          <w:p w:rsidR="008476D8" w:rsidRPr="008476D8" w:rsidP="008476D8" w14:paraId="12B81480" w14:textId="5EFD49C2">
            <w:pPr>
              <w:widowControl/>
              <w:jc w:val="center"/>
              <w:rPr>
                <w:b/>
                <w:bCs/>
                <w:snapToGrid/>
                <w:color w:val="000000"/>
                <w:sz w:val="20"/>
              </w:rPr>
            </w:pPr>
            <w:r w:rsidRPr="00473EC2">
              <w:rPr>
                <w:color w:val="000000"/>
                <w:sz w:val="20"/>
              </w:rPr>
              <w:t>23,996</w:t>
            </w:r>
          </w:p>
        </w:tc>
        <w:tc>
          <w:tcPr>
            <w:tcW w:w="1800" w:type="dxa"/>
            <w:tcBorders>
              <w:top w:val="single" w:sz="8" w:space="0" w:color="auto"/>
              <w:left w:val="nil"/>
              <w:bottom w:val="single" w:sz="8" w:space="0" w:color="auto"/>
              <w:right w:val="single" w:sz="8" w:space="0" w:color="000000"/>
            </w:tcBorders>
            <w:vAlign w:val="center"/>
          </w:tcPr>
          <w:p w:rsidR="008476D8" w:rsidRPr="008476D8" w:rsidP="008476D8" w14:paraId="3AF736FC" w14:textId="36039223">
            <w:pPr>
              <w:widowControl/>
              <w:jc w:val="center"/>
              <w:rPr>
                <w:b/>
                <w:bCs/>
                <w:snapToGrid/>
                <w:color w:val="000000"/>
                <w:sz w:val="20"/>
              </w:rPr>
            </w:pPr>
            <w:r w:rsidRPr="00473EC2">
              <w:rPr>
                <w:color w:val="000000"/>
                <w:sz w:val="20"/>
              </w:rPr>
              <w:t>60</w:t>
            </w:r>
          </w:p>
        </w:tc>
        <w:tc>
          <w:tcPr>
            <w:tcW w:w="1654" w:type="dxa"/>
            <w:tcBorders>
              <w:top w:val="single" w:sz="8" w:space="0" w:color="auto"/>
              <w:left w:val="nil"/>
              <w:bottom w:val="single" w:sz="8" w:space="0" w:color="auto"/>
              <w:right w:val="single" w:sz="8" w:space="0" w:color="000000"/>
            </w:tcBorders>
            <w:vAlign w:val="center"/>
          </w:tcPr>
          <w:p w:rsidR="008476D8" w:rsidRPr="008476D8" w:rsidP="008476D8" w14:paraId="39053C23" w14:textId="420A0974">
            <w:pPr>
              <w:widowControl/>
              <w:jc w:val="center"/>
              <w:rPr>
                <w:b/>
                <w:bCs/>
                <w:snapToGrid/>
                <w:color w:val="000000"/>
                <w:sz w:val="20"/>
              </w:rPr>
            </w:pPr>
            <w:r w:rsidRPr="00473EC2">
              <w:rPr>
                <w:color w:val="000000"/>
                <w:sz w:val="20"/>
              </w:rPr>
              <w:t>4,285,000</w:t>
            </w:r>
          </w:p>
        </w:tc>
        <w:tc>
          <w:tcPr>
            <w:tcW w:w="1440" w:type="dxa"/>
            <w:tcBorders>
              <w:top w:val="single" w:sz="8" w:space="0" w:color="auto"/>
              <w:left w:val="nil"/>
              <w:bottom w:val="single" w:sz="8" w:space="0" w:color="auto"/>
              <w:right w:val="single" w:sz="8" w:space="0" w:color="000000"/>
            </w:tcBorders>
            <w:vAlign w:val="center"/>
          </w:tcPr>
          <w:p w:rsidR="008476D8" w:rsidRPr="008476D8" w:rsidP="008476D8" w14:paraId="18E0D559" w14:textId="16197E96">
            <w:pPr>
              <w:widowControl/>
              <w:jc w:val="center"/>
              <w:rPr>
                <w:b/>
                <w:bCs/>
                <w:snapToGrid/>
                <w:color w:val="000000"/>
                <w:sz w:val="20"/>
              </w:rPr>
            </w:pPr>
            <w:r w:rsidRPr="00473EC2">
              <w:rPr>
                <w:color w:val="000000"/>
                <w:sz w:val="20"/>
              </w:rPr>
              <w:t>257,100,000</w:t>
            </w:r>
          </w:p>
        </w:tc>
        <w:tc>
          <w:tcPr>
            <w:tcW w:w="1800" w:type="dxa"/>
            <w:tcBorders>
              <w:top w:val="single" w:sz="8" w:space="0" w:color="auto"/>
              <w:left w:val="nil"/>
              <w:bottom w:val="single" w:sz="8" w:space="0" w:color="auto"/>
              <w:right w:val="single" w:sz="8" w:space="0" w:color="000000"/>
            </w:tcBorders>
            <w:vAlign w:val="center"/>
          </w:tcPr>
          <w:p w:rsidR="008476D8" w:rsidRPr="008476D8" w:rsidP="00473EC2" w14:paraId="04656784" w14:textId="6B19F2FE">
            <w:pPr>
              <w:widowControl/>
              <w:jc w:val="center"/>
              <w:rPr>
                <w:snapToGrid/>
                <w:color w:val="000000"/>
                <w:sz w:val="20"/>
              </w:rPr>
            </w:pPr>
            <w:r w:rsidRPr="00473EC2">
              <w:rPr>
                <w:color w:val="000000"/>
                <w:sz w:val="20"/>
              </w:rPr>
              <w:t>.0056 minutes</w:t>
            </w:r>
          </w:p>
        </w:tc>
        <w:tc>
          <w:tcPr>
            <w:tcW w:w="979" w:type="dxa"/>
            <w:vAlign w:val="center"/>
          </w:tcPr>
          <w:p w:rsidR="008476D8" w:rsidRPr="008476D8" w:rsidP="008476D8" w14:paraId="4140DE90" w14:textId="77777777">
            <w:pPr>
              <w:widowControl/>
              <w:rPr>
                <w:snapToGrid/>
                <w:sz w:val="20"/>
              </w:rPr>
            </w:pPr>
          </w:p>
        </w:tc>
      </w:tr>
      <w:tr w14:paraId="5F24AC70" w14:textId="77777777" w:rsidTr="00473EC2">
        <w:tblPrEx>
          <w:tblW w:w="10993" w:type="dxa"/>
          <w:tblLayout w:type="fixed"/>
          <w:tblLook w:val="04A0"/>
        </w:tblPrEx>
        <w:trPr>
          <w:trHeight w:val="241"/>
        </w:trPr>
        <w:tc>
          <w:tcPr>
            <w:tcW w:w="2146" w:type="dxa"/>
            <w:tcBorders>
              <w:top w:val="single" w:sz="8" w:space="0" w:color="auto"/>
              <w:left w:val="single" w:sz="8" w:space="0" w:color="auto"/>
              <w:bottom w:val="single" w:sz="8" w:space="0" w:color="auto"/>
              <w:right w:val="single" w:sz="8" w:space="0" w:color="000000"/>
            </w:tcBorders>
            <w:vAlign w:val="center"/>
          </w:tcPr>
          <w:p w:rsidR="008476D8" w:rsidRPr="008476D8" w:rsidP="008476D8" w14:paraId="66CFDA80" w14:textId="5D8BE472">
            <w:pPr>
              <w:widowControl/>
              <w:rPr>
                <w:b/>
                <w:bCs/>
                <w:snapToGrid/>
                <w:color w:val="000000"/>
                <w:sz w:val="20"/>
              </w:rPr>
            </w:pPr>
            <w:r w:rsidRPr="00473EC2">
              <w:rPr>
                <w:color w:val="000000"/>
                <w:sz w:val="20"/>
              </w:rPr>
              <w:t>Request for Manifest Confidentiality</w:t>
            </w:r>
          </w:p>
        </w:tc>
        <w:tc>
          <w:tcPr>
            <w:tcW w:w="1174" w:type="dxa"/>
            <w:tcBorders>
              <w:top w:val="single" w:sz="8" w:space="0" w:color="auto"/>
              <w:left w:val="nil"/>
              <w:bottom w:val="single" w:sz="8" w:space="0" w:color="auto"/>
              <w:right w:val="single" w:sz="8" w:space="0" w:color="000000"/>
            </w:tcBorders>
            <w:vAlign w:val="center"/>
          </w:tcPr>
          <w:p w:rsidR="008476D8" w:rsidRPr="008476D8" w:rsidP="008476D8" w14:paraId="4EFE3B2A" w14:textId="5AC7D216">
            <w:pPr>
              <w:widowControl/>
              <w:jc w:val="center"/>
              <w:rPr>
                <w:b/>
                <w:bCs/>
                <w:snapToGrid/>
                <w:color w:val="000000"/>
                <w:sz w:val="20"/>
              </w:rPr>
            </w:pPr>
            <w:r w:rsidRPr="00473EC2">
              <w:rPr>
                <w:color w:val="000000"/>
                <w:sz w:val="20"/>
              </w:rPr>
              <w:t>1,260</w:t>
            </w:r>
          </w:p>
        </w:tc>
        <w:tc>
          <w:tcPr>
            <w:tcW w:w="1800" w:type="dxa"/>
            <w:tcBorders>
              <w:top w:val="single" w:sz="8" w:space="0" w:color="auto"/>
              <w:left w:val="nil"/>
              <w:bottom w:val="single" w:sz="8" w:space="0" w:color="auto"/>
              <w:right w:val="single" w:sz="8" w:space="0" w:color="000000"/>
            </w:tcBorders>
            <w:vAlign w:val="center"/>
          </w:tcPr>
          <w:p w:rsidR="008476D8" w:rsidRPr="008476D8" w:rsidP="008476D8" w14:paraId="0A308BDC" w14:textId="3ED38CAE">
            <w:pPr>
              <w:widowControl/>
              <w:jc w:val="center"/>
              <w:rPr>
                <w:b/>
                <w:bCs/>
                <w:snapToGrid/>
                <w:color w:val="000000"/>
                <w:sz w:val="20"/>
              </w:rPr>
            </w:pPr>
            <w:r w:rsidRPr="00473EC2">
              <w:rPr>
                <w:color w:val="000000"/>
                <w:sz w:val="20"/>
              </w:rPr>
              <w:t>5,040</w:t>
            </w:r>
          </w:p>
        </w:tc>
        <w:tc>
          <w:tcPr>
            <w:tcW w:w="1654" w:type="dxa"/>
            <w:tcBorders>
              <w:top w:val="single" w:sz="8" w:space="0" w:color="auto"/>
              <w:left w:val="nil"/>
              <w:bottom w:val="single" w:sz="8" w:space="0" w:color="auto"/>
              <w:right w:val="single" w:sz="8" w:space="0" w:color="000000"/>
            </w:tcBorders>
            <w:vAlign w:val="center"/>
          </w:tcPr>
          <w:p w:rsidR="008476D8" w:rsidRPr="008476D8" w:rsidP="008476D8" w14:paraId="037222FC" w14:textId="54C8BE42">
            <w:pPr>
              <w:widowControl/>
              <w:jc w:val="center"/>
              <w:rPr>
                <w:b/>
                <w:bCs/>
                <w:snapToGrid/>
                <w:color w:val="000000"/>
                <w:sz w:val="20"/>
              </w:rPr>
            </w:pPr>
            <w:r w:rsidRPr="00473EC2">
              <w:rPr>
                <w:color w:val="000000"/>
                <w:sz w:val="20"/>
              </w:rPr>
              <w:t>1</w:t>
            </w:r>
          </w:p>
        </w:tc>
        <w:tc>
          <w:tcPr>
            <w:tcW w:w="1440" w:type="dxa"/>
            <w:tcBorders>
              <w:top w:val="single" w:sz="8" w:space="0" w:color="auto"/>
              <w:left w:val="nil"/>
              <w:bottom w:val="single" w:sz="8" w:space="0" w:color="auto"/>
              <w:right w:val="single" w:sz="8" w:space="0" w:color="000000"/>
            </w:tcBorders>
            <w:vAlign w:val="center"/>
          </w:tcPr>
          <w:p w:rsidR="008476D8" w:rsidRPr="008476D8" w:rsidP="008476D8" w14:paraId="4CB4C988" w14:textId="3437DC05">
            <w:pPr>
              <w:widowControl/>
              <w:jc w:val="center"/>
              <w:rPr>
                <w:b/>
                <w:bCs/>
                <w:snapToGrid/>
                <w:color w:val="000000"/>
                <w:sz w:val="20"/>
              </w:rPr>
            </w:pPr>
            <w:r w:rsidRPr="00473EC2">
              <w:rPr>
                <w:color w:val="000000"/>
                <w:sz w:val="20"/>
              </w:rPr>
              <w:t>5,040</w:t>
            </w:r>
          </w:p>
        </w:tc>
        <w:tc>
          <w:tcPr>
            <w:tcW w:w="1800" w:type="dxa"/>
            <w:tcBorders>
              <w:top w:val="single" w:sz="8" w:space="0" w:color="auto"/>
              <w:left w:val="nil"/>
              <w:bottom w:val="single" w:sz="8" w:space="0" w:color="auto"/>
              <w:right w:val="single" w:sz="8" w:space="0" w:color="000000"/>
            </w:tcBorders>
            <w:vAlign w:val="center"/>
          </w:tcPr>
          <w:p w:rsidR="008476D8" w:rsidRPr="008476D8" w:rsidP="00473EC2" w14:paraId="4EA431C9" w14:textId="5E0070D3">
            <w:pPr>
              <w:widowControl/>
              <w:jc w:val="center"/>
              <w:rPr>
                <w:snapToGrid/>
                <w:color w:val="000000"/>
                <w:sz w:val="20"/>
              </w:rPr>
            </w:pPr>
            <w:r w:rsidRPr="00473EC2">
              <w:rPr>
                <w:color w:val="000000"/>
                <w:sz w:val="20"/>
              </w:rPr>
              <w:t>15 minutes</w:t>
            </w:r>
          </w:p>
        </w:tc>
        <w:tc>
          <w:tcPr>
            <w:tcW w:w="979" w:type="dxa"/>
            <w:vAlign w:val="center"/>
          </w:tcPr>
          <w:p w:rsidR="008476D8" w:rsidRPr="008476D8" w:rsidP="008476D8" w14:paraId="0C16BB86" w14:textId="77777777">
            <w:pPr>
              <w:widowControl/>
              <w:rPr>
                <w:snapToGrid/>
                <w:sz w:val="20"/>
              </w:rPr>
            </w:pPr>
          </w:p>
        </w:tc>
      </w:tr>
      <w:tr w14:paraId="640C9727" w14:textId="77777777" w:rsidTr="00473EC2">
        <w:tblPrEx>
          <w:tblW w:w="10993" w:type="dxa"/>
          <w:tblLayout w:type="fixed"/>
          <w:tblLook w:val="04A0"/>
        </w:tblPrEx>
        <w:trPr>
          <w:trHeight w:val="241"/>
        </w:trPr>
        <w:tc>
          <w:tcPr>
            <w:tcW w:w="2146" w:type="dxa"/>
            <w:tcBorders>
              <w:top w:val="single" w:sz="8" w:space="0" w:color="auto"/>
              <w:left w:val="single" w:sz="8" w:space="0" w:color="auto"/>
              <w:bottom w:val="single" w:sz="8" w:space="0" w:color="auto"/>
              <w:right w:val="single" w:sz="8" w:space="0" w:color="000000"/>
            </w:tcBorders>
            <w:vAlign w:val="center"/>
          </w:tcPr>
          <w:p w:rsidR="008476D8" w:rsidRPr="008476D8" w:rsidP="008476D8" w14:paraId="3D1D30C3" w14:textId="51F533A8">
            <w:pPr>
              <w:widowControl/>
              <w:rPr>
                <w:b/>
                <w:bCs/>
                <w:snapToGrid/>
                <w:color w:val="000000"/>
                <w:sz w:val="20"/>
              </w:rPr>
            </w:pPr>
            <w:r w:rsidRPr="00473EC2">
              <w:rPr>
                <w:color w:val="000000"/>
                <w:sz w:val="20"/>
              </w:rPr>
              <w:t>Electronic Air Export Manifest</w:t>
            </w:r>
          </w:p>
        </w:tc>
        <w:tc>
          <w:tcPr>
            <w:tcW w:w="1174" w:type="dxa"/>
            <w:tcBorders>
              <w:top w:val="single" w:sz="8" w:space="0" w:color="auto"/>
              <w:left w:val="nil"/>
              <w:bottom w:val="single" w:sz="8" w:space="0" w:color="auto"/>
              <w:right w:val="single" w:sz="8" w:space="0" w:color="000000"/>
            </w:tcBorders>
            <w:vAlign w:val="center"/>
          </w:tcPr>
          <w:p w:rsidR="008476D8" w:rsidRPr="008476D8" w:rsidP="008476D8" w14:paraId="23E48886" w14:textId="46CB882D">
            <w:pPr>
              <w:widowControl/>
              <w:jc w:val="center"/>
              <w:rPr>
                <w:b/>
                <w:bCs/>
                <w:snapToGrid/>
                <w:color w:val="000000"/>
                <w:sz w:val="20"/>
              </w:rPr>
            </w:pPr>
            <w:r w:rsidRPr="00473EC2">
              <w:rPr>
                <w:color w:val="000000"/>
                <w:sz w:val="20"/>
              </w:rPr>
              <w:t>121,711</w:t>
            </w:r>
          </w:p>
        </w:tc>
        <w:tc>
          <w:tcPr>
            <w:tcW w:w="1800" w:type="dxa"/>
            <w:tcBorders>
              <w:top w:val="single" w:sz="8" w:space="0" w:color="auto"/>
              <w:left w:val="nil"/>
              <w:bottom w:val="single" w:sz="8" w:space="0" w:color="auto"/>
              <w:right w:val="single" w:sz="8" w:space="0" w:color="000000"/>
            </w:tcBorders>
            <w:vAlign w:val="center"/>
          </w:tcPr>
          <w:p w:rsidR="008476D8" w:rsidRPr="008476D8" w:rsidP="008476D8" w14:paraId="115654CC" w14:textId="0933FF84">
            <w:pPr>
              <w:widowControl/>
              <w:jc w:val="center"/>
              <w:rPr>
                <w:b/>
                <w:bCs/>
                <w:snapToGrid/>
                <w:color w:val="000000"/>
                <w:sz w:val="20"/>
              </w:rPr>
            </w:pPr>
            <w:r w:rsidRPr="00473EC2">
              <w:rPr>
                <w:color w:val="000000"/>
                <w:sz w:val="20"/>
              </w:rPr>
              <w:t>260</w:t>
            </w:r>
          </w:p>
        </w:tc>
        <w:tc>
          <w:tcPr>
            <w:tcW w:w="1654" w:type="dxa"/>
            <w:tcBorders>
              <w:top w:val="single" w:sz="8" w:space="0" w:color="auto"/>
              <w:left w:val="nil"/>
              <w:bottom w:val="single" w:sz="8" w:space="0" w:color="auto"/>
              <w:right w:val="single" w:sz="8" w:space="0" w:color="000000"/>
            </w:tcBorders>
            <w:vAlign w:val="center"/>
          </w:tcPr>
          <w:p w:rsidR="008476D8" w:rsidRPr="008476D8" w:rsidP="008476D8" w14:paraId="37FFE0F7" w14:textId="2ADE2446">
            <w:pPr>
              <w:widowControl/>
              <w:jc w:val="center"/>
              <w:rPr>
                <w:b/>
                <w:bCs/>
                <w:snapToGrid/>
                <w:color w:val="000000"/>
                <w:sz w:val="20"/>
              </w:rPr>
            </w:pPr>
            <w:r w:rsidRPr="00473EC2">
              <w:rPr>
                <w:color w:val="000000"/>
                <w:sz w:val="20"/>
              </w:rPr>
              <w:t>5,640</w:t>
            </w:r>
          </w:p>
        </w:tc>
        <w:tc>
          <w:tcPr>
            <w:tcW w:w="1440" w:type="dxa"/>
            <w:tcBorders>
              <w:top w:val="single" w:sz="8" w:space="0" w:color="auto"/>
              <w:left w:val="nil"/>
              <w:bottom w:val="single" w:sz="8" w:space="0" w:color="auto"/>
              <w:right w:val="single" w:sz="8" w:space="0" w:color="000000"/>
            </w:tcBorders>
            <w:vAlign w:val="center"/>
          </w:tcPr>
          <w:p w:rsidR="008476D8" w:rsidRPr="008476D8" w:rsidP="008476D8" w14:paraId="6E6628D0" w14:textId="2722698C">
            <w:pPr>
              <w:widowControl/>
              <w:jc w:val="center"/>
              <w:rPr>
                <w:b/>
                <w:bCs/>
                <w:snapToGrid/>
                <w:color w:val="000000"/>
                <w:sz w:val="20"/>
              </w:rPr>
            </w:pPr>
            <w:r w:rsidRPr="00473EC2">
              <w:rPr>
                <w:color w:val="000000"/>
                <w:sz w:val="20"/>
              </w:rPr>
              <w:t>1,466,400</w:t>
            </w:r>
          </w:p>
        </w:tc>
        <w:tc>
          <w:tcPr>
            <w:tcW w:w="1800" w:type="dxa"/>
            <w:tcBorders>
              <w:top w:val="single" w:sz="8" w:space="0" w:color="auto"/>
              <w:left w:val="nil"/>
              <w:bottom w:val="single" w:sz="8" w:space="0" w:color="auto"/>
              <w:right w:val="single" w:sz="8" w:space="0" w:color="000000"/>
            </w:tcBorders>
            <w:vAlign w:val="center"/>
          </w:tcPr>
          <w:p w:rsidR="008476D8" w:rsidRPr="008476D8" w:rsidP="00473EC2" w14:paraId="60389F88" w14:textId="6E37EAB6">
            <w:pPr>
              <w:widowControl/>
              <w:jc w:val="center"/>
              <w:rPr>
                <w:snapToGrid/>
                <w:color w:val="000000"/>
                <w:sz w:val="20"/>
              </w:rPr>
            </w:pPr>
            <w:r w:rsidRPr="00473EC2">
              <w:rPr>
                <w:color w:val="000000"/>
                <w:sz w:val="20"/>
              </w:rPr>
              <w:t>5 minutes</w:t>
            </w:r>
          </w:p>
        </w:tc>
        <w:tc>
          <w:tcPr>
            <w:tcW w:w="979" w:type="dxa"/>
            <w:vAlign w:val="center"/>
          </w:tcPr>
          <w:p w:rsidR="008476D8" w:rsidP="008476D8" w14:paraId="256E345C" w14:textId="77777777">
            <w:pPr>
              <w:widowControl/>
              <w:rPr>
                <w:snapToGrid/>
                <w:sz w:val="20"/>
              </w:rPr>
            </w:pPr>
          </w:p>
          <w:p w:rsidR="00406D1F" w:rsidRPr="008476D8" w:rsidP="008476D8" w14:paraId="774D1ADD" w14:textId="77777777">
            <w:pPr>
              <w:widowControl/>
              <w:rPr>
                <w:snapToGrid/>
                <w:sz w:val="20"/>
              </w:rPr>
            </w:pPr>
          </w:p>
        </w:tc>
      </w:tr>
      <w:tr w14:paraId="50DB4CCD" w14:textId="77777777" w:rsidTr="00E567C3">
        <w:tblPrEx>
          <w:tblW w:w="10993" w:type="dxa"/>
          <w:tblLayout w:type="fixed"/>
          <w:tblLook w:val="04A0"/>
        </w:tblPrEx>
        <w:trPr>
          <w:trHeight w:val="241"/>
        </w:trPr>
        <w:tc>
          <w:tcPr>
            <w:tcW w:w="2146" w:type="dxa"/>
            <w:tcBorders>
              <w:top w:val="single" w:sz="8" w:space="0" w:color="auto"/>
              <w:left w:val="single" w:sz="8" w:space="0" w:color="auto"/>
              <w:bottom w:val="single" w:sz="8" w:space="0" w:color="auto"/>
              <w:right w:val="single" w:sz="8" w:space="0" w:color="000000"/>
            </w:tcBorders>
          </w:tcPr>
          <w:p w:rsidR="008F5498" w:rsidRPr="008F5498" w:rsidP="008F5498" w14:paraId="1567DE85" w14:textId="769563B2">
            <w:pPr>
              <w:widowControl/>
              <w:rPr>
                <w:color w:val="000000"/>
                <w:sz w:val="20"/>
              </w:rPr>
            </w:pPr>
            <w:r w:rsidRPr="008F5498">
              <w:rPr>
                <w:sz w:val="20"/>
              </w:rPr>
              <w:t>Electronic Ocean Export Manifest</w:t>
            </w:r>
          </w:p>
        </w:tc>
        <w:tc>
          <w:tcPr>
            <w:tcW w:w="1174" w:type="dxa"/>
            <w:tcBorders>
              <w:top w:val="single" w:sz="8" w:space="0" w:color="auto"/>
              <w:left w:val="nil"/>
              <w:bottom w:val="single" w:sz="8" w:space="0" w:color="auto"/>
              <w:right w:val="single" w:sz="8" w:space="0" w:color="000000"/>
            </w:tcBorders>
          </w:tcPr>
          <w:p w:rsidR="008F5498" w:rsidRPr="008F5498" w:rsidP="008F5498" w14:paraId="4CD040AC" w14:textId="292CFD78">
            <w:pPr>
              <w:widowControl/>
              <w:jc w:val="center"/>
              <w:rPr>
                <w:color w:val="000000"/>
                <w:sz w:val="20"/>
              </w:rPr>
            </w:pPr>
            <w:r>
              <w:rPr>
                <w:sz w:val="20"/>
              </w:rPr>
              <w:t>100,000</w:t>
            </w:r>
          </w:p>
        </w:tc>
        <w:tc>
          <w:tcPr>
            <w:tcW w:w="1800" w:type="dxa"/>
            <w:tcBorders>
              <w:top w:val="single" w:sz="8" w:space="0" w:color="auto"/>
              <w:left w:val="nil"/>
              <w:bottom w:val="single" w:sz="8" w:space="0" w:color="auto"/>
              <w:right w:val="single" w:sz="8" w:space="0" w:color="000000"/>
            </w:tcBorders>
          </w:tcPr>
          <w:p w:rsidR="008F5498" w:rsidRPr="008F5498" w:rsidP="008F5498" w14:paraId="6C4DF4B4" w14:textId="1B11B4F9">
            <w:pPr>
              <w:widowControl/>
              <w:jc w:val="center"/>
              <w:rPr>
                <w:color w:val="000000"/>
                <w:sz w:val="20"/>
              </w:rPr>
            </w:pPr>
            <w:r w:rsidRPr="008F5498">
              <w:rPr>
                <w:sz w:val="20"/>
              </w:rPr>
              <w:t>500</w:t>
            </w:r>
          </w:p>
        </w:tc>
        <w:tc>
          <w:tcPr>
            <w:tcW w:w="1654" w:type="dxa"/>
            <w:tcBorders>
              <w:top w:val="single" w:sz="8" w:space="0" w:color="auto"/>
              <w:left w:val="nil"/>
              <w:bottom w:val="single" w:sz="8" w:space="0" w:color="auto"/>
              <w:right w:val="single" w:sz="8" w:space="0" w:color="000000"/>
            </w:tcBorders>
          </w:tcPr>
          <w:p w:rsidR="008F5498" w:rsidRPr="008F5498" w:rsidP="008F5498" w14:paraId="05B17EA7" w14:textId="11586982">
            <w:pPr>
              <w:widowControl/>
              <w:jc w:val="center"/>
              <w:rPr>
                <w:color w:val="000000"/>
                <w:sz w:val="20"/>
              </w:rPr>
            </w:pPr>
            <w:r w:rsidRPr="008F5498">
              <w:rPr>
                <w:sz w:val="20"/>
              </w:rPr>
              <w:t>400</w:t>
            </w:r>
          </w:p>
        </w:tc>
        <w:tc>
          <w:tcPr>
            <w:tcW w:w="1440" w:type="dxa"/>
            <w:tcBorders>
              <w:top w:val="single" w:sz="8" w:space="0" w:color="auto"/>
              <w:left w:val="nil"/>
              <w:bottom w:val="single" w:sz="8" w:space="0" w:color="auto"/>
              <w:right w:val="single" w:sz="8" w:space="0" w:color="000000"/>
            </w:tcBorders>
          </w:tcPr>
          <w:p w:rsidR="008F5498" w:rsidRPr="008F5498" w:rsidP="008F5498" w14:paraId="05547775" w14:textId="07D46AC9">
            <w:pPr>
              <w:widowControl/>
              <w:jc w:val="center"/>
              <w:rPr>
                <w:color w:val="000000"/>
                <w:sz w:val="20"/>
              </w:rPr>
            </w:pPr>
            <w:r w:rsidRPr="008F5498">
              <w:rPr>
                <w:sz w:val="20"/>
              </w:rPr>
              <w:t>200,000</w:t>
            </w:r>
          </w:p>
        </w:tc>
        <w:tc>
          <w:tcPr>
            <w:tcW w:w="1800" w:type="dxa"/>
            <w:tcBorders>
              <w:top w:val="single" w:sz="8" w:space="0" w:color="auto"/>
              <w:left w:val="nil"/>
              <w:bottom w:val="single" w:sz="8" w:space="0" w:color="auto"/>
              <w:right w:val="single" w:sz="8" w:space="0" w:color="000000"/>
            </w:tcBorders>
          </w:tcPr>
          <w:p w:rsidR="008F5498" w:rsidRPr="008F5498" w:rsidP="008F5498" w14:paraId="14776C1E" w14:textId="7B114A3A">
            <w:pPr>
              <w:widowControl/>
              <w:jc w:val="center"/>
              <w:rPr>
                <w:color w:val="000000"/>
                <w:sz w:val="20"/>
              </w:rPr>
            </w:pPr>
            <w:r w:rsidRPr="008F5498">
              <w:rPr>
                <w:sz w:val="20"/>
              </w:rPr>
              <w:t>30 minutes</w:t>
            </w:r>
          </w:p>
        </w:tc>
        <w:tc>
          <w:tcPr>
            <w:tcW w:w="979" w:type="dxa"/>
            <w:vAlign w:val="center"/>
          </w:tcPr>
          <w:p w:rsidR="008F5498" w:rsidP="008F5498" w14:paraId="447B7F9C" w14:textId="77777777">
            <w:pPr>
              <w:widowControl/>
              <w:rPr>
                <w:snapToGrid/>
                <w:sz w:val="20"/>
              </w:rPr>
            </w:pPr>
          </w:p>
        </w:tc>
      </w:tr>
      <w:tr w14:paraId="065EFE5C" w14:textId="77777777" w:rsidTr="00E567C3">
        <w:tblPrEx>
          <w:tblW w:w="10993" w:type="dxa"/>
          <w:tblLayout w:type="fixed"/>
          <w:tblLook w:val="04A0"/>
        </w:tblPrEx>
        <w:trPr>
          <w:trHeight w:val="241"/>
        </w:trPr>
        <w:tc>
          <w:tcPr>
            <w:tcW w:w="2146" w:type="dxa"/>
            <w:tcBorders>
              <w:top w:val="single" w:sz="8" w:space="0" w:color="auto"/>
              <w:left w:val="single" w:sz="8" w:space="0" w:color="auto"/>
              <w:bottom w:val="single" w:sz="8" w:space="0" w:color="auto"/>
              <w:right w:val="single" w:sz="8" w:space="0" w:color="000000"/>
            </w:tcBorders>
          </w:tcPr>
          <w:p w:rsidR="008F5498" w:rsidRPr="008F5498" w:rsidP="008F5498" w14:paraId="0585EEE6" w14:textId="61598F86">
            <w:pPr>
              <w:widowControl/>
              <w:rPr>
                <w:color w:val="000000"/>
                <w:sz w:val="20"/>
              </w:rPr>
            </w:pPr>
            <w:r w:rsidRPr="008F5498">
              <w:rPr>
                <w:sz w:val="20"/>
              </w:rPr>
              <w:t>Electronic Rail Export Manifest</w:t>
            </w:r>
          </w:p>
        </w:tc>
        <w:tc>
          <w:tcPr>
            <w:tcW w:w="1174" w:type="dxa"/>
            <w:tcBorders>
              <w:top w:val="single" w:sz="8" w:space="0" w:color="auto"/>
              <w:left w:val="nil"/>
              <w:bottom w:val="single" w:sz="8" w:space="0" w:color="auto"/>
              <w:right w:val="single" w:sz="8" w:space="0" w:color="000000"/>
            </w:tcBorders>
          </w:tcPr>
          <w:p w:rsidR="008F5498" w:rsidRPr="008F5498" w:rsidP="008F5498" w14:paraId="7E2AA79F" w14:textId="2326F045">
            <w:pPr>
              <w:widowControl/>
              <w:jc w:val="center"/>
              <w:rPr>
                <w:color w:val="000000"/>
                <w:sz w:val="20"/>
              </w:rPr>
            </w:pPr>
            <w:r w:rsidRPr="008F5498">
              <w:rPr>
                <w:sz w:val="20"/>
              </w:rPr>
              <w:t>3</w:t>
            </w:r>
            <w:r w:rsidR="00DC3CBB">
              <w:rPr>
                <w:sz w:val="20"/>
              </w:rPr>
              <w:t>6,</w:t>
            </w:r>
            <w:r w:rsidR="006232C6">
              <w:rPr>
                <w:sz w:val="20"/>
              </w:rPr>
              <w:t>329</w:t>
            </w:r>
          </w:p>
        </w:tc>
        <w:tc>
          <w:tcPr>
            <w:tcW w:w="1800" w:type="dxa"/>
            <w:tcBorders>
              <w:top w:val="single" w:sz="8" w:space="0" w:color="auto"/>
              <w:left w:val="nil"/>
              <w:bottom w:val="single" w:sz="8" w:space="0" w:color="auto"/>
              <w:right w:val="single" w:sz="8" w:space="0" w:color="000000"/>
            </w:tcBorders>
          </w:tcPr>
          <w:p w:rsidR="008F5498" w:rsidRPr="008F5498" w:rsidP="008F5498" w14:paraId="456D7633" w14:textId="1C600E2D">
            <w:pPr>
              <w:widowControl/>
              <w:jc w:val="center"/>
              <w:rPr>
                <w:color w:val="000000"/>
                <w:sz w:val="20"/>
              </w:rPr>
            </w:pPr>
            <w:r w:rsidRPr="008F5498">
              <w:rPr>
                <w:sz w:val="20"/>
              </w:rPr>
              <w:t>7</w:t>
            </w:r>
          </w:p>
        </w:tc>
        <w:tc>
          <w:tcPr>
            <w:tcW w:w="1654" w:type="dxa"/>
            <w:tcBorders>
              <w:top w:val="single" w:sz="8" w:space="0" w:color="auto"/>
              <w:left w:val="nil"/>
              <w:bottom w:val="single" w:sz="8" w:space="0" w:color="auto"/>
              <w:right w:val="single" w:sz="8" w:space="0" w:color="000000"/>
            </w:tcBorders>
          </w:tcPr>
          <w:p w:rsidR="008F5498" w:rsidRPr="008F5498" w:rsidP="008F5498" w14:paraId="135C4AB0" w14:textId="2C0C8BB9">
            <w:pPr>
              <w:widowControl/>
              <w:jc w:val="center"/>
              <w:rPr>
                <w:color w:val="000000"/>
                <w:sz w:val="20"/>
              </w:rPr>
            </w:pPr>
            <w:r w:rsidRPr="008F5498">
              <w:rPr>
                <w:sz w:val="20"/>
              </w:rPr>
              <w:t>598,830</w:t>
            </w:r>
          </w:p>
        </w:tc>
        <w:tc>
          <w:tcPr>
            <w:tcW w:w="1440" w:type="dxa"/>
            <w:tcBorders>
              <w:top w:val="single" w:sz="8" w:space="0" w:color="auto"/>
              <w:left w:val="nil"/>
              <w:bottom w:val="single" w:sz="8" w:space="0" w:color="auto"/>
              <w:right w:val="single" w:sz="8" w:space="0" w:color="000000"/>
            </w:tcBorders>
          </w:tcPr>
          <w:p w:rsidR="008F5498" w:rsidRPr="008F5498" w:rsidP="008F5498" w14:paraId="56A9F257" w14:textId="7CB7DABB">
            <w:pPr>
              <w:widowControl/>
              <w:jc w:val="center"/>
              <w:rPr>
                <w:color w:val="000000"/>
                <w:sz w:val="20"/>
              </w:rPr>
            </w:pPr>
            <w:r w:rsidRPr="008F5498">
              <w:rPr>
                <w:sz w:val="20"/>
              </w:rPr>
              <w:t>4,191,8</w:t>
            </w:r>
            <w:r w:rsidR="00146A12">
              <w:rPr>
                <w:sz w:val="20"/>
              </w:rPr>
              <w:t>10</w:t>
            </w:r>
          </w:p>
        </w:tc>
        <w:tc>
          <w:tcPr>
            <w:tcW w:w="1800" w:type="dxa"/>
            <w:tcBorders>
              <w:top w:val="single" w:sz="8" w:space="0" w:color="auto"/>
              <w:left w:val="nil"/>
              <w:bottom w:val="single" w:sz="8" w:space="0" w:color="auto"/>
              <w:right w:val="single" w:sz="8" w:space="0" w:color="000000"/>
            </w:tcBorders>
          </w:tcPr>
          <w:p w:rsidR="008F5498" w:rsidRPr="008F5498" w:rsidP="008F5498" w14:paraId="50C2DA7B" w14:textId="07AC7ADC">
            <w:pPr>
              <w:widowControl/>
              <w:jc w:val="center"/>
              <w:rPr>
                <w:color w:val="000000"/>
                <w:sz w:val="20"/>
              </w:rPr>
            </w:pPr>
            <w:r w:rsidRPr="008F5498">
              <w:rPr>
                <w:sz w:val="20"/>
              </w:rPr>
              <w:t>0.52 minutes</w:t>
            </w:r>
          </w:p>
        </w:tc>
        <w:tc>
          <w:tcPr>
            <w:tcW w:w="979" w:type="dxa"/>
            <w:vAlign w:val="center"/>
          </w:tcPr>
          <w:p w:rsidR="008F5498" w:rsidP="008F5498" w14:paraId="5E448995" w14:textId="77777777">
            <w:pPr>
              <w:widowControl/>
              <w:rPr>
                <w:snapToGrid/>
                <w:sz w:val="20"/>
              </w:rPr>
            </w:pPr>
          </w:p>
        </w:tc>
      </w:tr>
      <w:tr w14:paraId="0C0423AD" w14:textId="77777777" w:rsidTr="00E567C3">
        <w:tblPrEx>
          <w:tblW w:w="10993" w:type="dxa"/>
          <w:tblLayout w:type="fixed"/>
          <w:tblLook w:val="04A0"/>
        </w:tblPrEx>
        <w:trPr>
          <w:trHeight w:val="241"/>
        </w:trPr>
        <w:tc>
          <w:tcPr>
            <w:tcW w:w="2146" w:type="dxa"/>
            <w:tcBorders>
              <w:top w:val="single" w:sz="8" w:space="0" w:color="auto"/>
              <w:left w:val="single" w:sz="8" w:space="0" w:color="auto"/>
              <w:bottom w:val="single" w:sz="8" w:space="0" w:color="auto"/>
              <w:right w:val="single" w:sz="8" w:space="0" w:color="000000"/>
            </w:tcBorders>
            <w:hideMark/>
          </w:tcPr>
          <w:p w:rsidR="008F5498" w:rsidRPr="00E3226B" w:rsidP="008F5498" w14:paraId="0906BDC6" w14:textId="0F678DEF">
            <w:pPr>
              <w:widowControl/>
              <w:rPr>
                <w:b/>
                <w:bCs/>
                <w:snapToGrid/>
                <w:color w:val="000000"/>
                <w:sz w:val="20"/>
              </w:rPr>
            </w:pPr>
            <w:r w:rsidRPr="00E3226B">
              <w:rPr>
                <w:b/>
                <w:bCs/>
                <w:sz w:val="20"/>
              </w:rPr>
              <w:t>Total</w:t>
            </w:r>
          </w:p>
        </w:tc>
        <w:tc>
          <w:tcPr>
            <w:tcW w:w="1174" w:type="dxa"/>
            <w:tcBorders>
              <w:top w:val="single" w:sz="8" w:space="0" w:color="auto"/>
              <w:left w:val="nil"/>
              <w:bottom w:val="single" w:sz="8" w:space="0" w:color="auto"/>
              <w:right w:val="single" w:sz="8" w:space="0" w:color="000000"/>
            </w:tcBorders>
            <w:shd w:val="clear" w:color="000000" w:fill="E2EFDA"/>
            <w:hideMark/>
          </w:tcPr>
          <w:p w:rsidR="008F5498" w:rsidRPr="00E3226B" w:rsidP="008F5498" w14:paraId="4ED6B90D" w14:textId="7DFF9BE8">
            <w:pPr>
              <w:widowControl/>
              <w:jc w:val="center"/>
              <w:rPr>
                <w:b/>
                <w:bCs/>
                <w:snapToGrid/>
                <w:color w:val="000000"/>
                <w:sz w:val="20"/>
              </w:rPr>
            </w:pPr>
            <w:r>
              <w:rPr>
                <w:b/>
                <w:bCs/>
                <w:color w:val="000000"/>
                <w:sz w:val="20"/>
              </w:rPr>
              <w:t>14,37</w:t>
            </w:r>
            <w:r w:rsidR="007A447D">
              <w:rPr>
                <w:b/>
                <w:bCs/>
                <w:color w:val="000000"/>
                <w:sz w:val="20"/>
              </w:rPr>
              <w:t>7</w:t>
            </w:r>
            <w:r w:rsidR="00BE2FB1">
              <w:rPr>
                <w:b/>
                <w:bCs/>
                <w:color w:val="000000"/>
                <w:sz w:val="20"/>
              </w:rPr>
              <w:t>,593</w:t>
            </w:r>
          </w:p>
          <w:p w:rsidR="008F5498" w:rsidRPr="00E3226B" w:rsidP="008F5498" w14:paraId="62AB173D" w14:textId="224B18D3">
            <w:pPr>
              <w:widowControl/>
              <w:jc w:val="center"/>
              <w:rPr>
                <w:b/>
                <w:bCs/>
                <w:snapToGrid/>
                <w:color w:val="000000"/>
                <w:sz w:val="20"/>
              </w:rPr>
            </w:pPr>
          </w:p>
        </w:tc>
        <w:tc>
          <w:tcPr>
            <w:tcW w:w="1800" w:type="dxa"/>
            <w:tcBorders>
              <w:top w:val="single" w:sz="8" w:space="0" w:color="auto"/>
              <w:left w:val="nil"/>
              <w:bottom w:val="single" w:sz="8" w:space="0" w:color="auto"/>
              <w:right w:val="single" w:sz="8" w:space="0" w:color="000000"/>
            </w:tcBorders>
            <w:shd w:val="clear" w:color="000000" w:fill="E2EFDA"/>
            <w:hideMark/>
          </w:tcPr>
          <w:p w:rsidR="008F5498" w:rsidRPr="00E3226B" w:rsidP="008F5498" w14:paraId="58A775D8" w14:textId="6907793D">
            <w:pPr>
              <w:widowControl/>
              <w:jc w:val="center"/>
              <w:rPr>
                <w:b/>
                <w:bCs/>
                <w:snapToGrid/>
                <w:color w:val="000000"/>
                <w:sz w:val="20"/>
              </w:rPr>
            </w:pPr>
          </w:p>
        </w:tc>
        <w:tc>
          <w:tcPr>
            <w:tcW w:w="1654" w:type="dxa"/>
            <w:tcBorders>
              <w:top w:val="single" w:sz="8" w:space="0" w:color="auto"/>
              <w:left w:val="nil"/>
              <w:bottom w:val="single" w:sz="8" w:space="0" w:color="auto"/>
              <w:right w:val="single" w:sz="8" w:space="0" w:color="000000"/>
            </w:tcBorders>
            <w:shd w:val="clear" w:color="000000" w:fill="E2EFDA"/>
            <w:hideMark/>
          </w:tcPr>
          <w:p w:rsidR="008F5498" w:rsidRPr="00E3226B" w:rsidP="008F5498" w14:paraId="2B60D4E2" w14:textId="5EC31983">
            <w:pPr>
              <w:widowControl/>
              <w:jc w:val="center"/>
              <w:rPr>
                <w:b/>
                <w:bCs/>
                <w:snapToGrid/>
                <w:color w:val="000000"/>
                <w:sz w:val="20"/>
              </w:rPr>
            </w:pPr>
          </w:p>
        </w:tc>
        <w:tc>
          <w:tcPr>
            <w:tcW w:w="1440" w:type="dxa"/>
            <w:tcBorders>
              <w:top w:val="single" w:sz="8" w:space="0" w:color="auto"/>
              <w:left w:val="nil"/>
              <w:bottom w:val="single" w:sz="8" w:space="0" w:color="auto"/>
              <w:right w:val="single" w:sz="8" w:space="0" w:color="000000"/>
            </w:tcBorders>
            <w:shd w:val="clear" w:color="000000" w:fill="E2EFDA"/>
            <w:hideMark/>
          </w:tcPr>
          <w:p w:rsidR="008F5498" w:rsidRPr="00E3226B" w:rsidP="008F5498" w14:paraId="3CD3ADC8" w14:textId="504C81F4">
            <w:pPr>
              <w:widowControl/>
              <w:jc w:val="center"/>
              <w:rPr>
                <w:b/>
                <w:bCs/>
                <w:snapToGrid/>
                <w:color w:val="000000"/>
                <w:sz w:val="20"/>
              </w:rPr>
            </w:pPr>
            <w:r w:rsidRPr="00806EC0">
              <w:rPr>
                <w:b/>
                <w:bCs/>
                <w:snapToGrid/>
                <w:color w:val="000000"/>
                <w:sz w:val="20"/>
              </w:rPr>
              <w:t>2,</w:t>
            </w:r>
            <w:r w:rsidR="007A447D">
              <w:rPr>
                <w:b/>
                <w:bCs/>
                <w:snapToGrid/>
                <w:color w:val="000000"/>
                <w:sz w:val="20"/>
              </w:rPr>
              <w:t>936,054,589</w:t>
            </w:r>
          </w:p>
        </w:tc>
        <w:tc>
          <w:tcPr>
            <w:tcW w:w="1800" w:type="dxa"/>
            <w:tcBorders>
              <w:top w:val="single" w:sz="8" w:space="0" w:color="auto"/>
              <w:left w:val="nil"/>
              <w:bottom w:val="single" w:sz="8" w:space="0" w:color="auto"/>
              <w:right w:val="single" w:sz="8" w:space="0" w:color="000000"/>
            </w:tcBorders>
            <w:shd w:val="clear" w:color="000000" w:fill="E2EFDA"/>
            <w:hideMark/>
          </w:tcPr>
          <w:p w:rsidR="008F5498" w:rsidRPr="00E3226B" w:rsidP="008F5498" w14:paraId="1FBE96AB" w14:textId="7DB69632">
            <w:pPr>
              <w:widowControl/>
              <w:rPr>
                <w:snapToGrid/>
                <w:color w:val="000000"/>
                <w:sz w:val="20"/>
              </w:rPr>
            </w:pPr>
          </w:p>
        </w:tc>
        <w:tc>
          <w:tcPr>
            <w:tcW w:w="979" w:type="dxa"/>
            <w:vAlign w:val="center"/>
            <w:hideMark/>
          </w:tcPr>
          <w:p w:rsidR="008F5498" w:rsidRPr="008F5498" w:rsidP="008F5498" w14:paraId="6DA6DCC2" w14:textId="77777777">
            <w:pPr>
              <w:widowControl/>
              <w:rPr>
                <w:snapToGrid/>
                <w:sz w:val="20"/>
              </w:rPr>
            </w:pPr>
          </w:p>
        </w:tc>
      </w:tr>
      <w:tr w14:paraId="3003743F" w14:textId="77777777" w:rsidTr="00473EC2">
        <w:tblPrEx>
          <w:tblW w:w="10993" w:type="dxa"/>
          <w:tblLayout w:type="fixed"/>
          <w:tblLook w:val="04A0"/>
        </w:tblPrEx>
        <w:trPr>
          <w:trHeight w:val="646"/>
        </w:trPr>
        <w:tc>
          <w:tcPr>
            <w:tcW w:w="10014" w:type="dxa"/>
            <w:gridSpan w:val="6"/>
            <w:tcBorders>
              <w:top w:val="single" w:sz="8" w:space="0" w:color="auto"/>
              <w:left w:val="single" w:sz="8" w:space="0" w:color="auto"/>
              <w:bottom w:val="single" w:sz="8" w:space="0" w:color="auto"/>
              <w:right w:val="single" w:sz="8" w:space="0" w:color="000000"/>
            </w:tcBorders>
            <w:vAlign w:val="center"/>
          </w:tcPr>
          <w:p w:rsidR="00A6243E" w:rsidRPr="008476D8" w:rsidP="00A6243E" w14:paraId="0C8E4C91" w14:textId="4CC9441D">
            <w:pPr>
              <w:widowControl/>
              <w:rPr>
                <w:snapToGrid/>
                <w:color w:val="000000"/>
                <w:sz w:val="20"/>
              </w:rPr>
            </w:pPr>
            <w:r w:rsidRPr="008476D8">
              <w:rPr>
                <w:snapToGrid/>
                <w:color w:val="000000"/>
                <w:sz w:val="20"/>
              </w:rPr>
              <w:t>Note: CBP does not calculate the total number of respondents. Respondents in this group may fill out several collections. Respondents may be counted more than once if CBP were to take the summation of the number of respondents column.</w:t>
            </w:r>
          </w:p>
        </w:tc>
        <w:tc>
          <w:tcPr>
            <w:tcW w:w="979" w:type="dxa"/>
            <w:vAlign w:val="center"/>
          </w:tcPr>
          <w:p w:rsidR="00A6243E" w:rsidRPr="008476D8" w:rsidP="00A6243E" w14:paraId="4A1C0548" w14:textId="77777777">
            <w:pPr>
              <w:widowControl/>
              <w:rPr>
                <w:snapToGrid/>
                <w:sz w:val="20"/>
              </w:rPr>
            </w:pPr>
          </w:p>
        </w:tc>
      </w:tr>
    </w:tbl>
    <w:p w:rsidR="003B745B" w:rsidP="003B745B" w14:paraId="393B3C57" w14:textId="77777777">
      <w:pPr>
        <w:tabs>
          <w:tab w:val="left" w:pos="-1440"/>
        </w:tabs>
        <w:ind w:left="720" w:hanging="720"/>
        <w:jc w:val="both"/>
        <w:rPr>
          <w:rFonts w:ascii="Arial" w:hAnsi="Arial" w:cs="Arial"/>
          <w:b/>
          <w:color w:val="FF0000"/>
          <w:szCs w:val="24"/>
        </w:rPr>
      </w:pPr>
    </w:p>
    <w:p w:rsidR="003751C3" w:rsidRPr="003B745B" w:rsidP="003B745B" w14:paraId="308698BE" w14:textId="77777777">
      <w:pPr>
        <w:tabs>
          <w:tab w:val="left" w:pos="-1440"/>
        </w:tabs>
        <w:ind w:left="720" w:hanging="720"/>
        <w:jc w:val="both"/>
        <w:rPr>
          <w:rFonts w:ascii="Arial" w:hAnsi="Arial" w:cs="Arial"/>
          <w:b/>
          <w:color w:val="FF0000"/>
          <w:szCs w:val="24"/>
        </w:rPr>
      </w:pPr>
    </w:p>
    <w:p w:rsidR="00D169E0" w:rsidP="00D169E0" w14:paraId="369E8146" w14:textId="77777777">
      <w:pPr>
        <w:tabs>
          <w:tab w:val="left" w:pos="-1440"/>
        </w:tabs>
        <w:ind w:left="720" w:hanging="720"/>
        <w:jc w:val="both"/>
        <w:rPr>
          <w:rFonts w:ascii="Arial" w:hAnsi="Arial" w:cs="Arial"/>
          <w:b/>
          <w:bCs/>
          <w:szCs w:val="24"/>
        </w:rPr>
      </w:pPr>
      <w:r w:rsidRPr="00D169E0">
        <w:rPr>
          <w:rFonts w:ascii="Arial" w:hAnsi="Arial" w:cs="Arial"/>
          <w:b/>
          <w:bCs/>
          <w:szCs w:val="24"/>
        </w:rPr>
        <w:tab/>
      </w:r>
      <w:r w:rsidRPr="00232DC6">
        <w:rPr>
          <w:rFonts w:ascii="Arial" w:hAnsi="Arial" w:cs="Arial"/>
          <w:b/>
          <w:bCs/>
          <w:szCs w:val="24"/>
        </w:rPr>
        <w:t>Public Cost</w:t>
      </w:r>
    </w:p>
    <w:p w:rsidR="004241BA" w:rsidRPr="00473EC2" w:rsidP="00D169E0" w14:paraId="79D22282" w14:textId="77777777">
      <w:pPr>
        <w:tabs>
          <w:tab w:val="left" w:pos="-1440"/>
        </w:tabs>
        <w:ind w:left="720" w:hanging="720"/>
        <w:jc w:val="both"/>
        <w:rPr>
          <w:rFonts w:ascii="Arial" w:hAnsi="Arial" w:cs="Arial"/>
          <w:szCs w:val="24"/>
        </w:rPr>
      </w:pPr>
    </w:p>
    <w:p w:rsidR="009760B8" w:rsidP="009760B8" w14:paraId="43C06239" w14:textId="50E7E850">
      <w:pPr>
        <w:tabs>
          <w:tab w:val="left" w:pos="-1440"/>
        </w:tabs>
        <w:ind w:left="720" w:hanging="720"/>
        <w:jc w:val="both"/>
        <w:rPr>
          <w:rFonts w:ascii="Arial" w:hAnsi="Arial" w:cs="Arial"/>
          <w:szCs w:val="24"/>
        </w:rPr>
      </w:pPr>
      <w:r w:rsidRPr="00473EC2">
        <w:rPr>
          <w:rFonts w:ascii="Arial" w:hAnsi="Arial" w:cs="Arial"/>
          <w:szCs w:val="24"/>
        </w:rPr>
        <w:tab/>
      </w:r>
      <w:r w:rsidRPr="00473EC2">
        <w:rPr>
          <w:rFonts w:ascii="Arial" w:hAnsi="Arial" w:cs="Arial"/>
          <w:szCs w:val="24"/>
        </w:rPr>
        <w:t xml:space="preserve">The estimated cost to the respondents </w:t>
      </w:r>
      <w:r w:rsidR="0094141E">
        <w:rPr>
          <w:rFonts w:ascii="Arial" w:hAnsi="Arial" w:cs="Arial"/>
          <w:szCs w:val="24"/>
        </w:rPr>
        <w:t xml:space="preserve">from this information collection </w:t>
      </w:r>
      <w:r w:rsidR="0094141E">
        <w:rPr>
          <w:rFonts w:ascii="Arial" w:hAnsi="Arial" w:cs="Arial"/>
          <w:szCs w:val="24"/>
        </w:rPr>
        <w:t xml:space="preserve">is approximately </w:t>
      </w:r>
      <w:r w:rsidRPr="00473EC2">
        <w:rPr>
          <w:rFonts w:ascii="Arial" w:hAnsi="Arial" w:cs="Arial"/>
          <w:szCs w:val="24"/>
        </w:rPr>
        <w:t>is</w:t>
      </w:r>
      <w:r w:rsidRPr="00473EC2">
        <w:rPr>
          <w:rFonts w:ascii="Arial" w:hAnsi="Arial" w:cs="Arial"/>
          <w:szCs w:val="24"/>
        </w:rPr>
        <w:t xml:space="preserve"> $</w:t>
      </w:r>
      <w:r w:rsidR="004C1DBF">
        <w:rPr>
          <w:rFonts w:ascii="Arial" w:hAnsi="Arial" w:cs="Arial"/>
          <w:szCs w:val="24"/>
        </w:rPr>
        <w:t>511,698,535</w:t>
      </w:r>
      <w:r w:rsidRPr="00473EC2">
        <w:rPr>
          <w:rFonts w:ascii="Arial" w:hAnsi="Arial" w:cs="Arial"/>
          <w:szCs w:val="24"/>
        </w:rPr>
        <w:t>.  This is based on the estimated burden hours (</w:t>
      </w:r>
      <w:r w:rsidR="00C0156E">
        <w:rPr>
          <w:rFonts w:ascii="Arial" w:hAnsi="Arial" w:cs="Arial"/>
          <w:szCs w:val="24"/>
        </w:rPr>
        <w:t>14,377,593</w:t>
      </w:r>
      <w:r w:rsidRPr="00473EC2">
        <w:rPr>
          <w:rFonts w:ascii="Arial" w:hAnsi="Arial" w:cs="Arial"/>
          <w:szCs w:val="24"/>
        </w:rPr>
        <w:t xml:space="preserve">) multiplied by the average loaded hourly wage rate for importers ($35.59).  </w:t>
      </w:r>
      <w:bookmarkStart w:id="2" w:name="OLE_LINK2"/>
      <w:r w:rsidRPr="00473EC2">
        <w:rPr>
          <w:rFonts w:ascii="Arial" w:hAnsi="Arial" w:cs="Arial"/>
          <w:szCs w:val="24"/>
        </w:rPr>
        <w:t>CBP calculated this loaded wage rate by first multiplying the Bureau of Labor Statistics’ (BLS) 2023 median hourly wage rate for Cargo and Freight Agents ($23.24), which CBP assumes best represents the wage for importers, by the ratio of BLS’ Q4 2023 total compensation to wages and salaries for Office and Administrative Support occupations (1.4774), the assumed occupational group for importers, to account for non-salary employee benefits.</w:t>
      </w:r>
      <w:r>
        <w:rPr>
          <w:rFonts w:ascii="Arial" w:hAnsi="Arial" w:cs="Arial"/>
          <w:szCs w:val="24"/>
          <w:vertAlign w:val="superscript"/>
        </w:rPr>
        <w:footnoteReference w:id="3"/>
      </w:r>
      <w:r w:rsidRPr="00473EC2">
        <w:rPr>
          <w:rFonts w:ascii="Arial" w:hAnsi="Arial" w:cs="Arial"/>
          <w:szCs w:val="24"/>
        </w:rPr>
        <w:t xml:space="preserve">  CBP assumes an annual growth rate of 3.64% based on the prior year's change in the implicit price deflator, published by the Bureau of Economic Analysis.</w:t>
      </w:r>
      <w:r>
        <w:rPr>
          <w:rFonts w:ascii="Arial" w:hAnsi="Arial" w:cs="Arial"/>
          <w:szCs w:val="24"/>
          <w:vertAlign w:val="superscript"/>
        </w:rPr>
        <w:footnoteReference w:id="4"/>
      </w:r>
      <w:bookmarkEnd w:id="2"/>
    </w:p>
    <w:p w:rsidR="0097443B" w:rsidP="009760B8" w14:paraId="44F0415A" w14:textId="77777777">
      <w:pPr>
        <w:tabs>
          <w:tab w:val="left" w:pos="-1440"/>
        </w:tabs>
        <w:ind w:left="720" w:hanging="720"/>
        <w:jc w:val="both"/>
        <w:rPr>
          <w:rFonts w:ascii="Arial" w:hAnsi="Arial" w:cs="Arial"/>
          <w:szCs w:val="24"/>
        </w:rPr>
      </w:pPr>
    </w:p>
    <w:p w:rsidR="0097443B" w:rsidRPr="00473EC2" w:rsidP="009760B8" w14:paraId="1B222CFC" w14:textId="6367C9BD">
      <w:pPr>
        <w:tabs>
          <w:tab w:val="left" w:pos="-1440"/>
        </w:tabs>
        <w:ind w:left="720" w:hanging="720"/>
        <w:jc w:val="both"/>
        <w:rPr>
          <w:rFonts w:ascii="Arial" w:hAnsi="Arial" w:cs="Arial"/>
          <w:szCs w:val="24"/>
        </w:rPr>
      </w:pPr>
      <w:r>
        <w:rPr>
          <w:rFonts w:ascii="Arial" w:hAnsi="Arial" w:cs="Arial"/>
          <w:szCs w:val="24"/>
        </w:rPr>
        <w:tab/>
        <w:t>The Enhanced ACAS data is split into two groups. 85% of shippers are Verified Known Consignors or ship with the frequency of a regular/daily shipper. These shippers have all the data elements in their systems and can submit them to CBP without incurring an additional time burden. The remaining 15% of shippers will incur a</w:t>
      </w:r>
      <w:r w:rsidR="00D02155">
        <w:rPr>
          <w:rFonts w:ascii="Arial" w:hAnsi="Arial" w:cs="Arial"/>
          <w:szCs w:val="24"/>
        </w:rPr>
        <w:t>n average</w:t>
      </w:r>
      <w:r>
        <w:rPr>
          <w:rFonts w:ascii="Arial" w:hAnsi="Arial" w:cs="Arial"/>
          <w:szCs w:val="24"/>
        </w:rPr>
        <w:t xml:space="preserve"> time burden of 1 minute to submit the additional data elements as their systems are less sophisticated. </w:t>
      </w:r>
    </w:p>
    <w:p w:rsidR="00A00D4E" w:rsidRPr="00DE1959" w:rsidP="00A00D4E" w14:paraId="5F5EDD20" w14:textId="131E5216">
      <w:pPr>
        <w:tabs>
          <w:tab w:val="left" w:pos="-1440"/>
        </w:tabs>
        <w:ind w:left="720" w:hanging="720"/>
        <w:jc w:val="both"/>
        <w:rPr>
          <w:rFonts w:ascii="Arial" w:hAnsi="Arial" w:cs="Arial"/>
        </w:rPr>
      </w:pPr>
    </w:p>
    <w:p w:rsidR="006970DB" w:rsidP="0049330E" w14:paraId="3359C8C4" w14:textId="77777777">
      <w:pPr>
        <w:tabs>
          <w:tab w:val="left" w:pos="-1440"/>
        </w:tabs>
        <w:jc w:val="both"/>
        <w:rPr>
          <w:rFonts w:ascii="Arial" w:hAnsi="Arial" w:cs="Arial"/>
          <w:b/>
          <w:bCs/>
          <w:szCs w:val="24"/>
        </w:rPr>
      </w:pPr>
    </w:p>
    <w:p w:rsidR="00D169E0" w:rsidRPr="00D169E0" w:rsidP="00C002D6" w14:paraId="1677C579" w14:textId="77777777">
      <w:pPr>
        <w:tabs>
          <w:tab w:val="left" w:pos="-1080"/>
          <w:tab w:val="left" w:pos="-720"/>
          <w:tab w:val="left" w:pos="0"/>
          <w:tab w:val="left" w:pos="720"/>
          <w:tab w:val="left" w:pos="1080"/>
        </w:tabs>
        <w:ind w:left="720" w:hanging="720"/>
        <w:jc w:val="both"/>
        <w:rPr>
          <w:rFonts w:ascii="Arial" w:hAnsi="Arial" w:cs="Arial"/>
          <w:b/>
          <w:bCs/>
          <w:szCs w:val="24"/>
        </w:rPr>
      </w:pPr>
      <w:r w:rsidRPr="00D169E0">
        <w:rPr>
          <w:rFonts w:ascii="Arial" w:hAnsi="Arial" w:cs="Arial"/>
          <w:b/>
          <w:bCs/>
          <w:szCs w:val="24"/>
        </w:rPr>
        <w:t>13.</w:t>
      </w:r>
      <w:r w:rsidRPr="00D169E0">
        <w:rPr>
          <w:rFonts w:ascii="Arial" w:hAnsi="Arial" w:cs="Arial"/>
          <w:szCs w:val="24"/>
        </w:rPr>
        <w:tab/>
      </w:r>
      <w:bookmarkStart w:id="3" w:name="OLE_LINK1"/>
      <w:r w:rsidRPr="00D169E0">
        <w:rPr>
          <w:rFonts w:ascii="Arial" w:hAnsi="Arial" w:cs="Arial"/>
          <w:b/>
          <w:bCs/>
          <w:szCs w:val="24"/>
        </w:rPr>
        <w:t>Provide an estimate of the total annual cost burden to respondents or record keepers resulting from the collection of information.</w:t>
      </w:r>
      <w:bookmarkEnd w:id="3"/>
      <w:r w:rsidRPr="00D169E0">
        <w:rPr>
          <w:rFonts w:ascii="Arial" w:hAnsi="Arial" w:cs="Arial"/>
          <w:szCs w:val="24"/>
        </w:rPr>
        <w:tab/>
      </w:r>
    </w:p>
    <w:p w:rsidR="00D169E0" w:rsidRPr="00D169E0" w:rsidP="00D169E0" w14:paraId="0BDF6443" w14:textId="77777777">
      <w:pPr>
        <w:tabs>
          <w:tab w:val="left" w:pos="-1440"/>
        </w:tabs>
        <w:ind w:left="720" w:hanging="720"/>
        <w:jc w:val="both"/>
        <w:rPr>
          <w:rFonts w:ascii="Arial" w:hAnsi="Arial" w:cs="Arial"/>
          <w:szCs w:val="24"/>
        </w:rPr>
      </w:pPr>
    </w:p>
    <w:p w:rsidR="00FE50AE" w:rsidRPr="00FE50AE" w:rsidP="00FE50AE" w14:paraId="249108F8" w14:textId="40AA2F2D">
      <w:pPr>
        <w:ind w:left="660"/>
        <w:jc w:val="both"/>
        <w:rPr>
          <w:rFonts w:ascii="Arial" w:hAnsi="Arial" w:cs="Arial"/>
        </w:rPr>
      </w:pPr>
      <w:r w:rsidRPr="00FE50AE">
        <w:rPr>
          <w:rFonts w:ascii="Arial" w:hAnsi="Arial" w:cs="Arial"/>
        </w:rPr>
        <w:t xml:space="preserve">CBP estimates that ACAS filers and software vendors will incur IT costs of $60 million to modify their systems to submit this data. They will then incur ongoing operating costs of approximately $5 million per year. </w:t>
      </w:r>
      <w:r>
        <w:rPr>
          <w:rFonts w:ascii="Arial" w:hAnsi="Arial" w:cs="Arial"/>
        </w:rPr>
        <w:t>In addition, CBP estimates costs associated with requiring ACAS filers to retain certain biographic information when required by CBP to be $56,200 annually.</w:t>
      </w:r>
    </w:p>
    <w:p w:rsidR="000203DA" w:rsidP="00D169E0" w14:paraId="30B2EE33" w14:textId="77777777">
      <w:pPr>
        <w:ind w:left="660" w:hanging="660"/>
        <w:jc w:val="both"/>
        <w:rPr>
          <w:rFonts w:ascii="Arial" w:hAnsi="Arial" w:cs="Arial"/>
        </w:rPr>
      </w:pPr>
    </w:p>
    <w:p w:rsidR="000203DA" w:rsidP="00D169E0" w14:paraId="5B68DDE3" w14:textId="77777777">
      <w:pPr>
        <w:ind w:left="660" w:hanging="660"/>
        <w:jc w:val="both"/>
        <w:rPr>
          <w:rFonts w:ascii="Arial" w:hAnsi="Arial" w:cs="Arial"/>
          <w:b/>
          <w:bCs/>
          <w:szCs w:val="24"/>
        </w:rPr>
      </w:pPr>
    </w:p>
    <w:p w:rsidR="00D169E0" w:rsidRPr="00D169E0" w:rsidP="36EE07B3" w14:paraId="6115329E" w14:textId="2420D546">
      <w:pPr>
        <w:ind w:left="660" w:hanging="660"/>
        <w:jc w:val="both"/>
        <w:rPr>
          <w:rFonts w:ascii="Arial" w:hAnsi="Arial" w:cs="Arial"/>
        </w:rPr>
      </w:pPr>
      <w:r w:rsidRPr="36EE07B3">
        <w:rPr>
          <w:rFonts w:ascii="Arial" w:hAnsi="Arial" w:cs="Arial"/>
          <w:b/>
          <w:bCs/>
        </w:rPr>
        <w:t xml:space="preserve">14. </w:t>
      </w:r>
      <w:r>
        <w:tab/>
      </w:r>
      <w:r w:rsidRPr="00473EC2">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169E0" w:rsidP="00D169E0" w14:paraId="0543B97C" w14:textId="77777777">
      <w:pPr>
        <w:tabs>
          <w:tab w:val="left" w:pos="-1080"/>
          <w:tab w:val="left" w:pos="-720"/>
          <w:tab w:val="left" w:pos="0"/>
          <w:tab w:val="left" w:pos="720"/>
          <w:tab w:val="left" w:pos="1080"/>
        </w:tabs>
        <w:ind w:left="720"/>
        <w:jc w:val="both"/>
        <w:rPr>
          <w:rFonts w:ascii="Arial" w:hAnsi="Arial" w:cs="Arial"/>
          <w:szCs w:val="24"/>
        </w:rPr>
      </w:pPr>
    </w:p>
    <w:p w:rsidR="00E24D5E" w:rsidRPr="00E24D5E" w:rsidP="00B00391" w14:paraId="155CA1C6" w14:textId="7875B45D">
      <w:pPr>
        <w:tabs>
          <w:tab w:val="left" w:pos="-1440"/>
        </w:tabs>
        <w:ind w:left="660"/>
        <w:jc w:val="both"/>
        <w:rPr>
          <w:rFonts w:ascii="Arial" w:hAnsi="Arial" w:cs="Arial"/>
        </w:rPr>
      </w:pPr>
      <w:r w:rsidRPr="00E24D5E">
        <w:rPr>
          <w:rFonts w:ascii="Arial" w:hAnsi="Arial" w:cs="Arial"/>
        </w:rPr>
        <w:t xml:space="preserve">The estimated annual cost to the Federal Government associated with the review of these </w:t>
      </w:r>
      <w:r>
        <w:rPr>
          <w:rFonts w:ascii="Arial" w:hAnsi="Arial" w:cs="Arial"/>
        </w:rPr>
        <w:t>records</w:t>
      </w:r>
      <w:r w:rsidRPr="00E24D5E">
        <w:rPr>
          <w:rFonts w:ascii="Arial" w:hAnsi="Arial" w:cs="Arial"/>
        </w:rPr>
        <w:t xml:space="preserve"> is $</w:t>
      </w:r>
      <w:r w:rsidR="005552BA">
        <w:rPr>
          <w:rFonts w:ascii="Arial" w:hAnsi="Arial" w:cs="Arial"/>
        </w:rPr>
        <w:t>1,672,869,88</w:t>
      </w:r>
      <w:r w:rsidR="003B6DD7">
        <w:rPr>
          <w:rFonts w:ascii="Arial" w:hAnsi="Arial" w:cs="Arial"/>
        </w:rPr>
        <w:t>7</w:t>
      </w:r>
      <w:r w:rsidRPr="00E24D5E">
        <w:rPr>
          <w:rFonts w:ascii="Arial" w:hAnsi="Arial" w:cs="Arial"/>
        </w:rPr>
        <w:t>. This is based on the number of responses that must be reviewed (</w:t>
      </w:r>
      <w:r w:rsidR="003B6DD7">
        <w:rPr>
          <w:rFonts w:ascii="Arial" w:hAnsi="Arial" w:cs="Arial"/>
        </w:rPr>
        <w:t>286,001,405</w:t>
      </w:r>
      <w:r w:rsidRPr="00E24D5E">
        <w:rPr>
          <w:rFonts w:ascii="Arial" w:hAnsi="Arial" w:cs="Arial"/>
        </w:rPr>
        <w:t xml:space="preserve">) multiplied by the time burden to review and process each response (5 minutes or .083 hours) = </w:t>
      </w:r>
      <w:r w:rsidR="003B6DD7">
        <w:rPr>
          <w:rFonts w:ascii="Arial" w:hAnsi="Arial" w:cs="Arial"/>
        </w:rPr>
        <w:t>23,833,450</w:t>
      </w:r>
      <w:r w:rsidRPr="00E24D5E">
        <w:rPr>
          <w:rFonts w:ascii="Arial" w:hAnsi="Arial" w:cs="Arial"/>
        </w:rPr>
        <w:t xml:space="preserve"> hours multiplied by the average hourly loaded rate for a CBP Officer ($</w:t>
      </w:r>
      <w:r w:rsidR="009760B8">
        <w:rPr>
          <w:rFonts w:ascii="Arial" w:hAnsi="Arial" w:cs="Arial"/>
        </w:rPr>
        <w:t>70.19</w:t>
      </w:r>
      <w:r w:rsidRPr="00E24D5E">
        <w:rPr>
          <w:rFonts w:ascii="Arial" w:hAnsi="Arial" w:cs="Arial"/>
        </w:rPr>
        <w:t>)</w:t>
      </w:r>
      <w:r>
        <w:rPr>
          <w:rStyle w:val="FootnoteReference"/>
          <w:rFonts w:ascii="Arial" w:hAnsi="Arial" w:cs="Arial"/>
          <w:vertAlign w:val="superscript"/>
        </w:rPr>
        <w:footnoteReference w:id="5"/>
      </w:r>
      <w:r w:rsidR="00B00391">
        <w:rPr>
          <w:rFonts w:ascii="Arial" w:hAnsi="Arial" w:cs="Arial"/>
        </w:rPr>
        <w:t xml:space="preserve"> </w:t>
      </w:r>
      <w:r w:rsidRPr="00E24D5E">
        <w:rPr>
          <w:rFonts w:ascii="Arial" w:hAnsi="Arial" w:cs="Arial"/>
        </w:rPr>
        <w:t>= $</w:t>
      </w:r>
      <w:r w:rsidR="003B6DD7">
        <w:rPr>
          <w:rFonts w:ascii="Arial" w:hAnsi="Arial" w:cs="Arial"/>
        </w:rPr>
        <w:t>1,672,869,887</w:t>
      </w:r>
      <w:r>
        <w:rPr>
          <w:rFonts w:ascii="Arial" w:hAnsi="Arial" w:cs="Arial"/>
        </w:rPr>
        <w:t xml:space="preserve">. The new information collection requirement of providing </w:t>
      </w:r>
      <w:r w:rsidR="009760B8">
        <w:rPr>
          <w:rFonts w:ascii="Arial" w:hAnsi="Arial" w:cs="Arial"/>
        </w:rPr>
        <w:t xml:space="preserve">enhanced ACAS </w:t>
      </w:r>
      <w:r>
        <w:rPr>
          <w:rFonts w:ascii="Arial" w:hAnsi="Arial" w:cs="Arial"/>
        </w:rPr>
        <w:t xml:space="preserve">data in advance for </w:t>
      </w:r>
      <w:r w:rsidR="009760B8">
        <w:rPr>
          <w:rFonts w:ascii="Arial" w:hAnsi="Arial" w:cs="Arial"/>
        </w:rPr>
        <w:t>air cargo</w:t>
      </w:r>
      <w:r>
        <w:rPr>
          <w:rFonts w:ascii="Arial" w:hAnsi="Arial" w:cs="Arial"/>
        </w:rPr>
        <w:t xml:space="preserve"> allows ATS to conduct the review of almost all responses provided.  CBP officers are only expected to </w:t>
      </w:r>
      <w:r w:rsidR="00C9536C">
        <w:rPr>
          <w:rFonts w:ascii="Arial" w:hAnsi="Arial" w:cs="Arial"/>
        </w:rPr>
        <w:t xml:space="preserve">manually </w:t>
      </w:r>
      <w:r>
        <w:rPr>
          <w:rFonts w:ascii="Arial" w:hAnsi="Arial" w:cs="Arial"/>
        </w:rPr>
        <w:t xml:space="preserve">review on average 0.05 percent of </w:t>
      </w:r>
      <w:r w:rsidR="009760B8">
        <w:rPr>
          <w:rFonts w:ascii="Arial" w:hAnsi="Arial" w:cs="Arial"/>
        </w:rPr>
        <w:t xml:space="preserve">ACAS </w:t>
      </w:r>
      <w:r>
        <w:rPr>
          <w:rFonts w:ascii="Arial" w:hAnsi="Arial" w:cs="Arial"/>
        </w:rPr>
        <w:t xml:space="preserve">responses. </w:t>
      </w:r>
    </w:p>
    <w:p w:rsidR="00D41A91" w:rsidP="0049330E" w14:paraId="41993EBE" w14:textId="3CC81335">
      <w:pPr>
        <w:tabs>
          <w:tab w:val="left" w:pos="-1440"/>
        </w:tabs>
        <w:jc w:val="both"/>
        <w:rPr>
          <w:rFonts w:ascii="Arial" w:hAnsi="Arial" w:cs="Arial"/>
        </w:rPr>
      </w:pPr>
      <w:r>
        <w:rPr>
          <w:rFonts w:ascii="Arial" w:hAnsi="Arial" w:cs="Arial"/>
        </w:rPr>
        <w:t xml:space="preserve"> </w:t>
      </w:r>
    </w:p>
    <w:p w:rsidR="00D41A91" w:rsidP="000812BC" w14:paraId="2F08D019" w14:textId="77777777">
      <w:pPr>
        <w:tabs>
          <w:tab w:val="left" w:pos="-1440"/>
        </w:tabs>
        <w:ind w:left="660"/>
        <w:jc w:val="both"/>
        <w:rPr>
          <w:rFonts w:ascii="Arial" w:hAnsi="Arial" w:cs="Arial"/>
        </w:rPr>
      </w:pPr>
    </w:p>
    <w:p w:rsidR="00D169E0" w:rsidRPr="00D169E0" w:rsidP="00D169E0" w14:paraId="00241718" w14:textId="77777777">
      <w:pPr>
        <w:ind w:left="720" w:hanging="720"/>
        <w:jc w:val="both"/>
        <w:rPr>
          <w:rFonts w:ascii="Arial" w:hAnsi="Arial" w:cs="Arial"/>
          <w:b/>
          <w:bCs/>
          <w:szCs w:val="24"/>
        </w:rPr>
      </w:pPr>
      <w:r w:rsidRPr="00D169E0">
        <w:rPr>
          <w:rFonts w:ascii="Arial" w:hAnsi="Arial" w:cs="Arial"/>
          <w:b/>
          <w:szCs w:val="24"/>
        </w:rPr>
        <w:t>15.</w:t>
      </w:r>
      <w:r w:rsidRPr="00D169E0">
        <w:rPr>
          <w:rFonts w:ascii="Arial" w:hAnsi="Arial" w:cs="Arial"/>
          <w:b/>
          <w:szCs w:val="24"/>
        </w:rPr>
        <w:tab/>
      </w:r>
      <w:r w:rsidRPr="00473EC2">
        <w:rPr>
          <w:rFonts w:ascii="Arial" w:hAnsi="Arial" w:cs="Arial"/>
          <w:b/>
          <w:bCs/>
          <w:szCs w:val="24"/>
        </w:rPr>
        <w:t>Explain the reasons for any program changes or adjustments reported in Items 12 or 13.</w:t>
      </w:r>
      <w:r w:rsidRPr="00D169E0">
        <w:rPr>
          <w:rFonts w:ascii="Arial" w:hAnsi="Arial" w:cs="Arial"/>
          <w:b/>
          <w:bCs/>
          <w:szCs w:val="24"/>
        </w:rPr>
        <w:t xml:space="preserve">  </w:t>
      </w:r>
    </w:p>
    <w:p w:rsidR="00D169E0" w:rsidP="00D169E0" w14:paraId="03969631" w14:textId="77777777">
      <w:pPr>
        <w:jc w:val="both"/>
        <w:rPr>
          <w:rFonts w:ascii="Arial" w:hAnsi="Arial" w:cs="Arial"/>
          <w:b/>
          <w:bCs/>
          <w:szCs w:val="24"/>
        </w:rPr>
      </w:pPr>
    </w:p>
    <w:p w:rsidR="00230024" w:rsidP="00C77997" w14:paraId="506BE653" w14:textId="58F5571A">
      <w:pPr>
        <w:ind w:left="720"/>
        <w:jc w:val="both"/>
        <w:rPr>
          <w:rFonts w:ascii="Arial" w:hAnsi="Arial" w:cs="Arial"/>
        </w:rPr>
      </w:pPr>
      <w:r>
        <w:rPr>
          <w:rFonts w:ascii="Arial" w:hAnsi="Arial" w:cs="Arial"/>
        </w:rPr>
        <w:t xml:space="preserve"> </w:t>
      </w:r>
    </w:p>
    <w:p w:rsidR="005B6D71" w:rsidP="00247B78" w14:paraId="5AEC11D2" w14:textId="226DFFEF">
      <w:pPr>
        <w:ind w:left="720"/>
        <w:jc w:val="both"/>
        <w:rPr>
          <w:rFonts w:ascii="Arial" w:hAnsi="Arial" w:cs="Arial"/>
        </w:rPr>
      </w:pPr>
      <w:r>
        <w:rPr>
          <w:rFonts w:ascii="Arial" w:hAnsi="Arial" w:cs="Arial"/>
        </w:rPr>
        <w:t>CBP is publishing a</w:t>
      </w:r>
      <w:r w:rsidR="00B00391">
        <w:rPr>
          <w:rFonts w:ascii="Arial" w:hAnsi="Arial" w:cs="Arial"/>
        </w:rPr>
        <w:t>n IFR</w:t>
      </w:r>
      <w:r>
        <w:rPr>
          <w:rFonts w:ascii="Arial" w:hAnsi="Arial" w:cs="Arial"/>
        </w:rPr>
        <w:t xml:space="preserve"> for </w:t>
      </w:r>
      <w:r w:rsidR="00B00391">
        <w:rPr>
          <w:rFonts w:ascii="Arial" w:hAnsi="Arial" w:cs="Arial"/>
        </w:rPr>
        <w:t>enhanced ACAS data</w:t>
      </w:r>
      <w:r>
        <w:rPr>
          <w:rFonts w:ascii="Arial" w:hAnsi="Arial" w:cs="Arial"/>
        </w:rPr>
        <w:t xml:space="preserve">. </w:t>
      </w:r>
      <w:r>
        <w:rPr>
          <w:rFonts w:ascii="Arial" w:hAnsi="Arial" w:cs="Arial"/>
        </w:rPr>
        <w:t>There has been an increase in the total estimated annual burden hours</w:t>
      </w:r>
      <w:r w:rsidR="00EA2747">
        <w:rPr>
          <w:rFonts w:ascii="Arial" w:hAnsi="Arial" w:cs="Arial"/>
        </w:rPr>
        <w:t xml:space="preserve"> to the public</w:t>
      </w:r>
      <w:r>
        <w:rPr>
          <w:rFonts w:ascii="Arial" w:hAnsi="Arial" w:cs="Arial"/>
        </w:rPr>
        <w:t xml:space="preserve"> previously reported for this information collection. CBP adjusted the estimate to account for the increase in</w:t>
      </w:r>
      <w:r w:rsidR="00EA2747">
        <w:rPr>
          <w:rFonts w:ascii="Arial" w:hAnsi="Arial" w:cs="Arial"/>
        </w:rPr>
        <w:t xml:space="preserve"> time</w:t>
      </w:r>
      <w:r>
        <w:rPr>
          <w:rFonts w:ascii="Arial" w:hAnsi="Arial" w:cs="Arial"/>
        </w:rPr>
        <w:t xml:space="preserve"> burden when </w:t>
      </w:r>
      <w:r w:rsidR="00247B78">
        <w:rPr>
          <w:rFonts w:ascii="Arial" w:hAnsi="Arial" w:cs="Arial"/>
        </w:rPr>
        <w:t>respondents are required to provide additional enhanced ACAS data elements</w:t>
      </w:r>
      <w:r>
        <w:rPr>
          <w:rFonts w:ascii="Arial" w:hAnsi="Arial" w:cs="Arial"/>
        </w:rPr>
        <w:t xml:space="preserve">.  </w:t>
      </w:r>
      <w:bookmarkStart w:id="5" w:name="_Hlk133835484"/>
      <w:r w:rsidR="00247B78">
        <w:rPr>
          <w:rFonts w:ascii="Arial" w:hAnsi="Arial" w:cs="Arial"/>
        </w:rPr>
        <w:t>CBP notes that industry representatives report that there is no time burden for the original ACAS data elements due to IT updates that automate the process. Additionally, CBP updated the number of ACAS responses to accurately reflect the increase in air cargo shipments</w:t>
      </w:r>
      <w:bookmarkEnd w:id="5"/>
      <w:r w:rsidR="00EA2747">
        <w:rPr>
          <w:rFonts w:ascii="Arial" w:hAnsi="Arial" w:cs="Arial"/>
        </w:rPr>
        <w:t xml:space="preserve">. </w:t>
      </w:r>
    </w:p>
    <w:p w:rsidR="00237689" w:rsidP="00C77997" w14:paraId="543AC774" w14:textId="2DFBD44F">
      <w:pPr>
        <w:ind w:left="720"/>
        <w:jc w:val="both"/>
        <w:rPr>
          <w:rFonts w:ascii="Arial" w:hAnsi="Arial" w:cs="Arial"/>
        </w:rPr>
      </w:pPr>
    </w:p>
    <w:p w:rsidR="00C77997" w:rsidRPr="00D169E0" w:rsidP="00BF73E7" w14:paraId="0FA4FFEF" w14:textId="77777777">
      <w:pPr>
        <w:jc w:val="both"/>
        <w:rPr>
          <w:rFonts w:ascii="Arial" w:hAnsi="Arial" w:cs="Arial"/>
          <w:b/>
          <w:bCs/>
          <w:szCs w:val="24"/>
        </w:rPr>
      </w:pPr>
    </w:p>
    <w:p w:rsidR="00D169E0" w:rsidRPr="00D169E0" w:rsidP="00D169E0" w14:paraId="566FCEC6" w14:textId="77777777">
      <w:pPr>
        <w:ind w:left="720" w:hanging="720"/>
        <w:jc w:val="both"/>
        <w:rPr>
          <w:rFonts w:ascii="Arial" w:hAnsi="Arial" w:cs="Arial"/>
          <w:szCs w:val="24"/>
        </w:rPr>
      </w:pPr>
      <w:r w:rsidRPr="00D169E0">
        <w:rPr>
          <w:rFonts w:ascii="Arial" w:hAnsi="Arial" w:cs="Arial"/>
          <w:b/>
          <w:bCs/>
          <w:szCs w:val="24"/>
        </w:rPr>
        <w:t>16.</w:t>
      </w:r>
      <w:r w:rsidRPr="00D169E0">
        <w:rPr>
          <w:rFonts w:ascii="Arial" w:hAnsi="Arial" w:cs="Arial"/>
          <w:szCs w:val="24"/>
        </w:rPr>
        <w:tab/>
      </w:r>
      <w:r w:rsidRPr="00D169E0">
        <w:rPr>
          <w:rFonts w:ascii="Arial" w:hAnsi="Arial" w:cs="Arial"/>
          <w:b/>
          <w:bCs/>
          <w:szCs w:val="24"/>
        </w:rPr>
        <w:t>For collection of information whose results will be published, outline plans for tabulation, and publication.</w:t>
      </w:r>
      <w:r w:rsidRPr="00D169E0">
        <w:rPr>
          <w:rFonts w:ascii="Arial" w:hAnsi="Arial" w:cs="Arial"/>
          <w:szCs w:val="24"/>
        </w:rPr>
        <w:tab/>
      </w:r>
    </w:p>
    <w:p w:rsidR="00D169E0" w:rsidRPr="00D169E0" w:rsidP="00D169E0" w14:paraId="1A5C6CDB" w14:textId="77777777">
      <w:pPr>
        <w:ind w:firstLine="720"/>
        <w:jc w:val="both"/>
        <w:rPr>
          <w:rFonts w:ascii="Arial" w:hAnsi="Arial" w:cs="Arial"/>
          <w:szCs w:val="24"/>
        </w:rPr>
      </w:pP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p>
    <w:p w:rsidR="00BF73E7" w:rsidP="00BF73E7" w14:paraId="66C8C8C0" w14:textId="77777777">
      <w:pPr>
        <w:widowControl/>
        <w:ind w:firstLine="720"/>
        <w:jc w:val="both"/>
        <w:rPr>
          <w:rFonts w:ascii="Arial" w:hAnsi="Arial" w:cs="Arial"/>
          <w:snapToGrid/>
          <w:szCs w:val="24"/>
        </w:rPr>
      </w:pPr>
      <w:r w:rsidRPr="00BF73E7">
        <w:rPr>
          <w:rFonts w:ascii="Arial" w:hAnsi="Arial" w:cs="Arial"/>
          <w:snapToGrid/>
          <w:szCs w:val="24"/>
        </w:rPr>
        <w:t>This information collection will not be published.</w:t>
      </w:r>
    </w:p>
    <w:p w:rsidR="004241BA" w:rsidRPr="00BF73E7" w:rsidP="00BF73E7" w14:paraId="3FCA5A9F" w14:textId="77777777">
      <w:pPr>
        <w:widowControl/>
        <w:ind w:firstLine="720"/>
        <w:jc w:val="both"/>
        <w:rPr>
          <w:rFonts w:ascii="Arial" w:hAnsi="Arial" w:cs="Arial"/>
          <w:snapToGrid/>
          <w:szCs w:val="24"/>
        </w:rPr>
      </w:pPr>
    </w:p>
    <w:p w:rsidR="00D169E0" w:rsidP="00D169E0" w14:paraId="51035CAE" w14:textId="77777777">
      <w:pPr>
        <w:jc w:val="both"/>
        <w:rPr>
          <w:rFonts w:ascii="Arial" w:hAnsi="Arial" w:cs="Arial"/>
          <w:szCs w:val="24"/>
        </w:rPr>
      </w:pPr>
    </w:p>
    <w:p w:rsidR="00D169E0" w:rsidRPr="00D169E0" w:rsidP="00D169E0" w14:paraId="09074DAA" w14:textId="77777777">
      <w:pPr>
        <w:jc w:val="both"/>
        <w:rPr>
          <w:rFonts w:ascii="Arial" w:hAnsi="Arial" w:cs="Arial"/>
          <w:b/>
          <w:bCs/>
          <w:szCs w:val="24"/>
        </w:rPr>
      </w:pPr>
      <w:r w:rsidRPr="00D169E0">
        <w:rPr>
          <w:rFonts w:ascii="Arial" w:hAnsi="Arial" w:cs="Arial"/>
          <w:b/>
          <w:bCs/>
          <w:szCs w:val="24"/>
        </w:rPr>
        <w:t xml:space="preserve">17.     If seeking approval to not display the expiration date, explain the reasons that          </w:t>
      </w:r>
      <w:r w:rsidRPr="00D169E0">
        <w:rPr>
          <w:rFonts w:ascii="Arial" w:hAnsi="Arial" w:cs="Arial"/>
          <w:b/>
          <w:bCs/>
          <w:szCs w:val="24"/>
        </w:rPr>
        <w:tab/>
        <w:t>displaying the expiration date would be inappropriate.</w:t>
      </w:r>
    </w:p>
    <w:p w:rsidR="00D169E0" w:rsidRPr="00D169E0" w:rsidP="00D169E0" w14:paraId="783B2D0D" w14:textId="77777777">
      <w:pPr>
        <w:jc w:val="both"/>
        <w:rPr>
          <w:rFonts w:ascii="Arial" w:hAnsi="Arial" w:cs="Arial"/>
          <w:b/>
          <w:bCs/>
          <w:szCs w:val="24"/>
        </w:rPr>
      </w:pPr>
      <w:r w:rsidRPr="00D169E0">
        <w:rPr>
          <w:rFonts w:ascii="Arial" w:hAnsi="Arial" w:cs="Arial"/>
          <w:b/>
          <w:bCs/>
          <w:szCs w:val="24"/>
        </w:rPr>
        <w:tab/>
      </w:r>
    </w:p>
    <w:p w:rsidR="00D169E0" w:rsidRPr="00D169E0" w:rsidP="00D169E0" w14:paraId="113C31B4" w14:textId="77777777">
      <w:pPr>
        <w:jc w:val="both"/>
        <w:rPr>
          <w:rFonts w:ascii="Arial" w:hAnsi="Arial" w:cs="Arial"/>
          <w:b/>
          <w:bCs/>
          <w:szCs w:val="24"/>
        </w:rPr>
      </w:pPr>
      <w:r w:rsidRPr="00D169E0">
        <w:rPr>
          <w:rFonts w:ascii="Arial" w:hAnsi="Arial" w:cs="Arial"/>
          <w:b/>
          <w:bCs/>
          <w:szCs w:val="24"/>
        </w:rPr>
        <w:tab/>
      </w:r>
      <w:r w:rsidRPr="00BF73E7" w:rsidR="00BF73E7">
        <w:rPr>
          <w:rFonts w:ascii="Arial" w:hAnsi="Arial" w:cs="Arial"/>
          <w:snapToGrid/>
          <w:szCs w:val="24"/>
        </w:rPr>
        <w:t>CBP will display the expiration date for OMB approval of this information collection.</w:t>
      </w:r>
    </w:p>
    <w:p w:rsidR="00D169E0" w:rsidP="00D169E0" w14:paraId="4D4B821C" w14:textId="77777777">
      <w:pPr>
        <w:widowControl/>
        <w:jc w:val="both"/>
        <w:rPr>
          <w:rFonts w:ascii="Arial" w:hAnsi="Arial" w:cs="Arial"/>
          <w:b/>
          <w:bCs/>
          <w:szCs w:val="24"/>
        </w:rPr>
      </w:pPr>
      <w:r w:rsidRPr="00D169E0">
        <w:rPr>
          <w:rFonts w:ascii="Arial" w:hAnsi="Arial" w:cs="Arial"/>
          <w:b/>
          <w:bCs/>
          <w:szCs w:val="24"/>
        </w:rPr>
        <w:t xml:space="preserve"> </w:t>
      </w:r>
    </w:p>
    <w:p w:rsidR="004241BA" w:rsidRPr="00D169E0" w:rsidP="00D169E0" w14:paraId="64CB3D18" w14:textId="77777777">
      <w:pPr>
        <w:widowControl/>
        <w:jc w:val="both"/>
        <w:rPr>
          <w:rFonts w:ascii="Arial" w:hAnsi="Arial" w:cs="Arial"/>
          <w:b/>
          <w:bCs/>
          <w:szCs w:val="24"/>
        </w:rPr>
      </w:pPr>
    </w:p>
    <w:p w:rsidR="00D169E0" w:rsidRPr="00D169E0" w:rsidP="00D169E0" w14:paraId="63F3A226" w14:textId="77777777">
      <w:pPr>
        <w:widowControl/>
        <w:jc w:val="both"/>
        <w:rPr>
          <w:rFonts w:ascii="Arial" w:hAnsi="Arial" w:cs="Arial"/>
          <w:b/>
          <w:bCs/>
          <w:szCs w:val="24"/>
        </w:rPr>
      </w:pPr>
      <w:r w:rsidRPr="00D169E0">
        <w:rPr>
          <w:rFonts w:ascii="Arial" w:hAnsi="Arial" w:cs="Arial"/>
          <w:b/>
          <w:bCs/>
          <w:szCs w:val="24"/>
        </w:rPr>
        <w:t xml:space="preserve"> 18.</w:t>
      </w:r>
      <w:r w:rsidRPr="00D169E0">
        <w:rPr>
          <w:rFonts w:ascii="Arial" w:hAnsi="Arial" w:cs="Arial"/>
          <w:b/>
          <w:bCs/>
          <w:szCs w:val="24"/>
        </w:rPr>
        <w:t xml:space="preserve">   “</w:t>
      </w:r>
      <w:r w:rsidRPr="00D169E0">
        <w:rPr>
          <w:rFonts w:ascii="Arial" w:hAnsi="Arial" w:cs="Arial"/>
          <w:b/>
          <w:bCs/>
          <w:szCs w:val="24"/>
        </w:rPr>
        <w:t xml:space="preserve">Certification for Paperwork Reduction Act Submissions.” </w:t>
      </w:r>
    </w:p>
    <w:p w:rsidR="00D169E0" w:rsidRPr="00D169E0" w:rsidP="00D169E0" w14:paraId="14A0833E" w14:textId="77777777">
      <w:pPr>
        <w:ind w:left="120"/>
        <w:jc w:val="both"/>
        <w:rPr>
          <w:rFonts w:ascii="Arial" w:hAnsi="Arial" w:cs="Arial"/>
          <w:szCs w:val="24"/>
        </w:rPr>
      </w:pPr>
      <w:r w:rsidRPr="00D169E0">
        <w:rPr>
          <w:rFonts w:ascii="Arial" w:hAnsi="Arial" w:cs="Arial"/>
          <w:b/>
          <w:bCs/>
          <w:szCs w:val="24"/>
        </w:rPr>
        <w:t xml:space="preserve">                                                              </w:t>
      </w:r>
    </w:p>
    <w:p w:rsidR="00D169E0" w:rsidP="00D169E0" w14:paraId="6CD7A987" w14:textId="77777777">
      <w:pPr>
        <w:ind w:left="720"/>
        <w:jc w:val="both"/>
        <w:rPr>
          <w:rFonts w:ascii="Arial" w:hAnsi="Arial" w:cs="Arial"/>
          <w:szCs w:val="24"/>
        </w:rPr>
      </w:pPr>
      <w:r w:rsidRPr="00D169E0">
        <w:rPr>
          <w:rFonts w:ascii="Arial" w:hAnsi="Arial" w:cs="Arial"/>
          <w:szCs w:val="24"/>
        </w:rPr>
        <w:t>CBP does not request an exception to the certification of this information collection.</w:t>
      </w:r>
    </w:p>
    <w:p w:rsidR="00CC1F1B" w:rsidP="00CC1F1B" w14:paraId="288F8F3D" w14:textId="77777777">
      <w:pPr>
        <w:pStyle w:val="Heading1"/>
        <w:tabs>
          <w:tab w:val="clear" w:pos="-1080"/>
          <w:tab w:val="clear" w:pos="-720"/>
          <w:tab w:val="clear" w:pos="0"/>
          <w:tab w:val="clear" w:pos="720"/>
          <w:tab w:val="clear" w:pos="1080"/>
        </w:tabs>
        <w:jc w:val="both"/>
        <w:rPr>
          <w:rFonts w:cs="Arial"/>
          <w:sz w:val="24"/>
          <w:szCs w:val="24"/>
        </w:rPr>
      </w:pPr>
    </w:p>
    <w:p w:rsidR="00D169E0" w:rsidRPr="00D169E0" w:rsidP="00CC1F1B" w14:paraId="2676DFEB" w14:textId="77777777">
      <w:pPr>
        <w:pStyle w:val="Heading1"/>
        <w:numPr>
          <w:ilvl w:val="0"/>
          <w:numId w:val="8"/>
        </w:numPr>
        <w:tabs>
          <w:tab w:val="clear" w:pos="-1080"/>
          <w:tab w:val="clear" w:pos="-720"/>
          <w:tab w:val="clear" w:pos="0"/>
          <w:tab w:val="clear" w:pos="1080"/>
        </w:tabs>
        <w:jc w:val="both"/>
        <w:rPr>
          <w:rFonts w:cs="Arial"/>
          <w:sz w:val="24"/>
          <w:szCs w:val="24"/>
        </w:rPr>
      </w:pPr>
      <w:r>
        <w:rPr>
          <w:rFonts w:cs="Arial"/>
          <w:sz w:val="24"/>
          <w:szCs w:val="24"/>
        </w:rPr>
        <w:t xml:space="preserve"> </w:t>
      </w:r>
      <w:r w:rsidRPr="00D169E0">
        <w:rPr>
          <w:rFonts w:cs="Arial"/>
          <w:sz w:val="24"/>
          <w:szCs w:val="24"/>
        </w:rPr>
        <w:t>Collection of Information Employing Statistical Methods</w:t>
      </w:r>
    </w:p>
    <w:p w:rsidR="00D169E0" w:rsidRPr="00D169E0" w:rsidP="00D169E0" w14:paraId="3978FC29" w14:textId="77777777">
      <w:pPr>
        <w:jc w:val="both"/>
        <w:rPr>
          <w:rFonts w:ascii="Arial" w:hAnsi="Arial" w:cs="Arial"/>
          <w:szCs w:val="24"/>
        </w:rPr>
      </w:pPr>
    </w:p>
    <w:p w:rsidR="00D169E0" w:rsidRPr="00D169E0" w:rsidP="00D169E0" w14:paraId="716E76CD" w14:textId="77777777">
      <w:pPr>
        <w:pStyle w:val="BodyTextIndent2"/>
        <w:jc w:val="both"/>
        <w:rPr>
          <w:rFonts w:ascii="Arial" w:hAnsi="Arial" w:cs="Arial"/>
          <w:szCs w:val="24"/>
        </w:rPr>
      </w:pPr>
      <w:r w:rsidRPr="00D169E0">
        <w:rPr>
          <w:rFonts w:ascii="Arial" w:hAnsi="Arial" w:cs="Arial"/>
          <w:szCs w:val="24"/>
        </w:rPr>
        <w:t xml:space="preserve">       No statistical methods were employed.</w:t>
      </w:r>
    </w:p>
    <w:sectPr w:rsidSect="00767C95">
      <w:footerReference w:type="even" r:id="rId15"/>
      <w:footerReference w:type="default" r:id="rId16"/>
      <w:endnotePr>
        <w:numFmt w:val="decimal"/>
      </w:endnotePr>
      <w:type w:val="continuous"/>
      <w:pgSz w:w="12240" w:h="15840"/>
      <w:pgMar w:top="1440" w:right="1296" w:bottom="1296" w:left="1296" w:header="144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5888611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3556" w14:paraId="03019A3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7311145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49C9">
      <w:rPr>
        <w:rStyle w:val="PageNumber"/>
        <w:noProof/>
      </w:rPr>
      <w:t>6</w:t>
    </w:r>
    <w:r>
      <w:rPr>
        <w:rStyle w:val="PageNumber"/>
      </w:rPr>
      <w:fldChar w:fldCharType="end"/>
    </w:r>
  </w:p>
  <w:p w:rsidR="00E53556" w14:paraId="71452EA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467D" w14:paraId="705EAB0B" w14:textId="77777777">
      <w:r>
        <w:separator/>
      </w:r>
    </w:p>
  </w:footnote>
  <w:footnote w:type="continuationSeparator" w:id="1">
    <w:p w:rsidR="0065467D" w14:paraId="4FB22671" w14:textId="77777777">
      <w:r>
        <w:continuationSeparator/>
      </w:r>
    </w:p>
  </w:footnote>
  <w:footnote w:type="continuationNotice" w:id="2">
    <w:p w:rsidR="0065467D" w14:paraId="5713D2AB" w14:textId="77777777"/>
  </w:footnote>
  <w:footnote w:id="3">
    <w:p w:rsidR="009760B8" w:rsidP="009760B8" w14:paraId="75BEC2B2" w14:textId="77777777">
      <w:pPr>
        <w:pStyle w:val="FootnoteText"/>
        <w:rPr>
          <w:sz w:val="18"/>
          <w:szCs w:val="18"/>
        </w:rPr>
      </w:pPr>
      <w:r w:rsidRPr="00473EC2">
        <w:rPr>
          <w:rStyle w:val="FootnoteReference"/>
          <w:sz w:val="18"/>
          <w:szCs w:val="18"/>
          <w:vertAlign w:val="superscript"/>
        </w:rPr>
        <w:footnoteRef/>
      </w:r>
      <w:r>
        <w:rPr>
          <w:sz w:val="18"/>
          <w:szCs w:val="18"/>
        </w:rPr>
        <w:t xml:space="preserve"> Source of median wage rate: U.S. Bureau of Labor Statistics.  Occupational Employment and Wage Statistics, “May 2023 National Occupational Employment and Wage Estimates United States.” Updated April 3, 2024.  Available at https://www.bls.gov/oes/2023/may/oes_nat.htm.  Accessed June 4, 2024.  The total compensation to wages and salaries ratio is equal to the total compensation cost per hour worked for Office and Administrative Support occupations ($33.98) divided by the wages and salaries cost per hour worked for the same occupation category ($23.00).  See “Table 2. Employer Costs for Employee Compensation for civilian workers by occupational and industry group.” Bureau of Labor Statistics, “Employer Costs for Employee Compensation – December 2023.” Released March 13, 2024.  Available at https://www.bls.gov/news.release/archives/ecec_03132024.pdf.  Accessed June 4, 2024.</w:t>
      </w:r>
    </w:p>
  </w:footnote>
  <w:footnote w:id="4">
    <w:p w:rsidR="009760B8" w:rsidP="009760B8" w14:paraId="32401077" w14:textId="77777777">
      <w:pPr>
        <w:pStyle w:val="FootnoteText"/>
        <w:rPr>
          <w:sz w:val="18"/>
          <w:szCs w:val="18"/>
        </w:rPr>
      </w:pPr>
      <w:r w:rsidRPr="00473EC2">
        <w:rPr>
          <w:rStyle w:val="FootnoteReference"/>
          <w:sz w:val="18"/>
          <w:szCs w:val="18"/>
          <w:vertAlign w:val="superscript"/>
        </w:rPr>
        <w:footnoteRef/>
      </w:r>
      <w:r w:rsidRPr="00473EC2">
        <w:rPr>
          <w:sz w:val="18"/>
          <w:szCs w:val="18"/>
          <w:vertAlign w:val="superscript"/>
        </w:rPr>
        <w:t xml:space="preserve"> </w:t>
      </w:r>
      <w:r>
        <w:rPr>
          <w:sz w:val="18"/>
          <w:szCs w:val="18"/>
        </w:rPr>
        <w:t>To adjust to 2024 dollars, multiply by the 2022-2023 percent change in the Bureau of Economic Analysis's Implicit Price Deflators for Gross Domestic Product (122.273/117.973-1).  See “Table 1.1.9. Implicit Price Deflators for Gross Domestic Product,” Line 1 Gross Domestic Product, annual.  Bureau of Economic Analysis.  Updated May 30, 2024.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4, 2024.</w:t>
      </w:r>
    </w:p>
  </w:footnote>
  <w:footnote w:id="5">
    <w:p w:rsidR="00B00391" w14:paraId="27FFA36C" w14:textId="2CE6B889">
      <w:pPr>
        <w:pStyle w:val="FootnoteText"/>
      </w:pPr>
      <w:r w:rsidRPr="00473EC2">
        <w:rPr>
          <w:rStyle w:val="FootnoteReference"/>
          <w:vertAlign w:val="superscript"/>
        </w:rPr>
        <w:footnoteRef/>
      </w:r>
      <w:r w:rsidRPr="00473EC2">
        <w:rPr>
          <w:vertAlign w:val="superscript"/>
        </w:rPr>
        <w:t xml:space="preserve"> </w:t>
      </w:r>
      <w:bookmarkStart w:id="4" w:name="OLE_LINK3"/>
      <w:r w:rsidRPr="00B00391">
        <w:t xml:space="preserve">CBP bases this wage on the FY 2024 salary and benefits of the national average of CBP Officer Positions, which is equal to a GS-11, Step 10.  Source: </w:t>
      </w:r>
      <w:r w:rsidRPr="00B00391">
        <w:rPr>
          <w:lang w:val="en"/>
        </w:rPr>
        <w:t>Email correspondence with CBP’s Office of Finance on June 17, 2024</w:t>
      </w:r>
      <w:r w:rsidRPr="00B00391">
        <w:t xml:space="preserve">.  </w:t>
      </w:r>
      <w:bookmarkEnd w:id="4"/>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09297E"/>
    <w:multiLevelType w:val="hybridMultilevel"/>
    <w:tmpl w:val="79D2DCD8"/>
    <w:lvl w:ilvl="0">
      <w:start w:val="6"/>
      <w:numFmt w:val="decimal"/>
      <w:lvlText w:val="%1."/>
      <w:lvlJc w:val="left"/>
      <w:pPr>
        <w:tabs>
          <w:tab w:val="num" w:pos="450"/>
        </w:tabs>
        <w:ind w:left="450" w:hanging="360"/>
      </w:pPr>
      <w:rPr>
        <w:rFonts w:cs="Arial" w:hint="default"/>
        <w:b/>
      </w:rPr>
    </w:lvl>
    <w:lvl w:ilvl="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
    <w:nsid w:val="0C8A43E8"/>
    <w:multiLevelType w:val="hybridMultilevel"/>
    <w:tmpl w:val="C02287B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5872303"/>
    <w:multiLevelType w:val="hybridMultilevel"/>
    <w:tmpl w:val="87D0A29C"/>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2CE65FC"/>
    <w:multiLevelType w:val="hybridMultilevel"/>
    <w:tmpl w:val="EFAE942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7">
    <w:nsid w:val="28CF4737"/>
    <w:multiLevelType w:val="hybridMultilevel"/>
    <w:tmpl w:val="ABD242AC"/>
    <w:lvl w:ilvl="0">
      <w:start w:val="4"/>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EF32F31"/>
    <w:multiLevelType w:val="hybridMultilevel"/>
    <w:tmpl w:val="A16E8586"/>
    <w:lvl w:ilvl="0">
      <w:start w:val="4"/>
      <w:numFmt w:val="bullet"/>
      <w:lvlText w:val="-"/>
      <w:lvlJc w:val="left"/>
      <w:pPr>
        <w:tabs>
          <w:tab w:val="num" w:pos="1080"/>
        </w:tabs>
        <w:ind w:left="1080" w:hanging="360"/>
      </w:pPr>
      <w:rPr>
        <w:rFonts w:ascii="Arial" w:eastAsia="Times New Roman" w:hAnsi="Arial" w:cs="Aria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401765A8"/>
    <w:multiLevelType w:val="hybridMultilevel"/>
    <w:tmpl w:val="8E9EBFE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94C1D04"/>
    <w:multiLevelType w:val="hybridMultilevel"/>
    <w:tmpl w:val="86086C4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54354397"/>
    <w:multiLevelType w:val="hybridMultilevel"/>
    <w:tmpl w:val="540A95D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87F46D1"/>
    <w:multiLevelType w:val="hybridMultilevel"/>
    <w:tmpl w:val="0BD8B3D6"/>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EEF168C"/>
    <w:multiLevelType w:val="multilevel"/>
    <w:tmpl w:val="4426B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01D6925"/>
    <w:multiLevelType w:val="singleLevel"/>
    <w:tmpl w:val="DA2C640C"/>
    <w:lvl w:ilvl="0">
      <w:start w:val="14"/>
      <w:numFmt w:val="decimal"/>
      <w:lvlText w:val="%1."/>
      <w:lvlJc w:val="left"/>
      <w:pPr>
        <w:tabs>
          <w:tab w:val="num" w:pos="720"/>
        </w:tabs>
        <w:ind w:left="720" w:hanging="720"/>
      </w:pPr>
      <w:rPr>
        <w:rFonts w:hint="default"/>
      </w:rPr>
    </w:lvl>
  </w:abstractNum>
  <w:abstractNum w:abstractNumId="15">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2A16D00"/>
    <w:multiLevelType w:val="hybridMultilevel"/>
    <w:tmpl w:val="D7BCCFC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nsid w:val="74F93AF6"/>
    <w:multiLevelType w:val="hybridMultilevel"/>
    <w:tmpl w:val="04BE321E"/>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8B92103"/>
    <w:multiLevelType w:val="hybridMultilevel"/>
    <w:tmpl w:val="4B4E65CC"/>
    <w:lvl w:ilvl="0">
      <w:start w:val="1"/>
      <w:numFmt w:val="bullet"/>
      <w:lvlText w:val=""/>
      <w:lvlJc w:val="left"/>
      <w:pPr>
        <w:ind w:left="1080" w:hanging="360"/>
      </w:pPr>
      <w:rPr>
        <w:rFonts w:ascii="Symbol" w:eastAsia="Times New Roman" w:hAnsi="Symbol" w:cs="Arial"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9267182"/>
    <w:multiLevelType w:val="hybridMultilevel"/>
    <w:tmpl w:val="C5CA58D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4406313">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163399059">
    <w:abstractNumId w:val="14"/>
  </w:num>
  <w:num w:numId="3" w16cid:durableId="1994598967">
    <w:abstractNumId w:val="3"/>
  </w:num>
  <w:num w:numId="4" w16cid:durableId="1144859828">
    <w:abstractNumId w:val="6"/>
  </w:num>
  <w:num w:numId="5" w16cid:durableId="1094201574">
    <w:abstractNumId w:val="15"/>
  </w:num>
  <w:num w:numId="6" w16cid:durableId="817384960">
    <w:abstractNumId w:val="1"/>
  </w:num>
  <w:num w:numId="7" w16cid:durableId="655572274">
    <w:abstractNumId w:val="4"/>
  </w:num>
  <w:num w:numId="8" w16cid:durableId="47191934">
    <w:abstractNumId w:val="12"/>
  </w:num>
  <w:num w:numId="9" w16cid:durableId="2102408785">
    <w:abstractNumId w:val="9"/>
  </w:num>
  <w:num w:numId="10" w16cid:durableId="235554494">
    <w:abstractNumId w:val="20"/>
  </w:num>
  <w:num w:numId="11" w16cid:durableId="2065643474">
    <w:abstractNumId w:val="17"/>
  </w:num>
  <w:num w:numId="12" w16cid:durableId="903442986">
    <w:abstractNumId w:val="11"/>
  </w:num>
  <w:num w:numId="13" w16cid:durableId="1613054935">
    <w:abstractNumId w:val="18"/>
  </w:num>
  <w:num w:numId="14" w16cid:durableId="301736728">
    <w:abstractNumId w:val="5"/>
  </w:num>
  <w:num w:numId="15" w16cid:durableId="2018076574">
    <w:abstractNumId w:val="8"/>
  </w:num>
  <w:num w:numId="16" w16cid:durableId="611782777">
    <w:abstractNumId w:val="7"/>
  </w:num>
  <w:num w:numId="17" w16cid:durableId="1847401642">
    <w:abstractNumId w:val="16"/>
  </w:num>
  <w:num w:numId="18" w16cid:durableId="247158372">
    <w:abstractNumId w:val="2"/>
  </w:num>
  <w:num w:numId="19" w16cid:durableId="1819609454">
    <w:abstractNumId w:val="10"/>
  </w:num>
  <w:num w:numId="20" w16cid:durableId="1432047193">
    <w:abstractNumId w:val="19"/>
  </w:num>
  <w:num w:numId="21" w16cid:durableId="1634779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443"/>
    <w:rsid w:val="00000B60"/>
    <w:rsid w:val="000148DE"/>
    <w:rsid w:val="000203DA"/>
    <w:rsid w:val="00021433"/>
    <w:rsid w:val="00022C5F"/>
    <w:rsid w:val="00023AD2"/>
    <w:rsid w:val="00027420"/>
    <w:rsid w:val="00031F04"/>
    <w:rsid w:val="0004155D"/>
    <w:rsid w:val="00044418"/>
    <w:rsid w:val="00064DB5"/>
    <w:rsid w:val="0006555F"/>
    <w:rsid w:val="00075814"/>
    <w:rsid w:val="000812BC"/>
    <w:rsid w:val="00087255"/>
    <w:rsid w:val="000A365A"/>
    <w:rsid w:val="000A4D63"/>
    <w:rsid w:val="000A4F4A"/>
    <w:rsid w:val="000C501A"/>
    <w:rsid w:val="000D5A2C"/>
    <w:rsid w:val="000E4CE2"/>
    <w:rsid w:val="000E6516"/>
    <w:rsid w:val="000E6CE7"/>
    <w:rsid w:val="000F7EE2"/>
    <w:rsid w:val="001010FF"/>
    <w:rsid w:val="001037AD"/>
    <w:rsid w:val="00104E60"/>
    <w:rsid w:val="00106C11"/>
    <w:rsid w:val="00116556"/>
    <w:rsid w:val="00120C02"/>
    <w:rsid w:val="00121042"/>
    <w:rsid w:val="00126E18"/>
    <w:rsid w:val="00131057"/>
    <w:rsid w:val="001352EE"/>
    <w:rsid w:val="00146A12"/>
    <w:rsid w:val="0015458B"/>
    <w:rsid w:val="00154B60"/>
    <w:rsid w:val="00161769"/>
    <w:rsid w:val="001669BD"/>
    <w:rsid w:val="0019209F"/>
    <w:rsid w:val="001A65FA"/>
    <w:rsid w:val="001B1AB3"/>
    <w:rsid w:val="001B1FC9"/>
    <w:rsid w:val="001C55CD"/>
    <w:rsid w:val="001D112C"/>
    <w:rsid w:val="001D6D41"/>
    <w:rsid w:val="001E7359"/>
    <w:rsid w:val="001F7C91"/>
    <w:rsid w:val="00210BB1"/>
    <w:rsid w:val="00213623"/>
    <w:rsid w:val="002140C6"/>
    <w:rsid w:val="00216E84"/>
    <w:rsid w:val="00216EF4"/>
    <w:rsid w:val="002230E2"/>
    <w:rsid w:val="00230024"/>
    <w:rsid w:val="00232DC6"/>
    <w:rsid w:val="00237689"/>
    <w:rsid w:val="00237988"/>
    <w:rsid w:val="00241E1E"/>
    <w:rsid w:val="00247B78"/>
    <w:rsid w:val="00253347"/>
    <w:rsid w:val="002601BA"/>
    <w:rsid w:val="00263C8F"/>
    <w:rsid w:val="00276A6A"/>
    <w:rsid w:val="00280314"/>
    <w:rsid w:val="002807D1"/>
    <w:rsid w:val="002937AC"/>
    <w:rsid w:val="002A1383"/>
    <w:rsid w:val="002A286C"/>
    <w:rsid w:val="002A2F52"/>
    <w:rsid w:val="002A4F42"/>
    <w:rsid w:val="002B13EE"/>
    <w:rsid w:val="002B3E8A"/>
    <w:rsid w:val="002B5806"/>
    <w:rsid w:val="002C493E"/>
    <w:rsid w:val="002C586C"/>
    <w:rsid w:val="002D7F11"/>
    <w:rsid w:val="002E0ED3"/>
    <w:rsid w:val="002F36F8"/>
    <w:rsid w:val="002F450E"/>
    <w:rsid w:val="002F4FE1"/>
    <w:rsid w:val="00301816"/>
    <w:rsid w:val="00305B25"/>
    <w:rsid w:val="0031236C"/>
    <w:rsid w:val="00312951"/>
    <w:rsid w:val="00316EB1"/>
    <w:rsid w:val="00321F85"/>
    <w:rsid w:val="00334A58"/>
    <w:rsid w:val="003401E8"/>
    <w:rsid w:val="00355047"/>
    <w:rsid w:val="00355749"/>
    <w:rsid w:val="00361762"/>
    <w:rsid w:val="003751C3"/>
    <w:rsid w:val="00386DC9"/>
    <w:rsid w:val="00396822"/>
    <w:rsid w:val="00397639"/>
    <w:rsid w:val="003B6DD7"/>
    <w:rsid w:val="003B745B"/>
    <w:rsid w:val="003B7F1D"/>
    <w:rsid w:val="003C0502"/>
    <w:rsid w:val="003C2801"/>
    <w:rsid w:val="003C29F0"/>
    <w:rsid w:val="003C3840"/>
    <w:rsid w:val="003D730F"/>
    <w:rsid w:val="003E1F76"/>
    <w:rsid w:val="003E5443"/>
    <w:rsid w:val="003E7DF5"/>
    <w:rsid w:val="003F6EA5"/>
    <w:rsid w:val="00401B7F"/>
    <w:rsid w:val="00402985"/>
    <w:rsid w:val="00406D1F"/>
    <w:rsid w:val="00406DBE"/>
    <w:rsid w:val="00412E2A"/>
    <w:rsid w:val="0041501A"/>
    <w:rsid w:val="00420EE9"/>
    <w:rsid w:val="004241BA"/>
    <w:rsid w:val="004247EC"/>
    <w:rsid w:val="0042655D"/>
    <w:rsid w:val="00441945"/>
    <w:rsid w:val="0044226B"/>
    <w:rsid w:val="00450E24"/>
    <w:rsid w:val="004542AB"/>
    <w:rsid w:val="00455688"/>
    <w:rsid w:val="00466C91"/>
    <w:rsid w:val="00470BC9"/>
    <w:rsid w:val="00473EC2"/>
    <w:rsid w:val="00477907"/>
    <w:rsid w:val="00481454"/>
    <w:rsid w:val="0048524A"/>
    <w:rsid w:val="0048577E"/>
    <w:rsid w:val="004900D3"/>
    <w:rsid w:val="0049330E"/>
    <w:rsid w:val="004A0AC7"/>
    <w:rsid w:val="004A5D5A"/>
    <w:rsid w:val="004A7125"/>
    <w:rsid w:val="004A74CD"/>
    <w:rsid w:val="004B1F2A"/>
    <w:rsid w:val="004B391B"/>
    <w:rsid w:val="004C1DBF"/>
    <w:rsid w:val="004C5B26"/>
    <w:rsid w:val="004F1CA5"/>
    <w:rsid w:val="004F21C3"/>
    <w:rsid w:val="004F337D"/>
    <w:rsid w:val="00516090"/>
    <w:rsid w:val="0052208D"/>
    <w:rsid w:val="00522610"/>
    <w:rsid w:val="00525A6D"/>
    <w:rsid w:val="00526E8B"/>
    <w:rsid w:val="00532C51"/>
    <w:rsid w:val="00541A3C"/>
    <w:rsid w:val="005552BA"/>
    <w:rsid w:val="00560971"/>
    <w:rsid w:val="00570894"/>
    <w:rsid w:val="00571F3A"/>
    <w:rsid w:val="0058625C"/>
    <w:rsid w:val="005912B0"/>
    <w:rsid w:val="0059479E"/>
    <w:rsid w:val="005952B4"/>
    <w:rsid w:val="0059560F"/>
    <w:rsid w:val="005967E4"/>
    <w:rsid w:val="005A241C"/>
    <w:rsid w:val="005A48F1"/>
    <w:rsid w:val="005A7765"/>
    <w:rsid w:val="005B6D71"/>
    <w:rsid w:val="005B748F"/>
    <w:rsid w:val="005B7B52"/>
    <w:rsid w:val="005C7349"/>
    <w:rsid w:val="005E65C2"/>
    <w:rsid w:val="005E688E"/>
    <w:rsid w:val="005F020F"/>
    <w:rsid w:val="005F17E5"/>
    <w:rsid w:val="005F3F97"/>
    <w:rsid w:val="005F5186"/>
    <w:rsid w:val="006038F7"/>
    <w:rsid w:val="00604735"/>
    <w:rsid w:val="00612064"/>
    <w:rsid w:val="00617666"/>
    <w:rsid w:val="00617BD7"/>
    <w:rsid w:val="006232C6"/>
    <w:rsid w:val="00626E6C"/>
    <w:rsid w:val="00627943"/>
    <w:rsid w:val="00631911"/>
    <w:rsid w:val="0065467D"/>
    <w:rsid w:val="00655D1B"/>
    <w:rsid w:val="006603F5"/>
    <w:rsid w:val="00661BFD"/>
    <w:rsid w:val="00666099"/>
    <w:rsid w:val="00694CD9"/>
    <w:rsid w:val="006970DB"/>
    <w:rsid w:val="0069745A"/>
    <w:rsid w:val="006A1ACA"/>
    <w:rsid w:val="006A36D0"/>
    <w:rsid w:val="006A3BC6"/>
    <w:rsid w:val="006A5253"/>
    <w:rsid w:val="006A7BFC"/>
    <w:rsid w:val="006B107B"/>
    <w:rsid w:val="006B1112"/>
    <w:rsid w:val="006D0061"/>
    <w:rsid w:val="006D1E16"/>
    <w:rsid w:val="006D57AE"/>
    <w:rsid w:val="006E1E43"/>
    <w:rsid w:val="006E3339"/>
    <w:rsid w:val="006E4A74"/>
    <w:rsid w:val="006E6F5B"/>
    <w:rsid w:val="0070275E"/>
    <w:rsid w:val="007062AC"/>
    <w:rsid w:val="00711313"/>
    <w:rsid w:val="00716805"/>
    <w:rsid w:val="00742C5C"/>
    <w:rsid w:val="00742DE1"/>
    <w:rsid w:val="00747ACD"/>
    <w:rsid w:val="007535FC"/>
    <w:rsid w:val="007641B2"/>
    <w:rsid w:val="00767C95"/>
    <w:rsid w:val="007757A5"/>
    <w:rsid w:val="007A0C96"/>
    <w:rsid w:val="007A447D"/>
    <w:rsid w:val="007B6299"/>
    <w:rsid w:val="007C3EF0"/>
    <w:rsid w:val="007D49C9"/>
    <w:rsid w:val="007D51FD"/>
    <w:rsid w:val="007D5DD8"/>
    <w:rsid w:val="007D6CDF"/>
    <w:rsid w:val="007E7F0B"/>
    <w:rsid w:val="007F10F2"/>
    <w:rsid w:val="00801741"/>
    <w:rsid w:val="00805242"/>
    <w:rsid w:val="00806EC0"/>
    <w:rsid w:val="0081026C"/>
    <w:rsid w:val="00816110"/>
    <w:rsid w:val="008242C4"/>
    <w:rsid w:val="0082565D"/>
    <w:rsid w:val="00825C92"/>
    <w:rsid w:val="00832AD0"/>
    <w:rsid w:val="00840077"/>
    <w:rsid w:val="00846B36"/>
    <w:rsid w:val="008476D8"/>
    <w:rsid w:val="00851792"/>
    <w:rsid w:val="00854D4F"/>
    <w:rsid w:val="00864015"/>
    <w:rsid w:val="00865618"/>
    <w:rsid w:val="00867601"/>
    <w:rsid w:val="00872918"/>
    <w:rsid w:val="00875208"/>
    <w:rsid w:val="0088323D"/>
    <w:rsid w:val="0088736D"/>
    <w:rsid w:val="008976A2"/>
    <w:rsid w:val="008A4377"/>
    <w:rsid w:val="008A441D"/>
    <w:rsid w:val="008A670D"/>
    <w:rsid w:val="008A7976"/>
    <w:rsid w:val="008B34F9"/>
    <w:rsid w:val="008C1BA6"/>
    <w:rsid w:val="008C6239"/>
    <w:rsid w:val="008D407B"/>
    <w:rsid w:val="008D5E30"/>
    <w:rsid w:val="008D7F25"/>
    <w:rsid w:val="008F2428"/>
    <w:rsid w:val="008F5498"/>
    <w:rsid w:val="008F5D38"/>
    <w:rsid w:val="008F6760"/>
    <w:rsid w:val="00902ABF"/>
    <w:rsid w:val="009044F5"/>
    <w:rsid w:val="0090768D"/>
    <w:rsid w:val="0090770F"/>
    <w:rsid w:val="009106E6"/>
    <w:rsid w:val="00912D52"/>
    <w:rsid w:val="0092367B"/>
    <w:rsid w:val="00923B76"/>
    <w:rsid w:val="009274B5"/>
    <w:rsid w:val="0094141E"/>
    <w:rsid w:val="00944FE9"/>
    <w:rsid w:val="00945CAD"/>
    <w:rsid w:val="0094690D"/>
    <w:rsid w:val="00947617"/>
    <w:rsid w:val="00955753"/>
    <w:rsid w:val="00965267"/>
    <w:rsid w:val="00966380"/>
    <w:rsid w:val="0097443B"/>
    <w:rsid w:val="009760B8"/>
    <w:rsid w:val="0097738A"/>
    <w:rsid w:val="00977A09"/>
    <w:rsid w:val="009817AA"/>
    <w:rsid w:val="009A3E29"/>
    <w:rsid w:val="009A60FD"/>
    <w:rsid w:val="009B55E1"/>
    <w:rsid w:val="009B6886"/>
    <w:rsid w:val="009C4F17"/>
    <w:rsid w:val="009D1AAF"/>
    <w:rsid w:val="009D3C23"/>
    <w:rsid w:val="009E11BF"/>
    <w:rsid w:val="009E2B7D"/>
    <w:rsid w:val="009E468E"/>
    <w:rsid w:val="009F0E94"/>
    <w:rsid w:val="00A00D39"/>
    <w:rsid w:val="00A00D4E"/>
    <w:rsid w:val="00A03360"/>
    <w:rsid w:val="00A03DB8"/>
    <w:rsid w:val="00A04958"/>
    <w:rsid w:val="00A12548"/>
    <w:rsid w:val="00A259CB"/>
    <w:rsid w:val="00A36EC3"/>
    <w:rsid w:val="00A44ED0"/>
    <w:rsid w:val="00A45F9A"/>
    <w:rsid w:val="00A50F73"/>
    <w:rsid w:val="00A61255"/>
    <w:rsid w:val="00A6243E"/>
    <w:rsid w:val="00A66BF8"/>
    <w:rsid w:val="00A66D18"/>
    <w:rsid w:val="00A71546"/>
    <w:rsid w:val="00A7547D"/>
    <w:rsid w:val="00A774BE"/>
    <w:rsid w:val="00A83F05"/>
    <w:rsid w:val="00A920B6"/>
    <w:rsid w:val="00A9406A"/>
    <w:rsid w:val="00AA007C"/>
    <w:rsid w:val="00AB1CFE"/>
    <w:rsid w:val="00AB3008"/>
    <w:rsid w:val="00AB3538"/>
    <w:rsid w:val="00AB7484"/>
    <w:rsid w:val="00AC0C31"/>
    <w:rsid w:val="00AC10A0"/>
    <w:rsid w:val="00AD237A"/>
    <w:rsid w:val="00AD6108"/>
    <w:rsid w:val="00AE221B"/>
    <w:rsid w:val="00AE5077"/>
    <w:rsid w:val="00AF2E97"/>
    <w:rsid w:val="00AF5FE1"/>
    <w:rsid w:val="00B00391"/>
    <w:rsid w:val="00B04B99"/>
    <w:rsid w:val="00B1003F"/>
    <w:rsid w:val="00B12931"/>
    <w:rsid w:val="00B17CF1"/>
    <w:rsid w:val="00B269D7"/>
    <w:rsid w:val="00B314AF"/>
    <w:rsid w:val="00B32436"/>
    <w:rsid w:val="00B36625"/>
    <w:rsid w:val="00B37EE0"/>
    <w:rsid w:val="00B41A3B"/>
    <w:rsid w:val="00B4529B"/>
    <w:rsid w:val="00B46345"/>
    <w:rsid w:val="00B5677A"/>
    <w:rsid w:val="00B64D24"/>
    <w:rsid w:val="00B64D6B"/>
    <w:rsid w:val="00B6690A"/>
    <w:rsid w:val="00B71034"/>
    <w:rsid w:val="00B73281"/>
    <w:rsid w:val="00BA2E2C"/>
    <w:rsid w:val="00BA5BA1"/>
    <w:rsid w:val="00BA7E3E"/>
    <w:rsid w:val="00BD0B71"/>
    <w:rsid w:val="00BD7C8E"/>
    <w:rsid w:val="00BE070F"/>
    <w:rsid w:val="00BE1E43"/>
    <w:rsid w:val="00BE2FB1"/>
    <w:rsid w:val="00BE463E"/>
    <w:rsid w:val="00BE66C0"/>
    <w:rsid w:val="00BF2B7D"/>
    <w:rsid w:val="00BF73E7"/>
    <w:rsid w:val="00BF7FB5"/>
    <w:rsid w:val="00C002D6"/>
    <w:rsid w:val="00C0156E"/>
    <w:rsid w:val="00C04974"/>
    <w:rsid w:val="00C06469"/>
    <w:rsid w:val="00C12E9E"/>
    <w:rsid w:val="00C17CA3"/>
    <w:rsid w:val="00C233E7"/>
    <w:rsid w:val="00C37221"/>
    <w:rsid w:val="00C4143F"/>
    <w:rsid w:val="00C511E4"/>
    <w:rsid w:val="00C5184B"/>
    <w:rsid w:val="00C52249"/>
    <w:rsid w:val="00C65921"/>
    <w:rsid w:val="00C77063"/>
    <w:rsid w:val="00C77997"/>
    <w:rsid w:val="00C84790"/>
    <w:rsid w:val="00C86056"/>
    <w:rsid w:val="00C87FE8"/>
    <w:rsid w:val="00C9536C"/>
    <w:rsid w:val="00C95CA3"/>
    <w:rsid w:val="00CA1B9E"/>
    <w:rsid w:val="00CA2203"/>
    <w:rsid w:val="00CA59EE"/>
    <w:rsid w:val="00CA7316"/>
    <w:rsid w:val="00CB0B86"/>
    <w:rsid w:val="00CB4FAE"/>
    <w:rsid w:val="00CB754B"/>
    <w:rsid w:val="00CC16E5"/>
    <w:rsid w:val="00CC1F1B"/>
    <w:rsid w:val="00CC3907"/>
    <w:rsid w:val="00CD2ED6"/>
    <w:rsid w:val="00CE09D9"/>
    <w:rsid w:val="00CE2637"/>
    <w:rsid w:val="00CE34EA"/>
    <w:rsid w:val="00CE6BFA"/>
    <w:rsid w:val="00CF6677"/>
    <w:rsid w:val="00D02056"/>
    <w:rsid w:val="00D02155"/>
    <w:rsid w:val="00D04008"/>
    <w:rsid w:val="00D05A5F"/>
    <w:rsid w:val="00D116BD"/>
    <w:rsid w:val="00D169E0"/>
    <w:rsid w:val="00D330FE"/>
    <w:rsid w:val="00D41379"/>
    <w:rsid w:val="00D41A91"/>
    <w:rsid w:val="00D50CC7"/>
    <w:rsid w:val="00D62AAD"/>
    <w:rsid w:val="00D73A10"/>
    <w:rsid w:val="00D76DAF"/>
    <w:rsid w:val="00D80F73"/>
    <w:rsid w:val="00D82D18"/>
    <w:rsid w:val="00D87770"/>
    <w:rsid w:val="00D94F95"/>
    <w:rsid w:val="00DA2D97"/>
    <w:rsid w:val="00DA573D"/>
    <w:rsid w:val="00DA7968"/>
    <w:rsid w:val="00DB75A1"/>
    <w:rsid w:val="00DC2135"/>
    <w:rsid w:val="00DC3CBB"/>
    <w:rsid w:val="00DC3EC2"/>
    <w:rsid w:val="00DC4847"/>
    <w:rsid w:val="00DE1959"/>
    <w:rsid w:val="00DE4B41"/>
    <w:rsid w:val="00DE5D42"/>
    <w:rsid w:val="00DF234E"/>
    <w:rsid w:val="00E00C7C"/>
    <w:rsid w:val="00E22E4B"/>
    <w:rsid w:val="00E24D5E"/>
    <w:rsid w:val="00E313C3"/>
    <w:rsid w:val="00E313DA"/>
    <w:rsid w:val="00E3226B"/>
    <w:rsid w:val="00E41FC6"/>
    <w:rsid w:val="00E43FA4"/>
    <w:rsid w:val="00E44260"/>
    <w:rsid w:val="00E50335"/>
    <w:rsid w:val="00E53556"/>
    <w:rsid w:val="00E739ED"/>
    <w:rsid w:val="00E863AE"/>
    <w:rsid w:val="00E91536"/>
    <w:rsid w:val="00EA0372"/>
    <w:rsid w:val="00EA2747"/>
    <w:rsid w:val="00EA4CD9"/>
    <w:rsid w:val="00EB26A9"/>
    <w:rsid w:val="00EB2722"/>
    <w:rsid w:val="00EB7829"/>
    <w:rsid w:val="00EC4C5A"/>
    <w:rsid w:val="00ED222A"/>
    <w:rsid w:val="00EE3834"/>
    <w:rsid w:val="00EE6CA1"/>
    <w:rsid w:val="00EE7085"/>
    <w:rsid w:val="00EF2E9C"/>
    <w:rsid w:val="00EF5ABA"/>
    <w:rsid w:val="00F0276E"/>
    <w:rsid w:val="00F0595B"/>
    <w:rsid w:val="00F1052C"/>
    <w:rsid w:val="00F113A4"/>
    <w:rsid w:val="00F11A63"/>
    <w:rsid w:val="00F171EF"/>
    <w:rsid w:val="00F177C2"/>
    <w:rsid w:val="00F21D8A"/>
    <w:rsid w:val="00F222AD"/>
    <w:rsid w:val="00F238D8"/>
    <w:rsid w:val="00F26C22"/>
    <w:rsid w:val="00F334A7"/>
    <w:rsid w:val="00F341FF"/>
    <w:rsid w:val="00F34717"/>
    <w:rsid w:val="00F4099C"/>
    <w:rsid w:val="00F40C3E"/>
    <w:rsid w:val="00F43A7E"/>
    <w:rsid w:val="00F75F91"/>
    <w:rsid w:val="00F76F2F"/>
    <w:rsid w:val="00F810AA"/>
    <w:rsid w:val="00F86324"/>
    <w:rsid w:val="00F87C08"/>
    <w:rsid w:val="00F935F4"/>
    <w:rsid w:val="00F936D5"/>
    <w:rsid w:val="00F95404"/>
    <w:rsid w:val="00FA3021"/>
    <w:rsid w:val="00FB6339"/>
    <w:rsid w:val="00FB64F9"/>
    <w:rsid w:val="00FE50AE"/>
    <w:rsid w:val="00FE66D9"/>
    <w:rsid w:val="00FF19B0"/>
    <w:rsid w:val="00FF6BC9"/>
    <w:rsid w:val="36EE07B3"/>
    <w:rsid w:val="48847EB2"/>
    <w:rsid w:val="4F5D4CE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60E021E"/>
  <w15:chartTrackingRefBased/>
  <w15:docId w15:val="{E3FF969B-401C-4B73-AC90-0BD36DFD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03DA"/>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720"/>
        <w:tab w:val="left" w:pos="1080"/>
      </w:tabs>
      <w:jc w:val="center"/>
      <w:outlineLvl w:val="0"/>
    </w:pPr>
    <w:rPr>
      <w:rFonts w:ascii="Arial" w:hAnsi="Arial"/>
      <w:b/>
      <w:sz w:val="26"/>
    </w:rPr>
  </w:style>
  <w:style w:type="paragraph" w:styleId="Heading2">
    <w:name w:val="heading 2"/>
    <w:basedOn w:val="Normal"/>
    <w:next w:val="Normal"/>
    <w:qFormat/>
    <w:pPr>
      <w:keepNext/>
      <w:tabs>
        <w:tab w:val="left" w:pos="-1080"/>
        <w:tab w:val="left" w:pos="-720"/>
        <w:tab w:val="left" w:pos="0"/>
        <w:tab w:val="left" w:pos="720"/>
        <w:tab w:val="left" w:pos="1080"/>
      </w:tabs>
      <w:ind w:left="720"/>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080"/>
      </w:tabs>
      <w:outlineLvl w:val="2"/>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ind w:left="720" w:hanging="720"/>
      <w:outlineLvl w:val="0"/>
    </w:pPr>
  </w:style>
  <w:style w:type="paragraph" w:styleId="Title">
    <w:name w:val="Title"/>
    <w:basedOn w:val="Normal"/>
    <w:qFormat/>
    <w:pPr>
      <w:tabs>
        <w:tab w:val="left" w:pos="-1080"/>
        <w:tab w:val="left" w:pos="-720"/>
        <w:tab w:val="left" w:pos="0"/>
        <w:tab w:val="left" w:pos="720"/>
        <w:tab w:val="left" w:pos="1080"/>
      </w:tabs>
      <w:jc w:val="center"/>
    </w:pPr>
    <w:rPr>
      <w:rFonts w:ascii="Arial" w:hAnsi="Arial"/>
      <w:b/>
      <w:sz w:val="26"/>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qFormat/>
    <w:rPr>
      <w:b/>
    </w:rPr>
  </w:style>
  <w:style w:type="paragraph" w:styleId="BodyTextIndent">
    <w:name w:val="Body Text Indent"/>
    <w:basedOn w:val="Normal"/>
    <w:rsid w:val="00D169E0"/>
    <w:pPr>
      <w:tabs>
        <w:tab w:val="left" w:pos="-1440"/>
      </w:tabs>
      <w:ind w:left="720" w:hanging="720"/>
      <w:jc w:val="both"/>
    </w:pPr>
    <w:rPr>
      <w:rFonts w:ascii="Arial" w:hAnsi="Arial"/>
    </w:rPr>
  </w:style>
  <w:style w:type="paragraph" w:styleId="BodyTextIndent2">
    <w:name w:val="Body Text Indent 2"/>
    <w:basedOn w:val="Normal"/>
    <w:rsid w:val="00D169E0"/>
    <w:pPr>
      <w:spacing w:after="120" w:line="480" w:lineRule="auto"/>
      <w:ind w:left="360"/>
    </w:pPr>
    <w:rPr>
      <w:rFonts w:ascii="Courier" w:hAnsi="Courier"/>
    </w:rPr>
  </w:style>
  <w:style w:type="paragraph" w:customStyle="1" w:styleId="Style">
    <w:name w:val="Style"/>
    <w:basedOn w:val="Normal"/>
    <w:rsid w:val="00D169E0"/>
    <w:pPr>
      <w:ind w:left="1440" w:hanging="720"/>
    </w:pPr>
  </w:style>
  <w:style w:type="table" w:styleId="TableGrid">
    <w:name w:val="Table Grid"/>
    <w:basedOn w:val="TableNormal"/>
    <w:rsid w:val="00D169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748F"/>
    <w:rPr>
      <w:color w:val="0000FF"/>
      <w:u w:val="single"/>
    </w:rPr>
  </w:style>
  <w:style w:type="paragraph" w:styleId="Footer">
    <w:name w:val="footer"/>
    <w:basedOn w:val="Normal"/>
    <w:rsid w:val="00966380"/>
    <w:pPr>
      <w:tabs>
        <w:tab w:val="center" w:pos="4320"/>
        <w:tab w:val="right" w:pos="8640"/>
      </w:tabs>
    </w:pPr>
  </w:style>
  <w:style w:type="character" w:styleId="PageNumber">
    <w:name w:val="page number"/>
    <w:basedOn w:val="DefaultParagraphFont"/>
    <w:rsid w:val="00966380"/>
  </w:style>
  <w:style w:type="paragraph" w:styleId="BalloonText">
    <w:name w:val="Balloon Text"/>
    <w:basedOn w:val="Normal"/>
    <w:semiHidden/>
    <w:rsid w:val="007A0C96"/>
    <w:rPr>
      <w:rFonts w:ascii="Tahoma" w:hAnsi="Tahoma" w:cs="Tahoma"/>
      <w:sz w:val="16"/>
      <w:szCs w:val="16"/>
    </w:rPr>
  </w:style>
  <w:style w:type="character" w:styleId="CommentReference">
    <w:name w:val="annotation reference"/>
    <w:uiPriority w:val="99"/>
    <w:rsid w:val="008976A2"/>
    <w:rPr>
      <w:sz w:val="16"/>
      <w:szCs w:val="16"/>
    </w:rPr>
  </w:style>
  <w:style w:type="paragraph" w:styleId="CommentText">
    <w:name w:val="annotation text"/>
    <w:basedOn w:val="Normal"/>
    <w:link w:val="CommentTextChar"/>
    <w:uiPriority w:val="99"/>
    <w:rsid w:val="008976A2"/>
    <w:rPr>
      <w:sz w:val="20"/>
    </w:rPr>
  </w:style>
  <w:style w:type="paragraph" w:styleId="CommentSubject">
    <w:name w:val="annotation subject"/>
    <w:basedOn w:val="CommentText"/>
    <w:next w:val="CommentText"/>
    <w:semiHidden/>
    <w:rsid w:val="008976A2"/>
    <w:rPr>
      <w:b/>
      <w:bCs/>
    </w:rPr>
  </w:style>
  <w:style w:type="character" w:styleId="FollowedHyperlink">
    <w:name w:val="FollowedHyperlink"/>
    <w:rsid w:val="000E6516"/>
    <w:rPr>
      <w:color w:val="800080"/>
      <w:u w:val="single"/>
    </w:rPr>
  </w:style>
  <w:style w:type="paragraph" w:styleId="FootnoteText">
    <w:name w:val="footnote text"/>
    <w:aliases w:val="Char"/>
    <w:basedOn w:val="Normal"/>
    <w:link w:val="FootnoteTextChar"/>
    <w:rsid w:val="00BF73E7"/>
    <w:pPr>
      <w:widowControl/>
    </w:pPr>
    <w:rPr>
      <w:snapToGrid/>
      <w:sz w:val="20"/>
    </w:rPr>
  </w:style>
  <w:style w:type="character" w:customStyle="1" w:styleId="FootnoteTextChar">
    <w:name w:val="Footnote Text Char"/>
    <w:aliases w:val="Char Char"/>
    <w:basedOn w:val="DefaultParagraphFont"/>
    <w:link w:val="FootnoteText"/>
    <w:rsid w:val="00BF73E7"/>
  </w:style>
  <w:style w:type="character" w:customStyle="1" w:styleId="CommentTextChar">
    <w:name w:val="Comment Text Char"/>
    <w:link w:val="CommentText"/>
    <w:uiPriority w:val="99"/>
    <w:rsid w:val="00BF73E7"/>
    <w:rPr>
      <w:snapToGrid w:val="0"/>
    </w:rPr>
  </w:style>
  <w:style w:type="paragraph" w:styleId="Revision">
    <w:name w:val="Revision"/>
    <w:hidden/>
    <w:uiPriority w:val="99"/>
    <w:semiHidden/>
    <w:rsid w:val="002A2F52"/>
    <w:rPr>
      <w:snapToGrid w:val="0"/>
      <w:sz w:val="24"/>
    </w:rPr>
  </w:style>
  <w:style w:type="character" w:styleId="UnresolvedMention">
    <w:name w:val="Unresolved Mention"/>
    <w:basedOn w:val="DefaultParagraphFont"/>
    <w:uiPriority w:val="99"/>
    <w:semiHidden/>
    <w:unhideWhenUsed/>
    <w:rsid w:val="00AB7484"/>
    <w:rPr>
      <w:color w:val="605E5C"/>
      <w:shd w:val="clear" w:color="auto" w:fill="E1DFDD"/>
    </w:rPr>
  </w:style>
  <w:style w:type="paragraph" w:styleId="ListParagraph">
    <w:name w:val="List Paragraph"/>
    <w:basedOn w:val="Normal"/>
    <w:uiPriority w:val="34"/>
    <w:qFormat/>
    <w:rsid w:val="00912D52"/>
    <w:pPr>
      <w:ind w:left="720"/>
      <w:contextualSpacing/>
    </w:pPr>
  </w:style>
  <w:style w:type="paragraph" w:styleId="Header">
    <w:name w:val="header"/>
    <w:basedOn w:val="Normal"/>
    <w:link w:val="HeaderChar"/>
    <w:rsid w:val="00237988"/>
    <w:pPr>
      <w:tabs>
        <w:tab w:val="center" w:pos="4680"/>
        <w:tab w:val="right" w:pos="9360"/>
      </w:tabs>
    </w:pPr>
  </w:style>
  <w:style w:type="character" w:customStyle="1" w:styleId="HeaderChar">
    <w:name w:val="Header Char"/>
    <w:basedOn w:val="DefaultParagraphFont"/>
    <w:link w:val="Header"/>
    <w:rsid w:val="00237988"/>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bp.gov/newsroom/publications/forms?title_1=1302A" TargetMode="External" /><Relationship Id="rId11" Type="http://schemas.openxmlformats.org/officeDocument/2006/relationships/hyperlink" Target="https://www.cbp.gov/newsroom/publications/forms?title_1=7509" TargetMode="External" /><Relationship Id="rId12" Type="http://schemas.openxmlformats.org/officeDocument/2006/relationships/hyperlink" Target="https://www.cbp.gov/newsroom/publications/forms?title_1=7533" TargetMode="External" /><Relationship Id="rId13" Type="http://schemas.openxmlformats.org/officeDocument/2006/relationships/hyperlink" Target="https://www.dhs.gov/publication/filing-data-acsace" TargetMode="External" /><Relationship Id="rId14" Type="http://schemas.openxmlformats.org/officeDocument/2006/relationships/hyperlink" Target="https://www.dhs.gov/sites/default/files/publications/privacy-pia-cbp-eis-01312014_0.pdf" TargetMode="Externa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bp.gov/newsroom/publications/forms?title=13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84f34d3a78e48861489d02cbaf3ba8e4">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a285b96ab538e2fba956496ba0c79f1e"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1E689-4A97-4EFC-833F-2940B4BEDBD8}">
  <ds:schemaRefs>
    <ds:schemaRef ds:uri="http://schemas.microsoft.com/sharepoint/v3/contenttype/forms"/>
  </ds:schemaRefs>
</ds:datastoreItem>
</file>

<file path=customXml/itemProps2.xml><?xml version="1.0" encoding="utf-8"?>
<ds:datastoreItem xmlns:ds="http://schemas.openxmlformats.org/officeDocument/2006/customXml" ds:itemID="{EC8EE66B-F9FD-40A3-9D14-DE369BD84980}">
  <ds:schemaRefs>
    <ds:schemaRef ds:uri="http://schemas.openxmlformats.org/officeDocument/2006/bibliography"/>
  </ds:schemaRefs>
</ds:datastoreItem>
</file>

<file path=customXml/itemProps3.xml><?xml version="1.0" encoding="utf-8"?>
<ds:datastoreItem xmlns:ds="http://schemas.openxmlformats.org/officeDocument/2006/customXml" ds:itemID="{573262AC-3241-41AA-A693-580FA0311767}">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customXml/itemProps4.xml><?xml version="1.0" encoding="utf-8"?>
<ds:datastoreItem xmlns:ds="http://schemas.openxmlformats.org/officeDocument/2006/customXml" ds:itemID="{806A8ECE-35B6-439E-8649-B330C2778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212</TotalTime>
  <Pages>11</Pages>
  <Words>3654</Words>
  <Characters>20828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24434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30</cp:revision>
  <cp:lastPrinted>2025-08-11T15:44:00Z</cp:lastPrinted>
  <dcterms:created xsi:type="dcterms:W3CDTF">2025-10-31T13:54:00Z</dcterms:created>
  <dcterms:modified xsi:type="dcterms:W3CDTF">2025-11-26T17:00:00Z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y fmtid="{D5CDD505-2E9C-101B-9397-08002B2CF9AE}" pid="4" name="MSIP_Label_a2eef23d-2e95-4428-9a3c-2526d95b164a_ActionId">
    <vt:lpwstr>c265c7a3-1d7c-4f7a-9b72-929bc99590b3</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2023-03-29T17:07:42Z</vt:lpwstr>
  </property>
  <property fmtid="{D5CDD505-2E9C-101B-9397-08002B2CF9AE}" pid="10" name="MSIP_Label_a2eef23d-2e95-4428-9a3c-2526d95b164a_SiteId">
    <vt:lpwstr>3ccde76c-946d-4a12-bb7a-fc9d0842354a</vt:lpwstr>
  </property>
</Properties>
</file>