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143DF" w:rsidRPr="00E75024" w:rsidP="007143DF" w14:paraId="256CEAC9" w14:textId="48F0BBDC">
      <w:pPr>
        <w:widowControl w:val="0"/>
        <w:tabs>
          <w:tab w:val="center" w:pos="4680"/>
        </w:tabs>
        <w:jc w:val="center"/>
        <w:rPr>
          <w:b/>
          <w:sz w:val="28"/>
          <w:szCs w:val="28"/>
        </w:rPr>
      </w:pPr>
      <w:r>
        <w:fldChar w:fldCharType="begin"/>
      </w:r>
      <w:r>
        <w:instrText xml:space="preserve"> SEQ CHAPTER \h \r 1</w:instrText>
      </w:r>
      <w:r>
        <w:fldChar w:fldCharType="separate"/>
      </w:r>
      <w:r>
        <w:fldChar w:fldCharType="end"/>
      </w:r>
      <w:r w:rsidRPr="00E75024">
        <w:fldChar w:fldCharType="begin"/>
      </w:r>
      <w:r w:rsidRPr="00E75024">
        <w:instrText xml:space="preserve"> SEQ CHAPTER \h \r 1</w:instrText>
      </w:r>
      <w:r w:rsidRPr="00E75024">
        <w:fldChar w:fldCharType="separate"/>
      </w:r>
      <w:r w:rsidRPr="00E75024">
        <w:fldChar w:fldCharType="end"/>
      </w:r>
      <w:r w:rsidRPr="00E75024">
        <w:fldChar w:fldCharType="begin"/>
      </w:r>
      <w:r w:rsidRPr="00E75024">
        <w:instrText xml:space="preserve"> SEQ CHAPTER \h \r 1</w:instrText>
      </w:r>
      <w:r w:rsidRPr="00E75024">
        <w:fldChar w:fldCharType="separate"/>
      </w:r>
      <w:r w:rsidRPr="00E75024">
        <w:fldChar w:fldCharType="end"/>
      </w:r>
      <w:r w:rsidRPr="00E75024">
        <w:fldChar w:fldCharType="begin"/>
      </w:r>
      <w:r w:rsidRPr="00E75024">
        <w:instrText xml:space="preserve"> SEQ CHAPTER \h \r 1</w:instrText>
      </w:r>
      <w:r w:rsidRPr="00E75024">
        <w:fldChar w:fldCharType="separate"/>
      </w:r>
      <w:r w:rsidRPr="00E75024">
        <w:fldChar w:fldCharType="end"/>
      </w:r>
      <w:r w:rsidRPr="00E75024">
        <w:rPr>
          <w:b/>
          <w:sz w:val="28"/>
          <w:szCs w:val="28"/>
        </w:rPr>
        <w:t>FEDERAL RAILROAD ADMINISTRATION</w:t>
      </w:r>
    </w:p>
    <w:p w:rsidR="007143DF" w:rsidP="007143DF" w14:paraId="4083C143" w14:textId="77777777">
      <w:pPr>
        <w:widowControl w:val="0"/>
        <w:tabs>
          <w:tab w:val="center" w:pos="4680"/>
        </w:tabs>
        <w:jc w:val="center"/>
        <w:rPr>
          <w:b/>
          <w:bCs/>
          <w:sz w:val="28"/>
          <w:szCs w:val="28"/>
        </w:rPr>
      </w:pPr>
      <w:r w:rsidRPr="00E75024">
        <w:rPr>
          <w:b/>
          <w:bCs/>
          <w:sz w:val="28"/>
          <w:szCs w:val="28"/>
        </w:rPr>
        <w:t xml:space="preserve">Railroad </w:t>
      </w:r>
      <w:r>
        <w:rPr>
          <w:b/>
          <w:bCs/>
          <w:sz w:val="28"/>
          <w:szCs w:val="28"/>
        </w:rPr>
        <w:t>Noise Emission Compliance Regulations</w:t>
      </w:r>
    </w:p>
    <w:p w:rsidR="007143DF" w:rsidRPr="00E75024" w:rsidP="007143DF" w14:paraId="38C08B0C" w14:textId="0B3BE560">
      <w:pPr>
        <w:widowControl w:val="0"/>
        <w:tabs>
          <w:tab w:val="center" w:pos="4680"/>
        </w:tabs>
        <w:jc w:val="center"/>
        <w:rPr>
          <w:b/>
          <w:sz w:val="28"/>
          <w:szCs w:val="28"/>
        </w:rPr>
      </w:pPr>
      <w:r w:rsidRPr="00E75024">
        <w:rPr>
          <w:b/>
          <w:sz w:val="28"/>
          <w:szCs w:val="28"/>
        </w:rPr>
        <w:t>(Title 49 Code of Federal Regulations (CFR) Part 2</w:t>
      </w:r>
      <w:r>
        <w:rPr>
          <w:b/>
          <w:sz w:val="28"/>
          <w:szCs w:val="28"/>
        </w:rPr>
        <w:t>10</w:t>
      </w:r>
      <w:r w:rsidRPr="00E75024">
        <w:rPr>
          <w:b/>
          <w:sz w:val="28"/>
          <w:szCs w:val="28"/>
        </w:rPr>
        <w:t>)</w:t>
      </w:r>
    </w:p>
    <w:p w:rsidR="007143DF" w:rsidRPr="00E75024" w:rsidP="007143DF" w14:paraId="4DA32E1D" w14:textId="77777777">
      <w:pPr>
        <w:widowControl w:val="0"/>
        <w:jc w:val="center"/>
        <w:rPr>
          <w:b/>
          <w:sz w:val="28"/>
        </w:rPr>
      </w:pPr>
      <w:r w:rsidRPr="00E75024">
        <w:rPr>
          <w:b/>
          <w:sz w:val="28"/>
        </w:rPr>
        <w:t>SUPPORTING JUSTIFICATION</w:t>
      </w:r>
    </w:p>
    <w:p w:rsidR="007143DF" w:rsidRPr="00E75024" w:rsidP="007143DF" w14:paraId="082CF7D0" w14:textId="70574F72">
      <w:pPr>
        <w:widowControl w:val="0"/>
        <w:jc w:val="center"/>
        <w:rPr>
          <w:b/>
          <w:sz w:val="28"/>
        </w:rPr>
      </w:pPr>
      <w:r>
        <w:rPr>
          <w:b/>
          <w:sz w:val="28"/>
        </w:rPr>
        <w:t xml:space="preserve">RIN 2130-AC83; </w:t>
      </w:r>
      <w:r w:rsidRPr="00E75024">
        <w:rPr>
          <w:b/>
          <w:sz w:val="28"/>
        </w:rPr>
        <w:t>OMB Control No. 2130-0</w:t>
      </w:r>
      <w:r>
        <w:rPr>
          <w:b/>
          <w:sz w:val="28"/>
        </w:rPr>
        <w:t>5</w:t>
      </w:r>
      <w:r w:rsidR="00A60E0D">
        <w:rPr>
          <w:b/>
          <w:sz w:val="28"/>
        </w:rPr>
        <w:t>27</w:t>
      </w:r>
    </w:p>
    <w:p w:rsidR="007143DF" w:rsidRPr="00E75024" w:rsidP="007143DF" w14:paraId="402BA1E8" w14:textId="77777777">
      <w:pPr>
        <w:widowControl w:val="0"/>
        <w:rPr>
          <w:b/>
          <w:sz w:val="28"/>
        </w:rPr>
      </w:pPr>
    </w:p>
    <w:p w:rsidR="007143DF" w:rsidRPr="00E75024" w:rsidP="007143DF" w14:paraId="64EF15B9" w14:textId="77777777">
      <w:pPr>
        <w:widowControl w:val="0"/>
        <w:ind w:left="720"/>
        <w:rPr>
          <w:u w:val="single"/>
        </w:rPr>
      </w:pPr>
      <w:r w:rsidRPr="00E75024">
        <w:rPr>
          <w:u w:val="single"/>
        </w:rPr>
        <w:t>Summary of Submission</w:t>
      </w:r>
    </w:p>
    <w:p w:rsidR="007143DF" w:rsidRPr="00E75024" w:rsidP="007143DF" w14:paraId="43214F3F" w14:textId="77777777">
      <w:pPr>
        <w:widowControl w:val="0"/>
        <w:ind w:left="720"/>
        <w:rPr>
          <w:u w:val="single"/>
        </w:rPr>
      </w:pPr>
    </w:p>
    <w:p w:rsidR="007143DF" w:rsidRPr="00A35DDA" w:rsidP="00564A85" w14:paraId="7D1F6C9A" w14:textId="04A453CF">
      <w:pPr>
        <w:pStyle w:val="ListParagraph"/>
        <w:numPr>
          <w:ilvl w:val="0"/>
          <w:numId w:val="9"/>
        </w:numPr>
      </w:pPr>
      <w:r w:rsidRPr="001C357D">
        <w:t>This submission is a re</w:t>
      </w:r>
      <w:r w:rsidRPr="00A35DDA" w:rsidR="00093E00">
        <w:t>vision</w:t>
      </w:r>
      <w:r w:rsidRPr="001C357D">
        <w:t xml:space="preserve"> </w:t>
      </w:r>
      <w:r w:rsidRPr="001C357D" w:rsidR="00093E00">
        <w:t xml:space="preserve">to the last approved submission pertaining to Title 49 </w:t>
      </w:r>
      <w:r w:rsidR="00666F38">
        <w:t>C</w:t>
      </w:r>
      <w:r w:rsidRPr="001C357D" w:rsidR="00093E00">
        <w:t xml:space="preserve">ode of Federal Regulations (CFR) Part 210 (Railroad Noise </w:t>
      </w:r>
      <w:r w:rsidR="00E15F8F">
        <w:t>E</w:t>
      </w:r>
      <w:r w:rsidRPr="001C357D" w:rsidR="00093E00">
        <w:t xml:space="preserve">mission Compliance Regulations), approved by the Office of Management and Budget (OMB) on </w:t>
      </w:r>
      <w:r w:rsidR="00E101F0">
        <w:t>September 25</w:t>
      </w:r>
      <w:r w:rsidRPr="001C357D" w:rsidR="001C357D">
        <w:t>, 202</w:t>
      </w:r>
      <w:r w:rsidR="00E101F0">
        <w:t>5</w:t>
      </w:r>
      <w:r w:rsidRPr="001C357D" w:rsidR="001C357D">
        <w:t xml:space="preserve">, which expires </w:t>
      </w:r>
      <w:r w:rsidRPr="001C357D" w:rsidR="00564A85">
        <w:t>on</w:t>
      </w:r>
      <w:r w:rsidRPr="001C357D" w:rsidR="001C357D">
        <w:t xml:space="preserve"> </w:t>
      </w:r>
      <w:r w:rsidR="00E101F0">
        <w:t>September</w:t>
      </w:r>
      <w:r w:rsidRPr="001C357D" w:rsidR="001C357D">
        <w:t xml:space="preserve"> 3</w:t>
      </w:r>
      <w:r w:rsidR="00E101F0">
        <w:t>0</w:t>
      </w:r>
      <w:r w:rsidRPr="001C357D" w:rsidR="001C357D">
        <w:t>, 202</w:t>
      </w:r>
      <w:r w:rsidR="00E101F0">
        <w:t>8</w:t>
      </w:r>
      <w:r w:rsidRPr="001C357D" w:rsidR="001C357D">
        <w:t xml:space="preserve">. </w:t>
      </w:r>
      <w:r w:rsidRPr="001C357D" w:rsidR="00231CE1">
        <w:t xml:space="preserve"> </w:t>
      </w:r>
    </w:p>
    <w:p w:rsidR="001C357D" w:rsidRPr="001C357D" w:rsidP="001C357D" w14:paraId="44D7235B" w14:textId="77777777"/>
    <w:p w:rsidR="007143DF" w:rsidRPr="001C357D" w:rsidP="00564A85" w14:paraId="39965970" w14:textId="01071F5E">
      <w:pPr>
        <w:pStyle w:val="ListParagraph"/>
        <w:numPr>
          <w:ilvl w:val="0"/>
          <w:numId w:val="9"/>
        </w:numPr>
      </w:pPr>
      <w:r w:rsidRPr="001C357D">
        <w:t>The Federal Railroad Administration (</w:t>
      </w:r>
      <w:r w:rsidRPr="001C357D" w:rsidR="001C357D">
        <w:t>hereafter “</w:t>
      </w:r>
      <w:r w:rsidRPr="001C357D">
        <w:t>FRA</w:t>
      </w:r>
      <w:r w:rsidRPr="001C357D" w:rsidR="001C357D">
        <w:t>” or “the Agency”</w:t>
      </w:r>
      <w:r w:rsidRPr="001C357D">
        <w:t xml:space="preserve">) published </w:t>
      </w:r>
      <w:r w:rsidRPr="001C357D" w:rsidR="001C357D">
        <w:t xml:space="preserve">a Notice of Proposed rulemaking (NPRM) revising Part 210 titled High-Speed Train Noise </w:t>
      </w:r>
      <w:r w:rsidR="005E2FD9">
        <w:t>E</w:t>
      </w:r>
      <w:r w:rsidRPr="001C357D" w:rsidR="001C357D">
        <w:t>mission Standards in the</w:t>
      </w:r>
      <w:r w:rsidRPr="001C357D">
        <w:t xml:space="preserve"> Federal Register on </w:t>
      </w:r>
      <w:r w:rsidR="0026357E">
        <w:t>August 3, 2026</w:t>
      </w:r>
      <w:r w:rsidRPr="001C357D">
        <w:t xml:space="preserve">.  See </w:t>
      </w:r>
      <w:r w:rsidR="0026357E">
        <w:t>91 FR 48823</w:t>
      </w:r>
      <w:r w:rsidRPr="001C357D">
        <w:t xml:space="preserve">  </w:t>
      </w:r>
    </w:p>
    <w:p w:rsidR="007143DF" w:rsidP="00AC3EBA" w14:paraId="57F20384" w14:textId="1A4E903E">
      <w:pPr>
        <w:ind w:left="720"/>
      </w:pPr>
      <w:r w:rsidRPr="00AC3EBA">
        <w:t>FRA plans to respond to any comments received in response to the NPRM in the final rule.</w:t>
      </w:r>
    </w:p>
    <w:p w:rsidR="00AC3EBA" w:rsidRPr="001C357D" w:rsidP="00AC3EBA" w14:paraId="3CBD882B" w14:textId="77777777">
      <w:pPr>
        <w:ind w:left="720"/>
      </w:pPr>
    </w:p>
    <w:p w:rsidR="007143DF" w:rsidRPr="001C357D" w:rsidP="00564A85" w14:paraId="7A7DB305" w14:textId="091100CF">
      <w:pPr>
        <w:pStyle w:val="ListParagraph"/>
        <w:numPr>
          <w:ilvl w:val="0"/>
          <w:numId w:val="9"/>
        </w:numPr>
      </w:pPr>
      <w:r>
        <w:t>Program change increased</w:t>
      </w:r>
      <w:r w:rsidRPr="001C357D">
        <w:t xml:space="preserve"> the burden by </w:t>
      </w:r>
      <w:r w:rsidR="002C58CC">
        <w:t>60</w:t>
      </w:r>
      <w:r w:rsidRPr="001C357D">
        <w:t xml:space="preserve"> hours and responses by </w:t>
      </w:r>
      <w:r w:rsidR="002C58CC">
        <w:t>2</w:t>
      </w:r>
      <w:r>
        <w:t>.</w:t>
      </w:r>
      <w:r w:rsidRPr="001C357D">
        <w:t xml:space="preserve"> </w:t>
      </w:r>
    </w:p>
    <w:p w:rsidR="007143DF" w:rsidRPr="001C357D" w:rsidP="001C357D" w14:paraId="4349BF60" w14:textId="77777777"/>
    <w:p w:rsidR="007143DF" w:rsidRPr="001C357D" w:rsidP="00564A85" w14:paraId="7F3FA9C0" w14:textId="77777777">
      <w:pPr>
        <w:pStyle w:val="ListParagraph"/>
        <w:numPr>
          <w:ilvl w:val="0"/>
          <w:numId w:val="9"/>
        </w:numPr>
      </w:pPr>
      <w:r w:rsidRPr="001C357D">
        <w:t xml:space="preserve">The answer to question number 12 itemizes all information collection requirements.  </w:t>
      </w:r>
    </w:p>
    <w:p w:rsidR="007143DF" w14:paraId="06717060" w14:textId="77777777">
      <w:pPr>
        <w:tabs>
          <w:tab w:val="center" w:pos="4680"/>
        </w:tabs>
        <w:rPr>
          <w:b/>
          <w:sz w:val="28"/>
        </w:rPr>
      </w:pPr>
    </w:p>
    <w:p w:rsidR="004970DD" w:rsidP="004970DD" w14:paraId="5C6BA3DE" w14:textId="77777777">
      <w:pPr>
        <w:widowControl w:val="0"/>
        <w:numPr>
          <w:ilvl w:val="0"/>
          <w:numId w:val="3"/>
        </w:numPr>
      </w:pPr>
      <w:r w:rsidRPr="00C0445E">
        <w:rPr>
          <w:b/>
          <w:u w:val="single"/>
        </w:rPr>
        <w:t>Circumstances that make collection of the information necessary</w:t>
      </w:r>
      <w:r w:rsidRPr="00C0445E">
        <w:rPr>
          <w:b/>
        </w:rPr>
        <w:t>.</w:t>
      </w:r>
    </w:p>
    <w:p w:rsidR="00262DAE" w14:paraId="287A5856" w14:textId="77777777">
      <w:pPr>
        <w:rPr>
          <w:sz w:val="28"/>
        </w:rPr>
      </w:pPr>
    </w:p>
    <w:p w:rsidR="005D2C5D" w:rsidP="0079612B" w14:paraId="02B576D3" w14:textId="32D2726F">
      <w:pPr>
        <w:ind w:left="720"/>
      </w:pPr>
      <w:r w:rsidRPr="00F22199">
        <w:t xml:space="preserve">Under authority granted by the </w:t>
      </w:r>
      <w:r w:rsidRPr="00A45FC3">
        <w:t>Noise Control Act of 1972 (86 Stat. 1234, Pub. L. 92-574), the Environmental Protection Agency (EPA) has established limits for noise emissions related to rail carriers in 40 CFR part 201. Those limits are enforced by FRA under 49 CFR part 210.</w:t>
      </w:r>
      <w:r>
        <w:rPr>
          <w:rStyle w:val="FootnoteReference"/>
        </w:rPr>
        <w:footnoteReference w:id="3"/>
      </w:r>
      <w:r w:rsidRPr="00A45FC3" w:rsidR="0079612B">
        <w:t xml:space="preserve">  </w:t>
      </w:r>
      <w:r w:rsidR="000B5CD1">
        <w:t>Among other things, p</w:t>
      </w:r>
      <w:r w:rsidRPr="00A45FC3">
        <w:t xml:space="preserve">art 210 requires railroads to certify that locomotives built after December 31, </w:t>
      </w:r>
      <w:r w:rsidRPr="00A45FC3" w:rsidR="00720501">
        <w:t>1979,</w:t>
      </w:r>
      <w:r w:rsidRPr="00A45FC3">
        <w:t xml:space="preserve"> comply with locomotive noise emission standards.</w:t>
      </w:r>
      <w:r>
        <w:t xml:space="preserve">  </w:t>
      </w:r>
    </w:p>
    <w:p w:rsidR="005D2C5D" w:rsidP="005D2C5D" w14:paraId="069C3CA5" w14:textId="77777777">
      <w:pPr>
        <w:ind w:left="720"/>
      </w:pPr>
    </w:p>
    <w:p w:rsidR="00476365" w:rsidP="009B1F2D" w14:paraId="6715DB3E" w14:textId="614436E0">
      <w:pPr>
        <w:ind w:left="720"/>
      </w:pPr>
      <w:r>
        <w:t>F</w:t>
      </w:r>
      <w:r w:rsidRPr="00C67D70">
        <w:t xml:space="preserve">RA continually reviews </w:t>
      </w:r>
      <w:r>
        <w:t xml:space="preserve">and revises </w:t>
      </w:r>
      <w:r w:rsidRPr="00C67D70">
        <w:t xml:space="preserve">its regulations </w:t>
      </w:r>
      <w:r>
        <w:t xml:space="preserve">to ensure the regulatory burden on the rail industry is not excessive, </w:t>
      </w:r>
      <w:r w:rsidR="006E3AF9">
        <w:t xml:space="preserve">to </w:t>
      </w:r>
      <w:r>
        <w:t>clarify the application of existing requirements</w:t>
      </w:r>
      <w:r w:rsidR="00AC5687">
        <w:t>,</w:t>
      </w:r>
      <w:r>
        <w:t xml:space="preserve"> </w:t>
      </w:r>
      <w:r w:rsidR="006E3AF9">
        <w:t xml:space="preserve">to </w:t>
      </w:r>
      <w:r>
        <w:t>remove requirements no longer necessary, and</w:t>
      </w:r>
      <w:r w:rsidRPr="00C67D70">
        <w:t xml:space="preserve"> </w:t>
      </w:r>
      <w:r w:rsidR="006E3AF9">
        <w:t xml:space="preserve">to </w:t>
      </w:r>
      <w:r w:rsidRPr="00C67D70">
        <w:t xml:space="preserve">keep </w:t>
      </w:r>
      <w:r>
        <w:t>pace</w:t>
      </w:r>
      <w:r w:rsidRPr="00C67D70">
        <w:t xml:space="preserve"> with emerging technology</w:t>
      </w:r>
      <w:r>
        <w:t>, changing operational realities, and safety concerns</w:t>
      </w:r>
      <w:r w:rsidRPr="00C67D70">
        <w:t>.</w:t>
      </w:r>
      <w:r>
        <w:t xml:space="preserve">  </w:t>
      </w:r>
      <w:r>
        <w:t xml:space="preserve">In April 2019, FRA published a final rule eliminating the requirement that certain locomotives display a badge or tag to demonstrate the railroad has certified the locomotives comply with noise emission </w:t>
      </w:r>
      <w:r>
        <w:t>standards.</w:t>
      </w:r>
      <w:r>
        <w:rPr>
          <w:rStyle w:val="FootnoteReference"/>
        </w:rPr>
        <w:footnoteReference w:id="4"/>
      </w:r>
      <w:r>
        <w:t xml:space="preserve">  B</w:t>
      </w:r>
      <w:r w:rsidRPr="0068328D">
        <w:t xml:space="preserve">y removing </w:t>
      </w:r>
      <w:r>
        <w:t>the badge or tag requirement, it reduced</w:t>
      </w:r>
      <w:r w:rsidRPr="0068328D">
        <w:t xml:space="preserve"> </w:t>
      </w:r>
      <w:r>
        <w:t xml:space="preserve">economic </w:t>
      </w:r>
      <w:r w:rsidRPr="0068328D">
        <w:t>burden</w:t>
      </w:r>
      <w:r>
        <w:t>s</w:t>
      </w:r>
      <w:r w:rsidRPr="0068328D">
        <w:t xml:space="preserve"> on the rail industry</w:t>
      </w:r>
      <w:r>
        <w:t>.</w:t>
      </w:r>
      <w:r>
        <w:rPr>
          <w:rStyle w:val="FootnoteReference"/>
        </w:rPr>
        <w:footnoteReference w:id="5"/>
      </w:r>
    </w:p>
    <w:p w:rsidR="00564A85" w:rsidP="0079612B" w14:paraId="4BB7FD8C" w14:textId="77777777">
      <w:pPr>
        <w:ind w:left="720"/>
      </w:pPr>
    </w:p>
    <w:p w:rsidR="00564A85" w:rsidP="00564A85" w14:paraId="64D655A7" w14:textId="4E7CD4EE">
      <w:pPr>
        <w:ind w:left="720"/>
      </w:pPr>
      <w:r>
        <w:t>As relevant to this NPRM, i</w:t>
      </w:r>
      <w:r w:rsidRPr="00DD4BD6">
        <w:t>n November 2018, FRA issued a final rule to establish equipment safety standards for passenger high-speed rail (HSR) operations up to 220 mph</w:t>
      </w:r>
      <w:r>
        <w:t>.</w:t>
      </w:r>
      <w:r>
        <w:rPr>
          <w:vertAlign w:val="superscript"/>
        </w:rPr>
        <w:footnoteReference w:id="6"/>
      </w:r>
      <w:r w:rsidRPr="00DD4BD6">
        <w:t xml:space="preserve">  Because certain levels of aerodynamic noise are impractical or impossible to avoid for train operations that exceed 160 mph, existing rail noise emission regulations would prevent full utilization of such operations in the United States.</w:t>
      </w:r>
      <w:r>
        <w:rPr>
          <w:vertAlign w:val="superscript"/>
        </w:rPr>
        <w:footnoteReference w:id="7"/>
      </w:r>
      <w:r w:rsidRPr="00DD4BD6">
        <w:t xml:space="preserve">  </w:t>
      </w:r>
    </w:p>
    <w:p w:rsidR="00DD4BD6" w:rsidP="00DD4BD6" w14:paraId="6E97BCEE" w14:textId="77777777">
      <w:pPr>
        <w:ind w:left="720"/>
      </w:pPr>
    </w:p>
    <w:p w:rsidR="00DD4BD6" w:rsidP="00DD4BD6" w14:paraId="0E620CD0" w14:textId="0D981967">
      <w:pPr>
        <w:ind w:left="720"/>
      </w:pPr>
      <w:r w:rsidRPr="00DD4BD6">
        <w:t xml:space="preserve">Congress recognized the need to address high-speed train noise emissions in the </w:t>
      </w:r>
      <w:bookmarkStart w:id="0" w:name="_Hlk161306473"/>
      <w:r w:rsidRPr="00DD4BD6">
        <w:t xml:space="preserve">Infrastructure Investment and Jobs Act </w:t>
      </w:r>
      <w:bookmarkEnd w:id="0"/>
      <w:r w:rsidRPr="00DD4BD6">
        <w:t>(IIJA).</w:t>
      </w:r>
      <w:r>
        <w:rPr>
          <w:vertAlign w:val="superscript"/>
        </w:rPr>
        <w:footnoteReference w:id="8"/>
      </w:r>
      <w:r w:rsidRPr="00DD4BD6">
        <w:t xml:space="preserve">  Using the authority provided in section 22423 of the IIJA, this NPRM seeks to amend noise emission regulations </w:t>
      </w:r>
      <w:r w:rsidR="00D4566B">
        <w:t xml:space="preserve">in </w:t>
      </w:r>
      <w:r w:rsidRPr="00DD4BD6">
        <w:t>part 210 to alleviate this regulatory obstacle for HSR operations.  The NPRM would continue to provide for noise emission restrictions that protect public health and welfare and would be consistent with international standards.</w:t>
      </w:r>
    </w:p>
    <w:p w:rsidR="00DD4BD6" w:rsidRPr="00DD4BD6" w:rsidP="00DD4BD6" w14:paraId="738CC93B" w14:textId="77777777">
      <w:pPr>
        <w:ind w:left="720"/>
      </w:pPr>
    </w:p>
    <w:p w:rsidR="00DD4BD6" w:rsidRPr="00DD4BD6" w:rsidP="00DD4BD6" w14:paraId="6292436E" w14:textId="79E00F6A">
      <w:pPr>
        <w:ind w:left="720"/>
      </w:pPr>
      <w:r w:rsidRPr="00DD4BD6">
        <w:t>The proposed regulation would provide an alternative standard for noise emissions from train operations exceeding 160 mph, up to 220 mph.  The proposal</w:t>
      </w:r>
      <w:r w:rsidRPr="00DD4BD6">
        <w:t xml:space="preserve"> </w:t>
      </w:r>
      <w:r w:rsidRPr="00DD4BD6">
        <w:t xml:space="preserve">would also provide a special approval process for train operations exceeding 220 mph that demonstrate a level of protection consistent with these noise emissions limits.  The proposal would </w:t>
      </w:r>
      <w:r w:rsidRPr="00DD4BD6" w:rsidR="00AC3EBA">
        <w:t>adopt</w:t>
      </w:r>
      <w:r w:rsidRPr="00DD4BD6">
        <w:t xml:space="preserve"> proven methodologies established in European Union (EU) regulation to promote harmonization with the global market for high-speed train technology and equipment.</w:t>
      </w:r>
    </w:p>
    <w:p w:rsidR="00CA1EDE" w:rsidRPr="0079612B" w:rsidP="0079612B" w14:paraId="3C4DEEAB" w14:textId="77777777">
      <w:pPr>
        <w:ind w:left="720"/>
        <w:rPr>
          <w:color w:val="000000"/>
        </w:rPr>
      </w:pPr>
    </w:p>
    <w:p w:rsidR="00864F8C" w:rsidRPr="00437ACA" w:rsidP="00864F8C" w14:paraId="0A82F370" w14:textId="77777777">
      <w:pPr>
        <w:widowControl w:val="0"/>
        <w:numPr>
          <w:ilvl w:val="0"/>
          <w:numId w:val="4"/>
        </w:numPr>
        <w:ind w:hanging="720"/>
      </w:pPr>
      <w:r w:rsidRPr="00194B0D">
        <w:rPr>
          <w:b/>
          <w:u w:val="single"/>
        </w:rPr>
        <w:t>How, by whom, and for what purpose the information is to be used</w:t>
      </w:r>
      <w:r w:rsidRPr="00194B0D">
        <w:rPr>
          <w:b/>
        </w:rPr>
        <w:t>.</w:t>
      </w:r>
    </w:p>
    <w:p w:rsidR="00437ACA" w:rsidP="00437ACA" w14:paraId="5CC1B85F" w14:textId="77777777">
      <w:pPr>
        <w:widowControl w:val="0"/>
      </w:pPr>
    </w:p>
    <w:p w:rsidR="0000236A" w:rsidP="00274F73" w14:paraId="519A9730" w14:textId="141ED6B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
        <w:t>T</w:t>
      </w:r>
      <w:r w:rsidRPr="0000236A">
        <w:t xml:space="preserve">he information </w:t>
      </w:r>
      <w:r w:rsidR="00F22199">
        <w:t xml:space="preserve">collection </w:t>
      </w:r>
      <w:r w:rsidRPr="0000236A">
        <w:t xml:space="preserve">under </w:t>
      </w:r>
      <w:r w:rsidR="005E61B1">
        <w:t xml:space="preserve">part 210 prescribes the minimum compliance regulations </w:t>
      </w:r>
      <w:r w:rsidRPr="0000236A">
        <w:t xml:space="preserve"> necessary </w:t>
      </w:r>
      <w:r w:rsidR="005E61B1">
        <w:t>for enforcement of the Railroad Noise Emission Standards established by the Environmental Protection Agency in 40 CFR part 201.</w:t>
      </w:r>
    </w:p>
    <w:p w:rsidR="00EE5833" w:rsidP="00437ACA" w14:paraId="1FFCE2CE" w14:textId="4395CDA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p>
    <w:p w:rsidR="00EE5833" w:rsidP="00EE5833" w14:paraId="18001F37" w14:textId="0A57E20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
        <w:t>The information collected under</w:t>
      </w:r>
      <w:r w:rsidRPr="0000236A">
        <w:t xml:space="preserve"> </w:t>
      </w:r>
      <w:r w:rsidR="005E61B1">
        <w:t>part 210</w:t>
      </w:r>
      <w:r>
        <w:t xml:space="preserve"> is used by FRA</w:t>
      </w:r>
      <w:r w:rsidR="00A914E6">
        <w:t xml:space="preserve">, </w:t>
      </w:r>
      <w:r w:rsidRPr="00A914E6" w:rsidR="00A914E6">
        <w:t>locomotive manufacturers</w:t>
      </w:r>
      <w:r w:rsidR="00A914E6">
        <w:t xml:space="preserve">, </w:t>
      </w:r>
      <w:r>
        <w:t xml:space="preserve">and railroads to confirm that new locomotives are tested and meet certain minimum noise standards in order to reduce the impact of rail operations on communities nationwide, as well as on any other properties receiving locomotives and rail cars.  </w:t>
      </w:r>
    </w:p>
    <w:p w:rsidR="005E61B1" w:rsidP="00EE5833" w14:paraId="3201F1E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p>
    <w:p w:rsidR="005E61B1" w:rsidP="00EE5833" w14:paraId="55A83B60" w14:textId="577B7D1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
        <w:t xml:space="preserve">With this NPRM, FRA proposes to add </w:t>
      </w:r>
      <w:r w:rsidR="00283D36">
        <w:t>Subpart C</w:t>
      </w:r>
      <w:r w:rsidR="00B95832">
        <w:t>,</w:t>
      </w:r>
      <w:r w:rsidR="00283D36">
        <w:t xml:space="preserve"> High Speed Train Noise Emission </w:t>
      </w:r>
      <w:r w:rsidR="00E80668">
        <w:t>A</w:t>
      </w:r>
      <w:r w:rsidR="00283D36">
        <w:t>lternative Compliance</w:t>
      </w:r>
      <w:r w:rsidR="00E80668">
        <w:t>,</w:t>
      </w:r>
      <w:r w:rsidR="00283D36">
        <w:t xml:space="preserve"> and Subpart D</w:t>
      </w:r>
      <w:r w:rsidR="00B95832">
        <w:t>,</w:t>
      </w:r>
      <w:r w:rsidR="00283D36">
        <w:t xml:space="preserve"> Special Approvals.  </w:t>
      </w:r>
      <w:r w:rsidR="009D2175">
        <w:t>Th</w:t>
      </w:r>
      <w:r w:rsidR="00E7388F">
        <w:t>ese</w:t>
      </w:r>
      <w:r w:rsidR="009D2175">
        <w:t xml:space="preserve"> subpart</w:t>
      </w:r>
      <w:r w:rsidR="00D7658E">
        <w:t>s</w:t>
      </w:r>
      <w:r w:rsidR="009D2175">
        <w:t xml:space="preserve"> would provide an alternative approach available to HSR train manufacturers and railroads to </w:t>
      </w:r>
      <w:r w:rsidR="009D2175">
        <w:t>establish noise emission compliance for train operations exceeding 160 mph. Specifically, the sections listed below are the proposed new reporting burdens.</w:t>
      </w:r>
    </w:p>
    <w:p w:rsidR="00283D36" w:rsidP="00EE5833" w14:paraId="4D0EE3A1"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p>
    <w:p w:rsidR="00283D36" w:rsidP="00EE5833" w14:paraId="15A3E9D6" w14:textId="172C899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
        <w:t xml:space="preserve">Under </w:t>
      </w:r>
      <w:bookmarkStart w:id="1" w:name="_Hlk208223542"/>
      <w:r w:rsidR="009D2175">
        <w:t>§210.53</w:t>
      </w:r>
      <w:bookmarkEnd w:id="1"/>
      <w:r w:rsidR="009D2175">
        <w:t xml:space="preserve"> Test notification and compliance reporting</w:t>
      </w:r>
      <w:r w:rsidR="005D666D">
        <w:t xml:space="preserve">, </w:t>
      </w:r>
      <w:r w:rsidR="009D2175">
        <w:t>FRA proposes utilizing a compliance testing process under</w:t>
      </w:r>
      <w:r w:rsidR="005D666D">
        <w:t xml:space="preserve"> </w:t>
      </w:r>
      <w:r w:rsidR="009D2175">
        <w:t xml:space="preserve">specified test conditions.  This will include a requirement for notifying FRA before conducting the testing and preparing a detailed report of the test results that documents compliance.  </w:t>
      </w:r>
      <w:r w:rsidRPr="005D666D" w:rsidR="005D666D">
        <w:t xml:space="preserve">FRA proposes to require that carriers maintain a detailed record of testing for distribution to FRA inspectors upon request.  </w:t>
      </w:r>
    </w:p>
    <w:p w:rsidR="009D2175" w:rsidP="00EE5833" w14:paraId="5A96FD9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p>
    <w:p w:rsidR="009D2175" w:rsidP="00EE5833" w14:paraId="7AAB25E3" w14:textId="3AF8147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
        <w:t xml:space="preserve">Section </w:t>
      </w:r>
      <w:bookmarkStart w:id="2" w:name="_Hlk208224128"/>
      <w:r w:rsidR="005D666D">
        <w:t xml:space="preserve">210.55 </w:t>
      </w:r>
      <w:bookmarkEnd w:id="2"/>
      <w:r w:rsidR="005D666D">
        <w:t xml:space="preserve">Previously tested </w:t>
      </w:r>
      <w:r w:rsidR="00AC3EBA">
        <w:t>operations</w:t>
      </w:r>
      <w:r w:rsidR="005D666D">
        <w:t xml:space="preserve"> </w:t>
      </w:r>
      <w:r>
        <w:t xml:space="preserve">would </w:t>
      </w:r>
      <w:r w:rsidR="005D666D">
        <w:t xml:space="preserve">provide that results from a previously tested operation may be used to demonstrate compliance for a proposed operation at </w:t>
      </w:r>
      <w:r w:rsidRPr="00F71D5B" w:rsidR="00F71D5B">
        <w:t>any operating speed between 160 mph and the maximum operating speed for which the previously tested operation demonstrated compliance, up to 220 mph.</w:t>
      </w:r>
      <w:r w:rsidR="00F71D5B">
        <w:t xml:space="preserve">  </w:t>
      </w:r>
    </w:p>
    <w:p w:rsidR="00F71D5B" w:rsidP="00EE5833" w14:paraId="73811056"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p>
    <w:p w:rsidR="009D2175" w:rsidP="00EE5833" w14:paraId="6D7AFEEF" w14:textId="6287CB7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
        <w:t xml:space="preserve">Section </w:t>
      </w:r>
      <w:r w:rsidRPr="00F71D5B">
        <w:t>210.</w:t>
      </w:r>
      <w:r>
        <w:t>63 Special approvals</w:t>
      </w:r>
      <w:r w:rsidR="00F71D5B">
        <w:t xml:space="preserve"> </w:t>
      </w:r>
      <w:r w:rsidR="00443158">
        <w:t xml:space="preserve">would </w:t>
      </w:r>
      <w:r w:rsidR="00F71D5B">
        <w:t xml:space="preserve">provide a special approval process for train operations exceeding 220 mph </w:t>
      </w:r>
      <w:r w:rsidRPr="00F71D5B" w:rsidR="00F71D5B">
        <w:t xml:space="preserve">to demonstrate a level of noise emission protection consistent with the requirements of subpart C of this part.  </w:t>
      </w:r>
    </w:p>
    <w:p w:rsidR="00EE5833" w:rsidP="00EE5833" w14:paraId="57BA374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p>
    <w:p w:rsidR="00EE5833" w:rsidP="00EE5833" w14:paraId="64FF712F" w14:textId="3621AE8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
        <w:t xml:space="preserve">If this information were not required, there would be no readily apparent assurance that the noise emissions from </w:t>
      </w:r>
      <w:r w:rsidR="008A4DF7">
        <w:t>trains</w:t>
      </w:r>
      <w:r>
        <w:t xml:space="preserve"> were within the prescribed </w:t>
      </w:r>
      <w:r w:rsidR="008A4DF7">
        <w:t>limits</w:t>
      </w:r>
      <w:r>
        <w:t>.</w:t>
      </w:r>
    </w:p>
    <w:p w:rsidR="0000236A" w:rsidP="00437ACA" w14:paraId="48ABFA27"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p>
    <w:p w:rsidR="009617FF" w:rsidRPr="00AD423C" w:rsidP="009617FF" w14:paraId="6D7D690B" w14:textId="77777777">
      <w:pPr>
        <w:widowControl w:val="0"/>
        <w:ind w:left="720" w:hanging="720"/>
        <w:rPr>
          <w:b/>
        </w:rPr>
      </w:pPr>
      <w:r w:rsidRPr="00AD423C">
        <w:rPr>
          <w:b/>
        </w:rPr>
        <w:t>3.</w:t>
      </w:r>
      <w:r w:rsidRPr="00AD423C">
        <w:rPr>
          <w:b/>
        </w:rPr>
        <w:tab/>
      </w:r>
      <w:r w:rsidRPr="00AD423C">
        <w:rPr>
          <w:b/>
          <w:u w:val="single"/>
        </w:rPr>
        <w:t>Extent of automated information collection</w:t>
      </w:r>
      <w:r w:rsidRPr="00AD423C">
        <w:rPr>
          <w:b/>
        </w:rPr>
        <w:t>.</w:t>
      </w:r>
    </w:p>
    <w:p w:rsidR="009617FF" w:rsidP="009617FF" w14:paraId="7F33B34B" w14:textId="77777777">
      <w:pPr>
        <w:widowControl w:val="0"/>
        <w:rPr>
          <w:b/>
        </w:rPr>
      </w:pPr>
    </w:p>
    <w:p w:rsidR="00CA1981" w14:paraId="79102A54" w14:textId="77777777">
      <w:pPr>
        <w:ind w:left="720"/>
      </w:pPr>
      <w:r w:rsidRPr="005E3B94">
        <w:t>FRA strongly encourages the use of advanced information technology, wherever feasible, to reduce burden on respondents.</w:t>
      </w:r>
    </w:p>
    <w:p w:rsidR="00CA1981" w14:paraId="12457E5A" w14:textId="77777777">
      <w:pPr>
        <w:ind w:left="720"/>
      </w:pPr>
    </w:p>
    <w:p w:rsidR="004B6AEE" w:rsidP="0000236A" w14:paraId="0BE3FADD" w14:textId="3396DE23">
      <w:pPr>
        <w:ind w:left="720"/>
      </w:pPr>
      <w:r>
        <w:t xml:space="preserve">The amount and type of information required by this collection does not require elaborate information processing.  </w:t>
      </w:r>
      <w:r w:rsidRPr="005F11A3" w:rsidR="005F11A3">
        <w:t xml:space="preserve">For the convenience of railroads and other agency respondents, </w:t>
      </w:r>
      <w:r w:rsidR="006C5747">
        <w:t xml:space="preserve">all safety-related forms can be found on the </w:t>
      </w:r>
      <w:r w:rsidRPr="005F11A3" w:rsidR="005F11A3">
        <w:t xml:space="preserve"> agency website </w:t>
      </w:r>
      <w:hyperlink r:id="rId9" w:history="1">
        <w:r w:rsidRPr="006C5747" w:rsidR="006C5747">
          <w:rPr>
            <w:rStyle w:val="Hyperlink"/>
          </w:rPr>
          <w:t>https://railroads.dot.gov/safety-data/forms-guides-publications/forms/current-forms</w:t>
        </w:r>
      </w:hyperlink>
      <w:r w:rsidR="006C5747">
        <w:t xml:space="preserve"> </w:t>
      </w:r>
      <w:r w:rsidRPr="005F11A3" w:rsidR="005F11A3">
        <w:t xml:space="preserve">so that users can easily download them.  </w:t>
      </w:r>
      <w:r w:rsidR="005F11A3">
        <w:t>For instance,</w:t>
      </w:r>
      <w:r w:rsidRPr="005F11A3" w:rsidR="005F11A3">
        <w:t xml:space="preserve"> railroads can easily access Form FRA F 6180.49A to record necessary noise emission data</w:t>
      </w:r>
      <w:r w:rsidR="005F11A3">
        <w:t xml:space="preserve">.  </w:t>
      </w:r>
    </w:p>
    <w:p w:rsidR="00262DAE" w14:paraId="441BA363" w14:textId="77777777"/>
    <w:p w:rsidR="00252AFE" w:rsidP="00252AFE" w14:paraId="7357E228" w14:textId="77777777">
      <w:pPr>
        <w:widowControl w:val="0"/>
      </w:pPr>
      <w:r w:rsidRPr="00AD423C">
        <w:rPr>
          <w:b/>
        </w:rPr>
        <w:t>4.</w:t>
      </w:r>
      <w:r w:rsidRPr="00AD423C">
        <w:rPr>
          <w:b/>
        </w:rPr>
        <w:tab/>
      </w:r>
      <w:r w:rsidRPr="00AD423C">
        <w:rPr>
          <w:b/>
          <w:u w:val="single"/>
        </w:rPr>
        <w:t>Efforts to identify duplication</w:t>
      </w:r>
      <w:r w:rsidRPr="00AD423C">
        <w:rPr>
          <w:b/>
        </w:rPr>
        <w:t>.</w:t>
      </w:r>
    </w:p>
    <w:p w:rsidR="00262DAE" w14:paraId="0D8C0688" w14:textId="77777777"/>
    <w:p w:rsidR="00262DAE" w14:paraId="4FE33565" w14:textId="381520C2">
      <w:pPr>
        <w:ind w:left="720"/>
      </w:pPr>
      <w:r>
        <w:t xml:space="preserve">This information </w:t>
      </w:r>
      <w:r w:rsidR="006C5747">
        <w:t>collection requirements, to our knowledge, are not duplicate elsewhere.</w:t>
      </w:r>
      <w:r>
        <w:t xml:space="preserve">  FRA is the sole Federal agency </w:t>
      </w:r>
      <w:r w:rsidR="00CE64A6">
        <w:t xml:space="preserve">enforcing </w:t>
      </w:r>
      <w:r>
        <w:t xml:space="preserve">noise emission </w:t>
      </w:r>
      <w:r w:rsidR="00CE64A6">
        <w:t xml:space="preserve">limits </w:t>
      </w:r>
      <w:r>
        <w:t xml:space="preserve">for </w:t>
      </w:r>
      <w:r w:rsidR="00051C50">
        <w:t>trains</w:t>
      </w:r>
      <w:r>
        <w:t>.</w:t>
      </w:r>
    </w:p>
    <w:p w:rsidR="00262DAE" w14:paraId="5A84410D" w14:textId="77777777"/>
    <w:p w:rsidR="00040E23" w:rsidP="00040E23" w14:paraId="1CEF68CA" w14:textId="77777777">
      <w:pPr>
        <w:widowControl w:val="0"/>
      </w:pPr>
      <w:r w:rsidRPr="00AD423C">
        <w:rPr>
          <w:b/>
        </w:rPr>
        <w:t>5.</w:t>
      </w:r>
      <w:r w:rsidRPr="00AD423C">
        <w:rPr>
          <w:b/>
        </w:rPr>
        <w:tab/>
      </w:r>
      <w:r w:rsidRPr="00AD423C">
        <w:rPr>
          <w:b/>
          <w:u w:val="single"/>
        </w:rPr>
        <w:t>Efforts to minimize the burden on small businesses</w:t>
      </w:r>
      <w:r w:rsidRPr="00AD423C">
        <w:rPr>
          <w:b/>
        </w:rPr>
        <w:t>.</w:t>
      </w:r>
    </w:p>
    <w:p w:rsidR="00262DAE" w14:paraId="2793CD13" w14:textId="77777777"/>
    <w:p w:rsidR="006E267D" w:rsidRPr="006E267D" w:rsidP="006E267D" w14:paraId="07BF7CA5" w14:textId="1D968A3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r w:rsidRPr="006E267D">
        <w:rPr>
          <w:szCs w:val="24"/>
        </w:rPr>
        <w:t xml:space="preserve">FRA estimates there are 704 Class III railroads, who are subject to FRA’s Noise Compliance Regulations.  However, FRA expects this information collection to primarily </w:t>
      </w:r>
      <w:r w:rsidRPr="006E267D">
        <w:rPr>
          <w:szCs w:val="24"/>
        </w:rPr>
        <w:t xml:space="preserve">affect locomotive manufacturers, since locomotives are currently tested by model rather than individually.  </w:t>
      </w:r>
    </w:p>
    <w:p w:rsidR="006E267D" w:rsidP="00F10053" w14:paraId="1E1A23C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p>
    <w:p w:rsidR="007D3C9B" w:rsidRPr="00AC3EBA" w:rsidP="007D3C9B" w14:paraId="22C3B83F" w14:textId="6BB9E57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r>
        <w:rPr>
          <w:szCs w:val="24"/>
        </w:rPr>
        <w:t>The</w:t>
      </w:r>
      <w:r w:rsidR="006E267D">
        <w:rPr>
          <w:szCs w:val="24"/>
        </w:rPr>
        <w:t xml:space="preserve"> </w:t>
      </w:r>
      <w:r>
        <w:rPr>
          <w:szCs w:val="24"/>
        </w:rPr>
        <w:t xml:space="preserve">information collection requirements of part 210 </w:t>
      </w:r>
      <w:r w:rsidR="006E267D">
        <w:rPr>
          <w:szCs w:val="24"/>
        </w:rPr>
        <w:t xml:space="preserve">proposed by this NPRM </w:t>
      </w:r>
      <w:r w:rsidR="00005154">
        <w:rPr>
          <w:szCs w:val="24"/>
        </w:rPr>
        <w:t>will</w:t>
      </w:r>
      <w:r>
        <w:rPr>
          <w:szCs w:val="24"/>
        </w:rPr>
        <w:t xml:space="preserve"> not </w:t>
      </w:r>
      <w:r w:rsidR="001453A6">
        <w:rPr>
          <w:szCs w:val="24"/>
        </w:rPr>
        <w:t xml:space="preserve">impact </w:t>
      </w:r>
      <w:r>
        <w:rPr>
          <w:szCs w:val="24"/>
        </w:rPr>
        <w:t>any small businesses or railroads</w:t>
      </w:r>
      <w:r w:rsidRPr="007425E9">
        <w:rPr>
          <w:szCs w:val="24"/>
        </w:rPr>
        <w:t>.</w:t>
      </w:r>
      <w:r w:rsidRPr="007425E9" w:rsidR="005E61B1">
        <w:rPr>
          <w:szCs w:val="24"/>
        </w:rPr>
        <w:t xml:space="preserve">  </w:t>
      </w:r>
      <w:r w:rsidRPr="00AC3EBA" w:rsidR="007425E9">
        <w:rPr>
          <w:szCs w:val="24"/>
        </w:rPr>
        <w:t xml:space="preserve">Most Class III railroads own and operate track supporting Class 3 speeds or lower, and the maximum operating speed for passenger trains on Class 3 is 60 mph. </w:t>
      </w:r>
      <w:r w:rsidR="00777699">
        <w:rPr>
          <w:szCs w:val="24"/>
        </w:rPr>
        <w:t xml:space="preserve"> </w:t>
      </w:r>
      <w:r w:rsidRPr="00AC3EBA" w:rsidR="007425E9">
        <w:rPr>
          <w:szCs w:val="24"/>
        </w:rPr>
        <w:t>Accordingly, even if a Class III railroad invested in the highest class of track feasible to support shared operations, HSR trainset operations over such track would still be subject to the existing baseline noise emission requirements.</w:t>
      </w:r>
      <w:r w:rsidRPr="007425E9" w:rsidR="007425E9">
        <w:rPr>
          <w:i/>
          <w:iCs/>
          <w:szCs w:val="24"/>
        </w:rPr>
        <w:t xml:space="preserve"> </w:t>
      </w:r>
      <w:r w:rsidRPr="00AC3EBA">
        <w:rPr>
          <w:szCs w:val="24"/>
        </w:rPr>
        <w:t>Given Class III railroads do not own and operate track that could support HSR trains operating between 160 mph to 220 mph, no HSR operations would likely be conducted on Class III railroad tracks and Class III railroads would not be impacted by this NPRM.</w:t>
      </w:r>
    </w:p>
    <w:p w:rsidR="007D3C9B" w:rsidP="00F10053" w14:paraId="49548F5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i/>
          <w:iCs/>
          <w:szCs w:val="24"/>
        </w:rPr>
      </w:pPr>
    </w:p>
    <w:p w:rsidR="00BD74E8" w:rsidP="00F10053" w14:paraId="6ECDDCE8" w14:textId="3D5D5C3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Cs w:val="24"/>
        </w:rPr>
      </w:pPr>
      <w:r>
        <w:rPr>
          <w:szCs w:val="24"/>
        </w:rPr>
        <w:t xml:space="preserve">All projected reporting, recordkeeping, and other costs of compliance with the NPRM would fall solely </w:t>
      </w:r>
      <w:r w:rsidR="00AC3EBA">
        <w:rPr>
          <w:szCs w:val="24"/>
        </w:rPr>
        <w:t>to</w:t>
      </w:r>
      <w:r>
        <w:rPr>
          <w:szCs w:val="24"/>
        </w:rPr>
        <w:t xml:space="preserve"> large entities. </w:t>
      </w:r>
    </w:p>
    <w:p w:rsidR="006E267D" w:rsidRPr="006F4320" w:rsidP="00F10053" w14:paraId="76496D2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pPr>
    </w:p>
    <w:p w:rsidR="00DE04A4" w:rsidRPr="00AD423C" w:rsidP="00DE04A4" w14:paraId="3052FFE8" w14:textId="77777777">
      <w:pPr>
        <w:widowControl w:val="0"/>
        <w:ind w:left="720" w:hanging="720"/>
        <w:rPr>
          <w:b/>
        </w:rPr>
      </w:pPr>
      <w:r w:rsidRPr="00AD423C">
        <w:rPr>
          <w:b/>
        </w:rPr>
        <w:t>6.</w:t>
      </w:r>
      <w:r w:rsidRPr="00AD423C">
        <w:rPr>
          <w:b/>
        </w:rPr>
        <w:tab/>
      </w:r>
      <w:r w:rsidRPr="00AD423C">
        <w:rPr>
          <w:b/>
          <w:u w:val="single"/>
        </w:rPr>
        <w:t>Impact of less frequent collection of information</w:t>
      </w:r>
      <w:r w:rsidRPr="00AD423C">
        <w:rPr>
          <w:b/>
        </w:rPr>
        <w:t>.</w:t>
      </w:r>
    </w:p>
    <w:p w:rsidR="00262DAE" w14:paraId="7B303175" w14:textId="77777777"/>
    <w:p w:rsidR="00262DAE" w14:paraId="02E64EF7" w14:textId="267473AF">
      <w:pPr>
        <w:ind w:left="720"/>
      </w:pPr>
      <w:r>
        <w:t xml:space="preserve">If this information is not collected or is collected less frequently, communities around the nation might suffer from excessive locomotive and rail car noise and the deleterious effects on health and quality of life that such noise brings.  </w:t>
      </w:r>
      <w:r w:rsidR="005C14F8">
        <w:t>E</w:t>
      </w:r>
      <w:r w:rsidRPr="00DD1B03" w:rsidR="00DD1B03">
        <w:t xml:space="preserve">xcessively loud noise can reduce the desirability and livability in communities exposed to constant train traffic.  Most severely affected are those homes closest to railroad tracks.  </w:t>
      </w:r>
      <w:r w:rsidR="005C14F8">
        <w:t>Thus, r</w:t>
      </w:r>
      <w:r>
        <w:t xml:space="preserve">equiring </w:t>
      </w:r>
      <w:r w:rsidR="002B0E0A">
        <w:t>railroads to comply with noise emission limits</w:t>
      </w:r>
      <w:r>
        <w:t xml:space="preserve"> can aid in reducing harmful noise levels.</w:t>
      </w:r>
    </w:p>
    <w:p w:rsidR="00620D59" w:rsidP="00620D59" w14:paraId="58701E24" w14:textId="38A8A7CE">
      <w:r>
        <w:t xml:space="preserve">     </w:t>
      </w:r>
    </w:p>
    <w:p w:rsidR="00262DAE" w14:paraId="60411EB3" w14:textId="2E83A515">
      <w:pPr>
        <w:ind w:left="720"/>
      </w:pPr>
      <w:r>
        <w:t>Additionally, t</w:t>
      </w:r>
      <w:r>
        <w:t>h</w:t>
      </w:r>
      <w:r>
        <w:t xml:space="preserve">is information </w:t>
      </w:r>
      <w:r>
        <w:t>collection provides a necessary and important monitoring tool for both FRA and the EPA.</w:t>
      </w:r>
    </w:p>
    <w:p w:rsidR="0079612B" w14:paraId="0B60F066" w14:textId="77777777">
      <w:pPr>
        <w:ind w:left="720"/>
      </w:pPr>
    </w:p>
    <w:p w:rsidR="008F421F" w:rsidP="008F421F" w14:paraId="662F2BC1" w14:textId="77777777">
      <w:pPr>
        <w:widowControl w:val="0"/>
        <w:rPr>
          <w:b/>
        </w:rPr>
      </w:pPr>
      <w:r w:rsidRPr="00AD423C">
        <w:rPr>
          <w:b/>
        </w:rPr>
        <w:t>7.</w:t>
      </w:r>
      <w:r w:rsidRPr="00AD423C">
        <w:rPr>
          <w:b/>
        </w:rPr>
        <w:tab/>
      </w:r>
      <w:r w:rsidRPr="00AD423C">
        <w:rPr>
          <w:b/>
          <w:u w:val="single"/>
        </w:rPr>
        <w:t>Special circumstances</w:t>
      </w:r>
      <w:r w:rsidRPr="00AD423C">
        <w:rPr>
          <w:b/>
        </w:rPr>
        <w:t>.</w:t>
      </w:r>
    </w:p>
    <w:p w:rsidR="00262DAE" w14:paraId="3AAE87CB" w14:textId="77777777"/>
    <w:p w:rsidR="00262DAE" w14:paraId="549C5A2D" w14:textId="3A28A0B1">
      <w:pPr>
        <w:ind w:left="720"/>
      </w:pPr>
      <w:r>
        <w:t xml:space="preserve">All information collection requirements are in compliance with </w:t>
      </w:r>
      <w:r w:rsidR="00697354">
        <w:t>5 CFR 1320.5(d)(2</w:t>
      </w:r>
      <w:r w:rsidR="00E742ED">
        <w:t>).</w:t>
      </w:r>
    </w:p>
    <w:p w:rsidR="00262DAE" w14:paraId="0D3C4B9D" w14:textId="77777777"/>
    <w:p w:rsidR="001A1229" w:rsidRPr="00AD423C" w:rsidP="001A1229" w14:paraId="5D2D82A7" w14:textId="77777777">
      <w:pPr>
        <w:widowControl w:val="0"/>
        <w:ind w:left="720" w:hanging="720"/>
        <w:rPr>
          <w:b/>
        </w:rPr>
      </w:pPr>
      <w:r w:rsidRPr="00AD423C">
        <w:rPr>
          <w:b/>
        </w:rPr>
        <w:t>8.</w:t>
      </w:r>
      <w:r w:rsidRPr="00AD423C">
        <w:rPr>
          <w:b/>
        </w:rPr>
        <w:tab/>
      </w:r>
      <w:r w:rsidRPr="00AD423C">
        <w:rPr>
          <w:b/>
          <w:u w:val="single"/>
        </w:rPr>
        <w:t>Compliance with 5 CFR 1320.8</w:t>
      </w:r>
      <w:r w:rsidRPr="00AD423C">
        <w:rPr>
          <w:b/>
        </w:rPr>
        <w:t>.</w:t>
      </w:r>
    </w:p>
    <w:p w:rsidR="001A1229" w:rsidP="001A1229" w14:paraId="35FA187C" w14:textId="77777777">
      <w:pPr>
        <w:widowControl w:val="0"/>
      </w:pPr>
    </w:p>
    <w:p w:rsidR="00221BC7" w:rsidRPr="00221BC7" w:rsidP="00221BC7" w14:paraId="53F75146" w14:textId="772E4E2B">
      <w:pPr>
        <w:widowControl w:val="0"/>
        <w:ind w:left="720"/>
      </w:pPr>
      <w:r w:rsidRPr="007469FD">
        <w:t>As required by the Paperwork Reduction Act of 1995</w:t>
      </w:r>
      <w:r w:rsidR="002707C3">
        <w:t xml:space="preserve"> (PRA)</w:t>
      </w:r>
      <w:r w:rsidRPr="007469FD">
        <w:t xml:space="preserve"> and 5 CFR 1320, FRA published a</w:t>
      </w:r>
      <w:r w:rsidR="00741853">
        <w:t>n</w:t>
      </w:r>
      <w:r w:rsidRPr="007469FD">
        <w:t xml:space="preserve"> </w:t>
      </w:r>
      <w:r w:rsidR="006E267D">
        <w:t>NPRM</w:t>
      </w:r>
      <w:r w:rsidRPr="007469FD">
        <w:t xml:space="preserve"> in the </w:t>
      </w:r>
      <w:r w:rsidRPr="0026357E">
        <w:rPr>
          <w:i/>
        </w:rPr>
        <w:t>Federal Register</w:t>
      </w:r>
      <w:r w:rsidRPr="0026357E">
        <w:rPr>
          <w:iCs/>
        </w:rPr>
        <w:t xml:space="preserve"> </w:t>
      </w:r>
      <w:r w:rsidRPr="007469FD" w:rsidR="0026357E">
        <w:t>on</w:t>
      </w:r>
      <w:r w:rsidR="006E267D">
        <w:t xml:space="preserve"> </w:t>
      </w:r>
      <w:r w:rsidR="0026357E">
        <w:t>August 3, 2026</w:t>
      </w:r>
      <w:r w:rsidRPr="007469FD">
        <w:t xml:space="preserve"> , soliciting comment on these information collection requirements from the public, railroads, and other interested parties.</w:t>
      </w:r>
      <w:r>
        <w:rPr>
          <w:rStyle w:val="FootnoteReference"/>
        </w:rPr>
        <w:footnoteReference w:id="9"/>
      </w:r>
      <w:r w:rsidRPr="007469FD">
        <w:t xml:space="preserve">  </w:t>
      </w:r>
      <w:r w:rsidRPr="00221BC7">
        <w:t>FRA will respond to any comments received concerning the proposed rule and its associated collection of information at the final rule stage.</w:t>
      </w:r>
    </w:p>
    <w:p w:rsidR="00620D59" w:rsidP="00620D59" w14:paraId="52C9410A" w14:textId="4E1DB27C">
      <w:pPr>
        <w:widowControl w:val="0"/>
        <w:ind w:left="720"/>
      </w:pPr>
    </w:p>
    <w:p w:rsidR="00C673DA" w:rsidP="00C673DA" w14:paraId="4A18E3A4" w14:textId="77777777">
      <w:pPr>
        <w:widowControl w:val="0"/>
        <w:ind w:left="720" w:hanging="720"/>
        <w:rPr>
          <w:rFonts w:ascii="Univers" w:hAnsi="Univers"/>
          <w:b/>
        </w:rPr>
      </w:pPr>
      <w:r w:rsidRPr="00AD423C">
        <w:rPr>
          <w:b/>
        </w:rPr>
        <w:t>9.</w:t>
      </w:r>
      <w:r w:rsidRPr="00AD423C">
        <w:rPr>
          <w:b/>
        </w:rPr>
        <w:tab/>
      </w:r>
      <w:r w:rsidRPr="00AD423C">
        <w:rPr>
          <w:b/>
          <w:u w:val="single"/>
        </w:rPr>
        <w:t>Payments or gifts to respondents</w:t>
      </w:r>
      <w:r w:rsidRPr="00AD423C">
        <w:rPr>
          <w:b/>
        </w:rPr>
        <w:t>.</w:t>
      </w:r>
    </w:p>
    <w:p w:rsidR="00C673DA" w14:paraId="37E1E551" w14:textId="77777777"/>
    <w:p w:rsidR="00262DAE" w14:paraId="70272CFD" w14:textId="77777777">
      <w:pPr>
        <w:ind w:left="720"/>
      </w:pPr>
      <w:r>
        <w:t>There are no monetary payments or gifts made to respondents associated with the information collection requirements contained in this regulation</w:t>
      </w:r>
      <w:r>
        <w:rPr>
          <w:sz w:val="28"/>
        </w:rPr>
        <w:t>.</w:t>
      </w:r>
    </w:p>
    <w:p w:rsidR="00262DAE" w14:paraId="29F5DA93" w14:textId="77777777"/>
    <w:p w:rsidR="00262DAE" w14:paraId="57CF0C32" w14:textId="77777777">
      <w:r w:rsidRPr="00AD423C">
        <w:rPr>
          <w:b/>
        </w:rPr>
        <w:t>10.</w:t>
      </w:r>
      <w:r w:rsidRPr="00AD423C">
        <w:rPr>
          <w:b/>
        </w:rPr>
        <w:tab/>
      </w:r>
      <w:r w:rsidRPr="00AD423C">
        <w:rPr>
          <w:b/>
          <w:u w:val="single"/>
        </w:rPr>
        <w:t>Assurance of confidentiality</w:t>
      </w:r>
      <w:r w:rsidRPr="00AD423C">
        <w:rPr>
          <w:b/>
        </w:rPr>
        <w:t>.</w:t>
      </w:r>
    </w:p>
    <w:p w:rsidR="00216D01" w14:paraId="3D13CF5A" w14:textId="77777777">
      <w:pPr>
        <w:ind w:left="720"/>
      </w:pPr>
    </w:p>
    <w:p w:rsidR="00262DAE" w14:paraId="3C068CD5" w14:textId="77777777">
      <w:pPr>
        <w:ind w:left="720"/>
      </w:pPr>
      <w:r>
        <w:t>Information collected is not of a confidential nature, and FRA pledges no confidentiality.</w:t>
      </w:r>
    </w:p>
    <w:p w:rsidR="00262DAE" w14:paraId="625598C0" w14:textId="77777777"/>
    <w:p w:rsidR="00E00ABC" w:rsidRPr="002604C5" w:rsidP="00E00ABC" w14:paraId="08D1E1A2" w14:textId="77777777">
      <w:pPr>
        <w:widowControl w:val="0"/>
        <w:ind w:left="720" w:hanging="720"/>
      </w:pPr>
      <w:r w:rsidRPr="00AD423C">
        <w:rPr>
          <w:b/>
        </w:rPr>
        <w:t>11.</w:t>
      </w:r>
      <w:r w:rsidRPr="00AD423C">
        <w:rPr>
          <w:b/>
        </w:rPr>
        <w:tab/>
      </w:r>
      <w:r w:rsidRPr="00AD423C">
        <w:rPr>
          <w:b/>
          <w:u w:val="single"/>
        </w:rPr>
        <w:t>Justification for any questions of a sensitive nature</w:t>
      </w:r>
      <w:r w:rsidRPr="00AD423C">
        <w:rPr>
          <w:b/>
        </w:rPr>
        <w:t>.</w:t>
      </w:r>
    </w:p>
    <w:p w:rsidR="003A3430" w:rsidP="00E00ABC" w14:paraId="76C9BC32" w14:textId="77777777"/>
    <w:p w:rsidR="00262DAE" w14:paraId="3445BAC8" w14:textId="77777777">
      <w:pPr>
        <w:ind w:left="720"/>
      </w:pPr>
      <w:r>
        <w:t>This information collection does not contain any questions of a personal or sensitive nature.</w:t>
      </w:r>
    </w:p>
    <w:p w:rsidR="00262DAE" w14:paraId="721B64CB" w14:textId="77777777"/>
    <w:p w:rsidR="001D5D57" w:rsidP="00BE5EF0" w14:paraId="0D7EE773" w14:textId="77777777">
      <w:pPr>
        <w:widowControl w:val="0"/>
        <w:rPr>
          <w:b/>
          <w:bCs/>
        </w:rPr>
        <w:sectPr w:rsidSect="00EA1B57">
          <w:headerReference w:type="even" r:id="rId10"/>
          <w:headerReference w:type="default" r:id="rId11"/>
          <w:footerReference w:type="even" r:id="rId12"/>
          <w:footerReference w:type="default" r:id="rId13"/>
          <w:type w:val="continuous"/>
          <w:pgSz w:w="12240" w:h="15840"/>
          <w:pgMar w:top="1440" w:right="1440" w:bottom="1440" w:left="1440" w:header="1440" w:footer="1440" w:gutter="0"/>
          <w:cols w:space="720"/>
        </w:sectPr>
      </w:pPr>
    </w:p>
    <w:p w:rsidR="00BE5EF0" w:rsidP="00BE5EF0" w14:paraId="1FF6AD4B" w14:textId="77777777">
      <w:pPr>
        <w:widowControl w:val="0"/>
      </w:pPr>
      <w:r w:rsidRPr="00A45FC3">
        <w:rPr>
          <w:b/>
          <w:bCs/>
        </w:rPr>
        <w:t>12.        </w:t>
      </w:r>
      <w:r w:rsidRPr="00A45FC3">
        <w:rPr>
          <w:b/>
          <w:bCs/>
          <w:u w:val="single"/>
        </w:rPr>
        <w:t>Estimate of burden hours for information collected</w:t>
      </w:r>
      <w:r w:rsidRPr="00A45FC3">
        <w:rPr>
          <w:b/>
          <w:bCs/>
        </w:rPr>
        <w:t>.</w:t>
      </w:r>
    </w:p>
    <w:p w:rsidR="00BE5EF0" w14:paraId="5562DF4D" w14:textId="77777777"/>
    <w:p w:rsidR="00620D59" w:rsidRPr="00E75024" w:rsidP="00620D59" w14:paraId="6EDC0821" w14:textId="6FAEA6D6">
      <w:pPr>
        <w:widowControl w:val="0"/>
        <w:ind w:left="720"/>
        <w:rPr>
          <w:bCs/>
        </w:rPr>
      </w:pPr>
      <w:r w:rsidRPr="00E75024">
        <w:rPr>
          <w:bCs/>
        </w:rPr>
        <w:t xml:space="preserve">The estimates for the respondent universe, annual responses, and average time per responses are based on the experience and expertise of FRA’s Office of Railroad Infrastructure and Mechanical Equipment.  </w:t>
      </w:r>
    </w:p>
    <w:p w:rsidR="00620D59" w:rsidP="00620D59" w14:paraId="0A30DD1E" w14:textId="77777777">
      <w:pPr>
        <w:widowControl w:val="0"/>
        <w:ind w:left="720"/>
        <w:rPr>
          <w:bCs/>
        </w:rPr>
      </w:pPr>
    </w:p>
    <w:tbl>
      <w:tblPr>
        <w:tblW w:w="124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90"/>
        <w:gridCol w:w="1440"/>
        <w:gridCol w:w="1170"/>
        <w:gridCol w:w="990"/>
        <w:gridCol w:w="1078"/>
        <w:gridCol w:w="766"/>
        <w:gridCol w:w="1216"/>
        <w:gridCol w:w="2970"/>
      </w:tblGrid>
      <w:tr w14:paraId="4A7ABE8E" w14:textId="3D554E1A" w:rsidTr="00AC3EBA">
        <w:tblPrEx>
          <w:tblW w:w="124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05"/>
        </w:trPr>
        <w:tc>
          <w:tcPr>
            <w:tcW w:w="2790" w:type="dxa"/>
            <w:shd w:val="clear" w:color="auto" w:fill="auto"/>
            <w:hideMark/>
          </w:tcPr>
          <w:p w:rsidR="00D04760" w:rsidRPr="00775CB9" w:rsidP="00AC3EBA" w14:paraId="31A37890" w14:textId="2CA078CC">
            <w:pPr>
              <w:rPr>
                <w:color w:val="000000"/>
                <w:sz w:val="20"/>
              </w:rPr>
            </w:pPr>
            <w:bookmarkStart w:id="3" w:name="_Hlk209431304"/>
            <w:r>
              <w:rPr>
                <w:color w:val="000000"/>
                <w:sz w:val="20"/>
              </w:rPr>
              <w:t xml:space="preserve">49 </w:t>
            </w:r>
            <w:r w:rsidRPr="00775CB9">
              <w:rPr>
                <w:color w:val="000000"/>
                <w:sz w:val="20"/>
              </w:rPr>
              <w:t xml:space="preserve">CFR </w:t>
            </w:r>
            <w:r>
              <w:rPr>
                <w:color w:val="000000"/>
                <w:sz w:val="20"/>
              </w:rPr>
              <w:t>210</w:t>
            </w:r>
          </w:p>
        </w:tc>
        <w:tc>
          <w:tcPr>
            <w:tcW w:w="1440" w:type="dxa"/>
            <w:shd w:val="clear" w:color="auto" w:fill="auto"/>
            <w:hideMark/>
          </w:tcPr>
          <w:p w:rsidR="00D04760" w:rsidRPr="00775CB9" w:rsidP="00775CB9" w14:paraId="6754F956" w14:textId="77777777">
            <w:pPr>
              <w:jc w:val="center"/>
              <w:rPr>
                <w:color w:val="000000"/>
                <w:sz w:val="20"/>
              </w:rPr>
            </w:pPr>
            <w:r w:rsidRPr="00775CB9">
              <w:rPr>
                <w:color w:val="000000"/>
                <w:sz w:val="20"/>
              </w:rPr>
              <w:t>Respondent</w:t>
            </w:r>
          </w:p>
          <w:p w:rsidR="00D04760" w:rsidRPr="00775CB9" w:rsidP="00775CB9" w14:paraId="41EE4DF4" w14:textId="77777777">
            <w:pPr>
              <w:jc w:val="center"/>
              <w:rPr>
                <w:color w:val="000000"/>
                <w:sz w:val="20"/>
              </w:rPr>
            </w:pPr>
            <w:r w:rsidRPr="00775CB9">
              <w:rPr>
                <w:color w:val="000000"/>
                <w:sz w:val="20"/>
              </w:rPr>
              <w:t xml:space="preserve"> Universe</w:t>
            </w:r>
          </w:p>
        </w:tc>
        <w:tc>
          <w:tcPr>
            <w:tcW w:w="1170" w:type="dxa"/>
            <w:shd w:val="clear" w:color="auto" w:fill="auto"/>
            <w:hideMark/>
          </w:tcPr>
          <w:p w:rsidR="00D04760" w:rsidP="00D04760" w14:paraId="49EEE107" w14:textId="77777777">
            <w:pPr>
              <w:jc w:val="center"/>
              <w:rPr>
                <w:color w:val="000000"/>
                <w:sz w:val="20"/>
              </w:rPr>
            </w:pPr>
            <w:r w:rsidRPr="00775CB9">
              <w:rPr>
                <w:color w:val="000000"/>
                <w:sz w:val="20"/>
              </w:rPr>
              <w:t>Total</w:t>
            </w:r>
          </w:p>
          <w:p w:rsidR="00D04760" w:rsidRPr="00775CB9" w:rsidP="00D04760" w14:paraId="79D03FB0" w14:textId="2BA3E758">
            <w:pPr>
              <w:jc w:val="center"/>
              <w:rPr>
                <w:color w:val="000000"/>
                <w:sz w:val="20"/>
              </w:rPr>
            </w:pPr>
            <w:r w:rsidRPr="00775CB9">
              <w:rPr>
                <w:color w:val="000000"/>
                <w:sz w:val="20"/>
              </w:rPr>
              <w:t>Annual</w:t>
            </w:r>
          </w:p>
          <w:p w:rsidR="00D04760" w:rsidRPr="00775CB9" w:rsidP="00D04760" w14:paraId="45282984" w14:textId="77777777">
            <w:pPr>
              <w:jc w:val="center"/>
              <w:rPr>
                <w:color w:val="000000"/>
                <w:sz w:val="20"/>
              </w:rPr>
            </w:pPr>
            <w:r w:rsidRPr="00775CB9">
              <w:rPr>
                <w:color w:val="000000"/>
                <w:sz w:val="20"/>
              </w:rPr>
              <w:t>Responses</w:t>
            </w:r>
            <w:r w:rsidRPr="00775CB9">
              <w:rPr>
                <w:color w:val="000000"/>
                <w:sz w:val="20"/>
              </w:rPr>
              <w:br/>
              <w:t>(A)</w:t>
            </w:r>
          </w:p>
        </w:tc>
        <w:tc>
          <w:tcPr>
            <w:tcW w:w="990" w:type="dxa"/>
            <w:shd w:val="clear" w:color="auto" w:fill="auto"/>
            <w:hideMark/>
          </w:tcPr>
          <w:p w:rsidR="00D04760" w:rsidRPr="00775CB9" w:rsidP="00775CB9" w14:paraId="30CD7A0E" w14:textId="77777777">
            <w:pPr>
              <w:jc w:val="center"/>
              <w:rPr>
                <w:color w:val="000000"/>
                <w:sz w:val="20"/>
              </w:rPr>
            </w:pPr>
            <w:r w:rsidRPr="00775CB9">
              <w:rPr>
                <w:color w:val="000000"/>
                <w:sz w:val="20"/>
              </w:rPr>
              <w:t>Average</w:t>
            </w:r>
            <w:r w:rsidRPr="00775CB9">
              <w:rPr>
                <w:color w:val="000000"/>
                <w:sz w:val="20"/>
              </w:rPr>
              <w:br/>
              <w:t xml:space="preserve"> Time </w:t>
            </w:r>
            <w:r w:rsidRPr="00775CB9">
              <w:rPr>
                <w:color w:val="000000"/>
                <w:sz w:val="20"/>
              </w:rPr>
              <w:br/>
              <w:t xml:space="preserve">per </w:t>
            </w:r>
            <w:r w:rsidRPr="00775CB9">
              <w:rPr>
                <w:color w:val="000000"/>
                <w:sz w:val="20"/>
              </w:rPr>
              <w:br/>
              <w:t>Response</w:t>
            </w:r>
            <w:r w:rsidRPr="00775CB9">
              <w:rPr>
                <w:color w:val="000000"/>
                <w:sz w:val="20"/>
              </w:rPr>
              <w:br/>
              <w:t>(B)</w:t>
            </w:r>
          </w:p>
        </w:tc>
        <w:tc>
          <w:tcPr>
            <w:tcW w:w="1078" w:type="dxa"/>
            <w:shd w:val="clear" w:color="auto" w:fill="auto"/>
            <w:hideMark/>
          </w:tcPr>
          <w:p w:rsidR="00D04760" w:rsidP="00775CB9" w14:paraId="2FB7749F" w14:textId="77777777">
            <w:pPr>
              <w:jc w:val="center"/>
              <w:rPr>
                <w:color w:val="000000"/>
                <w:sz w:val="20"/>
              </w:rPr>
            </w:pPr>
            <w:r w:rsidRPr="00775CB9">
              <w:rPr>
                <w:color w:val="000000"/>
                <w:sz w:val="20"/>
              </w:rPr>
              <w:t xml:space="preserve">Total </w:t>
            </w:r>
            <w:r w:rsidRPr="00775CB9">
              <w:rPr>
                <w:color w:val="000000"/>
                <w:sz w:val="20"/>
              </w:rPr>
              <w:br/>
              <w:t xml:space="preserve">Annual </w:t>
            </w:r>
          </w:p>
          <w:p w:rsidR="00D04760" w:rsidRPr="00775CB9" w:rsidP="00775CB9" w14:paraId="55D04167" w14:textId="36D1F52C">
            <w:pPr>
              <w:jc w:val="center"/>
              <w:rPr>
                <w:color w:val="000000"/>
                <w:sz w:val="20"/>
              </w:rPr>
            </w:pPr>
            <w:r w:rsidRPr="00775CB9">
              <w:rPr>
                <w:color w:val="000000"/>
                <w:sz w:val="20"/>
              </w:rPr>
              <w:t xml:space="preserve">Burden </w:t>
            </w:r>
            <w:r w:rsidRPr="00775CB9">
              <w:rPr>
                <w:color w:val="000000"/>
                <w:sz w:val="20"/>
              </w:rPr>
              <w:br/>
              <w:t>Hours</w:t>
            </w:r>
            <w:r w:rsidRPr="00775CB9">
              <w:rPr>
                <w:color w:val="000000"/>
                <w:sz w:val="20"/>
              </w:rPr>
              <w:br/>
              <w:t>(A*B=C)</w:t>
            </w:r>
          </w:p>
        </w:tc>
        <w:tc>
          <w:tcPr>
            <w:tcW w:w="766" w:type="dxa"/>
            <w:shd w:val="clear" w:color="auto" w:fill="auto"/>
            <w:hideMark/>
          </w:tcPr>
          <w:p w:rsidR="00D04760" w:rsidRPr="00775CB9" w:rsidP="00775CB9" w14:paraId="3169EFD9" w14:textId="77777777">
            <w:pPr>
              <w:jc w:val="center"/>
              <w:rPr>
                <w:color w:val="000000"/>
                <w:sz w:val="20"/>
              </w:rPr>
            </w:pPr>
            <w:r w:rsidRPr="00775CB9">
              <w:rPr>
                <w:color w:val="000000"/>
                <w:sz w:val="20"/>
              </w:rPr>
              <w:t>Wage</w:t>
            </w:r>
          </w:p>
          <w:p w:rsidR="00D04760" w:rsidRPr="00775CB9" w:rsidP="00775CB9" w14:paraId="48233318" w14:textId="77777777">
            <w:pPr>
              <w:jc w:val="center"/>
              <w:rPr>
                <w:color w:val="000000"/>
                <w:sz w:val="20"/>
              </w:rPr>
            </w:pPr>
            <w:r w:rsidRPr="00775CB9">
              <w:rPr>
                <w:color w:val="000000"/>
                <w:sz w:val="20"/>
              </w:rPr>
              <w:t>Rate</w:t>
            </w:r>
          </w:p>
        </w:tc>
        <w:tc>
          <w:tcPr>
            <w:tcW w:w="1216" w:type="dxa"/>
            <w:shd w:val="clear" w:color="auto" w:fill="auto"/>
            <w:hideMark/>
          </w:tcPr>
          <w:p w:rsidR="00D04760" w:rsidRPr="00775CB9" w:rsidP="00775CB9" w14:paraId="096C02B4" w14:textId="77777777">
            <w:pPr>
              <w:jc w:val="center"/>
              <w:rPr>
                <w:color w:val="000000"/>
                <w:sz w:val="20"/>
              </w:rPr>
            </w:pPr>
            <w:r w:rsidRPr="00775CB9">
              <w:rPr>
                <w:color w:val="000000"/>
                <w:sz w:val="20"/>
              </w:rPr>
              <w:t xml:space="preserve">Total </w:t>
            </w:r>
            <w:r w:rsidRPr="00775CB9">
              <w:rPr>
                <w:color w:val="000000"/>
                <w:sz w:val="20"/>
              </w:rPr>
              <w:br/>
              <w:t>Cost</w:t>
            </w:r>
          </w:p>
          <w:p w:rsidR="00D04760" w:rsidRPr="00775CB9" w:rsidP="00775CB9" w14:paraId="0FB064D9" w14:textId="77777777">
            <w:pPr>
              <w:jc w:val="center"/>
              <w:rPr>
                <w:color w:val="000000"/>
                <w:sz w:val="20"/>
              </w:rPr>
            </w:pPr>
            <w:r w:rsidRPr="00775CB9">
              <w:rPr>
                <w:color w:val="000000"/>
                <w:sz w:val="20"/>
              </w:rPr>
              <w:t>Equivalent</w:t>
            </w:r>
            <w:r w:rsidRPr="00775CB9">
              <w:rPr>
                <w:color w:val="000000"/>
                <w:sz w:val="20"/>
              </w:rPr>
              <w:br/>
              <w:t>U.S.D</w:t>
            </w:r>
          </w:p>
          <w:p w:rsidR="00D04760" w:rsidRPr="00775CB9" w:rsidP="00775CB9" w14:paraId="7D1987CF" w14:textId="77777777">
            <w:pPr>
              <w:jc w:val="center"/>
              <w:rPr>
                <w:color w:val="000000"/>
                <w:sz w:val="20"/>
              </w:rPr>
            </w:pPr>
            <w:r w:rsidRPr="00775CB9">
              <w:rPr>
                <w:color w:val="000000"/>
                <w:sz w:val="20"/>
              </w:rPr>
              <w:t>(D=C*wage rate)</w:t>
            </w:r>
            <w:r>
              <w:rPr>
                <w:color w:val="000000"/>
                <w:sz w:val="20"/>
                <w:vertAlign w:val="superscript"/>
              </w:rPr>
              <w:footnoteReference w:id="10"/>
            </w:r>
          </w:p>
        </w:tc>
        <w:tc>
          <w:tcPr>
            <w:tcW w:w="2970" w:type="dxa"/>
          </w:tcPr>
          <w:p w:rsidR="00D04760" w:rsidP="00775CB9" w14:paraId="155D2FFE" w14:textId="77777777">
            <w:pPr>
              <w:jc w:val="center"/>
              <w:rPr>
                <w:color w:val="000000"/>
                <w:sz w:val="20"/>
              </w:rPr>
            </w:pPr>
            <w:r>
              <w:rPr>
                <w:color w:val="000000"/>
                <w:sz w:val="20"/>
              </w:rPr>
              <w:t xml:space="preserve">Section Analyses </w:t>
            </w:r>
          </w:p>
          <w:p w:rsidR="00A41C87" w:rsidRPr="00775CB9" w:rsidP="00775CB9" w14:paraId="0CA1FF69" w14:textId="69B1AC15">
            <w:pPr>
              <w:jc w:val="center"/>
              <w:rPr>
                <w:color w:val="000000"/>
                <w:sz w:val="20"/>
              </w:rPr>
            </w:pPr>
            <w:r>
              <w:rPr>
                <w:color w:val="000000"/>
                <w:sz w:val="20"/>
              </w:rPr>
              <w:t>and Estimates</w:t>
            </w:r>
          </w:p>
        </w:tc>
      </w:tr>
      <w:tr w14:paraId="508AA4B8" w14:textId="3DD008F4" w:rsidTr="00AC3EBA">
        <w:tblPrEx>
          <w:tblW w:w="12420" w:type="dxa"/>
          <w:tblInd w:w="85" w:type="dxa"/>
          <w:tblLayout w:type="fixed"/>
          <w:tblLook w:val="04A0"/>
        </w:tblPrEx>
        <w:trPr>
          <w:trHeight w:val="278"/>
        </w:trPr>
        <w:tc>
          <w:tcPr>
            <w:tcW w:w="12420" w:type="dxa"/>
            <w:gridSpan w:val="8"/>
            <w:shd w:val="clear" w:color="auto" w:fill="auto"/>
          </w:tcPr>
          <w:p w:rsidR="003D360E" w:rsidRPr="00775CB9" w:rsidP="00775CB9" w14:paraId="70F4601D" w14:textId="3565A62A">
            <w:pPr>
              <w:rPr>
                <w:b/>
                <w:bCs/>
                <w:color w:val="000000"/>
                <w:sz w:val="20"/>
              </w:rPr>
            </w:pPr>
            <w:r w:rsidRPr="00775CB9">
              <w:rPr>
                <w:b/>
                <w:bCs/>
                <w:color w:val="000000"/>
                <w:sz w:val="20"/>
              </w:rPr>
              <w:t>210.11 Waivers</w:t>
            </w:r>
          </w:p>
        </w:tc>
      </w:tr>
      <w:tr w14:paraId="32C1916F" w14:textId="6A1832D1" w:rsidTr="00AC3EBA">
        <w:tblPrEx>
          <w:tblW w:w="12420" w:type="dxa"/>
          <w:tblInd w:w="85" w:type="dxa"/>
          <w:tblLayout w:type="fixed"/>
          <w:tblLook w:val="04A0"/>
        </w:tblPrEx>
        <w:trPr>
          <w:trHeight w:val="264"/>
        </w:trPr>
        <w:tc>
          <w:tcPr>
            <w:tcW w:w="2790" w:type="dxa"/>
            <w:shd w:val="clear" w:color="auto" w:fill="auto"/>
            <w:hideMark/>
          </w:tcPr>
          <w:p w:rsidR="003D360E" w:rsidRPr="00775CB9" w:rsidP="00775CB9" w14:paraId="71DDFDD5" w14:textId="77777777">
            <w:pPr>
              <w:rPr>
                <w:color w:val="000000"/>
                <w:sz w:val="20"/>
              </w:rPr>
            </w:pPr>
            <w:r w:rsidRPr="00775CB9">
              <w:rPr>
                <w:color w:val="000000"/>
                <w:sz w:val="20"/>
              </w:rPr>
              <w:t>—Petition to Administrator for waiver of compliance.</w:t>
            </w:r>
          </w:p>
        </w:tc>
        <w:tc>
          <w:tcPr>
            <w:tcW w:w="9630" w:type="dxa"/>
            <w:gridSpan w:val="7"/>
            <w:shd w:val="clear" w:color="auto" w:fill="auto"/>
            <w:hideMark/>
          </w:tcPr>
          <w:p w:rsidR="003D360E" w:rsidRPr="00775CB9" w:rsidP="00775CB9" w14:paraId="3D62668D" w14:textId="50BCB0FA">
            <w:pPr>
              <w:rPr>
                <w:color w:val="000000"/>
                <w:sz w:val="20"/>
              </w:rPr>
            </w:pPr>
            <w:r w:rsidRPr="00775CB9">
              <w:rPr>
                <w:color w:val="000000"/>
                <w:sz w:val="20"/>
              </w:rPr>
              <w:t>FRA anticipates zero waivers over the three-year collection period.</w:t>
            </w:r>
          </w:p>
        </w:tc>
      </w:tr>
      <w:tr w14:paraId="425C2E6B" w14:textId="0304F4E9" w:rsidTr="00AC3EBA">
        <w:tblPrEx>
          <w:tblW w:w="12420" w:type="dxa"/>
          <w:tblInd w:w="85" w:type="dxa"/>
          <w:tblLayout w:type="fixed"/>
          <w:tblLook w:val="04A0"/>
        </w:tblPrEx>
        <w:trPr>
          <w:trHeight w:val="264"/>
        </w:trPr>
        <w:tc>
          <w:tcPr>
            <w:tcW w:w="9450" w:type="dxa"/>
            <w:gridSpan w:val="7"/>
            <w:shd w:val="clear" w:color="auto" w:fill="auto"/>
          </w:tcPr>
          <w:p w:rsidR="00D04760" w:rsidRPr="00775CB9" w:rsidP="00775CB9" w14:paraId="46F50F63" w14:textId="77777777">
            <w:pPr>
              <w:rPr>
                <w:b/>
                <w:bCs/>
                <w:color w:val="000000"/>
                <w:sz w:val="20"/>
              </w:rPr>
            </w:pPr>
            <w:r w:rsidRPr="00775CB9">
              <w:rPr>
                <w:b/>
                <w:bCs/>
                <w:color w:val="000000"/>
                <w:sz w:val="20"/>
              </w:rPr>
              <w:t xml:space="preserve">210.27 New locomotive certification </w:t>
            </w:r>
          </w:p>
        </w:tc>
        <w:tc>
          <w:tcPr>
            <w:tcW w:w="2970" w:type="dxa"/>
          </w:tcPr>
          <w:p w:rsidR="00D04760" w:rsidRPr="00775CB9" w:rsidP="00775CB9" w14:paraId="70343F45" w14:textId="77777777">
            <w:pPr>
              <w:rPr>
                <w:b/>
                <w:bCs/>
                <w:color w:val="000000"/>
                <w:sz w:val="20"/>
              </w:rPr>
            </w:pPr>
          </w:p>
        </w:tc>
      </w:tr>
      <w:tr w14:paraId="64622F44" w14:textId="1F6C35DA" w:rsidTr="00AC3EBA">
        <w:tblPrEx>
          <w:tblW w:w="12420" w:type="dxa"/>
          <w:tblInd w:w="85" w:type="dxa"/>
          <w:tblLayout w:type="fixed"/>
          <w:tblLook w:val="04A0"/>
        </w:tblPrEx>
        <w:trPr>
          <w:trHeight w:val="792"/>
        </w:trPr>
        <w:tc>
          <w:tcPr>
            <w:tcW w:w="2790" w:type="dxa"/>
            <w:shd w:val="clear" w:color="auto" w:fill="auto"/>
            <w:hideMark/>
          </w:tcPr>
          <w:p w:rsidR="00D04760" w:rsidRPr="00775CB9" w:rsidP="00775CB9" w14:paraId="656D9676" w14:textId="77777777">
            <w:pPr>
              <w:rPr>
                <w:color w:val="000000"/>
                <w:sz w:val="20"/>
              </w:rPr>
            </w:pPr>
            <w:r w:rsidRPr="00775CB9">
              <w:rPr>
                <w:color w:val="000000"/>
                <w:sz w:val="20"/>
              </w:rPr>
              <w:t>—(a)-(b) Request to Manufacturer for Certification.</w:t>
            </w:r>
          </w:p>
        </w:tc>
        <w:tc>
          <w:tcPr>
            <w:tcW w:w="1440" w:type="dxa"/>
            <w:shd w:val="clear" w:color="auto" w:fill="auto"/>
            <w:hideMark/>
          </w:tcPr>
          <w:p w:rsidR="00D04760" w:rsidRPr="00775CB9" w:rsidP="00775CB9" w14:paraId="383213AB" w14:textId="77777777">
            <w:pPr>
              <w:jc w:val="center"/>
              <w:rPr>
                <w:color w:val="000000"/>
                <w:sz w:val="20"/>
              </w:rPr>
            </w:pPr>
            <w:r w:rsidRPr="00775CB9">
              <w:rPr>
                <w:color w:val="000000"/>
                <w:sz w:val="20"/>
              </w:rPr>
              <w:t>6</w:t>
            </w:r>
          </w:p>
          <w:p w:rsidR="00D04760" w:rsidRPr="00775CB9" w:rsidP="00775CB9" w14:paraId="7429690D" w14:textId="77777777">
            <w:pPr>
              <w:jc w:val="center"/>
              <w:rPr>
                <w:color w:val="000000"/>
                <w:sz w:val="20"/>
              </w:rPr>
            </w:pPr>
            <w:r w:rsidRPr="00775CB9">
              <w:rPr>
                <w:color w:val="000000"/>
                <w:sz w:val="20"/>
              </w:rPr>
              <w:t>locomotive manufacturers</w:t>
            </w:r>
          </w:p>
        </w:tc>
        <w:tc>
          <w:tcPr>
            <w:tcW w:w="1170" w:type="dxa"/>
            <w:shd w:val="clear" w:color="auto" w:fill="auto"/>
            <w:hideMark/>
          </w:tcPr>
          <w:p w:rsidR="00D04760" w:rsidRPr="00775CB9" w:rsidP="00775CB9" w14:paraId="73B00112" w14:textId="77777777">
            <w:pPr>
              <w:jc w:val="center"/>
              <w:rPr>
                <w:color w:val="000000"/>
                <w:sz w:val="20"/>
              </w:rPr>
            </w:pPr>
            <w:r w:rsidRPr="00775CB9">
              <w:rPr>
                <w:color w:val="000000"/>
                <w:sz w:val="20"/>
              </w:rPr>
              <w:t>5</w:t>
            </w:r>
          </w:p>
          <w:p w:rsidR="00D04760" w:rsidRPr="00775CB9" w:rsidP="00775CB9" w14:paraId="4225F85D" w14:textId="77777777">
            <w:pPr>
              <w:jc w:val="center"/>
              <w:rPr>
                <w:color w:val="000000"/>
                <w:sz w:val="20"/>
              </w:rPr>
            </w:pPr>
            <w:r w:rsidRPr="00775CB9">
              <w:rPr>
                <w:color w:val="000000"/>
                <w:sz w:val="20"/>
              </w:rPr>
              <w:t>requests</w:t>
            </w:r>
          </w:p>
        </w:tc>
        <w:tc>
          <w:tcPr>
            <w:tcW w:w="990" w:type="dxa"/>
            <w:shd w:val="clear" w:color="auto" w:fill="auto"/>
            <w:hideMark/>
          </w:tcPr>
          <w:p w:rsidR="00D04760" w:rsidRPr="00775CB9" w:rsidP="00775CB9" w14:paraId="45B5E61F" w14:textId="77777777">
            <w:pPr>
              <w:jc w:val="center"/>
              <w:rPr>
                <w:color w:val="000000"/>
                <w:sz w:val="20"/>
              </w:rPr>
            </w:pPr>
            <w:r w:rsidRPr="00775CB9">
              <w:rPr>
                <w:color w:val="000000"/>
                <w:sz w:val="20"/>
              </w:rPr>
              <w:t xml:space="preserve">30 </w:t>
            </w:r>
          </w:p>
          <w:p w:rsidR="00D04760" w:rsidRPr="00775CB9" w:rsidP="00775CB9" w14:paraId="6E4A0109" w14:textId="77777777">
            <w:pPr>
              <w:jc w:val="center"/>
              <w:rPr>
                <w:color w:val="000000"/>
                <w:sz w:val="20"/>
              </w:rPr>
            </w:pPr>
            <w:r w:rsidRPr="00775CB9">
              <w:rPr>
                <w:color w:val="000000"/>
                <w:sz w:val="20"/>
              </w:rPr>
              <w:t>minutes</w:t>
            </w:r>
          </w:p>
        </w:tc>
        <w:tc>
          <w:tcPr>
            <w:tcW w:w="1078" w:type="dxa"/>
            <w:shd w:val="clear" w:color="auto" w:fill="auto"/>
            <w:hideMark/>
          </w:tcPr>
          <w:p w:rsidR="00D04760" w:rsidRPr="00775CB9" w:rsidP="00775CB9" w14:paraId="2816A4F1" w14:textId="77777777">
            <w:pPr>
              <w:jc w:val="center"/>
              <w:rPr>
                <w:color w:val="000000"/>
                <w:sz w:val="20"/>
              </w:rPr>
            </w:pPr>
            <w:r w:rsidRPr="00775CB9">
              <w:rPr>
                <w:color w:val="000000"/>
                <w:sz w:val="20"/>
              </w:rPr>
              <w:t>2.50</w:t>
            </w:r>
          </w:p>
          <w:p w:rsidR="00D04760" w:rsidRPr="00775CB9" w:rsidP="00775CB9" w14:paraId="07C26FF8" w14:textId="77777777">
            <w:pPr>
              <w:jc w:val="center"/>
              <w:rPr>
                <w:color w:val="000000"/>
                <w:sz w:val="20"/>
              </w:rPr>
            </w:pPr>
            <w:r w:rsidRPr="00775CB9">
              <w:rPr>
                <w:color w:val="000000"/>
                <w:sz w:val="20"/>
              </w:rPr>
              <w:t>hours</w:t>
            </w:r>
          </w:p>
        </w:tc>
        <w:tc>
          <w:tcPr>
            <w:tcW w:w="766" w:type="dxa"/>
            <w:shd w:val="clear" w:color="auto" w:fill="auto"/>
          </w:tcPr>
          <w:p w:rsidR="00D04760" w:rsidRPr="00775CB9" w:rsidP="00AC3EBA" w14:paraId="494E3C55" w14:textId="47FB563D">
            <w:pPr>
              <w:jc w:val="center"/>
              <w:rPr>
                <w:color w:val="000000"/>
                <w:sz w:val="20"/>
              </w:rPr>
            </w:pPr>
            <w:r>
              <w:rPr>
                <w:color w:val="000000"/>
                <w:sz w:val="20"/>
              </w:rPr>
              <w:t>$</w:t>
            </w:r>
            <w:r w:rsidR="000C0059">
              <w:rPr>
                <w:color w:val="000000"/>
                <w:sz w:val="20"/>
              </w:rPr>
              <w:t>90.19</w:t>
            </w:r>
          </w:p>
        </w:tc>
        <w:tc>
          <w:tcPr>
            <w:tcW w:w="1216" w:type="dxa"/>
            <w:shd w:val="clear" w:color="auto" w:fill="auto"/>
          </w:tcPr>
          <w:p w:rsidR="00D04760" w:rsidRPr="00775CB9" w:rsidP="00775CB9" w14:paraId="596D6E68" w14:textId="2AD1B9BD">
            <w:pPr>
              <w:jc w:val="right"/>
              <w:rPr>
                <w:color w:val="000000"/>
                <w:sz w:val="20"/>
              </w:rPr>
            </w:pPr>
            <w:r w:rsidRPr="00775CB9">
              <w:rPr>
                <w:color w:val="000000"/>
                <w:sz w:val="20"/>
              </w:rPr>
              <w:t>$</w:t>
            </w:r>
            <w:r w:rsidR="000C0059">
              <w:rPr>
                <w:color w:val="000000"/>
                <w:sz w:val="20"/>
              </w:rPr>
              <w:t>225.48</w:t>
            </w:r>
          </w:p>
        </w:tc>
        <w:tc>
          <w:tcPr>
            <w:tcW w:w="2970" w:type="dxa"/>
          </w:tcPr>
          <w:p w:rsidR="00D04760" w:rsidRPr="00775CB9" w:rsidP="003D360E" w14:paraId="155AB973" w14:textId="2FCE44A2">
            <w:pPr>
              <w:rPr>
                <w:color w:val="000000"/>
                <w:sz w:val="20"/>
              </w:rPr>
            </w:pPr>
            <w:r>
              <w:rPr>
                <w:color w:val="000000"/>
                <w:sz w:val="20"/>
              </w:rPr>
              <w:t>A railroad shall not operate a locomotive buil</w:t>
            </w:r>
            <w:r w:rsidR="005F2A09">
              <w:rPr>
                <w:color w:val="000000"/>
                <w:sz w:val="20"/>
              </w:rPr>
              <w:t>t</w:t>
            </w:r>
            <w:r>
              <w:rPr>
                <w:color w:val="000000"/>
                <w:sz w:val="20"/>
              </w:rPr>
              <w:t xml:space="preserve"> after December 31, 1979, unless the locomotive has been certified to be in compliance with the Standards. </w:t>
            </w:r>
          </w:p>
        </w:tc>
      </w:tr>
      <w:tr w14:paraId="0A98C8D4" w14:textId="54892EAB" w:rsidTr="00AC3EBA">
        <w:tblPrEx>
          <w:tblW w:w="12420" w:type="dxa"/>
          <w:tblInd w:w="85" w:type="dxa"/>
          <w:tblLayout w:type="fixed"/>
          <w:tblLook w:val="04A0"/>
        </w:tblPrEx>
        <w:trPr>
          <w:trHeight w:val="288"/>
        </w:trPr>
        <w:tc>
          <w:tcPr>
            <w:tcW w:w="12420" w:type="dxa"/>
            <w:gridSpan w:val="8"/>
            <w:shd w:val="clear" w:color="auto" w:fill="auto"/>
          </w:tcPr>
          <w:p w:rsidR="003D360E" w:rsidRPr="00775CB9" w:rsidP="00775CB9" w14:paraId="2DD0314F" w14:textId="64CC69F0">
            <w:pPr>
              <w:rPr>
                <w:b/>
                <w:bCs/>
                <w:color w:val="000000"/>
                <w:sz w:val="20"/>
              </w:rPr>
            </w:pPr>
            <w:r w:rsidRPr="00775CB9">
              <w:rPr>
                <w:b/>
                <w:bCs/>
                <w:color w:val="000000"/>
                <w:sz w:val="20"/>
              </w:rPr>
              <w:t>210.31 Operation standards (stationary locomotives at 30 meters)</w:t>
            </w:r>
          </w:p>
        </w:tc>
      </w:tr>
      <w:tr w14:paraId="31F44450" w14:textId="27007FB7" w:rsidTr="00AC3EBA">
        <w:tblPrEx>
          <w:tblW w:w="12420" w:type="dxa"/>
          <w:tblInd w:w="85" w:type="dxa"/>
          <w:tblLayout w:type="fixed"/>
          <w:tblLook w:val="04A0"/>
        </w:tblPrEx>
        <w:trPr>
          <w:trHeight w:val="620"/>
        </w:trPr>
        <w:tc>
          <w:tcPr>
            <w:tcW w:w="2790" w:type="dxa"/>
            <w:shd w:val="clear" w:color="auto" w:fill="auto"/>
            <w:hideMark/>
          </w:tcPr>
          <w:p w:rsidR="003D360E" w:rsidRPr="00775CB9" w:rsidP="00775CB9" w14:paraId="225D2C7B" w14:textId="77777777">
            <w:pPr>
              <w:rPr>
                <w:color w:val="000000"/>
                <w:sz w:val="20"/>
              </w:rPr>
            </w:pPr>
            <w:r w:rsidRPr="00775CB9">
              <w:rPr>
                <w:color w:val="000000"/>
                <w:sz w:val="20"/>
              </w:rPr>
              <w:t>—(b) Recorded locomotive noise emission test under the "Remarks" section on the reverse side of Form F 6180.49</w:t>
            </w:r>
          </w:p>
        </w:tc>
        <w:tc>
          <w:tcPr>
            <w:tcW w:w="9630" w:type="dxa"/>
            <w:gridSpan w:val="7"/>
            <w:shd w:val="clear" w:color="auto" w:fill="auto"/>
            <w:hideMark/>
          </w:tcPr>
          <w:p w:rsidR="003D360E" w:rsidRPr="00775CB9" w:rsidP="00775CB9" w14:paraId="5930450E" w14:textId="45D92561">
            <w:pPr>
              <w:rPr>
                <w:color w:val="000000"/>
                <w:sz w:val="20"/>
              </w:rPr>
            </w:pPr>
            <w:r w:rsidRPr="00775CB9">
              <w:rPr>
                <w:color w:val="000000"/>
                <w:sz w:val="20"/>
              </w:rPr>
              <w:t xml:space="preserve"> The estimated paperwork burden for this requirement is covered under OMB control number 2130-0004.  </w:t>
            </w:r>
            <w:r w:rsidRPr="00775CB9">
              <w:rPr>
                <w:color w:val="000000"/>
                <w:sz w:val="20"/>
              </w:rPr>
              <w:br/>
            </w:r>
          </w:p>
        </w:tc>
      </w:tr>
      <w:tr w14:paraId="497A1D1B" w14:textId="50B5B810" w:rsidTr="000C0059">
        <w:tblPrEx>
          <w:tblW w:w="12420" w:type="dxa"/>
          <w:tblInd w:w="85" w:type="dxa"/>
          <w:tblLayout w:type="fixed"/>
          <w:tblLook w:val="04A0"/>
        </w:tblPrEx>
        <w:trPr>
          <w:trHeight w:val="242"/>
        </w:trPr>
        <w:tc>
          <w:tcPr>
            <w:tcW w:w="12420" w:type="dxa"/>
            <w:gridSpan w:val="8"/>
            <w:shd w:val="clear" w:color="auto" w:fill="auto"/>
          </w:tcPr>
          <w:p w:rsidR="003D360E" w:rsidRPr="00775CB9" w:rsidP="00775CB9" w14:paraId="66631A0C" w14:textId="5E94CCA1">
            <w:pPr>
              <w:rPr>
                <w:b/>
                <w:bCs/>
                <w:color w:val="000000"/>
                <w:sz w:val="20"/>
              </w:rPr>
            </w:pPr>
            <w:r w:rsidRPr="00775CB9">
              <w:rPr>
                <w:b/>
                <w:bCs/>
                <w:color w:val="000000"/>
                <w:sz w:val="20"/>
              </w:rPr>
              <w:t>210.53 Test notification and compliance reporting</w:t>
            </w:r>
          </w:p>
        </w:tc>
      </w:tr>
      <w:tr w14:paraId="7B2603B4" w14:textId="02EB2F35" w:rsidTr="00AC3EBA">
        <w:tblPrEx>
          <w:tblW w:w="12420" w:type="dxa"/>
          <w:tblInd w:w="85" w:type="dxa"/>
          <w:tblLayout w:type="fixed"/>
          <w:tblLook w:val="04A0"/>
        </w:tblPrEx>
        <w:trPr>
          <w:trHeight w:val="1320"/>
        </w:trPr>
        <w:tc>
          <w:tcPr>
            <w:tcW w:w="2790" w:type="dxa"/>
            <w:shd w:val="clear" w:color="auto" w:fill="auto"/>
            <w:hideMark/>
          </w:tcPr>
          <w:p w:rsidR="003D360E" w:rsidRPr="00AC3EBA" w:rsidP="00775CB9" w14:paraId="6B8C89E3" w14:textId="63E65C85">
            <w:pPr>
              <w:rPr>
                <w:sz w:val="20"/>
              </w:rPr>
            </w:pPr>
            <w:r w:rsidRPr="00AC3EBA">
              <w:rPr>
                <w:sz w:val="20"/>
              </w:rPr>
              <w:t xml:space="preserve">—(a)-(b) Notification to FRA 30-days before </w:t>
            </w:r>
            <w:r w:rsidR="00AC3EBA">
              <w:rPr>
                <w:sz w:val="20"/>
              </w:rPr>
              <w:t>b</w:t>
            </w:r>
            <w:r w:rsidRPr="00AC3EBA" w:rsidR="00AC3EBA">
              <w:rPr>
                <w:sz w:val="20"/>
              </w:rPr>
              <w:t>ypass</w:t>
            </w:r>
            <w:r w:rsidRPr="00AC3EBA">
              <w:rPr>
                <w:sz w:val="20"/>
              </w:rPr>
              <w:t xml:space="preserve"> testing and copy of compliance report to be made available to FRA upon request</w:t>
            </w:r>
            <w:r w:rsidRPr="00AC3EBA">
              <w:rPr>
                <w:sz w:val="20"/>
              </w:rPr>
              <w:t xml:space="preserve"> </w:t>
            </w:r>
          </w:p>
          <w:p w:rsidR="00D04760" w:rsidRPr="00775CB9" w:rsidP="00775CB9" w14:paraId="6CBB62A8" w14:textId="07E15BD4">
            <w:pPr>
              <w:rPr>
                <w:color w:val="000000"/>
                <w:sz w:val="20"/>
              </w:rPr>
            </w:pPr>
            <w:r w:rsidRPr="00AC3EBA">
              <w:rPr>
                <w:sz w:val="20"/>
              </w:rPr>
              <w:t>(New requirement)</w:t>
            </w:r>
          </w:p>
        </w:tc>
        <w:tc>
          <w:tcPr>
            <w:tcW w:w="1440" w:type="dxa"/>
            <w:shd w:val="clear" w:color="auto" w:fill="auto"/>
            <w:hideMark/>
          </w:tcPr>
          <w:p w:rsidR="00D04760" w:rsidRPr="00775CB9" w:rsidP="00775CB9" w14:paraId="6BC4BCAB" w14:textId="79CBCC6A">
            <w:pPr>
              <w:jc w:val="center"/>
              <w:rPr>
                <w:color w:val="000000"/>
                <w:sz w:val="20"/>
              </w:rPr>
            </w:pPr>
            <w:r w:rsidRPr="00775CB9">
              <w:rPr>
                <w:color w:val="000000"/>
                <w:sz w:val="20"/>
              </w:rPr>
              <w:t>6</w:t>
            </w:r>
          </w:p>
          <w:p w:rsidR="00D04760" w:rsidRPr="00775CB9" w:rsidP="00775CB9" w14:paraId="7586CCDA" w14:textId="77777777">
            <w:pPr>
              <w:jc w:val="center"/>
              <w:rPr>
                <w:color w:val="000000"/>
                <w:sz w:val="20"/>
              </w:rPr>
            </w:pPr>
            <w:r w:rsidRPr="00775CB9">
              <w:rPr>
                <w:color w:val="000000"/>
                <w:sz w:val="20"/>
              </w:rPr>
              <w:t>railroads</w:t>
            </w:r>
          </w:p>
        </w:tc>
        <w:tc>
          <w:tcPr>
            <w:tcW w:w="1170" w:type="dxa"/>
            <w:shd w:val="clear" w:color="auto" w:fill="auto"/>
            <w:hideMark/>
          </w:tcPr>
          <w:p w:rsidR="00D04760" w:rsidRPr="00775CB9" w:rsidP="00775CB9" w14:paraId="4F6DB437" w14:textId="77777777">
            <w:pPr>
              <w:jc w:val="center"/>
              <w:rPr>
                <w:color w:val="000000"/>
                <w:sz w:val="20"/>
              </w:rPr>
            </w:pPr>
            <w:r w:rsidRPr="00775CB9">
              <w:rPr>
                <w:color w:val="000000"/>
                <w:sz w:val="20"/>
              </w:rPr>
              <w:t xml:space="preserve">0.67 </w:t>
            </w:r>
          </w:p>
          <w:p w:rsidR="00D04760" w:rsidRPr="00775CB9" w:rsidP="00775CB9" w14:paraId="3EA786E9" w14:textId="77777777">
            <w:pPr>
              <w:jc w:val="center"/>
              <w:rPr>
                <w:color w:val="000000"/>
                <w:sz w:val="20"/>
              </w:rPr>
            </w:pPr>
            <w:r w:rsidRPr="00775CB9">
              <w:rPr>
                <w:color w:val="000000"/>
                <w:sz w:val="20"/>
              </w:rPr>
              <w:t xml:space="preserve">reports </w:t>
            </w:r>
          </w:p>
        </w:tc>
        <w:tc>
          <w:tcPr>
            <w:tcW w:w="990" w:type="dxa"/>
            <w:shd w:val="clear" w:color="auto" w:fill="auto"/>
            <w:hideMark/>
          </w:tcPr>
          <w:p w:rsidR="00D04760" w:rsidRPr="00775CB9" w:rsidP="00775CB9" w14:paraId="3BEF65D2" w14:textId="77777777">
            <w:pPr>
              <w:jc w:val="center"/>
              <w:rPr>
                <w:color w:val="000000"/>
                <w:sz w:val="20"/>
              </w:rPr>
            </w:pPr>
            <w:r w:rsidRPr="00775CB9">
              <w:rPr>
                <w:color w:val="000000"/>
                <w:sz w:val="20"/>
              </w:rPr>
              <w:t>88</w:t>
            </w:r>
          </w:p>
          <w:p w:rsidR="00D04760" w:rsidRPr="00775CB9" w:rsidP="00775CB9" w14:paraId="6A220693" w14:textId="77777777">
            <w:pPr>
              <w:jc w:val="center"/>
              <w:rPr>
                <w:color w:val="000000"/>
                <w:sz w:val="20"/>
              </w:rPr>
            </w:pPr>
            <w:r w:rsidRPr="00775CB9">
              <w:rPr>
                <w:color w:val="000000"/>
                <w:sz w:val="20"/>
              </w:rPr>
              <w:t xml:space="preserve">hours </w:t>
            </w:r>
          </w:p>
        </w:tc>
        <w:tc>
          <w:tcPr>
            <w:tcW w:w="1078" w:type="dxa"/>
            <w:shd w:val="clear" w:color="auto" w:fill="auto"/>
            <w:hideMark/>
          </w:tcPr>
          <w:p w:rsidR="00D04760" w:rsidP="00D04760" w14:paraId="1A609602" w14:textId="77777777">
            <w:pPr>
              <w:jc w:val="center"/>
              <w:rPr>
                <w:color w:val="000000"/>
                <w:sz w:val="20"/>
              </w:rPr>
            </w:pPr>
            <w:r w:rsidRPr="00775CB9">
              <w:rPr>
                <w:color w:val="000000"/>
                <w:sz w:val="20"/>
              </w:rPr>
              <w:t>5</w:t>
            </w:r>
            <w:r>
              <w:rPr>
                <w:color w:val="000000"/>
                <w:sz w:val="20"/>
              </w:rPr>
              <w:t>9</w:t>
            </w:r>
          </w:p>
          <w:p w:rsidR="00D04760" w:rsidRPr="00775CB9" w:rsidP="00D04760" w14:paraId="366314B6" w14:textId="73659060">
            <w:pPr>
              <w:jc w:val="center"/>
              <w:rPr>
                <w:color w:val="000000"/>
                <w:sz w:val="20"/>
              </w:rPr>
            </w:pPr>
            <w:r w:rsidRPr="00775CB9">
              <w:rPr>
                <w:color w:val="000000"/>
                <w:sz w:val="20"/>
              </w:rPr>
              <w:t>hours</w:t>
            </w:r>
          </w:p>
        </w:tc>
        <w:tc>
          <w:tcPr>
            <w:tcW w:w="766" w:type="dxa"/>
            <w:shd w:val="clear" w:color="auto" w:fill="auto"/>
          </w:tcPr>
          <w:p w:rsidR="00D04760" w:rsidRPr="00775CB9" w:rsidP="00775CB9" w14:paraId="121E65C2" w14:textId="10954D2F">
            <w:pPr>
              <w:jc w:val="right"/>
              <w:rPr>
                <w:color w:val="000000"/>
                <w:sz w:val="20"/>
              </w:rPr>
            </w:pPr>
            <w:r w:rsidRPr="00775CB9">
              <w:rPr>
                <w:color w:val="000000"/>
                <w:sz w:val="20"/>
              </w:rPr>
              <w:t>$</w:t>
            </w:r>
            <w:r w:rsidR="000C0059">
              <w:rPr>
                <w:color w:val="000000"/>
                <w:sz w:val="20"/>
              </w:rPr>
              <w:t>90.19</w:t>
            </w:r>
          </w:p>
        </w:tc>
        <w:tc>
          <w:tcPr>
            <w:tcW w:w="1216" w:type="dxa"/>
            <w:shd w:val="clear" w:color="auto" w:fill="auto"/>
          </w:tcPr>
          <w:p w:rsidR="00D04760" w:rsidRPr="00775CB9" w:rsidP="00775CB9" w14:paraId="33327C93" w14:textId="1B41178A">
            <w:pPr>
              <w:jc w:val="right"/>
              <w:rPr>
                <w:color w:val="000000"/>
                <w:sz w:val="20"/>
              </w:rPr>
            </w:pPr>
            <w:r w:rsidRPr="00775CB9">
              <w:rPr>
                <w:color w:val="000000"/>
                <w:sz w:val="20"/>
              </w:rPr>
              <w:t>$5,</w:t>
            </w:r>
            <w:r w:rsidR="000C0059">
              <w:rPr>
                <w:color w:val="000000"/>
                <w:sz w:val="20"/>
              </w:rPr>
              <w:t>321.21</w:t>
            </w:r>
          </w:p>
        </w:tc>
        <w:tc>
          <w:tcPr>
            <w:tcW w:w="2970" w:type="dxa"/>
          </w:tcPr>
          <w:p w:rsidR="00D04760" w:rsidP="003D360E" w14:paraId="35AED1B0" w14:textId="77777777">
            <w:pPr>
              <w:rPr>
                <w:color w:val="000000"/>
                <w:sz w:val="20"/>
              </w:rPr>
            </w:pPr>
            <w:r>
              <w:rPr>
                <w:color w:val="000000"/>
                <w:sz w:val="20"/>
              </w:rPr>
              <w:t xml:space="preserve">FRA shall be notified in writing 30 days before pass-by testing of equipment for compliance with this subpart.  </w:t>
            </w:r>
            <w:r w:rsidRPr="003D360E">
              <w:rPr>
                <w:color w:val="000000"/>
                <w:sz w:val="20"/>
              </w:rPr>
              <w:t xml:space="preserve">The notification shall include the time(s), date(s), and place(s) of such testing to permit FRA observation of the </w:t>
            </w:r>
            <w:r w:rsidRPr="003D360E">
              <w:rPr>
                <w:color w:val="000000"/>
                <w:sz w:val="20"/>
              </w:rPr>
              <w:t>testing and be submitted to FRA’s Associate Administrator for Railroad Safety and Chief Safety Officer either by hard copy or electronically.   </w:t>
            </w:r>
          </w:p>
          <w:p w:rsidR="003D360E" w:rsidRPr="00775CB9" w:rsidP="003D360E" w14:paraId="137EA680" w14:textId="071224AA">
            <w:pPr>
              <w:rPr>
                <w:color w:val="000000"/>
                <w:sz w:val="20"/>
              </w:rPr>
            </w:pPr>
            <w:r>
              <w:rPr>
                <w:color w:val="000000"/>
                <w:sz w:val="20"/>
              </w:rPr>
              <w:t>A report of the pass-by testing required for compliance with this subpart shall be made available to FRA for review and copying in a readily usable format upon request.</w:t>
            </w:r>
          </w:p>
        </w:tc>
      </w:tr>
      <w:tr w14:paraId="358FAD93" w14:textId="7CC63059" w:rsidTr="00AC3EBA">
        <w:tblPrEx>
          <w:tblW w:w="12420" w:type="dxa"/>
          <w:tblInd w:w="85" w:type="dxa"/>
          <w:tblLayout w:type="fixed"/>
          <w:tblLook w:val="04A0"/>
        </w:tblPrEx>
        <w:trPr>
          <w:trHeight w:val="215"/>
        </w:trPr>
        <w:tc>
          <w:tcPr>
            <w:tcW w:w="12420" w:type="dxa"/>
            <w:gridSpan w:val="8"/>
            <w:shd w:val="clear" w:color="auto" w:fill="auto"/>
          </w:tcPr>
          <w:p w:rsidR="003D360E" w:rsidRPr="00775CB9" w:rsidP="00775CB9" w14:paraId="5A39D1D9" w14:textId="4552EB7E">
            <w:pPr>
              <w:rPr>
                <w:b/>
                <w:bCs/>
                <w:sz w:val="20"/>
              </w:rPr>
            </w:pPr>
            <w:r w:rsidRPr="00775CB9">
              <w:rPr>
                <w:b/>
                <w:bCs/>
                <w:sz w:val="20"/>
              </w:rPr>
              <w:t>210.55 Previously tested operations</w:t>
            </w:r>
          </w:p>
        </w:tc>
      </w:tr>
      <w:tr w14:paraId="2B60E4A8" w14:textId="7734540F" w:rsidTr="00AC3EBA">
        <w:tblPrEx>
          <w:tblW w:w="12420" w:type="dxa"/>
          <w:tblInd w:w="85" w:type="dxa"/>
          <w:tblLayout w:type="fixed"/>
          <w:tblLook w:val="04A0"/>
        </w:tblPrEx>
        <w:trPr>
          <w:trHeight w:val="1169"/>
        </w:trPr>
        <w:tc>
          <w:tcPr>
            <w:tcW w:w="2790" w:type="dxa"/>
            <w:shd w:val="clear" w:color="auto" w:fill="auto"/>
            <w:hideMark/>
          </w:tcPr>
          <w:p w:rsidR="003D360E" w:rsidRPr="00AC3EBA" w:rsidP="00775CB9" w14:paraId="6402B093" w14:textId="776FAB14">
            <w:pPr>
              <w:rPr>
                <w:sz w:val="20"/>
              </w:rPr>
            </w:pPr>
            <w:r w:rsidRPr="00AC3EBA">
              <w:rPr>
                <w:sz w:val="20"/>
              </w:rPr>
              <w:t>—</w:t>
            </w:r>
            <w:r w:rsidRPr="00AC3EBA">
              <w:rPr>
                <w:sz w:val="20"/>
              </w:rPr>
              <w:t>(d)</w:t>
            </w:r>
            <w:r w:rsidRPr="00AC3EBA" w:rsidR="000C0059">
              <w:rPr>
                <w:sz w:val="20"/>
              </w:rPr>
              <w:t xml:space="preserve"> </w:t>
            </w:r>
            <w:r w:rsidRPr="00AC3EBA">
              <w:rPr>
                <w:sz w:val="20"/>
              </w:rPr>
              <w:t xml:space="preserve">A report of the previously tested operation to be maintained in compliance with 49 CFR 210.61 </w:t>
            </w:r>
          </w:p>
          <w:p w:rsidR="003D360E" w:rsidRPr="00775CB9" w:rsidP="00775CB9" w14:paraId="563CDEE1" w14:textId="77777777">
            <w:pPr>
              <w:rPr>
                <w:color w:val="BF8F00" w:themeColor="accent4" w:themeShade="BF"/>
                <w:sz w:val="20"/>
              </w:rPr>
            </w:pPr>
            <w:r w:rsidRPr="00AC3EBA">
              <w:rPr>
                <w:sz w:val="20"/>
              </w:rPr>
              <w:t>(New requirement)</w:t>
            </w:r>
          </w:p>
        </w:tc>
        <w:tc>
          <w:tcPr>
            <w:tcW w:w="9630" w:type="dxa"/>
            <w:gridSpan w:val="7"/>
            <w:shd w:val="clear" w:color="auto" w:fill="auto"/>
            <w:hideMark/>
          </w:tcPr>
          <w:p w:rsidR="003D360E" w:rsidRPr="00775CB9" w:rsidP="00775CB9" w14:paraId="2D89C8AC" w14:textId="77E87C97">
            <w:pPr>
              <w:rPr>
                <w:color w:val="000000"/>
                <w:sz w:val="20"/>
              </w:rPr>
            </w:pPr>
            <w:r w:rsidRPr="00775CB9">
              <w:rPr>
                <w:color w:val="000000"/>
                <w:sz w:val="20"/>
              </w:rPr>
              <w:t xml:space="preserve">The proposed paperwork burden for this requirement is covered under § 210.53. </w:t>
            </w:r>
          </w:p>
        </w:tc>
      </w:tr>
      <w:tr w14:paraId="2308C39E" w14:textId="19E446D4" w:rsidTr="00AC3EBA">
        <w:tblPrEx>
          <w:tblW w:w="12420" w:type="dxa"/>
          <w:tblInd w:w="85" w:type="dxa"/>
          <w:tblLayout w:type="fixed"/>
          <w:tblLook w:val="04A0"/>
        </w:tblPrEx>
        <w:trPr>
          <w:trHeight w:val="1286"/>
        </w:trPr>
        <w:tc>
          <w:tcPr>
            <w:tcW w:w="2790" w:type="dxa"/>
            <w:shd w:val="clear" w:color="auto" w:fill="auto"/>
          </w:tcPr>
          <w:p w:rsidR="003D360E" w:rsidRPr="00775CB9" w:rsidP="00775CB9" w14:paraId="3F30C6CA" w14:textId="1365F3F2">
            <w:pPr>
              <w:rPr>
                <w:color w:val="0070C0"/>
                <w:sz w:val="20"/>
              </w:rPr>
            </w:pPr>
            <w:r w:rsidRPr="00AC3EBA">
              <w:rPr>
                <w:sz w:val="20"/>
              </w:rPr>
              <w:t xml:space="preserve">—(e) </w:t>
            </w:r>
            <w:r w:rsidRPr="00AC3EBA" w:rsidR="009D6C70">
              <w:rPr>
                <w:sz w:val="20"/>
                <w:u w:val="single"/>
              </w:rPr>
              <w:t>Report of previously tested operations to include certification and analysis to demonstrate no material differences</w:t>
            </w:r>
            <w:r w:rsidRPr="00AC3EBA">
              <w:rPr>
                <w:sz w:val="20"/>
              </w:rPr>
              <w:br/>
              <w:t>(New requirement)</w:t>
            </w:r>
          </w:p>
        </w:tc>
        <w:tc>
          <w:tcPr>
            <w:tcW w:w="9630" w:type="dxa"/>
            <w:gridSpan w:val="7"/>
            <w:shd w:val="clear" w:color="auto" w:fill="auto"/>
          </w:tcPr>
          <w:p w:rsidR="003D360E" w:rsidRPr="00775CB9" w:rsidP="00775CB9" w14:paraId="0E358070" w14:textId="472559D2">
            <w:pPr>
              <w:rPr>
                <w:color w:val="000000"/>
                <w:sz w:val="20"/>
              </w:rPr>
            </w:pPr>
            <w:r w:rsidRPr="00775CB9">
              <w:rPr>
                <w:color w:val="000000"/>
                <w:sz w:val="20"/>
              </w:rPr>
              <w:t>FRA anticipates zero petitions over the three-year collection period</w:t>
            </w:r>
            <w:r w:rsidR="009D6C70">
              <w:rPr>
                <w:color w:val="000000"/>
                <w:sz w:val="20"/>
              </w:rPr>
              <w:t>.</w:t>
            </w:r>
          </w:p>
          <w:p w:rsidR="003D360E" w:rsidRPr="00775CB9" w:rsidP="00775CB9" w14:paraId="657DEC69" w14:textId="77777777">
            <w:pPr>
              <w:rPr>
                <w:color w:val="000000"/>
                <w:sz w:val="20"/>
              </w:rPr>
            </w:pPr>
          </w:p>
        </w:tc>
      </w:tr>
      <w:tr w14:paraId="769F073B" w14:textId="77777777" w:rsidTr="00AC3EBA">
        <w:tblPrEx>
          <w:tblW w:w="12420" w:type="dxa"/>
          <w:tblInd w:w="85" w:type="dxa"/>
          <w:tblLayout w:type="fixed"/>
          <w:tblLook w:val="04A0"/>
        </w:tblPrEx>
        <w:trPr>
          <w:trHeight w:val="288"/>
        </w:trPr>
        <w:tc>
          <w:tcPr>
            <w:tcW w:w="12420" w:type="dxa"/>
            <w:gridSpan w:val="8"/>
            <w:shd w:val="clear" w:color="auto" w:fill="auto"/>
          </w:tcPr>
          <w:p w:rsidR="009D6C70" w:rsidRPr="00AC3EBA" w:rsidP="00775CB9" w14:paraId="2328FDD8" w14:textId="3528B166">
            <w:pPr>
              <w:rPr>
                <w:b/>
                <w:bCs/>
                <w:sz w:val="20"/>
              </w:rPr>
            </w:pPr>
            <w:r w:rsidRPr="00AC3EBA">
              <w:rPr>
                <w:b/>
                <w:bCs/>
                <w:sz w:val="20"/>
              </w:rPr>
              <w:t>210.63 Petition for special approval</w:t>
            </w:r>
          </w:p>
        </w:tc>
      </w:tr>
      <w:tr w14:paraId="06CC2D9E" w14:textId="2AE3573B" w:rsidTr="00AC3EBA">
        <w:tblPrEx>
          <w:tblW w:w="12420" w:type="dxa"/>
          <w:tblInd w:w="85" w:type="dxa"/>
          <w:tblLayout w:type="fixed"/>
          <w:tblLook w:val="04A0"/>
        </w:tblPrEx>
        <w:trPr>
          <w:trHeight w:val="251"/>
        </w:trPr>
        <w:tc>
          <w:tcPr>
            <w:tcW w:w="2790" w:type="dxa"/>
            <w:shd w:val="clear" w:color="auto" w:fill="auto"/>
            <w:hideMark/>
          </w:tcPr>
          <w:p w:rsidR="003D360E" w:rsidRPr="00AC3EBA" w:rsidP="00775CB9" w14:paraId="37B073F9" w14:textId="7FA088CE">
            <w:pPr>
              <w:rPr>
                <w:sz w:val="20"/>
              </w:rPr>
            </w:pPr>
            <w:r w:rsidRPr="00AC3EBA">
              <w:rPr>
                <w:sz w:val="20"/>
              </w:rPr>
              <w:t>—</w:t>
            </w:r>
            <w:r w:rsidRPr="00AC3EBA" w:rsidR="009D6C70">
              <w:rPr>
                <w:sz w:val="20"/>
              </w:rPr>
              <w:t>Procedures for obtaining special approval for operations exceeding 220 mph</w:t>
            </w:r>
            <w:r w:rsidRPr="00AC3EBA">
              <w:rPr>
                <w:sz w:val="20"/>
              </w:rPr>
              <w:t xml:space="preserve"> </w:t>
            </w:r>
          </w:p>
          <w:p w:rsidR="003D360E" w:rsidRPr="00775CB9" w:rsidP="00775CB9" w14:paraId="075DD640" w14:textId="77777777">
            <w:pPr>
              <w:rPr>
                <w:color w:val="BF8F00" w:themeColor="accent4" w:themeShade="BF"/>
                <w:sz w:val="20"/>
              </w:rPr>
            </w:pPr>
            <w:r w:rsidRPr="00AC3EBA">
              <w:rPr>
                <w:sz w:val="20"/>
              </w:rPr>
              <w:t>(New requirement)</w:t>
            </w:r>
          </w:p>
        </w:tc>
        <w:tc>
          <w:tcPr>
            <w:tcW w:w="9630" w:type="dxa"/>
            <w:gridSpan w:val="7"/>
            <w:shd w:val="clear" w:color="auto" w:fill="auto"/>
            <w:hideMark/>
          </w:tcPr>
          <w:p w:rsidR="003D360E" w:rsidRPr="00775CB9" w:rsidP="00775CB9" w14:paraId="25B9D872" w14:textId="73B4F762">
            <w:pPr>
              <w:rPr>
                <w:color w:val="000000"/>
                <w:sz w:val="20"/>
              </w:rPr>
            </w:pPr>
            <w:r w:rsidRPr="00775CB9">
              <w:rPr>
                <w:color w:val="000000"/>
                <w:sz w:val="20"/>
              </w:rPr>
              <w:t>FRA anticipates zero petitions over the three-year collection period</w:t>
            </w:r>
            <w:r w:rsidR="009D6C70">
              <w:rPr>
                <w:color w:val="000000"/>
                <w:sz w:val="20"/>
              </w:rPr>
              <w:t>.</w:t>
            </w:r>
          </w:p>
          <w:p w:rsidR="003D360E" w:rsidRPr="00775CB9" w:rsidP="00775CB9" w14:paraId="65B14768" w14:textId="77777777">
            <w:pPr>
              <w:jc w:val="right"/>
              <w:rPr>
                <w:color w:val="000000"/>
                <w:sz w:val="20"/>
              </w:rPr>
            </w:pPr>
            <w:r w:rsidRPr="00775CB9">
              <w:rPr>
                <w:color w:val="000000"/>
                <w:sz w:val="20"/>
              </w:rPr>
              <w:t xml:space="preserve"> </w:t>
            </w:r>
          </w:p>
          <w:p w:rsidR="003D360E" w:rsidRPr="00775CB9" w:rsidP="00775CB9" w14:paraId="6E96392A" w14:textId="5D0D513F">
            <w:pPr>
              <w:rPr>
                <w:color w:val="000000"/>
                <w:sz w:val="20"/>
              </w:rPr>
            </w:pPr>
            <w:r w:rsidRPr="00775CB9">
              <w:rPr>
                <w:color w:val="000000"/>
                <w:sz w:val="20"/>
              </w:rPr>
              <w:t> </w:t>
            </w:r>
          </w:p>
        </w:tc>
      </w:tr>
      <w:tr w14:paraId="31097EE9" w14:textId="141BEC15" w:rsidTr="00AC3EBA">
        <w:tblPrEx>
          <w:tblW w:w="12420" w:type="dxa"/>
          <w:tblInd w:w="85" w:type="dxa"/>
          <w:tblLayout w:type="fixed"/>
          <w:tblLook w:val="04A0"/>
        </w:tblPrEx>
        <w:trPr>
          <w:trHeight w:val="528"/>
        </w:trPr>
        <w:tc>
          <w:tcPr>
            <w:tcW w:w="2790" w:type="dxa"/>
            <w:shd w:val="clear" w:color="auto" w:fill="auto"/>
            <w:hideMark/>
          </w:tcPr>
          <w:p w:rsidR="00D04760" w:rsidRPr="00775CB9" w:rsidP="00775CB9" w14:paraId="16C46F94" w14:textId="77777777">
            <w:pPr>
              <w:rPr>
                <w:color w:val="000000"/>
                <w:sz w:val="20"/>
              </w:rPr>
            </w:pPr>
            <w:r w:rsidRPr="00775CB9">
              <w:rPr>
                <w:color w:val="000000"/>
                <w:sz w:val="20"/>
              </w:rPr>
              <w:t>Total</w:t>
            </w:r>
            <w:r>
              <w:rPr>
                <w:sz w:val="20"/>
                <w:vertAlign w:val="superscript"/>
              </w:rPr>
              <w:footnoteReference w:id="11"/>
            </w:r>
          </w:p>
        </w:tc>
        <w:tc>
          <w:tcPr>
            <w:tcW w:w="1440" w:type="dxa"/>
            <w:shd w:val="clear" w:color="auto" w:fill="auto"/>
            <w:hideMark/>
          </w:tcPr>
          <w:p w:rsidR="00D04760" w:rsidRPr="00775CB9" w:rsidP="00775CB9" w14:paraId="08F94913" w14:textId="77777777">
            <w:pPr>
              <w:jc w:val="center"/>
              <w:rPr>
                <w:color w:val="000000"/>
                <w:sz w:val="20"/>
              </w:rPr>
            </w:pPr>
            <w:r w:rsidRPr="00775CB9">
              <w:rPr>
                <w:color w:val="000000"/>
                <w:sz w:val="20"/>
              </w:rPr>
              <w:t>6</w:t>
            </w:r>
          </w:p>
          <w:p w:rsidR="00D04760" w:rsidRPr="00775CB9" w:rsidP="00775CB9" w14:paraId="5E751C3E" w14:textId="77777777">
            <w:pPr>
              <w:jc w:val="center"/>
              <w:rPr>
                <w:color w:val="000000"/>
                <w:sz w:val="20"/>
              </w:rPr>
            </w:pPr>
            <w:r w:rsidRPr="00775CB9">
              <w:rPr>
                <w:color w:val="000000"/>
                <w:sz w:val="20"/>
              </w:rPr>
              <w:t>railroads</w:t>
            </w:r>
          </w:p>
          <w:p w:rsidR="00D04760" w:rsidRPr="00775CB9" w:rsidP="00775CB9" w14:paraId="4DC95528" w14:textId="644E02EA">
            <w:pPr>
              <w:jc w:val="center"/>
              <w:rPr>
                <w:color w:val="000000"/>
                <w:sz w:val="20"/>
              </w:rPr>
            </w:pPr>
            <w:r>
              <w:rPr>
                <w:color w:val="000000"/>
                <w:sz w:val="20"/>
              </w:rPr>
              <w:t>6</w:t>
            </w:r>
          </w:p>
          <w:p w:rsidR="00D04760" w:rsidRPr="00775CB9" w:rsidP="00775CB9" w14:paraId="3FD4C92E" w14:textId="77777777">
            <w:pPr>
              <w:jc w:val="center"/>
              <w:rPr>
                <w:color w:val="000000"/>
                <w:sz w:val="20"/>
              </w:rPr>
            </w:pPr>
            <w:r w:rsidRPr="00775CB9">
              <w:rPr>
                <w:color w:val="000000"/>
                <w:sz w:val="20"/>
              </w:rPr>
              <w:t>locomotive manufacturers</w:t>
            </w:r>
          </w:p>
        </w:tc>
        <w:tc>
          <w:tcPr>
            <w:tcW w:w="1170" w:type="dxa"/>
            <w:shd w:val="clear" w:color="auto" w:fill="auto"/>
            <w:hideMark/>
          </w:tcPr>
          <w:p w:rsidR="00D04760" w:rsidRPr="00775CB9" w:rsidP="00775CB9" w14:paraId="6136C7E5" w14:textId="64786A9F">
            <w:pPr>
              <w:jc w:val="center"/>
              <w:rPr>
                <w:color w:val="000000"/>
                <w:sz w:val="20"/>
              </w:rPr>
            </w:pPr>
            <w:r>
              <w:rPr>
                <w:color w:val="000000"/>
                <w:sz w:val="20"/>
              </w:rPr>
              <w:t>6</w:t>
            </w:r>
          </w:p>
          <w:p w:rsidR="00D04760" w:rsidRPr="00775CB9" w:rsidP="00775CB9" w14:paraId="0D9F8266" w14:textId="77777777">
            <w:pPr>
              <w:jc w:val="center"/>
              <w:rPr>
                <w:color w:val="000000"/>
                <w:sz w:val="20"/>
              </w:rPr>
            </w:pPr>
            <w:r w:rsidRPr="00775CB9">
              <w:rPr>
                <w:color w:val="000000"/>
                <w:sz w:val="20"/>
              </w:rPr>
              <w:t>responses</w:t>
            </w:r>
          </w:p>
        </w:tc>
        <w:tc>
          <w:tcPr>
            <w:tcW w:w="990" w:type="dxa"/>
            <w:shd w:val="clear" w:color="auto" w:fill="auto"/>
            <w:hideMark/>
          </w:tcPr>
          <w:p w:rsidR="00D04760" w:rsidRPr="00775CB9" w:rsidP="00775CB9" w14:paraId="3B5A2D3D" w14:textId="77777777">
            <w:pPr>
              <w:jc w:val="right"/>
              <w:rPr>
                <w:color w:val="000000"/>
                <w:sz w:val="20"/>
              </w:rPr>
            </w:pPr>
          </w:p>
        </w:tc>
        <w:tc>
          <w:tcPr>
            <w:tcW w:w="1078" w:type="dxa"/>
            <w:shd w:val="clear" w:color="auto" w:fill="auto"/>
            <w:hideMark/>
          </w:tcPr>
          <w:p w:rsidR="00D04760" w:rsidRPr="00775CB9" w:rsidP="00775CB9" w14:paraId="0D86611E" w14:textId="0BBA6011">
            <w:pPr>
              <w:jc w:val="center"/>
              <w:rPr>
                <w:color w:val="000000"/>
                <w:sz w:val="20"/>
              </w:rPr>
            </w:pPr>
            <w:r>
              <w:rPr>
                <w:color w:val="000000"/>
                <w:sz w:val="20"/>
              </w:rPr>
              <w:t>62</w:t>
            </w:r>
          </w:p>
          <w:p w:rsidR="00D04760" w:rsidRPr="00775CB9" w:rsidP="00775CB9" w14:paraId="77487B36" w14:textId="77777777">
            <w:pPr>
              <w:jc w:val="center"/>
              <w:rPr>
                <w:color w:val="000000"/>
                <w:sz w:val="20"/>
              </w:rPr>
            </w:pPr>
            <w:r w:rsidRPr="00775CB9">
              <w:rPr>
                <w:color w:val="000000"/>
                <w:sz w:val="20"/>
              </w:rPr>
              <w:t>hours</w:t>
            </w:r>
          </w:p>
        </w:tc>
        <w:tc>
          <w:tcPr>
            <w:tcW w:w="766" w:type="dxa"/>
            <w:shd w:val="clear" w:color="auto" w:fill="auto"/>
            <w:hideMark/>
          </w:tcPr>
          <w:p w:rsidR="00D04760" w:rsidP="00D04760" w14:paraId="37A58415" w14:textId="77777777">
            <w:pPr>
              <w:jc w:val="center"/>
              <w:rPr>
                <w:color w:val="000000"/>
                <w:sz w:val="20"/>
              </w:rPr>
            </w:pPr>
          </w:p>
          <w:p w:rsidR="00D04760" w:rsidRPr="00775CB9" w:rsidP="00AC3EBA" w14:paraId="32ABB31D" w14:textId="2CB6DE75">
            <w:pPr>
              <w:jc w:val="center"/>
              <w:rPr>
                <w:color w:val="000000"/>
                <w:sz w:val="20"/>
              </w:rPr>
            </w:pPr>
          </w:p>
        </w:tc>
        <w:tc>
          <w:tcPr>
            <w:tcW w:w="1216" w:type="dxa"/>
            <w:shd w:val="clear" w:color="auto" w:fill="auto"/>
            <w:hideMark/>
          </w:tcPr>
          <w:p w:rsidR="00D04760" w:rsidRPr="00775CB9" w:rsidP="00775CB9" w14:paraId="000339FA" w14:textId="51B00456">
            <w:pPr>
              <w:jc w:val="right"/>
              <w:rPr>
                <w:color w:val="000000"/>
                <w:sz w:val="20"/>
              </w:rPr>
            </w:pPr>
            <w:r w:rsidRPr="00775CB9">
              <w:rPr>
                <w:color w:val="000000"/>
                <w:sz w:val="20"/>
              </w:rPr>
              <w:t>$5,</w:t>
            </w:r>
            <w:r w:rsidR="000C0059">
              <w:rPr>
                <w:color w:val="000000"/>
                <w:sz w:val="20"/>
              </w:rPr>
              <w:t>546.69</w:t>
            </w:r>
          </w:p>
        </w:tc>
        <w:tc>
          <w:tcPr>
            <w:tcW w:w="2970" w:type="dxa"/>
          </w:tcPr>
          <w:p w:rsidR="00D04760" w:rsidRPr="00775CB9" w:rsidP="00775CB9" w14:paraId="0E3CA3CB" w14:textId="77777777">
            <w:pPr>
              <w:jc w:val="right"/>
              <w:rPr>
                <w:color w:val="000000"/>
                <w:sz w:val="20"/>
              </w:rPr>
            </w:pPr>
          </w:p>
        </w:tc>
      </w:tr>
      <w:bookmarkEnd w:id="3"/>
    </w:tbl>
    <w:p w:rsidR="00775CB9" w:rsidRPr="00E75024" w:rsidP="00620D59" w14:paraId="4B1F3D1C" w14:textId="77777777">
      <w:pPr>
        <w:widowControl w:val="0"/>
        <w:ind w:left="720"/>
        <w:rPr>
          <w:bCs/>
        </w:rPr>
      </w:pPr>
    </w:p>
    <w:p w:rsidR="00620D59" w:rsidP="00620D59" w14:paraId="19B99793" w14:textId="77777777">
      <w:pPr>
        <w:widowControl w:val="0"/>
        <w:ind w:left="720"/>
        <w:rPr>
          <w:bCs/>
        </w:rPr>
      </w:pPr>
    </w:p>
    <w:p w:rsidR="000C0059" w:rsidP="00321459" w14:paraId="56E0DF76" w14:textId="77777777">
      <w:pPr>
        <w:widowControl w:val="0"/>
        <w:rPr>
          <w:b/>
        </w:rPr>
        <w:sectPr w:rsidSect="000C0059">
          <w:type w:val="continuous"/>
          <w:pgSz w:w="15840" w:h="12240" w:orient="landscape"/>
          <w:pgMar w:top="1440" w:right="1440" w:bottom="1440" w:left="1440" w:header="1440" w:footer="1440" w:gutter="0"/>
          <w:cols w:space="720"/>
        </w:sectPr>
      </w:pPr>
    </w:p>
    <w:p w:rsidR="00321459" w:rsidP="00321459" w14:paraId="5E5048B1" w14:textId="02A0CBC7">
      <w:pPr>
        <w:widowControl w:val="0"/>
      </w:pPr>
      <w:r w:rsidRPr="00AD423C">
        <w:rPr>
          <w:b/>
        </w:rPr>
        <w:t>13.</w:t>
      </w:r>
      <w:r w:rsidRPr="00AD423C">
        <w:rPr>
          <w:b/>
        </w:rPr>
        <w:tab/>
      </w:r>
      <w:r w:rsidRPr="00AD423C">
        <w:rPr>
          <w:b/>
          <w:u w:val="single"/>
        </w:rPr>
        <w:t>Estimate of total annual costs to respondents</w:t>
      </w:r>
      <w:r w:rsidRPr="00AD423C">
        <w:t>.</w:t>
      </w:r>
    </w:p>
    <w:p w:rsidR="00262DAE" w14:paraId="49019DA5" w14:textId="77777777">
      <w:pPr>
        <w:rPr>
          <w:rFonts w:ascii="Univers" w:hAnsi="Univers"/>
          <w:b/>
        </w:rPr>
      </w:pPr>
    </w:p>
    <w:p w:rsidR="00704DC3" w:rsidP="00704DC3" w14:paraId="4D4F6FDC" w14:textId="1D84DC95">
      <w:pPr>
        <w:ind w:left="720"/>
      </w:pPr>
      <w:r>
        <w:t xml:space="preserve">There is </w:t>
      </w:r>
      <w:r w:rsidRPr="000B2A7F">
        <w:rPr>
          <w:u w:val="single"/>
        </w:rPr>
        <w:t>no</w:t>
      </w:r>
      <w:r>
        <w:t xml:space="preserve"> additional cost to the respondents in connection with the certification of noise emissions.</w:t>
      </w:r>
      <w:r w:rsidR="00AC3EBA">
        <w:t xml:space="preserve">  There are costs associated with equipment and </w:t>
      </w:r>
      <w:r w:rsidR="000D6EB9">
        <w:t>labor,</w:t>
      </w:r>
      <w:r w:rsidR="00AC3EBA">
        <w:t xml:space="preserve"> but these have all been addressed in the economic analysis of the NPRM. </w:t>
      </w:r>
    </w:p>
    <w:p w:rsidR="001E47AC" w:rsidP="007E7EA0" w14:paraId="3D2C62FE" w14:textId="77777777">
      <w:pPr>
        <w:ind w:left="720"/>
      </w:pPr>
    </w:p>
    <w:p w:rsidR="006E267D" w:rsidP="00C26D31" w14:paraId="36F94409" w14:textId="77777777">
      <w:pPr>
        <w:widowControl w:val="0"/>
        <w:ind w:left="720" w:hanging="720"/>
        <w:rPr>
          <w:b/>
        </w:rPr>
        <w:sectPr w:rsidSect="00AC3EBA">
          <w:type w:val="continuous"/>
          <w:pgSz w:w="12240" w:h="15840"/>
          <w:pgMar w:top="1440" w:right="1440" w:bottom="1440" w:left="1440" w:header="1440" w:footer="1440" w:gutter="0"/>
          <w:cols w:space="720"/>
        </w:sectPr>
      </w:pPr>
    </w:p>
    <w:p w:rsidR="00C26D31" w:rsidRPr="00AD423C" w:rsidP="00C26D31" w14:paraId="6ADE707B" w14:textId="77777777">
      <w:pPr>
        <w:widowControl w:val="0"/>
        <w:ind w:left="720" w:hanging="720"/>
        <w:rPr>
          <w:b/>
        </w:rPr>
      </w:pPr>
      <w:r w:rsidRPr="00AD423C">
        <w:rPr>
          <w:b/>
        </w:rPr>
        <w:t>14.</w:t>
      </w:r>
      <w:r w:rsidRPr="00AD423C">
        <w:rPr>
          <w:b/>
        </w:rPr>
        <w:tab/>
      </w:r>
      <w:r w:rsidRPr="00AD423C">
        <w:rPr>
          <w:b/>
          <w:u w:val="single"/>
        </w:rPr>
        <w:t>Estimate of Cost to Federal Government</w:t>
      </w:r>
      <w:r w:rsidRPr="00AD423C">
        <w:t>.</w:t>
      </w:r>
    </w:p>
    <w:p w:rsidR="00C26D31" w:rsidP="00C26D31" w14:paraId="728E0016" w14:textId="77777777">
      <w:pPr>
        <w:widowControl w:val="0"/>
        <w:rPr>
          <w:b/>
        </w:rPr>
      </w:pPr>
    </w:p>
    <w:p w:rsidR="001216D2" w14:paraId="4CA6514A" w14:textId="6C5CDC87">
      <w:pPr>
        <w:ind w:left="720"/>
      </w:pPr>
      <w:r>
        <w:t>At this time</w:t>
      </w:r>
      <w:r w:rsidR="00607F47">
        <w:t xml:space="preserve">, there is no cost to the federal government.  </w:t>
      </w:r>
      <w:r>
        <w:t xml:space="preserve"> However, the request for special </w:t>
      </w:r>
      <w:r w:rsidR="00AC3EBA">
        <w:t>approval</w:t>
      </w:r>
      <w:r>
        <w:t xml:space="preserve"> proposed by this NPRM</w:t>
      </w:r>
      <w:r w:rsidR="00AC3EBA">
        <w:t xml:space="preserve"> in the future would</w:t>
      </w:r>
      <w:r>
        <w:t xml:space="preserve"> create a cost associated with the time a Federal employee will spend reviewing any such request.</w:t>
      </w:r>
    </w:p>
    <w:p w:rsidR="00262DAE" w14:paraId="2389631E" w14:textId="77777777"/>
    <w:p w:rsidR="00802E81" w:rsidP="00802E81" w14:paraId="68AC4A91" w14:textId="77777777">
      <w:pPr>
        <w:widowControl w:val="0"/>
        <w:ind w:left="720" w:hanging="720"/>
      </w:pPr>
      <w:r w:rsidRPr="00AD423C">
        <w:rPr>
          <w:b/>
        </w:rPr>
        <w:t>15.</w:t>
      </w:r>
      <w:r w:rsidRPr="00AD423C">
        <w:rPr>
          <w:b/>
        </w:rPr>
        <w:tab/>
      </w:r>
      <w:r w:rsidRPr="00AD423C">
        <w:rPr>
          <w:b/>
          <w:u w:val="single"/>
        </w:rPr>
        <w:t>Explanation of program changes and adjustments</w:t>
      </w:r>
      <w:r w:rsidRPr="00AD423C">
        <w:t>.</w:t>
      </w:r>
    </w:p>
    <w:p w:rsidR="00802E81" w:rsidP="00802E81" w14:paraId="34B58042" w14:textId="77777777">
      <w:pPr>
        <w:widowControl w:val="0"/>
      </w:pPr>
    </w:p>
    <w:p w:rsidR="00244F05" w:rsidRPr="00E75024" w:rsidP="00244F05" w14:paraId="0A9C45DF" w14:textId="03A5FCC7">
      <w:pPr>
        <w:widowControl w:val="0"/>
        <w:ind w:left="720"/>
      </w:pPr>
      <w:r w:rsidRPr="00E75024">
        <w:t xml:space="preserve">This is </w:t>
      </w:r>
      <w:r w:rsidRPr="00E75024" w:rsidR="00E742ED">
        <w:t>a</w:t>
      </w:r>
      <w:r>
        <w:t xml:space="preserve"> </w:t>
      </w:r>
      <w:r w:rsidR="000C0059">
        <w:t xml:space="preserve">revision to a currently approved </w:t>
      </w:r>
      <w:r w:rsidRPr="00E75024">
        <w:t xml:space="preserve"> collection of information</w:t>
      </w:r>
      <w:r>
        <w:t xml:space="preserve"> (ICR)</w:t>
      </w:r>
      <w:r w:rsidRPr="00E75024">
        <w:t>.</w:t>
      </w:r>
      <w:r w:rsidR="00AC3EBA">
        <w:t xml:space="preserve"> </w:t>
      </w:r>
      <w:r w:rsidRPr="00E75024">
        <w:t xml:space="preserve">The current OMB inventory for this information collection shows a total burden of </w:t>
      </w:r>
      <w:r>
        <w:t>2</w:t>
      </w:r>
      <w:r w:rsidRPr="00E75024">
        <w:t xml:space="preserve"> hours and </w:t>
      </w:r>
      <w:r w:rsidR="00093E00">
        <w:t>4</w:t>
      </w:r>
      <w:r>
        <w:t xml:space="preserve"> </w:t>
      </w:r>
      <w:r w:rsidRPr="00E75024">
        <w:t xml:space="preserve">responses, while the requesting inventory estimates a total burden of </w:t>
      </w:r>
      <w:r w:rsidR="002C58CC">
        <w:t>62</w:t>
      </w:r>
      <w:r w:rsidRPr="00E75024">
        <w:t xml:space="preserve"> hours and </w:t>
      </w:r>
      <w:r w:rsidR="002C58CC">
        <w:t>6</w:t>
      </w:r>
      <w:r w:rsidRPr="00E75024">
        <w:t xml:space="preserve"> responses. </w:t>
      </w:r>
      <w:r w:rsidR="00720501">
        <w:t xml:space="preserve"> </w:t>
      </w:r>
      <w:r w:rsidR="00607F47">
        <w:t xml:space="preserve">This increase in burden by </w:t>
      </w:r>
      <w:r w:rsidR="002C58CC">
        <w:t>60</w:t>
      </w:r>
      <w:r w:rsidR="00607F47">
        <w:t xml:space="preserve"> hours is </w:t>
      </w:r>
      <w:r w:rsidR="00552A33">
        <w:t>solely the</w:t>
      </w:r>
      <w:r w:rsidR="00607F47">
        <w:t xml:space="preserve"> result of a </w:t>
      </w:r>
      <w:r w:rsidR="00720501">
        <w:t>Program change</w:t>
      </w:r>
      <w:r w:rsidR="00607F47">
        <w:t xml:space="preserve">. </w:t>
      </w:r>
    </w:p>
    <w:p w:rsidR="00244F05" w:rsidP="00704DC3" w14:paraId="3F282C90" w14:textId="77777777">
      <w:pPr>
        <w:pStyle w:val="FootnoteText"/>
        <w:ind w:left="720"/>
        <w:rPr>
          <w:sz w:val="24"/>
          <w:szCs w:val="24"/>
        </w:rPr>
      </w:pPr>
    </w:p>
    <w:p w:rsidR="00262DAE" w:rsidP="00802E81" w14:paraId="1B808C1B" w14:textId="21EFD33D">
      <w:pPr>
        <w:ind w:left="720" w:hanging="720"/>
      </w:pPr>
      <w:r w:rsidRPr="00AD423C">
        <w:rPr>
          <w:b/>
        </w:rPr>
        <w:t>16.</w:t>
      </w:r>
      <w:r w:rsidRPr="00AD423C">
        <w:rPr>
          <w:b/>
        </w:rPr>
        <w:tab/>
      </w:r>
      <w:r w:rsidRPr="00AD423C">
        <w:rPr>
          <w:b/>
          <w:u w:val="single"/>
        </w:rPr>
        <w:t>Publication of results of data collection</w:t>
      </w:r>
      <w:r w:rsidRPr="00AD423C">
        <w:rPr>
          <w:b/>
        </w:rPr>
        <w:t>.</w:t>
      </w:r>
    </w:p>
    <w:p w:rsidR="00262DAE" w14:paraId="2D8BA5DA" w14:textId="77777777"/>
    <w:p w:rsidR="00703751" w14:paraId="61665EF4" w14:textId="48E72B17">
      <w:pPr>
        <w:ind w:left="720"/>
      </w:pPr>
      <w:r>
        <w:t>FRA does not</w:t>
      </w:r>
      <w:r w:rsidR="00262DAE">
        <w:t xml:space="preserve"> plan </w:t>
      </w:r>
      <w:r>
        <w:t>to publish</w:t>
      </w:r>
      <w:r w:rsidR="0074304B">
        <w:t xml:space="preserve"> the</w:t>
      </w:r>
      <w:r w:rsidR="00EE10BA">
        <w:t xml:space="preserve"> information collected.</w:t>
      </w:r>
    </w:p>
    <w:p w:rsidR="00262DAE" w14:paraId="2F55B0C6" w14:textId="77777777"/>
    <w:p w:rsidR="00FB07C9" w:rsidRPr="00AD423C" w:rsidP="00FB07C9" w14:paraId="056B789F" w14:textId="77777777">
      <w:pPr>
        <w:widowControl w:val="0"/>
        <w:ind w:left="720" w:hanging="720"/>
        <w:rPr>
          <w:b/>
        </w:rPr>
      </w:pPr>
      <w:r w:rsidRPr="00AD423C">
        <w:rPr>
          <w:b/>
        </w:rPr>
        <w:t>17.</w:t>
      </w:r>
      <w:r w:rsidRPr="00AD423C">
        <w:rPr>
          <w:b/>
        </w:rPr>
        <w:tab/>
      </w:r>
      <w:r w:rsidRPr="00AD423C">
        <w:rPr>
          <w:b/>
          <w:u w:val="single"/>
        </w:rPr>
        <w:t>Approval for not displaying the expiration date for OMB approval</w:t>
      </w:r>
      <w:r w:rsidRPr="00AD423C">
        <w:rPr>
          <w:b/>
        </w:rPr>
        <w:t>.</w:t>
      </w:r>
    </w:p>
    <w:p w:rsidR="00262DAE" w14:paraId="06FF1354" w14:textId="77777777">
      <w:pPr>
        <w:rPr>
          <w:rFonts w:ascii="Univers" w:hAnsi="Univers"/>
          <w:b/>
        </w:rPr>
      </w:pPr>
    </w:p>
    <w:p w:rsidR="00E26726" w:rsidP="003852DE" w14:paraId="2888741A" w14:textId="69A0320D">
      <w:pPr>
        <w:ind w:left="720"/>
        <w:rPr>
          <w:szCs w:val="24"/>
        </w:rPr>
      </w:pPr>
      <w:r>
        <w:rPr>
          <w:szCs w:val="24"/>
        </w:rPr>
        <w:t xml:space="preserve">FRA </w:t>
      </w:r>
      <w:r w:rsidR="006E267D">
        <w:rPr>
          <w:szCs w:val="24"/>
        </w:rPr>
        <w:t xml:space="preserve">intends to </w:t>
      </w:r>
      <w:r w:rsidRPr="00F73522">
        <w:rPr>
          <w:szCs w:val="24"/>
        </w:rPr>
        <w:t>display the expiration date.</w:t>
      </w:r>
    </w:p>
    <w:p w:rsidR="00926A51" w:rsidP="00FB07C9" w14:paraId="2FFB5827" w14:textId="77777777">
      <w:pPr>
        <w:widowControl w:val="0"/>
        <w:ind w:left="720" w:hanging="720"/>
        <w:rPr>
          <w:b/>
        </w:rPr>
      </w:pPr>
    </w:p>
    <w:p w:rsidR="00FB07C9" w:rsidRPr="00AD423C" w:rsidP="00FB07C9" w14:paraId="5871AF8E" w14:textId="77777777">
      <w:pPr>
        <w:widowControl w:val="0"/>
        <w:ind w:left="720" w:hanging="720"/>
        <w:rPr>
          <w:b/>
        </w:rPr>
      </w:pPr>
      <w:r w:rsidRPr="00AD423C">
        <w:rPr>
          <w:b/>
        </w:rPr>
        <w:t>18.</w:t>
      </w:r>
      <w:r w:rsidRPr="00AD423C">
        <w:rPr>
          <w:b/>
        </w:rPr>
        <w:tab/>
      </w:r>
      <w:r w:rsidRPr="00AD423C">
        <w:rPr>
          <w:b/>
          <w:u w:val="single"/>
        </w:rPr>
        <w:t>Exception to certification statement</w:t>
      </w:r>
      <w:r w:rsidRPr="00AD423C">
        <w:rPr>
          <w:b/>
        </w:rPr>
        <w:t>.</w:t>
      </w:r>
    </w:p>
    <w:p w:rsidR="00262DAE" w14:paraId="1C68ADD5" w14:textId="77777777"/>
    <w:p w:rsidR="00262DAE" w:rsidP="0087738C" w14:paraId="76E196A6" w14:textId="77777777">
      <w:pPr>
        <w:ind w:left="720"/>
      </w:pPr>
      <w:r>
        <w:t>No exceptions are taken at this time.</w:t>
      </w:r>
    </w:p>
    <w:p w:rsidR="005328D4" w14:paraId="27404E16" w14:textId="1D166D83">
      <w:pPr>
        <w:ind w:left="720"/>
        <w:rPr>
          <w:u w:val="single"/>
        </w:rPr>
      </w:pPr>
    </w:p>
    <w:p w:rsidR="000A323F" w14:paraId="0073E9A6" w14:textId="79D73B7A">
      <w:pPr>
        <w:ind w:left="720"/>
        <w:rPr>
          <w:u w:val="single"/>
        </w:rPr>
      </w:pPr>
    </w:p>
    <w:p w:rsidR="00262DAE" w:rsidRPr="000A323F" w14:paraId="75CBECC9" w14:textId="1366ECD6">
      <w:pPr>
        <w:tabs>
          <w:tab w:val="left" w:pos="0"/>
          <w:tab w:val="left" w:pos="720"/>
          <w:tab w:val="left" w:pos="1440"/>
        </w:tabs>
        <w:spacing w:line="0" w:lineRule="atLeast"/>
        <w:rPr>
          <w:color w:val="FF0000"/>
        </w:rPr>
      </w:pPr>
      <w:r w:rsidRPr="000A323F">
        <w:rPr>
          <w:color w:val="FF0000"/>
        </w:rPr>
        <w:t xml:space="preserve"> </w:t>
      </w:r>
    </w:p>
    <w:sectPr w:rsidSect="00AC3EBA">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236A" w14:paraId="5FDFE818" w14:textId="77777777">
    <w:pPr>
      <w:framePr w:w="9360" w:h="233" w:hRule="exact" w:wrap="notBeside" w:vAnchor="page" w:hAnchor="text" w:y="14112"/>
      <w:tabs>
        <w:tab w:val="left" w:pos="0"/>
        <w:tab w:val="left" w:pos="720"/>
        <w:tab w:val="left" w:pos="1440"/>
      </w:tabs>
      <w:spacing w:line="0" w:lineRule="atLeast"/>
      <w:jc w:val="center"/>
      <w:rPr>
        <w:vanish/>
      </w:rPr>
    </w:pPr>
    <w:r>
      <w:rPr>
        <w:sz w:val="20"/>
      </w:rPr>
      <w:fldChar w:fldCharType="begin"/>
    </w:r>
    <w:r>
      <w:rPr>
        <w:sz w:val="20"/>
      </w:rPr>
      <w:instrText>PAGE</w:instrText>
    </w:r>
    <w:r>
      <w:rPr>
        <w:sz w:val="20"/>
      </w:rPr>
      <w:fldChar w:fldCharType="separate"/>
    </w:r>
    <w:r>
      <w:rPr>
        <w:sz w:val="20"/>
      </w:rPr>
      <w:t>XXX</w:t>
    </w:r>
    <w:r>
      <w:rPr>
        <w:sz w:val="20"/>
      </w:rPr>
      <w:fldChar w:fldCharType="end"/>
    </w:r>
  </w:p>
  <w:p w:rsidR="0000236A" w14:paraId="2BD7DBDD" w14:textId="77777777">
    <w:pPr>
      <w:tabs>
        <w:tab w:val="left" w:pos="0"/>
        <w:tab w:val="left" w:pos="720"/>
        <w:tab w:val="left" w:pos="14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236A" w14:paraId="7BE4069D" w14:textId="77777777">
    <w:pPr>
      <w:framePr w:w="9360" w:h="233" w:hRule="exact" w:wrap="notBeside" w:vAnchor="page" w:hAnchor="text" w:y="14112"/>
      <w:tabs>
        <w:tab w:val="left" w:pos="0"/>
        <w:tab w:val="left" w:pos="720"/>
        <w:tab w:val="left" w:pos="1440"/>
      </w:tabs>
      <w:jc w:val="center"/>
      <w:rPr>
        <w:vanish/>
      </w:rPr>
    </w:pPr>
    <w:r>
      <w:rPr>
        <w:sz w:val="20"/>
      </w:rPr>
      <w:fldChar w:fldCharType="begin"/>
    </w:r>
    <w:r>
      <w:rPr>
        <w:sz w:val="20"/>
      </w:rPr>
      <w:instrText>PAGE</w:instrText>
    </w:r>
    <w:r>
      <w:rPr>
        <w:sz w:val="20"/>
      </w:rPr>
      <w:fldChar w:fldCharType="separate"/>
    </w:r>
    <w:r>
      <w:rPr>
        <w:sz w:val="20"/>
      </w:rPr>
      <w:t>XXX</w:t>
    </w:r>
    <w:r>
      <w:rPr>
        <w:sz w:val="20"/>
      </w:rPr>
      <w:fldChar w:fldCharType="end"/>
    </w:r>
  </w:p>
  <w:p w:rsidR="0000236A" w14:paraId="75DEA593" w14:textId="77777777">
    <w:pPr>
      <w:tabs>
        <w:tab w:val="left" w:pos="0"/>
        <w:tab w:val="left" w:pos="720"/>
        <w:tab w:val="left" w:pos="144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32E90" w14:paraId="0B9573FC" w14:textId="77777777">
      <w:r>
        <w:separator/>
      </w:r>
    </w:p>
  </w:footnote>
  <w:footnote w:type="continuationSeparator" w:id="1">
    <w:p w:rsidR="00932E90" w14:paraId="3830DC7C" w14:textId="77777777">
      <w:r>
        <w:continuationSeparator/>
      </w:r>
    </w:p>
  </w:footnote>
  <w:footnote w:type="continuationNotice" w:id="2">
    <w:p w:rsidR="00932E90" w14:paraId="7648F607" w14:textId="77777777"/>
  </w:footnote>
  <w:footnote w:id="3">
    <w:p w:rsidR="00F22199" w:rsidP="00F22199" w14:paraId="74AD0675" w14:textId="43C091DD">
      <w:pPr>
        <w:pStyle w:val="FootnoteText"/>
      </w:pPr>
      <w:r>
        <w:rPr>
          <w:rStyle w:val="FootnoteReference"/>
        </w:rPr>
        <w:footnoteRef/>
      </w:r>
      <w:r>
        <w:t xml:space="preserve"> </w:t>
      </w:r>
      <w:r w:rsidRPr="00056B90">
        <w:t>41 FR 49183 (Nov. 8, 1976).</w:t>
      </w:r>
    </w:p>
  </w:footnote>
  <w:footnote w:id="4">
    <w:p w:rsidR="00476365" w:rsidP="00476365" w14:paraId="2EFF033B" w14:textId="77777777">
      <w:pPr>
        <w:pStyle w:val="FootnoteText"/>
      </w:pPr>
      <w:r>
        <w:rPr>
          <w:rStyle w:val="FootnoteReference"/>
        </w:rPr>
        <w:footnoteRef/>
      </w:r>
      <w:r>
        <w:t xml:space="preserve"> 84 FR 15142 (April 15, 2019).</w:t>
      </w:r>
    </w:p>
  </w:footnote>
  <w:footnote w:id="5">
    <w:p w:rsidR="00476365" w:rsidP="00476365" w14:paraId="082BC07C" w14:textId="77777777">
      <w:pPr>
        <w:pStyle w:val="FootnoteText"/>
      </w:pPr>
      <w:r>
        <w:rPr>
          <w:rStyle w:val="FootnoteReference"/>
        </w:rPr>
        <w:footnoteRef/>
      </w:r>
      <w:r w:rsidRPr="00C21E1B">
        <w:rPr>
          <w:u w:val="single"/>
        </w:rPr>
        <w:t xml:space="preserve"> Id.</w:t>
      </w:r>
    </w:p>
  </w:footnote>
  <w:footnote w:id="6">
    <w:p w:rsidR="00564A85" w:rsidRPr="0008535F" w:rsidP="00564A85" w14:paraId="0DA0DC1C" w14:textId="77777777">
      <w:pPr>
        <w:pStyle w:val="FootnoteText"/>
      </w:pPr>
      <w:r w:rsidRPr="0008535F">
        <w:rPr>
          <w:rStyle w:val="FootnoteReference"/>
        </w:rPr>
        <w:footnoteRef/>
      </w:r>
      <w:r w:rsidRPr="0008535F">
        <w:t xml:space="preserve"> 83 FR 59182 (Nov. 21, 2018). </w:t>
      </w:r>
    </w:p>
  </w:footnote>
  <w:footnote w:id="7">
    <w:p w:rsidR="00564A85" w:rsidRPr="00AE2645" w:rsidP="00564A85" w14:paraId="6F28DBFC" w14:textId="77777777">
      <w:pPr>
        <w:pStyle w:val="FootnoteText"/>
      </w:pPr>
      <w:r w:rsidRPr="0008535F">
        <w:rPr>
          <w:rStyle w:val="FootnoteReference"/>
        </w:rPr>
        <w:footnoteRef/>
      </w:r>
      <w:r w:rsidRPr="0008535F">
        <w:t xml:space="preserve"> </w:t>
      </w:r>
      <w:r w:rsidRPr="0008535F">
        <w:rPr>
          <w:i/>
          <w:iCs/>
        </w:rPr>
        <w:t>See</w:t>
      </w:r>
      <w:r w:rsidRPr="0008535F">
        <w:t xml:space="preserve"> High Speed Rail Noise Standards and Regulations, DOR/FRA/ORD 21/03 (Feb. 2021)</w:t>
      </w:r>
      <w:r>
        <w:t>.</w:t>
      </w:r>
      <w:r w:rsidRPr="00AE2645">
        <w:t xml:space="preserve">  </w:t>
      </w:r>
      <w:r w:rsidRPr="007E24E7">
        <w:t>The report is available on FRA’s website at</w:t>
      </w:r>
      <w:r>
        <w:t xml:space="preserve"> </w:t>
      </w:r>
      <w:hyperlink r:id="rId1" w:history="1">
        <w:r w:rsidRPr="00E30456">
          <w:rPr>
            <w:rStyle w:val="Hyperlink"/>
          </w:rPr>
          <w:t>High Speed Rail Noise Standards and Regulations | FRA</w:t>
        </w:r>
      </w:hyperlink>
      <w:r w:rsidRPr="007E24E7">
        <w:t>.</w:t>
      </w:r>
    </w:p>
  </w:footnote>
  <w:footnote w:id="8">
    <w:p w:rsidR="00DD4BD6" w:rsidRPr="0008535F" w:rsidP="00DD4BD6" w14:paraId="2C15C131" w14:textId="77777777">
      <w:pPr>
        <w:pStyle w:val="FootnoteText"/>
      </w:pPr>
      <w:r w:rsidRPr="0008535F">
        <w:rPr>
          <w:rStyle w:val="FootnoteReference"/>
        </w:rPr>
        <w:footnoteRef/>
      </w:r>
      <w:r w:rsidRPr="0008535F">
        <w:t xml:space="preserve"> Pub. L. 117-58, 135 Stat. 429.</w:t>
      </w:r>
    </w:p>
  </w:footnote>
  <w:footnote w:id="9">
    <w:p w:rsidR="0000236A" w:rsidRPr="000219DB" w:rsidP="00620D59" w14:paraId="0DD10F94" w14:textId="691AEBA1">
      <w:pPr>
        <w:pStyle w:val="FootnoteText"/>
      </w:pPr>
      <w:r w:rsidRPr="000219DB">
        <w:rPr>
          <w:rStyle w:val="FootnoteReference"/>
        </w:rPr>
        <w:footnoteRef/>
      </w:r>
      <w:r w:rsidRPr="000219DB">
        <w:t xml:space="preserve"> </w:t>
      </w:r>
      <w:r w:rsidR="0026357E">
        <w:t xml:space="preserve">91 FR </w:t>
      </w:r>
      <w:r w:rsidR="0026357E">
        <w:t>48823</w:t>
      </w:r>
      <w:r w:rsidRPr="000219DB">
        <w:t>.</w:t>
      </w:r>
    </w:p>
  </w:footnote>
  <w:footnote w:id="10">
    <w:p w:rsidR="00D04760" w:rsidP="00775CB9" w14:paraId="67BE5C3F" w14:textId="11DF227B">
      <w:pPr>
        <w:pStyle w:val="FootnoteText"/>
      </w:pPr>
      <w:r>
        <w:rPr>
          <w:rStyle w:val="FootnoteReference"/>
        </w:rPr>
        <w:footnoteRef/>
      </w:r>
      <w:bookmarkStart w:id="4" w:name="_Hlk171507629"/>
      <w:r w:rsidRPr="00441CDC">
        <w:t>The dollar equivalent cost is derived from the 202</w:t>
      </w:r>
      <w:r w:rsidR="000C0059">
        <w:t>4</w:t>
      </w:r>
      <w:r w:rsidRPr="00441CDC">
        <w:t xml:space="preserve"> Surface Transportation Board Full Year Wage A&amp;B data series using employee group 200 (Professional Administrative Staff) hourly wage rate of $5</w:t>
      </w:r>
      <w:r w:rsidR="000C0059">
        <w:t>1.54</w:t>
      </w:r>
      <w:r w:rsidRPr="00441CDC">
        <w:t xml:space="preserve">. </w:t>
      </w:r>
      <w:r w:rsidRPr="006D71C2">
        <w:t>The total burden wage rate (straight time plus 75%) used in the table is $</w:t>
      </w:r>
      <w:r w:rsidR="000C0059">
        <w:t>90.19</w:t>
      </w:r>
      <w:r w:rsidRPr="006D71C2">
        <w:t xml:space="preserve"> ($5</w:t>
      </w:r>
      <w:r w:rsidR="000C0059">
        <w:t>1.54</w:t>
      </w:r>
      <w:r w:rsidRPr="006D71C2">
        <w:t xml:space="preserve"> x 1.75 = $</w:t>
      </w:r>
      <w:r w:rsidR="000C0059">
        <w:t>90.19</w:t>
      </w:r>
      <w:r w:rsidRPr="006D71C2">
        <w:t>).</w:t>
      </w:r>
      <w:bookmarkEnd w:id="4"/>
    </w:p>
  </w:footnote>
  <w:footnote w:id="11">
    <w:p w:rsidR="00D04760" w:rsidRPr="007A79F6" w:rsidP="00775CB9" w14:paraId="0CE5CE8E" w14:textId="77777777">
      <w:pPr>
        <w:rPr>
          <w:sz w:val="20"/>
        </w:rPr>
      </w:pPr>
      <w:r w:rsidRPr="007A79F6">
        <w:rPr>
          <w:rStyle w:val="FootnoteReference"/>
          <w:sz w:val="20"/>
        </w:rPr>
        <w:footnoteRef/>
      </w:r>
      <w:r w:rsidRPr="007A79F6">
        <w:rPr>
          <w:rStyle w:val="FootnoteReference"/>
          <w:sz w:val="20"/>
        </w:rPr>
        <w:t xml:space="preserve"> </w:t>
      </w:r>
      <w:r w:rsidRPr="007A79F6">
        <w:rPr>
          <w:sz w:val="20"/>
        </w:rPr>
        <w:t>Totals may not add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236A" w14:paraId="456166D0" w14:textId="77777777">
    <w:pPr>
      <w:tabs>
        <w:tab w:val="left" w:pos="0"/>
        <w:tab w:val="left" w:pos="720"/>
        <w:tab w:val="left" w:pos="14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236A" w14:paraId="00963176" w14:textId="77777777">
    <w:pPr>
      <w:tabs>
        <w:tab w:val="left" w:pos="0"/>
        <w:tab w:val="left" w:pos="720"/>
        <w:tab w:val="left" w:pos="14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C117D2"/>
    <w:multiLevelType w:val="hybridMultilevel"/>
    <w:tmpl w:val="3572A8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33EA61A6"/>
    <w:multiLevelType w:val="hybridMultilevel"/>
    <w:tmpl w:val="8F20512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2160"/>
        </w:tabs>
        <w:ind w:left="2160" w:hanging="180"/>
      </w:pPr>
    </w:lvl>
    <w:lvl w:ilvl="3">
      <w:start w:val="0"/>
      <w:numFmt w:val="bullet"/>
      <w:lvlText w:val="-"/>
      <w:lvlJc w:val="left"/>
      <w:pPr>
        <w:ind w:left="2880" w:hanging="360"/>
      </w:pPr>
      <w:rPr>
        <w:rFonts w:ascii="Times New Roman" w:eastAsia="Times New Roman" w:hAnsi="Times New Roman" w:cs="Times New Roman"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A2139EF"/>
    <w:multiLevelType w:val="hybridMultilevel"/>
    <w:tmpl w:val="B7FA833E"/>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1011440"/>
    <w:multiLevelType w:val="hybridMultilevel"/>
    <w:tmpl w:val="BAA27E20"/>
    <w:lvl w:ilvl="0">
      <w:start w:val="1"/>
      <w:numFmt w:val="decimal"/>
      <w:lvlText w:val="%1."/>
      <w:lvlJc w:val="left"/>
      <w:pPr>
        <w:ind w:left="720" w:hanging="72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7466856"/>
    <w:multiLevelType w:val="hybridMultilevel"/>
    <w:tmpl w:val="E06AC2F4"/>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AAD617A"/>
    <w:multiLevelType w:val="hybridMultilevel"/>
    <w:tmpl w:val="B7B63C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2603589"/>
    <w:multiLevelType w:val="hybridMultilevel"/>
    <w:tmpl w:val="BEDC7C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790463F"/>
    <w:multiLevelType w:val="hybridMultilevel"/>
    <w:tmpl w:val="BEDC7C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7828282">
    <w:abstractNumId w:val="4"/>
  </w:num>
  <w:num w:numId="2" w16cid:durableId="714236170">
    <w:abstractNumId w:val="1"/>
  </w:num>
  <w:num w:numId="3" w16cid:durableId="933975208">
    <w:abstractNumId w:val="3"/>
  </w:num>
  <w:num w:numId="4" w16cid:durableId="45689634">
    <w:abstractNumId w:val="2"/>
  </w:num>
  <w:num w:numId="5" w16cid:durableId="40588654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7422752">
    <w:abstractNumId w:val="0"/>
  </w:num>
  <w:num w:numId="7" w16cid:durableId="886642934">
    <w:abstractNumId w:val="6"/>
  </w:num>
  <w:num w:numId="8" w16cid:durableId="612439360">
    <w:abstractNumId w:val="7"/>
  </w:num>
  <w:num w:numId="9" w16cid:durableId="792871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F2"/>
    <w:rsid w:val="0000236A"/>
    <w:rsid w:val="00005154"/>
    <w:rsid w:val="00011E05"/>
    <w:rsid w:val="000133D2"/>
    <w:rsid w:val="000219DB"/>
    <w:rsid w:val="00035E20"/>
    <w:rsid w:val="0004047F"/>
    <w:rsid w:val="00040E23"/>
    <w:rsid w:val="0004342B"/>
    <w:rsid w:val="00043B71"/>
    <w:rsid w:val="0004546C"/>
    <w:rsid w:val="0004743D"/>
    <w:rsid w:val="0005006F"/>
    <w:rsid w:val="00051C50"/>
    <w:rsid w:val="0005497C"/>
    <w:rsid w:val="00056B90"/>
    <w:rsid w:val="000618B4"/>
    <w:rsid w:val="00064FC7"/>
    <w:rsid w:val="00066658"/>
    <w:rsid w:val="00070E27"/>
    <w:rsid w:val="0007104F"/>
    <w:rsid w:val="00074099"/>
    <w:rsid w:val="00075561"/>
    <w:rsid w:val="000756F4"/>
    <w:rsid w:val="0008535F"/>
    <w:rsid w:val="00085620"/>
    <w:rsid w:val="00090212"/>
    <w:rsid w:val="00093E00"/>
    <w:rsid w:val="00094B1E"/>
    <w:rsid w:val="00095EB7"/>
    <w:rsid w:val="0009603B"/>
    <w:rsid w:val="000A05CA"/>
    <w:rsid w:val="000A27B6"/>
    <w:rsid w:val="000A323F"/>
    <w:rsid w:val="000A3B25"/>
    <w:rsid w:val="000A7B21"/>
    <w:rsid w:val="000B2A7F"/>
    <w:rsid w:val="000B4970"/>
    <w:rsid w:val="000B5CD1"/>
    <w:rsid w:val="000C0059"/>
    <w:rsid w:val="000D6EB9"/>
    <w:rsid w:val="000E06F3"/>
    <w:rsid w:val="000E1E3E"/>
    <w:rsid w:val="000E5A74"/>
    <w:rsid w:val="001015A1"/>
    <w:rsid w:val="00103ED6"/>
    <w:rsid w:val="00111660"/>
    <w:rsid w:val="00113D8F"/>
    <w:rsid w:val="001216D2"/>
    <w:rsid w:val="00126D8C"/>
    <w:rsid w:val="00135BEC"/>
    <w:rsid w:val="0014532F"/>
    <w:rsid w:val="001453A6"/>
    <w:rsid w:val="00154725"/>
    <w:rsid w:val="0015790D"/>
    <w:rsid w:val="001643B8"/>
    <w:rsid w:val="00166BC6"/>
    <w:rsid w:val="001772E7"/>
    <w:rsid w:val="0018393A"/>
    <w:rsid w:val="00191E25"/>
    <w:rsid w:val="001943FD"/>
    <w:rsid w:val="00194B0D"/>
    <w:rsid w:val="00195417"/>
    <w:rsid w:val="001976CB"/>
    <w:rsid w:val="001A032A"/>
    <w:rsid w:val="001A1151"/>
    <w:rsid w:val="001A1229"/>
    <w:rsid w:val="001C12BC"/>
    <w:rsid w:val="001C357D"/>
    <w:rsid w:val="001D1F5F"/>
    <w:rsid w:val="001D3F61"/>
    <w:rsid w:val="001D5076"/>
    <w:rsid w:val="001D5D57"/>
    <w:rsid w:val="001D5FDC"/>
    <w:rsid w:val="001E11B2"/>
    <w:rsid w:val="001E47AC"/>
    <w:rsid w:val="001E64CC"/>
    <w:rsid w:val="001E6AD3"/>
    <w:rsid w:val="002042E1"/>
    <w:rsid w:val="0020493B"/>
    <w:rsid w:val="00216D01"/>
    <w:rsid w:val="00217C46"/>
    <w:rsid w:val="00221BC7"/>
    <w:rsid w:val="00221F40"/>
    <w:rsid w:val="00231CE1"/>
    <w:rsid w:val="002330B8"/>
    <w:rsid w:val="00233678"/>
    <w:rsid w:val="00243CE9"/>
    <w:rsid w:val="00244F05"/>
    <w:rsid w:val="00245651"/>
    <w:rsid w:val="00252AFE"/>
    <w:rsid w:val="00252E68"/>
    <w:rsid w:val="00252FEE"/>
    <w:rsid w:val="002539E1"/>
    <w:rsid w:val="002604C5"/>
    <w:rsid w:val="00262DAE"/>
    <w:rsid w:val="0026357E"/>
    <w:rsid w:val="00263FA5"/>
    <w:rsid w:val="00264270"/>
    <w:rsid w:val="00264E1F"/>
    <w:rsid w:val="00265C58"/>
    <w:rsid w:val="00267F7D"/>
    <w:rsid w:val="002707C3"/>
    <w:rsid w:val="00274F73"/>
    <w:rsid w:val="00276055"/>
    <w:rsid w:val="002826C1"/>
    <w:rsid w:val="00283D36"/>
    <w:rsid w:val="002918C5"/>
    <w:rsid w:val="00294628"/>
    <w:rsid w:val="002B0E0A"/>
    <w:rsid w:val="002B24E0"/>
    <w:rsid w:val="002B577E"/>
    <w:rsid w:val="002C1F09"/>
    <w:rsid w:val="002C2037"/>
    <w:rsid w:val="002C3534"/>
    <w:rsid w:val="002C3C9A"/>
    <w:rsid w:val="002C58CC"/>
    <w:rsid w:val="002C6D76"/>
    <w:rsid w:val="002D590E"/>
    <w:rsid w:val="002D65A9"/>
    <w:rsid w:val="002E21C0"/>
    <w:rsid w:val="003056AE"/>
    <w:rsid w:val="003079A6"/>
    <w:rsid w:val="003212FE"/>
    <w:rsid w:val="00321459"/>
    <w:rsid w:val="00321B2B"/>
    <w:rsid w:val="00324D9A"/>
    <w:rsid w:val="00333EF3"/>
    <w:rsid w:val="0034092C"/>
    <w:rsid w:val="00340A48"/>
    <w:rsid w:val="00343F89"/>
    <w:rsid w:val="00347E61"/>
    <w:rsid w:val="00350420"/>
    <w:rsid w:val="00350EB6"/>
    <w:rsid w:val="0035667E"/>
    <w:rsid w:val="00362B91"/>
    <w:rsid w:val="003852DE"/>
    <w:rsid w:val="00385FAF"/>
    <w:rsid w:val="003900B1"/>
    <w:rsid w:val="003A16C4"/>
    <w:rsid w:val="003A3430"/>
    <w:rsid w:val="003A5424"/>
    <w:rsid w:val="003A6882"/>
    <w:rsid w:val="003D360E"/>
    <w:rsid w:val="003E2B86"/>
    <w:rsid w:val="003E6B20"/>
    <w:rsid w:val="00401504"/>
    <w:rsid w:val="004120E5"/>
    <w:rsid w:val="00412B36"/>
    <w:rsid w:val="00413D44"/>
    <w:rsid w:val="004264C2"/>
    <w:rsid w:val="00431E66"/>
    <w:rsid w:val="004340DF"/>
    <w:rsid w:val="00437ACA"/>
    <w:rsid w:val="00441CDC"/>
    <w:rsid w:val="00443158"/>
    <w:rsid w:val="004472FF"/>
    <w:rsid w:val="00451842"/>
    <w:rsid w:val="00456225"/>
    <w:rsid w:val="00461B22"/>
    <w:rsid w:val="00463CF2"/>
    <w:rsid w:val="0047163F"/>
    <w:rsid w:val="00476365"/>
    <w:rsid w:val="004773B4"/>
    <w:rsid w:val="00482B7C"/>
    <w:rsid w:val="00487E1C"/>
    <w:rsid w:val="004970DD"/>
    <w:rsid w:val="004A7CE6"/>
    <w:rsid w:val="004B2513"/>
    <w:rsid w:val="004B29BD"/>
    <w:rsid w:val="004B6AEE"/>
    <w:rsid w:val="004C5E62"/>
    <w:rsid w:val="004D28D1"/>
    <w:rsid w:val="004D7E54"/>
    <w:rsid w:val="004E3E56"/>
    <w:rsid w:val="004E63B2"/>
    <w:rsid w:val="004F7122"/>
    <w:rsid w:val="00502221"/>
    <w:rsid w:val="00504876"/>
    <w:rsid w:val="005127B7"/>
    <w:rsid w:val="00517465"/>
    <w:rsid w:val="0053024A"/>
    <w:rsid w:val="00530C01"/>
    <w:rsid w:val="005328D4"/>
    <w:rsid w:val="00541795"/>
    <w:rsid w:val="00543B3A"/>
    <w:rsid w:val="00544A18"/>
    <w:rsid w:val="005509F5"/>
    <w:rsid w:val="00552A33"/>
    <w:rsid w:val="00562F67"/>
    <w:rsid w:val="00563499"/>
    <w:rsid w:val="00564A85"/>
    <w:rsid w:val="00564F5D"/>
    <w:rsid w:val="00567E61"/>
    <w:rsid w:val="005747C1"/>
    <w:rsid w:val="0057531F"/>
    <w:rsid w:val="00576435"/>
    <w:rsid w:val="00581449"/>
    <w:rsid w:val="00596286"/>
    <w:rsid w:val="005A2F85"/>
    <w:rsid w:val="005B1238"/>
    <w:rsid w:val="005B47B7"/>
    <w:rsid w:val="005C14F8"/>
    <w:rsid w:val="005C1861"/>
    <w:rsid w:val="005C1ECF"/>
    <w:rsid w:val="005C1F97"/>
    <w:rsid w:val="005C47D1"/>
    <w:rsid w:val="005C539C"/>
    <w:rsid w:val="005C5665"/>
    <w:rsid w:val="005D2C5D"/>
    <w:rsid w:val="005D4F7D"/>
    <w:rsid w:val="005D666D"/>
    <w:rsid w:val="005E08E9"/>
    <w:rsid w:val="005E0A16"/>
    <w:rsid w:val="005E2FD9"/>
    <w:rsid w:val="005E3B94"/>
    <w:rsid w:val="005E61B1"/>
    <w:rsid w:val="005F11A3"/>
    <w:rsid w:val="005F1928"/>
    <w:rsid w:val="005F2A09"/>
    <w:rsid w:val="005F4D4D"/>
    <w:rsid w:val="005F6CB5"/>
    <w:rsid w:val="00607D2C"/>
    <w:rsid w:val="00607F47"/>
    <w:rsid w:val="0061153D"/>
    <w:rsid w:val="00613849"/>
    <w:rsid w:val="00615DAD"/>
    <w:rsid w:val="006173C9"/>
    <w:rsid w:val="00620CF9"/>
    <w:rsid w:val="00620D59"/>
    <w:rsid w:val="0062144F"/>
    <w:rsid w:val="0063052F"/>
    <w:rsid w:val="006316B2"/>
    <w:rsid w:val="00655AFD"/>
    <w:rsid w:val="00655B59"/>
    <w:rsid w:val="00660E12"/>
    <w:rsid w:val="0066239D"/>
    <w:rsid w:val="00666F38"/>
    <w:rsid w:val="006672EF"/>
    <w:rsid w:val="00670C07"/>
    <w:rsid w:val="00672019"/>
    <w:rsid w:val="00675253"/>
    <w:rsid w:val="0068328D"/>
    <w:rsid w:val="00684452"/>
    <w:rsid w:val="00684DB8"/>
    <w:rsid w:val="00684DDE"/>
    <w:rsid w:val="0069069D"/>
    <w:rsid w:val="00692235"/>
    <w:rsid w:val="00693551"/>
    <w:rsid w:val="00697354"/>
    <w:rsid w:val="006B6E8D"/>
    <w:rsid w:val="006C1155"/>
    <w:rsid w:val="006C4AF7"/>
    <w:rsid w:val="006C5747"/>
    <w:rsid w:val="006C6A82"/>
    <w:rsid w:val="006C7646"/>
    <w:rsid w:val="006D465B"/>
    <w:rsid w:val="006D71C2"/>
    <w:rsid w:val="006E267D"/>
    <w:rsid w:val="006E2F32"/>
    <w:rsid w:val="006E3AF9"/>
    <w:rsid w:val="006E3C8E"/>
    <w:rsid w:val="006E56F7"/>
    <w:rsid w:val="006E6C58"/>
    <w:rsid w:val="006E7C23"/>
    <w:rsid w:val="006F4320"/>
    <w:rsid w:val="006F6431"/>
    <w:rsid w:val="00702370"/>
    <w:rsid w:val="00703751"/>
    <w:rsid w:val="007039EC"/>
    <w:rsid w:val="00704DC3"/>
    <w:rsid w:val="007143DF"/>
    <w:rsid w:val="007154AD"/>
    <w:rsid w:val="00716444"/>
    <w:rsid w:val="00720501"/>
    <w:rsid w:val="00731AF3"/>
    <w:rsid w:val="00741853"/>
    <w:rsid w:val="007425E9"/>
    <w:rsid w:val="0074304B"/>
    <w:rsid w:val="007469FD"/>
    <w:rsid w:val="00751D28"/>
    <w:rsid w:val="00756007"/>
    <w:rsid w:val="00756138"/>
    <w:rsid w:val="007617DA"/>
    <w:rsid w:val="00765691"/>
    <w:rsid w:val="007709ED"/>
    <w:rsid w:val="00772C53"/>
    <w:rsid w:val="00775CB9"/>
    <w:rsid w:val="00777699"/>
    <w:rsid w:val="00780392"/>
    <w:rsid w:val="00783EB4"/>
    <w:rsid w:val="007848EA"/>
    <w:rsid w:val="00786E7D"/>
    <w:rsid w:val="00793F7C"/>
    <w:rsid w:val="00794FF4"/>
    <w:rsid w:val="0079612B"/>
    <w:rsid w:val="007A4FA3"/>
    <w:rsid w:val="007A5DC3"/>
    <w:rsid w:val="007A601F"/>
    <w:rsid w:val="007A79F6"/>
    <w:rsid w:val="007B0C42"/>
    <w:rsid w:val="007B1B1C"/>
    <w:rsid w:val="007B4665"/>
    <w:rsid w:val="007D3C9B"/>
    <w:rsid w:val="007D5B7A"/>
    <w:rsid w:val="007D7480"/>
    <w:rsid w:val="007E0B45"/>
    <w:rsid w:val="007E1C75"/>
    <w:rsid w:val="007E24E7"/>
    <w:rsid w:val="007E7EA0"/>
    <w:rsid w:val="007F1AA6"/>
    <w:rsid w:val="007F5857"/>
    <w:rsid w:val="007F7184"/>
    <w:rsid w:val="00801016"/>
    <w:rsid w:val="00802E81"/>
    <w:rsid w:val="00802ED9"/>
    <w:rsid w:val="008030EF"/>
    <w:rsid w:val="00804174"/>
    <w:rsid w:val="008041B0"/>
    <w:rsid w:val="008046C6"/>
    <w:rsid w:val="00806C76"/>
    <w:rsid w:val="00821C8A"/>
    <w:rsid w:val="008327B1"/>
    <w:rsid w:val="00835E48"/>
    <w:rsid w:val="0084077A"/>
    <w:rsid w:val="008408FB"/>
    <w:rsid w:val="00842326"/>
    <w:rsid w:val="008428A8"/>
    <w:rsid w:val="00850DBE"/>
    <w:rsid w:val="00854221"/>
    <w:rsid w:val="00861BFC"/>
    <w:rsid w:val="00864826"/>
    <w:rsid w:val="00864F8C"/>
    <w:rsid w:val="0087436F"/>
    <w:rsid w:val="0087738C"/>
    <w:rsid w:val="00885EEC"/>
    <w:rsid w:val="00895B3A"/>
    <w:rsid w:val="008A4DF7"/>
    <w:rsid w:val="008A723A"/>
    <w:rsid w:val="008A7796"/>
    <w:rsid w:val="008A7D1D"/>
    <w:rsid w:val="008B660C"/>
    <w:rsid w:val="008B6B17"/>
    <w:rsid w:val="008C7848"/>
    <w:rsid w:val="008D463E"/>
    <w:rsid w:val="008D5968"/>
    <w:rsid w:val="008D6214"/>
    <w:rsid w:val="008E1ACC"/>
    <w:rsid w:val="008E3356"/>
    <w:rsid w:val="008E6EEB"/>
    <w:rsid w:val="008E792B"/>
    <w:rsid w:val="008F421F"/>
    <w:rsid w:val="008F68FE"/>
    <w:rsid w:val="008F6C0D"/>
    <w:rsid w:val="00900538"/>
    <w:rsid w:val="00926A51"/>
    <w:rsid w:val="009329A6"/>
    <w:rsid w:val="00932E90"/>
    <w:rsid w:val="00942CE0"/>
    <w:rsid w:val="00945CF3"/>
    <w:rsid w:val="00947630"/>
    <w:rsid w:val="0095293F"/>
    <w:rsid w:val="009617FF"/>
    <w:rsid w:val="00961B37"/>
    <w:rsid w:val="00964FEA"/>
    <w:rsid w:val="0097126B"/>
    <w:rsid w:val="00973403"/>
    <w:rsid w:val="009766BF"/>
    <w:rsid w:val="00987121"/>
    <w:rsid w:val="00990549"/>
    <w:rsid w:val="009A398C"/>
    <w:rsid w:val="009A4162"/>
    <w:rsid w:val="009A6E26"/>
    <w:rsid w:val="009B1F2D"/>
    <w:rsid w:val="009B262A"/>
    <w:rsid w:val="009C7762"/>
    <w:rsid w:val="009D2175"/>
    <w:rsid w:val="009D2B63"/>
    <w:rsid w:val="009D5A2A"/>
    <w:rsid w:val="009D6C70"/>
    <w:rsid w:val="009E4A0B"/>
    <w:rsid w:val="009F1FA1"/>
    <w:rsid w:val="009F3940"/>
    <w:rsid w:val="00A10371"/>
    <w:rsid w:val="00A177E1"/>
    <w:rsid w:val="00A17EF5"/>
    <w:rsid w:val="00A20A07"/>
    <w:rsid w:val="00A21BEE"/>
    <w:rsid w:val="00A24388"/>
    <w:rsid w:val="00A27EBF"/>
    <w:rsid w:val="00A3150E"/>
    <w:rsid w:val="00A35B38"/>
    <w:rsid w:val="00A35DDA"/>
    <w:rsid w:val="00A41C87"/>
    <w:rsid w:val="00A45FC3"/>
    <w:rsid w:val="00A51988"/>
    <w:rsid w:val="00A52BF5"/>
    <w:rsid w:val="00A547A8"/>
    <w:rsid w:val="00A56EB9"/>
    <w:rsid w:val="00A60E0D"/>
    <w:rsid w:val="00A63A30"/>
    <w:rsid w:val="00A6467F"/>
    <w:rsid w:val="00A64CC6"/>
    <w:rsid w:val="00A66262"/>
    <w:rsid w:val="00A7082C"/>
    <w:rsid w:val="00A71506"/>
    <w:rsid w:val="00A71F7C"/>
    <w:rsid w:val="00A801EE"/>
    <w:rsid w:val="00A84F99"/>
    <w:rsid w:val="00A8727F"/>
    <w:rsid w:val="00A914E6"/>
    <w:rsid w:val="00A92EE3"/>
    <w:rsid w:val="00A942A0"/>
    <w:rsid w:val="00A97E1C"/>
    <w:rsid w:val="00AB2108"/>
    <w:rsid w:val="00AB6E1A"/>
    <w:rsid w:val="00AC3EBA"/>
    <w:rsid w:val="00AC5687"/>
    <w:rsid w:val="00AD2DFD"/>
    <w:rsid w:val="00AD423C"/>
    <w:rsid w:val="00AE2645"/>
    <w:rsid w:val="00AF43C8"/>
    <w:rsid w:val="00B04052"/>
    <w:rsid w:val="00B1121C"/>
    <w:rsid w:val="00B20640"/>
    <w:rsid w:val="00B2426E"/>
    <w:rsid w:val="00B45FA1"/>
    <w:rsid w:val="00B472AD"/>
    <w:rsid w:val="00B501F6"/>
    <w:rsid w:val="00B51F79"/>
    <w:rsid w:val="00B537D9"/>
    <w:rsid w:val="00B537FA"/>
    <w:rsid w:val="00B62973"/>
    <w:rsid w:val="00B7647E"/>
    <w:rsid w:val="00B7750A"/>
    <w:rsid w:val="00B80D01"/>
    <w:rsid w:val="00B83A3C"/>
    <w:rsid w:val="00B869EB"/>
    <w:rsid w:val="00B87FAA"/>
    <w:rsid w:val="00B95832"/>
    <w:rsid w:val="00B96283"/>
    <w:rsid w:val="00B96EF4"/>
    <w:rsid w:val="00BA05E3"/>
    <w:rsid w:val="00BA1A9A"/>
    <w:rsid w:val="00BA4EBC"/>
    <w:rsid w:val="00BA556C"/>
    <w:rsid w:val="00BA5ACC"/>
    <w:rsid w:val="00BD3D40"/>
    <w:rsid w:val="00BD6497"/>
    <w:rsid w:val="00BD74E8"/>
    <w:rsid w:val="00BE0235"/>
    <w:rsid w:val="00BE3D4E"/>
    <w:rsid w:val="00BE3FFB"/>
    <w:rsid w:val="00BE5EF0"/>
    <w:rsid w:val="00BE7621"/>
    <w:rsid w:val="00BF164B"/>
    <w:rsid w:val="00C01354"/>
    <w:rsid w:val="00C03D72"/>
    <w:rsid w:val="00C0445E"/>
    <w:rsid w:val="00C06D96"/>
    <w:rsid w:val="00C143F1"/>
    <w:rsid w:val="00C15938"/>
    <w:rsid w:val="00C16286"/>
    <w:rsid w:val="00C172EC"/>
    <w:rsid w:val="00C21E1B"/>
    <w:rsid w:val="00C22B51"/>
    <w:rsid w:val="00C24E85"/>
    <w:rsid w:val="00C26D31"/>
    <w:rsid w:val="00C32BD3"/>
    <w:rsid w:val="00C35F5C"/>
    <w:rsid w:val="00C4216A"/>
    <w:rsid w:val="00C42BE1"/>
    <w:rsid w:val="00C507C8"/>
    <w:rsid w:val="00C53738"/>
    <w:rsid w:val="00C64826"/>
    <w:rsid w:val="00C64CB6"/>
    <w:rsid w:val="00C65FB6"/>
    <w:rsid w:val="00C673DA"/>
    <w:rsid w:val="00C67D70"/>
    <w:rsid w:val="00C725F0"/>
    <w:rsid w:val="00C76B33"/>
    <w:rsid w:val="00C772D4"/>
    <w:rsid w:val="00C80B9F"/>
    <w:rsid w:val="00C9427C"/>
    <w:rsid w:val="00C962CE"/>
    <w:rsid w:val="00CA1981"/>
    <w:rsid w:val="00CA1EDE"/>
    <w:rsid w:val="00CA3498"/>
    <w:rsid w:val="00CA371C"/>
    <w:rsid w:val="00CB0264"/>
    <w:rsid w:val="00CB111D"/>
    <w:rsid w:val="00CB44B6"/>
    <w:rsid w:val="00CB5158"/>
    <w:rsid w:val="00CC10D1"/>
    <w:rsid w:val="00CC1FDC"/>
    <w:rsid w:val="00CC4D4C"/>
    <w:rsid w:val="00CC5553"/>
    <w:rsid w:val="00CC6AD0"/>
    <w:rsid w:val="00CE0DB0"/>
    <w:rsid w:val="00CE5731"/>
    <w:rsid w:val="00CE64A6"/>
    <w:rsid w:val="00CF0787"/>
    <w:rsid w:val="00CF1315"/>
    <w:rsid w:val="00CF2BA6"/>
    <w:rsid w:val="00D02649"/>
    <w:rsid w:val="00D0472A"/>
    <w:rsid w:val="00D04760"/>
    <w:rsid w:val="00D1174C"/>
    <w:rsid w:val="00D14E58"/>
    <w:rsid w:val="00D16FD8"/>
    <w:rsid w:val="00D174B6"/>
    <w:rsid w:val="00D207B9"/>
    <w:rsid w:val="00D41CD1"/>
    <w:rsid w:val="00D4566B"/>
    <w:rsid w:val="00D50813"/>
    <w:rsid w:val="00D5283F"/>
    <w:rsid w:val="00D548B7"/>
    <w:rsid w:val="00D56F74"/>
    <w:rsid w:val="00D62229"/>
    <w:rsid w:val="00D64743"/>
    <w:rsid w:val="00D67011"/>
    <w:rsid w:val="00D67D1B"/>
    <w:rsid w:val="00D70AFB"/>
    <w:rsid w:val="00D7658E"/>
    <w:rsid w:val="00D828B9"/>
    <w:rsid w:val="00D87820"/>
    <w:rsid w:val="00DA50FB"/>
    <w:rsid w:val="00DA5836"/>
    <w:rsid w:val="00DA5E93"/>
    <w:rsid w:val="00DA6555"/>
    <w:rsid w:val="00DB2560"/>
    <w:rsid w:val="00DB3CE7"/>
    <w:rsid w:val="00DB79D8"/>
    <w:rsid w:val="00DB7A71"/>
    <w:rsid w:val="00DB7D5A"/>
    <w:rsid w:val="00DD1B03"/>
    <w:rsid w:val="00DD20E5"/>
    <w:rsid w:val="00DD4BD6"/>
    <w:rsid w:val="00DE04A4"/>
    <w:rsid w:val="00DE38C0"/>
    <w:rsid w:val="00DE5640"/>
    <w:rsid w:val="00DF57A8"/>
    <w:rsid w:val="00E00ABC"/>
    <w:rsid w:val="00E01841"/>
    <w:rsid w:val="00E03D95"/>
    <w:rsid w:val="00E101F0"/>
    <w:rsid w:val="00E13A7F"/>
    <w:rsid w:val="00E13FB4"/>
    <w:rsid w:val="00E15F8F"/>
    <w:rsid w:val="00E179FB"/>
    <w:rsid w:val="00E26726"/>
    <w:rsid w:val="00E30456"/>
    <w:rsid w:val="00E30E55"/>
    <w:rsid w:val="00E33BAD"/>
    <w:rsid w:val="00E35439"/>
    <w:rsid w:val="00E57441"/>
    <w:rsid w:val="00E57937"/>
    <w:rsid w:val="00E600CE"/>
    <w:rsid w:val="00E66104"/>
    <w:rsid w:val="00E72283"/>
    <w:rsid w:val="00E7388F"/>
    <w:rsid w:val="00E742ED"/>
    <w:rsid w:val="00E75024"/>
    <w:rsid w:val="00E80668"/>
    <w:rsid w:val="00E8356E"/>
    <w:rsid w:val="00E97F61"/>
    <w:rsid w:val="00EA1B57"/>
    <w:rsid w:val="00EB395C"/>
    <w:rsid w:val="00EB435D"/>
    <w:rsid w:val="00EC6DB1"/>
    <w:rsid w:val="00EE0FFC"/>
    <w:rsid w:val="00EE10BA"/>
    <w:rsid w:val="00EE3801"/>
    <w:rsid w:val="00EE5833"/>
    <w:rsid w:val="00EE741C"/>
    <w:rsid w:val="00EF435A"/>
    <w:rsid w:val="00EF663E"/>
    <w:rsid w:val="00F01CC0"/>
    <w:rsid w:val="00F10053"/>
    <w:rsid w:val="00F1466D"/>
    <w:rsid w:val="00F22199"/>
    <w:rsid w:val="00F22759"/>
    <w:rsid w:val="00F267A6"/>
    <w:rsid w:val="00F27452"/>
    <w:rsid w:val="00F37A7B"/>
    <w:rsid w:val="00F4580B"/>
    <w:rsid w:val="00F66B9A"/>
    <w:rsid w:val="00F71D5B"/>
    <w:rsid w:val="00F73522"/>
    <w:rsid w:val="00F73E66"/>
    <w:rsid w:val="00F8478D"/>
    <w:rsid w:val="00F86FFF"/>
    <w:rsid w:val="00F8721D"/>
    <w:rsid w:val="00F93816"/>
    <w:rsid w:val="00FA049E"/>
    <w:rsid w:val="00FA266B"/>
    <w:rsid w:val="00FB07C9"/>
    <w:rsid w:val="00FB0873"/>
    <w:rsid w:val="00FB095D"/>
    <w:rsid w:val="00FB2D9C"/>
    <w:rsid w:val="00FB2F2A"/>
    <w:rsid w:val="00FC62C3"/>
    <w:rsid w:val="00FE549C"/>
    <w:rsid w:val="00FF24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FC3E68B"/>
  <w15:chartTrackingRefBased/>
  <w15:docId w15:val="{D9A873F7-982A-4575-80E9-DE344F90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F5857"/>
    <w:pPr>
      <w:tabs>
        <w:tab w:val="center" w:pos="4320"/>
        <w:tab w:val="right" w:pos="8640"/>
      </w:tabs>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styleId="PageNumber">
    <w:name w:val="page number"/>
    <w:basedOn w:val="DefaultParagraphFont"/>
    <w:rsid w:val="007F5857"/>
  </w:style>
  <w:style w:type="paragraph" w:styleId="ListParagraph">
    <w:name w:val="List Paragraph"/>
    <w:basedOn w:val="Normal"/>
    <w:uiPriority w:val="99"/>
    <w:qFormat/>
    <w:rsid w:val="004970DD"/>
    <w:pPr>
      <w:ind w:left="720"/>
    </w:pPr>
  </w:style>
  <w:style w:type="paragraph" w:styleId="BalloonText">
    <w:name w:val="Balloon Text"/>
    <w:basedOn w:val="Normal"/>
    <w:link w:val="BalloonTextChar"/>
    <w:uiPriority w:val="99"/>
    <w:semiHidden/>
    <w:unhideWhenUsed/>
    <w:rsid w:val="005F1928"/>
    <w:rPr>
      <w:rFonts w:ascii="Segoe UI" w:hAnsi="Segoe UI" w:cs="Segoe UI"/>
      <w:sz w:val="18"/>
      <w:szCs w:val="18"/>
    </w:rPr>
  </w:style>
  <w:style w:type="character" w:customStyle="1" w:styleId="BalloonTextChar">
    <w:name w:val="Balloon Text Char"/>
    <w:link w:val="BalloonText"/>
    <w:uiPriority w:val="99"/>
    <w:semiHidden/>
    <w:rsid w:val="005F1928"/>
    <w:rPr>
      <w:rFonts w:ascii="Segoe UI" w:hAnsi="Segoe UI" w:cs="Segoe UI"/>
      <w:sz w:val="18"/>
      <w:szCs w:val="18"/>
    </w:rPr>
  </w:style>
  <w:style w:type="paragraph" w:customStyle="1" w:styleId="CM2">
    <w:name w:val="CM2"/>
    <w:basedOn w:val="Normal"/>
    <w:next w:val="Normal"/>
    <w:uiPriority w:val="99"/>
    <w:rsid w:val="00DB2560"/>
    <w:pPr>
      <w:autoSpaceDE w:val="0"/>
      <w:autoSpaceDN w:val="0"/>
      <w:adjustRightInd w:val="0"/>
    </w:pPr>
    <w:rPr>
      <w:szCs w:val="24"/>
    </w:rPr>
  </w:style>
  <w:style w:type="paragraph" w:styleId="FootnoteText">
    <w:name w:val="footnote text"/>
    <w:basedOn w:val="Normal"/>
    <w:link w:val="FootnoteTextChar"/>
    <w:uiPriority w:val="99"/>
    <w:unhideWhenUsed/>
    <w:qFormat/>
    <w:rsid w:val="00056B90"/>
    <w:rPr>
      <w:sz w:val="20"/>
    </w:rPr>
  </w:style>
  <w:style w:type="character" w:customStyle="1" w:styleId="FootnoteTextChar">
    <w:name w:val="Footnote Text Char"/>
    <w:basedOn w:val="DefaultParagraphFont"/>
    <w:link w:val="FootnoteText"/>
    <w:uiPriority w:val="99"/>
    <w:rsid w:val="00056B90"/>
  </w:style>
  <w:style w:type="character" w:styleId="FootnoteReference">
    <w:name w:val="footnote reference"/>
    <w:basedOn w:val="DefaultParagraphFont"/>
    <w:uiPriority w:val="99"/>
    <w:unhideWhenUsed/>
    <w:qFormat/>
    <w:rsid w:val="00056B90"/>
    <w:rPr>
      <w:vertAlign w:val="superscript"/>
    </w:rPr>
  </w:style>
  <w:style w:type="character" w:styleId="CommentReference">
    <w:name w:val="annotation reference"/>
    <w:basedOn w:val="DefaultParagraphFont"/>
    <w:uiPriority w:val="99"/>
    <w:unhideWhenUsed/>
    <w:rsid w:val="00245651"/>
    <w:rPr>
      <w:sz w:val="16"/>
      <w:szCs w:val="16"/>
    </w:rPr>
  </w:style>
  <w:style w:type="paragraph" w:styleId="CommentText">
    <w:name w:val="annotation text"/>
    <w:basedOn w:val="Normal"/>
    <w:link w:val="CommentTextChar"/>
    <w:uiPriority w:val="99"/>
    <w:unhideWhenUsed/>
    <w:rsid w:val="00245651"/>
    <w:rPr>
      <w:sz w:val="20"/>
    </w:rPr>
  </w:style>
  <w:style w:type="character" w:customStyle="1" w:styleId="CommentTextChar">
    <w:name w:val="Comment Text Char"/>
    <w:basedOn w:val="DefaultParagraphFont"/>
    <w:link w:val="CommentText"/>
    <w:uiPriority w:val="99"/>
    <w:rsid w:val="00245651"/>
  </w:style>
  <w:style w:type="paragraph" w:styleId="CommentSubject">
    <w:name w:val="annotation subject"/>
    <w:basedOn w:val="CommentText"/>
    <w:next w:val="CommentText"/>
    <w:link w:val="CommentSubjectChar"/>
    <w:uiPriority w:val="99"/>
    <w:semiHidden/>
    <w:unhideWhenUsed/>
    <w:rsid w:val="00245651"/>
    <w:rPr>
      <w:b/>
      <w:bCs/>
    </w:rPr>
  </w:style>
  <w:style w:type="character" w:customStyle="1" w:styleId="CommentSubjectChar">
    <w:name w:val="Comment Subject Char"/>
    <w:basedOn w:val="CommentTextChar"/>
    <w:link w:val="CommentSubject"/>
    <w:uiPriority w:val="99"/>
    <w:semiHidden/>
    <w:rsid w:val="00245651"/>
    <w:rPr>
      <w:b/>
      <w:bCs/>
    </w:rPr>
  </w:style>
  <w:style w:type="paragraph" w:styleId="Header">
    <w:name w:val="header"/>
    <w:basedOn w:val="Normal"/>
    <w:link w:val="HeaderChar"/>
    <w:uiPriority w:val="99"/>
    <w:semiHidden/>
    <w:unhideWhenUsed/>
    <w:rsid w:val="003212FE"/>
    <w:pPr>
      <w:tabs>
        <w:tab w:val="center" w:pos="4680"/>
        <w:tab w:val="right" w:pos="9360"/>
      </w:tabs>
    </w:pPr>
  </w:style>
  <w:style w:type="character" w:customStyle="1" w:styleId="HeaderChar">
    <w:name w:val="Header Char"/>
    <w:basedOn w:val="DefaultParagraphFont"/>
    <w:link w:val="Header"/>
    <w:uiPriority w:val="99"/>
    <w:semiHidden/>
    <w:rsid w:val="003212FE"/>
    <w:rPr>
      <w:sz w:val="24"/>
    </w:rPr>
  </w:style>
  <w:style w:type="paragraph" w:styleId="Revision">
    <w:name w:val="Revision"/>
    <w:hidden/>
    <w:uiPriority w:val="99"/>
    <w:semiHidden/>
    <w:rsid w:val="00093E00"/>
    <w:rPr>
      <w:sz w:val="24"/>
    </w:rPr>
  </w:style>
  <w:style w:type="character" w:styleId="Hyperlink">
    <w:name w:val="Hyperlink"/>
    <w:basedOn w:val="DefaultParagraphFont"/>
    <w:uiPriority w:val="99"/>
    <w:unhideWhenUsed/>
    <w:rsid w:val="006C5747"/>
    <w:rPr>
      <w:color w:val="0563C1" w:themeColor="hyperlink"/>
      <w:u w:val="single"/>
    </w:rPr>
  </w:style>
  <w:style w:type="character" w:styleId="UnresolvedMention">
    <w:name w:val="Unresolved Mention"/>
    <w:basedOn w:val="DefaultParagraphFont"/>
    <w:uiPriority w:val="99"/>
    <w:semiHidden/>
    <w:unhideWhenUsed/>
    <w:rsid w:val="006C5747"/>
    <w:rPr>
      <w:color w:val="605E5C"/>
      <w:shd w:val="clear" w:color="auto" w:fill="E1DFDD"/>
    </w:rPr>
  </w:style>
  <w:style w:type="character" w:styleId="FollowedHyperlink">
    <w:name w:val="FollowedHyperlink"/>
    <w:basedOn w:val="DefaultParagraphFont"/>
    <w:uiPriority w:val="99"/>
    <w:semiHidden/>
    <w:unhideWhenUsed/>
    <w:rsid w:val="00051C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railroads.dot.gov/safety-data/forms-guides-publications/forms/current-form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railroads.dot.gov/elibrary/high-speed-rail-noise-standards-and-regul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e2c2917e-047f-4ef5-af2e-e094bcfe6189">
      <UserInfo>
        <DisplayName>Fuller, Marc (FRA)</DisplayName>
        <AccountId>33</AccountId>
        <AccountType/>
      </UserInfo>
      <UserInfo>
        <DisplayName>Wells, Hodan (FRA)</DisplayName>
        <AccountId>16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D46B0C192ADC43A18D421D72B53E4F" ma:contentTypeVersion="6" ma:contentTypeDescription="Create a new document." ma:contentTypeScope="" ma:versionID="48e104d801ec2045d0b0431ca0363a01">
  <xsd:schema xmlns:xsd="http://www.w3.org/2001/XMLSchema" xmlns:xs="http://www.w3.org/2001/XMLSchema" xmlns:p="http://schemas.microsoft.com/office/2006/metadata/properties" xmlns:ns2="b270c13a-4492-4e1e-b47b-1c9c4fe9105b" xmlns:ns3="e2c2917e-047f-4ef5-af2e-e094bcfe6189" targetNamespace="http://schemas.microsoft.com/office/2006/metadata/properties" ma:root="true" ma:fieldsID="2e256177ae48e4235e07a2b39861501b" ns2:_="" ns3:_="">
    <xsd:import namespace="b270c13a-4492-4e1e-b47b-1c9c4fe9105b"/>
    <xsd:import namespace="e2c2917e-047f-4ef5-af2e-e094bcfe61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0c13a-4492-4e1e-b47b-1c9c4fe91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2917e-047f-4ef5-af2e-e094bcfe61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F676B-D197-4A84-B96B-DFA53BE35BBA}">
  <ds:schemaRefs>
    <ds:schemaRef ds:uri="http://schemas.openxmlformats.org/officeDocument/2006/bibliography"/>
  </ds:schemaRefs>
</ds:datastoreItem>
</file>

<file path=customXml/itemProps2.xml><?xml version="1.0" encoding="utf-8"?>
<ds:datastoreItem xmlns:ds="http://schemas.openxmlformats.org/officeDocument/2006/customXml" ds:itemID="{C30F042D-BC7B-48A4-AD85-0BB4AF694E9F}">
  <ds:schemaRefs>
    <ds:schemaRef ds:uri="http://schemas.microsoft.com/office/2006/metadata/properties"/>
    <ds:schemaRef ds:uri="http://schemas.microsoft.com/office/infopath/2007/PartnerControls"/>
    <ds:schemaRef ds:uri="e2c2917e-047f-4ef5-af2e-e094bcfe6189"/>
  </ds:schemaRefs>
</ds:datastoreItem>
</file>

<file path=customXml/itemProps3.xml><?xml version="1.0" encoding="utf-8"?>
<ds:datastoreItem xmlns:ds="http://schemas.openxmlformats.org/officeDocument/2006/customXml" ds:itemID="{5BCBECAC-D0C9-407B-959F-AA49D41E7AC6}">
  <ds:schemaRefs>
    <ds:schemaRef ds:uri="http://schemas.microsoft.com/sharepoint/v3/contenttype/forms"/>
  </ds:schemaRefs>
</ds:datastoreItem>
</file>

<file path=customXml/itemProps4.xml><?xml version="1.0" encoding="utf-8"?>
<ds:datastoreItem xmlns:ds="http://schemas.openxmlformats.org/officeDocument/2006/customXml" ds:itemID="{B15C1633-A584-4485-9BE5-02A553788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0c13a-4492-4e1e-b47b-1c9c4fe9105b"/>
    <ds:schemaRef ds:uri="e2c2917e-047f-4ef5-af2e-e094bcfe6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2002</Words>
  <Characters>11757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United States Department of Transportation</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Brogan</dc:creator>
  <cp:lastModifiedBy>Swafford, Joanne (FRA)</cp:lastModifiedBy>
  <cp:revision>2</cp:revision>
  <cp:lastPrinted>2013-06-19T16:48:00Z</cp:lastPrinted>
  <dcterms:created xsi:type="dcterms:W3CDTF">2026-08-04T11:12:00Z</dcterms:created>
  <dcterms:modified xsi:type="dcterms:W3CDTF">2026-08-04T11:12:00Z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0x0101006DD46B0C192ADC43A18D421D72B53E4F</vt:lpwstr>
  </property>
  <property fmtid="{D5CDD505-2E9C-101B-9397-08002B2CF9AE}" pid="3" name="docLang">
    <vt:lpwstr>en</vt:lpwstr>
  </property>
</Properties>
</file>