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2EA" w:rsidRPr="00FB0C92" w:rsidP="006A42EA" w14:paraId="1E79674A" w14:textId="77777777">
      <w:pPr>
        <w:suppressAutoHyphens/>
        <w:jc w:val="center"/>
        <w:rPr>
          <w:sz w:val="22"/>
          <w:szCs w:val="22"/>
        </w:rPr>
      </w:pPr>
      <w:r w:rsidRPr="00FB0C92">
        <w:rPr>
          <w:sz w:val="22"/>
          <w:szCs w:val="22"/>
        </w:rPr>
        <w:t>SUPPORTING STATEMENT</w:t>
      </w:r>
    </w:p>
    <w:p w:rsidR="006A42EA" w:rsidRPr="00FB0C92" w:rsidP="00A15189" w14:paraId="327C5009" w14:textId="77777777">
      <w:pPr>
        <w:suppressAutoHyphens/>
        <w:rPr>
          <w:b/>
          <w:sz w:val="22"/>
          <w:szCs w:val="22"/>
        </w:rPr>
      </w:pPr>
    </w:p>
    <w:p w:rsidR="00A15189" w:rsidRPr="00FB0C92" w:rsidP="00A15189" w14:paraId="66172E0D" w14:textId="77777777">
      <w:pPr>
        <w:suppressAutoHyphens/>
        <w:rPr>
          <w:b/>
          <w:sz w:val="22"/>
          <w:szCs w:val="22"/>
          <w:u w:val="single"/>
        </w:rPr>
      </w:pPr>
      <w:r w:rsidRPr="00FB0C92">
        <w:rPr>
          <w:b/>
          <w:sz w:val="22"/>
          <w:szCs w:val="22"/>
          <w:u w:val="single"/>
        </w:rPr>
        <w:t>A.  Justification:</w:t>
      </w:r>
    </w:p>
    <w:p w:rsidR="00A15189" w:rsidRPr="00FB0C92" w:rsidP="00A15189" w14:paraId="224E9F30" w14:textId="77777777">
      <w:pPr>
        <w:suppressAutoHyphens/>
        <w:rPr>
          <w:b/>
          <w:sz w:val="22"/>
          <w:szCs w:val="22"/>
        </w:rPr>
      </w:pPr>
      <w:r w:rsidRPr="00FB0C92">
        <w:rPr>
          <w:b/>
          <w:sz w:val="22"/>
          <w:szCs w:val="22"/>
        </w:rPr>
        <w:t xml:space="preserve"> </w:t>
      </w:r>
    </w:p>
    <w:p w:rsidR="00AB519D" w:rsidRPr="00FB0C92" w:rsidP="00A15189" w14:paraId="3D3DAE95" w14:textId="77777777">
      <w:pPr>
        <w:widowControl/>
        <w:tabs>
          <w:tab w:val="left" w:pos="360"/>
        </w:tabs>
        <w:ind w:left="360" w:hanging="360"/>
        <w:jc w:val="both"/>
        <w:rPr>
          <w:sz w:val="22"/>
          <w:szCs w:val="22"/>
        </w:rPr>
      </w:pPr>
      <w:r w:rsidRPr="00FB0C92">
        <w:rPr>
          <w:sz w:val="22"/>
          <w:szCs w:val="22"/>
        </w:rPr>
        <w:t>1.</w:t>
      </w:r>
      <w:r w:rsidRPr="00FB0C92">
        <w:rPr>
          <w:sz w:val="22"/>
          <w:szCs w:val="22"/>
        </w:rPr>
        <w:tab/>
      </w:r>
      <w:r w:rsidRPr="00FB0C92" w:rsidR="00780349">
        <w:rPr>
          <w:sz w:val="22"/>
          <w:szCs w:val="22"/>
        </w:rPr>
        <w:t>FCC Form</w:t>
      </w:r>
      <w:r w:rsidRPr="00FB0C92" w:rsidR="00780349">
        <w:rPr>
          <w:b/>
          <w:sz w:val="22"/>
          <w:szCs w:val="22"/>
        </w:rPr>
        <w:t xml:space="preserve"> </w:t>
      </w:r>
      <w:r w:rsidRPr="00FB0C92" w:rsidR="00780349">
        <w:rPr>
          <w:sz w:val="22"/>
          <w:szCs w:val="22"/>
        </w:rPr>
        <w:t>606 is used to associate a licensee’s FCC Registration Number (FRN) to licensee’s Wireless Telecommunications Bureau and/or Public Safety and Homeland Security Bureau call signs and antenna structure registration numbers with the Federal Communications Commission (FCC)</w:t>
      </w:r>
      <w:r w:rsidRPr="00FB0C92" w:rsidR="00BD0F60">
        <w:rPr>
          <w:sz w:val="22"/>
          <w:szCs w:val="22"/>
        </w:rPr>
        <w:t xml:space="preserve"> and filed through the Commission’s Universal Licensing System (ULS)</w:t>
      </w:r>
      <w:r w:rsidRPr="00FB0C92" w:rsidR="00780349">
        <w:rPr>
          <w:sz w:val="22"/>
          <w:szCs w:val="22"/>
        </w:rPr>
        <w:t>.</w:t>
      </w:r>
    </w:p>
    <w:p w:rsidR="00AB519D" w:rsidRPr="00FB0C92" w:rsidP="00A15189" w14:paraId="025F622C" w14:textId="77777777">
      <w:pPr>
        <w:widowControl/>
        <w:tabs>
          <w:tab w:val="left" w:pos="360"/>
        </w:tabs>
        <w:ind w:left="360" w:hanging="360"/>
        <w:jc w:val="both"/>
        <w:rPr>
          <w:sz w:val="22"/>
          <w:szCs w:val="22"/>
        </w:rPr>
      </w:pPr>
    </w:p>
    <w:p w:rsidR="00A15189" w:rsidRPr="00FB0C92" w:rsidP="00A15189" w14:paraId="2045F5DF" w14:textId="77777777">
      <w:pPr>
        <w:widowControl/>
        <w:tabs>
          <w:tab w:val="left" w:pos="360"/>
        </w:tabs>
        <w:ind w:left="360" w:hanging="360"/>
        <w:jc w:val="both"/>
        <w:rPr>
          <w:sz w:val="22"/>
          <w:szCs w:val="22"/>
        </w:rPr>
      </w:pPr>
      <w:r w:rsidRPr="00FB0C92">
        <w:rPr>
          <w:sz w:val="22"/>
          <w:szCs w:val="22"/>
        </w:rPr>
        <w:tab/>
      </w:r>
      <w:r w:rsidRPr="00FB0C92" w:rsidR="00E158D9">
        <w:rPr>
          <w:sz w:val="22"/>
          <w:szCs w:val="22"/>
        </w:rPr>
        <w:t xml:space="preserve">Current FCC </w:t>
      </w:r>
      <w:r w:rsidRPr="00FB0C92" w:rsidR="00366C1C">
        <w:rPr>
          <w:sz w:val="22"/>
          <w:szCs w:val="22"/>
        </w:rPr>
        <w:t>r</w:t>
      </w:r>
      <w:r w:rsidRPr="00FB0C92" w:rsidR="00E158D9">
        <w:rPr>
          <w:sz w:val="22"/>
          <w:szCs w:val="22"/>
        </w:rPr>
        <w:t xml:space="preserve">ules </w:t>
      </w:r>
      <w:r w:rsidRPr="00FB0C92" w:rsidR="00DA1CAB">
        <w:rPr>
          <w:sz w:val="22"/>
          <w:szCs w:val="22"/>
        </w:rPr>
        <w:t>requir</w:t>
      </w:r>
      <w:r w:rsidRPr="00FB0C92" w:rsidR="00E158D9">
        <w:rPr>
          <w:sz w:val="22"/>
          <w:szCs w:val="22"/>
        </w:rPr>
        <w:t xml:space="preserve">e </w:t>
      </w:r>
      <w:r w:rsidRPr="00FB0C92" w:rsidR="00DA1CAB">
        <w:rPr>
          <w:sz w:val="22"/>
          <w:szCs w:val="22"/>
        </w:rPr>
        <w:t>a mandatory FCC Registration Number (FRN</w:t>
      </w:r>
      <w:r w:rsidRPr="00FB0C92" w:rsidR="00E158D9">
        <w:rPr>
          <w:sz w:val="22"/>
          <w:szCs w:val="22"/>
        </w:rPr>
        <w:t xml:space="preserve">) </w:t>
      </w:r>
      <w:r w:rsidRPr="00FB0C92" w:rsidR="00DA1CAB">
        <w:rPr>
          <w:sz w:val="22"/>
          <w:szCs w:val="22"/>
        </w:rPr>
        <w:t xml:space="preserve">for all parties and entities doing business with the Commission who file applications with </w:t>
      </w:r>
      <w:r w:rsidRPr="00FB0C92" w:rsidR="00BD0F60">
        <w:rPr>
          <w:sz w:val="22"/>
          <w:szCs w:val="22"/>
        </w:rPr>
        <w:t>ULS</w:t>
      </w:r>
      <w:r w:rsidRPr="00FB0C92" w:rsidR="00DA1CAB">
        <w:rPr>
          <w:sz w:val="22"/>
          <w:szCs w:val="22"/>
        </w:rPr>
        <w:t xml:space="preserve"> or register towers via Antenna Structure Registration (ASR).  As a result of the Commission Registration System (CORES) and the implementation of the FRN, several important changes occurred for filers of ULS and ASR.  </w:t>
      </w:r>
      <w:r w:rsidRPr="00FB0C92">
        <w:rPr>
          <w:sz w:val="22"/>
          <w:szCs w:val="22"/>
        </w:rPr>
        <w:t xml:space="preserve">This requirement </w:t>
      </w:r>
      <w:r w:rsidRPr="00FB0C92" w:rsidR="00E158D9">
        <w:rPr>
          <w:sz w:val="22"/>
          <w:szCs w:val="22"/>
        </w:rPr>
        <w:t>i</w:t>
      </w:r>
      <w:r w:rsidRPr="00FB0C92" w:rsidR="00DA1CAB">
        <w:rPr>
          <w:sz w:val="22"/>
          <w:szCs w:val="22"/>
        </w:rPr>
        <w:t>s</w:t>
      </w:r>
      <w:r w:rsidRPr="00FB0C92">
        <w:rPr>
          <w:sz w:val="22"/>
          <w:szCs w:val="22"/>
        </w:rPr>
        <w:t xml:space="preserve"> to facilitate compliance with the Debt Collection Improvement Act of 1996 (DCIA). </w:t>
      </w:r>
    </w:p>
    <w:p w:rsidR="006A6582" w:rsidRPr="00FB0C92" w:rsidP="00A15189" w14:paraId="36F63538" w14:textId="77777777">
      <w:pPr>
        <w:widowControl/>
        <w:tabs>
          <w:tab w:val="left" w:pos="360"/>
        </w:tabs>
        <w:ind w:left="360" w:hanging="360"/>
        <w:jc w:val="both"/>
        <w:rPr>
          <w:sz w:val="22"/>
          <w:szCs w:val="22"/>
        </w:rPr>
      </w:pPr>
    </w:p>
    <w:p w:rsidR="006A6582" w:rsidRPr="00FB0C92" w:rsidP="006A6582" w14:paraId="1E648195" w14:textId="77777777">
      <w:pPr>
        <w:widowControl/>
        <w:tabs>
          <w:tab w:val="left" w:pos="360"/>
        </w:tabs>
        <w:ind w:left="360"/>
        <w:jc w:val="both"/>
        <w:rPr>
          <w:sz w:val="22"/>
          <w:szCs w:val="22"/>
        </w:rPr>
      </w:pPr>
      <w:r w:rsidRPr="00FB0C92">
        <w:rPr>
          <w:sz w:val="22"/>
          <w:szCs w:val="22"/>
        </w:rPr>
        <w:t>The Commission is now seeking approval for an extension of a three-year clearance.  No revisions are being made to the collection</w:t>
      </w:r>
      <w:r w:rsidRPr="00FB0C92" w:rsidR="00186649">
        <w:rPr>
          <w:sz w:val="22"/>
          <w:szCs w:val="22"/>
        </w:rPr>
        <w:t>.</w:t>
      </w:r>
    </w:p>
    <w:p w:rsidR="00F839AA" w:rsidRPr="00FB0C92" w:rsidP="00A15189" w14:paraId="10CBFB9C" w14:textId="77777777">
      <w:pPr>
        <w:widowControl/>
        <w:tabs>
          <w:tab w:val="left" w:pos="360"/>
        </w:tabs>
        <w:ind w:left="360" w:hanging="360"/>
        <w:jc w:val="both"/>
        <w:rPr>
          <w:sz w:val="22"/>
          <w:szCs w:val="22"/>
        </w:rPr>
      </w:pPr>
    </w:p>
    <w:p w:rsidR="00C93F65" w:rsidRPr="00FB0C92" w:rsidP="00F84FD6" w14:paraId="7C805846" w14:textId="77777777">
      <w:pPr>
        <w:widowControl/>
        <w:tabs>
          <w:tab w:val="left" w:pos="360"/>
        </w:tabs>
        <w:ind w:left="360"/>
        <w:jc w:val="both"/>
        <w:rPr>
          <w:sz w:val="22"/>
          <w:szCs w:val="22"/>
        </w:rPr>
      </w:pPr>
      <w:r w:rsidRPr="00FB0C92">
        <w:rPr>
          <w:bCs/>
          <w:iCs/>
          <w:sz w:val="22"/>
          <w:szCs w:val="22"/>
        </w:rPr>
        <w:t>Records may include information about individuals or households</w:t>
      </w:r>
      <w:r w:rsidRPr="00FB0C92">
        <w:rPr>
          <w:b/>
          <w:bCs/>
          <w:iCs/>
          <w:sz w:val="22"/>
          <w:szCs w:val="22"/>
        </w:rPr>
        <w:t xml:space="preserve">, </w:t>
      </w:r>
      <w:r w:rsidRPr="00FB0C92">
        <w:rPr>
          <w:bCs/>
          <w:i/>
          <w:iCs/>
          <w:sz w:val="22"/>
          <w:szCs w:val="22"/>
        </w:rPr>
        <w:t>e.g</w:t>
      </w:r>
      <w:r w:rsidRPr="00FB0C92">
        <w:rPr>
          <w:bCs/>
          <w:iCs/>
          <w:sz w:val="22"/>
          <w:szCs w:val="22"/>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0064719B" w:rsidRPr="00FB0C92" w:rsidP="00A15189" w14:paraId="62C77601" w14:textId="77777777">
      <w:pPr>
        <w:pStyle w:val="BodyTextIndent"/>
        <w:tabs>
          <w:tab w:val="left" w:pos="360"/>
        </w:tabs>
        <w:ind w:left="360" w:hanging="360"/>
        <w:jc w:val="both"/>
        <w:rPr>
          <w:rFonts w:ascii="Times New Roman" w:hAnsi="Times New Roman"/>
          <w:sz w:val="22"/>
          <w:szCs w:val="22"/>
        </w:rPr>
      </w:pPr>
    </w:p>
    <w:p w:rsidR="00A15189" w:rsidRPr="00FB0C92" w:rsidP="00C93F65" w14:paraId="1906F8E1" w14:textId="77777777">
      <w:pPr>
        <w:pStyle w:val="BodyTextIndent"/>
        <w:numPr>
          <w:ilvl w:val="0"/>
          <w:numId w:val="7"/>
        </w:numPr>
        <w:tabs>
          <w:tab w:val="num" w:pos="360"/>
          <w:tab w:val="clear" w:pos="720"/>
        </w:tabs>
        <w:ind w:left="360"/>
        <w:jc w:val="both"/>
        <w:rPr>
          <w:rFonts w:ascii="Times New Roman" w:hAnsi="Times New Roman"/>
          <w:sz w:val="22"/>
          <w:szCs w:val="22"/>
        </w:rPr>
      </w:pPr>
      <w:r w:rsidRPr="00FB0C92">
        <w:rPr>
          <w:rFonts w:ascii="Times New Roman" w:hAnsi="Times New Roman"/>
          <w:sz w:val="22"/>
          <w:szCs w:val="22"/>
        </w:rPr>
        <w:t xml:space="preserve">The information collected in the application will be used to populate the Universal Licensing System (ULS) </w:t>
      </w:r>
      <w:r w:rsidRPr="00FB0C92" w:rsidR="00AB519D">
        <w:rPr>
          <w:rFonts w:ascii="Times New Roman" w:hAnsi="Times New Roman"/>
          <w:sz w:val="22"/>
          <w:szCs w:val="22"/>
        </w:rPr>
        <w:t xml:space="preserve">for licensees and antenna structure registration owners who interact with ULS.  This information will also be used to match records in the ULS database to </w:t>
      </w:r>
      <w:r w:rsidRPr="00FB0C92" w:rsidR="005A5736">
        <w:rPr>
          <w:rFonts w:ascii="Times New Roman" w:hAnsi="Times New Roman"/>
          <w:sz w:val="22"/>
          <w:szCs w:val="22"/>
        </w:rPr>
        <w:t>GENESIS (FCC Core Financial System)</w:t>
      </w:r>
      <w:r w:rsidRPr="00FB0C92" w:rsidR="00CF3A2B">
        <w:rPr>
          <w:rFonts w:ascii="Times New Roman" w:hAnsi="Times New Roman"/>
          <w:sz w:val="22"/>
          <w:szCs w:val="22"/>
        </w:rPr>
        <w:t xml:space="preserve"> </w:t>
      </w:r>
      <w:r w:rsidRPr="00FB0C92" w:rsidR="00AB519D">
        <w:rPr>
          <w:rFonts w:ascii="Times New Roman" w:hAnsi="Times New Roman"/>
          <w:sz w:val="22"/>
          <w:szCs w:val="22"/>
        </w:rPr>
        <w:t>to validate payment for application and for Debt collection purposes.</w:t>
      </w:r>
      <w:r w:rsidRPr="00FB0C92">
        <w:rPr>
          <w:rFonts w:ascii="Times New Roman" w:hAnsi="Times New Roman"/>
          <w:sz w:val="22"/>
          <w:szCs w:val="22"/>
        </w:rPr>
        <w:t xml:space="preserve">  </w:t>
      </w:r>
    </w:p>
    <w:p w:rsidR="00C93F65" w:rsidRPr="00FB0C92" w:rsidP="00C93F65" w14:paraId="3B869486" w14:textId="77777777">
      <w:pPr>
        <w:pStyle w:val="BodyTextIndent"/>
        <w:tabs>
          <w:tab w:val="left" w:pos="360"/>
        </w:tabs>
        <w:ind w:left="360" w:firstLine="0"/>
        <w:jc w:val="both"/>
        <w:rPr>
          <w:rFonts w:ascii="Times New Roman" w:hAnsi="Times New Roman"/>
          <w:sz w:val="22"/>
          <w:szCs w:val="22"/>
        </w:rPr>
      </w:pPr>
    </w:p>
    <w:p w:rsidR="00C93F65" w:rsidRPr="00FB0C92" w:rsidP="00C93F65" w14:paraId="34FCA8C7" w14:textId="77777777">
      <w:pPr>
        <w:pStyle w:val="BodyTextIndent"/>
        <w:tabs>
          <w:tab w:val="left" w:pos="360"/>
        </w:tabs>
        <w:ind w:left="360" w:firstLine="0"/>
        <w:jc w:val="both"/>
        <w:rPr>
          <w:rFonts w:ascii="Times New Roman" w:hAnsi="Times New Roman"/>
          <w:sz w:val="22"/>
          <w:szCs w:val="22"/>
        </w:rPr>
      </w:pPr>
      <w:r w:rsidRPr="00FB0C92">
        <w:rPr>
          <w:rFonts w:ascii="Times New Roman" w:hAnsi="Times New Roman"/>
          <w:sz w:val="22"/>
          <w:szCs w:val="22"/>
        </w:rPr>
        <w:t>Records may include information about individuals or households, e.g., personally identifiable information or PII, and the use(s) and disclosure of this information are governed by the requirements of a system of records notice or ‘SORN’, FCC/WTB-1, “Wireless Services Licensing Records.”  There are no additional impacts under the Privacy Act.</w:t>
      </w:r>
    </w:p>
    <w:p w:rsidR="00A15189" w:rsidRPr="00FB0C92" w:rsidP="00A15189" w14:paraId="5BE3BACD" w14:textId="77777777">
      <w:pPr>
        <w:suppressAutoHyphens/>
        <w:jc w:val="both"/>
        <w:rPr>
          <w:sz w:val="22"/>
          <w:szCs w:val="22"/>
        </w:rPr>
      </w:pPr>
    </w:p>
    <w:p w:rsidR="00A15189" w:rsidRPr="00FB0C92" w:rsidP="00A15189" w14:paraId="4A822283" w14:textId="77777777">
      <w:pPr>
        <w:tabs>
          <w:tab w:val="left" w:pos="360"/>
        </w:tabs>
        <w:suppressAutoHyphens/>
        <w:ind w:left="360" w:hanging="360"/>
        <w:jc w:val="both"/>
        <w:rPr>
          <w:sz w:val="22"/>
          <w:szCs w:val="22"/>
        </w:rPr>
      </w:pPr>
      <w:r w:rsidRPr="00FB0C92">
        <w:rPr>
          <w:sz w:val="22"/>
          <w:szCs w:val="22"/>
        </w:rPr>
        <w:t>3.</w:t>
      </w:r>
      <w:r w:rsidRPr="00FB0C92" w:rsidR="006F2A8A">
        <w:rPr>
          <w:sz w:val="22"/>
          <w:szCs w:val="22"/>
        </w:rPr>
        <w:t xml:space="preserve">  </w:t>
      </w:r>
      <w:r w:rsidRPr="00FB0C92">
        <w:rPr>
          <w:sz w:val="22"/>
          <w:szCs w:val="22"/>
        </w:rPr>
        <w:t xml:space="preserve"> The Commission </w:t>
      </w:r>
      <w:r w:rsidRPr="00FB0C92" w:rsidR="00D4720F">
        <w:rPr>
          <w:sz w:val="22"/>
          <w:szCs w:val="22"/>
        </w:rPr>
        <w:t>reports</w:t>
      </w:r>
      <w:r w:rsidRPr="00FB0C92">
        <w:rPr>
          <w:sz w:val="22"/>
          <w:szCs w:val="22"/>
        </w:rPr>
        <w:t xml:space="preserve"> </w:t>
      </w:r>
      <w:r w:rsidRPr="00FB0C92" w:rsidR="00D4720F">
        <w:rPr>
          <w:sz w:val="22"/>
          <w:szCs w:val="22"/>
        </w:rPr>
        <w:t>100</w:t>
      </w:r>
      <w:r w:rsidRPr="00FB0C92">
        <w:rPr>
          <w:sz w:val="22"/>
          <w:szCs w:val="22"/>
        </w:rPr>
        <w:t xml:space="preserve">% of the applications </w:t>
      </w:r>
      <w:r w:rsidRPr="00FB0C92" w:rsidR="00D4720F">
        <w:rPr>
          <w:sz w:val="22"/>
          <w:szCs w:val="22"/>
        </w:rPr>
        <w:t>are</w:t>
      </w:r>
      <w:r w:rsidRPr="00FB0C92">
        <w:rPr>
          <w:sz w:val="22"/>
          <w:szCs w:val="22"/>
        </w:rPr>
        <w:t xml:space="preserve"> filed electronically.</w:t>
      </w:r>
    </w:p>
    <w:p w:rsidR="00A15189" w:rsidRPr="00FB0C92" w:rsidP="00A15189" w14:paraId="7D72E5D6" w14:textId="77777777">
      <w:pPr>
        <w:suppressAutoHyphens/>
        <w:jc w:val="both"/>
        <w:rPr>
          <w:sz w:val="22"/>
          <w:szCs w:val="22"/>
        </w:rPr>
      </w:pPr>
    </w:p>
    <w:p w:rsidR="00A15189" w:rsidRPr="00FB0C92" w:rsidP="00AB6CFC" w14:paraId="3BE83250" w14:textId="77777777">
      <w:pPr>
        <w:suppressAutoHyphens/>
        <w:ind w:left="360" w:hanging="360"/>
        <w:jc w:val="both"/>
        <w:rPr>
          <w:sz w:val="22"/>
          <w:szCs w:val="22"/>
        </w:rPr>
      </w:pPr>
      <w:r w:rsidRPr="00FB0C92">
        <w:rPr>
          <w:sz w:val="22"/>
          <w:szCs w:val="22"/>
        </w:rPr>
        <w:t xml:space="preserve">4.  This agency does not impose a similar information collection </w:t>
      </w:r>
      <w:r w:rsidRPr="00FB0C92" w:rsidR="00AB6CFC">
        <w:rPr>
          <w:sz w:val="22"/>
          <w:szCs w:val="22"/>
        </w:rPr>
        <w:t>on the respondents.  There is</w:t>
      </w:r>
      <w:r w:rsidRPr="00FB0C92" w:rsidR="00F839AA">
        <w:rPr>
          <w:sz w:val="22"/>
          <w:szCs w:val="22"/>
        </w:rPr>
        <w:t xml:space="preserve"> no</w:t>
      </w:r>
      <w:r w:rsidRPr="00FB0C92" w:rsidR="00AB6CFC">
        <w:rPr>
          <w:sz w:val="22"/>
          <w:szCs w:val="22"/>
        </w:rPr>
        <w:t xml:space="preserve"> </w:t>
      </w:r>
      <w:r w:rsidRPr="00FB0C92" w:rsidR="00F839AA">
        <w:rPr>
          <w:sz w:val="22"/>
          <w:szCs w:val="22"/>
        </w:rPr>
        <w:t>similar</w:t>
      </w:r>
      <w:r w:rsidRPr="00FB0C92" w:rsidR="00AB6CFC">
        <w:rPr>
          <w:sz w:val="22"/>
          <w:szCs w:val="22"/>
        </w:rPr>
        <w:t xml:space="preserve"> </w:t>
      </w:r>
      <w:r w:rsidRPr="00FB0C92">
        <w:rPr>
          <w:sz w:val="22"/>
          <w:szCs w:val="22"/>
        </w:rPr>
        <w:t xml:space="preserve">data available. </w:t>
      </w:r>
    </w:p>
    <w:p w:rsidR="00A15189" w:rsidRPr="00FB0C92" w:rsidP="00A15189" w14:paraId="55DEEC5F" w14:textId="77777777">
      <w:pPr>
        <w:suppressAutoHyphens/>
        <w:jc w:val="both"/>
        <w:rPr>
          <w:sz w:val="22"/>
          <w:szCs w:val="22"/>
        </w:rPr>
      </w:pPr>
    </w:p>
    <w:p w:rsidR="00A15189" w:rsidP="00A15189" w14:paraId="641ED306" w14:textId="77777777">
      <w:pPr>
        <w:suppressAutoHyphens/>
        <w:ind w:left="360" w:hanging="360"/>
        <w:jc w:val="both"/>
        <w:rPr>
          <w:sz w:val="22"/>
          <w:szCs w:val="22"/>
        </w:rPr>
      </w:pPr>
      <w:r w:rsidRPr="00FB0C92">
        <w:rPr>
          <w:sz w:val="22"/>
          <w:szCs w:val="22"/>
        </w:rPr>
        <w:t xml:space="preserve">5.  </w:t>
      </w:r>
      <w:r w:rsidRPr="00FB0C92" w:rsidR="00567007">
        <w:rPr>
          <w:sz w:val="22"/>
          <w:szCs w:val="22"/>
        </w:rPr>
        <w:t xml:space="preserve"> </w:t>
      </w:r>
      <w:r w:rsidRPr="00FB0C92">
        <w:rPr>
          <w:sz w:val="22"/>
          <w:szCs w:val="22"/>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rsidR="00FB0C92" w:rsidP="00A15189" w14:paraId="0D927735" w14:textId="77777777">
      <w:pPr>
        <w:suppressAutoHyphens/>
        <w:ind w:left="360" w:hanging="360"/>
        <w:jc w:val="both"/>
        <w:rPr>
          <w:sz w:val="22"/>
          <w:szCs w:val="22"/>
        </w:rPr>
      </w:pPr>
    </w:p>
    <w:p w:rsidR="00FB0C92" w:rsidP="00A15189" w14:paraId="46F3E08E" w14:textId="77777777">
      <w:pPr>
        <w:suppressAutoHyphens/>
        <w:ind w:left="360" w:hanging="360"/>
        <w:jc w:val="both"/>
        <w:rPr>
          <w:sz w:val="22"/>
          <w:szCs w:val="22"/>
        </w:rPr>
      </w:pPr>
    </w:p>
    <w:p w:rsidR="00FB0C92" w:rsidRPr="00FB0C92" w:rsidP="00A15189" w14:paraId="14FA7930" w14:textId="77777777">
      <w:pPr>
        <w:suppressAutoHyphens/>
        <w:ind w:left="360" w:hanging="360"/>
        <w:jc w:val="both"/>
        <w:rPr>
          <w:sz w:val="22"/>
          <w:szCs w:val="22"/>
        </w:rPr>
      </w:pPr>
    </w:p>
    <w:p w:rsidR="00A15189" w:rsidRPr="00FB0C92" w:rsidP="00A15189" w14:paraId="6807D27E" w14:textId="77777777">
      <w:pPr>
        <w:suppressAutoHyphens/>
        <w:jc w:val="both"/>
        <w:rPr>
          <w:sz w:val="22"/>
          <w:szCs w:val="22"/>
        </w:rPr>
      </w:pPr>
    </w:p>
    <w:p w:rsidR="00A15189" w:rsidRPr="00FB0C92" w:rsidP="00A15189" w14:paraId="0F23247C" w14:textId="467A6F2B">
      <w:pPr>
        <w:tabs>
          <w:tab w:val="left" w:pos="360"/>
        </w:tabs>
        <w:suppressAutoHyphens/>
        <w:ind w:left="360" w:hanging="360"/>
        <w:jc w:val="both"/>
        <w:rPr>
          <w:sz w:val="22"/>
          <w:szCs w:val="22"/>
        </w:rPr>
      </w:pPr>
      <w:r w:rsidRPr="00FB0C92">
        <w:rPr>
          <w:sz w:val="22"/>
          <w:szCs w:val="22"/>
        </w:rPr>
        <w:t xml:space="preserve">6. </w:t>
      </w:r>
      <w:r w:rsidRPr="00FB0C92" w:rsidR="00567007">
        <w:rPr>
          <w:sz w:val="22"/>
          <w:szCs w:val="22"/>
        </w:rPr>
        <w:t xml:space="preserve"> R</w:t>
      </w:r>
      <w:r w:rsidRPr="00FB0C92" w:rsidR="006E6560">
        <w:rPr>
          <w:sz w:val="22"/>
          <w:szCs w:val="22"/>
        </w:rPr>
        <w:t xml:space="preserve">espondents are required to obtain a </w:t>
      </w:r>
      <w:r w:rsidRPr="00FB0C92" w:rsidR="00780349">
        <w:rPr>
          <w:sz w:val="22"/>
          <w:szCs w:val="22"/>
        </w:rPr>
        <w:t xml:space="preserve">FRN </w:t>
      </w:r>
      <w:r w:rsidRPr="00FB0C92" w:rsidR="006E6560">
        <w:rPr>
          <w:sz w:val="22"/>
          <w:szCs w:val="22"/>
        </w:rPr>
        <w:t xml:space="preserve">from the Commission.  If changes are required after obtaining the FRN, registrants must modify their FRN by </w:t>
      </w:r>
      <w:r w:rsidRPr="00FB0C92" w:rsidR="009718E2">
        <w:rPr>
          <w:sz w:val="22"/>
          <w:szCs w:val="22"/>
        </w:rPr>
        <w:t>accessing the interactive version of the form and modifying electronically.</w:t>
      </w:r>
      <w:r w:rsidRPr="00FB0C92" w:rsidR="006E6560">
        <w:rPr>
          <w:sz w:val="22"/>
          <w:szCs w:val="22"/>
        </w:rPr>
        <w:t xml:space="preserve"> </w:t>
      </w:r>
    </w:p>
    <w:p w:rsidR="00A15189" w:rsidRPr="00FB0C92" w:rsidP="00A15189" w14:paraId="523B746D" w14:textId="77777777">
      <w:pPr>
        <w:suppressAutoHyphens/>
        <w:jc w:val="both"/>
        <w:rPr>
          <w:sz w:val="22"/>
          <w:szCs w:val="22"/>
        </w:rPr>
      </w:pPr>
    </w:p>
    <w:p w:rsidR="00A15189" w:rsidRPr="00FB0C92" w:rsidP="00A15189" w14:paraId="4DEE4919" w14:textId="77777777">
      <w:pPr>
        <w:suppressAutoHyphens/>
        <w:jc w:val="both"/>
        <w:rPr>
          <w:sz w:val="22"/>
          <w:szCs w:val="22"/>
        </w:rPr>
      </w:pPr>
      <w:r w:rsidRPr="00FB0C92">
        <w:rPr>
          <w:sz w:val="22"/>
          <w:szCs w:val="22"/>
        </w:rPr>
        <w:t xml:space="preserve">7.   This collection of information is consistent with </w:t>
      </w:r>
      <w:r w:rsidRPr="00FB0C92" w:rsidR="00366C1C">
        <w:rPr>
          <w:sz w:val="22"/>
          <w:szCs w:val="22"/>
        </w:rPr>
        <w:t>the guidelines in 5 CFR § 1320.5</w:t>
      </w:r>
      <w:r w:rsidRPr="00FB0C92">
        <w:rPr>
          <w:sz w:val="22"/>
          <w:szCs w:val="22"/>
        </w:rPr>
        <w:t xml:space="preserve">.  </w:t>
      </w:r>
    </w:p>
    <w:p w:rsidR="00A15189" w:rsidRPr="00FB0C92" w:rsidP="00A15189" w14:paraId="49771335" w14:textId="77777777">
      <w:pPr>
        <w:suppressAutoHyphens/>
        <w:jc w:val="both"/>
        <w:rPr>
          <w:sz w:val="22"/>
          <w:szCs w:val="22"/>
        </w:rPr>
      </w:pPr>
    </w:p>
    <w:p w:rsidR="00A15189" w:rsidRPr="00FB0C92" w:rsidP="00FB0C92" w14:paraId="7828AAE6" w14:textId="2B52C5A3">
      <w:pPr>
        <w:suppressAutoHyphens/>
        <w:ind w:left="360" w:hanging="360"/>
        <w:jc w:val="both"/>
        <w:rPr>
          <w:sz w:val="22"/>
          <w:szCs w:val="22"/>
          <w:highlight w:val="yellow"/>
        </w:rPr>
      </w:pPr>
      <w:r w:rsidRPr="00FB0C92">
        <w:rPr>
          <w:sz w:val="22"/>
          <w:szCs w:val="22"/>
        </w:rPr>
        <w:t xml:space="preserve">8.  </w:t>
      </w:r>
      <w:r w:rsidRPr="00FB0C92" w:rsidR="00ED1B84">
        <w:rPr>
          <w:sz w:val="22"/>
          <w:szCs w:val="22"/>
        </w:rPr>
        <w:t xml:space="preserve">The Commission initiated a 60-day public comment period which appeared in the Federal </w:t>
      </w:r>
      <w:r w:rsidRPr="0042629B" w:rsidR="00ED1B84">
        <w:rPr>
          <w:sz w:val="22"/>
          <w:szCs w:val="22"/>
        </w:rPr>
        <w:t xml:space="preserve">Register </w:t>
      </w:r>
      <w:r w:rsidRPr="0042629B" w:rsidR="00FB0C92">
        <w:rPr>
          <w:sz w:val="22"/>
          <w:szCs w:val="22"/>
        </w:rPr>
        <w:t>(</w:t>
      </w:r>
      <w:r w:rsidRPr="0042629B" w:rsidR="0042629B">
        <w:rPr>
          <w:sz w:val="22"/>
          <w:szCs w:val="22"/>
        </w:rPr>
        <w:t>90</w:t>
      </w:r>
      <w:r w:rsidRPr="0042629B" w:rsidR="00BB0FB5">
        <w:rPr>
          <w:sz w:val="22"/>
          <w:szCs w:val="22"/>
        </w:rPr>
        <w:t xml:space="preserve"> </w:t>
      </w:r>
      <w:r w:rsidRPr="0042629B" w:rsidR="00FB0C92">
        <w:rPr>
          <w:sz w:val="22"/>
          <w:szCs w:val="22"/>
        </w:rPr>
        <w:t>FR</w:t>
      </w:r>
      <w:r w:rsidRPr="0042629B" w:rsidR="00BB0FB5">
        <w:rPr>
          <w:sz w:val="22"/>
          <w:szCs w:val="22"/>
        </w:rPr>
        <w:t xml:space="preserve"> </w:t>
      </w:r>
      <w:r w:rsidRPr="0042629B" w:rsidR="0042629B">
        <w:rPr>
          <w:sz w:val="22"/>
          <w:szCs w:val="22"/>
        </w:rPr>
        <w:t>42009</w:t>
      </w:r>
      <w:r w:rsidRPr="0042629B" w:rsidR="00FB0C92">
        <w:rPr>
          <w:sz w:val="22"/>
          <w:szCs w:val="22"/>
        </w:rPr>
        <w:t>) on</w:t>
      </w:r>
      <w:r w:rsidRPr="0042629B" w:rsidR="006A6E5E">
        <w:rPr>
          <w:sz w:val="22"/>
          <w:szCs w:val="22"/>
        </w:rPr>
        <w:t xml:space="preserve"> </w:t>
      </w:r>
      <w:r w:rsidRPr="0042629B" w:rsidR="0042629B">
        <w:rPr>
          <w:sz w:val="22"/>
          <w:szCs w:val="22"/>
        </w:rPr>
        <w:t>August 28</w:t>
      </w:r>
      <w:r w:rsidRPr="0042629B" w:rsidR="00BB0FB5">
        <w:rPr>
          <w:sz w:val="22"/>
          <w:szCs w:val="22"/>
        </w:rPr>
        <w:t>,</w:t>
      </w:r>
      <w:r w:rsidRPr="0042629B" w:rsidR="0042629B">
        <w:rPr>
          <w:sz w:val="22"/>
          <w:szCs w:val="22"/>
        </w:rPr>
        <w:t xml:space="preserve"> 2025</w:t>
      </w:r>
      <w:r w:rsidRPr="0042629B" w:rsidR="00BB0FB5">
        <w:rPr>
          <w:sz w:val="22"/>
          <w:szCs w:val="22"/>
        </w:rPr>
        <w:t xml:space="preserve"> </w:t>
      </w:r>
      <w:r w:rsidRPr="0042629B" w:rsidR="00FB0C92">
        <w:rPr>
          <w:sz w:val="22"/>
          <w:szCs w:val="22"/>
        </w:rPr>
        <w:t>which sought comments on the information collection requirements contained in this collection</w:t>
      </w:r>
      <w:r w:rsidRPr="0042629B" w:rsidR="00ED1B84">
        <w:rPr>
          <w:sz w:val="22"/>
          <w:szCs w:val="22"/>
        </w:rPr>
        <w:t xml:space="preserve">.  No comments were received </w:t>
      </w:r>
      <w:r w:rsidRPr="0042629B" w:rsidR="00985B9B">
        <w:rPr>
          <w:sz w:val="22"/>
          <w:szCs w:val="22"/>
        </w:rPr>
        <w:t xml:space="preserve">from the public </w:t>
      </w:r>
      <w:r w:rsidRPr="0042629B" w:rsidR="00ED1B84">
        <w:rPr>
          <w:sz w:val="22"/>
          <w:szCs w:val="22"/>
        </w:rPr>
        <w:t>as a result of the notice.</w:t>
      </w:r>
      <w:r w:rsidRPr="00FB0C92" w:rsidR="00ED1B84">
        <w:rPr>
          <w:sz w:val="22"/>
          <w:szCs w:val="22"/>
        </w:rPr>
        <w:t xml:space="preserve">  </w:t>
      </w:r>
    </w:p>
    <w:p w:rsidR="00A15189" w:rsidRPr="00FB0C92" w:rsidP="00A15189" w14:paraId="4B3120CE" w14:textId="77777777">
      <w:pPr>
        <w:suppressAutoHyphens/>
        <w:jc w:val="both"/>
        <w:rPr>
          <w:sz w:val="22"/>
          <w:szCs w:val="22"/>
        </w:rPr>
      </w:pPr>
    </w:p>
    <w:p w:rsidR="00A15189" w:rsidRPr="00FB0C92" w:rsidP="00A15189" w14:paraId="36C4645D" w14:textId="77777777">
      <w:pPr>
        <w:suppressAutoHyphens/>
        <w:jc w:val="both"/>
        <w:rPr>
          <w:sz w:val="22"/>
          <w:szCs w:val="22"/>
        </w:rPr>
      </w:pPr>
      <w:r w:rsidRPr="00FB0C92">
        <w:rPr>
          <w:sz w:val="22"/>
          <w:szCs w:val="22"/>
        </w:rPr>
        <w:t>9.   Respondents will not receive any payments</w:t>
      </w:r>
      <w:r w:rsidR="00FB0C92">
        <w:rPr>
          <w:sz w:val="22"/>
          <w:szCs w:val="22"/>
        </w:rPr>
        <w:t xml:space="preserve"> or gifts</w:t>
      </w:r>
      <w:r w:rsidRPr="00FB0C92">
        <w:rPr>
          <w:sz w:val="22"/>
          <w:szCs w:val="22"/>
        </w:rPr>
        <w:t>.</w:t>
      </w:r>
    </w:p>
    <w:p w:rsidR="00A15189" w:rsidRPr="00FB0C92" w:rsidP="00A15189" w14:paraId="274B2259" w14:textId="77777777">
      <w:pPr>
        <w:suppressAutoHyphens/>
        <w:jc w:val="both"/>
        <w:rPr>
          <w:sz w:val="22"/>
          <w:szCs w:val="22"/>
        </w:rPr>
      </w:pPr>
    </w:p>
    <w:p w:rsidR="00A15189" w:rsidRPr="00FB0C92" w:rsidP="00A15189" w14:paraId="08716CA7" w14:textId="77777777">
      <w:pPr>
        <w:numPr>
          <w:ilvl w:val="0"/>
          <w:numId w:val="3"/>
        </w:numPr>
        <w:suppressAutoHyphens/>
        <w:jc w:val="both"/>
        <w:rPr>
          <w:sz w:val="22"/>
          <w:szCs w:val="22"/>
        </w:rPr>
      </w:pPr>
      <w:r w:rsidRPr="00FB0C92">
        <w:rPr>
          <w:sz w:val="22"/>
          <w:szCs w:val="22"/>
        </w:rPr>
        <w:t>Respondents may request materials or information submitted to the Commission be withheld from public inspection under 47 CFR §0.459 of the FCC rules.</w:t>
      </w:r>
    </w:p>
    <w:p w:rsidR="00C93F65" w:rsidRPr="00FB0C92" w:rsidP="00C93F65" w14:paraId="0261FE9D" w14:textId="77777777">
      <w:pPr>
        <w:suppressAutoHyphens/>
        <w:jc w:val="both"/>
        <w:rPr>
          <w:sz w:val="22"/>
          <w:szCs w:val="22"/>
        </w:rPr>
      </w:pPr>
    </w:p>
    <w:p w:rsidR="00CF64CF" w:rsidRPr="00FB0C92" w:rsidP="008918A2" w14:paraId="04718C81" w14:textId="77777777">
      <w:pPr>
        <w:shd w:val="clear" w:color="auto" w:fill="FFFFFF"/>
        <w:suppressAutoHyphens/>
        <w:ind w:left="360"/>
        <w:jc w:val="both"/>
        <w:rPr>
          <w:spacing w:val="-3"/>
          <w:sz w:val="22"/>
          <w:szCs w:val="22"/>
        </w:rPr>
      </w:pPr>
      <w:r w:rsidRPr="00FB0C92">
        <w:rPr>
          <w:sz w:val="22"/>
          <w:szCs w:val="22"/>
          <w:shd w:val="clear" w:color="auto" w:fill="FFFFFF"/>
        </w:rPr>
        <w:t xml:space="preserve">Information on the </w:t>
      </w:r>
      <w:r w:rsidRPr="00FB0C92">
        <w:rPr>
          <w:bCs/>
          <w:iCs/>
          <w:snapToGrid/>
          <w:sz w:val="22"/>
          <w:szCs w:val="22"/>
        </w:rPr>
        <w:t>Private Land Mobile Radio Service</w:t>
      </w:r>
      <w:r w:rsidRPr="00FB0C92">
        <w:rPr>
          <w:sz w:val="22"/>
          <w:szCs w:val="22"/>
          <w:shd w:val="clear" w:color="auto" w:fill="FFFFFF"/>
        </w:rPr>
        <w:t xml:space="preserve"> is maintained in the Commission’s system of records</w:t>
      </w:r>
      <w:r w:rsidRPr="00FB0C92" w:rsidR="00F84FD6">
        <w:rPr>
          <w:sz w:val="22"/>
          <w:szCs w:val="22"/>
          <w:shd w:val="clear" w:color="auto" w:fill="FFFFFF"/>
        </w:rPr>
        <w:t xml:space="preserve"> notice or ‘SORN’</w:t>
      </w:r>
      <w:r w:rsidRPr="00FB0C92">
        <w:rPr>
          <w:sz w:val="22"/>
          <w:szCs w:val="22"/>
          <w:shd w:val="clear" w:color="auto" w:fill="FFFFFF"/>
        </w:rPr>
        <w:t xml:space="preserve">, FCC/WTB-1, “Wireless Services Licensing Records.”  </w:t>
      </w:r>
      <w:r w:rsidRPr="00FB0C92">
        <w:rPr>
          <w:spacing w:val="-3"/>
          <w:sz w:val="22"/>
          <w:szCs w:val="22"/>
          <w:shd w:val="clear" w:color="auto" w:fill="FFFFFF"/>
        </w:rPr>
        <w:t>These</w:t>
      </w:r>
      <w:r w:rsidRPr="00FB0C92">
        <w:rPr>
          <w:spacing w:val="-3"/>
          <w:sz w:val="22"/>
          <w:szCs w:val="22"/>
        </w:rPr>
        <w:t xml:space="preserve"> licensee records are publicly available and routinely used in accordance with subsection b. of the Privacy Act, 5 U.S.C. 552a(b), </w:t>
      </w:r>
      <w:r w:rsidRPr="00FB0C92">
        <w:rPr>
          <w:spacing w:val="-3"/>
          <w:sz w:val="22"/>
          <w:szCs w:val="22"/>
          <w:shd w:val="clear" w:color="auto" w:fill="FFFFFF"/>
        </w:rPr>
        <w:t>as amended</w:t>
      </w:r>
      <w:r w:rsidRPr="00FB0C92">
        <w:rPr>
          <w:sz w:val="22"/>
          <w:szCs w:val="22"/>
          <w:shd w:val="clear" w:color="auto" w:fill="FFFFFF"/>
        </w:rPr>
        <w:t>.</w:t>
      </w:r>
      <w:r w:rsidRPr="00FB0C92">
        <w:rPr>
          <w:spacing w:val="-3"/>
          <w:sz w:val="22"/>
          <w:szCs w:val="22"/>
          <w:shd w:val="clear" w:color="auto" w:fill="FFFFFF"/>
        </w:rPr>
        <w:t xml:space="preserve">  Material that is afforded confidential treatment pursuant to a request made under</w:t>
      </w:r>
      <w:r w:rsidRPr="00FB0C92">
        <w:rPr>
          <w:spacing w:val="-3"/>
          <w:sz w:val="22"/>
          <w:szCs w:val="22"/>
        </w:rPr>
        <w:t xml:space="preserve"> 47 CFR §0.459 will not be available for Public inspection.  </w:t>
      </w:r>
    </w:p>
    <w:p w:rsidR="00CF64CF" w:rsidRPr="00FB0C92" w:rsidP="008918A2" w14:paraId="1327DE93" w14:textId="77777777">
      <w:pPr>
        <w:shd w:val="clear" w:color="auto" w:fill="FFFFFF"/>
        <w:suppressAutoHyphens/>
        <w:ind w:left="360"/>
        <w:jc w:val="both"/>
        <w:rPr>
          <w:spacing w:val="-3"/>
          <w:sz w:val="22"/>
          <w:szCs w:val="22"/>
        </w:rPr>
      </w:pPr>
    </w:p>
    <w:p w:rsidR="00CF64CF" w:rsidRPr="00FB0C92" w:rsidP="008918A2" w14:paraId="7B92703A" w14:textId="50E89FC6">
      <w:pPr>
        <w:shd w:val="clear" w:color="auto" w:fill="FFFFFF"/>
        <w:suppressAutoHyphens/>
        <w:ind w:left="360"/>
        <w:jc w:val="both"/>
        <w:rPr>
          <w:spacing w:val="-3"/>
          <w:sz w:val="22"/>
          <w:szCs w:val="22"/>
        </w:rPr>
      </w:pPr>
      <w:r w:rsidRPr="00FB0C92">
        <w:rPr>
          <w:spacing w:val="-3"/>
          <w:sz w:val="22"/>
          <w:szCs w:val="22"/>
        </w:rPr>
        <w:t xml:space="preserve">The Commission has in place the following policy and procedures for records retention and disposal:  Electronic records </w:t>
      </w:r>
      <w:r w:rsidR="00BB0FB5">
        <w:rPr>
          <w:spacing w:val="-3"/>
          <w:sz w:val="22"/>
          <w:szCs w:val="22"/>
        </w:rPr>
        <w:t xml:space="preserve">are maintained in accordance with the established records schedule N1-173-08-1 and any schedule that super cedes this schedule. </w:t>
      </w:r>
    </w:p>
    <w:p w:rsidR="00A15189" w:rsidRPr="00FB0C92" w:rsidP="00A15189" w14:paraId="3BE852ED" w14:textId="77777777">
      <w:pPr>
        <w:suppressAutoHyphens/>
        <w:jc w:val="both"/>
        <w:rPr>
          <w:sz w:val="22"/>
          <w:szCs w:val="22"/>
        </w:rPr>
      </w:pPr>
    </w:p>
    <w:p w:rsidR="00F84FD6" w:rsidRPr="00FB0C92" w:rsidP="00A15189" w14:paraId="5AC214E7" w14:textId="77777777">
      <w:pPr>
        <w:numPr>
          <w:ilvl w:val="0"/>
          <w:numId w:val="3"/>
        </w:numPr>
        <w:suppressAutoHyphens/>
        <w:jc w:val="both"/>
        <w:rPr>
          <w:sz w:val="22"/>
          <w:szCs w:val="22"/>
        </w:rPr>
      </w:pPr>
      <w:r w:rsidRPr="00FB0C92">
        <w:rPr>
          <w:sz w:val="22"/>
          <w:szCs w:val="22"/>
        </w:rPr>
        <w:t>This collection does not address private matters of a sensitive nature, and the PII is covered by the system of records notice or ‘SORN’, FCC/WTB-1, “Wireless Services Licensing Records”.</w:t>
      </w:r>
    </w:p>
    <w:p w:rsidR="00A15189" w:rsidRPr="00FB0C92" w:rsidP="00F84FD6" w14:paraId="62A8D4B5" w14:textId="77777777">
      <w:pPr>
        <w:suppressAutoHyphens/>
        <w:jc w:val="both"/>
        <w:rPr>
          <w:sz w:val="22"/>
          <w:szCs w:val="22"/>
        </w:rPr>
      </w:pPr>
      <w:r w:rsidRPr="00FB0C92">
        <w:rPr>
          <w:sz w:val="22"/>
          <w:szCs w:val="22"/>
        </w:rPr>
        <w:t xml:space="preserve"> </w:t>
      </w:r>
    </w:p>
    <w:p w:rsidR="00CC7FF0" w:rsidRPr="00FB0C92" w:rsidP="00CC7FF0" w14:paraId="01F50816" w14:textId="77777777">
      <w:pPr>
        <w:numPr>
          <w:ilvl w:val="0"/>
          <w:numId w:val="3"/>
        </w:numPr>
        <w:suppressAutoHyphens/>
        <w:jc w:val="both"/>
        <w:rPr>
          <w:sz w:val="22"/>
          <w:szCs w:val="22"/>
        </w:rPr>
      </w:pPr>
      <w:r w:rsidRPr="00FB0C92">
        <w:rPr>
          <w:sz w:val="22"/>
          <w:szCs w:val="22"/>
        </w:rPr>
        <w:t xml:space="preserve">The Commission estimates that </w:t>
      </w:r>
      <w:r w:rsidRPr="00FB0C92" w:rsidR="009718E2">
        <w:rPr>
          <w:sz w:val="22"/>
          <w:szCs w:val="22"/>
        </w:rPr>
        <w:t xml:space="preserve">there are </w:t>
      </w:r>
      <w:r w:rsidR="00AB136C">
        <w:rPr>
          <w:sz w:val="22"/>
          <w:szCs w:val="22"/>
        </w:rPr>
        <w:t>2</w:t>
      </w:r>
      <w:r w:rsidRPr="00FB0C92" w:rsidR="009718E2">
        <w:rPr>
          <w:sz w:val="22"/>
          <w:szCs w:val="22"/>
        </w:rPr>
        <w:t>,</w:t>
      </w:r>
      <w:r w:rsidR="00AB136C">
        <w:rPr>
          <w:sz w:val="22"/>
          <w:szCs w:val="22"/>
        </w:rPr>
        <w:t>367</w:t>
      </w:r>
      <w:r w:rsidRPr="00FB0C92" w:rsidR="009718E2">
        <w:rPr>
          <w:sz w:val="22"/>
          <w:szCs w:val="22"/>
        </w:rPr>
        <w:t>,</w:t>
      </w:r>
      <w:r w:rsidR="00AB136C">
        <w:rPr>
          <w:sz w:val="22"/>
          <w:szCs w:val="22"/>
        </w:rPr>
        <w:t>859</w:t>
      </w:r>
      <w:r w:rsidRPr="00FB0C92" w:rsidR="009718E2">
        <w:rPr>
          <w:sz w:val="22"/>
          <w:szCs w:val="22"/>
        </w:rPr>
        <w:t xml:space="preserve"> existing licensees in the databases.  However, most licensees will only need to make a one-time submission of the FCC Registration Number and include all of their call signs and antenna structure registration numbers as part of the single submission.</w:t>
      </w:r>
    </w:p>
    <w:p w:rsidR="00CC7FF0" w:rsidRPr="00FB0C92" w:rsidP="00CC7FF0" w14:paraId="3043EFC9" w14:textId="77777777">
      <w:pPr>
        <w:pStyle w:val="ListParagraph"/>
        <w:rPr>
          <w:sz w:val="22"/>
          <w:szCs w:val="22"/>
        </w:rPr>
      </w:pPr>
    </w:p>
    <w:p w:rsidR="009718E2" w:rsidRPr="00FB0C92" w:rsidP="00CC7FF0" w14:paraId="3952C9EA" w14:textId="77777777">
      <w:pPr>
        <w:suppressAutoHyphens/>
        <w:ind w:left="360"/>
        <w:jc w:val="both"/>
        <w:rPr>
          <w:sz w:val="22"/>
          <w:szCs w:val="22"/>
        </w:rPr>
      </w:pPr>
      <w:r w:rsidRPr="00FB0C92">
        <w:rPr>
          <w:sz w:val="22"/>
          <w:szCs w:val="22"/>
        </w:rPr>
        <w:t xml:space="preserve">Since most licenses and antenna structure registrations in ULS are already associated with an FRN, we estimate we receive approximately </w:t>
      </w:r>
      <w:r w:rsidRPr="00FB0C92">
        <w:rPr>
          <w:b/>
          <w:sz w:val="22"/>
          <w:szCs w:val="22"/>
        </w:rPr>
        <w:t>5,000 such requests annually</w:t>
      </w:r>
      <w:r w:rsidRPr="00FB0C92" w:rsidR="00E158D9">
        <w:rPr>
          <w:sz w:val="22"/>
          <w:szCs w:val="22"/>
        </w:rPr>
        <w:t xml:space="preserve">.  </w:t>
      </w:r>
      <w:r w:rsidRPr="00FB0C92">
        <w:rPr>
          <w:sz w:val="22"/>
          <w:szCs w:val="22"/>
        </w:rPr>
        <w:t xml:space="preserve">  </w:t>
      </w:r>
    </w:p>
    <w:p w:rsidR="009718E2" w:rsidRPr="00FB0C92" w:rsidP="00CC7FF0" w14:paraId="3818E2F6" w14:textId="77777777">
      <w:pPr>
        <w:suppressAutoHyphens/>
        <w:jc w:val="both"/>
        <w:rPr>
          <w:sz w:val="22"/>
          <w:szCs w:val="22"/>
        </w:rPr>
      </w:pPr>
    </w:p>
    <w:p w:rsidR="009718E2" w:rsidRPr="00FB0C92" w:rsidP="009718E2" w14:paraId="2DC7BFC0" w14:textId="77777777">
      <w:pPr>
        <w:suppressAutoHyphens/>
        <w:ind w:left="360"/>
        <w:jc w:val="both"/>
        <w:rPr>
          <w:sz w:val="22"/>
          <w:szCs w:val="22"/>
        </w:rPr>
      </w:pPr>
      <w:r w:rsidRPr="00FB0C92">
        <w:rPr>
          <w:sz w:val="22"/>
          <w:szCs w:val="22"/>
        </w:rPr>
        <w:t xml:space="preserve">The average burden per applicant is estimated </w:t>
      </w:r>
      <w:r w:rsidRPr="00FB0C92" w:rsidR="00CC7FF0">
        <w:rPr>
          <w:sz w:val="22"/>
          <w:szCs w:val="22"/>
        </w:rPr>
        <w:t>to be approximately 15 minutes per response.</w:t>
      </w:r>
      <w:r w:rsidRPr="00FB0C92" w:rsidR="00E158D9">
        <w:rPr>
          <w:sz w:val="22"/>
          <w:szCs w:val="22"/>
        </w:rPr>
        <w:t xml:space="preserve">  </w:t>
      </w:r>
      <w:r w:rsidRPr="00FB0C92">
        <w:rPr>
          <w:sz w:val="22"/>
          <w:szCs w:val="22"/>
        </w:rPr>
        <w:t>We expect that respondents will fulfill the requirements of this collection with in-house clerical staff.</w:t>
      </w:r>
    </w:p>
    <w:p w:rsidR="00D364D2" w:rsidRPr="00FB0C92" w:rsidP="009718E2" w14:paraId="6313EE0F" w14:textId="77777777">
      <w:pPr>
        <w:suppressAutoHyphens/>
        <w:ind w:left="360"/>
        <w:jc w:val="both"/>
        <w:rPr>
          <w:sz w:val="22"/>
          <w:szCs w:val="22"/>
        </w:rPr>
      </w:pPr>
    </w:p>
    <w:p w:rsidR="00D364D2" w:rsidRPr="00FB0C92" w:rsidP="009718E2" w14:paraId="0EA08FF7" w14:textId="77777777">
      <w:pPr>
        <w:suppressAutoHyphens/>
        <w:ind w:left="360"/>
        <w:jc w:val="both"/>
        <w:rPr>
          <w:sz w:val="22"/>
          <w:szCs w:val="22"/>
        </w:rPr>
      </w:pPr>
    </w:p>
    <w:p w:rsidR="00D364D2" w:rsidRPr="00FB0C92" w:rsidP="009718E2" w14:paraId="40BFBA64" w14:textId="77777777">
      <w:pPr>
        <w:suppressAutoHyphens/>
        <w:ind w:left="360"/>
        <w:jc w:val="both"/>
        <w:rPr>
          <w:b/>
          <w:sz w:val="22"/>
          <w:szCs w:val="22"/>
        </w:rPr>
      </w:pPr>
      <w:r w:rsidRPr="00FB0C92">
        <w:rPr>
          <w:b/>
          <w:sz w:val="22"/>
          <w:szCs w:val="22"/>
        </w:rPr>
        <w:t>Total number of respondents:  5,000</w:t>
      </w:r>
    </w:p>
    <w:p w:rsidR="00A15189" w:rsidRPr="00FB0C92" w:rsidP="00A15189" w14:paraId="165E68FF" w14:textId="77777777">
      <w:pPr>
        <w:suppressAutoHyphens/>
        <w:jc w:val="both"/>
        <w:rPr>
          <w:sz w:val="22"/>
          <w:szCs w:val="22"/>
        </w:rPr>
      </w:pPr>
    </w:p>
    <w:p w:rsidR="00985B9B" w:rsidRPr="00FB0C92" w:rsidP="00A15189" w14:paraId="3EEEA9DF" w14:textId="77777777">
      <w:pPr>
        <w:suppressAutoHyphens/>
        <w:jc w:val="both"/>
        <w:rPr>
          <w:b/>
          <w:sz w:val="22"/>
          <w:szCs w:val="22"/>
        </w:rPr>
      </w:pPr>
      <w:r w:rsidRPr="00FB0C92">
        <w:rPr>
          <w:b/>
          <w:sz w:val="22"/>
          <w:szCs w:val="22"/>
        </w:rPr>
        <w:t xml:space="preserve">       </w:t>
      </w:r>
    </w:p>
    <w:p w:rsidR="00354BE5" w:rsidP="00A15189" w14:paraId="6F51624D" w14:textId="77777777">
      <w:pPr>
        <w:suppressAutoHyphens/>
        <w:jc w:val="both"/>
        <w:rPr>
          <w:b/>
          <w:sz w:val="22"/>
          <w:szCs w:val="22"/>
        </w:rPr>
      </w:pPr>
      <w:r w:rsidRPr="00FB0C92">
        <w:rPr>
          <w:b/>
          <w:sz w:val="22"/>
          <w:szCs w:val="22"/>
        </w:rPr>
        <w:t xml:space="preserve">       </w:t>
      </w:r>
    </w:p>
    <w:p w:rsidR="006F5FF4" w:rsidP="00A15189" w14:paraId="03B76F90" w14:textId="77777777">
      <w:pPr>
        <w:suppressAutoHyphens/>
        <w:jc w:val="both"/>
        <w:rPr>
          <w:b/>
          <w:sz w:val="22"/>
          <w:szCs w:val="22"/>
        </w:rPr>
      </w:pPr>
      <w:r>
        <w:rPr>
          <w:b/>
          <w:sz w:val="22"/>
          <w:szCs w:val="22"/>
        </w:rPr>
        <w:t xml:space="preserve">     </w:t>
      </w:r>
    </w:p>
    <w:p w:rsidR="006F5FF4" w:rsidP="00A15189" w14:paraId="3894ACDD" w14:textId="77777777">
      <w:pPr>
        <w:suppressAutoHyphens/>
        <w:jc w:val="both"/>
        <w:rPr>
          <w:b/>
          <w:sz w:val="22"/>
          <w:szCs w:val="22"/>
        </w:rPr>
      </w:pPr>
    </w:p>
    <w:p w:rsidR="00985B9B" w:rsidRPr="00FB0C92" w:rsidP="00A15189" w14:paraId="64F7A26E" w14:textId="4A3F2714">
      <w:pPr>
        <w:suppressAutoHyphens/>
        <w:jc w:val="both"/>
        <w:rPr>
          <w:b/>
          <w:sz w:val="22"/>
          <w:szCs w:val="22"/>
        </w:rPr>
      </w:pPr>
      <w:r>
        <w:rPr>
          <w:b/>
          <w:sz w:val="22"/>
          <w:szCs w:val="22"/>
        </w:rPr>
        <w:t xml:space="preserve"> </w:t>
      </w:r>
      <w:r w:rsidR="006F5FF4">
        <w:rPr>
          <w:b/>
          <w:sz w:val="22"/>
          <w:szCs w:val="22"/>
        </w:rPr>
        <w:t xml:space="preserve">      </w:t>
      </w:r>
      <w:r w:rsidRPr="00FB0C92">
        <w:rPr>
          <w:b/>
          <w:sz w:val="22"/>
          <w:szCs w:val="22"/>
        </w:rPr>
        <w:t xml:space="preserve">Total number of annual responses:  </w:t>
      </w:r>
      <w:r w:rsidRPr="00FB0C92" w:rsidR="00CC7FF0">
        <w:rPr>
          <w:b/>
          <w:sz w:val="22"/>
          <w:szCs w:val="22"/>
        </w:rPr>
        <w:t>5,000</w:t>
      </w:r>
      <w:r w:rsidRPr="00FB0C92">
        <w:rPr>
          <w:b/>
          <w:sz w:val="22"/>
          <w:szCs w:val="22"/>
        </w:rPr>
        <w:tab/>
      </w:r>
    </w:p>
    <w:p w:rsidR="00985B9B" w:rsidRPr="00FB0C92" w:rsidP="00A15189" w14:paraId="0B1F4EAD" w14:textId="77777777">
      <w:pPr>
        <w:suppressAutoHyphens/>
        <w:ind w:firstLine="360"/>
        <w:jc w:val="both"/>
        <w:rPr>
          <w:sz w:val="22"/>
          <w:szCs w:val="22"/>
        </w:rPr>
      </w:pPr>
    </w:p>
    <w:p w:rsidR="00985B9B" w:rsidRPr="00FB0C92" w:rsidP="00A15189" w14:paraId="4B19E7DD" w14:textId="77777777">
      <w:pPr>
        <w:suppressAutoHyphens/>
        <w:ind w:firstLine="360"/>
        <w:jc w:val="both"/>
        <w:rPr>
          <w:b/>
          <w:sz w:val="22"/>
          <w:szCs w:val="22"/>
        </w:rPr>
      </w:pPr>
    </w:p>
    <w:p w:rsidR="00A15189" w:rsidRPr="00FB0C92" w:rsidP="00A15189" w14:paraId="3BE0D8C9" w14:textId="77777777">
      <w:pPr>
        <w:suppressAutoHyphens/>
        <w:ind w:firstLine="360"/>
        <w:jc w:val="both"/>
        <w:rPr>
          <w:b/>
          <w:sz w:val="22"/>
          <w:szCs w:val="22"/>
        </w:rPr>
      </w:pPr>
      <w:r w:rsidRPr="00FB0C92">
        <w:rPr>
          <w:b/>
          <w:sz w:val="22"/>
          <w:szCs w:val="22"/>
        </w:rPr>
        <w:t>Total annual burden hours</w:t>
      </w:r>
      <w:r w:rsidRPr="00FB0C92">
        <w:rPr>
          <w:sz w:val="22"/>
          <w:szCs w:val="22"/>
        </w:rPr>
        <w:t xml:space="preserve">:  </w:t>
      </w:r>
      <w:r w:rsidRPr="00FB0C92" w:rsidR="00CC7FF0">
        <w:rPr>
          <w:sz w:val="22"/>
          <w:szCs w:val="22"/>
        </w:rPr>
        <w:t xml:space="preserve">5,000 </w:t>
      </w:r>
      <w:r w:rsidRPr="00FB0C92" w:rsidR="00D364D2">
        <w:rPr>
          <w:sz w:val="22"/>
          <w:szCs w:val="22"/>
        </w:rPr>
        <w:t xml:space="preserve">requests </w:t>
      </w:r>
      <w:r w:rsidRPr="00FB0C92" w:rsidR="005463F4">
        <w:rPr>
          <w:sz w:val="22"/>
          <w:szCs w:val="22"/>
        </w:rPr>
        <w:t xml:space="preserve">x </w:t>
      </w:r>
      <w:r w:rsidRPr="00FB0C92" w:rsidR="00E158D9">
        <w:rPr>
          <w:sz w:val="22"/>
          <w:szCs w:val="22"/>
        </w:rPr>
        <w:t>.25 hour</w:t>
      </w:r>
      <w:r w:rsidRPr="00FB0C92" w:rsidR="00D364D2">
        <w:rPr>
          <w:sz w:val="22"/>
          <w:szCs w:val="22"/>
        </w:rPr>
        <w:t>/request</w:t>
      </w:r>
      <w:r w:rsidRPr="00FB0C92">
        <w:rPr>
          <w:b/>
          <w:sz w:val="22"/>
          <w:szCs w:val="22"/>
        </w:rPr>
        <w:t xml:space="preserve"> = </w:t>
      </w:r>
      <w:r w:rsidRPr="00FB0C92" w:rsidR="00CC7FF0">
        <w:rPr>
          <w:b/>
          <w:sz w:val="22"/>
          <w:szCs w:val="22"/>
        </w:rPr>
        <w:t xml:space="preserve">1,250 </w:t>
      </w:r>
      <w:r w:rsidRPr="00FB0C92">
        <w:rPr>
          <w:b/>
          <w:sz w:val="22"/>
          <w:szCs w:val="22"/>
        </w:rPr>
        <w:t>hours</w:t>
      </w:r>
    </w:p>
    <w:p w:rsidR="00985B9B" w:rsidRPr="00FB0C92" w:rsidP="00A15189" w14:paraId="3BE96625" w14:textId="77777777">
      <w:pPr>
        <w:suppressAutoHyphens/>
        <w:ind w:firstLine="360"/>
        <w:jc w:val="both"/>
        <w:rPr>
          <w:sz w:val="22"/>
          <w:szCs w:val="22"/>
        </w:rPr>
      </w:pPr>
    </w:p>
    <w:p w:rsidR="00985B9B" w:rsidRPr="00FB0C92" w:rsidP="00A15189" w14:paraId="04006C17" w14:textId="77777777">
      <w:pPr>
        <w:suppressAutoHyphens/>
        <w:ind w:firstLine="360"/>
        <w:jc w:val="both"/>
        <w:rPr>
          <w:sz w:val="22"/>
          <w:szCs w:val="22"/>
        </w:rPr>
      </w:pPr>
    </w:p>
    <w:p w:rsidR="00FB0C92" w:rsidP="00A15189" w14:paraId="1F3F6F3F" w14:textId="77777777">
      <w:pPr>
        <w:suppressAutoHyphens/>
        <w:ind w:firstLine="360"/>
        <w:jc w:val="both"/>
        <w:rPr>
          <w:sz w:val="22"/>
          <w:szCs w:val="22"/>
        </w:rPr>
      </w:pPr>
      <w:r w:rsidRPr="00FB0C92">
        <w:rPr>
          <w:b/>
          <w:sz w:val="22"/>
          <w:szCs w:val="22"/>
        </w:rPr>
        <w:t>In-house Cost</w:t>
      </w:r>
      <w:r w:rsidRPr="00FB0C92">
        <w:rPr>
          <w:sz w:val="22"/>
          <w:szCs w:val="22"/>
        </w:rPr>
        <w:t>:  The Commission estimates that c</w:t>
      </w:r>
      <w:r w:rsidRPr="00FB0C92" w:rsidR="00D82D3C">
        <w:rPr>
          <w:sz w:val="22"/>
          <w:szCs w:val="22"/>
        </w:rPr>
        <w:t xml:space="preserve">lerical staff </w:t>
      </w:r>
      <w:r w:rsidRPr="00FB0C92">
        <w:rPr>
          <w:sz w:val="22"/>
          <w:szCs w:val="22"/>
        </w:rPr>
        <w:t xml:space="preserve">paid at </w:t>
      </w:r>
      <w:r w:rsidRPr="00FB0C92" w:rsidR="00D82D3C">
        <w:rPr>
          <w:sz w:val="22"/>
          <w:szCs w:val="22"/>
        </w:rPr>
        <w:t>$1</w:t>
      </w:r>
      <w:r w:rsidRPr="00FB0C92" w:rsidR="00612697">
        <w:rPr>
          <w:sz w:val="22"/>
          <w:szCs w:val="22"/>
        </w:rPr>
        <w:t>4</w:t>
      </w:r>
      <w:r w:rsidRPr="00FB0C92" w:rsidR="00D82D3C">
        <w:rPr>
          <w:sz w:val="22"/>
          <w:szCs w:val="22"/>
        </w:rPr>
        <w:t xml:space="preserve"> per hour </w:t>
      </w:r>
      <w:r w:rsidRPr="00FB0C92">
        <w:rPr>
          <w:sz w:val="22"/>
          <w:szCs w:val="22"/>
        </w:rPr>
        <w:t xml:space="preserve">will fulfill the </w:t>
      </w:r>
    </w:p>
    <w:p w:rsidR="00985B9B" w:rsidRPr="00FB0C92" w:rsidP="00A15189" w14:paraId="5F9B82E6" w14:textId="77777777">
      <w:pPr>
        <w:suppressAutoHyphens/>
        <w:ind w:firstLine="360"/>
        <w:jc w:val="both"/>
        <w:rPr>
          <w:sz w:val="22"/>
          <w:szCs w:val="22"/>
        </w:rPr>
      </w:pPr>
      <w:r w:rsidRPr="00FB0C92">
        <w:rPr>
          <w:sz w:val="22"/>
          <w:szCs w:val="22"/>
        </w:rPr>
        <w:t>requirements.</w:t>
      </w:r>
    </w:p>
    <w:p w:rsidR="00FB0C92" w:rsidP="00A15189" w14:paraId="6BF9A88A" w14:textId="77777777">
      <w:pPr>
        <w:suppressAutoHyphens/>
        <w:ind w:firstLine="360"/>
        <w:jc w:val="both"/>
        <w:rPr>
          <w:sz w:val="22"/>
          <w:szCs w:val="22"/>
        </w:rPr>
      </w:pPr>
    </w:p>
    <w:p w:rsidR="00A15189" w:rsidRPr="00FB0C92" w:rsidP="00A15189" w14:paraId="63C3A10E" w14:textId="77777777">
      <w:pPr>
        <w:suppressAutoHyphens/>
        <w:ind w:firstLine="360"/>
        <w:jc w:val="both"/>
        <w:rPr>
          <w:sz w:val="22"/>
          <w:szCs w:val="22"/>
        </w:rPr>
      </w:pPr>
      <w:r w:rsidRPr="00FB0C92">
        <w:rPr>
          <w:sz w:val="22"/>
          <w:szCs w:val="22"/>
        </w:rPr>
        <w:t>1,2</w:t>
      </w:r>
      <w:r w:rsidRPr="00FB0C92" w:rsidR="00E158D9">
        <w:rPr>
          <w:sz w:val="22"/>
          <w:szCs w:val="22"/>
        </w:rPr>
        <w:t>5</w:t>
      </w:r>
      <w:r w:rsidRPr="00FB0C92" w:rsidR="00D82D3C">
        <w:rPr>
          <w:sz w:val="22"/>
          <w:szCs w:val="22"/>
        </w:rPr>
        <w:t>0 hours</w:t>
      </w:r>
      <w:r w:rsidRPr="00FB0C92" w:rsidR="00985B9B">
        <w:rPr>
          <w:sz w:val="22"/>
          <w:szCs w:val="22"/>
        </w:rPr>
        <w:t xml:space="preserve"> x $1</w:t>
      </w:r>
      <w:r w:rsidRPr="00FB0C92" w:rsidR="00612697">
        <w:rPr>
          <w:sz w:val="22"/>
          <w:szCs w:val="22"/>
        </w:rPr>
        <w:t>4</w:t>
      </w:r>
      <w:r w:rsidRPr="00FB0C92" w:rsidR="00985B9B">
        <w:rPr>
          <w:sz w:val="22"/>
          <w:szCs w:val="22"/>
        </w:rPr>
        <w:t>/hours</w:t>
      </w:r>
      <w:r w:rsidRPr="00FB0C92" w:rsidR="00D82D3C">
        <w:rPr>
          <w:sz w:val="22"/>
          <w:szCs w:val="22"/>
        </w:rPr>
        <w:t xml:space="preserve"> = </w:t>
      </w:r>
      <w:r w:rsidRPr="00FB0C92" w:rsidR="00D82D3C">
        <w:rPr>
          <w:b/>
          <w:sz w:val="22"/>
          <w:szCs w:val="22"/>
        </w:rPr>
        <w:t>$</w:t>
      </w:r>
      <w:r w:rsidRPr="00FB0C92">
        <w:rPr>
          <w:b/>
          <w:sz w:val="22"/>
          <w:szCs w:val="22"/>
        </w:rPr>
        <w:t>17,500</w:t>
      </w:r>
    </w:p>
    <w:p w:rsidR="005463F4" w:rsidRPr="00FB0C92" w:rsidP="00A15189" w14:paraId="630677B7" w14:textId="77777777">
      <w:pPr>
        <w:suppressAutoHyphens/>
        <w:jc w:val="both"/>
        <w:rPr>
          <w:sz w:val="22"/>
          <w:szCs w:val="22"/>
        </w:rPr>
      </w:pPr>
    </w:p>
    <w:p w:rsidR="00985B9B" w:rsidRPr="00FB0C92" w:rsidP="00985B9B" w14:paraId="0A2B9B53" w14:textId="77777777">
      <w:pPr>
        <w:suppressAutoHyphens/>
        <w:jc w:val="both"/>
        <w:rPr>
          <w:sz w:val="22"/>
          <w:szCs w:val="22"/>
        </w:rPr>
      </w:pPr>
      <w:r w:rsidRPr="00FB0C92">
        <w:rPr>
          <w:sz w:val="22"/>
          <w:szCs w:val="22"/>
        </w:rPr>
        <w:t xml:space="preserve">13.  Cost to the Respondents: </w:t>
      </w:r>
    </w:p>
    <w:p w:rsidR="00985B9B" w:rsidRPr="00FB0C92" w:rsidP="00985B9B" w14:paraId="45F26B96" w14:textId="77777777">
      <w:pPr>
        <w:suppressAutoHyphens/>
        <w:jc w:val="both"/>
        <w:rPr>
          <w:sz w:val="22"/>
          <w:szCs w:val="22"/>
        </w:rPr>
      </w:pPr>
    </w:p>
    <w:p w:rsidR="00D82D3C" w:rsidRPr="00FB0C92" w:rsidP="00985B9B" w14:paraId="00162852" w14:textId="77777777">
      <w:pPr>
        <w:suppressAutoHyphens/>
        <w:jc w:val="both"/>
        <w:rPr>
          <w:sz w:val="22"/>
          <w:szCs w:val="22"/>
        </w:rPr>
      </w:pPr>
      <w:r w:rsidRPr="00FB0C92">
        <w:rPr>
          <w:sz w:val="22"/>
          <w:szCs w:val="22"/>
        </w:rPr>
        <w:t xml:space="preserve">       There should be no </w:t>
      </w:r>
      <w:r w:rsidRPr="00FB0C92" w:rsidR="00366C1C">
        <w:rPr>
          <w:sz w:val="22"/>
          <w:szCs w:val="22"/>
        </w:rPr>
        <w:t xml:space="preserve">external costs/contracting costs </w:t>
      </w:r>
      <w:r w:rsidRPr="00FB0C92">
        <w:rPr>
          <w:sz w:val="22"/>
          <w:szCs w:val="22"/>
        </w:rPr>
        <w:t>to respondents</w:t>
      </w:r>
      <w:r w:rsidRPr="00FB0C92" w:rsidR="00366C1C">
        <w:rPr>
          <w:sz w:val="22"/>
          <w:szCs w:val="22"/>
        </w:rPr>
        <w:t xml:space="preserve"> for this information collection</w:t>
      </w:r>
      <w:r w:rsidRPr="00FB0C92" w:rsidR="001C4567">
        <w:rPr>
          <w:sz w:val="22"/>
          <w:szCs w:val="22"/>
        </w:rPr>
        <w:t xml:space="preserve">.  </w:t>
      </w:r>
      <w:r w:rsidRPr="00FB0C92">
        <w:rPr>
          <w:sz w:val="22"/>
          <w:szCs w:val="22"/>
        </w:rPr>
        <w:t xml:space="preserve"> </w:t>
      </w:r>
    </w:p>
    <w:p w:rsidR="00486635" w:rsidRPr="00FB0C92" w:rsidP="00985B9B" w14:paraId="6D15888F" w14:textId="77777777">
      <w:pPr>
        <w:suppressAutoHyphens/>
        <w:jc w:val="both"/>
        <w:rPr>
          <w:sz w:val="22"/>
          <w:szCs w:val="22"/>
        </w:rPr>
      </w:pPr>
    </w:p>
    <w:p w:rsidR="00486635" w:rsidRPr="00FB0C92" w:rsidP="00486635" w14:paraId="6E24CDAF" w14:textId="77777777">
      <w:pPr>
        <w:numPr>
          <w:ilvl w:val="0"/>
          <w:numId w:val="13"/>
        </w:numPr>
        <w:suppressAutoHyphens/>
        <w:jc w:val="both"/>
        <w:rPr>
          <w:sz w:val="22"/>
          <w:szCs w:val="22"/>
        </w:rPr>
      </w:pPr>
      <w:r w:rsidRPr="00FB0C92">
        <w:rPr>
          <w:sz w:val="22"/>
          <w:szCs w:val="22"/>
        </w:rPr>
        <w:t>Cost to the Federal Government:</w:t>
      </w:r>
      <w:r w:rsidRPr="00FB0C92" w:rsidR="00985B9B">
        <w:rPr>
          <w:sz w:val="22"/>
          <w:szCs w:val="22"/>
        </w:rPr>
        <w:t xml:space="preserve"> </w:t>
      </w:r>
    </w:p>
    <w:p w:rsidR="00486635" w:rsidRPr="00FB0C92" w:rsidP="00486635" w14:paraId="14F3A43E" w14:textId="77777777">
      <w:pPr>
        <w:suppressAutoHyphens/>
        <w:ind w:left="360"/>
        <w:jc w:val="both"/>
        <w:rPr>
          <w:sz w:val="22"/>
          <w:szCs w:val="22"/>
        </w:rPr>
      </w:pPr>
    </w:p>
    <w:p w:rsidR="00985B9B" w:rsidRPr="00FB0C92" w:rsidP="00486635" w14:paraId="61F0A721" w14:textId="77777777">
      <w:pPr>
        <w:suppressAutoHyphens/>
        <w:ind w:left="360"/>
        <w:jc w:val="both"/>
        <w:rPr>
          <w:sz w:val="22"/>
          <w:szCs w:val="22"/>
        </w:rPr>
      </w:pPr>
      <w:r w:rsidRPr="00FB0C92">
        <w:rPr>
          <w:sz w:val="22"/>
          <w:szCs w:val="22"/>
        </w:rPr>
        <w:t>There are no costs to the Federal Government as FCC Form 60</w:t>
      </w:r>
      <w:r w:rsidRPr="00FB0C92" w:rsidR="00DA3804">
        <w:rPr>
          <w:sz w:val="22"/>
          <w:szCs w:val="22"/>
        </w:rPr>
        <w:t>6</w:t>
      </w:r>
      <w:r w:rsidRPr="00FB0C92">
        <w:rPr>
          <w:sz w:val="22"/>
          <w:szCs w:val="22"/>
        </w:rPr>
        <w:t xml:space="preserve"> is filed electronically, and staff does not routinely or regularly review the filings.</w:t>
      </w:r>
    </w:p>
    <w:p w:rsidR="00985B9B" w:rsidRPr="00FB0C92" w:rsidP="00985B9B" w14:paraId="68487733" w14:textId="77777777">
      <w:pPr>
        <w:suppressAutoHyphens/>
        <w:ind w:left="360" w:hanging="360"/>
        <w:jc w:val="both"/>
        <w:rPr>
          <w:sz w:val="22"/>
          <w:szCs w:val="22"/>
        </w:rPr>
      </w:pPr>
    </w:p>
    <w:p w:rsidR="00985B9B" w:rsidRPr="00FB0C92" w:rsidP="00985B9B" w14:paraId="3F11D40B" w14:textId="52BBE4E9">
      <w:pPr>
        <w:suppressAutoHyphens/>
        <w:ind w:left="360" w:hanging="360"/>
        <w:jc w:val="both"/>
        <w:rPr>
          <w:sz w:val="22"/>
          <w:szCs w:val="22"/>
        </w:rPr>
      </w:pPr>
      <w:r w:rsidRPr="00FB0C92">
        <w:rPr>
          <w:sz w:val="22"/>
          <w:szCs w:val="22"/>
        </w:rPr>
        <w:t xml:space="preserve">15.  </w:t>
      </w:r>
      <w:r w:rsidRPr="00FB0C92" w:rsidR="00D0243A">
        <w:rPr>
          <w:sz w:val="22"/>
          <w:szCs w:val="22"/>
        </w:rPr>
        <w:t xml:space="preserve">There are no program changes </w:t>
      </w:r>
      <w:r w:rsidR="00354BE5">
        <w:rPr>
          <w:sz w:val="22"/>
          <w:szCs w:val="22"/>
        </w:rPr>
        <w:t xml:space="preserve">or adjustments </w:t>
      </w:r>
      <w:r w:rsidRPr="00FB0C92" w:rsidR="006A6582">
        <w:rPr>
          <w:sz w:val="22"/>
          <w:szCs w:val="22"/>
        </w:rPr>
        <w:t>reported in this collection</w:t>
      </w:r>
      <w:r w:rsidRPr="00FB0C92" w:rsidR="00D364D2">
        <w:rPr>
          <w:sz w:val="22"/>
          <w:szCs w:val="22"/>
        </w:rPr>
        <w:t>.</w:t>
      </w:r>
      <w:r w:rsidRPr="00FB0C92" w:rsidR="00993432">
        <w:rPr>
          <w:sz w:val="22"/>
          <w:szCs w:val="22"/>
        </w:rPr>
        <w:t xml:space="preserve">  </w:t>
      </w:r>
    </w:p>
    <w:p w:rsidR="00985B9B" w:rsidRPr="00FB0C92" w:rsidP="00985B9B" w14:paraId="2A006EC8" w14:textId="77777777">
      <w:pPr>
        <w:ind w:left="360"/>
        <w:rPr>
          <w:sz w:val="22"/>
          <w:szCs w:val="22"/>
        </w:rPr>
      </w:pPr>
    </w:p>
    <w:p w:rsidR="00A15189" w:rsidRPr="00FB0C92" w:rsidP="00A15189" w14:paraId="6DA6BEC1" w14:textId="77777777">
      <w:pPr>
        <w:suppressAutoHyphens/>
        <w:jc w:val="both"/>
        <w:rPr>
          <w:sz w:val="22"/>
          <w:szCs w:val="22"/>
        </w:rPr>
      </w:pPr>
      <w:r w:rsidRPr="00FB0C92">
        <w:rPr>
          <w:sz w:val="22"/>
          <w:szCs w:val="22"/>
        </w:rPr>
        <w:t>16.  The data will not be published for statistical use.</w:t>
      </w:r>
    </w:p>
    <w:p w:rsidR="00A15189" w:rsidRPr="00FB0C92" w:rsidP="00A15189" w14:paraId="30F0D29F" w14:textId="77777777">
      <w:pPr>
        <w:suppressAutoHyphens/>
        <w:jc w:val="both"/>
        <w:rPr>
          <w:sz w:val="22"/>
          <w:szCs w:val="22"/>
        </w:rPr>
      </w:pPr>
    </w:p>
    <w:p w:rsidR="00A15189" w:rsidRPr="00FB0C92" w:rsidP="00A15189" w14:paraId="21CCF5CE" w14:textId="214DA003">
      <w:pPr>
        <w:suppressAutoHyphens/>
        <w:ind w:left="360" w:hanging="360"/>
        <w:jc w:val="both"/>
        <w:rPr>
          <w:sz w:val="22"/>
          <w:szCs w:val="22"/>
        </w:rPr>
      </w:pPr>
      <w:r w:rsidRPr="00FB0C92">
        <w:rPr>
          <w:sz w:val="22"/>
          <w:szCs w:val="22"/>
        </w:rPr>
        <w:t>17.  The Commission is requesting a continued waiver from displaying the OMB expiration date on the FCC Form 60</w:t>
      </w:r>
      <w:r w:rsidRPr="00FB0C92" w:rsidR="00927424">
        <w:rPr>
          <w:sz w:val="22"/>
          <w:szCs w:val="22"/>
        </w:rPr>
        <w:t>6</w:t>
      </w:r>
      <w:r w:rsidRPr="00FB0C92">
        <w:rPr>
          <w:sz w:val="22"/>
          <w:szCs w:val="22"/>
        </w:rPr>
        <w:t xml:space="preserve">.  Granting this waiver will prevent the Commission from </w:t>
      </w:r>
      <w:r w:rsidRPr="00FB0C92" w:rsidR="005463F4">
        <w:rPr>
          <w:sz w:val="22"/>
          <w:szCs w:val="22"/>
        </w:rPr>
        <w:t>having to update the electronic version in the ULS</w:t>
      </w:r>
      <w:r w:rsidRPr="00FB0C92">
        <w:rPr>
          <w:sz w:val="22"/>
          <w:szCs w:val="22"/>
        </w:rPr>
        <w:t>.</w:t>
      </w:r>
      <w:r w:rsidRPr="00FB0C92" w:rsidR="00D4720F">
        <w:rPr>
          <w:sz w:val="22"/>
          <w:szCs w:val="22"/>
        </w:rPr>
        <w:t xml:space="preserve">  All OMB-approved information collections are </w:t>
      </w:r>
      <w:r w:rsidR="001B6D1D">
        <w:rPr>
          <w:sz w:val="22"/>
          <w:szCs w:val="22"/>
        </w:rPr>
        <w:t>posted on OMB’s website which</w:t>
      </w:r>
      <w:r w:rsidRPr="00FB0C92" w:rsidR="00D4720F">
        <w:rPr>
          <w:sz w:val="22"/>
          <w:szCs w:val="22"/>
        </w:rPr>
        <w:t xml:space="preserve"> includes the OMB control number, title of the collection and the OMB expiration date.</w:t>
      </w:r>
    </w:p>
    <w:p w:rsidR="00A15189" w:rsidRPr="00FB0C92" w:rsidP="00A15189" w14:paraId="4EFEA3B8" w14:textId="77777777">
      <w:pPr>
        <w:suppressAutoHyphens/>
        <w:jc w:val="both"/>
        <w:rPr>
          <w:sz w:val="22"/>
          <w:szCs w:val="22"/>
        </w:rPr>
      </w:pPr>
    </w:p>
    <w:p w:rsidR="0064719B" w:rsidRPr="00FB0C92" w:rsidP="0064719B" w14:paraId="19DBB96A" w14:textId="77777777">
      <w:pPr>
        <w:numPr>
          <w:ilvl w:val="0"/>
          <w:numId w:val="1"/>
        </w:numPr>
        <w:suppressAutoHyphens/>
        <w:jc w:val="both"/>
        <w:rPr>
          <w:sz w:val="22"/>
          <w:szCs w:val="22"/>
        </w:rPr>
      </w:pPr>
      <w:r w:rsidRPr="00FB0C92">
        <w:rPr>
          <w:sz w:val="22"/>
          <w:szCs w:val="22"/>
        </w:rPr>
        <w:t>The</w:t>
      </w:r>
      <w:r w:rsidRPr="00FB0C92" w:rsidR="00366C1C">
        <w:rPr>
          <w:sz w:val="22"/>
          <w:szCs w:val="22"/>
        </w:rPr>
        <w:t xml:space="preserve">re are </w:t>
      </w:r>
      <w:r w:rsidRPr="00FB0C92" w:rsidR="00A15189">
        <w:rPr>
          <w:sz w:val="22"/>
          <w:szCs w:val="22"/>
        </w:rPr>
        <w:t xml:space="preserve">no </w:t>
      </w:r>
      <w:r w:rsidRPr="00FB0C92" w:rsidR="00366C1C">
        <w:rPr>
          <w:sz w:val="22"/>
          <w:szCs w:val="22"/>
        </w:rPr>
        <w:t xml:space="preserve">exceptions </w:t>
      </w:r>
      <w:r w:rsidRPr="00FB0C92" w:rsidR="00A15189">
        <w:rPr>
          <w:sz w:val="22"/>
          <w:szCs w:val="22"/>
        </w:rPr>
        <w:t>to the “Certification Statement”</w:t>
      </w:r>
      <w:r w:rsidRPr="00FB0C92" w:rsidR="00985B9B">
        <w:rPr>
          <w:sz w:val="22"/>
          <w:szCs w:val="22"/>
        </w:rPr>
        <w:t xml:space="preserve">. </w:t>
      </w:r>
    </w:p>
    <w:p w:rsidR="00317689" w:rsidRPr="00FB0C92" w:rsidP="00317689" w14:paraId="1D64DCBE" w14:textId="77777777">
      <w:pPr>
        <w:suppressAutoHyphens/>
        <w:jc w:val="both"/>
        <w:rPr>
          <w:sz w:val="22"/>
          <w:szCs w:val="22"/>
        </w:rPr>
      </w:pPr>
    </w:p>
    <w:p w:rsidR="00A15189" w:rsidRPr="00FB0C92" w:rsidP="00A15189" w14:paraId="41753892" w14:textId="77777777">
      <w:pPr>
        <w:numPr>
          <w:ilvl w:val="0"/>
          <w:numId w:val="2"/>
        </w:numPr>
        <w:suppressAutoHyphens/>
        <w:jc w:val="both"/>
        <w:rPr>
          <w:b/>
          <w:sz w:val="22"/>
          <w:szCs w:val="22"/>
          <w:u w:val="single"/>
        </w:rPr>
      </w:pPr>
      <w:r w:rsidRPr="00FB0C92">
        <w:rPr>
          <w:b/>
          <w:sz w:val="22"/>
          <w:szCs w:val="22"/>
          <w:u w:val="single"/>
        </w:rPr>
        <w:t>Collections of Information Employing Statistical Methods:</w:t>
      </w:r>
    </w:p>
    <w:p w:rsidR="00A15189" w:rsidRPr="00FB0C92" w:rsidP="00A15189" w14:paraId="490800D2" w14:textId="77777777">
      <w:pPr>
        <w:suppressAutoHyphens/>
        <w:jc w:val="both"/>
        <w:rPr>
          <w:b/>
          <w:sz w:val="22"/>
          <w:szCs w:val="22"/>
        </w:rPr>
      </w:pPr>
    </w:p>
    <w:p w:rsidR="00A15189" w:rsidRPr="00FB0C92" w:rsidP="00A15189" w14:paraId="53145294" w14:textId="77777777">
      <w:pPr>
        <w:suppressAutoHyphens/>
        <w:ind w:firstLine="360"/>
        <w:jc w:val="both"/>
        <w:rPr>
          <w:sz w:val="22"/>
          <w:szCs w:val="22"/>
        </w:rPr>
      </w:pPr>
      <w:r w:rsidRPr="00FB0C92">
        <w:rPr>
          <w:sz w:val="22"/>
          <w:szCs w:val="22"/>
        </w:rPr>
        <w:t>This information collection does not use any statistical methods.</w:t>
      </w:r>
    </w:p>
    <w:p w:rsidR="00A15189" w:rsidRPr="00FB0C92" w:rsidP="00A15189" w14:paraId="4DB0CCE2" w14:textId="77777777">
      <w:pPr>
        <w:jc w:val="both"/>
        <w:rPr>
          <w:sz w:val="22"/>
          <w:szCs w:val="22"/>
        </w:rPr>
      </w:pPr>
    </w:p>
    <w:sectPr w:rsidSect="00A15189">
      <w:headerReference w:type="default" r:id="rId4"/>
      <w:footerReference w:type="even" r:id="rId5"/>
      <w:footerReference w:type="default" r:id="rId6"/>
      <w:endnotePr>
        <w:numFmt w:val="decimal"/>
      </w:endnotePr>
      <w:pgSz w:w="12240" w:h="15840"/>
      <w:pgMar w:top="1440" w:right="1440" w:bottom="1440" w:left="1440" w:header="1440" w:footer="1440" w:gutter="0"/>
      <w:pgNumType w:fmt="numberInDash"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77169E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C04" w14:paraId="39C71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4D83A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635">
      <w:rPr>
        <w:rStyle w:val="PageNumber"/>
        <w:noProof/>
      </w:rPr>
      <w:t>- 3 -</w:t>
    </w:r>
    <w:r>
      <w:rPr>
        <w:rStyle w:val="PageNumber"/>
      </w:rPr>
      <w:fldChar w:fldCharType="end"/>
    </w:r>
  </w:p>
  <w:p w:rsidR="005F3C04" w:rsidP="00A15189" w14:paraId="4FB0335F"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71BD2CEA" w14:textId="7DEF22A0">
    <w:pPr>
      <w:pStyle w:val="Header"/>
      <w:rPr>
        <w:b/>
        <w:szCs w:val="24"/>
      </w:rPr>
    </w:pPr>
    <w:r w:rsidRPr="00D13080">
      <w:rPr>
        <w:b/>
      </w:rPr>
      <w:t>3060-</w:t>
    </w:r>
    <w:r w:rsidRPr="00644D88">
      <w:rPr>
        <w:b/>
        <w:szCs w:val="24"/>
      </w:rPr>
      <w:t>079</w:t>
    </w:r>
    <w:r>
      <w:rPr>
        <w:b/>
        <w:szCs w:val="24"/>
      </w:rPr>
      <w:t>5</w:t>
    </w:r>
    <w:r>
      <w:rPr>
        <w:b/>
        <w:szCs w:val="24"/>
      </w:rPr>
      <w:tab/>
      <w:t xml:space="preserve">                                                                                                               </w:t>
    </w:r>
    <w:r w:rsidR="0042629B">
      <w:rPr>
        <w:b/>
        <w:szCs w:val="24"/>
      </w:rPr>
      <w:t>November</w:t>
    </w:r>
    <w:r w:rsidRPr="001B6D1D">
      <w:rPr>
        <w:b/>
        <w:szCs w:val="24"/>
      </w:rPr>
      <w:t xml:space="preserve"> 2026</w:t>
    </w:r>
  </w:p>
  <w:p w:rsidR="005F3C04" w:rsidP="00A15189" w14:paraId="0170EFC4" w14:textId="77777777">
    <w:pPr>
      <w:pStyle w:val="Header"/>
      <w:rPr>
        <w:b/>
        <w:szCs w:val="24"/>
      </w:rPr>
    </w:pPr>
    <w:r>
      <w:rPr>
        <w:b/>
        <w:szCs w:val="24"/>
      </w:rPr>
      <w:t>Associate WTB and/or PSHSB Call Signs and Antenna Structure Registration</w:t>
    </w:r>
  </w:p>
  <w:p w:rsidR="005F3C04" w:rsidP="00A15189" w14:paraId="64AAF543" w14:textId="77777777">
    <w:pPr>
      <w:pStyle w:val="Header"/>
      <w:rPr>
        <w:b/>
        <w:szCs w:val="24"/>
      </w:rPr>
    </w:pPr>
    <w:r>
      <w:rPr>
        <w:b/>
        <w:szCs w:val="24"/>
      </w:rPr>
      <w:t>Numbers with Licensee’s FRN</w:t>
    </w:r>
  </w:p>
  <w:p w:rsidR="005F3C04" w:rsidP="00A15189" w14:paraId="0D8FFAFD" w14:textId="77777777">
    <w:pPr>
      <w:pStyle w:val="Header"/>
    </w:pPr>
    <w:r>
      <w:rPr>
        <w:b/>
        <w:szCs w:val="24"/>
      </w:rPr>
      <w:t>FCC 606</w:t>
    </w:r>
    <w:r w:rsidRPr="00D13080">
      <w:rPr>
        <w:b/>
      </w:rPr>
      <w:tab/>
    </w:r>
    <w:r w:rsidRPr="00D13080">
      <w:rPr>
        <w:b/>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354633E"/>
    <w:multiLevelType w:val="hybridMultilevel"/>
    <w:tmpl w:val="4FD6413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3F8B753B"/>
    <w:multiLevelType w:val="multilevel"/>
    <w:tmpl w:val="9814D44A"/>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7">
    <w:nsid w:val="513B0FCD"/>
    <w:multiLevelType w:val="hybridMultilevel"/>
    <w:tmpl w:val="04DE361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65C63257"/>
    <w:multiLevelType w:val="hybridMultilevel"/>
    <w:tmpl w:val="E7AA2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614746"/>
    <w:multiLevelType w:val="singleLevel"/>
    <w:tmpl w:val="04090015"/>
    <w:lvl w:ilvl="0">
      <w:start w:val="2"/>
      <w:numFmt w:val="upperLetter"/>
      <w:lvlText w:val="%1."/>
      <w:lvlJc w:val="left"/>
      <w:pPr>
        <w:tabs>
          <w:tab w:val="num" w:pos="360"/>
        </w:tabs>
        <w:ind w:left="360" w:hanging="360"/>
      </w:pPr>
      <w:rPr>
        <w:rFonts w:hint="default"/>
      </w:rPr>
    </w:lvl>
  </w:abstractNum>
  <w:num w:numId="1" w16cid:durableId="1521623145">
    <w:abstractNumId w:val="8"/>
  </w:num>
  <w:num w:numId="2" w16cid:durableId="298000647">
    <w:abstractNumId w:val="10"/>
  </w:num>
  <w:num w:numId="3" w16cid:durableId="121313884">
    <w:abstractNumId w:val="3"/>
  </w:num>
  <w:num w:numId="4" w16cid:durableId="1587837400">
    <w:abstractNumId w:val="5"/>
  </w:num>
  <w:num w:numId="5" w16cid:durableId="252669261">
    <w:abstractNumId w:val="7"/>
  </w:num>
  <w:num w:numId="6" w16cid:durableId="904487401">
    <w:abstractNumId w:val="3"/>
    <w:lvlOverride w:ilvl="0">
      <w:startOverride w:val="14"/>
    </w:lvlOverride>
  </w:num>
  <w:num w:numId="7" w16cid:durableId="403573205">
    <w:abstractNumId w:val="1"/>
  </w:num>
  <w:num w:numId="8" w16cid:durableId="1084495501">
    <w:abstractNumId w:val="2"/>
  </w:num>
  <w:num w:numId="9" w16cid:durableId="879902251">
    <w:abstractNumId w:val="0"/>
  </w:num>
  <w:num w:numId="10" w16cid:durableId="1761217138">
    <w:abstractNumId w:val="4"/>
  </w:num>
  <w:num w:numId="11" w16cid:durableId="35811931">
    <w:abstractNumId w:val="6"/>
  </w:num>
  <w:num w:numId="12" w16cid:durableId="889347811">
    <w:abstractNumId w:val="9"/>
  </w:num>
  <w:num w:numId="13" w16cid:durableId="545796595">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89"/>
    <w:rsid w:val="00022068"/>
    <w:rsid w:val="00034D30"/>
    <w:rsid w:val="000B0488"/>
    <w:rsid w:val="00142ABB"/>
    <w:rsid w:val="00142CCA"/>
    <w:rsid w:val="00186649"/>
    <w:rsid w:val="001B6D1D"/>
    <w:rsid w:val="001C4567"/>
    <w:rsid w:val="001C7EEF"/>
    <w:rsid w:val="00206EA0"/>
    <w:rsid w:val="00282678"/>
    <w:rsid w:val="00286C00"/>
    <w:rsid w:val="00317689"/>
    <w:rsid w:val="00322AD7"/>
    <w:rsid w:val="0034311E"/>
    <w:rsid w:val="00354BE5"/>
    <w:rsid w:val="00366C1C"/>
    <w:rsid w:val="003A38A2"/>
    <w:rsid w:val="003B2C5A"/>
    <w:rsid w:val="003D5446"/>
    <w:rsid w:val="0042629B"/>
    <w:rsid w:val="004401EA"/>
    <w:rsid w:val="0047208D"/>
    <w:rsid w:val="00486635"/>
    <w:rsid w:val="004B48A2"/>
    <w:rsid w:val="004C505B"/>
    <w:rsid w:val="004D7969"/>
    <w:rsid w:val="004F2DAB"/>
    <w:rsid w:val="00513422"/>
    <w:rsid w:val="005337DD"/>
    <w:rsid w:val="005463F4"/>
    <w:rsid w:val="005608D4"/>
    <w:rsid w:val="00567007"/>
    <w:rsid w:val="00567141"/>
    <w:rsid w:val="0057543B"/>
    <w:rsid w:val="005A2753"/>
    <w:rsid w:val="005A32F5"/>
    <w:rsid w:val="005A4025"/>
    <w:rsid w:val="005A5736"/>
    <w:rsid w:val="005D442F"/>
    <w:rsid w:val="005F3C04"/>
    <w:rsid w:val="00604579"/>
    <w:rsid w:val="00612697"/>
    <w:rsid w:val="0062205F"/>
    <w:rsid w:val="00644D88"/>
    <w:rsid w:val="0064719B"/>
    <w:rsid w:val="006948F7"/>
    <w:rsid w:val="006A42EA"/>
    <w:rsid w:val="006A6582"/>
    <w:rsid w:val="006A6E5E"/>
    <w:rsid w:val="006C7DCB"/>
    <w:rsid w:val="006E5CA2"/>
    <w:rsid w:val="006E6560"/>
    <w:rsid w:val="006F0B11"/>
    <w:rsid w:val="006F2A8A"/>
    <w:rsid w:val="006F5FF4"/>
    <w:rsid w:val="00731BF8"/>
    <w:rsid w:val="007414E5"/>
    <w:rsid w:val="00780349"/>
    <w:rsid w:val="00793D36"/>
    <w:rsid w:val="00823B2A"/>
    <w:rsid w:val="008303B6"/>
    <w:rsid w:val="0084087E"/>
    <w:rsid w:val="0084320A"/>
    <w:rsid w:val="00876BDE"/>
    <w:rsid w:val="008918A2"/>
    <w:rsid w:val="008E7C6C"/>
    <w:rsid w:val="0091390C"/>
    <w:rsid w:val="00927424"/>
    <w:rsid w:val="009718E2"/>
    <w:rsid w:val="00985B9B"/>
    <w:rsid w:val="009917D2"/>
    <w:rsid w:val="00993432"/>
    <w:rsid w:val="00A127CF"/>
    <w:rsid w:val="00A1316B"/>
    <w:rsid w:val="00A13470"/>
    <w:rsid w:val="00A15189"/>
    <w:rsid w:val="00A32C70"/>
    <w:rsid w:val="00A558FD"/>
    <w:rsid w:val="00A754D8"/>
    <w:rsid w:val="00AB136C"/>
    <w:rsid w:val="00AB519D"/>
    <w:rsid w:val="00AB6CFC"/>
    <w:rsid w:val="00B10775"/>
    <w:rsid w:val="00B62490"/>
    <w:rsid w:val="00B679CF"/>
    <w:rsid w:val="00B81CCF"/>
    <w:rsid w:val="00BB0FB5"/>
    <w:rsid w:val="00BC473C"/>
    <w:rsid w:val="00BD0F60"/>
    <w:rsid w:val="00C047EE"/>
    <w:rsid w:val="00C32370"/>
    <w:rsid w:val="00C32ADD"/>
    <w:rsid w:val="00C340A7"/>
    <w:rsid w:val="00C825DE"/>
    <w:rsid w:val="00C857D7"/>
    <w:rsid w:val="00C93F65"/>
    <w:rsid w:val="00CB16D1"/>
    <w:rsid w:val="00CB24A6"/>
    <w:rsid w:val="00CC7FF0"/>
    <w:rsid w:val="00CF3196"/>
    <w:rsid w:val="00CF3A2B"/>
    <w:rsid w:val="00CF64CF"/>
    <w:rsid w:val="00D0243A"/>
    <w:rsid w:val="00D13080"/>
    <w:rsid w:val="00D364D2"/>
    <w:rsid w:val="00D4720F"/>
    <w:rsid w:val="00D5208F"/>
    <w:rsid w:val="00D7045D"/>
    <w:rsid w:val="00D73DD3"/>
    <w:rsid w:val="00D82D3C"/>
    <w:rsid w:val="00D96B6E"/>
    <w:rsid w:val="00DA1CAB"/>
    <w:rsid w:val="00DA3804"/>
    <w:rsid w:val="00E158D9"/>
    <w:rsid w:val="00E31FA7"/>
    <w:rsid w:val="00E571BC"/>
    <w:rsid w:val="00E60FF4"/>
    <w:rsid w:val="00E72D0A"/>
    <w:rsid w:val="00E83FCD"/>
    <w:rsid w:val="00ED10BF"/>
    <w:rsid w:val="00ED1B84"/>
    <w:rsid w:val="00EE33F8"/>
    <w:rsid w:val="00F13AA2"/>
    <w:rsid w:val="00F3101A"/>
    <w:rsid w:val="00F45E81"/>
    <w:rsid w:val="00F839AA"/>
    <w:rsid w:val="00F84FD6"/>
    <w:rsid w:val="00FB0C92"/>
    <w:rsid w:val="00FC51ED"/>
    <w:rsid w:val="00FE5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9D79F1"/>
  <w15:chartTrackingRefBased/>
  <w15:docId w15:val="{8BAA46F7-164E-41C4-A9A1-683A7502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1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5189"/>
    <w:pPr>
      <w:suppressAutoHyphens/>
      <w:ind w:firstLine="360"/>
    </w:pPr>
    <w:rPr>
      <w:rFonts w:ascii="CG Times" w:hAnsi="CG Times"/>
    </w:rPr>
  </w:style>
  <w:style w:type="paragraph" w:styleId="BodyText2">
    <w:name w:val="Body Text 2"/>
    <w:basedOn w:val="Normal"/>
    <w:rsid w:val="00A15189"/>
    <w:pPr>
      <w:suppressAutoHyphens/>
    </w:pPr>
    <w:rPr>
      <w:sz w:val="20"/>
    </w:rPr>
  </w:style>
  <w:style w:type="paragraph" w:styleId="Header">
    <w:name w:val="header"/>
    <w:basedOn w:val="Normal"/>
    <w:rsid w:val="00A15189"/>
    <w:pPr>
      <w:tabs>
        <w:tab w:val="center" w:pos="4320"/>
        <w:tab w:val="right" w:pos="8640"/>
      </w:tabs>
    </w:pPr>
  </w:style>
  <w:style w:type="paragraph" w:styleId="Footer">
    <w:name w:val="footer"/>
    <w:basedOn w:val="Normal"/>
    <w:rsid w:val="00A15189"/>
    <w:pPr>
      <w:tabs>
        <w:tab w:val="center" w:pos="4320"/>
        <w:tab w:val="right" w:pos="8640"/>
      </w:tabs>
    </w:pPr>
  </w:style>
  <w:style w:type="character" w:styleId="PageNumber">
    <w:name w:val="page number"/>
    <w:basedOn w:val="DefaultParagraphFont"/>
    <w:rsid w:val="00A15189"/>
  </w:style>
  <w:style w:type="paragraph" w:customStyle="1" w:styleId="ReferenceLine">
    <w:name w:val="Reference Line"/>
    <w:basedOn w:val="BodyText"/>
    <w:rsid w:val="00C93F65"/>
    <w:pPr>
      <w:widowControl/>
      <w:spacing w:after="0"/>
    </w:pPr>
    <w:rPr>
      <w:rFonts w:ascii="Verdana" w:hAnsi="Verdana"/>
      <w:snapToGrid/>
    </w:rPr>
  </w:style>
  <w:style w:type="paragraph" w:styleId="List">
    <w:name w:val="List"/>
    <w:basedOn w:val="Normal"/>
    <w:rsid w:val="00C93F65"/>
    <w:pPr>
      <w:widowControl/>
      <w:ind w:left="360" w:hanging="360"/>
    </w:pPr>
    <w:rPr>
      <w:snapToGrid/>
      <w:sz w:val="22"/>
    </w:rPr>
  </w:style>
  <w:style w:type="paragraph" w:styleId="BodyText">
    <w:name w:val="Body Text"/>
    <w:basedOn w:val="Normal"/>
    <w:rsid w:val="00C93F65"/>
    <w:pPr>
      <w:spacing w:after="120"/>
    </w:pPr>
  </w:style>
  <w:style w:type="paragraph" w:styleId="BalloonText">
    <w:name w:val="Balloon Text"/>
    <w:basedOn w:val="Normal"/>
    <w:semiHidden/>
    <w:rsid w:val="00EE33F8"/>
    <w:rPr>
      <w:rFonts w:ascii="Tahoma" w:hAnsi="Tahoma" w:cs="Tahoma"/>
      <w:sz w:val="16"/>
      <w:szCs w:val="16"/>
    </w:rPr>
  </w:style>
  <w:style w:type="paragraph" w:styleId="ListParagraph">
    <w:name w:val="List Paragraph"/>
    <w:basedOn w:val="Normal"/>
    <w:uiPriority w:val="34"/>
    <w:qFormat/>
    <w:rsid w:val="00CC7FF0"/>
    <w:pPr>
      <w:ind w:left="720"/>
    </w:pPr>
  </w:style>
  <w:style w:type="paragraph" w:styleId="Revision">
    <w:name w:val="Revision"/>
    <w:hidden/>
    <w:uiPriority w:val="99"/>
    <w:semiHidden/>
    <w:rsid w:val="004D7969"/>
    <w:rPr>
      <w:snapToGrid w:val="0"/>
      <w:sz w:val="24"/>
    </w:rPr>
  </w:style>
  <w:style w:type="character" w:styleId="CommentReference">
    <w:name w:val="annotation reference"/>
    <w:basedOn w:val="DefaultParagraphFont"/>
    <w:rsid w:val="004D7969"/>
    <w:rPr>
      <w:sz w:val="16"/>
      <w:szCs w:val="16"/>
    </w:rPr>
  </w:style>
  <w:style w:type="paragraph" w:styleId="CommentText">
    <w:name w:val="annotation text"/>
    <w:basedOn w:val="Normal"/>
    <w:link w:val="CommentTextChar"/>
    <w:rsid w:val="004D7969"/>
    <w:rPr>
      <w:sz w:val="20"/>
    </w:rPr>
  </w:style>
  <w:style w:type="character" w:customStyle="1" w:styleId="CommentTextChar">
    <w:name w:val="Comment Text Char"/>
    <w:basedOn w:val="DefaultParagraphFont"/>
    <w:link w:val="CommentText"/>
    <w:rsid w:val="004D7969"/>
    <w:rPr>
      <w:snapToGrid w:val="0"/>
    </w:rPr>
  </w:style>
  <w:style w:type="paragraph" w:styleId="CommentSubject">
    <w:name w:val="annotation subject"/>
    <w:basedOn w:val="CommentText"/>
    <w:next w:val="CommentText"/>
    <w:link w:val="CommentSubjectChar"/>
    <w:rsid w:val="004D7969"/>
    <w:rPr>
      <w:b/>
      <w:bCs/>
    </w:rPr>
  </w:style>
  <w:style w:type="character" w:customStyle="1" w:styleId="CommentSubjectChar">
    <w:name w:val="Comment Subject Char"/>
    <w:basedOn w:val="CommentTextChar"/>
    <w:link w:val="CommentSubject"/>
    <w:rsid w:val="004D7969"/>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bedwards</dc:creator>
  <cp:lastModifiedBy>Cathy Williams</cp:lastModifiedBy>
  <cp:revision>3</cp:revision>
  <cp:lastPrinted>2011-05-10T14:53:00Z</cp:lastPrinted>
  <dcterms:created xsi:type="dcterms:W3CDTF">2025-08-25T16:21:00Z</dcterms:created>
  <dcterms:modified xsi:type="dcterms:W3CDTF">2025-11-17T14:32:00Z</dcterms:modified>
</cp:coreProperties>
</file>