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07D1" w14:paraId="63CD7C66" w14:textId="77777777">
      <w:pPr>
        <w:suppressAutoHyphens/>
        <w:jc w:val="center"/>
      </w:pPr>
      <w:r>
        <w:rPr>
          <w:b/>
        </w:rPr>
        <w:t>SUPPORTING STATEMENT</w:t>
      </w:r>
      <w:r>
        <w:tab/>
      </w:r>
      <w:r>
        <w:fldChar w:fldCharType="begin"/>
      </w:r>
      <w:r>
        <w:instrText xml:space="preserve">PRIVATE </w:instrText>
      </w:r>
      <w:r>
        <w:fldChar w:fldCharType="end"/>
      </w:r>
    </w:p>
    <w:p w:rsidR="00B807D1" w14:paraId="5D2A34BD" w14:textId="77777777">
      <w:pPr>
        <w:suppressAutoHyphens/>
      </w:pPr>
    </w:p>
    <w:p w:rsidR="00B807D1" w14:paraId="37360EC7" w14:textId="77777777">
      <w:pPr>
        <w:suppressAutoHyphens/>
        <w:rPr>
          <w:b/>
        </w:rPr>
      </w:pPr>
    </w:p>
    <w:p w:rsidR="00B807D1" w:rsidP="00FF5DA8" w14:paraId="2FE1B326" w14:textId="77777777">
      <w:pPr>
        <w:pStyle w:val="Heading1"/>
        <w:ind w:left="-270" w:hanging="180"/>
      </w:pPr>
      <w:r>
        <w:t>A.  Justification</w:t>
      </w:r>
    </w:p>
    <w:p w:rsidR="00B807D1" w14:paraId="00A27DE5" w14:textId="77777777">
      <w:pPr>
        <w:suppressAutoHyphens/>
      </w:pPr>
    </w:p>
    <w:p w:rsidR="007E18EE" w:rsidP="005A1E77" w14:paraId="74C4596F" w14:textId="77777777">
      <w:pPr>
        <w:suppressAutoHyphens/>
        <w:ind w:left="-450"/>
        <w:rPr>
          <w:b/>
          <w:snapToGrid/>
        </w:rPr>
      </w:pPr>
      <w:r>
        <w:rPr>
          <w:b/>
        </w:rPr>
        <w:t>1.  The Commission is seeking OMB approval for an extension without change of this currently approved information collection.</w:t>
      </w:r>
    </w:p>
    <w:p w:rsidR="007E18EE" w:rsidP="007E18EE" w14:paraId="2BA7EDB7" w14:textId="77777777">
      <w:pPr>
        <w:suppressAutoHyphens/>
      </w:pPr>
    </w:p>
    <w:p w:rsidR="00B807D1" w:rsidRPr="00C50CAD" w:rsidP="00373F7E" w14:paraId="64574432" w14:textId="77777777">
      <w:pPr>
        <w:suppressAutoHyphens/>
        <w:ind w:left="-450"/>
      </w:pPr>
      <w:r w:rsidRPr="002E5BFA">
        <w:rPr>
          <w:b/>
        </w:rPr>
        <w:t>47 CFR Sections 76.94(a) and 76.105(a)</w:t>
      </w:r>
      <w:r>
        <w:t xml:space="preserve"> require television stations and program distributors to notify cable television system operators of </w:t>
      </w:r>
      <w:r w:rsidR="00274029">
        <w:t xml:space="preserve">network </w:t>
      </w:r>
      <w:r w:rsidRPr="00C50CAD">
        <w:t xml:space="preserve">non-duplication protection and </w:t>
      </w:r>
      <w:r w:rsidR="00274029">
        <w:t xml:space="preserve">syndicated </w:t>
      </w:r>
      <w:r w:rsidRPr="00C50CAD">
        <w:t>exclusivity rights</w:t>
      </w:r>
      <w:r>
        <w:rPr>
          <w:rStyle w:val="FootnoteReference"/>
        </w:rPr>
        <w:footnoteReference w:id="2"/>
      </w:r>
      <w:r w:rsidRPr="00C50CAD" w:rsidR="009A7345">
        <w:t xml:space="preserve"> </w:t>
      </w:r>
      <w:r w:rsidRPr="00C50CAD">
        <w:t>being sought.  The notification shall include (1) the name and address of the party requesting non-duplication protection/</w:t>
      </w:r>
      <w:r w:rsidR="00274029">
        <w:t xml:space="preserve">syndicated </w:t>
      </w:r>
      <w:r w:rsidRPr="00C50CAD">
        <w:t>exclusivity rights and the television broadcast station holding the non-duplication</w:t>
      </w:r>
      <w:r w:rsidR="00274029">
        <w:t>/syndicated exclusivity</w:t>
      </w:r>
      <w:r w:rsidRPr="00C50CAD">
        <w:t xml:space="preserve"> right; (2) the name of the program or series for which protection</w:t>
      </w:r>
      <w:r w:rsidR="00CB1FB7">
        <w:t xml:space="preserve">/exclusivity </w:t>
      </w:r>
      <w:r w:rsidRPr="00C50CAD">
        <w:t>is sought; and (3) the dates on which protection</w:t>
      </w:r>
      <w:r w:rsidR="00CB1FB7">
        <w:t xml:space="preserve">/exclusivity </w:t>
      </w:r>
      <w:r w:rsidRPr="00C50CAD">
        <w:t xml:space="preserve">is to begin and end.  </w:t>
      </w:r>
    </w:p>
    <w:p w:rsidR="00B807D1" w:rsidRPr="00C50CAD" w14:paraId="02E00D48" w14:textId="77777777">
      <w:pPr>
        <w:suppressAutoHyphens/>
      </w:pPr>
    </w:p>
    <w:p w:rsidR="00B807D1" w:rsidRPr="00C50CAD" w:rsidP="00FF5DA8" w14:paraId="686A31D6" w14:textId="77777777">
      <w:pPr>
        <w:suppressAutoHyphens/>
        <w:ind w:left="-450"/>
      </w:pPr>
      <w:r w:rsidRPr="00C50CAD">
        <w:rPr>
          <w:b/>
        </w:rPr>
        <w:t>47 CFR Section 76.94(b)</w:t>
      </w:r>
      <w:r w:rsidRPr="00C50CAD">
        <w:t xml:space="preserve"> requires broadcasters entering into contracts providing for network non-duplication protection to notify cable systems within 60 days of the signing of such a contract.  If they are unable to provide notices as provided for in Section 74.94(a), they must provide modified notices that contain the name of the network which has extended non-duplication protection, the time periods by time of day and by network for each day of the week that the broadcaster will be broadcasting programs from that network, and the duration and extent of the protection.   </w:t>
      </w:r>
    </w:p>
    <w:p w:rsidR="00B807D1" w:rsidRPr="00C50CAD" w14:paraId="4D06BECD" w14:textId="77777777">
      <w:pPr>
        <w:suppressAutoHyphens/>
      </w:pPr>
    </w:p>
    <w:p w:rsidR="00F24450" w:rsidP="00F24450" w14:paraId="16D2AA13" w14:textId="77777777">
      <w:pPr>
        <w:suppressAutoHyphens/>
        <w:ind w:left="-450"/>
      </w:pPr>
      <w:r w:rsidRPr="00C50CAD">
        <w:rPr>
          <w:b/>
        </w:rPr>
        <w:t>47 CFR Section 76.</w:t>
      </w:r>
      <w:r>
        <w:rPr>
          <w:b/>
        </w:rPr>
        <w:t>105</w:t>
      </w:r>
      <w:r w:rsidRPr="00C50CAD">
        <w:rPr>
          <w:b/>
        </w:rPr>
        <w:t>(b)</w:t>
      </w:r>
      <w:r w:rsidRPr="00C50CAD">
        <w:t xml:space="preserve"> requires broadcasters entering into contracts providing for </w:t>
      </w:r>
      <w:r>
        <w:t>syndicated exclusivity protection</w:t>
      </w:r>
      <w:r w:rsidRPr="00C50CAD">
        <w:t xml:space="preserve"> to notify cable systems within 60 days of the signing of such a contract.  </w:t>
      </w:r>
    </w:p>
    <w:p w:rsidR="00F24450" w:rsidP="00FF5DA8" w14:paraId="2AD34816" w14:textId="77777777">
      <w:pPr>
        <w:suppressAutoHyphens/>
        <w:ind w:hanging="450"/>
      </w:pPr>
    </w:p>
    <w:p w:rsidR="00B807D1" w:rsidRPr="00C50CAD" w:rsidP="00FF5DA8" w14:paraId="06813BC7" w14:textId="77777777">
      <w:pPr>
        <w:suppressAutoHyphens/>
        <w:ind w:hanging="450"/>
      </w:pPr>
      <w:r w:rsidRPr="00C50CAD">
        <w:rPr>
          <w:b/>
        </w:rPr>
        <w:t>47 CFR Section 76.94(d)</w:t>
      </w:r>
      <w:r w:rsidRPr="00C50CAD">
        <w:t xml:space="preserve"> requires broadcasters to provide the following information to cable</w:t>
      </w:r>
    </w:p>
    <w:p w:rsidR="00B807D1" w:rsidRPr="00C50CAD" w:rsidP="00FF5DA8" w14:paraId="26DEF538" w14:textId="77777777">
      <w:pPr>
        <w:suppressAutoHyphens/>
        <w:ind w:left="-450"/>
      </w:pPr>
      <w:r w:rsidRPr="00C50CAD">
        <w:t xml:space="preserve">television systems under the following circumstances:  (1) In the event the protection specified in the notices described in </w:t>
      </w:r>
      <w:r w:rsidRPr="00C50CAD" w:rsidR="009A7345">
        <w:t>47 CFR Section 76.94</w:t>
      </w:r>
      <w:r w:rsidRPr="00C50CAD">
        <w:t>(a) or (b) has been limited or ended prior to the time specified in the notice, or in the event a time period, as identified to the cable system in</w:t>
      </w:r>
      <w:r w:rsidRPr="00C50CAD" w:rsidR="009A7345">
        <w:t xml:space="preserve"> a notice pursuant to Section 76.94</w:t>
      </w:r>
      <w:r w:rsidRPr="00C50CAD">
        <w:t>(b) for which a broadcaster has obtained protection is shifted to another time of day or another day (but not expanded), the broadcaster shall, as soon as possible, inform each cable television system operator that has previously received the notice of all changes from the original notice.  Notice to be furnished "as soon as possible" under this subsection shall be furnished by telephone, telegraph, facsimile, overnight mail or other similar expedient means.  (2) In the event the protection specified in the modifie</w:t>
      </w:r>
      <w:r w:rsidRPr="00C50CAD" w:rsidR="009A7345">
        <w:t>d notices described in Section 76.94</w:t>
      </w:r>
      <w:r w:rsidRPr="00C50CAD">
        <w:t xml:space="preserve">(b) has been expanded, the broadcaster shall, at least 60 calendar days prior to broadcast of a protected program entitled to such </w:t>
      </w:r>
      <w:r w:rsidRPr="00C50CAD">
        <w:t>expanded protection, notify each cable system operator that has previously received notice of all changes from the original notice.</w:t>
      </w:r>
    </w:p>
    <w:p w:rsidR="002E5BFA" w:rsidRPr="00C50CAD" w14:paraId="52723A76" w14:textId="77777777">
      <w:pPr>
        <w:suppressAutoHyphens/>
      </w:pPr>
    </w:p>
    <w:p w:rsidR="009A7345" w:rsidRPr="00C50CAD" w:rsidP="00FF5DA8" w14:paraId="0339A7E6" w14:textId="77777777">
      <w:pPr>
        <w:suppressAutoHyphens/>
        <w:ind w:left="-450"/>
      </w:pPr>
      <w:r w:rsidRPr="00C50CAD">
        <w:rPr>
          <w:b/>
        </w:rPr>
        <w:t>47 CFR Sections 76.94(e)(2) and 76.105(c)(2)</w:t>
      </w:r>
      <w:r w:rsidRPr="00C50CAD">
        <w:t xml:space="preserve"> state that if a cable television system asks a television station for information about its program schedule, the television station shall answer the request.</w:t>
      </w:r>
    </w:p>
    <w:p w:rsidR="009A7345" w:rsidRPr="00C50CAD" w14:paraId="55EACCAA" w14:textId="77777777">
      <w:pPr>
        <w:suppressAutoHyphens/>
      </w:pPr>
    </w:p>
    <w:p w:rsidR="009A7345" w:rsidRPr="00C50CAD" w:rsidP="00FF5DA8" w14:paraId="2BBA72BF" w14:textId="77777777">
      <w:pPr>
        <w:suppressAutoHyphens/>
        <w:ind w:left="-450"/>
      </w:pPr>
      <w:r w:rsidRPr="00C50CAD">
        <w:rPr>
          <w:b/>
        </w:rPr>
        <w:t>47 CFR Sections 76.94(f) and 76.107</w:t>
      </w:r>
      <w:r w:rsidRPr="00C50CAD">
        <w:t xml:space="preserve"> require broadcaster </w:t>
      </w:r>
      <w:r w:rsidR="00F24450">
        <w:t xml:space="preserve">or program distributor </w:t>
      </w:r>
      <w:r w:rsidRPr="00C50CAD">
        <w:t xml:space="preserve">exercising </w:t>
      </w:r>
      <w:r w:rsidR="00F24450">
        <w:t xml:space="preserve">network non-duplication protection or syndicated </w:t>
      </w:r>
      <w:r w:rsidRPr="00C50CAD">
        <w:t xml:space="preserve">exclusivity </w:t>
      </w:r>
      <w:r w:rsidR="00F24450">
        <w:t xml:space="preserve">rights </w:t>
      </w:r>
      <w:r w:rsidRPr="00C50CAD">
        <w:t xml:space="preserve">to provide to the cable system, upon request, an exact copy of those portions of the contracts, such portions to be signed by both the network </w:t>
      </w:r>
      <w:r w:rsidR="00F24450">
        <w:t>or program distributor</w:t>
      </w:r>
      <w:r w:rsidRPr="00C50CAD" w:rsidR="00F24450">
        <w:t xml:space="preserve"> </w:t>
      </w:r>
      <w:r w:rsidRPr="00C50CAD">
        <w:t xml:space="preserve">and the broadcaster, setting forth in full the provisions pertinent to the duration, nature, and extent of the </w:t>
      </w:r>
      <w:r w:rsidR="00F24450">
        <w:t xml:space="preserve">network </w:t>
      </w:r>
      <w:r w:rsidRPr="00C50CAD">
        <w:t>non</w:t>
      </w:r>
      <w:r w:rsidRPr="00C50CAD">
        <w:noBreakHyphen/>
        <w:t xml:space="preserve">duplication </w:t>
      </w:r>
      <w:r w:rsidR="00F24450">
        <w:t xml:space="preserve">or syndicated exclusivity </w:t>
      </w:r>
      <w:r w:rsidRPr="00C50CAD">
        <w:t xml:space="preserve">terms concerning broadcast signal exhibition to which the parties have agreed.  Providing copies of relevant portions of the contracts is assumed to be accomplished in the notification process set forth in Sections 76.94 and 76.105.  </w:t>
      </w:r>
    </w:p>
    <w:p w:rsidR="009A7345" w:rsidRPr="00C50CAD" w:rsidP="009A7345" w14:paraId="2AD0E3D4" w14:textId="77777777">
      <w:pPr>
        <w:suppressAutoHyphens/>
      </w:pPr>
    </w:p>
    <w:p w:rsidR="009A7345" w:rsidRPr="00C50CAD" w:rsidP="00FF5DA8" w14:paraId="2AC0F8B6" w14:textId="77777777">
      <w:pPr>
        <w:suppressAutoHyphens/>
        <w:ind w:left="-450"/>
      </w:pPr>
      <w:r w:rsidRPr="00C50CAD">
        <w:rPr>
          <w:b/>
        </w:rPr>
        <w:t>47 CFR Section 76.95</w:t>
      </w:r>
      <w:r w:rsidRPr="00C50CAD">
        <w:t xml:space="preserve"> states that the provisions of Sections 76.92 through 76.94 (including the notification provisions of Section 76.94) shall not apply to a cable system serving fewer than 1,000 subscribers.  </w:t>
      </w:r>
      <w:r w:rsidRPr="00C50CAD" w:rsidR="00FE782D">
        <w:t>Within 60 days following the provision of service to 1,000 subscribers, the operator of each such system shall file a notice to that effect with the Commission, and serve a copy of that notice on every television station that would be entitled to exercise network non-duplication protection against it.</w:t>
      </w:r>
    </w:p>
    <w:p w:rsidR="009A7345" w:rsidRPr="00C50CAD" w14:paraId="4812168A" w14:textId="77777777">
      <w:pPr>
        <w:suppressAutoHyphens/>
      </w:pPr>
    </w:p>
    <w:p w:rsidR="00B807D1" w:rsidRPr="00C50CAD" w:rsidP="00FF5DA8" w14:paraId="78F77D5A" w14:textId="77777777">
      <w:pPr>
        <w:suppressAutoHyphens/>
        <w:ind w:left="-450"/>
      </w:pPr>
      <w:r w:rsidRPr="00C50CAD">
        <w:rPr>
          <w:b/>
        </w:rPr>
        <w:t>47 CFR Section 76.105(d)</w:t>
      </w:r>
      <w:r w:rsidRPr="00C50CAD">
        <w:t xml:space="preserve"> requires that in the event the exclusivity specified in </w:t>
      </w:r>
      <w:r w:rsidRPr="00C50CAD" w:rsidR="009A7345">
        <w:t xml:space="preserve">Section </w:t>
      </w:r>
      <w:r w:rsidR="00F24450">
        <w:t xml:space="preserve">76.105(a) </w:t>
      </w:r>
      <w:r w:rsidRPr="00C50CAD">
        <w:t xml:space="preserve">has been limited or has ended prior to the time specified in the notice, the distributor or broadcaster who has supplied the original notice shall, as soon as possible, inform each cable television system operator that has previously received the notice of all changes from the original notice.  In the event the original notice specified contingent dates on which exclusivity is to begin and/or end, the distributor or broadcaster shall, as soon as possible, notify the cable television system operator of the occurrence of the relevant contingency. Notice to be furnished "as soon as possible" under this subsection shall be furnished by telephone, telegraph, facsimile, overnight mail or other similar expedient means. </w:t>
      </w:r>
    </w:p>
    <w:p w:rsidR="00B807D1" w:rsidRPr="00C50CAD" w14:paraId="4990E200" w14:textId="77777777">
      <w:pPr>
        <w:suppressAutoHyphens/>
      </w:pPr>
      <w:r w:rsidRPr="00C50CAD">
        <w:t xml:space="preserve">                        </w:t>
      </w:r>
    </w:p>
    <w:p w:rsidR="009A7345" w:rsidRPr="00C50CAD" w:rsidP="00FF5DA8" w14:paraId="563B0106" w14:textId="77777777">
      <w:pPr>
        <w:suppressAutoHyphens/>
        <w:ind w:left="-450"/>
      </w:pPr>
      <w:r w:rsidRPr="00C50CAD">
        <w:rPr>
          <w:b/>
        </w:rPr>
        <w:t>47 CFR Section 76.106(b)</w:t>
      </w:r>
      <w:r w:rsidRPr="00C50CAD">
        <w:t xml:space="preserve"> states that the provisions of Sections 76.101 through 76.105 (including the notification provisions of Section 76.105) shall not apply to a cable system serving fewer than 1,000 subscribers.</w:t>
      </w:r>
      <w:r w:rsidRPr="00C50CAD" w:rsidR="00FE782D">
        <w:t xml:space="preserve">  Within 60 days following the provision of service to 1,000 subscribers, the operator of each such system shall file a notice to effect with the Commission, and serve a copy of that notice on every television station that would be entitled to exercise syndicated exclusivity protection against it.</w:t>
      </w:r>
      <w:r w:rsidRPr="00C50CAD">
        <w:t xml:space="preserve">  </w:t>
      </w:r>
    </w:p>
    <w:p w:rsidR="009A7345" w:rsidRPr="00C50CAD" w14:paraId="30A33A04" w14:textId="77777777">
      <w:pPr>
        <w:suppressAutoHyphens/>
      </w:pPr>
    </w:p>
    <w:p w:rsidR="00B807D1" w:rsidRPr="00C50CAD" w:rsidP="00E02304" w14:paraId="00F58871" w14:textId="77777777">
      <w:pPr>
        <w:suppressAutoHyphens/>
        <w:ind w:left="-450"/>
      </w:pPr>
      <w:r w:rsidRPr="00C50CAD">
        <w:rPr>
          <w:b/>
        </w:rPr>
        <w:t>47 CFR Section 76.1609</w:t>
      </w:r>
      <w:r w:rsidRPr="00C50CAD">
        <w:t xml:space="preserve"> states that </w:t>
      </w:r>
      <w:r w:rsidR="00167021">
        <w:t xml:space="preserve">within </w:t>
      </w:r>
      <w:r w:rsidRPr="00C50CAD">
        <w:t xml:space="preserve">60 days following the provision of service to 1,000 subscribers, the operator of each </w:t>
      </w:r>
      <w:r w:rsidR="003446EC">
        <w:t xml:space="preserve">cable </w:t>
      </w:r>
      <w:r w:rsidRPr="00C50CAD">
        <w:t>system shall file a notice to that effect with the Commission, and serve a copy of that notice on every television station that would be entitled to exercise network non-duplication or syndicated exclusivity protection against it.</w:t>
      </w:r>
      <w:r w:rsidRPr="00C50CAD" w:rsidR="009A7345">
        <w:t xml:space="preserve">  </w:t>
      </w:r>
      <w:r w:rsidR="00514D48">
        <w:rPr>
          <w:bCs/>
        </w:rPr>
        <w:t>C</w:t>
      </w:r>
      <w:r w:rsidR="001742E4">
        <w:t>able operators shall provide the required copies to such stations by electronic delivery in accordance with 47 CFR Section 76.</w:t>
      </w:r>
      <w:r w:rsidRPr="00373F7E" w:rsidR="001742E4">
        <w:rPr>
          <w:bCs/>
        </w:rPr>
        <w:t xml:space="preserve">1600.  </w:t>
      </w:r>
    </w:p>
    <w:p w:rsidR="00FE782D" w:rsidRPr="00C50CAD" w14:paraId="66801A7C" w14:textId="77777777">
      <w:pPr>
        <w:suppressAutoHyphens/>
      </w:pPr>
    </w:p>
    <w:p w:rsidR="000C0635" w:rsidRPr="00C50CAD" w:rsidP="00FF5DA8" w14:paraId="5B84F32B" w14:textId="77777777">
      <w:pPr>
        <w:ind w:left="-450"/>
      </w:pPr>
      <w:r>
        <w:t>T</w:t>
      </w:r>
      <w:r w:rsidRPr="00C50CAD">
        <w:t>his information collection does not affect individuals or households; thus, there are no impacts under the Privacy Act.</w:t>
      </w:r>
    </w:p>
    <w:p w:rsidR="000C0635" w:rsidRPr="00C50CAD" w14:paraId="1671A20C" w14:textId="77777777"/>
    <w:p w:rsidR="00B807D1" w:rsidRPr="00C50CAD" w:rsidP="00FF5DA8" w14:paraId="20626FA4" w14:textId="77777777">
      <w:pPr>
        <w:suppressAutoHyphens/>
        <w:ind w:left="-450"/>
      </w:pPr>
      <w:r w:rsidRPr="00C50CAD">
        <w:t>Statutory authority for this collection of information is contained in Section 4(</w:t>
      </w:r>
      <w:r w:rsidRPr="00C50CAD">
        <w:t>i</w:t>
      </w:r>
      <w:r w:rsidRPr="00C50CAD">
        <w:t>) of the Communications Act of 1934, as amended.</w:t>
      </w:r>
    </w:p>
    <w:p w:rsidR="00B807D1" w:rsidRPr="00C50CAD" w14:paraId="7B61B2C7" w14:textId="77777777">
      <w:pPr>
        <w:suppressAutoHyphens/>
      </w:pPr>
    </w:p>
    <w:p w:rsidR="00B807D1" w:rsidRPr="00C50CAD" w:rsidP="00FF5DA8" w14:paraId="6E147214" w14:textId="77777777">
      <w:pPr>
        <w:suppressAutoHyphens/>
        <w:ind w:left="-450"/>
      </w:pPr>
      <w:r w:rsidRPr="00C50CAD">
        <w:t>2.</w:t>
      </w:r>
      <w:r w:rsidRPr="00C50CAD">
        <w:rPr>
          <w:b/>
        </w:rPr>
        <w:t xml:space="preserve">  </w:t>
      </w:r>
      <w:r w:rsidRPr="00C50CAD">
        <w:t xml:space="preserve">The purpose of the various notification and disclosure requirements accounted for in this collection is to protect broadcasters who purchase the exclusive rights to transmit network or syndicated programming in their recognized market areas.  The Commission's network non-duplication and syndicated exclusivity rules permit, but do not </w:t>
      </w:r>
      <w:r w:rsidRPr="00C50CAD" w:rsidR="0023735E">
        <w:t>require</w:t>
      </w:r>
      <w:r w:rsidRPr="00C50CAD">
        <w:t xml:space="preserve"> broadcasters and program distributors to obtain the same enforceable exclusive distribution rights for network and syndicated programming that all other video programming distributors possess. </w:t>
      </w:r>
    </w:p>
    <w:p w:rsidR="00B807D1" w:rsidRPr="00C50CAD" w14:paraId="216957C9" w14:textId="77777777">
      <w:pPr>
        <w:suppressAutoHyphens/>
      </w:pPr>
    </w:p>
    <w:p w:rsidR="00B807D1" w:rsidRPr="00C50CAD" w:rsidP="00FF5DA8" w14:paraId="615990DC" w14:textId="228CCBB3">
      <w:pPr>
        <w:suppressAutoHyphens/>
        <w:ind w:left="-450"/>
      </w:pPr>
      <w:r w:rsidRPr="00C50CAD">
        <w:t>3.</w:t>
      </w:r>
      <w:r w:rsidRPr="00C50CAD">
        <w:rPr>
          <w:b/>
        </w:rPr>
        <w:t xml:space="preserve">  </w:t>
      </w:r>
      <w:r w:rsidR="00194C20">
        <w:rPr>
          <w:sz w:val="22"/>
          <w:szCs w:val="22"/>
        </w:rPr>
        <w:t>Where possible, i</w:t>
      </w:r>
      <w:r w:rsidRPr="000B02E0" w:rsidR="00194C20">
        <w:rPr>
          <w:sz w:val="22"/>
          <w:szCs w:val="22"/>
        </w:rPr>
        <w:t xml:space="preserve">nformation technology </w:t>
      </w:r>
      <w:r w:rsidR="00194C20">
        <w:rPr>
          <w:sz w:val="22"/>
          <w:szCs w:val="22"/>
        </w:rPr>
        <w:t>has been relied upon</w:t>
      </w:r>
      <w:r w:rsidRPr="000B02E0" w:rsidR="00194C20">
        <w:rPr>
          <w:sz w:val="22"/>
          <w:szCs w:val="22"/>
        </w:rPr>
        <w:t xml:space="preserve"> to reduce the burden of compliance for these procedures</w:t>
      </w:r>
      <w:r w:rsidRPr="00C50CAD">
        <w:t>.</w:t>
      </w:r>
    </w:p>
    <w:p w:rsidR="00B807D1" w:rsidRPr="00C50CAD" w14:paraId="441735C4" w14:textId="77777777">
      <w:pPr>
        <w:suppressAutoHyphens/>
      </w:pPr>
    </w:p>
    <w:p w:rsidR="00B807D1" w:rsidRPr="00C50CAD" w:rsidP="00FF5DA8" w14:paraId="497684FB" w14:textId="77777777">
      <w:pPr>
        <w:suppressAutoHyphens/>
        <w:ind w:hanging="450"/>
      </w:pPr>
      <w:r w:rsidRPr="00C50CAD">
        <w:t>4.</w:t>
      </w:r>
      <w:r w:rsidRPr="00C50CAD">
        <w:rPr>
          <w:b/>
        </w:rPr>
        <w:t xml:space="preserve">  </w:t>
      </w:r>
      <w:r w:rsidRPr="00C50CAD">
        <w:t>This agency does not impose similar information collection requirements on the respondents.</w:t>
      </w:r>
    </w:p>
    <w:p w:rsidR="00B807D1" w:rsidRPr="00C50CAD" w14:paraId="62D876C9" w14:textId="77777777">
      <w:pPr>
        <w:suppressAutoHyphens/>
      </w:pPr>
    </w:p>
    <w:p w:rsidR="00B807D1" w:rsidRPr="00C50CAD" w:rsidP="00FF5DA8" w14:paraId="2551E28D" w14:textId="77777777">
      <w:pPr>
        <w:suppressAutoHyphens/>
        <w:ind w:left="-450"/>
      </w:pPr>
      <w:r w:rsidRPr="00C50CAD">
        <w:t>5.</w:t>
      </w:r>
      <w:r w:rsidRPr="00C50CAD">
        <w:rPr>
          <w:b/>
        </w:rPr>
        <w:t xml:space="preserve">  </w:t>
      </w:r>
      <w:r w:rsidRPr="00C50CAD">
        <w:t>This collection does not have a significant impact on a substantial number of small entities.  The Commission's network non-duplication provisions and syndicated exclusivity provisions are not applicable to cable television systems serving fewer than 1,000 subscribers.</w:t>
      </w:r>
    </w:p>
    <w:p w:rsidR="00B807D1" w:rsidRPr="00C50CAD" w14:paraId="516CF36B" w14:textId="77777777">
      <w:pPr>
        <w:suppressAutoHyphens/>
      </w:pPr>
    </w:p>
    <w:p w:rsidR="00B807D1" w:rsidRPr="00C50CAD" w:rsidP="00FF5DA8" w14:paraId="5BC3328D" w14:textId="77777777">
      <w:pPr>
        <w:suppressAutoHyphens/>
        <w:ind w:left="-450"/>
      </w:pPr>
      <w:r w:rsidRPr="00C50CAD">
        <w:t>6.</w:t>
      </w:r>
      <w:r w:rsidRPr="00C50CAD">
        <w:rPr>
          <w:b/>
        </w:rPr>
        <w:t xml:space="preserve">  </w:t>
      </w:r>
      <w:r w:rsidRPr="00C50CAD">
        <w:t>If the Commission did not sponsor this collection, broadcasters would have no process for exercising their network non-duplication and syndicated exclusivity rights.</w:t>
      </w:r>
    </w:p>
    <w:p w:rsidR="00B807D1" w:rsidRPr="00C50CAD" w14:paraId="6A772D87" w14:textId="77777777">
      <w:pPr>
        <w:suppressAutoHyphens/>
      </w:pPr>
      <w:r w:rsidRPr="00C50CAD">
        <w:t xml:space="preserve"> </w:t>
      </w:r>
    </w:p>
    <w:p w:rsidR="00B807D1" w:rsidRPr="00C50CAD" w:rsidP="00FF5DA8" w14:paraId="791A79DE" w14:textId="77777777">
      <w:pPr>
        <w:suppressAutoHyphens/>
        <w:ind w:hanging="450"/>
      </w:pPr>
      <w:r w:rsidRPr="00C50CAD">
        <w:t>7.</w:t>
      </w:r>
      <w:r w:rsidRPr="00C50CAD">
        <w:rPr>
          <w:b/>
        </w:rPr>
        <w:t xml:space="preserve">  </w:t>
      </w:r>
      <w:r w:rsidRPr="00C50CAD">
        <w:t xml:space="preserve">The following special circumstances apply to this collection of information: </w:t>
      </w:r>
    </w:p>
    <w:p w:rsidR="00946952" w:rsidRPr="00C50CAD" w14:paraId="07C23416" w14:textId="77777777">
      <w:pPr>
        <w:suppressAutoHyphens/>
      </w:pPr>
    </w:p>
    <w:p w:rsidR="00B807D1" w:rsidRPr="00C50CAD" w:rsidP="00FF5DA8" w14:paraId="4054DBFA" w14:textId="77777777">
      <w:pPr>
        <w:suppressAutoHyphens/>
        <w:ind w:left="-360"/>
      </w:pPr>
      <w:r w:rsidRPr="00C50CAD">
        <w:t>Sections 76.94(e) and 76.105(c) require a broadcaster to provide cable systems with information on programs subject to deletion within ten business days following the television station's receipt of the request or sixty days before the program is to be broadcast, whichever comes later.  This is necessary because program schedules are subject to change on a short-term basis.</w:t>
      </w:r>
    </w:p>
    <w:p w:rsidR="00B807D1" w14:paraId="1287D134" w14:textId="77777777">
      <w:pPr>
        <w:suppressAutoHyphens/>
      </w:pPr>
    </w:p>
    <w:p w:rsidR="00B807D1" w:rsidRPr="00C50CAD" w:rsidP="00FF5DA8" w14:paraId="7F716106" w14:textId="77777777">
      <w:pPr>
        <w:suppressAutoHyphens/>
        <w:ind w:left="-360"/>
      </w:pPr>
      <w:r w:rsidRPr="00C50CAD">
        <w:t xml:space="preserve">Under section 76.94(d)(1), if an affiliate decides to preempt or otherwise not to carry network programming during the hours specified in its notice, the affiliate must give the cable system notice </w:t>
      </w:r>
      <w:r w:rsidRPr="00C50CAD">
        <w:t>as soon as possible.  Additionally, under section 76.105(d), if a broadcaster has lost or abandoned its syndicated exclusivity rights to a program for which the broadcaster has previously requested protection, it must notify the cable system as soon as possible of the loss of any syndicated exclusivity protection that the broadcaster has previously claimed.  This is necessary to allow cable systems ample time to plan their program schedules.</w:t>
      </w:r>
    </w:p>
    <w:p w:rsidR="00B807D1" w14:paraId="3BA418AB" w14:textId="77777777">
      <w:pPr>
        <w:suppressAutoHyphens/>
        <w:rPr>
          <w:b/>
        </w:rPr>
      </w:pPr>
    </w:p>
    <w:p w:rsidR="00B807D1" w:rsidRPr="00C50CAD" w:rsidP="00FF5DA8" w14:paraId="21532AC5" w14:textId="7D9616CE">
      <w:pPr>
        <w:suppressAutoHyphens/>
        <w:ind w:left="-360"/>
      </w:pPr>
      <w:r w:rsidRPr="00C50CAD">
        <w:t>8.</w:t>
      </w:r>
      <w:r w:rsidRPr="00C50CAD">
        <w:rPr>
          <w:b/>
        </w:rPr>
        <w:t xml:space="preserve"> </w:t>
      </w:r>
      <w:r w:rsidRPr="00C50CAD" w:rsidR="00A72A34">
        <w:rPr>
          <w:spacing w:val="-3"/>
        </w:rPr>
        <w:t>The Commission published a Notice</w:t>
      </w:r>
      <w:r w:rsidR="00F23958">
        <w:rPr>
          <w:spacing w:val="-3"/>
        </w:rPr>
        <w:t xml:space="preserve"> (</w:t>
      </w:r>
      <w:r w:rsidR="00C20DB0">
        <w:rPr>
          <w:spacing w:val="-3"/>
        </w:rPr>
        <w:t>90</w:t>
      </w:r>
      <w:r w:rsidR="002428C7">
        <w:rPr>
          <w:spacing w:val="-3"/>
        </w:rPr>
        <w:t xml:space="preserve"> </w:t>
      </w:r>
      <w:r w:rsidR="00D9660A">
        <w:rPr>
          <w:spacing w:val="-3"/>
        </w:rPr>
        <w:t>FR</w:t>
      </w:r>
      <w:r w:rsidR="00B20F04">
        <w:rPr>
          <w:spacing w:val="-3"/>
        </w:rPr>
        <w:t xml:space="preserve"> </w:t>
      </w:r>
      <w:r w:rsidR="00C20DB0">
        <w:rPr>
          <w:spacing w:val="-3"/>
        </w:rPr>
        <w:t>41070</w:t>
      </w:r>
      <w:r w:rsidR="00D9660A">
        <w:rPr>
          <w:spacing w:val="-3"/>
        </w:rPr>
        <w:t xml:space="preserve">) in the </w:t>
      </w:r>
      <w:r w:rsidRPr="00D9660A" w:rsidR="00D9660A">
        <w:rPr>
          <w:i/>
          <w:spacing w:val="-3"/>
        </w:rPr>
        <w:t>Federal Register</w:t>
      </w:r>
      <w:r w:rsidR="00EF25B1">
        <w:rPr>
          <w:spacing w:val="-3"/>
        </w:rPr>
        <w:t xml:space="preserve"> on</w:t>
      </w:r>
      <w:r w:rsidR="002428C7">
        <w:rPr>
          <w:spacing w:val="-3"/>
        </w:rPr>
        <w:t xml:space="preserve"> </w:t>
      </w:r>
      <w:r w:rsidR="00C20DB0">
        <w:rPr>
          <w:spacing w:val="-3"/>
        </w:rPr>
        <w:t>August 22</w:t>
      </w:r>
      <w:r w:rsidR="0028710B">
        <w:rPr>
          <w:spacing w:val="-3"/>
        </w:rPr>
        <w:t>, 202</w:t>
      </w:r>
      <w:r w:rsidR="00B20F04">
        <w:rPr>
          <w:spacing w:val="-3"/>
        </w:rPr>
        <w:t>5</w:t>
      </w:r>
      <w:r w:rsidR="0028710B">
        <w:rPr>
          <w:spacing w:val="-3"/>
        </w:rPr>
        <w:t xml:space="preserve"> </w:t>
      </w:r>
      <w:r w:rsidR="00FD32EE">
        <w:rPr>
          <w:spacing w:val="-3"/>
        </w:rPr>
        <w:t xml:space="preserve"> seeking comment from the public on the information collection requirements contained in this supporting statement</w:t>
      </w:r>
      <w:r w:rsidRPr="00C50CAD" w:rsidR="00A72A34">
        <w:rPr>
          <w:spacing w:val="-3"/>
        </w:rPr>
        <w:t xml:space="preserve">.  No comments were </w:t>
      </w:r>
      <w:r w:rsidR="00FD32EE">
        <w:rPr>
          <w:spacing w:val="-3"/>
        </w:rPr>
        <w:t>received from the public.</w:t>
      </w:r>
      <w:r w:rsidRPr="00C50CAD" w:rsidR="00A72A34">
        <w:rPr>
          <w:spacing w:val="-3"/>
        </w:rPr>
        <w:t xml:space="preserve">   </w:t>
      </w:r>
      <w:r w:rsidRPr="00C50CAD">
        <w:t xml:space="preserve"> </w:t>
      </w:r>
    </w:p>
    <w:p w:rsidR="00946952" w:rsidRPr="00C50CAD" w14:paraId="0E9C8875" w14:textId="77777777">
      <w:pPr>
        <w:suppressAutoHyphens/>
      </w:pPr>
    </w:p>
    <w:p w:rsidR="00B807D1" w:rsidRPr="00C50CAD" w:rsidP="00FF5DA8" w14:paraId="262BAF85" w14:textId="77777777">
      <w:pPr>
        <w:suppressAutoHyphens/>
        <w:ind w:hanging="360"/>
      </w:pPr>
      <w:r w:rsidRPr="00C50CAD">
        <w:t>9.</w:t>
      </w:r>
      <w:r w:rsidRPr="00C50CAD">
        <w:rPr>
          <w:b/>
        </w:rPr>
        <w:t xml:space="preserve">  </w:t>
      </w:r>
      <w:r w:rsidRPr="00C50CAD">
        <w:t>There will be no payment or gifts given to respondents.</w:t>
      </w:r>
    </w:p>
    <w:p w:rsidR="00946952" w:rsidRPr="00C50CAD" w:rsidP="00C00391" w14:paraId="74F951F0" w14:textId="77777777">
      <w:pPr>
        <w:suppressAutoHyphens/>
        <w:ind w:hanging="630"/>
      </w:pPr>
    </w:p>
    <w:p w:rsidR="00B807D1" w:rsidRPr="00C50CAD" w:rsidP="00FF5DA8" w14:paraId="1BC94F1D" w14:textId="77777777">
      <w:pPr>
        <w:suppressAutoHyphens/>
        <w:ind w:left="-270" w:hanging="90"/>
      </w:pPr>
      <w:r w:rsidRPr="00C50CAD">
        <w:t>10.</w:t>
      </w:r>
      <w:r w:rsidRPr="00C50CAD">
        <w:rPr>
          <w:b/>
        </w:rPr>
        <w:t xml:space="preserve">  </w:t>
      </w:r>
      <w:r w:rsidRPr="00C50CAD">
        <w:t>There is no need for confidentiality</w:t>
      </w:r>
      <w:r w:rsidR="00387368">
        <w:t xml:space="preserve"> with this collection of information</w:t>
      </w:r>
      <w:r w:rsidRPr="00C50CAD">
        <w:t xml:space="preserve">. </w:t>
      </w:r>
    </w:p>
    <w:p w:rsidR="00946952" w14:paraId="14ECC6CE" w14:textId="77777777">
      <w:pPr>
        <w:suppressAutoHyphens/>
      </w:pPr>
    </w:p>
    <w:p w:rsidR="00B82D9A" w:rsidP="00387368" w14:paraId="5A939A4F" w14:textId="77777777">
      <w:pPr>
        <w:suppressAutoHyphens/>
        <w:ind w:hanging="360"/>
      </w:pPr>
      <w:r w:rsidRPr="00C50CAD">
        <w:t>11.</w:t>
      </w:r>
      <w:r w:rsidRPr="00C50CAD">
        <w:rPr>
          <w:b/>
        </w:rPr>
        <w:t xml:space="preserve">  </w:t>
      </w:r>
      <w:r w:rsidRPr="00C50CAD">
        <w:t xml:space="preserve">This </w:t>
      </w:r>
      <w:r w:rsidRPr="00C50CAD" w:rsidR="001A2472">
        <w:t>collection of information</w:t>
      </w:r>
      <w:r w:rsidRPr="00C50CAD">
        <w:t xml:space="preserve"> does not address any private matters of a sensitive nature. </w:t>
      </w:r>
    </w:p>
    <w:p w:rsidR="00FF5DA8" w14:paraId="6B93C1DB" w14:textId="77777777">
      <w:pPr>
        <w:suppressAutoHyphens/>
      </w:pPr>
    </w:p>
    <w:p w:rsidR="00B807D1" w:rsidRPr="00C50CAD" w:rsidP="00FF5DA8" w14:paraId="1E80E3C0" w14:textId="77777777">
      <w:pPr>
        <w:suppressAutoHyphens/>
        <w:ind w:left="-450"/>
      </w:pPr>
      <w:r w:rsidRPr="00C50CAD">
        <w:t>12.</w:t>
      </w:r>
      <w:r w:rsidRPr="00C50CAD">
        <w:rPr>
          <w:b/>
        </w:rPr>
        <w:t xml:space="preserve"> </w:t>
      </w:r>
      <w:r w:rsidRPr="00C50CAD">
        <w:t xml:space="preserve">The Commission estimates the annual paperwork burden for the various notification and </w:t>
      </w:r>
      <w:r w:rsidRPr="00C50CAD" w:rsidR="00020D80">
        <w:t xml:space="preserve">        </w:t>
      </w:r>
      <w:r w:rsidRPr="00C50CAD">
        <w:t>disclosure requirements as follows:</w:t>
      </w:r>
    </w:p>
    <w:p w:rsidR="0016423F" w:rsidRPr="00C50CAD" w:rsidP="0016423F" w14:paraId="51ADF386" w14:textId="77777777">
      <w:pPr>
        <w:suppressAutoHyphens/>
        <w:rPr>
          <w:spacing w:val="-3"/>
          <w:sz w:val="22"/>
          <w:szCs w:val="22"/>
        </w:rPr>
      </w:pPr>
      <w:r w:rsidRPr="00C50CAD">
        <w:rPr>
          <w:spacing w:val="-3"/>
          <w:szCs w:val="24"/>
        </w:rPr>
        <w:t xml:space="preserve"> </w:t>
      </w: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27"/>
        <w:gridCol w:w="1350"/>
        <w:gridCol w:w="1350"/>
        <w:gridCol w:w="1350"/>
        <w:gridCol w:w="1440"/>
        <w:gridCol w:w="900"/>
        <w:gridCol w:w="833"/>
        <w:gridCol w:w="1260"/>
      </w:tblGrid>
      <w:tr w14:paraId="274EA429" w14:textId="77777777" w:rsidTr="00235286">
        <w:tblPrEx>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227" w:type="dxa"/>
          </w:tcPr>
          <w:p w:rsidR="001B771E" w:rsidRPr="00F73100" w:rsidP="00F73100" w14:paraId="19642D0E" w14:textId="77777777">
            <w:pPr>
              <w:tabs>
                <w:tab w:val="left" w:pos="360"/>
                <w:tab w:val="left" w:pos="720"/>
                <w:tab w:val="left" w:pos="1080"/>
              </w:tabs>
              <w:rPr>
                <w:b/>
                <w:sz w:val="20"/>
              </w:rPr>
            </w:pPr>
          </w:p>
          <w:p w:rsidR="001B771E" w:rsidRPr="00F73100" w:rsidP="00F73100" w14:paraId="33212F9A" w14:textId="77777777">
            <w:pPr>
              <w:tabs>
                <w:tab w:val="left" w:pos="360"/>
                <w:tab w:val="left" w:pos="720"/>
                <w:tab w:val="left" w:pos="1080"/>
              </w:tabs>
              <w:rPr>
                <w:b/>
                <w:sz w:val="20"/>
              </w:rPr>
            </w:pPr>
          </w:p>
          <w:p w:rsidR="001B771E" w:rsidRPr="00F73100" w:rsidP="00F73100" w14:paraId="1B2C05A8" w14:textId="77777777">
            <w:pPr>
              <w:tabs>
                <w:tab w:val="left" w:pos="360"/>
                <w:tab w:val="left" w:pos="720"/>
                <w:tab w:val="left" w:pos="1080"/>
              </w:tabs>
              <w:rPr>
                <w:b/>
                <w:sz w:val="20"/>
              </w:rPr>
            </w:pPr>
          </w:p>
          <w:p w:rsidR="00B85B96" w:rsidRPr="00F73100" w:rsidP="00F73100" w14:paraId="02E1C84A" w14:textId="77777777">
            <w:pPr>
              <w:tabs>
                <w:tab w:val="left" w:pos="360"/>
                <w:tab w:val="left" w:pos="720"/>
                <w:tab w:val="left" w:pos="1080"/>
              </w:tabs>
              <w:rPr>
                <w:b/>
                <w:sz w:val="20"/>
              </w:rPr>
            </w:pPr>
          </w:p>
          <w:p w:rsidR="001B771E" w:rsidRPr="00F73100" w:rsidP="00F73100" w14:paraId="2ACD7296" w14:textId="77777777">
            <w:pPr>
              <w:tabs>
                <w:tab w:val="left" w:pos="360"/>
                <w:tab w:val="left" w:pos="720"/>
                <w:tab w:val="left" w:pos="1080"/>
              </w:tabs>
              <w:rPr>
                <w:b/>
                <w:sz w:val="20"/>
              </w:rPr>
            </w:pPr>
          </w:p>
          <w:p w:rsidR="000501FD" w:rsidRPr="00F73100" w:rsidP="00F73100" w14:paraId="26B1A4B6" w14:textId="77777777">
            <w:pPr>
              <w:tabs>
                <w:tab w:val="left" w:pos="360"/>
                <w:tab w:val="left" w:pos="720"/>
                <w:tab w:val="left" w:pos="1080"/>
              </w:tabs>
              <w:rPr>
                <w:b/>
                <w:sz w:val="20"/>
              </w:rPr>
            </w:pPr>
          </w:p>
          <w:p w:rsidR="001B771E" w:rsidRPr="00F73100" w:rsidP="00F73100" w14:paraId="080897C9" w14:textId="77777777">
            <w:pPr>
              <w:tabs>
                <w:tab w:val="left" w:pos="360"/>
                <w:tab w:val="left" w:pos="720"/>
                <w:tab w:val="left" w:pos="1080"/>
              </w:tabs>
              <w:rPr>
                <w:b/>
                <w:sz w:val="20"/>
              </w:rPr>
            </w:pPr>
            <w:r w:rsidRPr="00F73100">
              <w:rPr>
                <w:b/>
                <w:sz w:val="20"/>
              </w:rPr>
              <w:t>Rule Sections</w:t>
            </w:r>
          </w:p>
        </w:tc>
        <w:tc>
          <w:tcPr>
            <w:tcW w:w="1350" w:type="dxa"/>
          </w:tcPr>
          <w:p w:rsidR="001B771E" w:rsidRPr="00F73100" w:rsidP="00F73100" w14:paraId="4CB3C04D" w14:textId="77777777">
            <w:pPr>
              <w:tabs>
                <w:tab w:val="left" w:pos="360"/>
                <w:tab w:val="left" w:pos="720"/>
                <w:tab w:val="left" w:pos="1080"/>
              </w:tabs>
              <w:jc w:val="center"/>
              <w:rPr>
                <w:b/>
                <w:sz w:val="20"/>
              </w:rPr>
            </w:pPr>
          </w:p>
          <w:p w:rsidR="00B85B96" w:rsidRPr="00F73100" w:rsidP="00F73100" w14:paraId="26E5325A" w14:textId="77777777">
            <w:pPr>
              <w:tabs>
                <w:tab w:val="left" w:pos="360"/>
                <w:tab w:val="left" w:pos="720"/>
                <w:tab w:val="left" w:pos="1080"/>
              </w:tabs>
              <w:jc w:val="center"/>
              <w:rPr>
                <w:b/>
                <w:sz w:val="20"/>
              </w:rPr>
            </w:pPr>
          </w:p>
          <w:p w:rsidR="000501FD" w:rsidRPr="00F73100" w:rsidP="00F73100" w14:paraId="41C95B25" w14:textId="77777777">
            <w:pPr>
              <w:tabs>
                <w:tab w:val="left" w:pos="360"/>
                <w:tab w:val="left" w:pos="720"/>
                <w:tab w:val="left" w:pos="1080"/>
              </w:tabs>
              <w:jc w:val="center"/>
              <w:rPr>
                <w:b/>
                <w:sz w:val="20"/>
              </w:rPr>
            </w:pPr>
          </w:p>
          <w:p w:rsidR="00B85B96" w:rsidRPr="00F73100" w:rsidP="00F73100" w14:paraId="64BA79F9" w14:textId="77777777">
            <w:pPr>
              <w:tabs>
                <w:tab w:val="left" w:pos="360"/>
                <w:tab w:val="left" w:pos="720"/>
                <w:tab w:val="left" w:pos="1080"/>
              </w:tabs>
              <w:jc w:val="center"/>
              <w:rPr>
                <w:b/>
                <w:sz w:val="20"/>
              </w:rPr>
            </w:pPr>
          </w:p>
          <w:p w:rsidR="001B771E" w:rsidRPr="00F73100" w:rsidP="00F73100" w14:paraId="60E635FF" w14:textId="77777777">
            <w:pPr>
              <w:tabs>
                <w:tab w:val="left" w:pos="360"/>
                <w:tab w:val="left" w:pos="720"/>
                <w:tab w:val="left" w:pos="1080"/>
              </w:tabs>
              <w:jc w:val="center"/>
              <w:rPr>
                <w:b/>
                <w:sz w:val="20"/>
              </w:rPr>
            </w:pPr>
            <w:r w:rsidRPr="00F73100">
              <w:rPr>
                <w:b/>
                <w:sz w:val="20"/>
              </w:rPr>
              <w:t>Total Number of Respondents</w:t>
            </w:r>
          </w:p>
        </w:tc>
        <w:tc>
          <w:tcPr>
            <w:tcW w:w="1350" w:type="dxa"/>
          </w:tcPr>
          <w:p w:rsidR="001B771E" w:rsidRPr="00F73100" w:rsidP="00F73100" w14:paraId="7AB27118" w14:textId="77777777">
            <w:pPr>
              <w:tabs>
                <w:tab w:val="left" w:pos="360"/>
                <w:tab w:val="left" w:pos="720"/>
                <w:tab w:val="left" w:pos="1080"/>
              </w:tabs>
              <w:jc w:val="center"/>
              <w:rPr>
                <w:b/>
                <w:sz w:val="20"/>
              </w:rPr>
            </w:pPr>
          </w:p>
          <w:p w:rsidR="001B771E" w:rsidRPr="00F73100" w:rsidP="00F73100" w14:paraId="2AA9906B" w14:textId="77777777">
            <w:pPr>
              <w:tabs>
                <w:tab w:val="left" w:pos="360"/>
                <w:tab w:val="left" w:pos="720"/>
                <w:tab w:val="left" w:pos="1080"/>
              </w:tabs>
              <w:jc w:val="center"/>
              <w:rPr>
                <w:b/>
                <w:sz w:val="20"/>
              </w:rPr>
            </w:pPr>
          </w:p>
          <w:p w:rsidR="000501FD" w:rsidRPr="00F73100" w:rsidP="00F73100" w14:paraId="46162586" w14:textId="77777777">
            <w:pPr>
              <w:tabs>
                <w:tab w:val="left" w:pos="360"/>
                <w:tab w:val="left" w:pos="720"/>
                <w:tab w:val="left" w:pos="1080"/>
              </w:tabs>
              <w:jc w:val="center"/>
              <w:rPr>
                <w:b/>
                <w:sz w:val="20"/>
              </w:rPr>
            </w:pPr>
          </w:p>
          <w:p w:rsidR="00B85B96" w:rsidRPr="00F73100" w:rsidP="00F73100" w14:paraId="5AAA588D" w14:textId="77777777">
            <w:pPr>
              <w:tabs>
                <w:tab w:val="left" w:pos="360"/>
                <w:tab w:val="left" w:pos="720"/>
                <w:tab w:val="left" w:pos="1080"/>
              </w:tabs>
              <w:jc w:val="center"/>
              <w:rPr>
                <w:b/>
                <w:sz w:val="20"/>
              </w:rPr>
            </w:pPr>
          </w:p>
          <w:p w:rsidR="001B771E" w:rsidRPr="00F73100" w:rsidP="00F73100" w14:paraId="5413EF04" w14:textId="77777777">
            <w:pPr>
              <w:tabs>
                <w:tab w:val="left" w:pos="360"/>
                <w:tab w:val="left" w:pos="720"/>
                <w:tab w:val="left" w:pos="1080"/>
              </w:tabs>
              <w:jc w:val="center"/>
              <w:rPr>
                <w:b/>
                <w:sz w:val="20"/>
              </w:rPr>
            </w:pPr>
            <w:r w:rsidRPr="00F73100">
              <w:rPr>
                <w:b/>
                <w:sz w:val="20"/>
              </w:rPr>
              <w:t>Estimated Number of Responses</w:t>
            </w:r>
          </w:p>
        </w:tc>
        <w:tc>
          <w:tcPr>
            <w:tcW w:w="1350" w:type="dxa"/>
          </w:tcPr>
          <w:p w:rsidR="001B771E" w:rsidRPr="00F73100" w:rsidP="00F73100" w14:paraId="1BC54578" w14:textId="77777777">
            <w:pPr>
              <w:tabs>
                <w:tab w:val="left" w:pos="360"/>
                <w:tab w:val="left" w:pos="720"/>
                <w:tab w:val="left" w:pos="1080"/>
              </w:tabs>
              <w:jc w:val="center"/>
              <w:rPr>
                <w:b/>
                <w:sz w:val="20"/>
              </w:rPr>
            </w:pPr>
          </w:p>
          <w:p w:rsidR="00B85B96" w:rsidRPr="00F73100" w:rsidP="00F73100" w14:paraId="7A06DE56" w14:textId="77777777">
            <w:pPr>
              <w:tabs>
                <w:tab w:val="left" w:pos="360"/>
                <w:tab w:val="left" w:pos="720"/>
                <w:tab w:val="left" w:pos="1080"/>
              </w:tabs>
              <w:jc w:val="center"/>
              <w:rPr>
                <w:b/>
                <w:sz w:val="20"/>
              </w:rPr>
            </w:pPr>
          </w:p>
          <w:p w:rsidR="000501FD" w:rsidRPr="00F73100" w:rsidP="00F73100" w14:paraId="748C8FF6" w14:textId="77777777">
            <w:pPr>
              <w:tabs>
                <w:tab w:val="left" w:pos="360"/>
                <w:tab w:val="left" w:pos="720"/>
                <w:tab w:val="left" w:pos="1080"/>
              </w:tabs>
              <w:jc w:val="center"/>
              <w:rPr>
                <w:b/>
                <w:sz w:val="20"/>
              </w:rPr>
            </w:pPr>
          </w:p>
          <w:p w:rsidR="001B771E" w:rsidRPr="00F73100" w:rsidP="00F73100" w14:paraId="4F7BC0FC" w14:textId="77777777">
            <w:pPr>
              <w:tabs>
                <w:tab w:val="left" w:pos="360"/>
                <w:tab w:val="left" w:pos="720"/>
                <w:tab w:val="left" w:pos="1080"/>
              </w:tabs>
              <w:jc w:val="center"/>
              <w:rPr>
                <w:b/>
                <w:sz w:val="20"/>
              </w:rPr>
            </w:pPr>
          </w:p>
          <w:p w:rsidR="001B771E" w:rsidRPr="00F73100" w:rsidP="00F73100" w14:paraId="59A75DAF" w14:textId="77777777">
            <w:pPr>
              <w:tabs>
                <w:tab w:val="left" w:pos="360"/>
                <w:tab w:val="left" w:pos="720"/>
                <w:tab w:val="left" w:pos="1080"/>
              </w:tabs>
              <w:jc w:val="center"/>
              <w:rPr>
                <w:b/>
                <w:sz w:val="20"/>
              </w:rPr>
            </w:pPr>
            <w:r w:rsidRPr="00F73100">
              <w:rPr>
                <w:b/>
                <w:sz w:val="20"/>
              </w:rPr>
              <w:t>Total Number of Responses</w:t>
            </w:r>
          </w:p>
        </w:tc>
        <w:tc>
          <w:tcPr>
            <w:tcW w:w="1440" w:type="dxa"/>
          </w:tcPr>
          <w:p w:rsidR="000501FD" w:rsidRPr="00F73100" w:rsidP="00F73100" w14:paraId="04C1F020" w14:textId="77777777">
            <w:pPr>
              <w:tabs>
                <w:tab w:val="left" w:pos="360"/>
                <w:tab w:val="left" w:pos="720"/>
                <w:tab w:val="left" w:pos="1080"/>
              </w:tabs>
              <w:jc w:val="center"/>
              <w:rPr>
                <w:b/>
                <w:sz w:val="20"/>
              </w:rPr>
            </w:pPr>
          </w:p>
          <w:p w:rsidR="001B771E" w:rsidRPr="00F73100" w:rsidP="00F73100" w14:paraId="1F259E2B" w14:textId="77777777">
            <w:pPr>
              <w:tabs>
                <w:tab w:val="left" w:pos="360"/>
                <w:tab w:val="left" w:pos="720"/>
                <w:tab w:val="left" w:pos="1080"/>
              </w:tabs>
              <w:jc w:val="center"/>
              <w:rPr>
                <w:b/>
                <w:sz w:val="20"/>
              </w:rPr>
            </w:pPr>
            <w:r w:rsidRPr="00F73100">
              <w:rPr>
                <w:b/>
                <w:sz w:val="20"/>
              </w:rPr>
              <w:t xml:space="preserve">Estimated Hours for Respondent to Complete Information Collections </w:t>
            </w:r>
          </w:p>
        </w:tc>
        <w:tc>
          <w:tcPr>
            <w:tcW w:w="900" w:type="dxa"/>
          </w:tcPr>
          <w:p w:rsidR="001B771E" w:rsidRPr="00F73100" w:rsidP="00F73100" w14:paraId="0131A759" w14:textId="77777777">
            <w:pPr>
              <w:tabs>
                <w:tab w:val="left" w:pos="360"/>
                <w:tab w:val="left" w:pos="720"/>
                <w:tab w:val="left" w:pos="1080"/>
              </w:tabs>
              <w:jc w:val="center"/>
              <w:rPr>
                <w:b/>
                <w:sz w:val="20"/>
              </w:rPr>
            </w:pPr>
          </w:p>
          <w:p w:rsidR="00B85B96" w:rsidRPr="00F73100" w:rsidP="00F73100" w14:paraId="68EDBEFF" w14:textId="77777777">
            <w:pPr>
              <w:tabs>
                <w:tab w:val="left" w:pos="360"/>
                <w:tab w:val="left" w:pos="720"/>
                <w:tab w:val="left" w:pos="1080"/>
              </w:tabs>
              <w:jc w:val="center"/>
              <w:rPr>
                <w:b/>
                <w:sz w:val="20"/>
              </w:rPr>
            </w:pPr>
          </w:p>
          <w:p w:rsidR="00B85B96" w:rsidRPr="00F73100" w:rsidP="00F73100" w14:paraId="03C5294A" w14:textId="77777777">
            <w:pPr>
              <w:tabs>
                <w:tab w:val="left" w:pos="360"/>
                <w:tab w:val="left" w:pos="720"/>
                <w:tab w:val="left" w:pos="1080"/>
              </w:tabs>
              <w:jc w:val="center"/>
              <w:rPr>
                <w:b/>
                <w:sz w:val="20"/>
              </w:rPr>
            </w:pPr>
          </w:p>
          <w:p w:rsidR="001B771E" w:rsidRPr="00F73100" w:rsidP="00F73100" w14:paraId="3DCDA2FF" w14:textId="77777777">
            <w:pPr>
              <w:tabs>
                <w:tab w:val="left" w:pos="360"/>
                <w:tab w:val="left" w:pos="720"/>
                <w:tab w:val="left" w:pos="1080"/>
              </w:tabs>
              <w:jc w:val="center"/>
              <w:rPr>
                <w:b/>
                <w:sz w:val="20"/>
              </w:rPr>
            </w:pPr>
            <w:r w:rsidRPr="00F73100">
              <w:rPr>
                <w:b/>
                <w:sz w:val="20"/>
              </w:rPr>
              <w:t xml:space="preserve">Total Annual </w:t>
            </w:r>
          </w:p>
          <w:p w:rsidR="001B771E" w:rsidRPr="00F73100" w:rsidP="00F73100" w14:paraId="14F2E36F" w14:textId="77777777">
            <w:pPr>
              <w:tabs>
                <w:tab w:val="left" w:pos="360"/>
                <w:tab w:val="left" w:pos="720"/>
                <w:tab w:val="left" w:pos="1080"/>
              </w:tabs>
              <w:jc w:val="center"/>
              <w:rPr>
                <w:b/>
                <w:sz w:val="20"/>
              </w:rPr>
            </w:pPr>
            <w:r w:rsidRPr="00F73100">
              <w:rPr>
                <w:b/>
                <w:sz w:val="20"/>
              </w:rPr>
              <w:t>Burden Hours</w:t>
            </w:r>
          </w:p>
        </w:tc>
        <w:tc>
          <w:tcPr>
            <w:tcW w:w="833" w:type="dxa"/>
          </w:tcPr>
          <w:p w:rsidR="001B771E" w:rsidRPr="00F73100" w:rsidP="00F73100" w14:paraId="450BE826" w14:textId="77777777">
            <w:pPr>
              <w:tabs>
                <w:tab w:val="left" w:pos="360"/>
                <w:tab w:val="left" w:pos="720"/>
                <w:tab w:val="left" w:pos="1080"/>
              </w:tabs>
              <w:jc w:val="center"/>
              <w:rPr>
                <w:b/>
                <w:sz w:val="20"/>
              </w:rPr>
            </w:pPr>
          </w:p>
          <w:p w:rsidR="001B771E" w:rsidRPr="00F73100" w:rsidP="00F73100" w14:paraId="74D5D6F0" w14:textId="77777777">
            <w:pPr>
              <w:tabs>
                <w:tab w:val="left" w:pos="360"/>
                <w:tab w:val="left" w:pos="720"/>
                <w:tab w:val="left" w:pos="1080"/>
              </w:tabs>
              <w:jc w:val="center"/>
              <w:rPr>
                <w:b/>
                <w:sz w:val="20"/>
              </w:rPr>
            </w:pPr>
          </w:p>
          <w:p w:rsidR="000501FD" w:rsidRPr="00F73100" w:rsidP="00F73100" w14:paraId="4AA3ACEC" w14:textId="77777777">
            <w:pPr>
              <w:tabs>
                <w:tab w:val="left" w:pos="360"/>
                <w:tab w:val="left" w:pos="720"/>
                <w:tab w:val="left" w:pos="1080"/>
              </w:tabs>
              <w:jc w:val="center"/>
              <w:rPr>
                <w:b/>
                <w:sz w:val="20"/>
              </w:rPr>
            </w:pPr>
          </w:p>
          <w:p w:rsidR="001B771E" w:rsidRPr="00F73100" w:rsidP="00F73100" w14:paraId="042DBDC5" w14:textId="77777777">
            <w:pPr>
              <w:tabs>
                <w:tab w:val="left" w:pos="360"/>
                <w:tab w:val="left" w:pos="720"/>
                <w:tab w:val="left" w:pos="1080"/>
              </w:tabs>
              <w:jc w:val="center"/>
              <w:rPr>
                <w:b/>
                <w:sz w:val="20"/>
              </w:rPr>
            </w:pPr>
            <w:r w:rsidRPr="00F73100">
              <w:rPr>
                <w:b/>
                <w:sz w:val="20"/>
              </w:rPr>
              <w:t>Hourly</w:t>
            </w:r>
          </w:p>
          <w:p w:rsidR="001B771E" w:rsidRPr="00F73100" w:rsidP="00F73100" w14:paraId="69D5CE7C" w14:textId="77777777">
            <w:pPr>
              <w:tabs>
                <w:tab w:val="left" w:pos="360"/>
                <w:tab w:val="left" w:pos="720"/>
                <w:tab w:val="left" w:pos="1080"/>
              </w:tabs>
              <w:jc w:val="center"/>
              <w:rPr>
                <w:b/>
                <w:sz w:val="20"/>
              </w:rPr>
            </w:pPr>
            <w:r w:rsidRPr="00F73100">
              <w:rPr>
                <w:b/>
                <w:sz w:val="20"/>
              </w:rPr>
              <w:t>“In House” Cost</w:t>
            </w:r>
          </w:p>
        </w:tc>
        <w:tc>
          <w:tcPr>
            <w:tcW w:w="1260" w:type="dxa"/>
          </w:tcPr>
          <w:p w:rsidR="001B771E" w:rsidRPr="00F73100" w:rsidP="00F73100" w14:paraId="4A5F536C" w14:textId="77777777">
            <w:pPr>
              <w:tabs>
                <w:tab w:val="left" w:pos="360"/>
                <w:tab w:val="left" w:pos="720"/>
                <w:tab w:val="left" w:pos="1080"/>
              </w:tabs>
              <w:jc w:val="center"/>
              <w:rPr>
                <w:b/>
                <w:sz w:val="20"/>
              </w:rPr>
            </w:pPr>
          </w:p>
          <w:p w:rsidR="001B771E" w:rsidRPr="00F73100" w:rsidP="00F73100" w14:paraId="4610310C" w14:textId="77777777">
            <w:pPr>
              <w:tabs>
                <w:tab w:val="left" w:pos="360"/>
                <w:tab w:val="left" w:pos="720"/>
                <w:tab w:val="left" w:pos="1080"/>
              </w:tabs>
              <w:jc w:val="center"/>
              <w:rPr>
                <w:b/>
                <w:sz w:val="20"/>
              </w:rPr>
            </w:pPr>
          </w:p>
          <w:p w:rsidR="000501FD" w:rsidRPr="00F73100" w:rsidP="00F73100" w14:paraId="763678E4" w14:textId="77777777">
            <w:pPr>
              <w:tabs>
                <w:tab w:val="left" w:pos="360"/>
                <w:tab w:val="left" w:pos="720"/>
                <w:tab w:val="left" w:pos="1080"/>
              </w:tabs>
              <w:jc w:val="center"/>
              <w:rPr>
                <w:b/>
                <w:sz w:val="20"/>
              </w:rPr>
            </w:pPr>
          </w:p>
          <w:p w:rsidR="000501FD" w:rsidRPr="00F73100" w:rsidP="00F73100" w14:paraId="22C8B35F" w14:textId="77777777">
            <w:pPr>
              <w:tabs>
                <w:tab w:val="left" w:pos="360"/>
                <w:tab w:val="left" w:pos="720"/>
                <w:tab w:val="left" w:pos="1080"/>
              </w:tabs>
              <w:jc w:val="center"/>
              <w:rPr>
                <w:b/>
                <w:sz w:val="20"/>
              </w:rPr>
            </w:pPr>
          </w:p>
          <w:p w:rsidR="001B771E" w:rsidRPr="00F73100" w:rsidP="00F73100" w14:paraId="089616C3" w14:textId="77777777">
            <w:pPr>
              <w:tabs>
                <w:tab w:val="left" w:pos="360"/>
                <w:tab w:val="left" w:pos="720"/>
                <w:tab w:val="left" w:pos="1080"/>
              </w:tabs>
              <w:jc w:val="center"/>
              <w:rPr>
                <w:b/>
                <w:sz w:val="20"/>
              </w:rPr>
            </w:pPr>
            <w:r w:rsidRPr="00F73100">
              <w:rPr>
                <w:b/>
                <w:sz w:val="20"/>
              </w:rPr>
              <w:t xml:space="preserve">Total </w:t>
            </w:r>
          </w:p>
          <w:p w:rsidR="001B771E" w:rsidRPr="00F73100" w:rsidP="00F73100" w14:paraId="00F3E2C1" w14:textId="77777777">
            <w:pPr>
              <w:tabs>
                <w:tab w:val="left" w:pos="360"/>
                <w:tab w:val="left" w:pos="720"/>
                <w:tab w:val="left" w:pos="1080"/>
              </w:tabs>
              <w:jc w:val="center"/>
              <w:rPr>
                <w:b/>
                <w:sz w:val="20"/>
              </w:rPr>
            </w:pPr>
            <w:r w:rsidRPr="00F73100">
              <w:rPr>
                <w:b/>
                <w:sz w:val="20"/>
              </w:rPr>
              <w:t>“In House” Costs</w:t>
            </w:r>
          </w:p>
        </w:tc>
      </w:tr>
      <w:tr w14:paraId="381069CD" w14:textId="77777777" w:rsidTr="00235286">
        <w:tblPrEx>
          <w:tblW w:w="10710" w:type="dxa"/>
          <w:tblInd w:w="-342" w:type="dxa"/>
          <w:tblLayout w:type="fixed"/>
          <w:tblLook w:val="01E0"/>
        </w:tblPrEx>
        <w:tc>
          <w:tcPr>
            <w:tcW w:w="2227" w:type="dxa"/>
          </w:tcPr>
          <w:p w:rsidR="002F78FA" w:rsidRPr="00F73100" w:rsidP="00F73100" w14:paraId="0EFC8C85" w14:textId="77777777">
            <w:pPr>
              <w:tabs>
                <w:tab w:val="left" w:pos="360"/>
                <w:tab w:val="left" w:pos="720"/>
                <w:tab w:val="left" w:pos="1080"/>
              </w:tabs>
              <w:rPr>
                <w:b/>
                <w:sz w:val="20"/>
              </w:rPr>
            </w:pPr>
          </w:p>
          <w:p w:rsidR="00B327AF" w:rsidP="00F73100" w14:paraId="09A77E35" w14:textId="77777777">
            <w:pPr>
              <w:tabs>
                <w:tab w:val="left" w:pos="360"/>
                <w:tab w:val="left" w:pos="720"/>
                <w:tab w:val="left" w:pos="1080"/>
              </w:tabs>
              <w:rPr>
                <w:b/>
                <w:sz w:val="20"/>
              </w:rPr>
            </w:pPr>
          </w:p>
          <w:p w:rsidR="00B327AF" w:rsidP="00F73100" w14:paraId="79A175B4" w14:textId="77777777">
            <w:pPr>
              <w:tabs>
                <w:tab w:val="left" w:pos="360"/>
                <w:tab w:val="left" w:pos="720"/>
                <w:tab w:val="left" w:pos="1080"/>
              </w:tabs>
              <w:rPr>
                <w:b/>
                <w:sz w:val="20"/>
              </w:rPr>
            </w:pPr>
          </w:p>
          <w:p w:rsidR="00395ABF" w:rsidP="00F73100" w14:paraId="422D76A9" w14:textId="77777777">
            <w:pPr>
              <w:tabs>
                <w:tab w:val="left" w:pos="360"/>
                <w:tab w:val="left" w:pos="720"/>
                <w:tab w:val="left" w:pos="1080"/>
              </w:tabs>
              <w:rPr>
                <w:b/>
                <w:sz w:val="20"/>
              </w:rPr>
            </w:pPr>
          </w:p>
          <w:p w:rsidR="001B771E" w:rsidRPr="00F73100" w:rsidP="00F73100" w14:paraId="652E01CA" w14:textId="77777777">
            <w:pPr>
              <w:tabs>
                <w:tab w:val="left" w:pos="360"/>
                <w:tab w:val="left" w:pos="720"/>
                <w:tab w:val="left" w:pos="1080"/>
              </w:tabs>
              <w:rPr>
                <w:b/>
                <w:sz w:val="20"/>
              </w:rPr>
            </w:pPr>
            <w:r w:rsidRPr="00F73100">
              <w:rPr>
                <w:b/>
                <w:sz w:val="20"/>
              </w:rPr>
              <w:t>Section 76.94(a) &amp;</w:t>
            </w:r>
          </w:p>
          <w:p w:rsidR="001B771E" w:rsidRPr="00F73100" w:rsidP="00F73100" w14:paraId="31079EC4" w14:textId="77777777">
            <w:pPr>
              <w:tabs>
                <w:tab w:val="left" w:pos="360"/>
                <w:tab w:val="left" w:pos="720"/>
                <w:tab w:val="left" w:pos="1080"/>
              </w:tabs>
              <w:rPr>
                <w:b/>
                <w:sz w:val="20"/>
              </w:rPr>
            </w:pPr>
            <w:r w:rsidRPr="00F73100">
              <w:rPr>
                <w:b/>
                <w:sz w:val="20"/>
              </w:rPr>
              <w:t>Section 76.105(a)</w:t>
            </w:r>
          </w:p>
          <w:p w:rsidR="001B771E" w:rsidRPr="00F73100" w:rsidP="00F73100" w14:paraId="0C628CC3" w14:textId="77777777">
            <w:pPr>
              <w:tabs>
                <w:tab w:val="left" w:pos="360"/>
                <w:tab w:val="left" w:pos="720"/>
                <w:tab w:val="left" w:pos="1080"/>
              </w:tabs>
              <w:rPr>
                <w:sz w:val="20"/>
              </w:rPr>
            </w:pPr>
            <w:r w:rsidRPr="00F73100">
              <w:rPr>
                <w:b/>
                <w:sz w:val="20"/>
              </w:rPr>
              <w:t>(Notification of Rights)</w:t>
            </w:r>
          </w:p>
        </w:tc>
        <w:tc>
          <w:tcPr>
            <w:tcW w:w="1350" w:type="dxa"/>
          </w:tcPr>
          <w:p w:rsidR="001B771E" w:rsidRPr="00F73100" w:rsidP="00F73100" w14:paraId="3BBEDA39" w14:textId="77777777">
            <w:pPr>
              <w:tabs>
                <w:tab w:val="left" w:pos="360"/>
                <w:tab w:val="left" w:pos="720"/>
                <w:tab w:val="left" w:pos="1080"/>
              </w:tabs>
              <w:jc w:val="center"/>
              <w:rPr>
                <w:sz w:val="20"/>
              </w:rPr>
            </w:pPr>
          </w:p>
          <w:p w:rsidR="002F78FA" w:rsidRPr="00F73100" w:rsidP="00F73100" w14:paraId="23C69E31" w14:textId="77777777">
            <w:pPr>
              <w:tabs>
                <w:tab w:val="left" w:pos="360"/>
                <w:tab w:val="left" w:pos="720"/>
                <w:tab w:val="left" w:pos="1080"/>
              </w:tabs>
              <w:jc w:val="center"/>
              <w:rPr>
                <w:sz w:val="20"/>
              </w:rPr>
            </w:pPr>
          </w:p>
          <w:p w:rsidR="001B771E" w:rsidRPr="00F73100" w:rsidP="00F73100" w14:paraId="15AF7D58" w14:textId="77777777">
            <w:pPr>
              <w:tabs>
                <w:tab w:val="left" w:pos="360"/>
                <w:tab w:val="left" w:pos="720"/>
                <w:tab w:val="left" w:pos="1080"/>
              </w:tabs>
              <w:jc w:val="center"/>
              <w:rPr>
                <w:sz w:val="20"/>
              </w:rPr>
            </w:pPr>
          </w:p>
          <w:p w:rsidR="00395ABF" w:rsidP="00F73100" w14:paraId="08684DA6" w14:textId="77777777">
            <w:pPr>
              <w:tabs>
                <w:tab w:val="left" w:pos="360"/>
                <w:tab w:val="left" w:pos="720"/>
                <w:tab w:val="left" w:pos="1080"/>
              </w:tabs>
              <w:jc w:val="center"/>
              <w:rPr>
                <w:color w:val="000000" w:themeColor="text1"/>
                <w:sz w:val="20"/>
              </w:rPr>
            </w:pPr>
          </w:p>
          <w:p w:rsidR="001B771E" w:rsidRPr="00F73100" w:rsidP="00F73100" w14:paraId="24778105" w14:textId="759E80FA">
            <w:pPr>
              <w:tabs>
                <w:tab w:val="left" w:pos="360"/>
                <w:tab w:val="left" w:pos="720"/>
                <w:tab w:val="left" w:pos="1080"/>
              </w:tabs>
              <w:jc w:val="center"/>
              <w:rPr>
                <w:sz w:val="20"/>
              </w:rPr>
            </w:pPr>
            <w:r>
              <w:rPr>
                <w:color w:val="000000" w:themeColor="text1"/>
                <w:sz w:val="20"/>
              </w:rPr>
              <w:t>1,384</w:t>
            </w:r>
            <w:r w:rsidR="00800A9E">
              <w:rPr>
                <w:color w:val="000000" w:themeColor="text1"/>
                <w:sz w:val="20"/>
              </w:rPr>
              <w:t xml:space="preserve"> </w:t>
            </w:r>
            <w:r w:rsidRPr="00F73100" w:rsidR="006812F2">
              <w:rPr>
                <w:sz w:val="20"/>
              </w:rPr>
              <w:t>Commercial TV Stations</w:t>
            </w:r>
          </w:p>
        </w:tc>
        <w:tc>
          <w:tcPr>
            <w:tcW w:w="1350" w:type="dxa"/>
          </w:tcPr>
          <w:p w:rsidR="001B771E" w:rsidRPr="00F73100" w:rsidP="00F73100" w14:paraId="179D5AA3" w14:textId="77777777">
            <w:pPr>
              <w:tabs>
                <w:tab w:val="left" w:pos="360"/>
                <w:tab w:val="left" w:pos="720"/>
                <w:tab w:val="left" w:pos="1080"/>
              </w:tabs>
              <w:jc w:val="center"/>
              <w:rPr>
                <w:sz w:val="20"/>
              </w:rPr>
            </w:pPr>
          </w:p>
          <w:p w:rsidR="001B771E" w:rsidRPr="00F73100" w:rsidP="00F73100" w14:paraId="0AAACD13" w14:textId="77777777">
            <w:pPr>
              <w:tabs>
                <w:tab w:val="left" w:pos="360"/>
                <w:tab w:val="left" w:pos="720"/>
                <w:tab w:val="left" w:pos="1080"/>
              </w:tabs>
              <w:jc w:val="center"/>
              <w:rPr>
                <w:sz w:val="20"/>
              </w:rPr>
            </w:pPr>
          </w:p>
          <w:p w:rsidR="001B771E" w:rsidRPr="00F73100" w:rsidP="00F73100" w14:paraId="558A0BAC" w14:textId="77777777">
            <w:pPr>
              <w:tabs>
                <w:tab w:val="left" w:pos="360"/>
                <w:tab w:val="left" w:pos="720"/>
                <w:tab w:val="left" w:pos="1080"/>
              </w:tabs>
              <w:jc w:val="center"/>
              <w:rPr>
                <w:sz w:val="20"/>
              </w:rPr>
            </w:pPr>
          </w:p>
          <w:p w:rsidR="001B771E" w:rsidRPr="00F73100" w:rsidP="00F73100" w14:paraId="2BEEA10C" w14:textId="77777777">
            <w:pPr>
              <w:tabs>
                <w:tab w:val="left" w:pos="360"/>
                <w:tab w:val="left" w:pos="720"/>
                <w:tab w:val="left" w:pos="1080"/>
              </w:tabs>
              <w:jc w:val="center"/>
              <w:rPr>
                <w:sz w:val="20"/>
              </w:rPr>
            </w:pPr>
          </w:p>
          <w:p w:rsidR="00395ABF" w:rsidP="00F73100" w14:paraId="7CA521D9" w14:textId="77777777">
            <w:pPr>
              <w:tabs>
                <w:tab w:val="left" w:pos="360"/>
                <w:tab w:val="left" w:pos="720"/>
                <w:tab w:val="left" w:pos="1080"/>
              </w:tabs>
              <w:jc w:val="center"/>
              <w:rPr>
                <w:sz w:val="20"/>
              </w:rPr>
            </w:pPr>
          </w:p>
          <w:p w:rsidR="001B771E" w:rsidRPr="00F73100" w:rsidP="00F73100" w14:paraId="66106F86" w14:textId="77777777">
            <w:pPr>
              <w:tabs>
                <w:tab w:val="left" w:pos="360"/>
                <w:tab w:val="left" w:pos="720"/>
                <w:tab w:val="left" w:pos="1080"/>
              </w:tabs>
              <w:jc w:val="center"/>
              <w:rPr>
                <w:sz w:val="20"/>
              </w:rPr>
            </w:pPr>
            <w:r w:rsidRPr="00F73100">
              <w:rPr>
                <w:sz w:val="20"/>
              </w:rPr>
              <w:t>12 Notifications</w:t>
            </w:r>
          </w:p>
        </w:tc>
        <w:tc>
          <w:tcPr>
            <w:tcW w:w="1350" w:type="dxa"/>
          </w:tcPr>
          <w:p w:rsidR="001B771E" w:rsidRPr="00F73100" w:rsidP="00F73100" w14:paraId="1F9364E3" w14:textId="77777777">
            <w:pPr>
              <w:tabs>
                <w:tab w:val="left" w:pos="360"/>
                <w:tab w:val="left" w:pos="720"/>
                <w:tab w:val="left" w:pos="1080"/>
              </w:tabs>
              <w:jc w:val="center"/>
              <w:rPr>
                <w:sz w:val="20"/>
              </w:rPr>
            </w:pPr>
          </w:p>
          <w:p w:rsidR="001B771E" w:rsidRPr="00F73100" w:rsidP="00F73100" w14:paraId="74921FF2" w14:textId="77777777">
            <w:pPr>
              <w:tabs>
                <w:tab w:val="left" w:pos="360"/>
                <w:tab w:val="left" w:pos="720"/>
                <w:tab w:val="left" w:pos="1080"/>
              </w:tabs>
              <w:jc w:val="center"/>
              <w:rPr>
                <w:sz w:val="20"/>
              </w:rPr>
            </w:pPr>
          </w:p>
          <w:p w:rsidR="002F78FA" w:rsidRPr="00F73100" w:rsidP="00F73100" w14:paraId="24E06BB2" w14:textId="77777777">
            <w:pPr>
              <w:tabs>
                <w:tab w:val="left" w:pos="360"/>
                <w:tab w:val="left" w:pos="720"/>
                <w:tab w:val="left" w:pos="1080"/>
              </w:tabs>
              <w:jc w:val="center"/>
              <w:rPr>
                <w:sz w:val="20"/>
              </w:rPr>
            </w:pPr>
          </w:p>
          <w:p w:rsidR="001B771E" w:rsidRPr="00F73100" w:rsidP="00F73100" w14:paraId="50904AFA" w14:textId="77777777">
            <w:pPr>
              <w:tabs>
                <w:tab w:val="left" w:pos="360"/>
                <w:tab w:val="left" w:pos="720"/>
                <w:tab w:val="left" w:pos="1080"/>
              </w:tabs>
              <w:jc w:val="center"/>
              <w:rPr>
                <w:sz w:val="20"/>
              </w:rPr>
            </w:pPr>
          </w:p>
          <w:p w:rsidR="00395ABF" w:rsidP="00F73100" w14:paraId="4A994551" w14:textId="77777777">
            <w:pPr>
              <w:tabs>
                <w:tab w:val="left" w:pos="360"/>
                <w:tab w:val="left" w:pos="720"/>
                <w:tab w:val="left" w:pos="1080"/>
              </w:tabs>
              <w:jc w:val="center"/>
              <w:rPr>
                <w:sz w:val="20"/>
              </w:rPr>
            </w:pPr>
          </w:p>
          <w:p w:rsidR="001B771E" w:rsidRPr="00F73100" w:rsidP="00F73100" w14:paraId="5E181757" w14:textId="4B27A910">
            <w:pPr>
              <w:tabs>
                <w:tab w:val="left" w:pos="360"/>
                <w:tab w:val="left" w:pos="720"/>
                <w:tab w:val="left" w:pos="1080"/>
              </w:tabs>
              <w:jc w:val="center"/>
              <w:rPr>
                <w:sz w:val="20"/>
              </w:rPr>
            </w:pPr>
            <w:r>
              <w:rPr>
                <w:sz w:val="20"/>
              </w:rPr>
              <w:t xml:space="preserve">16,608 </w:t>
            </w:r>
            <w:r w:rsidRPr="00F73100" w:rsidR="006812F2">
              <w:rPr>
                <w:sz w:val="20"/>
              </w:rPr>
              <w:t>Notifications</w:t>
            </w:r>
          </w:p>
        </w:tc>
        <w:tc>
          <w:tcPr>
            <w:tcW w:w="1440" w:type="dxa"/>
          </w:tcPr>
          <w:p w:rsidR="001B771E" w:rsidRPr="00F73100" w:rsidP="00F73100" w14:paraId="5D44438A" w14:textId="77777777">
            <w:pPr>
              <w:tabs>
                <w:tab w:val="left" w:pos="360"/>
                <w:tab w:val="left" w:pos="720"/>
                <w:tab w:val="left" w:pos="1080"/>
              </w:tabs>
              <w:jc w:val="center"/>
              <w:rPr>
                <w:sz w:val="20"/>
              </w:rPr>
            </w:pPr>
          </w:p>
          <w:p w:rsidR="001B771E" w:rsidRPr="00F73100" w:rsidP="00F73100" w14:paraId="1EDFE44B" w14:textId="77777777">
            <w:pPr>
              <w:tabs>
                <w:tab w:val="left" w:pos="360"/>
                <w:tab w:val="left" w:pos="720"/>
                <w:tab w:val="left" w:pos="1080"/>
              </w:tabs>
              <w:jc w:val="center"/>
              <w:rPr>
                <w:sz w:val="20"/>
              </w:rPr>
            </w:pPr>
          </w:p>
          <w:p w:rsidR="001B771E" w:rsidRPr="00F73100" w:rsidP="00F73100" w14:paraId="0E45DEF3" w14:textId="77777777">
            <w:pPr>
              <w:tabs>
                <w:tab w:val="left" w:pos="360"/>
                <w:tab w:val="left" w:pos="720"/>
                <w:tab w:val="left" w:pos="1080"/>
              </w:tabs>
              <w:jc w:val="center"/>
              <w:rPr>
                <w:sz w:val="20"/>
              </w:rPr>
            </w:pPr>
          </w:p>
          <w:p w:rsidR="001B771E" w:rsidRPr="00F73100" w:rsidP="00F73100" w14:paraId="2986D19E" w14:textId="77777777">
            <w:pPr>
              <w:tabs>
                <w:tab w:val="left" w:pos="360"/>
                <w:tab w:val="left" w:pos="720"/>
                <w:tab w:val="left" w:pos="1080"/>
              </w:tabs>
              <w:jc w:val="center"/>
              <w:rPr>
                <w:sz w:val="20"/>
              </w:rPr>
            </w:pPr>
          </w:p>
          <w:p w:rsidR="00395ABF" w:rsidP="00F73100" w14:paraId="34245CDC" w14:textId="77777777">
            <w:pPr>
              <w:tabs>
                <w:tab w:val="left" w:pos="360"/>
                <w:tab w:val="left" w:pos="720"/>
                <w:tab w:val="left" w:pos="1080"/>
              </w:tabs>
              <w:jc w:val="center"/>
              <w:rPr>
                <w:sz w:val="20"/>
              </w:rPr>
            </w:pPr>
          </w:p>
          <w:p w:rsidR="001B771E" w:rsidRPr="00F73100" w:rsidP="00F73100" w14:paraId="720B422E" w14:textId="77777777">
            <w:pPr>
              <w:tabs>
                <w:tab w:val="left" w:pos="360"/>
                <w:tab w:val="left" w:pos="720"/>
                <w:tab w:val="left" w:pos="1080"/>
              </w:tabs>
              <w:jc w:val="center"/>
              <w:rPr>
                <w:sz w:val="20"/>
              </w:rPr>
            </w:pPr>
            <w:r w:rsidRPr="00F73100">
              <w:rPr>
                <w:sz w:val="20"/>
              </w:rPr>
              <w:t>1</w:t>
            </w:r>
            <w:r w:rsidRPr="00F73100" w:rsidR="000501FD">
              <w:rPr>
                <w:sz w:val="20"/>
              </w:rPr>
              <w:t xml:space="preserve"> hour/</w:t>
            </w:r>
            <w:r w:rsidRPr="00F73100">
              <w:rPr>
                <w:sz w:val="20"/>
              </w:rPr>
              <w:t xml:space="preserve"> notification</w:t>
            </w:r>
          </w:p>
        </w:tc>
        <w:tc>
          <w:tcPr>
            <w:tcW w:w="900" w:type="dxa"/>
          </w:tcPr>
          <w:p w:rsidR="001B771E" w:rsidRPr="00F73100" w:rsidP="00F73100" w14:paraId="34F6CBE2" w14:textId="77777777">
            <w:pPr>
              <w:tabs>
                <w:tab w:val="left" w:pos="360"/>
                <w:tab w:val="left" w:pos="720"/>
                <w:tab w:val="left" w:pos="1080"/>
              </w:tabs>
              <w:jc w:val="center"/>
              <w:rPr>
                <w:sz w:val="20"/>
              </w:rPr>
            </w:pPr>
          </w:p>
          <w:p w:rsidR="001B771E" w:rsidRPr="00F73100" w:rsidP="00F73100" w14:paraId="7AF8699A" w14:textId="77777777">
            <w:pPr>
              <w:tabs>
                <w:tab w:val="left" w:pos="360"/>
                <w:tab w:val="left" w:pos="720"/>
                <w:tab w:val="left" w:pos="1080"/>
              </w:tabs>
              <w:jc w:val="center"/>
              <w:rPr>
                <w:sz w:val="20"/>
              </w:rPr>
            </w:pPr>
          </w:p>
          <w:p w:rsidR="001B771E" w:rsidRPr="00F73100" w:rsidP="00F73100" w14:paraId="26F8243F" w14:textId="77777777">
            <w:pPr>
              <w:tabs>
                <w:tab w:val="left" w:pos="360"/>
                <w:tab w:val="left" w:pos="720"/>
                <w:tab w:val="left" w:pos="1080"/>
              </w:tabs>
              <w:jc w:val="center"/>
              <w:rPr>
                <w:sz w:val="20"/>
              </w:rPr>
            </w:pPr>
          </w:p>
          <w:p w:rsidR="002F78FA" w:rsidRPr="00F73100" w:rsidP="00F73100" w14:paraId="18933C90" w14:textId="77777777">
            <w:pPr>
              <w:tabs>
                <w:tab w:val="left" w:pos="360"/>
                <w:tab w:val="left" w:pos="720"/>
                <w:tab w:val="left" w:pos="1080"/>
              </w:tabs>
              <w:jc w:val="center"/>
              <w:rPr>
                <w:sz w:val="20"/>
              </w:rPr>
            </w:pPr>
          </w:p>
          <w:p w:rsidR="001B771E" w:rsidRPr="00F73100" w:rsidP="00F73100" w14:paraId="63871237" w14:textId="77777777">
            <w:pPr>
              <w:tabs>
                <w:tab w:val="left" w:pos="360"/>
                <w:tab w:val="left" w:pos="720"/>
                <w:tab w:val="left" w:pos="1080"/>
              </w:tabs>
              <w:jc w:val="center"/>
              <w:rPr>
                <w:sz w:val="20"/>
              </w:rPr>
            </w:pPr>
          </w:p>
          <w:p w:rsidR="001B771E" w:rsidRPr="00F73100" w:rsidP="00F73100" w14:paraId="4FD2A0C5" w14:textId="55AAD3AE">
            <w:pPr>
              <w:tabs>
                <w:tab w:val="left" w:pos="360"/>
                <w:tab w:val="left" w:pos="720"/>
                <w:tab w:val="left" w:pos="1080"/>
              </w:tabs>
              <w:jc w:val="center"/>
              <w:rPr>
                <w:sz w:val="20"/>
              </w:rPr>
            </w:pPr>
            <w:r>
              <w:rPr>
                <w:sz w:val="20"/>
              </w:rPr>
              <w:t xml:space="preserve">16,608 </w:t>
            </w:r>
            <w:r w:rsidRPr="00F73100" w:rsidR="006812F2">
              <w:rPr>
                <w:sz w:val="20"/>
              </w:rPr>
              <w:t>hours</w:t>
            </w:r>
          </w:p>
        </w:tc>
        <w:tc>
          <w:tcPr>
            <w:tcW w:w="833" w:type="dxa"/>
          </w:tcPr>
          <w:p w:rsidR="001B771E" w:rsidRPr="00F73100" w:rsidP="00F73100" w14:paraId="5E6E88C5" w14:textId="77777777">
            <w:pPr>
              <w:tabs>
                <w:tab w:val="left" w:pos="360"/>
                <w:tab w:val="left" w:pos="720"/>
                <w:tab w:val="left" w:pos="1080"/>
              </w:tabs>
              <w:jc w:val="center"/>
              <w:rPr>
                <w:sz w:val="20"/>
              </w:rPr>
            </w:pPr>
          </w:p>
          <w:p w:rsidR="001B771E" w:rsidRPr="00F73100" w:rsidP="00F73100" w14:paraId="5181DA49" w14:textId="77777777">
            <w:pPr>
              <w:tabs>
                <w:tab w:val="left" w:pos="360"/>
                <w:tab w:val="left" w:pos="720"/>
                <w:tab w:val="left" w:pos="1080"/>
              </w:tabs>
              <w:jc w:val="center"/>
              <w:rPr>
                <w:sz w:val="20"/>
              </w:rPr>
            </w:pPr>
          </w:p>
          <w:p w:rsidR="001B771E" w:rsidRPr="00F73100" w:rsidP="00F73100" w14:paraId="7DA011DC" w14:textId="77777777">
            <w:pPr>
              <w:tabs>
                <w:tab w:val="left" w:pos="360"/>
                <w:tab w:val="left" w:pos="720"/>
                <w:tab w:val="left" w:pos="1080"/>
              </w:tabs>
              <w:jc w:val="center"/>
              <w:rPr>
                <w:sz w:val="20"/>
              </w:rPr>
            </w:pPr>
          </w:p>
          <w:p w:rsidR="002F78FA" w:rsidRPr="00F73100" w:rsidP="00F73100" w14:paraId="00DA21FB" w14:textId="77777777">
            <w:pPr>
              <w:tabs>
                <w:tab w:val="left" w:pos="360"/>
                <w:tab w:val="left" w:pos="720"/>
                <w:tab w:val="left" w:pos="1080"/>
              </w:tabs>
              <w:jc w:val="center"/>
              <w:rPr>
                <w:sz w:val="20"/>
              </w:rPr>
            </w:pPr>
          </w:p>
          <w:p w:rsidR="001B771E" w:rsidRPr="00F73100" w:rsidP="00F73100" w14:paraId="4B5653CE" w14:textId="77777777">
            <w:pPr>
              <w:tabs>
                <w:tab w:val="left" w:pos="360"/>
                <w:tab w:val="left" w:pos="720"/>
                <w:tab w:val="left" w:pos="1080"/>
              </w:tabs>
              <w:jc w:val="center"/>
              <w:rPr>
                <w:sz w:val="20"/>
              </w:rPr>
            </w:pPr>
          </w:p>
          <w:p w:rsidR="00395ABF" w:rsidP="00F73100" w14:paraId="49D9D376" w14:textId="77777777">
            <w:pPr>
              <w:tabs>
                <w:tab w:val="left" w:pos="360"/>
                <w:tab w:val="left" w:pos="720"/>
                <w:tab w:val="left" w:pos="1080"/>
              </w:tabs>
              <w:jc w:val="center"/>
              <w:rPr>
                <w:sz w:val="20"/>
              </w:rPr>
            </w:pPr>
          </w:p>
          <w:p w:rsidR="001B771E" w:rsidRPr="00F73100" w:rsidP="00F73100" w14:paraId="44924210" w14:textId="77777777">
            <w:pPr>
              <w:tabs>
                <w:tab w:val="left" w:pos="360"/>
                <w:tab w:val="left" w:pos="720"/>
                <w:tab w:val="left" w:pos="1080"/>
              </w:tabs>
              <w:jc w:val="center"/>
              <w:rPr>
                <w:sz w:val="20"/>
              </w:rPr>
            </w:pPr>
            <w:r w:rsidRPr="00F73100">
              <w:rPr>
                <w:sz w:val="20"/>
              </w:rPr>
              <w:t>$18/hr.</w:t>
            </w:r>
          </w:p>
        </w:tc>
        <w:tc>
          <w:tcPr>
            <w:tcW w:w="1260" w:type="dxa"/>
          </w:tcPr>
          <w:p w:rsidR="001B771E" w:rsidRPr="00F73100" w:rsidP="00F73100" w14:paraId="39FD44BE" w14:textId="77777777">
            <w:pPr>
              <w:tabs>
                <w:tab w:val="left" w:pos="360"/>
                <w:tab w:val="left" w:pos="720"/>
                <w:tab w:val="left" w:pos="1080"/>
              </w:tabs>
              <w:jc w:val="center"/>
              <w:rPr>
                <w:sz w:val="20"/>
              </w:rPr>
            </w:pPr>
          </w:p>
          <w:p w:rsidR="001B771E" w:rsidRPr="00F73100" w:rsidP="00F73100" w14:paraId="4442FA33" w14:textId="77777777">
            <w:pPr>
              <w:tabs>
                <w:tab w:val="left" w:pos="360"/>
                <w:tab w:val="left" w:pos="720"/>
                <w:tab w:val="left" w:pos="1080"/>
              </w:tabs>
              <w:jc w:val="center"/>
              <w:rPr>
                <w:sz w:val="20"/>
              </w:rPr>
            </w:pPr>
          </w:p>
          <w:p w:rsidR="001B771E" w:rsidRPr="00F73100" w:rsidP="00F73100" w14:paraId="588553D0" w14:textId="77777777">
            <w:pPr>
              <w:tabs>
                <w:tab w:val="left" w:pos="360"/>
                <w:tab w:val="left" w:pos="720"/>
                <w:tab w:val="left" w:pos="1080"/>
              </w:tabs>
              <w:jc w:val="center"/>
              <w:rPr>
                <w:sz w:val="20"/>
              </w:rPr>
            </w:pPr>
          </w:p>
          <w:p w:rsidR="002F78FA" w:rsidRPr="00F73100" w:rsidP="00F73100" w14:paraId="0DED31E0" w14:textId="77777777">
            <w:pPr>
              <w:tabs>
                <w:tab w:val="left" w:pos="360"/>
                <w:tab w:val="left" w:pos="720"/>
                <w:tab w:val="left" w:pos="1080"/>
              </w:tabs>
              <w:jc w:val="center"/>
              <w:rPr>
                <w:sz w:val="20"/>
              </w:rPr>
            </w:pPr>
          </w:p>
          <w:p w:rsidR="001B771E" w:rsidP="00F73100" w14:paraId="5F9F13A6" w14:textId="77777777">
            <w:pPr>
              <w:tabs>
                <w:tab w:val="left" w:pos="360"/>
                <w:tab w:val="left" w:pos="720"/>
                <w:tab w:val="left" w:pos="1080"/>
              </w:tabs>
              <w:jc w:val="center"/>
              <w:rPr>
                <w:sz w:val="20"/>
              </w:rPr>
            </w:pPr>
          </w:p>
          <w:p w:rsidR="00395ABF" w:rsidP="00F73100" w14:paraId="74C1A6C3" w14:textId="77777777">
            <w:pPr>
              <w:tabs>
                <w:tab w:val="left" w:pos="360"/>
                <w:tab w:val="left" w:pos="720"/>
                <w:tab w:val="left" w:pos="1080"/>
              </w:tabs>
              <w:jc w:val="center"/>
              <w:rPr>
                <w:sz w:val="20"/>
              </w:rPr>
            </w:pPr>
          </w:p>
          <w:p w:rsidR="00BD33DE" w:rsidRPr="00F73100" w:rsidP="00F73100" w14:paraId="4427706A" w14:textId="15879301">
            <w:pPr>
              <w:tabs>
                <w:tab w:val="left" w:pos="360"/>
                <w:tab w:val="left" w:pos="720"/>
                <w:tab w:val="left" w:pos="1080"/>
              </w:tabs>
              <w:jc w:val="center"/>
              <w:rPr>
                <w:sz w:val="20"/>
              </w:rPr>
            </w:pPr>
            <w:r>
              <w:rPr>
                <w:sz w:val="20"/>
              </w:rPr>
              <w:t>$</w:t>
            </w:r>
            <w:r w:rsidR="003E7EC3">
              <w:rPr>
                <w:sz w:val="20"/>
              </w:rPr>
              <w:t>298,944</w:t>
            </w:r>
          </w:p>
        </w:tc>
      </w:tr>
      <w:tr w14:paraId="35205603" w14:textId="77777777" w:rsidTr="00235286">
        <w:tblPrEx>
          <w:tblW w:w="10710" w:type="dxa"/>
          <w:tblInd w:w="-342" w:type="dxa"/>
          <w:tblLayout w:type="fixed"/>
          <w:tblLook w:val="01E0"/>
        </w:tblPrEx>
        <w:trPr>
          <w:trHeight w:val="170"/>
        </w:trPr>
        <w:tc>
          <w:tcPr>
            <w:tcW w:w="2227" w:type="dxa"/>
          </w:tcPr>
          <w:p w:rsidR="00BE7F5B" w:rsidRPr="00F73100" w:rsidP="00F73100" w14:paraId="68B7A866" w14:textId="77777777">
            <w:pPr>
              <w:tabs>
                <w:tab w:val="left" w:pos="360"/>
                <w:tab w:val="left" w:pos="720"/>
                <w:tab w:val="left" w:pos="1080"/>
              </w:tabs>
              <w:rPr>
                <w:b/>
                <w:sz w:val="20"/>
              </w:rPr>
            </w:pPr>
          </w:p>
        </w:tc>
        <w:tc>
          <w:tcPr>
            <w:tcW w:w="1350" w:type="dxa"/>
          </w:tcPr>
          <w:p w:rsidR="00BE7F5B" w:rsidRPr="00F73100" w:rsidP="00F73100" w14:paraId="68C44378" w14:textId="77777777">
            <w:pPr>
              <w:tabs>
                <w:tab w:val="left" w:pos="360"/>
                <w:tab w:val="left" w:pos="720"/>
                <w:tab w:val="left" w:pos="1080"/>
              </w:tabs>
              <w:jc w:val="center"/>
              <w:rPr>
                <w:sz w:val="20"/>
              </w:rPr>
            </w:pPr>
          </w:p>
        </w:tc>
        <w:tc>
          <w:tcPr>
            <w:tcW w:w="1350" w:type="dxa"/>
          </w:tcPr>
          <w:p w:rsidR="00BE7F5B" w:rsidRPr="00F73100" w:rsidP="00F73100" w14:paraId="4C5D3A72" w14:textId="77777777">
            <w:pPr>
              <w:tabs>
                <w:tab w:val="left" w:pos="360"/>
                <w:tab w:val="left" w:pos="720"/>
                <w:tab w:val="left" w:pos="1080"/>
              </w:tabs>
              <w:jc w:val="center"/>
              <w:rPr>
                <w:sz w:val="20"/>
              </w:rPr>
            </w:pPr>
          </w:p>
        </w:tc>
        <w:tc>
          <w:tcPr>
            <w:tcW w:w="1350" w:type="dxa"/>
          </w:tcPr>
          <w:p w:rsidR="00BE7F5B" w:rsidRPr="00F73100" w:rsidP="00F73100" w14:paraId="2F97F7D0" w14:textId="77777777">
            <w:pPr>
              <w:tabs>
                <w:tab w:val="left" w:pos="360"/>
                <w:tab w:val="left" w:pos="720"/>
                <w:tab w:val="left" w:pos="1080"/>
              </w:tabs>
              <w:jc w:val="center"/>
              <w:rPr>
                <w:sz w:val="20"/>
              </w:rPr>
            </w:pPr>
          </w:p>
        </w:tc>
        <w:tc>
          <w:tcPr>
            <w:tcW w:w="1440" w:type="dxa"/>
          </w:tcPr>
          <w:p w:rsidR="00BE7F5B" w:rsidRPr="00F73100" w:rsidP="00F73100" w14:paraId="740ABC94" w14:textId="77777777">
            <w:pPr>
              <w:tabs>
                <w:tab w:val="left" w:pos="360"/>
                <w:tab w:val="left" w:pos="720"/>
                <w:tab w:val="left" w:pos="1080"/>
              </w:tabs>
              <w:jc w:val="center"/>
              <w:rPr>
                <w:sz w:val="20"/>
              </w:rPr>
            </w:pPr>
          </w:p>
        </w:tc>
        <w:tc>
          <w:tcPr>
            <w:tcW w:w="900" w:type="dxa"/>
          </w:tcPr>
          <w:p w:rsidR="00BE7F5B" w:rsidRPr="00F73100" w:rsidP="00F73100" w14:paraId="5AF167AF" w14:textId="77777777">
            <w:pPr>
              <w:tabs>
                <w:tab w:val="left" w:pos="360"/>
                <w:tab w:val="left" w:pos="720"/>
                <w:tab w:val="left" w:pos="1080"/>
              </w:tabs>
              <w:jc w:val="center"/>
              <w:rPr>
                <w:sz w:val="20"/>
              </w:rPr>
            </w:pPr>
          </w:p>
        </w:tc>
        <w:tc>
          <w:tcPr>
            <w:tcW w:w="833" w:type="dxa"/>
          </w:tcPr>
          <w:p w:rsidR="00BE7F5B" w:rsidRPr="00F73100" w:rsidP="00F73100" w14:paraId="7A239065" w14:textId="77777777">
            <w:pPr>
              <w:tabs>
                <w:tab w:val="left" w:pos="360"/>
                <w:tab w:val="left" w:pos="720"/>
                <w:tab w:val="left" w:pos="1080"/>
              </w:tabs>
              <w:jc w:val="center"/>
              <w:rPr>
                <w:sz w:val="20"/>
              </w:rPr>
            </w:pPr>
          </w:p>
        </w:tc>
        <w:tc>
          <w:tcPr>
            <w:tcW w:w="1260" w:type="dxa"/>
          </w:tcPr>
          <w:p w:rsidR="00BE7F5B" w:rsidRPr="00F73100" w:rsidP="00F73100" w14:paraId="41675B24" w14:textId="77777777">
            <w:pPr>
              <w:tabs>
                <w:tab w:val="left" w:pos="360"/>
                <w:tab w:val="left" w:pos="720"/>
                <w:tab w:val="left" w:pos="1080"/>
              </w:tabs>
              <w:jc w:val="center"/>
              <w:rPr>
                <w:sz w:val="20"/>
              </w:rPr>
            </w:pPr>
          </w:p>
        </w:tc>
      </w:tr>
      <w:tr w14:paraId="2A55509F" w14:textId="77777777" w:rsidTr="00235286">
        <w:tblPrEx>
          <w:tblW w:w="10710" w:type="dxa"/>
          <w:tblInd w:w="-342" w:type="dxa"/>
          <w:tblLayout w:type="fixed"/>
          <w:tblLook w:val="01E0"/>
        </w:tblPrEx>
        <w:trPr>
          <w:trHeight w:val="170"/>
        </w:trPr>
        <w:tc>
          <w:tcPr>
            <w:tcW w:w="2227" w:type="dxa"/>
          </w:tcPr>
          <w:p w:rsidR="002F78FA" w:rsidRPr="00F73100" w:rsidP="00F73100" w14:paraId="34907414" w14:textId="77777777">
            <w:pPr>
              <w:tabs>
                <w:tab w:val="left" w:pos="360"/>
                <w:tab w:val="left" w:pos="720"/>
                <w:tab w:val="left" w:pos="1080"/>
              </w:tabs>
              <w:rPr>
                <w:b/>
                <w:sz w:val="20"/>
              </w:rPr>
            </w:pPr>
            <w:r w:rsidRPr="00F73100">
              <w:rPr>
                <w:b/>
                <w:sz w:val="20"/>
              </w:rPr>
              <w:t xml:space="preserve"> </w:t>
            </w:r>
          </w:p>
          <w:p w:rsidR="00B327AF" w:rsidP="00F73100" w14:paraId="24C1E594" w14:textId="77777777">
            <w:pPr>
              <w:tabs>
                <w:tab w:val="left" w:pos="360"/>
                <w:tab w:val="left" w:pos="720"/>
                <w:tab w:val="left" w:pos="1080"/>
              </w:tabs>
              <w:rPr>
                <w:b/>
                <w:sz w:val="20"/>
              </w:rPr>
            </w:pPr>
          </w:p>
          <w:p w:rsidR="001B771E" w:rsidRPr="00F73100" w:rsidP="00F73100" w14:paraId="3D912F17" w14:textId="77777777">
            <w:pPr>
              <w:tabs>
                <w:tab w:val="left" w:pos="360"/>
                <w:tab w:val="left" w:pos="720"/>
                <w:tab w:val="left" w:pos="1080"/>
              </w:tabs>
              <w:rPr>
                <w:b/>
                <w:sz w:val="20"/>
              </w:rPr>
            </w:pPr>
            <w:r w:rsidRPr="00F73100">
              <w:rPr>
                <w:b/>
                <w:sz w:val="20"/>
              </w:rPr>
              <w:t>Section</w:t>
            </w:r>
            <w:r w:rsidR="00BD33DE">
              <w:rPr>
                <w:b/>
                <w:sz w:val="20"/>
              </w:rPr>
              <w:t>s</w:t>
            </w:r>
            <w:r w:rsidRPr="00F73100">
              <w:rPr>
                <w:b/>
                <w:sz w:val="20"/>
              </w:rPr>
              <w:t xml:space="preserve"> 76.94(b)</w:t>
            </w:r>
            <w:r w:rsidR="00BD33DE">
              <w:rPr>
                <w:b/>
                <w:sz w:val="20"/>
              </w:rPr>
              <w:t xml:space="preserve"> and 76 .105(b)</w:t>
            </w:r>
          </w:p>
          <w:p w:rsidR="001B771E" w:rsidRPr="00F73100" w:rsidP="00F73100" w14:paraId="05C85469" w14:textId="77777777">
            <w:pPr>
              <w:tabs>
                <w:tab w:val="left" w:pos="360"/>
                <w:tab w:val="left" w:pos="720"/>
                <w:tab w:val="left" w:pos="1080"/>
              </w:tabs>
              <w:rPr>
                <w:sz w:val="20"/>
              </w:rPr>
            </w:pPr>
            <w:r w:rsidRPr="00F73100">
              <w:rPr>
                <w:b/>
                <w:sz w:val="20"/>
              </w:rPr>
              <w:t>(Notifications</w:t>
            </w:r>
            <w:r w:rsidR="00BD33DE">
              <w:rPr>
                <w:b/>
                <w:sz w:val="20"/>
              </w:rPr>
              <w:t xml:space="preserve"> of Contracts</w:t>
            </w:r>
            <w:r w:rsidRPr="00F73100">
              <w:rPr>
                <w:b/>
                <w:sz w:val="20"/>
              </w:rPr>
              <w:t>)</w:t>
            </w:r>
          </w:p>
        </w:tc>
        <w:tc>
          <w:tcPr>
            <w:tcW w:w="1350" w:type="dxa"/>
          </w:tcPr>
          <w:p w:rsidR="001B771E" w:rsidRPr="00F73100" w:rsidP="00F73100" w14:paraId="715AE575" w14:textId="77777777">
            <w:pPr>
              <w:tabs>
                <w:tab w:val="left" w:pos="360"/>
                <w:tab w:val="left" w:pos="720"/>
                <w:tab w:val="left" w:pos="1080"/>
              </w:tabs>
              <w:jc w:val="center"/>
              <w:rPr>
                <w:sz w:val="20"/>
              </w:rPr>
            </w:pPr>
          </w:p>
          <w:p w:rsidR="002F78FA" w:rsidRPr="00F73100" w:rsidP="00F73100" w14:paraId="4721A4E0" w14:textId="77777777">
            <w:pPr>
              <w:tabs>
                <w:tab w:val="left" w:pos="360"/>
                <w:tab w:val="left" w:pos="720"/>
                <w:tab w:val="left" w:pos="1080"/>
              </w:tabs>
              <w:jc w:val="center"/>
              <w:rPr>
                <w:sz w:val="20"/>
              </w:rPr>
            </w:pPr>
          </w:p>
          <w:p w:rsidR="00395ABF" w:rsidP="00F73100" w14:paraId="70BF0A73" w14:textId="77777777">
            <w:pPr>
              <w:tabs>
                <w:tab w:val="left" w:pos="360"/>
                <w:tab w:val="left" w:pos="720"/>
                <w:tab w:val="left" w:pos="1080"/>
              </w:tabs>
              <w:jc w:val="center"/>
              <w:rPr>
                <w:sz w:val="20"/>
              </w:rPr>
            </w:pPr>
          </w:p>
          <w:p w:rsidR="001B771E" w:rsidRPr="00F73100" w:rsidP="00F73100" w14:paraId="6C00DF40" w14:textId="2207E504">
            <w:pPr>
              <w:tabs>
                <w:tab w:val="left" w:pos="360"/>
                <w:tab w:val="left" w:pos="720"/>
                <w:tab w:val="left" w:pos="1080"/>
              </w:tabs>
              <w:jc w:val="center"/>
              <w:rPr>
                <w:sz w:val="20"/>
              </w:rPr>
            </w:pPr>
            <w:r>
              <w:rPr>
                <w:sz w:val="20"/>
              </w:rPr>
              <w:t xml:space="preserve">1,384 </w:t>
            </w:r>
            <w:r w:rsidRPr="00F73100" w:rsidR="006812F2">
              <w:rPr>
                <w:sz w:val="20"/>
              </w:rPr>
              <w:t>Commercial TV Stations</w:t>
            </w:r>
          </w:p>
        </w:tc>
        <w:tc>
          <w:tcPr>
            <w:tcW w:w="1350" w:type="dxa"/>
          </w:tcPr>
          <w:p w:rsidR="001B771E" w:rsidRPr="00F73100" w:rsidP="00F73100" w14:paraId="788195A7" w14:textId="77777777">
            <w:pPr>
              <w:tabs>
                <w:tab w:val="left" w:pos="360"/>
                <w:tab w:val="left" w:pos="720"/>
                <w:tab w:val="left" w:pos="1080"/>
              </w:tabs>
              <w:jc w:val="center"/>
              <w:rPr>
                <w:sz w:val="20"/>
              </w:rPr>
            </w:pPr>
          </w:p>
          <w:p w:rsidR="001B771E" w:rsidRPr="00F73100" w:rsidP="00F73100" w14:paraId="1E572E2B" w14:textId="77777777">
            <w:pPr>
              <w:tabs>
                <w:tab w:val="left" w:pos="360"/>
                <w:tab w:val="left" w:pos="720"/>
                <w:tab w:val="left" w:pos="1080"/>
              </w:tabs>
              <w:jc w:val="center"/>
              <w:rPr>
                <w:sz w:val="20"/>
              </w:rPr>
            </w:pPr>
          </w:p>
          <w:p w:rsidR="001B771E" w:rsidRPr="00F73100" w:rsidP="00F73100" w14:paraId="1192DCE6" w14:textId="77777777">
            <w:pPr>
              <w:tabs>
                <w:tab w:val="left" w:pos="360"/>
                <w:tab w:val="left" w:pos="720"/>
                <w:tab w:val="left" w:pos="1080"/>
              </w:tabs>
              <w:jc w:val="center"/>
              <w:rPr>
                <w:sz w:val="20"/>
              </w:rPr>
            </w:pPr>
          </w:p>
          <w:p w:rsidR="00395ABF" w:rsidP="00F73100" w14:paraId="4A311CA6" w14:textId="77777777">
            <w:pPr>
              <w:tabs>
                <w:tab w:val="left" w:pos="360"/>
                <w:tab w:val="left" w:pos="720"/>
                <w:tab w:val="left" w:pos="1080"/>
              </w:tabs>
              <w:jc w:val="center"/>
              <w:rPr>
                <w:sz w:val="20"/>
              </w:rPr>
            </w:pPr>
          </w:p>
          <w:p w:rsidR="001B771E" w:rsidRPr="00F73100" w:rsidP="00F73100" w14:paraId="5924F5E1" w14:textId="77777777">
            <w:pPr>
              <w:tabs>
                <w:tab w:val="left" w:pos="360"/>
                <w:tab w:val="left" w:pos="720"/>
                <w:tab w:val="left" w:pos="1080"/>
              </w:tabs>
              <w:jc w:val="center"/>
              <w:rPr>
                <w:sz w:val="20"/>
              </w:rPr>
            </w:pPr>
            <w:r w:rsidRPr="00F73100">
              <w:rPr>
                <w:sz w:val="20"/>
              </w:rPr>
              <w:t>12 Notifications</w:t>
            </w:r>
          </w:p>
        </w:tc>
        <w:tc>
          <w:tcPr>
            <w:tcW w:w="1350" w:type="dxa"/>
          </w:tcPr>
          <w:p w:rsidR="001B771E" w:rsidRPr="00F73100" w:rsidP="00F73100" w14:paraId="79F98FF4" w14:textId="77777777">
            <w:pPr>
              <w:tabs>
                <w:tab w:val="left" w:pos="360"/>
                <w:tab w:val="left" w:pos="720"/>
                <w:tab w:val="left" w:pos="1080"/>
              </w:tabs>
              <w:jc w:val="center"/>
              <w:rPr>
                <w:sz w:val="20"/>
              </w:rPr>
            </w:pPr>
          </w:p>
          <w:p w:rsidR="001B771E" w:rsidRPr="00F73100" w:rsidP="00F73100" w14:paraId="76146DF6" w14:textId="77777777">
            <w:pPr>
              <w:tabs>
                <w:tab w:val="left" w:pos="360"/>
                <w:tab w:val="left" w:pos="720"/>
                <w:tab w:val="left" w:pos="1080"/>
              </w:tabs>
              <w:jc w:val="center"/>
              <w:rPr>
                <w:sz w:val="20"/>
              </w:rPr>
            </w:pPr>
          </w:p>
          <w:p w:rsidR="002F78FA" w:rsidRPr="00F73100" w:rsidP="00F73100" w14:paraId="08CB6CFB" w14:textId="77777777">
            <w:pPr>
              <w:tabs>
                <w:tab w:val="left" w:pos="360"/>
                <w:tab w:val="left" w:pos="720"/>
                <w:tab w:val="left" w:pos="1080"/>
              </w:tabs>
              <w:jc w:val="center"/>
              <w:rPr>
                <w:sz w:val="20"/>
              </w:rPr>
            </w:pPr>
          </w:p>
          <w:p w:rsidR="00395ABF" w:rsidP="00F73100" w14:paraId="7F20A156" w14:textId="77777777">
            <w:pPr>
              <w:tabs>
                <w:tab w:val="left" w:pos="360"/>
                <w:tab w:val="left" w:pos="720"/>
                <w:tab w:val="left" w:pos="1080"/>
              </w:tabs>
              <w:jc w:val="center"/>
              <w:rPr>
                <w:sz w:val="20"/>
              </w:rPr>
            </w:pPr>
          </w:p>
          <w:p w:rsidR="001B771E" w:rsidRPr="00F73100" w:rsidP="00F73100" w14:paraId="21DA5D60" w14:textId="54D7E859">
            <w:pPr>
              <w:tabs>
                <w:tab w:val="left" w:pos="360"/>
                <w:tab w:val="left" w:pos="720"/>
                <w:tab w:val="left" w:pos="1080"/>
              </w:tabs>
              <w:jc w:val="center"/>
              <w:rPr>
                <w:sz w:val="20"/>
              </w:rPr>
            </w:pPr>
            <w:r>
              <w:rPr>
                <w:sz w:val="20"/>
              </w:rPr>
              <w:t>16,608</w:t>
            </w:r>
          </w:p>
          <w:p w:rsidR="001B771E" w:rsidRPr="00F73100" w:rsidP="00F73100" w14:paraId="513CEC8A" w14:textId="77777777">
            <w:pPr>
              <w:tabs>
                <w:tab w:val="left" w:pos="360"/>
                <w:tab w:val="left" w:pos="720"/>
                <w:tab w:val="left" w:pos="1080"/>
              </w:tabs>
              <w:jc w:val="center"/>
              <w:rPr>
                <w:sz w:val="20"/>
              </w:rPr>
            </w:pPr>
            <w:r w:rsidRPr="00F73100">
              <w:rPr>
                <w:sz w:val="20"/>
              </w:rPr>
              <w:t>Notifications</w:t>
            </w:r>
          </w:p>
        </w:tc>
        <w:tc>
          <w:tcPr>
            <w:tcW w:w="1440" w:type="dxa"/>
          </w:tcPr>
          <w:p w:rsidR="001B771E" w:rsidRPr="00F73100" w:rsidP="00F73100" w14:paraId="294B3A9C" w14:textId="77777777">
            <w:pPr>
              <w:tabs>
                <w:tab w:val="left" w:pos="360"/>
                <w:tab w:val="left" w:pos="720"/>
                <w:tab w:val="left" w:pos="1080"/>
              </w:tabs>
              <w:jc w:val="center"/>
              <w:rPr>
                <w:sz w:val="20"/>
              </w:rPr>
            </w:pPr>
          </w:p>
          <w:p w:rsidR="001B771E" w:rsidRPr="00F73100" w:rsidP="00F73100" w14:paraId="4614294B" w14:textId="77777777">
            <w:pPr>
              <w:tabs>
                <w:tab w:val="left" w:pos="360"/>
                <w:tab w:val="left" w:pos="720"/>
                <w:tab w:val="left" w:pos="1080"/>
              </w:tabs>
              <w:jc w:val="center"/>
              <w:rPr>
                <w:sz w:val="20"/>
              </w:rPr>
            </w:pPr>
          </w:p>
          <w:p w:rsidR="001B771E" w:rsidRPr="00F73100" w:rsidP="00F73100" w14:paraId="0E810C0C" w14:textId="77777777">
            <w:pPr>
              <w:tabs>
                <w:tab w:val="left" w:pos="360"/>
                <w:tab w:val="left" w:pos="720"/>
                <w:tab w:val="left" w:pos="1080"/>
              </w:tabs>
              <w:jc w:val="center"/>
              <w:rPr>
                <w:sz w:val="20"/>
              </w:rPr>
            </w:pPr>
          </w:p>
          <w:p w:rsidR="00395ABF" w:rsidP="00F73100" w14:paraId="07B7EE1F" w14:textId="77777777">
            <w:pPr>
              <w:tabs>
                <w:tab w:val="left" w:pos="360"/>
                <w:tab w:val="left" w:pos="720"/>
                <w:tab w:val="left" w:pos="1080"/>
              </w:tabs>
              <w:jc w:val="center"/>
              <w:rPr>
                <w:sz w:val="20"/>
              </w:rPr>
            </w:pPr>
          </w:p>
          <w:p w:rsidR="000501FD" w:rsidRPr="00F73100" w:rsidP="00F73100" w14:paraId="3636D2DC" w14:textId="77777777">
            <w:pPr>
              <w:tabs>
                <w:tab w:val="left" w:pos="360"/>
                <w:tab w:val="left" w:pos="720"/>
                <w:tab w:val="left" w:pos="1080"/>
              </w:tabs>
              <w:jc w:val="center"/>
              <w:rPr>
                <w:sz w:val="20"/>
              </w:rPr>
            </w:pPr>
            <w:r w:rsidRPr="00F73100">
              <w:rPr>
                <w:sz w:val="20"/>
              </w:rPr>
              <w:t>1 hour/</w:t>
            </w:r>
          </w:p>
          <w:p w:rsidR="001B771E" w:rsidRPr="00F73100" w:rsidP="00F73100" w14:paraId="70441337" w14:textId="77777777">
            <w:pPr>
              <w:tabs>
                <w:tab w:val="left" w:pos="360"/>
                <w:tab w:val="left" w:pos="720"/>
                <w:tab w:val="left" w:pos="1080"/>
              </w:tabs>
              <w:jc w:val="center"/>
              <w:rPr>
                <w:sz w:val="20"/>
              </w:rPr>
            </w:pPr>
            <w:r w:rsidRPr="00F73100">
              <w:rPr>
                <w:sz w:val="20"/>
              </w:rPr>
              <w:t>notification</w:t>
            </w:r>
          </w:p>
        </w:tc>
        <w:tc>
          <w:tcPr>
            <w:tcW w:w="900" w:type="dxa"/>
          </w:tcPr>
          <w:p w:rsidR="001B771E" w:rsidRPr="00F73100" w:rsidP="00F73100" w14:paraId="7EA22840" w14:textId="77777777">
            <w:pPr>
              <w:tabs>
                <w:tab w:val="left" w:pos="360"/>
                <w:tab w:val="left" w:pos="720"/>
                <w:tab w:val="left" w:pos="1080"/>
              </w:tabs>
              <w:jc w:val="center"/>
              <w:rPr>
                <w:sz w:val="20"/>
              </w:rPr>
            </w:pPr>
          </w:p>
          <w:p w:rsidR="001B771E" w:rsidRPr="00F73100" w:rsidP="00F73100" w14:paraId="2DEF2872" w14:textId="77777777">
            <w:pPr>
              <w:tabs>
                <w:tab w:val="left" w:pos="360"/>
                <w:tab w:val="left" w:pos="720"/>
                <w:tab w:val="left" w:pos="1080"/>
              </w:tabs>
              <w:jc w:val="center"/>
              <w:rPr>
                <w:sz w:val="20"/>
              </w:rPr>
            </w:pPr>
          </w:p>
          <w:p w:rsidR="002F78FA" w:rsidRPr="00F73100" w:rsidP="00F73100" w14:paraId="4AEF675E" w14:textId="77777777">
            <w:pPr>
              <w:tabs>
                <w:tab w:val="left" w:pos="360"/>
                <w:tab w:val="left" w:pos="720"/>
                <w:tab w:val="left" w:pos="1080"/>
              </w:tabs>
              <w:jc w:val="center"/>
              <w:rPr>
                <w:sz w:val="20"/>
              </w:rPr>
            </w:pPr>
          </w:p>
          <w:p w:rsidR="001B771E" w:rsidRPr="00F73100" w:rsidP="00F73100" w14:paraId="5D5D65B3" w14:textId="77777777">
            <w:pPr>
              <w:tabs>
                <w:tab w:val="left" w:pos="360"/>
                <w:tab w:val="left" w:pos="720"/>
                <w:tab w:val="left" w:pos="1080"/>
              </w:tabs>
              <w:jc w:val="center"/>
              <w:rPr>
                <w:sz w:val="20"/>
              </w:rPr>
            </w:pPr>
          </w:p>
          <w:p w:rsidR="001B771E" w:rsidRPr="00F73100" w:rsidP="00F73100" w14:paraId="63137B16" w14:textId="13AA4795">
            <w:pPr>
              <w:tabs>
                <w:tab w:val="left" w:pos="360"/>
                <w:tab w:val="left" w:pos="720"/>
                <w:tab w:val="left" w:pos="1080"/>
              </w:tabs>
              <w:jc w:val="center"/>
              <w:rPr>
                <w:sz w:val="20"/>
              </w:rPr>
            </w:pPr>
            <w:r w:rsidRPr="00F73100">
              <w:rPr>
                <w:sz w:val="20"/>
              </w:rPr>
              <w:t xml:space="preserve"> </w:t>
            </w:r>
            <w:r w:rsidR="003E7EC3">
              <w:rPr>
                <w:sz w:val="20"/>
              </w:rPr>
              <w:t xml:space="preserve">16,608 </w:t>
            </w:r>
            <w:r w:rsidRPr="00F73100">
              <w:rPr>
                <w:sz w:val="20"/>
              </w:rPr>
              <w:t>hours</w:t>
            </w:r>
          </w:p>
        </w:tc>
        <w:tc>
          <w:tcPr>
            <w:tcW w:w="833" w:type="dxa"/>
          </w:tcPr>
          <w:p w:rsidR="001B771E" w:rsidRPr="00F73100" w:rsidP="00F73100" w14:paraId="7D65ECE1" w14:textId="77777777">
            <w:pPr>
              <w:tabs>
                <w:tab w:val="left" w:pos="360"/>
                <w:tab w:val="left" w:pos="720"/>
                <w:tab w:val="left" w:pos="1080"/>
              </w:tabs>
              <w:jc w:val="center"/>
              <w:rPr>
                <w:sz w:val="20"/>
              </w:rPr>
            </w:pPr>
          </w:p>
          <w:p w:rsidR="001B771E" w:rsidRPr="00F73100" w:rsidP="00F73100" w14:paraId="4A3D7789" w14:textId="77777777">
            <w:pPr>
              <w:tabs>
                <w:tab w:val="left" w:pos="360"/>
                <w:tab w:val="left" w:pos="720"/>
                <w:tab w:val="left" w:pos="1080"/>
              </w:tabs>
              <w:jc w:val="center"/>
              <w:rPr>
                <w:sz w:val="20"/>
              </w:rPr>
            </w:pPr>
          </w:p>
          <w:p w:rsidR="001B771E" w:rsidRPr="00F73100" w:rsidP="00F73100" w14:paraId="331FB017" w14:textId="77777777">
            <w:pPr>
              <w:tabs>
                <w:tab w:val="left" w:pos="360"/>
                <w:tab w:val="left" w:pos="720"/>
                <w:tab w:val="left" w:pos="1080"/>
              </w:tabs>
              <w:jc w:val="center"/>
              <w:rPr>
                <w:sz w:val="20"/>
              </w:rPr>
            </w:pPr>
          </w:p>
          <w:p w:rsidR="002F78FA" w:rsidRPr="00F73100" w:rsidP="00F73100" w14:paraId="61B33CB8" w14:textId="77777777">
            <w:pPr>
              <w:tabs>
                <w:tab w:val="left" w:pos="360"/>
                <w:tab w:val="left" w:pos="720"/>
                <w:tab w:val="left" w:pos="1080"/>
              </w:tabs>
              <w:jc w:val="center"/>
              <w:rPr>
                <w:sz w:val="20"/>
              </w:rPr>
            </w:pPr>
          </w:p>
          <w:p w:rsidR="00395ABF" w:rsidP="00F73100" w14:paraId="342D3AEF" w14:textId="77777777">
            <w:pPr>
              <w:tabs>
                <w:tab w:val="left" w:pos="360"/>
                <w:tab w:val="left" w:pos="720"/>
                <w:tab w:val="left" w:pos="1080"/>
              </w:tabs>
              <w:jc w:val="center"/>
              <w:rPr>
                <w:sz w:val="20"/>
              </w:rPr>
            </w:pPr>
          </w:p>
          <w:p w:rsidR="001B771E" w:rsidRPr="00F73100" w:rsidP="00F73100" w14:paraId="463A9F5E" w14:textId="77777777">
            <w:pPr>
              <w:tabs>
                <w:tab w:val="left" w:pos="360"/>
                <w:tab w:val="left" w:pos="720"/>
                <w:tab w:val="left" w:pos="1080"/>
              </w:tabs>
              <w:jc w:val="center"/>
              <w:rPr>
                <w:sz w:val="20"/>
              </w:rPr>
            </w:pPr>
            <w:r w:rsidRPr="00F73100">
              <w:rPr>
                <w:sz w:val="20"/>
              </w:rPr>
              <w:t>$18/hr.</w:t>
            </w:r>
          </w:p>
        </w:tc>
        <w:tc>
          <w:tcPr>
            <w:tcW w:w="1260" w:type="dxa"/>
          </w:tcPr>
          <w:p w:rsidR="001B771E" w:rsidRPr="00F73100" w:rsidP="00F73100" w14:paraId="5200A9FF" w14:textId="77777777">
            <w:pPr>
              <w:tabs>
                <w:tab w:val="left" w:pos="360"/>
                <w:tab w:val="left" w:pos="720"/>
                <w:tab w:val="left" w:pos="1080"/>
              </w:tabs>
              <w:jc w:val="center"/>
              <w:rPr>
                <w:sz w:val="20"/>
              </w:rPr>
            </w:pPr>
          </w:p>
          <w:p w:rsidR="002F78FA" w:rsidRPr="00F73100" w:rsidP="00F73100" w14:paraId="7E867519" w14:textId="77777777">
            <w:pPr>
              <w:tabs>
                <w:tab w:val="left" w:pos="360"/>
                <w:tab w:val="left" w:pos="720"/>
                <w:tab w:val="left" w:pos="1080"/>
              </w:tabs>
              <w:jc w:val="center"/>
              <w:rPr>
                <w:sz w:val="20"/>
              </w:rPr>
            </w:pPr>
          </w:p>
          <w:p w:rsidR="002F78FA" w:rsidRPr="00F73100" w:rsidP="00F73100" w14:paraId="07473BA4" w14:textId="77777777">
            <w:pPr>
              <w:tabs>
                <w:tab w:val="left" w:pos="360"/>
                <w:tab w:val="left" w:pos="720"/>
                <w:tab w:val="left" w:pos="1080"/>
              </w:tabs>
              <w:jc w:val="center"/>
              <w:rPr>
                <w:sz w:val="20"/>
              </w:rPr>
            </w:pPr>
          </w:p>
          <w:p w:rsidR="001B771E" w:rsidRPr="00F73100" w:rsidP="00F73100" w14:paraId="52C7CA49" w14:textId="77777777">
            <w:pPr>
              <w:tabs>
                <w:tab w:val="left" w:pos="360"/>
                <w:tab w:val="left" w:pos="720"/>
                <w:tab w:val="left" w:pos="1080"/>
              </w:tabs>
              <w:jc w:val="center"/>
              <w:rPr>
                <w:sz w:val="20"/>
              </w:rPr>
            </w:pPr>
          </w:p>
          <w:p w:rsidR="00395ABF" w:rsidP="00F73100" w14:paraId="55A825D7" w14:textId="77777777">
            <w:pPr>
              <w:tabs>
                <w:tab w:val="left" w:pos="360"/>
                <w:tab w:val="left" w:pos="720"/>
                <w:tab w:val="left" w:pos="1080"/>
              </w:tabs>
              <w:jc w:val="center"/>
              <w:rPr>
                <w:sz w:val="20"/>
              </w:rPr>
            </w:pPr>
            <w:r>
              <w:rPr>
                <w:sz w:val="20"/>
              </w:rPr>
              <w:t xml:space="preserve"> </w:t>
            </w:r>
          </w:p>
          <w:p w:rsidR="001B771E" w:rsidRPr="00F73100" w:rsidP="00F73100" w14:paraId="2EC08259" w14:textId="0688E830">
            <w:pPr>
              <w:tabs>
                <w:tab w:val="left" w:pos="360"/>
                <w:tab w:val="left" w:pos="720"/>
                <w:tab w:val="left" w:pos="1080"/>
              </w:tabs>
              <w:jc w:val="center"/>
              <w:rPr>
                <w:sz w:val="20"/>
              </w:rPr>
            </w:pPr>
            <w:r>
              <w:rPr>
                <w:sz w:val="20"/>
              </w:rPr>
              <w:t>$</w:t>
            </w:r>
            <w:r w:rsidR="003E7EC3">
              <w:rPr>
                <w:sz w:val="20"/>
              </w:rPr>
              <w:t>298,944</w:t>
            </w:r>
          </w:p>
        </w:tc>
      </w:tr>
      <w:tr w14:paraId="724B993B" w14:textId="77777777" w:rsidTr="00235286">
        <w:tblPrEx>
          <w:tblW w:w="10710" w:type="dxa"/>
          <w:tblInd w:w="-342" w:type="dxa"/>
          <w:tblLayout w:type="fixed"/>
          <w:tblLook w:val="01E0"/>
        </w:tblPrEx>
        <w:tc>
          <w:tcPr>
            <w:tcW w:w="2227" w:type="dxa"/>
          </w:tcPr>
          <w:p w:rsidR="00BE7F5B" w:rsidP="00F73100" w14:paraId="2602B7C2" w14:textId="77777777">
            <w:pPr>
              <w:tabs>
                <w:tab w:val="left" w:pos="360"/>
                <w:tab w:val="left" w:pos="720"/>
                <w:tab w:val="left" w:pos="1080"/>
              </w:tabs>
              <w:rPr>
                <w:b/>
                <w:sz w:val="20"/>
              </w:rPr>
            </w:pPr>
          </w:p>
          <w:p w:rsidR="00395ABF" w:rsidP="00F73100" w14:paraId="515058B4" w14:textId="77777777">
            <w:pPr>
              <w:tabs>
                <w:tab w:val="left" w:pos="360"/>
                <w:tab w:val="left" w:pos="720"/>
                <w:tab w:val="left" w:pos="1080"/>
              </w:tabs>
              <w:rPr>
                <w:b/>
                <w:sz w:val="20"/>
              </w:rPr>
            </w:pPr>
          </w:p>
          <w:p w:rsidR="00395ABF" w:rsidP="00F73100" w14:paraId="1267D952" w14:textId="77777777">
            <w:pPr>
              <w:tabs>
                <w:tab w:val="left" w:pos="360"/>
                <w:tab w:val="left" w:pos="720"/>
                <w:tab w:val="left" w:pos="1080"/>
              </w:tabs>
              <w:rPr>
                <w:b/>
                <w:sz w:val="20"/>
              </w:rPr>
            </w:pPr>
          </w:p>
          <w:p w:rsidR="00B327AF" w:rsidRPr="00F73100" w:rsidP="00F73100" w14:paraId="3508CFCB" w14:textId="77777777">
            <w:pPr>
              <w:tabs>
                <w:tab w:val="left" w:pos="360"/>
                <w:tab w:val="left" w:pos="720"/>
                <w:tab w:val="left" w:pos="1080"/>
              </w:tabs>
              <w:rPr>
                <w:b/>
                <w:sz w:val="20"/>
              </w:rPr>
            </w:pPr>
          </w:p>
        </w:tc>
        <w:tc>
          <w:tcPr>
            <w:tcW w:w="1350" w:type="dxa"/>
          </w:tcPr>
          <w:p w:rsidR="00BE7F5B" w:rsidRPr="00F73100" w:rsidP="00F73100" w14:paraId="2E1870A5" w14:textId="77777777">
            <w:pPr>
              <w:tabs>
                <w:tab w:val="left" w:pos="360"/>
                <w:tab w:val="left" w:pos="720"/>
                <w:tab w:val="left" w:pos="1080"/>
              </w:tabs>
              <w:jc w:val="center"/>
              <w:rPr>
                <w:b/>
                <w:sz w:val="20"/>
              </w:rPr>
            </w:pPr>
          </w:p>
        </w:tc>
        <w:tc>
          <w:tcPr>
            <w:tcW w:w="1350" w:type="dxa"/>
          </w:tcPr>
          <w:p w:rsidR="00BE7F5B" w:rsidRPr="00F73100" w:rsidP="00F73100" w14:paraId="7AA631DF" w14:textId="77777777">
            <w:pPr>
              <w:tabs>
                <w:tab w:val="left" w:pos="360"/>
                <w:tab w:val="left" w:pos="720"/>
                <w:tab w:val="left" w:pos="1080"/>
              </w:tabs>
              <w:jc w:val="center"/>
              <w:rPr>
                <w:b/>
                <w:sz w:val="20"/>
              </w:rPr>
            </w:pPr>
          </w:p>
        </w:tc>
        <w:tc>
          <w:tcPr>
            <w:tcW w:w="1350" w:type="dxa"/>
          </w:tcPr>
          <w:p w:rsidR="00BE7F5B" w:rsidRPr="00F73100" w:rsidP="00F73100" w14:paraId="54D4203C" w14:textId="77777777">
            <w:pPr>
              <w:tabs>
                <w:tab w:val="left" w:pos="360"/>
                <w:tab w:val="left" w:pos="720"/>
                <w:tab w:val="left" w:pos="1080"/>
              </w:tabs>
              <w:jc w:val="center"/>
              <w:rPr>
                <w:sz w:val="20"/>
              </w:rPr>
            </w:pPr>
          </w:p>
        </w:tc>
        <w:tc>
          <w:tcPr>
            <w:tcW w:w="1440" w:type="dxa"/>
          </w:tcPr>
          <w:p w:rsidR="00BE7F5B" w:rsidRPr="00F73100" w:rsidP="00F73100" w14:paraId="68E5911C" w14:textId="77777777">
            <w:pPr>
              <w:tabs>
                <w:tab w:val="left" w:pos="360"/>
                <w:tab w:val="left" w:pos="720"/>
                <w:tab w:val="left" w:pos="1080"/>
              </w:tabs>
              <w:jc w:val="center"/>
              <w:rPr>
                <w:sz w:val="20"/>
              </w:rPr>
            </w:pPr>
          </w:p>
        </w:tc>
        <w:tc>
          <w:tcPr>
            <w:tcW w:w="900" w:type="dxa"/>
          </w:tcPr>
          <w:p w:rsidR="00BE7F5B" w:rsidRPr="00F73100" w:rsidP="00F73100" w14:paraId="49FCCDEA" w14:textId="77777777">
            <w:pPr>
              <w:tabs>
                <w:tab w:val="left" w:pos="360"/>
                <w:tab w:val="left" w:pos="720"/>
                <w:tab w:val="left" w:pos="1080"/>
              </w:tabs>
              <w:jc w:val="center"/>
              <w:rPr>
                <w:sz w:val="20"/>
              </w:rPr>
            </w:pPr>
          </w:p>
        </w:tc>
        <w:tc>
          <w:tcPr>
            <w:tcW w:w="833" w:type="dxa"/>
          </w:tcPr>
          <w:p w:rsidR="00BE7F5B" w:rsidRPr="00F73100" w:rsidP="00F73100" w14:paraId="027475AF" w14:textId="77777777">
            <w:pPr>
              <w:tabs>
                <w:tab w:val="left" w:pos="360"/>
                <w:tab w:val="left" w:pos="720"/>
                <w:tab w:val="left" w:pos="1080"/>
              </w:tabs>
              <w:jc w:val="center"/>
              <w:rPr>
                <w:sz w:val="20"/>
              </w:rPr>
            </w:pPr>
          </w:p>
        </w:tc>
        <w:tc>
          <w:tcPr>
            <w:tcW w:w="1260" w:type="dxa"/>
          </w:tcPr>
          <w:p w:rsidR="00BE7F5B" w:rsidRPr="00F73100" w:rsidP="00F73100" w14:paraId="48D36EB9" w14:textId="77777777">
            <w:pPr>
              <w:tabs>
                <w:tab w:val="left" w:pos="360"/>
                <w:tab w:val="left" w:pos="720"/>
                <w:tab w:val="left" w:pos="1080"/>
              </w:tabs>
              <w:jc w:val="center"/>
              <w:rPr>
                <w:sz w:val="20"/>
              </w:rPr>
            </w:pPr>
          </w:p>
        </w:tc>
      </w:tr>
      <w:tr w14:paraId="3BBDF21A" w14:textId="77777777" w:rsidTr="00235286">
        <w:tblPrEx>
          <w:tblW w:w="10710" w:type="dxa"/>
          <w:tblInd w:w="-342" w:type="dxa"/>
          <w:tblLayout w:type="fixed"/>
          <w:tblLook w:val="01E0"/>
        </w:tblPrEx>
        <w:tc>
          <w:tcPr>
            <w:tcW w:w="2227" w:type="dxa"/>
          </w:tcPr>
          <w:p w:rsidR="00395ABF" w:rsidP="00F73100" w14:paraId="59425E19" w14:textId="77777777">
            <w:pPr>
              <w:tabs>
                <w:tab w:val="left" w:pos="360"/>
                <w:tab w:val="left" w:pos="720"/>
                <w:tab w:val="left" w:pos="1080"/>
              </w:tabs>
              <w:rPr>
                <w:b/>
                <w:sz w:val="20"/>
              </w:rPr>
            </w:pPr>
          </w:p>
          <w:p w:rsidR="001B771E" w:rsidRPr="00F73100" w:rsidP="00F73100" w14:paraId="6220D40D" w14:textId="77777777">
            <w:pPr>
              <w:tabs>
                <w:tab w:val="left" w:pos="360"/>
                <w:tab w:val="left" w:pos="720"/>
                <w:tab w:val="left" w:pos="1080"/>
              </w:tabs>
              <w:rPr>
                <w:b/>
                <w:sz w:val="20"/>
              </w:rPr>
            </w:pPr>
            <w:r w:rsidRPr="00F73100">
              <w:rPr>
                <w:b/>
                <w:sz w:val="20"/>
              </w:rPr>
              <w:t>Section 76.94(d) &amp;</w:t>
            </w:r>
            <w:r w:rsidR="00B327AF">
              <w:rPr>
                <w:b/>
                <w:sz w:val="20"/>
              </w:rPr>
              <w:t xml:space="preserve"> </w:t>
            </w:r>
            <w:r w:rsidRPr="00F73100">
              <w:rPr>
                <w:b/>
                <w:sz w:val="20"/>
              </w:rPr>
              <w:t xml:space="preserve">Section </w:t>
            </w:r>
            <w:r w:rsidR="00B327AF">
              <w:rPr>
                <w:b/>
                <w:sz w:val="20"/>
              </w:rPr>
              <w:t>7</w:t>
            </w:r>
            <w:r w:rsidRPr="00F73100">
              <w:rPr>
                <w:b/>
                <w:sz w:val="20"/>
              </w:rPr>
              <w:t>6.105(d)</w:t>
            </w:r>
          </w:p>
          <w:p w:rsidR="001B771E" w:rsidRPr="00F73100" w:rsidP="00F73100" w14:paraId="2073D0F0" w14:textId="77777777">
            <w:pPr>
              <w:tabs>
                <w:tab w:val="left" w:pos="360"/>
                <w:tab w:val="left" w:pos="720"/>
                <w:tab w:val="left" w:pos="1080"/>
              </w:tabs>
              <w:rPr>
                <w:b/>
                <w:sz w:val="20"/>
              </w:rPr>
            </w:pPr>
            <w:r w:rsidRPr="00F73100">
              <w:rPr>
                <w:b/>
                <w:sz w:val="20"/>
              </w:rPr>
              <w:t>(Notification to Cable Systems of Change)</w:t>
            </w:r>
          </w:p>
        </w:tc>
        <w:tc>
          <w:tcPr>
            <w:tcW w:w="1350" w:type="dxa"/>
          </w:tcPr>
          <w:p w:rsidR="001B771E" w:rsidRPr="00F73100" w:rsidP="00F73100" w14:paraId="16235557" w14:textId="77777777">
            <w:pPr>
              <w:tabs>
                <w:tab w:val="left" w:pos="360"/>
                <w:tab w:val="left" w:pos="720"/>
                <w:tab w:val="left" w:pos="1080"/>
              </w:tabs>
              <w:jc w:val="center"/>
              <w:rPr>
                <w:b/>
                <w:sz w:val="20"/>
              </w:rPr>
            </w:pPr>
          </w:p>
          <w:p w:rsidR="00395ABF" w:rsidP="00F73100" w14:paraId="648DAF63" w14:textId="77777777">
            <w:pPr>
              <w:tabs>
                <w:tab w:val="left" w:pos="360"/>
                <w:tab w:val="left" w:pos="720"/>
                <w:tab w:val="left" w:pos="1080"/>
              </w:tabs>
              <w:jc w:val="center"/>
              <w:rPr>
                <w:sz w:val="20"/>
              </w:rPr>
            </w:pPr>
          </w:p>
          <w:p w:rsidR="002729B0" w:rsidP="00F73100" w14:paraId="07938B66" w14:textId="77777777">
            <w:pPr>
              <w:tabs>
                <w:tab w:val="left" w:pos="360"/>
                <w:tab w:val="left" w:pos="720"/>
                <w:tab w:val="left" w:pos="1080"/>
              </w:tabs>
              <w:jc w:val="center"/>
              <w:rPr>
                <w:sz w:val="20"/>
              </w:rPr>
            </w:pPr>
            <w:r>
              <w:rPr>
                <w:sz w:val="20"/>
              </w:rPr>
              <w:t>1,384</w:t>
            </w:r>
          </w:p>
          <w:p w:rsidR="001B771E" w:rsidRPr="00F73100" w:rsidP="00F73100" w14:paraId="2A8E5F6E" w14:textId="1197CCAC">
            <w:pPr>
              <w:tabs>
                <w:tab w:val="left" w:pos="360"/>
                <w:tab w:val="left" w:pos="720"/>
                <w:tab w:val="left" w:pos="1080"/>
              </w:tabs>
              <w:jc w:val="center"/>
              <w:rPr>
                <w:sz w:val="20"/>
              </w:rPr>
            </w:pPr>
            <w:r w:rsidRPr="00F73100">
              <w:rPr>
                <w:sz w:val="20"/>
              </w:rPr>
              <w:t>Commercial TV Stations</w:t>
            </w:r>
          </w:p>
        </w:tc>
        <w:tc>
          <w:tcPr>
            <w:tcW w:w="1350" w:type="dxa"/>
          </w:tcPr>
          <w:p w:rsidR="001B771E" w:rsidRPr="00F73100" w:rsidP="00F73100" w14:paraId="32EFB91B" w14:textId="77777777">
            <w:pPr>
              <w:tabs>
                <w:tab w:val="left" w:pos="360"/>
                <w:tab w:val="left" w:pos="720"/>
                <w:tab w:val="left" w:pos="1080"/>
              </w:tabs>
              <w:jc w:val="center"/>
              <w:rPr>
                <w:b/>
                <w:sz w:val="20"/>
              </w:rPr>
            </w:pPr>
          </w:p>
          <w:p w:rsidR="001B771E" w:rsidRPr="00F73100" w:rsidP="00F73100" w14:paraId="319D18DA" w14:textId="77777777">
            <w:pPr>
              <w:tabs>
                <w:tab w:val="left" w:pos="360"/>
                <w:tab w:val="left" w:pos="720"/>
                <w:tab w:val="left" w:pos="1080"/>
              </w:tabs>
              <w:jc w:val="center"/>
              <w:rPr>
                <w:sz w:val="20"/>
              </w:rPr>
            </w:pPr>
          </w:p>
          <w:p w:rsidR="00395ABF" w:rsidP="00F73100" w14:paraId="72CF2714" w14:textId="77777777">
            <w:pPr>
              <w:tabs>
                <w:tab w:val="left" w:pos="360"/>
                <w:tab w:val="left" w:pos="720"/>
                <w:tab w:val="left" w:pos="1080"/>
              </w:tabs>
              <w:jc w:val="center"/>
              <w:rPr>
                <w:sz w:val="20"/>
              </w:rPr>
            </w:pPr>
          </w:p>
          <w:p w:rsidR="001B771E" w:rsidRPr="00F73100" w:rsidP="00F73100" w14:paraId="101B19D6" w14:textId="77777777">
            <w:pPr>
              <w:tabs>
                <w:tab w:val="left" w:pos="360"/>
                <w:tab w:val="left" w:pos="720"/>
                <w:tab w:val="left" w:pos="1080"/>
              </w:tabs>
              <w:jc w:val="center"/>
              <w:rPr>
                <w:sz w:val="20"/>
              </w:rPr>
            </w:pPr>
            <w:r w:rsidRPr="00F73100">
              <w:rPr>
                <w:sz w:val="20"/>
              </w:rPr>
              <w:t>52 Notifications</w:t>
            </w:r>
          </w:p>
        </w:tc>
        <w:tc>
          <w:tcPr>
            <w:tcW w:w="1350" w:type="dxa"/>
          </w:tcPr>
          <w:p w:rsidR="001B771E" w:rsidRPr="00F73100" w:rsidP="00F73100" w14:paraId="7ABAEC0C" w14:textId="77777777">
            <w:pPr>
              <w:tabs>
                <w:tab w:val="left" w:pos="360"/>
                <w:tab w:val="left" w:pos="720"/>
                <w:tab w:val="left" w:pos="1080"/>
              </w:tabs>
              <w:jc w:val="center"/>
              <w:rPr>
                <w:sz w:val="20"/>
              </w:rPr>
            </w:pPr>
          </w:p>
          <w:p w:rsidR="001B771E" w:rsidRPr="00F73100" w:rsidP="00F73100" w14:paraId="6FFE893C" w14:textId="77777777">
            <w:pPr>
              <w:tabs>
                <w:tab w:val="left" w:pos="360"/>
                <w:tab w:val="left" w:pos="720"/>
                <w:tab w:val="left" w:pos="1080"/>
              </w:tabs>
              <w:jc w:val="center"/>
              <w:rPr>
                <w:sz w:val="20"/>
              </w:rPr>
            </w:pPr>
          </w:p>
          <w:p w:rsidR="00395ABF" w:rsidP="00F73100" w14:paraId="12E3ACD3" w14:textId="77777777">
            <w:pPr>
              <w:tabs>
                <w:tab w:val="left" w:pos="360"/>
                <w:tab w:val="left" w:pos="720"/>
                <w:tab w:val="left" w:pos="1080"/>
              </w:tabs>
              <w:jc w:val="center"/>
              <w:rPr>
                <w:sz w:val="20"/>
              </w:rPr>
            </w:pPr>
          </w:p>
          <w:p w:rsidR="001B771E" w:rsidRPr="00F73100" w:rsidP="00F73100" w14:paraId="4369CF07" w14:textId="581607A1">
            <w:pPr>
              <w:tabs>
                <w:tab w:val="left" w:pos="360"/>
                <w:tab w:val="left" w:pos="720"/>
                <w:tab w:val="left" w:pos="1080"/>
              </w:tabs>
              <w:jc w:val="center"/>
              <w:rPr>
                <w:sz w:val="20"/>
              </w:rPr>
            </w:pPr>
            <w:r>
              <w:rPr>
                <w:sz w:val="20"/>
              </w:rPr>
              <w:t>71,968</w:t>
            </w:r>
          </w:p>
          <w:p w:rsidR="001B771E" w:rsidRPr="00F73100" w:rsidP="00F73100" w14:paraId="4D38181C" w14:textId="77777777">
            <w:pPr>
              <w:tabs>
                <w:tab w:val="left" w:pos="360"/>
                <w:tab w:val="left" w:pos="720"/>
                <w:tab w:val="left" w:pos="1080"/>
              </w:tabs>
              <w:jc w:val="center"/>
              <w:rPr>
                <w:sz w:val="20"/>
              </w:rPr>
            </w:pPr>
            <w:r w:rsidRPr="00F73100">
              <w:rPr>
                <w:sz w:val="20"/>
              </w:rPr>
              <w:t>Notifications</w:t>
            </w:r>
          </w:p>
        </w:tc>
        <w:tc>
          <w:tcPr>
            <w:tcW w:w="1440" w:type="dxa"/>
          </w:tcPr>
          <w:p w:rsidR="001B771E" w:rsidRPr="00F73100" w:rsidP="00F73100" w14:paraId="7C01B878" w14:textId="77777777">
            <w:pPr>
              <w:tabs>
                <w:tab w:val="left" w:pos="360"/>
                <w:tab w:val="left" w:pos="720"/>
                <w:tab w:val="left" w:pos="1080"/>
              </w:tabs>
              <w:jc w:val="center"/>
              <w:rPr>
                <w:sz w:val="20"/>
              </w:rPr>
            </w:pPr>
          </w:p>
          <w:p w:rsidR="001B771E" w:rsidRPr="00F73100" w:rsidP="00F73100" w14:paraId="690ECCAD" w14:textId="77777777">
            <w:pPr>
              <w:tabs>
                <w:tab w:val="left" w:pos="360"/>
                <w:tab w:val="left" w:pos="720"/>
                <w:tab w:val="left" w:pos="1080"/>
              </w:tabs>
              <w:jc w:val="center"/>
              <w:rPr>
                <w:sz w:val="20"/>
              </w:rPr>
            </w:pPr>
          </w:p>
          <w:p w:rsidR="00395ABF" w:rsidP="00F73100" w14:paraId="77CEF710" w14:textId="77777777">
            <w:pPr>
              <w:tabs>
                <w:tab w:val="left" w:pos="360"/>
                <w:tab w:val="left" w:pos="720"/>
                <w:tab w:val="left" w:pos="1080"/>
              </w:tabs>
              <w:jc w:val="center"/>
              <w:rPr>
                <w:sz w:val="20"/>
              </w:rPr>
            </w:pPr>
          </w:p>
          <w:p w:rsidR="001B771E" w:rsidRPr="00F73100" w:rsidP="00F73100" w14:paraId="59E9286E" w14:textId="77777777">
            <w:pPr>
              <w:tabs>
                <w:tab w:val="left" w:pos="360"/>
                <w:tab w:val="left" w:pos="720"/>
                <w:tab w:val="left" w:pos="1080"/>
              </w:tabs>
              <w:jc w:val="center"/>
              <w:rPr>
                <w:sz w:val="20"/>
              </w:rPr>
            </w:pPr>
            <w:r w:rsidRPr="00F73100">
              <w:rPr>
                <w:sz w:val="20"/>
              </w:rPr>
              <w:t>1</w:t>
            </w:r>
            <w:r w:rsidRPr="00F73100" w:rsidR="000501FD">
              <w:rPr>
                <w:sz w:val="20"/>
              </w:rPr>
              <w:t xml:space="preserve"> hour/</w:t>
            </w:r>
            <w:r w:rsidRPr="00F73100">
              <w:rPr>
                <w:sz w:val="20"/>
              </w:rPr>
              <w:t xml:space="preserve"> notification</w:t>
            </w:r>
          </w:p>
        </w:tc>
        <w:tc>
          <w:tcPr>
            <w:tcW w:w="900" w:type="dxa"/>
          </w:tcPr>
          <w:p w:rsidR="001B771E" w:rsidRPr="00F73100" w:rsidP="00F73100" w14:paraId="60C0FB78" w14:textId="77777777">
            <w:pPr>
              <w:tabs>
                <w:tab w:val="left" w:pos="360"/>
                <w:tab w:val="left" w:pos="720"/>
                <w:tab w:val="left" w:pos="1080"/>
              </w:tabs>
              <w:jc w:val="center"/>
              <w:rPr>
                <w:sz w:val="20"/>
              </w:rPr>
            </w:pPr>
          </w:p>
          <w:p w:rsidR="001B771E" w:rsidRPr="00F73100" w:rsidP="00F73100" w14:paraId="667C1FEE" w14:textId="77777777">
            <w:pPr>
              <w:tabs>
                <w:tab w:val="left" w:pos="360"/>
                <w:tab w:val="left" w:pos="720"/>
                <w:tab w:val="left" w:pos="1080"/>
              </w:tabs>
              <w:jc w:val="center"/>
              <w:rPr>
                <w:sz w:val="20"/>
              </w:rPr>
            </w:pPr>
          </w:p>
          <w:p w:rsidR="00B327AF" w:rsidP="00F73100" w14:paraId="42E1D889" w14:textId="77777777">
            <w:pPr>
              <w:tabs>
                <w:tab w:val="left" w:pos="360"/>
                <w:tab w:val="left" w:pos="720"/>
                <w:tab w:val="left" w:pos="1080"/>
              </w:tabs>
              <w:jc w:val="center"/>
              <w:rPr>
                <w:sz w:val="20"/>
              </w:rPr>
            </w:pPr>
          </w:p>
          <w:p w:rsidR="001B771E" w:rsidRPr="00F73100" w:rsidP="00F73100" w14:paraId="6D3CC8E6" w14:textId="647BD5E1">
            <w:pPr>
              <w:tabs>
                <w:tab w:val="left" w:pos="360"/>
                <w:tab w:val="left" w:pos="720"/>
                <w:tab w:val="left" w:pos="1080"/>
              </w:tabs>
              <w:jc w:val="center"/>
              <w:rPr>
                <w:sz w:val="20"/>
              </w:rPr>
            </w:pPr>
            <w:r>
              <w:rPr>
                <w:sz w:val="20"/>
              </w:rPr>
              <w:t xml:space="preserve">71,968 </w:t>
            </w:r>
            <w:r w:rsidRPr="00F73100" w:rsidR="006812F2">
              <w:rPr>
                <w:sz w:val="20"/>
              </w:rPr>
              <w:t>hours</w:t>
            </w:r>
          </w:p>
        </w:tc>
        <w:tc>
          <w:tcPr>
            <w:tcW w:w="833" w:type="dxa"/>
          </w:tcPr>
          <w:p w:rsidR="001B771E" w:rsidRPr="00F73100" w:rsidP="00F73100" w14:paraId="4FF4042F" w14:textId="77777777">
            <w:pPr>
              <w:tabs>
                <w:tab w:val="left" w:pos="360"/>
                <w:tab w:val="left" w:pos="720"/>
                <w:tab w:val="left" w:pos="1080"/>
              </w:tabs>
              <w:jc w:val="center"/>
              <w:rPr>
                <w:sz w:val="20"/>
              </w:rPr>
            </w:pPr>
          </w:p>
          <w:p w:rsidR="001B771E" w:rsidRPr="00F73100" w:rsidP="00F73100" w14:paraId="5F5156D0" w14:textId="77777777">
            <w:pPr>
              <w:tabs>
                <w:tab w:val="left" w:pos="360"/>
                <w:tab w:val="left" w:pos="720"/>
                <w:tab w:val="left" w:pos="1080"/>
              </w:tabs>
              <w:jc w:val="center"/>
              <w:rPr>
                <w:sz w:val="20"/>
              </w:rPr>
            </w:pPr>
          </w:p>
          <w:p w:rsidR="001B771E" w:rsidRPr="00F73100" w:rsidP="00F73100" w14:paraId="4E7C5E4D" w14:textId="77777777">
            <w:pPr>
              <w:tabs>
                <w:tab w:val="left" w:pos="360"/>
                <w:tab w:val="left" w:pos="720"/>
                <w:tab w:val="left" w:pos="1080"/>
              </w:tabs>
              <w:jc w:val="center"/>
              <w:rPr>
                <w:sz w:val="20"/>
              </w:rPr>
            </w:pPr>
          </w:p>
          <w:p w:rsidR="00395ABF" w:rsidP="00F73100" w14:paraId="143A89AA" w14:textId="77777777">
            <w:pPr>
              <w:tabs>
                <w:tab w:val="left" w:pos="360"/>
                <w:tab w:val="left" w:pos="720"/>
                <w:tab w:val="left" w:pos="1080"/>
              </w:tabs>
              <w:jc w:val="center"/>
              <w:rPr>
                <w:sz w:val="20"/>
              </w:rPr>
            </w:pPr>
          </w:p>
          <w:p w:rsidR="001B771E" w:rsidRPr="00F73100" w:rsidP="00F73100" w14:paraId="24C0027F" w14:textId="77777777">
            <w:pPr>
              <w:tabs>
                <w:tab w:val="left" w:pos="360"/>
                <w:tab w:val="left" w:pos="720"/>
                <w:tab w:val="left" w:pos="1080"/>
              </w:tabs>
              <w:jc w:val="center"/>
              <w:rPr>
                <w:sz w:val="20"/>
              </w:rPr>
            </w:pPr>
            <w:r w:rsidRPr="00F73100">
              <w:rPr>
                <w:sz w:val="20"/>
              </w:rPr>
              <w:t>$18/hr.</w:t>
            </w:r>
          </w:p>
        </w:tc>
        <w:tc>
          <w:tcPr>
            <w:tcW w:w="1260" w:type="dxa"/>
          </w:tcPr>
          <w:p w:rsidR="001B771E" w:rsidRPr="00F73100" w:rsidP="00F73100" w14:paraId="752C7D67" w14:textId="77777777">
            <w:pPr>
              <w:tabs>
                <w:tab w:val="left" w:pos="360"/>
                <w:tab w:val="left" w:pos="720"/>
                <w:tab w:val="left" w:pos="1080"/>
              </w:tabs>
              <w:jc w:val="center"/>
              <w:rPr>
                <w:sz w:val="20"/>
              </w:rPr>
            </w:pPr>
          </w:p>
          <w:p w:rsidR="001B771E" w:rsidRPr="00F73100" w:rsidP="00F73100" w14:paraId="46D3CC42" w14:textId="77777777">
            <w:pPr>
              <w:tabs>
                <w:tab w:val="left" w:pos="360"/>
                <w:tab w:val="left" w:pos="720"/>
                <w:tab w:val="left" w:pos="1080"/>
              </w:tabs>
              <w:jc w:val="center"/>
              <w:rPr>
                <w:sz w:val="20"/>
              </w:rPr>
            </w:pPr>
          </w:p>
          <w:p w:rsidR="001B771E" w:rsidP="00F73100" w14:paraId="464FD2EC" w14:textId="77777777">
            <w:pPr>
              <w:tabs>
                <w:tab w:val="left" w:pos="360"/>
                <w:tab w:val="left" w:pos="720"/>
                <w:tab w:val="left" w:pos="1080"/>
              </w:tabs>
              <w:jc w:val="center"/>
              <w:rPr>
                <w:sz w:val="20"/>
              </w:rPr>
            </w:pPr>
          </w:p>
          <w:p w:rsidR="00395ABF" w:rsidP="00F73100" w14:paraId="7F5B847E" w14:textId="77777777">
            <w:pPr>
              <w:tabs>
                <w:tab w:val="left" w:pos="360"/>
                <w:tab w:val="left" w:pos="720"/>
                <w:tab w:val="left" w:pos="1080"/>
              </w:tabs>
              <w:jc w:val="center"/>
              <w:rPr>
                <w:sz w:val="20"/>
              </w:rPr>
            </w:pPr>
          </w:p>
          <w:p w:rsidR="00BD33DE" w:rsidRPr="00F73100" w:rsidP="00F73100" w14:paraId="74F6D107" w14:textId="13EAE461">
            <w:pPr>
              <w:tabs>
                <w:tab w:val="left" w:pos="360"/>
                <w:tab w:val="left" w:pos="720"/>
                <w:tab w:val="left" w:pos="1080"/>
              </w:tabs>
              <w:jc w:val="center"/>
              <w:rPr>
                <w:sz w:val="20"/>
              </w:rPr>
            </w:pPr>
            <w:r>
              <w:rPr>
                <w:sz w:val="20"/>
              </w:rPr>
              <w:t>$</w:t>
            </w:r>
            <w:r w:rsidR="003E7EC3">
              <w:rPr>
                <w:sz w:val="20"/>
              </w:rPr>
              <w:t>1,295,424</w:t>
            </w:r>
          </w:p>
        </w:tc>
      </w:tr>
      <w:tr w14:paraId="6C69CEC5" w14:textId="77777777" w:rsidTr="00235286">
        <w:tblPrEx>
          <w:tblW w:w="10710" w:type="dxa"/>
          <w:tblInd w:w="-342" w:type="dxa"/>
          <w:tblLayout w:type="fixed"/>
          <w:tblLook w:val="01E0"/>
        </w:tblPrEx>
        <w:tc>
          <w:tcPr>
            <w:tcW w:w="2227" w:type="dxa"/>
          </w:tcPr>
          <w:p w:rsidR="00BE7F5B" w:rsidRPr="00F73100" w:rsidP="00F73100" w14:paraId="00FDB354" w14:textId="77777777">
            <w:pPr>
              <w:tabs>
                <w:tab w:val="left" w:pos="360"/>
                <w:tab w:val="left" w:pos="720"/>
                <w:tab w:val="left" w:pos="1080"/>
              </w:tabs>
              <w:rPr>
                <w:b/>
                <w:sz w:val="20"/>
              </w:rPr>
            </w:pPr>
          </w:p>
        </w:tc>
        <w:tc>
          <w:tcPr>
            <w:tcW w:w="1350" w:type="dxa"/>
          </w:tcPr>
          <w:p w:rsidR="00BE7F5B" w:rsidRPr="00F73100" w:rsidP="00F73100" w14:paraId="1FD555DD" w14:textId="77777777">
            <w:pPr>
              <w:tabs>
                <w:tab w:val="left" w:pos="360"/>
                <w:tab w:val="left" w:pos="720"/>
                <w:tab w:val="left" w:pos="1080"/>
              </w:tabs>
              <w:jc w:val="center"/>
              <w:rPr>
                <w:sz w:val="20"/>
              </w:rPr>
            </w:pPr>
          </w:p>
        </w:tc>
        <w:tc>
          <w:tcPr>
            <w:tcW w:w="1350" w:type="dxa"/>
          </w:tcPr>
          <w:p w:rsidR="00BE7F5B" w:rsidRPr="00F73100" w:rsidP="00F73100" w14:paraId="564BC98A" w14:textId="77777777">
            <w:pPr>
              <w:tabs>
                <w:tab w:val="left" w:pos="360"/>
                <w:tab w:val="left" w:pos="720"/>
                <w:tab w:val="left" w:pos="1080"/>
              </w:tabs>
              <w:jc w:val="center"/>
              <w:rPr>
                <w:sz w:val="20"/>
              </w:rPr>
            </w:pPr>
          </w:p>
        </w:tc>
        <w:tc>
          <w:tcPr>
            <w:tcW w:w="1350" w:type="dxa"/>
          </w:tcPr>
          <w:p w:rsidR="00BE7F5B" w:rsidRPr="00F73100" w:rsidP="00F73100" w14:paraId="347F98B3" w14:textId="77777777">
            <w:pPr>
              <w:tabs>
                <w:tab w:val="left" w:pos="360"/>
                <w:tab w:val="left" w:pos="720"/>
                <w:tab w:val="left" w:pos="1080"/>
              </w:tabs>
              <w:jc w:val="center"/>
              <w:rPr>
                <w:sz w:val="20"/>
              </w:rPr>
            </w:pPr>
          </w:p>
        </w:tc>
        <w:tc>
          <w:tcPr>
            <w:tcW w:w="1440" w:type="dxa"/>
          </w:tcPr>
          <w:p w:rsidR="00BE7F5B" w:rsidRPr="00F73100" w:rsidP="00F73100" w14:paraId="1E11D9DB" w14:textId="77777777">
            <w:pPr>
              <w:tabs>
                <w:tab w:val="left" w:pos="360"/>
                <w:tab w:val="left" w:pos="720"/>
                <w:tab w:val="left" w:pos="1080"/>
              </w:tabs>
              <w:jc w:val="center"/>
              <w:rPr>
                <w:sz w:val="20"/>
              </w:rPr>
            </w:pPr>
          </w:p>
        </w:tc>
        <w:tc>
          <w:tcPr>
            <w:tcW w:w="900" w:type="dxa"/>
          </w:tcPr>
          <w:p w:rsidR="00BE7F5B" w:rsidRPr="00F73100" w:rsidP="00F73100" w14:paraId="2DDF5D55" w14:textId="77777777">
            <w:pPr>
              <w:tabs>
                <w:tab w:val="left" w:pos="360"/>
                <w:tab w:val="left" w:pos="720"/>
                <w:tab w:val="left" w:pos="1080"/>
              </w:tabs>
              <w:jc w:val="center"/>
              <w:rPr>
                <w:sz w:val="20"/>
              </w:rPr>
            </w:pPr>
          </w:p>
        </w:tc>
        <w:tc>
          <w:tcPr>
            <w:tcW w:w="833" w:type="dxa"/>
          </w:tcPr>
          <w:p w:rsidR="00BE7F5B" w:rsidRPr="00F73100" w:rsidP="00F73100" w14:paraId="6D0C5740" w14:textId="77777777">
            <w:pPr>
              <w:tabs>
                <w:tab w:val="left" w:pos="360"/>
                <w:tab w:val="left" w:pos="720"/>
                <w:tab w:val="left" w:pos="1080"/>
              </w:tabs>
              <w:jc w:val="center"/>
              <w:rPr>
                <w:sz w:val="20"/>
              </w:rPr>
            </w:pPr>
          </w:p>
        </w:tc>
        <w:tc>
          <w:tcPr>
            <w:tcW w:w="1260" w:type="dxa"/>
          </w:tcPr>
          <w:p w:rsidR="00BE7F5B" w:rsidRPr="00F73100" w:rsidP="00F73100" w14:paraId="0D7C1622" w14:textId="77777777">
            <w:pPr>
              <w:tabs>
                <w:tab w:val="left" w:pos="360"/>
                <w:tab w:val="left" w:pos="720"/>
                <w:tab w:val="left" w:pos="1080"/>
              </w:tabs>
              <w:jc w:val="center"/>
              <w:rPr>
                <w:sz w:val="20"/>
              </w:rPr>
            </w:pPr>
          </w:p>
        </w:tc>
      </w:tr>
      <w:tr w14:paraId="4A5862D8" w14:textId="77777777" w:rsidTr="00235286">
        <w:tblPrEx>
          <w:tblW w:w="10710" w:type="dxa"/>
          <w:tblInd w:w="-342" w:type="dxa"/>
          <w:tblLayout w:type="fixed"/>
          <w:tblLook w:val="01E0"/>
        </w:tblPrEx>
        <w:tc>
          <w:tcPr>
            <w:tcW w:w="2227" w:type="dxa"/>
          </w:tcPr>
          <w:p w:rsidR="00902C44" w:rsidRPr="00F73100" w:rsidP="00F73100" w14:paraId="322E5327" w14:textId="77777777">
            <w:pPr>
              <w:tabs>
                <w:tab w:val="left" w:pos="360"/>
                <w:tab w:val="left" w:pos="720"/>
                <w:tab w:val="left" w:pos="1080"/>
              </w:tabs>
              <w:rPr>
                <w:b/>
                <w:sz w:val="20"/>
              </w:rPr>
            </w:pPr>
          </w:p>
          <w:p w:rsidR="00902C44" w:rsidRPr="00F73100" w:rsidP="00F73100" w14:paraId="3638D51D" w14:textId="77777777">
            <w:pPr>
              <w:tabs>
                <w:tab w:val="left" w:pos="360"/>
                <w:tab w:val="left" w:pos="720"/>
                <w:tab w:val="left" w:pos="1080"/>
              </w:tabs>
              <w:rPr>
                <w:b/>
                <w:sz w:val="20"/>
              </w:rPr>
            </w:pPr>
          </w:p>
          <w:p w:rsidR="00902C44" w:rsidRPr="00F73100" w:rsidP="00F73100" w14:paraId="3D547A20" w14:textId="77777777">
            <w:pPr>
              <w:tabs>
                <w:tab w:val="left" w:pos="360"/>
                <w:tab w:val="left" w:pos="720"/>
                <w:tab w:val="left" w:pos="1080"/>
              </w:tabs>
              <w:rPr>
                <w:b/>
                <w:sz w:val="20"/>
              </w:rPr>
            </w:pPr>
          </w:p>
          <w:p w:rsidR="00395ABF" w:rsidP="00F73100" w14:paraId="6CDDE721" w14:textId="77777777">
            <w:pPr>
              <w:tabs>
                <w:tab w:val="left" w:pos="360"/>
                <w:tab w:val="left" w:pos="720"/>
                <w:tab w:val="left" w:pos="1080"/>
              </w:tabs>
              <w:rPr>
                <w:b/>
                <w:sz w:val="20"/>
              </w:rPr>
            </w:pPr>
          </w:p>
          <w:p w:rsidR="00395ABF" w:rsidP="00F73100" w14:paraId="17F8BE19" w14:textId="77777777">
            <w:pPr>
              <w:tabs>
                <w:tab w:val="left" w:pos="360"/>
                <w:tab w:val="left" w:pos="720"/>
                <w:tab w:val="left" w:pos="1080"/>
              </w:tabs>
              <w:rPr>
                <w:b/>
                <w:sz w:val="20"/>
              </w:rPr>
            </w:pPr>
          </w:p>
          <w:p w:rsidR="00902C44" w:rsidRPr="00F73100" w:rsidP="00F73100" w14:paraId="3CA18825" w14:textId="77777777">
            <w:pPr>
              <w:tabs>
                <w:tab w:val="left" w:pos="360"/>
                <w:tab w:val="left" w:pos="720"/>
                <w:tab w:val="left" w:pos="1080"/>
              </w:tabs>
              <w:rPr>
                <w:b/>
                <w:sz w:val="20"/>
              </w:rPr>
            </w:pPr>
            <w:r w:rsidRPr="00F73100">
              <w:rPr>
                <w:b/>
                <w:sz w:val="20"/>
              </w:rPr>
              <w:t xml:space="preserve">Section 76.94(e)(2) and </w:t>
            </w:r>
          </w:p>
          <w:p w:rsidR="00902C44" w:rsidRPr="00F73100" w:rsidP="00F73100" w14:paraId="1BF0BCB9" w14:textId="77777777">
            <w:pPr>
              <w:tabs>
                <w:tab w:val="left" w:pos="360"/>
                <w:tab w:val="left" w:pos="720"/>
                <w:tab w:val="left" w:pos="1080"/>
              </w:tabs>
              <w:rPr>
                <w:b/>
                <w:sz w:val="20"/>
              </w:rPr>
            </w:pPr>
            <w:r w:rsidRPr="00F73100">
              <w:rPr>
                <w:b/>
                <w:sz w:val="20"/>
              </w:rPr>
              <w:t>Section 76.105(c)</w:t>
            </w:r>
          </w:p>
          <w:p w:rsidR="00902C44" w:rsidRPr="00F73100" w:rsidP="00F73100" w14:paraId="7D84D168" w14:textId="77777777">
            <w:pPr>
              <w:tabs>
                <w:tab w:val="left" w:pos="360"/>
                <w:tab w:val="left" w:pos="720"/>
                <w:tab w:val="left" w:pos="1080"/>
              </w:tabs>
              <w:rPr>
                <w:b/>
                <w:sz w:val="20"/>
              </w:rPr>
            </w:pPr>
            <w:r w:rsidRPr="00F73100">
              <w:rPr>
                <w:b/>
                <w:sz w:val="20"/>
              </w:rPr>
              <w:t>(2) (Responses to Cable Systems)</w:t>
            </w:r>
          </w:p>
        </w:tc>
        <w:tc>
          <w:tcPr>
            <w:tcW w:w="1350" w:type="dxa"/>
          </w:tcPr>
          <w:p w:rsidR="00902C44" w:rsidRPr="00F73100" w:rsidP="00F73100" w14:paraId="6B627891" w14:textId="77777777">
            <w:pPr>
              <w:tabs>
                <w:tab w:val="left" w:pos="360"/>
                <w:tab w:val="left" w:pos="720"/>
                <w:tab w:val="left" w:pos="1080"/>
              </w:tabs>
              <w:jc w:val="center"/>
              <w:rPr>
                <w:sz w:val="20"/>
              </w:rPr>
            </w:pPr>
          </w:p>
          <w:p w:rsidR="00902C44" w:rsidRPr="00F73100" w:rsidP="00F73100" w14:paraId="3BB84132" w14:textId="77777777">
            <w:pPr>
              <w:tabs>
                <w:tab w:val="left" w:pos="360"/>
                <w:tab w:val="left" w:pos="720"/>
                <w:tab w:val="left" w:pos="1080"/>
              </w:tabs>
              <w:jc w:val="center"/>
              <w:rPr>
                <w:sz w:val="20"/>
              </w:rPr>
            </w:pPr>
          </w:p>
          <w:p w:rsidR="00902C44" w:rsidP="00F73100" w14:paraId="26A9F202" w14:textId="77777777">
            <w:pPr>
              <w:tabs>
                <w:tab w:val="left" w:pos="360"/>
                <w:tab w:val="left" w:pos="720"/>
                <w:tab w:val="left" w:pos="1080"/>
              </w:tabs>
              <w:jc w:val="center"/>
              <w:rPr>
                <w:sz w:val="20"/>
              </w:rPr>
            </w:pPr>
          </w:p>
          <w:p w:rsidR="00395ABF" w:rsidP="00F73100" w14:paraId="60B5FE35" w14:textId="77777777">
            <w:pPr>
              <w:tabs>
                <w:tab w:val="left" w:pos="360"/>
                <w:tab w:val="left" w:pos="720"/>
                <w:tab w:val="left" w:pos="1080"/>
              </w:tabs>
              <w:jc w:val="center"/>
              <w:rPr>
                <w:sz w:val="20"/>
              </w:rPr>
            </w:pPr>
          </w:p>
          <w:p w:rsidR="00395ABF" w:rsidP="00F73100" w14:paraId="40E61C08" w14:textId="77777777">
            <w:pPr>
              <w:tabs>
                <w:tab w:val="left" w:pos="360"/>
                <w:tab w:val="left" w:pos="720"/>
                <w:tab w:val="left" w:pos="1080"/>
              </w:tabs>
              <w:jc w:val="center"/>
              <w:rPr>
                <w:sz w:val="20"/>
              </w:rPr>
            </w:pPr>
          </w:p>
          <w:p w:rsidR="00395ABF" w:rsidP="00F73100" w14:paraId="56CE4482" w14:textId="77777777">
            <w:pPr>
              <w:tabs>
                <w:tab w:val="left" w:pos="360"/>
                <w:tab w:val="left" w:pos="720"/>
                <w:tab w:val="left" w:pos="1080"/>
              </w:tabs>
              <w:jc w:val="center"/>
              <w:rPr>
                <w:sz w:val="20"/>
              </w:rPr>
            </w:pPr>
          </w:p>
          <w:p w:rsidR="00BD33DE" w:rsidRPr="00F73100" w:rsidP="00F73100" w14:paraId="422714C1" w14:textId="18F0CB3D">
            <w:pPr>
              <w:tabs>
                <w:tab w:val="left" w:pos="360"/>
                <w:tab w:val="left" w:pos="720"/>
                <w:tab w:val="left" w:pos="1080"/>
              </w:tabs>
              <w:jc w:val="center"/>
              <w:rPr>
                <w:sz w:val="20"/>
              </w:rPr>
            </w:pPr>
            <w:r>
              <w:rPr>
                <w:sz w:val="20"/>
              </w:rPr>
              <w:t xml:space="preserve">1,384 </w:t>
            </w:r>
            <w:r w:rsidRPr="00F73100" w:rsidR="006812F2">
              <w:rPr>
                <w:sz w:val="20"/>
              </w:rPr>
              <w:t>Commercial</w:t>
            </w:r>
            <w:r w:rsidR="006812F2">
              <w:rPr>
                <w:sz w:val="20"/>
              </w:rPr>
              <w:t xml:space="preserve"> TV Stations</w:t>
            </w:r>
          </w:p>
        </w:tc>
        <w:tc>
          <w:tcPr>
            <w:tcW w:w="1350" w:type="dxa"/>
          </w:tcPr>
          <w:p w:rsidR="00902C44" w:rsidRPr="00F73100" w:rsidP="00F73100" w14:paraId="70540EAC" w14:textId="77777777">
            <w:pPr>
              <w:tabs>
                <w:tab w:val="left" w:pos="360"/>
                <w:tab w:val="left" w:pos="720"/>
                <w:tab w:val="left" w:pos="1080"/>
              </w:tabs>
              <w:jc w:val="center"/>
              <w:rPr>
                <w:sz w:val="20"/>
              </w:rPr>
            </w:pPr>
          </w:p>
          <w:p w:rsidR="00902C44" w:rsidRPr="00F73100" w:rsidP="00F73100" w14:paraId="63C3BF2A" w14:textId="77777777">
            <w:pPr>
              <w:tabs>
                <w:tab w:val="left" w:pos="360"/>
                <w:tab w:val="left" w:pos="720"/>
                <w:tab w:val="left" w:pos="1080"/>
              </w:tabs>
              <w:jc w:val="center"/>
              <w:rPr>
                <w:sz w:val="20"/>
              </w:rPr>
            </w:pPr>
          </w:p>
          <w:p w:rsidR="00902C44" w:rsidRPr="00F73100" w:rsidP="00F73100" w14:paraId="678990A3" w14:textId="77777777">
            <w:pPr>
              <w:tabs>
                <w:tab w:val="left" w:pos="360"/>
                <w:tab w:val="left" w:pos="720"/>
                <w:tab w:val="left" w:pos="1080"/>
              </w:tabs>
              <w:jc w:val="center"/>
              <w:rPr>
                <w:sz w:val="20"/>
              </w:rPr>
            </w:pPr>
          </w:p>
          <w:p w:rsidR="00902C44" w:rsidRPr="00F73100" w:rsidP="00F73100" w14:paraId="237EAA03" w14:textId="77777777">
            <w:pPr>
              <w:tabs>
                <w:tab w:val="left" w:pos="360"/>
                <w:tab w:val="left" w:pos="720"/>
                <w:tab w:val="left" w:pos="1080"/>
              </w:tabs>
              <w:jc w:val="center"/>
              <w:rPr>
                <w:sz w:val="20"/>
              </w:rPr>
            </w:pPr>
          </w:p>
          <w:p w:rsidR="00395ABF" w:rsidP="00F73100" w14:paraId="4D4D050A" w14:textId="77777777">
            <w:pPr>
              <w:tabs>
                <w:tab w:val="left" w:pos="360"/>
                <w:tab w:val="left" w:pos="720"/>
                <w:tab w:val="left" w:pos="1080"/>
              </w:tabs>
              <w:jc w:val="center"/>
              <w:rPr>
                <w:sz w:val="20"/>
              </w:rPr>
            </w:pPr>
          </w:p>
          <w:p w:rsidR="00395ABF" w:rsidP="00F73100" w14:paraId="1EC72335" w14:textId="77777777">
            <w:pPr>
              <w:tabs>
                <w:tab w:val="left" w:pos="360"/>
                <w:tab w:val="left" w:pos="720"/>
                <w:tab w:val="left" w:pos="1080"/>
              </w:tabs>
              <w:jc w:val="center"/>
              <w:rPr>
                <w:sz w:val="20"/>
              </w:rPr>
            </w:pPr>
          </w:p>
          <w:p w:rsidR="00902C44" w:rsidRPr="00F73100" w:rsidP="00F73100" w14:paraId="589E622C" w14:textId="77777777">
            <w:pPr>
              <w:tabs>
                <w:tab w:val="left" w:pos="360"/>
                <w:tab w:val="left" w:pos="720"/>
                <w:tab w:val="left" w:pos="1080"/>
              </w:tabs>
              <w:jc w:val="center"/>
              <w:rPr>
                <w:sz w:val="20"/>
              </w:rPr>
            </w:pPr>
            <w:r w:rsidRPr="00F73100">
              <w:rPr>
                <w:sz w:val="20"/>
              </w:rPr>
              <w:t>1 Response/TV Station</w:t>
            </w:r>
          </w:p>
        </w:tc>
        <w:tc>
          <w:tcPr>
            <w:tcW w:w="1350" w:type="dxa"/>
          </w:tcPr>
          <w:p w:rsidR="00902C44" w:rsidRPr="00F73100" w:rsidP="00F73100" w14:paraId="4F291B7C" w14:textId="77777777">
            <w:pPr>
              <w:tabs>
                <w:tab w:val="left" w:pos="360"/>
                <w:tab w:val="left" w:pos="720"/>
                <w:tab w:val="left" w:pos="1080"/>
              </w:tabs>
              <w:jc w:val="center"/>
              <w:rPr>
                <w:sz w:val="20"/>
              </w:rPr>
            </w:pPr>
          </w:p>
          <w:p w:rsidR="00902C44" w:rsidRPr="00F73100" w:rsidP="00F73100" w14:paraId="7710344B" w14:textId="77777777">
            <w:pPr>
              <w:tabs>
                <w:tab w:val="left" w:pos="360"/>
                <w:tab w:val="left" w:pos="720"/>
                <w:tab w:val="left" w:pos="1080"/>
              </w:tabs>
              <w:jc w:val="center"/>
              <w:rPr>
                <w:sz w:val="20"/>
              </w:rPr>
            </w:pPr>
          </w:p>
          <w:p w:rsidR="00902C44" w:rsidRPr="00F73100" w:rsidP="00F73100" w14:paraId="43B30FB1" w14:textId="77777777">
            <w:pPr>
              <w:tabs>
                <w:tab w:val="left" w:pos="360"/>
                <w:tab w:val="left" w:pos="720"/>
                <w:tab w:val="left" w:pos="1080"/>
              </w:tabs>
              <w:jc w:val="center"/>
              <w:rPr>
                <w:sz w:val="20"/>
              </w:rPr>
            </w:pPr>
          </w:p>
          <w:p w:rsidR="00902C44" w:rsidP="00F73100" w14:paraId="476DC940" w14:textId="77777777">
            <w:pPr>
              <w:tabs>
                <w:tab w:val="left" w:pos="360"/>
                <w:tab w:val="left" w:pos="720"/>
                <w:tab w:val="left" w:pos="1080"/>
              </w:tabs>
              <w:jc w:val="center"/>
              <w:rPr>
                <w:sz w:val="20"/>
              </w:rPr>
            </w:pPr>
          </w:p>
          <w:p w:rsidR="00B327AF" w:rsidRPr="00F73100" w:rsidP="00F73100" w14:paraId="59CE6ED2" w14:textId="77777777">
            <w:pPr>
              <w:tabs>
                <w:tab w:val="left" w:pos="360"/>
                <w:tab w:val="left" w:pos="720"/>
                <w:tab w:val="left" w:pos="1080"/>
              </w:tabs>
              <w:jc w:val="center"/>
              <w:rPr>
                <w:sz w:val="20"/>
              </w:rPr>
            </w:pPr>
          </w:p>
          <w:p w:rsidR="00395ABF" w:rsidP="00F73100" w14:paraId="5F7E4E92" w14:textId="77777777">
            <w:pPr>
              <w:tabs>
                <w:tab w:val="left" w:pos="360"/>
                <w:tab w:val="left" w:pos="720"/>
                <w:tab w:val="left" w:pos="1080"/>
              </w:tabs>
              <w:jc w:val="center"/>
              <w:rPr>
                <w:sz w:val="20"/>
              </w:rPr>
            </w:pPr>
          </w:p>
          <w:p w:rsidR="00395ABF" w:rsidP="00F73100" w14:paraId="0B99208B" w14:textId="77777777">
            <w:pPr>
              <w:tabs>
                <w:tab w:val="left" w:pos="360"/>
                <w:tab w:val="left" w:pos="720"/>
                <w:tab w:val="left" w:pos="1080"/>
              </w:tabs>
              <w:jc w:val="center"/>
              <w:rPr>
                <w:sz w:val="20"/>
              </w:rPr>
            </w:pPr>
          </w:p>
          <w:p w:rsidR="00902C44" w:rsidRPr="00F73100" w:rsidP="00F73100" w14:paraId="0C821E62" w14:textId="3B496073">
            <w:pPr>
              <w:tabs>
                <w:tab w:val="left" w:pos="360"/>
                <w:tab w:val="left" w:pos="720"/>
                <w:tab w:val="left" w:pos="1080"/>
              </w:tabs>
              <w:jc w:val="center"/>
              <w:rPr>
                <w:sz w:val="20"/>
              </w:rPr>
            </w:pPr>
            <w:r>
              <w:rPr>
                <w:sz w:val="20"/>
              </w:rPr>
              <w:t xml:space="preserve">1,384 </w:t>
            </w:r>
            <w:r w:rsidRPr="00F73100" w:rsidR="006812F2">
              <w:rPr>
                <w:sz w:val="20"/>
              </w:rPr>
              <w:t>Responses</w:t>
            </w:r>
          </w:p>
        </w:tc>
        <w:tc>
          <w:tcPr>
            <w:tcW w:w="1440" w:type="dxa"/>
          </w:tcPr>
          <w:p w:rsidR="00902C44" w:rsidRPr="00F73100" w:rsidP="00F73100" w14:paraId="76D45DAE" w14:textId="77777777">
            <w:pPr>
              <w:tabs>
                <w:tab w:val="left" w:pos="360"/>
                <w:tab w:val="left" w:pos="720"/>
                <w:tab w:val="left" w:pos="1080"/>
              </w:tabs>
              <w:jc w:val="center"/>
              <w:rPr>
                <w:sz w:val="20"/>
              </w:rPr>
            </w:pPr>
          </w:p>
          <w:p w:rsidR="00902C44" w:rsidRPr="00F73100" w:rsidP="00F73100" w14:paraId="4C1AD25F" w14:textId="77777777">
            <w:pPr>
              <w:tabs>
                <w:tab w:val="left" w:pos="360"/>
                <w:tab w:val="left" w:pos="720"/>
                <w:tab w:val="left" w:pos="1080"/>
              </w:tabs>
              <w:jc w:val="center"/>
              <w:rPr>
                <w:sz w:val="20"/>
              </w:rPr>
            </w:pPr>
          </w:p>
          <w:p w:rsidR="00902C44" w:rsidRPr="00F73100" w:rsidP="00F73100" w14:paraId="3C057196" w14:textId="77777777">
            <w:pPr>
              <w:tabs>
                <w:tab w:val="left" w:pos="360"/>
                <w:tab w:val="left" w:pos="720"/>
                <w:tab w:val="left" w:pos="1080"/>
              </w:tabs>
              <w:jc w:val="center"/>
              <w:rPr>
                <w:sz w:val="20"/>
              </w:rPr>
            </w:pPr>
          </w:p>
          <w:p w:rsidR="00902C44" w:rsidRPr="00F73100" w:rsidP="00F73100" w14:paraId="37E3509F" w14:textId="77777777">
            <w:pPr>
              <w:tabs>
                <w:tab w:val="left" w:pos="360"/>
                <w:tab w:val="left" w:pos="720"/>
                <w:tab w:val="left" w:pos="1080"/>
              </w:tabs>
              <w:jc w:val="center"/>
              <w:rPr>
                <w:sz w:val="20"/>
              </w:rPr>
            </w:pPr>
          </w:p>
          <w:p w:rsidR="00B327AF" w:rsidP="00F73100" w14:paraId="2698C864" w14:textId="77777777">
            <w:pPr>
              <w:tabs>
                <w:tab w:val="left" w:pos="360"/>
                <w:tab w:val="left" w:pos="720"/>
                <w:tab w:val="left" w:pos="1080"/>
              </w:tabs>
              <w:jc w:val="center"/>
              <w:rPr>
                <w:sz w:val="20"/>
              </w:rPr>
            </w:pPr>
          </w:p>
          <w:p w:rsidR="00395ABF" w:rsidP="00F73100" w14:paraId="4E4C7BFE" w14:textId="77777777">
            <w:pPr>
              <w:tabs>
                <w:tab w:val="left" w:pos="360"/>
                <w:tab w:val="left" w:pos="720"/>
                <w:tab w:val="left" w:pos="1080"/>
              </w:tabs>
              <w:jc w:val="center"/>
              <w:rPr>
                <w:sz w:val="20"/>
              </w:rPr>
            </w:pPr>
          </w:p>
          <w:p w:rsidR="00395ABF" w:rsidP="00F73100" w14:paraId="673DAD0B" w14:textId="77777777">
            <w:pPr>
              <w:tabs>
                <w:tab w:val="left" w:pos="360"/>
                <w:tab w:val="left" w:pos="720"/>
                <w:tab w:val="left" w:pos="1080"/>
              </w:tabs>
              <w:jc w:val="center"/>
              <w:rPr>
                <w:sz w:val="20"/>
              </w:rPr>
            </w:pPr>
          </w:p>
          <w:p w:rsidR="00902C44" w:rsidRPr="00F73100" w:rsidP="00F73100" w14:paraId="44245CCE" w14:textId="77777777">
            <w:pPr>
              <w:tabs>
                <w:tab w:val="left" w:pos="360"/>
                <w:tab w:val="left" w:pos="720"/>
                <w:tab w:val="left" w:pos="1080"/>
              </w:tabs>
              <w:jc w:val="center"/>
              <w:rPr>
                <w:sz w:val="20"/>
              </w:rPr>
            </w:pPr>
            <w:r w:rsidRPr="00F73100">
              <w:rPr>
                <w:sz w:val="20"/>
              </w:rPr>
              <w:t>1</w:t>
            </w:r>
          </w:p>
          <w:p w:rsidR="00902C44" w:rsidRPr="00F73100" w:rsidP="00F73100" w14:paraId="4209348F" w14:textId="77777777">
            <w:pPr>
              <w:tabs>
                <w:tab w:val="left" w:pos="360"/>
                <w:tab w:val="left" w:pos="720"/>
                <w:tab w:val="left" w:pos="1080"/>
              </w:tabs>
              <w:jc w:val="center"/>
              <w:rPr>
                <w:sz w:val="20"/>
              </w:rPr>
            </w:pPr>
            <w:r w:rsidRPr="00F73100">
              <w:rPr>
                <w:sz w:val="20"/>
              </w:rPr>
              <w:t>hour/response</w:t>
            </w:r>
          </w:p>
        </w:tc>
        <w:tc>
          <w:tcPr>
            <w:tcW w:w="900" w:type="dxa"/>
          </w:tcPr>
          <w:p w:rsidR="00902C44" w:rsidRPr="00F73100" w:rsidP="00F73100" w14:paraId="76323719" w14:textId="77777777">
            <w:pPr>
              <w:tabs>
                <w:tab w:val="left" w:pos="360"/>
                <w:tab w:val="left" w:pos="720"/>
                <w:tab w:val="left" w:pos="1080"/>
              </w:tabs>
              <w:jc w:val="center"/>
              <w:rPr>
                <w:sz w:val="20"/>
              </w:rPr>
            </w:pPr>
          </w:p>
          <w:p w:rsidR="00902C44" w:rsidRPr="00F73100" w:rsidP="00F73100" w14:paraId="7F78C286" w14:textId="77777777">
            <w:pPr>
              <w:tabs>
                <w:tab w:val="left" w:pos="360"/>
                <w:tab w:val="left" w:pos="720"/>
                <w:tab w:val="left" w:pos="1080"/>
              </w:tabs>
              <w:jc w:val="center"/>
              <w:rPr>
                <w:sz w:val="20"/>
              </w:rPr>
            </w:pPr>
          </w:p>
          <w:p w:rsidR="00902C44" w:rsidRPr="00F73100" w:rsidP="00F73100" w14:paraId="56CB860A" w14:textId="77777777">
            <w:pPr>
              <w:tabs>
                <w:tab w:val="left" w:pos="360"/>
                <w:tab w:val="left" w:pos="720"/>
                <w:tab w:val="left" w:pos="1080"/>
              </w:tabs>
              <w:jc w:val="center"/>
              <w:rPr>
                <w:sz w:val="20"/>
              </w:rPr>
            </w:pPr>
          </w:p>
          <w:p w:rsidR="00902C44" w:rsidRPr="00F73100" w:rsidP="00F73100" w14:paraId="58E2151C" w14:textId="77777777">
            <w:pPr>
              <w:tabs>
                <w:tab w:val="left" w:pos="360"/>
                <w:tab w:val="left" w:pos="720"/>
                <w:tab w:val="left" w:pos="1080"/>
              </w:tabs>
              <w:jc w:val="center"/>
              <w:rPr>
                <w:sz w:val="20"/>
              </w:rPr>
            </w:pPr>
          </w:p>
          <w:p w:rsidR="00902C44" w:rsidRPr="00F73100" w:rsidP="00F73100" w14:paraId="7450A717" w14:textId="77777777">
            <w:pPr>
              <w:tabs>
                <w:tab w:val="left" w:pos="360"/>
                <w:tab w:val="left" w:pos="720"/>
                <w:tab w:val="left" w:pos="1080"/>
              </w:tabs>
              <w:jc w:val="center"/>
              <w:rPr>
                <w:sz w:val="20"/>
              </w:rPr>
            </w:pPr>
          </w:p>
          <w:p w:rsidR="00395ABF" w:rsidP="00F73100" w14:paraId="552707FA" w14:textId="77777777">
            <w:pPr>
              <w:tabs>
                <w:tab w:val="left" w:pos="360"/>
                <w:tab w:val="left" w:pos="720"/>
                <w:tab w:val="left" w:pos="1080"/>
              </w:tabs>
              <w:jc w:val="center"/>
              <w:rPr>
                <w:sz w:val="20"/>
              </w:rPr>
            </w:pPr>
            <w:r>
              <w:rPr>
                <w:sz w:val="20"/>
              </w:rPr>
              <w:t xml:space="preserve"> </w:t>
            </w:r>
          </w:p>
          <w:p w:rsidR="00235286" w:rsidP="00F73100" w14:paraId="5569EDF1" w14:textId="77777777">
            <w:pPr>
              <w:tabs>
                <w:tab w:val="left" w:pos="360"/>
                <w:tab w:val="left" w:pos="720"/>
                <w:tab w:val="left" w:pos="1080"/>
              </w:tabs>
              <w:jc w:val="center"/>
              <w:rPr>
                <w:sz w:val="20"/>
              </w:rPr>
            </w:pPr>
          </w:p>
          <w:p w:rsidR="00B327AF" w:rsidP="00F73100" w14:paraId="5BDA1482" w14:textId="35480C25">
            <w:pPr>
              <w:tabs>
                <w:tab w:val="left" w:pos="360"/>
                <w:tab w:val="left" w:pos="720"/>
                <w:tab w:val="left" w:pos="1080"/>
              </w:tabs>
              <w:jc w:val="center"/>
              <w:rPr>
                <w:sz w:val="20"/>
              </w:rPr>
            </w:pPr>
            <w:r>
              <w:rPr>
                <w:sz w:val="20"/>
              </w:rPr>
              <w:t>1,384</w:t>
            </w:r>
          </w:p>
          <w:p w:rsidR="00902C44" w:rsidRPr="00F73100" w:rsidP="00F73100" w14:paraId="5851B6E3" w14:textId="77777777">
            <w:pPr>
              <w:tabs>
                <w:tab w:val="left" w:pos="360"/>
                <w:tab w:val="left" w:pos="720"/>
                <w:tab w:val="left" w:pos="1080"/>
              </w:tabs>
              <w:jc w:val="center"/>
              <w:rPr>
                <w:sz w:val="20"/>
              </w:rPr>
            </w:pPr>
            <w:r>
              <w:rPr>
                <w:sz w:val="20"/>
              </w:rPr>
              <w:t xml:space="preserve"> </w:t>
            </w:r>
            <w:r w:rsidRPr="00F73100">
              <w:rPr>
                <w:sz w:val="20"/>
              </w:rPr>
              <w:t>hours</w:t>
            </w:r>
          </w:p>
        </w:tc>
        <w:tc>
          <w:tcPr>
            <w:tcW w:w="833" w:type="dxa"/>
          </w:tcPr>
          <w:p w:rsidR="00902C44" w:rsidRPr="00F73100" w:rsidP="00F73100" w14:paraId="51E1FF60" w14:textId="77777777">
            <w:pPr>
              <w:tabs>
                <w:tab w:val="left" w:pos="360"/>
                <w:tab w:val="left" w:pos="720"/>
                <w:tab w:val="left" w:pos="1080"/>
              </w:tabs>
              <w:jc w:val="center"/>
              <w:rPr>
                <w:sz w:val="20"/>
              </w:rPr>
            </w:pPr>
          </w:p>
          <w:p w:rsidR="00902C44" w:rsidRPr="00F73100" w:rsidP="00F73100" w14:paraId="660EE8B4" w14:textId="77777777">
            <w:pPr>
              <w:tabs>
                <w:tab w:val="left" w:pos="360"/>
                <w:tab w:val="left" w:pos="720"/>
                <w:tab w:val="left" w:pos="1080"/>
              </w:tabs>
              <w:jc w:val="center"/>
              <w:rPr>
                <w:sz w:val="20"/>
              </w:rPr>
            </w:pPr>
          </w:p>
          <w:p w:rsidR="00902C44" w:rsidRPr="00F73100" w:rsidP="00F73100" w14:paraId="650231A2" w14:textId="77777777">
            <w:pPr>
              <w:tabs>
                <w:tab w:val="left" w:pos="360"/>
                <w:tab w:val="left" w:pos="720"/>
                <w:tab w:val="left" w:pos="1080"/>
              </w:tabs>
              <w:jc w:val="center"/>
              <w:rPr>
                <w:sz w:val="20"/>
              </w:rPr>
            </w:pPr>
          </w:p>
          <w:p w:rsidR="00902C44" w:rsidRPr="00F73100" w:rsidP="00F73100" w14:paraId="2036F170" w14:textId="77777777">
            <w:pPr>
              <w:tabs>
                <w:tab w:val="left" w:pos="360"/>
                <w:tab w:val="left" w:pos="720"/>
                <w:tab w:val="left" w:pos="1080"/>
              </w:tabs>
              <w:jc w:val="center"/>
              <w:rPr>
                <w:sz w:val="20"/>
              </w:rPr>
            </w:pPr>
          </w:p>
          <w:p w:rsidR="00902C44" w:rsidRPr="00F73100" w:rsidP="00F73100" w14:paraId="76D92A81" w14:textId="77777777">
            <w:pPr>
              <w:tabs>
                <w:tab w:val="left" w:pos="360"/>
                <w:tab w:val="left" w:pos="720"/>
                <w:tab w:val="left" w:pos="1080"/>
              </w:tabs>
              <w:jc w:val="center"/>
              <w:rPr>
                <w:sz w:val="20"/>
              </w:rPr>
            </w:pPr>
          </w:p>
          <w:p w:rsidR="00902C44" w:rsidRPr="00F73100" w:rsidP="00F73100" w14:paraId="04408862" w14:textId="77777777">
            <w:pPr>
              <w:tabs>
                <w:tab w:val="left" w:pos="360"/>
                <w:tab w:val="left" w:pos="720"/>
                <w:tab w:val="left" w:pos="1080"/>
              </w:tabs>
              <w:jc w:val="center"/>
              <w:rPr>
                <w:sz w:val="20"/>
              </w:rPr>
            </w:pPr>
          </w:p>
          <w:p w:rsidR="00395ABF" w:rsidP="00F73100" w14:paraId="3ABCD245" w14:textId="77777777">
            <w:pPr>
              <w:tabs>
                <w:tab w:val="left" w:pos="360"/>
                <w:tab w:val="left" w:pos="720"/>
                <w:tab w:val="left" w:pos="1080"/>
              </w:tabs>
              <w:jc w:val="center"/>
              <w:rPr>
                <w:sz w:val="20"/>
              </w:rPr>
            </w:pPr>
          </w:p>
          <w:p w:rsidR="00235286" w:rsidP="00F73100" w14:paraId="78DB8385" w14:textId="77777777">
            <w:pPr>
              <w:tabs>
                <w:tab w:val="left" w:pos="360"/>
                <w:tab w:val="left" w:pos="720"/>
                <w:tab w:val="left" w:pos="1080"/>
              </w:tabs>
              <w:jc w:val="center"/>
              <w:rPr>
                <w:sz w:val="20"/>
              </w:rPr>
            </w:pPr>
          </w:p>
          <w:p w:rsidR="00902C44" w:rsidRPr="00F73100" w:rsidP="00F73100" w14:paraId="18517915" w14:textId="77777777">
            <w:pPr>
              <w:tabs>
                <w:tab w:val="left" w:pos="360"/>
                <w:tab w:val="left" w:pos="720"/>
                <w:tab w:val="left" w:pos="1080"/>
              </w:tabs>
              <w:jc w:val="center"/>
              <w:rPr>
                <w:sz w:val="20"/>
              </w:rPr>
            </w:pPr>
            <w:r w:rsidRPr="00F73100">
              <w:rPr>
                <w:sz w:val="20"/>
              </w:rPr>
              <w:t>$18/hr.</w:t>
            </w:r>
          </w:p>
        </w:tc>
        <w:tc>
          <w:tcPr>
            <w:tcW w:w="1260" w:type="dxa"/>
          </w:tcPr>
          <w:p w:rsidR="00902C44" w:rsidRPr="00F73100" w:rsidP="00F73100" w14:paraId="089EE689" w14:textId="77777777">
            <w:pPr>
              <w:tabs>
                <w:tab w:val="left" w:pos="360"/>
                <w:tab w:val="left" w:pos="720"/>
                <w:tab w:val="left" w:pos="1080"/>
              </w:tabs>
              <w:jc w:val="center"/>
              <w:rPr>
                <w:sz w:val="20"/>
              </w:rPr>
            </w:pPr>
          </w:p>
          <w:p w:rsidR="00902C44" w:rsidRPr="00F73100" w:rsidP="00F73100" w14:paraId="52FEC952" w14:textId="77777777">
            <w:pPr>
              <w:tabs>
                <w:tab w:val="left" w:pos="360"/>
                <w:tab w:val="left" w:pos="720"/>
                <w:tab w:val="left" w:pos="1080"/>
              </w:tabs>
              <w:jc w:val="center"/>
              <w:rPr>
                <w:sz w:val="20"/>
              </w:rPr>
            </w:pPr>
          </w:p>
          <w:p w:rsidR="00902C44" w:rsidRPr="00F73100" w:rsidP="00F73100" w14:paraId="137E276F" w14:textId="77777777">
            <w:pPr>
              <w:tabs>
                <w:tab w:val="left" w:pos="360"/>
                <w:tab w:val="left" w:pos="720"/>
                <w:tab w:val="left" w:pos="1080"/>
              </w:tabs>
              <w:jc w:val="center"/>
              <w:rPr>
                <w:sz w:val="20"/>
              </w:rPr>
            </w:pPr>
          </w:p>
          <w:p w:rsidR="00902C44" w:rsidRPr="00F73100" w:rsidP="00F73100" w14:paraId="69BB7C3A" w14:textId="77777777">
            <w:pPr>
              <w:tabs>
                <w:tab w:val="left" w:pos="360"/>
                <w:tab w:val="left" w:pos="720"/>
                <w:tab w:val="left" w:pos="1080"/>
              </w:tabs>
              <w:jc w:val="center"/>
              <w:rPr>
                <w:sz w:val="20"/>
              </w:rPr>
            </w:pPr>
          </w:p>
          <w:p w:rsidR="00902C44" w:rsidRPr="00F73100" w:rsidP="00F73100" w14:paraId="5899B208" w14:textId="77777777">
            <w:pPr>
              <w:tabs>
                <w:tab w:val="left" w:pos="360"/>
                <w:tab w:val="left" w:pos="720"/>
                <w:tab w:val="left" w:pos="1080"/>
              </w:tabs>
              <w:jc w:val="center"/>
              <w:rPr>
                <w:sz w:val="20"/>
              </w:rPr>
            </w:pPr>
          </w:p>
          <w:p w:rsidR="00902C44" w:rsidP="00F73100" w14:paraId="1B4FCB81" w14:textId="77777777">
            <w:pPr>
              <w:tabs>
                <w:tab w:val="left" w:pos="360"/>
                <w:tab w:val="left" w:pos="720"/>
                <w:tab w:val="left" w:pos="1080"/>
              </w:tabs>
              <w:jc w:val="center"/>
              <w:rPr>
                <w:sz w:val="20"/>
              </w:rPr>
            </w:pPr>
          </w:p>
          <w:p w:rsidR="00395ABF" w:rsidP="00F73100" w14:paraId="5F3ECB3C" w14:textId="77777777">
            <w:pPr>
              <w:tabs>
                <w:tab w:val="left" w:pos="360"/>
                <w:tab w:val="left" w:pos="720"/>
                <w:tab w:val="left" w:pos="1080"/>
              </w:tabs>
              <w:jc w:val="center"/>
              <w:rPr>
                <w:sz w:val="20"/>
              </w:rPr>
            </w:pPr>
          </w:p>
          <w:p w:rsidR="00235286" w:rsidP="00F73100" w14:paraId="07079F8E" w14:textId="77777777">
            <w:pPr>
              <w:tabs>
                <w:tab w:val="left" w:pos="360"/>
                <w:tab w:val="left" w:pos="720"/>
                <w:tab w:val="left" w:pos="1080"/>
              </w:tabs>
              <w:jc w:val="center"/>
              <w:rPr>
                <w:sz w:val="20"/>
              </w:rPr>
            </w:pPr>
          </w:p>
          <w:p w:rsidR="00BD33DE" w:rsidRPr="00F73100" w:rsidP="00F73100" w14:paraId="4A80CD7F" w14:textId="356C2B7C">
            <w:pPr>
              <w:tabs>
                <w:tab w:val="left" w:pos="360"/>
                <w:tab w:val="left" w:pos="720"/>
                <w:tab w:val="left" w:pos="1080"/>
              </w:tabs>
              <w:jc w:val="center"/>
              <w:rPr>
                <w:sz w:val="20"/>
              </w:rPr>
            </w:pPr>
            <w:r>
              <w:rPr>
                <w:sz w:val="20"/>
              </w:rPr>
              <w:t>$</w:t>
            </w:r>
            <w:r w:rsidR="003E7EC3">
              <w:rPr>
                <w:sz w:val="20"/>
              </w:rPr>
              <w:t>24,912</w:t>
            </w:r>
          </w:p>
        </w:tc>
      </w:tr>
      <w:tr w14:paraId="62328A62" w14:textId="77777777" w:rsidTr="00235286">
        <w:tblPrEx>
          <w:tblW w:w="10710" w:type="dxa"/>
          <w:tblInd w:w="-342" w:type="dxa"/>
          <w:tblLayout w:type="fixed"/>
          <w:tblLook w:val="01E0"/>
        </w:tblPrEx>
        <w:tc>
          <w:tcPr>
            <w:tcW w:w="2227" w:type="dxa"/>
          </w:tcPr>
          <w:p w:rsidR="00902C44" w:rsidRPr="00F73100" w:rsidP="00F73100" w14:paraId="3BD4CCEA" w14:textId="77777777">
            <w:pPr>
              <w:tabs>
                <w:tab w:val="left" w:pos="360"/>
                <w:tab w:val="left" w:pos="720"/>
                <w:tab w:val="left" w:pos="1080"/>
              </w:tabs>
              <w:rPr>
                <w:b/>
                <w:sz w:val="20"/>
              </w:rPr>
            </w:pPr>
          </w:p>
          <w:p w:rsidR="00902C44" w:rsidRPr="00F73100" w:rsidP="00F73100" w14:paraId="6DC5FBAE" w14:textId="77777777">
            <w:pPr>
              <w:tabs>
                <w:tab w:val="left" w:pos="360"/>
                <w:tab w:val="left" w:pos="720"/>
                <w:tab w:val="left" w:pos="1080"/>
              </w:tabs>
              <w:rPr>
                <w:b/>
                <w:sz w:val="20"/>
              </w:rPr>
            </w:pPr>
          </w:p>
          <w:p w:rsidR="00902C44" w:rsidRPr="00F73100" w:rsidP="00F73100" w14:paraId="5F5537C6" w14:textId="77777777">
            <w:pPr>
              <w:tabs>
                <w:tab w:val="left" w:pos="360"/>
                <w:tab w:val="left" w:pos="720"/>
                <w:tab w:val="left" w:pos="1080"/>
              </w:tabs>
              <w:rPr>
                <w:b/>
                <w:sz w:val="20"/>
              </w:rPr>
            </w:pPr>
          </w:p>
          <w:p w:rsidR="00902C44" w:rsidRPr="00F73100" w:rsidP="00F73100" w14:paraId="6349809E" w14:textId="77777777">
            <w:pPr>
              <w:tabs>
                <w:tab w:val="left" w:pos="360"/>
                <w:tab w:val="left" w:pos="720"/>
                <w:tab w:val="left" w:pos="1080"/>
              </w:tabs>
              <w:rPr>
                <w:b/>
                <w:sz w:val="20"/>
              </w:rPr>
            </w:pPr>
            <w:r w:rsidRPr="00F73100">
              <w:rPr>
                <w:b/>
                <w:sz w:val="20"/>
              </w:rPr>
              <w:t>Section</w:t>
            </w:r>
            <w:r w:rsidR="00BB34C4">
              <w:rPr>
                <w:b/>
                <w:sz w:val="20"/>
              </w:rPr>
              <w:t>s</w:t>
            </w:r>
            <w:r w:rsidRPr="00F73100">
              <w:rPr>
                <w:b/>
                <w:sz w:val="20"/>
              </w:rPr>
              <w:t xml:space="preserve"> 76.94(f) and 76.107</w:t>
            </w:r>
          </w:p>
          <w:p w:rsidR="00902C44" w:rsidRPr="00F73100" w:rsidP="00F73100" w14:paraId="15D81780" w14:textId="77777777">
            <w:pPr>
              <w:tabs>
                <w:tab w:val="left" w:pos="360"/>
                <w:tab w:val="left" w:pos="720"/>
                <w:tab w:val="left" w:pos="1080"/>
              </w:tabs>
              <w:rPr>
                <w:b/>
                <w:sz w:val="20"/>
              </w:rPr>
            </w:pPr>
            <w:r w:rsidRPr="00F73100">
              <w:rPr>
                <w:b/>
                <w:sz w:val="20"/>
              </w:rPr>
              <w:t>(Exact copy of contract to cable systems)</w:t>
            </w:r>
          </w:p>
        </w:tc>
        <w:tc>
          <w:tcPr>
            <w:tcW w:w="1350" w:type="dxa"/>
          </w:tcPr>
          <w:p w:rsidR="00902C44" w:rsidRPr="00F73100" w:rsidP="00F73100" w14:paraId="1E0A44C5" w14:textId="77777777">
            <w:pPr>
              <w:tabs>
                <w:tab w:val="left" w:pos="360"/>
                <w:tab w:val="left" w:pos="720"/>
                <w:tab w:val="left" w:pos="1080"/>
              </w:tabs>
              <w:jc w:val="center"/>
              <w:rPr>
                <w:b/>
                <w:sz w:val="20"/>
              </w:rPr>
            </w:pPr>
          </w:p>
          <w:p w:rsidR="00902C44" w:rsidRPr="00F73100" w:rsidP="00F73100" w14:paraId="0AFD070C" w14:textId="77777777">
            <w:pPr>
              <w:tabs>
                <w:tab w:val="left" w:pos="360"/>
                <w:tab w:val="left" w:pos="720"/>
                <w:tab w:val="left" w:pos="1080"/>
              </w:tabs>
              <w:jc w:val="center"/>
              <w:rPr>
                <w:b/>
                <w:sz w:val="20"/>
              </w:rPr>
            </w:pPr>
          </w:p>
          <w:p w:rsidR="00902C44" w:rsidRPr="00F73100" w:rsidP="00F73100" w14:paraId="280403CB" w14:textId="77777777">
            <w:pPr>
              <w:tabs>
                <w:tab w:val="left" w:pos="360"/>
                <w:tab w:val="left" w:pos="720"/>
                <w:tab w:val="left" w:pos="1080"/>
              </w:tabs>
              <w:jc w:val="center"/>
              <w:rPr>
                <w:b/>
                <w:sz w:val="20"/>
              </w:rPr>
            </w:pPr>
          </w:p>
          <w:p w:rsidR="00235286" w:rsidP="00F73100" w14:paraId="3D125192" w14:textId="77777777">
            <w:pPr>
              <w:tabs>
                <w:tab w:val="left" w:pos="360"/>
                <w:tab w:val="left" w:pos="720"/>
                <w:tab w:val="left" w:pos="1080"/>
              </w:tabs>
              <w:jc w:val="center"/>
              <w:rPr>
                <w:sz w:val="20"/>
              </w:rPr>
            </w:pPr>
          </w:p>
          <w:p w:rsidR="00235286" w:rsidP="00F73100" w14:paraId="02D02B2E" w14:textId="77777777">
            <w:pPr>
              <w:tabs>
                <w:tab w:val="left" w:pos="360"/>
                <w:tab w:val="left" w:pos="720"/>
                <w:tab w:val="left" w:pos="1080"/>
              </w:tabs>
              <w:jc w:val="center"/>
              <w:rPr>
                <w:sz w:val="20"/>
              </w:rPr>
            </w:pPr>
          </w:p>
          <w:p w:rsidR="00902C44" w:rsidRPr="00F73100" w:rsidP="00F73100" w14:paraId="07152EB9" w14:textId="77777777">
            <w:pPr>
              <w:tabs>
                <w:tab w:val="left" w:pos="360"/>
                <w:tab w:val="left" w:pos="720"/>
                <w:tab w:val="left" w:pos="1080"/>
              </w:tabs>
              <w:jc w:val="center"/>
              <w:rPr>
                <w:sz w:val="20"/>
              </w:rPr>
            </w:pPr>
            <w:r>
              <w:rPr>
                <w:sz w:val="20"/>
              </w:rPr>
              <w:t>4,</w:t>
            </w:r>
            <w:r w:rsidR="00E8036C">
              <w:rPr>
                <w:sz w:val="20"/>
              </w:rPr>
              <w:t>139</w:t>
            </w:r>
            <w:r>
              <w:rPr>
                <w:sz w:val="20"/>
              </w:rPr>
              <w:t xml:space="preserve"> </w:t>
            </w:r>
            <w:r w:rsidRPr="00F73100">
              <w:rPr>
                <w:sz w:val="20"/>
              </w:rPr>
              <w:t>Cable TV Systems</w:t>
            </w:r>
          </w:p>
        </w:tc>
        <w:tc>
          <w:tcPr>
            <w:tcW w:w="1350" w:type="dxa"/>
          </w:tcPr>
          <w:p w:rsidR="00902C44" w:rsidRPr="00F73100" w:rsidP="00F73100" w14:paraId="52AE2CBA" w14:textId="77777777">
            <w:pPr>
              <w:tabs>
                <w:tab w:val="left" w:pos="360"/>
                <w:tab w:val="left" w:pos="720"/>
                <w:tab w:val="left" w:pos="1080"/>
              </w:tabs>
              <w:jc w:val="center"/>
              <w:rPr>
                <w:b/>
                <w:sz w:val="20"/>
              </w:rPr>
            </w:pPr>
          </w:p>
          <w:p w:rsidR="00902C44" w:rsidRPr="00F73100" w:rsidP="00F73100" w14:paraId="7EF6AAE8" w14:textId="77777777">
            <w:pPr>
              <w:tabs>
                <w:tab w:val="left" w:pos="360"/>
                <w:tab w:val="left" w:pos="720"/>
                <w:tab w:val="left" w:pos="1080"/>
              </w:tabs>
              <w:jc w:val="center"/>
              <w:rPr>
                <w:b/>
                <w:sz w:val="20"/>
              </w:rPr>
            </w:pPr>
          </w:p>
          <w:p w:rsidR="00902C44" w:rsidRPr="00F73100" w:rsidP="00F73100" w14:paraId="580784E9" w14:textId="77777777">
            <w:pPr>
              <w:tabs>
                <w:tab w:val="left" w:pos="360"/>
                <w:tab w:val="left" w:pos="720"/>
                <w:tab w:val="left" w:pos="1080"/>
              </w:tabs>
              <w:jc w:val="center"/>
              <w:rPr>
                <w:b/>
                <w:sz w:val="20"/>
              </w:rPr>
            </w:pPr>
          </w:p>
          <w:p w:rsidR="00902C44" w:rsidRPr="00F73100" w:rsidP="00F73100" w14:paraId="3382B796" w14:textId="77777777">
            <w:pPr>
              <w:tabs>
                <w:tab w:val="left" w:pos="360"/>
                <w:tab w:val="left" w:pos="720"/>
                <w:tab w:val="left" w:pos="1080"/>
              </w:tabs>
              <w:jc w:val="center"/>
              <w:rPr>
                <w:sz w:val="20"/>
              </w:rPr>
            </w:pPr>
            <w:r w:rsidRPr="00F73100">
              <w:rPr>
                <w:sz w:val="20"/>
              </w:rPr>
              <w:t>24 Request/</w:t>
            </w:r>
          </w:p>
          <w:p w:rsidR="00902C44" w:rsidRPr="00F73100" w:rsidP="00F73100" w14:paraId="38C9C045" w14:textId="77777777">
            <w:pPr>
              <w:tabs>
                <w:tab w:val="left" w:pos="360"/>
                <w:tab w:val="left" w:pos="720"/>
                <w:tab w:val="left" w:pos="1080"/>
              </w:tabs>
              <w:jc w:val="center"/>
              <w:rPr>
                <w:b/>
                <w:sz w:val="20"/>
              </w:rPr>
            </w:pPr>
            <w:r w:rsidRPr="00F73100">
              <w:rPr>
                <w:sz w:val="20"/>
              </w:rPr>
              <w:t>System for Copies of Contract</w:t>
            </w:r>
          </w:p>
        </w:tc>
        <w:tc>
          <w:tcPr>
            <w:tcW w:w="1350" w:type="dxa"/>
          </w:tcPr>
          <w:p w:rsidR="00902C44" w:rsidRPr="00F73100" w:rsidP="00F73100" w14:paraId="2EE1FB8C" w14:textId="77777777">
            <w:pPr>
              <w:tabs>
                <w:tab w:val="left" w:pos="360"/>
                <w:tab w:val="left" w:pos="720"/>
                <w:tab w:val="left" w:pos="1080"/>
              </w:tabs>
              <w:jc w:val="center"/>
              <w:rPr>
                <w:sz w:val="20"/>
              </w:rPr>
            </w:pPr>
          </w:p>
          <w:p w:rsidR="00902C44" w:rsidRPr="00F73100" w:rsidP="00F73100" w14:paraId="2E7BF397" w14:textId="77777777">
            <w:pPr>
              <w:tabs>
                <w:tab w:val="left" w:pos="360"/>
                <w:tab w:val="left" w:pos="720"/>
                <w:tab w:val="left" w:pos="1080"/>
              </w:tabs>
              <w:jc w:val="center"/>
              <w:rPr>
                <w:sz w:val="20"/>
              </w:rPr>
            </w:pPr>
          </w:p>
          <w:p w:rsidR="00902C44" w:rsidRPr="00F73100" w:rsidP="00F73100" w14:paraId="643CB781" w14:textId="77777777">
            <w:pPr>
              <w:tabs>
                <w:tab w:val="left" w:pos="360"/>
                <w:tab w:val="left" w:pos="720"/>
                <w:tab w:val="left" w:pos="1080"/>
              </w:tabs>
              <w:jc w:val="center"/>
              <w:rPr>
                <w:sz w:val="20"/>
              </w:rPr>
            </w:pPr>
          </w:p>
          <w:p w:rsidR="000501FD" w:rsidRPr="00F73100" w:rsidP="00F73100" w14:paraId="0858ACEE" w14:textId="77777777">
            <w:pPr>
              <w:tabs>
                <w:tab w:val="left" w:pos="360"/>
                <w:tab w:val="left" w:pos="720"/>
                <w:tab w:val="left" w:pos="1080"/>
              </w:tabs>
              <w:jc w:val="center"/>
              <w:rPr>
                <w:sz w:val="20"/>
              </w:rPr>
            </w:pPr>
          </w:p>
          <w:p w:rsidR="00902C44" w:rsidP="00F73100" w14:paraId="4CEECA80" w14:textId="77777777">
            <w:pPr>
              <w:tabs>
                <w:tab w:val="left" w:pos="360"/>
                <w:tab w:val="left" w:pos="720"/>
                <w:tab w:val="left" w:pos="1080"/>
              </w:tabs>
              <w:jc w:val="center"/>
              <w:rPr>
                <w:sz w:val="20"/>
              </w:rPr>
            </w:pPr>
          </w:p>
          <w:p w:rsidR="00BB34C4" w:rsidRPr="00F73100" w:rsidP="00F73100" w14:paraId="7FDB787F" w14:textId="77777777">
            <w:pPr>
              <w:tabs>
                <w:tab w:val="left" w:pos="360"/>
                <w:tab w:val="left" w:pos="720"/>
                <w:tab w:val="left" w:pos="1080"/>
              </w:tabs>
              <w:jc w:val="center"/>
              <w:rPr>
                <w:sz w:val="20"/>
              </w:rPr>
            </w:pPr>
            <w:r>
              <w:rPr>
                <w:sz w:val="20"/>
              </w:rPr>
              <w:t>99,336</w:t>
            </w:r>
          </w:p>
          <w:p w:rsidR="00902C44" w:rsidRPr="00F73100" w:rsidP="00F73100" w14:paraId="21AAA4D6" w14:textId="77777777">
            <w:pPr>
              <w:tabs>
                <w:tab w:val="left" w:pos="360"/>
                <w:tab w:val="left" w:pos="720"/>
                <w:tab w:val="left" w:pos="1080"/>
              </w:tabs>
              <w:jc w:val="center"/>
              <w:rPr>
                <w:sz w:val="20"/>
              </w:rPr>
            </w:pPr>
            <w:r w:rsidRPr="00F73100">
              <w:rPr>
                <w:sz w:val="20"/>
              </w:rPr>
              <w:t>Requests</w:t>
            </w:r>
          </w:p>
        </w:tc>
        <w:tc>
          <w:tcPr>
            <w:tcW w:w="1440" w:type="dxa"/>
          </w:tcPr>
          <w:p w:rsidR="00902C44" w:rsidRPr="00F73100" w:rsidP="00F73100" w14:paraId="2A827398" w14:textId="77777777">
            <w:pPr>
              <w:tabs>
                <w:tab w:val="left" w:pos="360"/>
                <w:tab w:val="left" w:pos="720"/>
                <w:tab w:val="left" w:pos="1080"/>
              </w:tabs>
              <w:jc w:val="center"/>
              <w:rPr>
                <w:sz w:val="20"/>
              </w:rPr>
            </w:pPr>
          </w:p>
          <w:p w:rsidR="00902C44" w:rsidRPr="00F73100" w:rsidP="00F73100" w14:paraId="69995D7E" w14:textId="77777777">
            <w:pPr>
              <w:tabs>
                <w:tab w:val="left" w:pos="360"/>
                <w:tab w:val="left" w:pos="720"/>
                <w:tab w:val="left" w:pos="1080"/>
              </w:tabs>
              <w:jc w:val="center"/>
              <w:rPr>
                <w:sz w:val="20"/>
              </w:rPr>
            </w:pPr>
          </w:p>
          <w:p w:rsidR="00902C44" w:rsidRPr="00F73100" w:rsidP="00F73100" w14:paraId="3BA48B5B" w14:textId="77777777">
            <w:pPr>
              <w:tabs>
                <w:tab w:val="left" w:pos="360"/>
                <w:tab w:val="left" w:pos="720"/>
                <w:tab w:val="left" w:pos="1080"/>
              </w:tabs>
              <w:jc w:val="center"/>
              <w:rPr>
                <w:sz w:val="20"/>
              </w:rPr>
            </w:pPr>
          </w:p>
          <w:p w:rsidR="00902C44" w:rsidRPr="00F73100" w:rsidP="00F73100" w14:paraId="32830112" w14:textId="77777777">
            <w:pPr>
              <w:tabs>
                <w:tab w:val="left" w:pos="360"/>
                <w:tab w:val="left" w:pos="720"/>
                <w:tab w:val="left" w:pos="1080"/>
              </w:tabs>
              <w:jc w:val="center"/>
              <w:rPr>
                <w:sz w:val="20"/>
              </w:rPr>
            </w:pPr>
          </w:p>
          <w:p w:rsidR="00902C44" w:rsidRPr="00F73100" w:rsidP="00F73100" w14:paraId="66CCCF4D" w14:textId="77777777">
            <w:pPr>
              <w:tabs>
                <w:tab w:val="left" w:pos="360"/>
                <w:tab w:val="left" w:pos="720"/>
                <w:tab w:val="left" w:pos="1080"/>
              </w:tabs>
              <w:jc w:val="center"/>
              <w:rPr>
                <w:sz w:val="20"/>
              </w:rPr>
            </w:pPr>
          </w:p>
          <w:p w:rsidR="00235286" w:rsidP="00F73100" w14:paraId="5A39ACEA" w14:textId="77777777">
            <w:pPr>
              <w:tabs>
                <w:tab w:val="left" w:pos="360"/>
                <w:tab w:val="left" w:pos="720"/>
                <w:tab w:val="left" w:pos="1080"/>
              </w:tabs>
              <w:jc w:val="center"/>
              <w:rPr>
                <w:sz w:val="20"/>
              </w:rPr>
            </w:pPr>
          </w:p>
          <w:p w:rsidR="00902C44" w:rsidRPr="00F73100" w:rsidP="00F73100" w14:paraId="71AB7515" w14:textId="77777777">
            <w:pPr>
              <w:tabs>
                <w:tab w:val="left" w:pos="360"/>
                <w:tab w:val="left" w:pos="720"/>
                <w:tab w:val="left" w:pos="1080"/>
              </w:tabs>
              <w:jc w:val="center"/>
              <w:rPr>
                <w:sz w:val="20"/>
              </w:rPr>
            </w:pPr>
            <w:r w:rsidRPr="00F73100">
              <w:rPr>
                <w:sz w:val="20"/>
              </w:rPr>
              <w:t>1 hour/request</w:t>
            </w:r>
          </w:p>
        </w:tc>
        <w:tc>
          <w:tcPr>
            <w:tcW w:w="900" w:type="dxa"/>
          </w:tcPr>
          <w:p w:rsidR="00902C44" w:rsidRPr="00F73100" w:rsidP="00F73100" w14:paraId="59B78BEE" w14:textId="77777777">
            <w:pPr>
              <w:tabs>
                <w:tab w:val="left" w:pos="360"/>
                <w:tab w:val="left" w:pos="720"/>
                <w:tab w:val="left" w:pos="1080"/>
              </w:tabs>
              <w:jc w:val="center"/>
              <w:rPr>
                <w:sz w:val="20"/>
              </w:rPr>
            </w:pPr>
          </w:p>
          <w:p w:rsidR="00902C44" w:rsidRPr="00F73100" w:rsidP="00F73100" w14:paraId="7180197A" w14:textId="77777777">
            <w:pPr>
              <w:tabs>
                <w:tab w:val="left" w:pos="360"/>
                <w:tab w:val="left" w:pos="720"/>
                <w:tab w:val="left" w:pos="1080"/>
              </w:tabs>
              <w:jc w:val="center"/>
              <w:rPr>
                <w:sz w:val="20"/>
              </w:rPr>
            </w:pPr>
          </w:p>
          <w:p w:rsidR="00902C44" w:rsidRPr="00F73100" w:rsidP="00F73100" w14:paraId="5A5E4C5D" w14:textId="77777777">
            <w:pPr>
              <w:tabs>
                <w:tab w:val="left" w:pos="360"/>
                <w:tab w:val="left" w:pos="720"/>
                <w:tab w:val="left" w:pos="1080"/>
              </w:tabs>
              <w:jc w:val="center"/>
              <w:rPr>
                <w:sz w:val="20"/>
              </w:rPr>
            </w:pPr>
          </w:p>
          <w:p w:rsidR="00902C44" w:rsidRPr="00F73100" w:rsidP="00F73100" w14:paraId="6EA46D1D" w14:textId="77777777">
            <w:pPr>
              <w:tabs>
                <w:tab w:val="left" w:pos="360"/>
                <w:tab w:val="left" w:pos="720"/>
                <w:tab w:val="left" w:pos="1080"/>
              </w:tabs>
              <w:jc w:val="center"/>
              <w:rPr>
                <w:sz w:val="20"/>
              </w:rPr>
            </w:pPr>
          </w:p>
          <w:p w:rsidR="00902C44" w:rsidRPr="00F73100" w:rsidP="00F73100" w14:paraId="34FAEFDE" w14:textId="77777777">
            <w:pPr>
              <w:tabs>
                <w:tab w:val="left" w:pos="360"/>
                <w:tab w:val="left" w:pos="720"/>
                <w:tab w:val="left" w:pos="1080"/>
              </w:tabs>
              <w:jc w:val="center"/>
              <w:rPr>
                <w:sz w:val="20"/>
              </w:rPr>
            </w:pPr>
          </w:p>
          <w:p w:rsidR="00BB34C4" w:rsidP="00F73100" w14:paraId="19D0D4B8" w14:textId="77777777">
            <w:pPr>
              <w:tabs>
                <w:tab w:val="left" w:pos="360"/>
                <w:tab w:val="left" w:pos="720"/>
                <w:tab w:val="left" w:pos="1080"/>
              </w:tabs>
              <w:jc w:val="center"/>
              <w:rPr>
                <w:sz w:val="20"/>
              </w:rPr>
            </w:pPr>
            <w:r>
              <w:rPr>
                <w:sz w:val="20"/>
              </w:rPr>
              <w:t>99,336</w:t>
            </w:r>
          </w:p>
          <w:p w:rsidR="00902C44" w:rsidRPr="00F73100" w:rsidP="00F73100" w14:paraId="7B7D4BBD" w14:textId="77777777">
            <w:pPr>
              <w:tabs>
                <w:tab w:val="left" w:pos="360"/>
                <w:tab w:val="left" w:pos="720"/>
                <w:tab w:val="left" w:pos="1080"/>
              </w:tabs>
              <w:jc w:val="center"/>
              <w:rPr>
                <w:sz w:val="20"/>
              </w:rPr>
            </w:pPr>
            <w:r w:rsidRPr="00F73100">
              <w:rPr>
                <w:sz w:val="20"/>
              </w:rPr>
              <w:t>hours</w:t>
            </w:r>
          </w:p>
        </w:tc>
        <w:tc>
          <w:tcPr>
            <w:tcW w:w="833" w:type="dxa"/>
          </w:tcPr>
          <w:p w:rsidR="00902C44" w:rsidRPr="00F73100" w:rsidP="00F73100" w14:paraId="10CF9B02" w14:textId="77777777">
            <w:pPr>
              <w:tabs>
                <w:tab w:val="left" w:pos="360"/>
                <w:tab w:val="left" w:pos="720"/>
                <w:tab w:val="left" w:pos="1080"/>
              </w:tabs>
              <w:jc w:val="center"/>
              <w:rPr>
                <w:sz w:val="20"/>
              </w:rPr>
            </w:pPr>
          </w:p>
          <w:p w:rsidR="00902C44" w:rsidRPr="00F73100" w:rsidP="00F73100" w14:paraId="077A4D42" w14:textId="77777777">
            <w:pPr>
              <w:tabs>
                <w:tab w:val="left" w:pos="360"/>
                <w:tab w:val="left" w:pos="720"/>
                <w:tab w:val="left" w:pos="1080"/>
              </w:tabs>
              <w:jc w:val="center"/>
              <w:rPr>
                <w:sz w:val="20"/>
              </w:rPr>
            </w:pPr>
          </w:p>
          <w:p w:rsidR="00902C44" w:rsidRPr="00F73100" w:rsidP="00F73100" w14:paraId="79F292EC" w14:textId="77777777">
            <w:pPr>
              <w:tabs>
                <w:tab w:val="left" w:pos="360"/>
                <w:tab w:val="left" w:pos="720"/>
                <w:tab w:val="left" w:pos="1080"/>
              </w:tabs>
              <w:jc w:val="center"/>
              <w:rPr>
                <w:sz w:val="20"/>
              </w:rPr>
            </w:pPr>
          </w:p>
          <w:p w:rsidR="00902C44" w:rsidRPr="00F73100" w:rsidP="00F73100" w14:paraId="69FB5F8B" w14:textId="77777777">
            <w:pPr>
              <w:tabs>
                <w:tab w:val="left" w:pos="360"/>
                <w:tab w:val="left" w:pos="720"/>
                <w:tab w:val="left" w:pos="1080"/>
              </w:tabs>
              <w:jc w:val="center"/>
              <w:rPr>
                <w:sz w:val="20"/>
              </w:rPr>
            </w:pPr>
          </w:p>
          <w:p w:rsidR="00902C44" w:rsidRPr="00F73100" w:rsidP="00F73100" w14:paraId="6B8D426B" w14:textId="77777777">
            <w:pPr>
              <w:tabs>
                <w:tab w:val="left" w:pos="360"/>
                <w:tab w:val="left" w:pos="720"/>
                <w:tab w:val="left" w:pos="1080"/>
              </w:tabs>
              <w:jc w:val="center"/>
              <w:rPr>
                <w:sz w:val="20"/>
              </w:rPr>
            </w:pPr>
          </w:p>
          <w:p w:rsidR="00902C44" w:rsidRPr="00F73100" w:rsidP="00F73100" w14:paraId="2539E46E" w14:textId="77777777">
            <w:pPr>
              <w:tabs>
                <w:tab w:val="left" w:pos="360"/>
                <w:tab w:val="left" w:pos="720"/>
                <w:tab w:val="left" w:pos="1080"/>
              </w:tabs>
              <w:jc w:val="center"/>
              <w:rPr>
                <w:sz w:val="20"/>
              </w:rPr>
            </w:pPr>
          </w:p>
          <w:p w:rsidR="00902C44" w:rsidRPr="00F73100" w:rsidP="00F73100" w14:paraId="38FD169E" w14:textId="77777777">
            <w:pPr>
              <w:tabs>
                <w:tab w:val="left" w:pos="360"/>
                <w:tab w:val="left" w:pos="720"/>
                <w:tab w:val="left" w:pos="1080"/>
              </w:tabs>
              <w:jc w:val="center"/>
              <w:rPr>
                <w:sz w:val="20"/>
              </w:rPr>
            </w:pPr>
            <w:r w:rsidRPr="00F73100">
              <w:rPr>
                <w:sz w:val="20"/>
              </w:rPr>
              <w:t>$18/hr.</w:t>
            </w:r>
          </w:p>
        </w:tc>
        <w:tc>
          <w:tcPr>
            <w:tcW w:w="1260" w:type="dxa"/>
          </w:tcPr>
          <w:p w:rsidR="00902C44" w:rsidRPr="00F73100" w:rsidP="00F73100" w14:paraId="60599040" w14:textId="77777777">
            <w:pPr>
              <w:tabs>
                <w:tab w:val="left" w:pos="360"/>
                <w:tab w:val="left" w:pos="720"/>
                <w:tab w:val="left" w:pos="1080"/>
              </w:tabs>
              <w:jc w:val="center"/>
              <w:rPr>
                <w:sz w:val="20"/>
              </w:rPr>
            </w:pPr>
          </w:p>
          <w:p w:rsidR="00902C44" w:rsidRPr="00F73100" w:rsidP="00F73100" w14:paraId="66FFD3D2" w14:textId="77777777">
            <w:pPr>
              <w:tabs>
                <w:tab w:val="left" w:pos="360"/>
                <w:tab w:val="left" w:pos="720"/>
                <w:tab w:val="left" w:pos="1080"/>
              </w:tabs>
              <w:jc w:val="center"/>
              <w:rPr>
                <w:sz w:val="20"/>
              </w:rPr>
            </w:pPr>
          </w:p>
          <w:p w:rsidR="00902C44" w:rsidRPr="00F73100" w:rsidP="00F73100" w14:paraId="7F6E00B1" w14:textId="77777777">
            <w:pPr>
              <w:tabs>
                <w:tab w:val="left" w:pos="360"/>
                <w:tab w:val="left" w:pos="720"/>
                <w:tab w:val="left" w:pos="1080"/>
              </w:tabs>
              <w:jc w:val="center"/>
              <w:rPr>
                <w:sz w:val="20"/>
              </w:rPr>
            </w:pPr>
          </w:p>
          <w:p w:rsidR="00902C44" w:rsidRPr="00F73100" w:rsidP="00F73100" w14:paraId="3A1D8B99" w14:textId="77777777">
            <w:pPr>
              <w:tabs>
                <w:tab w:val="left" w:pos="360"/>
                <w:tab w:val="left" w:pos="720"/>
                <w:tab w:val="left" w:pos="1080"/>
              </w:tabs>
              <w:jc w:val="center"/>
              <w:rPr>
                <w:sz w:val="20"/>
              </w:rPr>
            </w:pPr>
          </w:p>
          <w:p w:rsidR="000501FD" w:rsidRPr="00F73100" w:rsidP="00F73100" w14:paraId="1A814BD2" w14:textId="77777777">
            <w:pPr>
              <w:tabs>
                <w:tab w:val="left" w:pos="360"/>
                <w:tab w:val="left" w:pos="720"/>
                <w:tab w:val="left" w:pos="1080"/>
              </w:tabs>
              <w:jc w:val="center"/>
              <w:rPr>
                <w:sz w:val="20"/>
              </w:rPr>
            </w:pPr>
          </w:p>
          <w:p w:rsidR="00902C44" w:rsidP="00F73100" w14:paraId="6D466598" w14:textId="77777777">
            <w:pPr>
              <w:tabs>
                <w:tab w:val="left" w:pos="360"/>
                <w:tab w:val="left" w:pos="720"/>
                <w:tab w:val="left" w:pos="1080"/>
              </w:tabs>
              <w:jc w:val="center"/>
              <w:rPr>
                <w:sz w:val="20"/>
              </w:rPr>
            </w:pPr>
          </w:p>
          <w:p w:rsidR="00BB34C4" w:rsidRPr="00F73100" w:rsidP="00F73100" w14:paraId="40B45BCC" w14:textId="77777777">
            <w:pPr>
              <w:tabs>
                <w:tab w:val="left" w:pos="360"/>
                <w:tab w:val="left" w:pos="720"/>
                <w:tab w:val="left" w:pos="1080"/>
              </w:tabs>
              <w:jc w:val="center"/>
              <w:rPr>
                <w:sz w:val="20"/>
              </w:rPr>
            </w:pPr>
            <w:r>
              <w:rPr>
                <w:sz w:val="20"/>
              </w:rPr>
              <w:t>$</w:t>
            </w:r>
            <w:r w:rsidR="00E8036C">
              <w:rPr>
                <w:sz w:val="20"/>
              </w:rPr>
              <w:t>1,788,048</w:t>
            </w:r>
          </w:p>
        </w:tc>
      </w:tr>
      <w:tr w14:paraId="0CB7825A" w14:textId="77777777" w:rsidTr="00235286">
        <w:tblPrEx>
          <w:tblW w:w="10710" w:type="dxa"/>
          <w:tblInd w:w="-342" w:type="dxa"/>
          <w:tblLayout w:type="fixed"/>
          <w:tblLook w:val="01E0"/>
        </w:tblPrEx>
        <w:tc>
          <w:tcPr>
            <w:tcW w:w="2227" w:type="dxa"/>
          </w:tcPr>
          <w:p w:rsidR="00902C44" w:rsidRPr="00F73100" w:rsidP="00F73100" w14:paraId="47F3B34F" w14:textId="77777777">
            <w:pPr>
              <w:tabs>
                <w:tab w:val="left" w:pos="360"/>
                <w:tab w:val="left" w:pos="720"/>
                <w:tab w:val="left" w:pos="1080"/>
              </w:tabs>
              <w:rPr>
                <w:b/>
                <w:sz w:val="20"/>
              </w:rPr>
            </w:pPr>
          </w:p>
          <w:p w:rsidR="00902C44" w:rsidRPr="00F73100" w:rsidP="00F73100" w14:paraId="6B32B224" w14:textId="77777777">
            <w:pPr>
              <w:tabs>
                <w:tab w:val="left" w:pos="360"/>
                <w:tab w:val="left" w:pos="720"/>
                <w:tab w:val="left" w:pos="1080"/>
              </w:tabs>
              <w:rPr>
                <w:b/>
                <w:sz w:val="20"/>
              </w:rPr>
            </w:pPr>
          </w:p>
          <w:p w:rsidR="00902C44" w:rsidRPr="00F73100" w:rsidP="00F73100" w14:paraId="12E9041F" w14:textId="77777777">
            <w:pPr>
              <w:tabs>
                <w:tab w:val="left" w:pos="360"/>
                <w:tab w:val="left" w:pos="720"/>
                <w:tab w:val="left" w:pos="1080"/>
              </w:tabs>
              <w:rPr>
                <w:b/>
                <w:sz w:val="20"/>
              </w:rPr>
            </w:pPr>
          </w:p>
          <w:p w:rsidR="00902C44" w:rsidRPr="00F73100" w:rsidP="00F73100" w14:paraId="104FC240" w14:textId="77777777">
            <w:pPr>
              <w:tabs>
                <w:tab w:val="left" w:pos="360"/>
                <w:tab w:val="left" w:pos="720"/>
                <w:tab w:val="left" w:pos="1080"/>
              </w:tabs>
              <w:rPr>
                <w:b/>
                <w:sz w:val="20"/>
              </w:rPr>
            </w:pPr>
          </w:p>
          <w:p w:rsidR="00235286" w:rsidP="00F73100" w14:paraId="5EDBD270" w14:textId="77777777">
            <w:pPr>
              <w:tabs>
                <w:tab w:val="left" w:pos="360"/>
                <w:tab w:val="left" w:pos="720"/>
                <w:tab w:val="left" w:pos="1080"/>
              </w:tabs>
              <w:rPr>
                <w:b/>
                <w:sz w:val="20"/>
              </w:rPr>
            </w:pPr>
          </w:p>
          <w:p w:rsidR="00902C44" w:rsidRPr="00F73100" w:rsidP="00F73100" w14:paraId="3224ED94" w14:textId="77777777">
            <w:pPr>
              <w:tabs>
                <w:tab w:val="left" w:pos="360"/>
                <w:tab w:val="left" w:pos="720"/>
                <w:tab w:val="left" w:pos="1080"/>
              </w:tabs>
              <w:rPr>
                <w:b/>
                <w:sz w:val="20"/>
              </w:rPr>
            </w:pPr>
            <w:r w:rsidRPr="00F73100">
              <w:rPr>
                <w:b/>
                <w:sz w:val="20"/>
              </w:rPr>
              <w:t>Section</w:t>
            </w:r>
            <w:r w:rsidR="00BB34C4">
              <w:rPr>
                <w:b/>
                <w:sz w:val="20"/>
              </w:rPr>
              <w:t>s</w:t>
            </w:r>
            <w:r w:rsidRPr="00F73100">
              <w:rPr>
                <w:b/>
                <w:sz w:val="20"/>
              </w:rPr>
              <w:t xml:space="preserve"> 76.94(f) and 76.107 (Exact copy of contract to cable systems)</w:t>
            </w:r>
          </w:p>
        </w:tc>
        <w:tc>
          <w:tcPr>
            <w:tcW w:w="1350" w:type="dxa"/>
          </w:tcPr>
          <w:p w:rsidR="00902C44" w:rsidRPr="00F73100" w:rsidP="00F73100" w14:paraId="4DBB06E7" w14:textId="77777777">
            <w:pPr>
              <w:tabs>
                <w:tab w:val="left" w:pos="360"/>
                <w:tab w:val="left" w:pos="720"/>
                <w:tab w:val="left" w:pos="1080"/>
              </w:tabs>
              <w:jc w:val="center"/>
              <w:rPr>
                <w:sz w:val="20"/>
              </w:rPr>
            </w:pPr>
          </w:p>
          <w:p w:rsidR="00902C44" w:rsidRPr="00F73100" w:rsidP="00F73100" w14:paraId="1B04B857" w14:textId="77777777">
            <w:pPr>
              <w:tabs>
                <w:tab w:val="left" w:pos="360"/>
                <w:tab w:val="left" w:pos="720"/>
                <w:tab w:val="left" w:pos="1080"/>
              </w:tabs>
              <w:jc w:val="center"/>
              <w:rPr>
                <w:sz w:val="20"/>
              </w:rPr>
            </w:pPr>
          </w:p>
          <w:p w:rsidR="00902C44" w:rsidRPr="00F73100" w:rsidP="00F73100" w14:paraId="1F20B514" w14:textId="77777777">
            <w:pPr>
              <w:tabs>
                <w:tab w:val="left" w:pos="360"/>
                <w:tab w:val="left" w:pos="720"/>
                <w:tab w:val="left" w:pos="1080"/>
              </w:tabs>
              <w:jc w:val="center"/>
              <w:rPr>
                <w:sz w:val="20"/>
              </w:rPr>
            </w:pPr>
          </w:p>
          <w:p w:rsidR="00902C44" w:rsidRPr="00F73100" w:rsidP="00F73100" w14:paraId="44CF8114" w14:textId="77777777">
            <w:pPr>
              <w:tabs>
                <w:tab w:val="left" w:pos="360"/>
                <w:tab w:val="left" w:pos="720"/>
                <w:tab w:val="left" w:pos="1080"/>
              </w:tabs>
              <w:jc w:val="center"/>
              <w:rPr>
                <w:sz w:val="20"/>
              </w:rPr>
            </w:pPr>
          </w:p>
          <w:p w:rsidR="00235286" w:rsidP="00F73100" w14:paraId="6797BAAC" w14:textId="77777777">
            <w:pPr>
              <w:tabs>
                <w:tab w:val="left" w:pos="360"/>
                <w:tab w:val="left" w:pos="720"/>
                <w:tab w:val="left" w:pos="1080"/>
              </w:tabs>
              <w:jc w:val="center"/>
              <w:rPr>
                <w:sz w:val="20"/>
              </w:rPr>
            </w:pPr>
          </w:p>
          <w:p w:rsidR="00235286" w:rsidP="00F73100" w14:paraId="42E15397" w14:textId="77777777">
            <w:pPr>
              <w:tabs>
                <w:tab w:val="left" w:pos="360"/>
                <w:tab w:val="left" w:pos="720"/>
                <w:tab w:val="left" w:pos="1080"/>
              </w:tabs>
              <w:jc w:val="center"/>
              <w:rPr>
                <w:sz w:val="20"/>
              </w:rPr>
            </w:pPr>
          </w:p>
          <w:p w:rsidR="002729B0" w:rsidP="00F73100" w14:paraId="322D9671" w14:textId="77777777">
            <w:pPr>
              <w:tabs>
                <w:tab w:val="left" w:pos="360"/>
                <w:tab w:val="left" w:pos="720"/>
                <w:tab w:val="left" w:pos="1080"/>
              </w:tabs>
              <w:jc w:val="center"/>
              <w:rPr>
                <w:sz w:val="20"/>
              </w:rPr>
            </w:pPr>
            <w:r>
              <w:rPr>
                <w:sz w:val="20"/>
              </w:rPr>
              <w:t>1,384</w:t>
            </w:r>
          </w:p>
          <w:p w:rsidR="00902C44" w:rsidRPr="00F73100" w:rsidP="00F73100" w14:paraId="5950B267" w14:textId="42578246">
            <w:pPr>
              <w:tabs>
                <w:tab w:val="left" w:pos="360"/>
                <w:tab w:val="left" w:pos="720"/>
                <w:tab w:val="left" w:pos="1080"/>
              </w:tabs>
              <w:jc w:val="center"/>
              <w:rPr>
                <w:sz w:val="20"/>
              </w:rPr>
            </w:pPr>
            <w:r>
              <w:rPr>
                <w:sz w:val="20"/>
              </w:rPr>
              <w:t xml:space="preserve">Commercial </w:t>
            </w:r>
            <w:r w:rsidRPr="00F73100">
              <w:rPr>
                <w:sz w:val="20"/>
              </w:rPr>
              <w:t>TV Stations</w:t>
            </w:r>
          </w:p>
        </w:tc>
        <w:tc>
          <w:tcPr>
            <w:tcW w:w="1350" w:type="dxa"/>
          </w:tcPr>
          <w:p w:rsidR="00902C44" w:rsidRPr="00F73100" w:rsidP="00F73100" w14:paraId="07D8FE80" w14:textId="77777777">
            <w:pPr>
              <w:tabs>
                <w:tab w:val="left" w:pos="360"/>
                <w:tab w:val="left" w:pos="720"/>
                <w:tab w:val="left" w:pos="1080"/>
              </w:tabs>
              <w:jc w:val="center"/>
              <w:rPr>
                <w:sz w:val="20"/>
              </w:rPr>
            </w:pPr>
            <w:r w:rsidRPr="00F73100">
              <w:rPr>
                <w:sz w:val="20"/>
              </w:rPr>
              <w:t>24 response</w:t>
            </w:r>
            <w:r w:rsidR="00B410A4">
              <w:rPr>
                <w:sz w:val="20"/>
              </w:rPr>
              <w:t>s</w:t>
            </w:r>
            <w:r w:rsidRPr="00F73100">
              <w:rPr>
                <w:sz w:val="20"/>
              </w:rPr>
              <w:t>/</w:t>
            </w:r>
          </w:p>
          <w:p w:rsidR="00902C44" w:rsidRPr="00F73100" w:rsidP="00F73100" w14:paraId="2AA82940" w14:textId="77777777">
            <w:pPr>
              <w:tabs>
                <w:tab w:val="left" w:pos="360"/>
                <w:tab w:val="left" w:pos="720"/>
                <w:tab w:val="left" w:pos="1080"/>
              </w:tabs>
              <w:jc w:val="center"/>
              <w:rPr>
                <w:sz w:val="20"/>
              </w:rPr>
            </w:pPr>
            <w:r w:rsidRPr="00F73100">
              <w:rPr>
                <w:sz w:val="20"/>
              </w:rPr>
              <w:t xml:space="preserve">television station responding to cable television request for </w:t>
            </w:r>
            <w:r w:rsidRPr="00F73100" w:rsidR="00BE7F5B">
              <w:rPr>
                <w:sz w:val="20"/>
              </w:rPr>
              <w:t>copies of contracts</w:t>
            </w:r>
          </w:p>
        </w:tc>
        <w:tc>
          <w:tcPr>
            <w:tcW w:w="1350" w:type="dxa"/>
          </w:tcPr>
          <w:p w:rsidR="00902C44" w:rsidRPr="00F73100" w:rsidP="00F73100" w14:paraId="1043514C" w14:textId="77777777">
            <w:pPr>
              <w:tabs>
                <w:tab w:val="left" w:pos="360"/>
                <w:tab w:val="left" w:pos="720"/>
                <w:tab w:val="left" w:pos="1080"/>
              </w:tabs>
              <w:jc w:val="center"/>
              <w:rPr>
                <w:sz w:val="20"/>
              </w:rPr>
            </w:pPr>
          </w:p>
          <w:p w:rsidR="00902C44" w:rsidRPr="00F73100" w:rsidP="00F73100" w14:paraId="01928A4F" w14:textId="77777777">
            <w:pPr>
              <w:tabs>
                <w:tab w:val="left" w:pos="360"/>
                <w:tab w:val="left" w:pos="720"/>
                <w:tab w:val="left" w:pos="1080"/>
              </w:tabs>
              <w:jc w:val="center"/>
              <w:rPr>
                <w:sz w:val="20"/>
              </w:rPr>
            </w:pPr>
          </w:p>
          <w:p w:rsidR="00902C44" w:rsidRPr="00F73100" w:rsidP="00F73100" w14:paraId="6DD0A6ED" w14:textId="77777777">
            <w:pPr>
              <w:tabs>
                <w:tab w:val="left" w:pos="360"/>
                <w:tab w:val="left" w:pos="720"/>
                <w:tab w:val="left" w:pos="1080"/>
              </w:tabs>
              <w:jc w:val="center"/>
              <w:rPr>
                <w:sz w:val="20"/>
              </w:rPr>
            </w:pPr>
          </w:p>
          <w:p w:rsidR="00902C44" w:rsidP="00F73100" w14:paraId="78A0D512" w14:textId="77777777">
            <w:pPr>
              <w:tabs>
                <w:tab w:val="left" w:pos="360"/>
                <w:tab w:val="left" w:pos="720"/>
                <w:tab w:val="left" w:pos="1080"/>
              </w:tabs>
              <w:jc w:val="center"/>
              <w:rPr>
                <w:sz w:val="20"/>
              </w:rPr>
            </w:pPr>
          </w:p>
          <w:p w:rsidR="00EE30B1" w:rsidRPr="00F73100" w:rsidP="00F73100" w14:paraId="4D1B0C66" w14:textId="77777777">
            <w:pPr>
              <w:tabs>
                <w:tab w:val="left" w:pos="360"/>
                <w:tab w:val="left" w:pos="720"/>
                <w:tab w:val="left" w:pos="1080"/>
              </w:tabs>
              <w:jc w:val="center"/>
              <w:rPr>
                <w:sz w:val="20"/>
              </w:rPr>
            </w:pPr>
          </w:p>
          <w:p w:rsidR="00902C44" w:rsidRPr="00F73100" w:rsidP="00F73100" w14:paraId="21B77E72" w14:textId="77777777">
            <w:pPr>
              <w:tabs>
                <w:tab w:val="left" w:pos="360"/>
                <w:tab w:val="left" w:pos="720"/>
                <w:tab w:val="left" w:pos="1080"/>
              </w:tabs>
              <w:jc w:val="center"/>
              <w:rPr>
                <w:sz w:val="20"/>
              </w:rPr>
            </w:pPr>
          </w:p>
          <w:p w:rsidR="00235286" w:rsidP="00F73100" w14:paraId="177AA9A4" w14:textId="77777777">
            <w:pPr>
              <w:tabs>
                <w:tab w:val="left" w:pos="360"/>
                <w:tab w:val="left" w:pos="720"/>
                <w:tab w:val="left" w:pos="1080"/>
              </w:tabs>
              <w:jc w:val="center"/>
              <w:rPr>
                <w:sz w:val="20"/>
              </w:rPr>
            </w:pPr>
          </w:p>
          <w:p w:rsidR="00902C44" w:rsidRPr="00F73100" w:rsidP="00F73100" w14:paraId="57CAC454" w14:textId="1FDFD422">
            <w:pPr>
              <w:tabs>
                <w:tab w:val="left" w:pos="360"/>
                <w:tab w:val="left" w:pos="720"/>
                <w:tab w:val="left" w:pos="1080"/>
              </w:tabs>
              <w:jc w:val="center"/>
              <w:rPr>
                <w:sz w:val="20"/>
              </w:rPr>
            </w:pPr>
            <w:r>
              <w:rPr>
                <w:sz w:val="20"/>
              </w:rPr>
              <w:t>33,216</w:t>
            </w:r>
          </w:p>
          <w:p w:rsidR="00902C44" w:rsidRPr="00F73100" w:rsidP="00F73100" w14:paraId="18DABCDC" w14:textId="77777777">
            <w:pPr>
              <w:tabs>
                <w:tab w:val="left" w:pos="360"/>
                <w:tab w:val="left" w:pos="720"/>
                <w:tab w:val="left" w:pos="1080"/>
              </w:tabs>
              <w:jc w:val="center"/>
              <w:rPr>
                <w:sz w:val="20"/>
              </w:rPr>
            </w:pPr>
            <w:r w:rsidRPr="00F73100">
              <w:rPr>
                <w:sz w:val="20"/>
              </w:rPr>
              <w:t>Responses</w:t>
            </w:r>
          </w:p>
        </w:tc>
        <w:tc>
          <w:tcPr>
            <w:tcW w:w="1440" w:type="dxa"/>
          </w:tcPr>
          <w:p w:rsidR="00902C44" w:rsidRPr="00F73100" w:rsidP="00F73100" w14:paraId="1A8BFE72" w14:textId="77777777">
            <w:pPr>
              <w:tabs>
                <w:tab w:val="left" w:pos="360"/>
                <w:tab w:val="left" w:pos="720"/>
                <w:tab w:val="left" w:pos="1080"/>
              </w:tabs>
              <w:jc w:val="center"/>
              <w:rPr>
                <w:sz w:val="20"/>
              </w:rPr>
            </w:pPr>
          </w:p>
          <w:p w:rsidR="00902C44" w:rsidRPr="00F73100" w:rsidP="00F73100" w14:paraId="07AD0993" w14:textId="77777777">
            <w:pPr>
              <w:tabs>
                <w:tab w:val="left" w:pos="360"/>
                <w:tab w:val="left" w:pos="720"/>
                <w:tab w:val="left" w:pos="1080"/>
              </w:tabs>
              <w:jc w:val="center"/>
              <w:rPr>
                <w:sz w:val="20"/>
              </w:rPr>
            </w:pPr>
          </w:p>
          <w:p w:rsidR="00902C44" w:rsidRPr="00F73100" w:rsidP="00F73100" w14:paraId="1454FBAF" w14:textId="77777777">
            <w:pPr>
              <w:tabs>
                <w:tab w:val="left" w:pos="360"/>
                <w:tab w:val="left" w:pos="720"/>
                <w:tab w:val="left" w:pos="1080"/>
              </w:tabs>
              <w:jc w:val="center"/>
              <w:rPr>
                <w:sz w:val="20"/>
              </w:rPr>
            </w:pPr>
          </w:p>
          <w:p w:rsidR="00902C44" w:rsidRPr="00F73100" w:rsidP="00F73100" w14:paraId="1B4833A8" w14:textId="77777777">
            <w:pPr>
              <w:tabs>
                <w:tab w:val="left" w:pos="360"/>
                <w:tab w:val="left" w:pos="720"/>
                <w:tab w:val="left" w:pos="1080"/>
              </w:tabs>
              <w:jc w:val="center"/>
              <w:rPr>
                <w:sz w:val="20"/>
              </w:rPr>
            </w:pPr>
          </w:p>
          <w:p w:rsidR="00902C44" w:rsidRPr="00F73100" w:rsidP="00F73100" w14:paraId="3BF267A8" w14:textId="77777777">
            <w:pPr>
              <w:tabs>
                <w:tab w:val="left" w:pos="360"/>
                <w:tab w:val="left" w:pos="720"/>
                <w:tab w:val="left" w:pos="1080"/>
              </w:tabs>
              <w:jc w:val="center"/>
              <w:rPr>
                <w:sz w:val="20"/>
              </w:rPr>
            </w:pPr>
          </w:p>
          <w:p w:rsidR="00902C44" w:rsidRPr="00F73100" w:rsidP="00F73100" w14:paraId="5D7F77A3" w14:textId="77777777">
            <w:pPr>
              <w:tabs>
                <w:tab w:val="left" w:pos="360"/>
                <w:tab w:val="left" w:pos="720"/>
                <w:tab w:val="left" w:pos="1080"/>
              </w:tabs>
              <w:jc w:val="center"/>
              <w:rPr>
                <w:sz w:val="20"/>
              </w:rPr>
            </w:pPr>
          </w:p>
          <w:p w:rsidR="00902C44" w:rsidRPr="00F73100" w:rsidP="00F73100" w14:paraId="5185718B" w14:textId="135358E1">
            <w:pPr>
              <w:tabs>
                <w:tab w:val="left" w:pos="360"/>
                <w:tab w:val="left" w:pos="720"/>
                <w:tab w:val="left" w:pos="1080"/>
              </w:tabs>
              <w:jc w:val="center"/>
              <w:rPr>
                <w:sz w:val="20"/>
              </w:rPr>
            </w:pPr>
            <w:r>
              <w:rPr>
                <w:sz w:val="20"/>
              </w:rPr>
              <w:t>.</w:t>
            </w:r>
            <w:r w:rsidRPr="00F73100" w:rsidR="006812F2">
              <w:rPr>
                <w:sz w:val="20"/>
              </w:rPr>
              <w:t>50 hours/response</w:t>
            </w:r>
          </w:p>
        </w:tc>
        <w:tc>
          <w:tcPr>
            <w:tcW w:w="900" w:type="dxa"/>
          </w:tcPr>
          <w:p w:rsidR="00902C44" w:rsidRPr="00F73100" w:rsidP="00F73100" w14:paraId="0761CCB9" w14:textId="77777777">
            <w:pPr>
              <w:tabs>
                <w:tab w:val="left" w:pos="360"/>
                <w:tab w:val="left" w:pos="720"/>
                <w:tab w:val="left" w:pos="1080"/>
              </w:tabs>
              <w:jc w:val="center"/>
              <w:rPr>
                <w:sz w:val="20"/>
              </w:rPr>
            </w:pPr>
          </w:p>
          <w:p w:rsidR="00902C44" w:rsidRPr="00F73100" w:rsidP="00F73100" w14:paraId="4DF785E9" w14:textId="77777777">
            <w:pPr>
              <w:tabs>
                <w:tab w:val="left" w:pos="360"/>
                <w:tab w:val="left" w:pos="720"/>
                <w:tab w:val="left" w:pos="1080"/>
              </w:tabs>
              <w:jc w:val="center"/>
              <w:rPr>
                <w:sz w:val="20"/>
              </w:rPr>
            </w:pPr>
          </w:p>
          <w:p w:rsidR="00902C44" w:rsidRPr="00F73100" w:rsidP="00F73100" w14:paraId="2BD91808" w14:textId="77777777">
            <w:pPr>
              <w:tabs>
                <w:tab w:val="left" w:pos="360"/>
                <w:tab w:val="left" w:pos="720"/>
                <w:tab w:val="left" w:pos="1080"/>
              </w:tabs>
              <w:jc w:val="center"/>
              <w:rPr>
                <w:sz w:val="20"/>
              </w:rPr>
            </w:pPr>
          </w:p>
          <w:p w:rsidR="00902C44" w:rsidRPr="00F73100" w:rsidP="00F73100" w14:paraId="427BC352" w14:textId="77777777">
            <w:pPr>
              <w:tabs>
                <w:tab w:val="left" w:pos="360"/>
                <w:tab w:val="left" w:pos="720"/>
                <w:tab w:val="left" w:pos="1080"/>
              </w:tabs>
              <w:jc w:val="center"/>
              <w:rPr>
                <w:sz w:val="20"/>
              </w:rPr>
            </w:pPr>
          </w:p>
          <w:p w:rsidR="00902C44" w:rsidRPr="00F73100" w:rsidP="00F73100" w14:paraId="21010785" w14:textId="77777777">
            <w:pPr>
              <w:tabs>
                <w:tab w:val="left" w:pos="360"/>
                <w:tab w:val="left" w:pos="720"/>
                <w:tab w:val="left" w:pos="1080"/>
              </w:tabs>
              <w:jc w:val="center"/>
              <w:rPr>
                <w:sz w:val="20"/>
              </w:rPr>
            </w:pPr>
          </w:p>
          <w:p w:rsidR="00902C44" w:rsidRPr="00F73100" w:rsidP="00F73100" w14:paraId="3F8A2DEB" w14:textId="77777777">
            <w:pPr>
              <w:tabs>
                <w:tab w:val="left" w:pos="360"/>
                <w:tab w:val="left" w:pos="720"/>
                <w:tab w:val="left" w:pos="1080"/>
              </w:tabs>
              <w:jc w:val="center"/>
              <w:rPr>
                <w:sz w:val="20"/>
              </w:rPr>
            </w:pPr>
          </w:p>
          <w:p w:rsidR="00235286" w:rsidP="00F73100" w14:paraId="3310577B" w14:textId="77777777">
            <w:pPr>
              <w:tabs>
                <w:tab w:val="left" w:pos="360"/>
                <w:tab w:val="left" w:pos="720"/>
                <w:tab w:val="left" w:pos="1080"/>
              </w:tabs>
              <w:jc w:val="center"/>
              <w:rPr>
                <w:sz w:val="20"/>
              </w:rPr>
            </w:pPr>
          </w:p>
          <w:p w:rsidR="003E7EC3" w:rsidP="00F73100" w14:paraId="78ADAD2B" w14:textId="40A71536">
            <w:pPr>
              <w:tabs>
                <w:tab w:val="left" w:pos="360"/>
                <w:tab w:val="left" w:pos="720"/>
                <w:tab w:val="left" w:pos="1080"/>
              </w:tabs>
              <w:jc w:val="center"/>
              <w:rPr>
                <w:sz w:val="20"/>
              </w:rPr>
            </w:pPr>
            <w:r>
              <w:rPr>
                <w:sz w:val="20"/>
              </w:rPr>
              <w:t>16,608</w:t>
            </w:r>
          </w:p>
          <w:p w:rsidR="00902C44" w:rsidRPr="00F73100" w:rsidP="00F73100" w14:paraId="14F8CBA0" w14:textId="25EC6364">
            <w:pPr>
              <w:tabs>
                <w:tab w:val="left" w:pos="360"/>
                <w:tab w:val="left" w:pos="720"/>
                <w:tab w:val="left" w:pos="1080"/>
              </w:tabs>
              <w:jc w:val="center"/>
              <w:rPr>
                <w:sz w:val="20"/>
              </w:rPr>
            </w:pPr>
            <w:r w:rsidRPr="00F73100">
              <w:rPr>
                <w:sz w:val="20"/>
              </w:rPr>
              <w:t>hours</w:t>
            </w:r>
          </w:p>
        </w:tc>
        <w:tc>
          <w:tcPr>
            <w:tcW w:w="833" w:type="dxa"/>
          </w:tcPr>
          <w:p w:rsidR="00902C44" w:rsidRPr="00F73100" w:rsidP="00F73100" w14:paraId="27A8669C" w14:textId="77777777">
            <w:pPr>
              <w:tabs>
                <w:tab w:val="left" w:pos="360"/>
                <w:tab w:val="left" w:pos="720"/>
                <w:tab w:val="left" w:pos="1080"/>
              </w:tabs>
              <w:jc w:val="center"/>
              <w:rPr>
                <w:sz w:val="20"/>
              </w:rPr>
            </w:pPr>
          </w:p>
          <w:p w:rsidR="00902C44" w:rsidRPr="00F73100" w:rsidP="00F73100" w14:paraId="02752BF8" w14:textId="77777777">
            <w:pPr>
              <w:tabs>
                <w:tab w:val="left" w:pos="360"/>
                <w:tab w:val="left" w:pos="720"/>
                <w:tab w:val="left" w:pos="1080"/>
              </w:tabs>
              <w:jc w:val="center"/>
              <w:rPr>
                <w:sz w:val="20"/>
              </w:rPr>
            </w:pPr>
          </w:p>
          <w:p w:rsidR="00902C44" w:rsidRPr="00F73100" w:rsidP="00F73100" w14:paraId="64246C88" w14:textId="77777777">
            <w:pPr>
              <w:tabs>
                <w:tab w:val="left" w:pos="360"/>
                <w:tab w:val="left" w:pos="720"/>
                <w:tab w:val="left" w:pos="1080"/>
              </w:tabs>
              <w:jc w:val="center"/>
              <w:rPr>
                <w:sz w:val="20"/>
              </w:rPr>
            </w:pPr>
          </w:p>
          <w:p w:rsidR="00902C44" w:rsidRPr="00F73100" w:rsidP="00F73100" w14:paraId="64649A63" w14:textId="77777777">
            <w:pPr>
              <w:tabs>
                <w:tab w:val="left" w:pos="360"/>
                <w:tab w:val="left" w:pos="720"/>
                <w:tab w:val="left" w:pos="1080"/>
              </w:tabs>
              <w:jc w:val="center"/>
              <w:rPr>
                <w:sz w:val="20"/>
              </w:rPr>
            </w:pPr>
          </w:p>
          <w:p w:rsidR="00902C44" w:rsidRPr="00F73100" w:rsidP="00F73100" w14:paraId="0283B7E9" w14:textId="77777777">
            <w:pPr>
              <w:tabs>
                <w:tab w:val="left" w:pos="360"/>
                <w:tab w:val="left" w:pos="720"/>
                <w:tab w:val="left" w:pos="1080"/>
              </w:tabs>
              <w:jc w:val="center"/>
              <w:rPr>
                <w:sz w:val="20"/>
              </w:rPr>
            </w:pPr>
          </w:p>
          <w:p w:rsidR="00902C44" w:rsidRPr="00F73100" w:rsidP="00F73100" w14:paraId="1233275C" w14:textId="77777777">
            <w:pPr>
              <w:tabs>
                <w:tab w:val="left" w:pos="360"/>
                <w:tab w:val="left" w:pos="720"/>
                <w:tab w:val="left" w:pos="1080"/>
              </w:tabs>
              <w:jc w:val="center"/>
              <w:rPr>
                <w:sz w:val="20"/>
              </w:rPr>
            </w:pPr>
          </w:p>
          <w:p w:rsidR="00902C44" w:rsidRPr="00F73100" w:rsidP="00F73100" w14:paraId="4F79B35D" w14:textId="77777777">
            <w:pPr>
              <w:tabs>
                <w:tab w:val="left" w:pos="360"/>
                <w:tab w:val="left" w:pos="720"/>
                <w:tab w:val="left" w:pos="1080"/>
              </w:tabs>
              <w:jc w:val="center"/>
              <w:rPr>
                <w:sz w:val="20"/>
              </w:rPr>
            </w:pPr>
          </w:p>
          <w:p w:rsidR="00235286" w:rsidP="00F73100" w14:paraId="0AE2D772" w14:textId="77777777">
            <w:pPr>
              <w:tabs>
                <w:tab w:val="left" w:pos="360"/>
                <w:tab w:val="left" w:pos="720"/>
                <w:tab w:val="left" w:pos="1080"/>
              </w:tabs>
              <w:jc w:val="center"/>
              <w:rPr>
                <w:sz w:val="20"/>
              </w:rPr>
            </w:pPr>
          </w:p>
          <w:p w:rsidR="00902C44" w:rsidRPr="00F73100" w:rsidP="00F73100" w14:paraId="3B6FF007" w14:textId="77777777">
            <w:pPr>
              <w:tabs>
                <w:tab w:val="left" w:pos="360"/>
                <w:tab w:val="left" w:pos="720"/>
                <w:tab w:val="left" w:pos="1080"/>
              </w:tabs>
              <w:jc w:val="center"/>
              <w:rPr>
                <w:sz w:val="20"/>
              </w:rPr>
            </w:pPr>
            <w:r w:rsidRPr="00F73100">
              <w:rPr>
                <w:sz w:val="20"/>
              </w:rPr>
              <w:t>$18/hr.</w:t>
            </w:r>
          </w:p>
        </w:tc>
        <w:tc>
          <w:tcPr>
            <w:tcW w:w="1260" w:type="dxa"/>
          </w:tcPr>
          <w:p w:rsidR="00902C44" w:rsidRPr="00F73100" w:rsidP="00F73100" w14:paraId="50581E8C" w14:textId="77777777">
            <w:pPr>
              <w:tabs>
                <w:tab w:val="left" w:pos="360"/>
                <w:tab w:val="left" w:pos="720"/>
                <w:tab w:val="left" w:pos="1080"/>
              </w:tabs>
              <w:jc w:val="center"/>
              <w:rPr>
                <w:sz w:val="20"/>
              </w:rPr>
            </w:pPr>
          </w:p>
          <w:p w:rsidR="00902C44" w:rsidRPr="00F73100" w:rsidP="00F73100" w14:paraId="5F98D12D" w14:textId="77777777">
            <w:pPr>
              <w:tabs>
                <w:tab w:val="left" w:pos="360"/>
                <w:tab w:val="left" w:pos="720"/>
                <w:tab w:val="left" w:pos="1080"/>
              </w:tabs>
              <w:jc w:val="center"/>
              <w:rPr>
                <w:sz w:val="20"/>
              </w:rPr>
            </w:pPr>
          </w:p>
          <w:p w:rsidR="00902C44" w:rsidRPr="00F73100" w:rsidP="00F73100" w14:paraId="049D8FE8" w14:textId="77777777">
            <w:pPr>
              <w:tabs>
                <w:tab w:val="left" w:pos="360"/>
                <w:tab w:val="left" w:pos="720"/>
                <w:tab w:val="left" w:pos="1080"/>
              </w:tabs>
              <w:jc w:val="center"/>
              <w:rPr>
                <w:sz w:val="20"/>
              </w:rPr>
            </w:pPr>
          </w:p>
          <w:p w:rsidR="00902C44" w:rsidRPr="00F73100" w:rsidP="00F73100" w14:paraId="2BA6619E" w14:textId="77777777">
            <w:pPr>
              <w:tabs>
                <w:tab w:val="left" w:pos="360"/>
                <w:tab w:val="left" w:pos="720"/>
                <w:tab w:val="left" w:pos="1080"/>
              </w:tabs>
              <w:jc w:val="center"/>
              <w:rPr>
                <w:sz w:val="20"/>
              </w:rPr>
            </w:pPr>
          </w:p>
          <w:p w:rsidR="00902C44" w:rsidRPr="00F73100" w:rsidP="00F73100" w14:paraId="28FBB5EE" w14:textId="77777777">
            <w:pPr>
              <w:tabs>
                <w:tab w:val="left" w:pos="360"/>
                <w:tab w:val="left" w:pos="720"/>
                <w:tab w:val="left" w:pos="1080"/>
              </w:tabs>
              <w:jc w:val="center"/>
              <w:rPr>
                <w:sz w:val="20"/>
              </w:rPr>
            </w:pPr>
          </w:p>
          <w:p w:rsidR="00902C44" w:rsidRPr="00F73100" w:rsidP="00F73100" w14:paraId="5B7F2288" w14:textId="77777777">
            <w:pPr>
              <w:tabs>
                <w:tab w:val="left" w:pos="360"/>
                <w:tab w:val="left" w:pos="720"/>
                <w:tab w:val="left" w:pos="1080"/>
              </w:tabs>
              <w:jc w:val="center"/>
              <w:rPr>
                <w:sz w:val="20"/>
              </w:rPr>
            </w:pPr>
          </w:p>
          <w:p w:rsidR="00902C44" w:rsidP="00F73100" w14:paraId="375CA8A7" w14:textId="77777777">
            <w:pPr>
              <w:tabs>
                <w:tab w:val="left" w:pos="360"/>
                <w:tab w:val="left" w:pos="720"/>
                <w:tab w:val="left" w:pos="1080"/>
              </w:tabs>
              <w:jc w:val="center"/>
              <w:rPr>
                <w:sz w:val="20"/>
              </w:rPr>
            </w:pPr>
          </w:p>
          <w:p w:rsidR="00235286" w:rsidP="00F73100" w14:paraId="78BEE20F" w14:textId="77777777">
            <w:pPr>
              <w:tabs>
                <w:tab w:val="left" w:pos="360"/>
                <w:tab w:val="left" w:pos="720"/>
                <w:tab w:val="left" w:pos="1080"/>
              </w:tabs>
              <w:jc w:val="center"/>
              <w:rPr>
                <w:sz w:val="20"/>
              </w:rPr>
            </w:pPr>
          </w:p>
          <w:p w:rsidR="00BB34C4" w:rsidRPr="00F73100" w:rsidP="00F73100" w14:paraId="4DF36005" w14:textId="64E5972D">
            <w:pPr>
              <w:tabs>
                <w:tab w:val="left" w:pos="360"/>
                <w:tab w:val="left" w:pos="720"/>
                <w:tab w:val="left" w:pos="1080"/>
              </w:tabs>
              <w:jc w:val="center"/>
              <w:rPr>
                <w:sz w:val="20"/>
              </w:rPr>
            </w:pPr>
            <w:r>
              <w:rPr>
                <w:sz w:val="20"/>
              </w:rPr>
              <w:t>$</w:t>
            </w:r>
            <w:r w:rsidR="003E7EC3">
              <w:rPr>
                <w:sz w:val="20"/>
              </w:rPr>
              <w:t>298,944</w:t>
            </w:r>
          </w:p>
        </w:tc>
      </w:tr>
      <w:tr w14:paraId="4B62B6CA" w14:textId="77777777" w:rsidTr="00235286">
        <w:tblPrEx>
          <w:tblW w:w="10710" w:type="dxa"/>
          <w:tblInd w:w="-342" w:type="dxa"/>
          <w:tblLayout w:type="fixed"/>
          <w:tblLook w:val="01E0"/>
        </w:tblPrEx>
        <w:tc>
          <w:tcPr>
            <w:tcW w:w="2227" w:type="dxa"/>
          </w:tcPr>
          <w:p w:rsidR="00BE7F5B" w:rsidRPr="00F73100" w:rsidP="00F73100" w14:paraId="771064B3" w14:textId="77777777">
            <w:pPr>
              <w:tabs>
                <w:tab w:val="left" w:pos="360"/>
                <w:tab w:val="left" w:pos="720"/>
                <w:tab w:val="left" w:pos="1080"/>
              </w:tabs>
              <w:rPr>
                <w:b/>
                <w:sz w:val="20"/>
              </w:rPr>
            </w:pPr>
          </w:p>
        </w:tc>
        <w:tc>
          <w:tcPr>
            <w:tcW w:w="1350" w:type="dxa"/>
          </w:tcPr>
          <w:p w:rsidR="00BE7F5B" w:rsidRPr="00F73100" w:rsidP="00F73100" w14:paraId="4AF41519" w14:textId="77777777">
            <w:pPr>
              <w:tabs>
                <w:tab w:val="left" w:pos="360"/>
                <w:tab w:val="left" w:pos="720"/>
                <w:tab w:val="left" w:pos="1080"/>
              </w:tabs>
              <w:jc w:val="center"/>
              <w:rPr>
                <w:sz w:val="20"/>
              </w:rPr>
            </w:pPr>
          </w:p>
        </w:tc>
        <w:tc>
          <w:tcPr>
            <w:tcW w:w="1350" w:type="dxa"/>
          </w:tcPr>
          <w:p w:rsidR="00BE7F5B" w:rsidRPr="00F73100" w:rsidP="00F73100" w14:paraId="10DA337B" w14:textId="77777777">
            <w:pPr>
              <w:tabs>
                <w:tab w:val="left" w:pos="360"/>
                <w:tab w:val="left" w:pos="720"/>
                <w:tab w:val="left" w:pos="1080"/>
              </w:tabs>
              <w:jc w:val="center"/>
              <w:rPr>
                <w:sz w:val="20"/>
              </w:rPr>
            </w:pPr>
          </w:p>
        </w:tc>
        <w:tc>
          <w:tcPr>
            <w:tcW w:w="1350" w:type="dxa"/>
          </w:tcPr>
          <w:p w:rsidR="00BE7F5B" w:rsidRPr="00F73100" w:rsidP="00F73100" w14:paraId="1DF5AF88" w14:textId="77777777">
            <w:pPr>
              <w:tabs>
                <w:tab w:val="left" w:pos="360"/>
                <w:tab w:val="left" w:pos="720"/>
                <w:tab w:val="left" w:pos="1080"/>
              </w:tabs>
              <w:jc w:val="center"/>
              <w:rPr>
                <w:sz w:val="20"/>
              </w:rPr>
            </w:pPr>
          </w:p>
        </w:tc>
        <w:tc>
          <w:tcPr>
            <w:tcW w:w="1440" w:type="dxa"/>
          </w:tcPr>
          <w:p w:rsidR="00BE7F5B" w:rsidRPr="00F73100" w:rsidP="00F73100" w14:paraId="755BB092" w14:textId="77777777">
            <w:pPr>
              <w:tabs>
                <w:tab w:val="left" w:pos="360"/>
                <w:tab w:val="left" w:pos="720"/>
                <w:tab w:val="left" w:pos="1080"/>
              </w:tabs>
              <w:jc w:val="center"/>
              <w:rPr>
                <w:sz w:val="20"/>
              </w:rPr>
            </w:pPr>
          </w:p>
        </w:tc>
        <w:tc>
          <w:tcPr>
            <w:tcW w:w="900" w:type="dxa"/>
          </w:tcPr>
          <w:p w:rsidR="00BE7F5B" w:rsidRPr="00F73100" w:rsidP="00F73100" w14:paraId="5991CBC5" w14:textId="77777777">
            <w:pPr>
              <w:tabs>
                <w:tab w:val="left" w:pos="360"/>
                <w:tab w:val="left" w:pos="720"/>
                <w:tab w:val="left" w:pos="1080"/>
              </w:tabs>
              <w:jc w:val="center"/>
              <w:rPr>
                <w:sz w:val="20"/>
              </w:rPr>
            </w:pPr>
          </w:p>
        </w:tc>
        <w:tc>
          <w:tcPr>
            <w:tcW w:w="833" w:type="dxa"/>
          </w:tcPr>
          <w:p w:rsidR="00BE7F5B" w:rsidRPr="00F73100" w:rsidP="00F73100" w14:paraId="494332C9" w14:textId="77777777">
            <w:pPr>
              <w:tabs>
                <w:tab w:val="left" w:pos="360"/>
                <w:tab w:val="left" w:pos="720"/>
                <w:tab w:val="left" w:pos="1080"/>
              </w:tabs>
              <w:jc w:val="center"/>
              <w:rPr>
                <w:sz w:val="20"/>
              </w:rPr>
            </w:pPr>
          </w:p>
        </w:tc>
        <w:tc>
          <w:tcPr>
            <w:tcW w:w="1260" w:type="dxa"/>
          </w:tcPr>
          <w:p w:rsidR="00BE7F5B" w:rsidRPr="00F73100" w:rsidP="00F73100" w14:paraId="32002A47" w14:textId="77777777">
            <w:pPr>
              <w:tabs>
                <w:tab w:val="left" w:pos="360"/>
                <w:tab w:val="left" w:pos="720"/>
                <w:tab w:val="left" w:pos="1080"/>
              </w:tabs>
              <w:jc w:val="center"/>
              <w:rPr>
                <w:sz w:val="20"/>
              </w:rPr>
            </w:pPr>
          </w:p>
        </w:tc>
      </w:tr>
      <w:tr w14:paraId="483EB50C" w14:textId="77777777" w:rsidTr="00235286">
        <w:tblPrEx>
          <w:tblW w:w="10710" w:type="dxa"/>
          <w:tblInd w:w="-342" w:type="dxa"/>
          <w:tblLayout w:type="fixed"/>
          <w:tblLook w:val="01E0"/>
        </w:tblPrEx>
        <w:tc>
          <w:tcPr>
            <w:tcW w:w="2227" w:type="dxa"/>
          </w:tcPr>
          <w:p w:rsidR="000E5095" w:rsidRPr="00F73100" w:rsidP="000E5095" w14:paraId="250B4AC9" w14:textId="77777777">
            <w:pPr>
              <w:tabs>
                <w:tab w:val="left" w:pos="360"/>
                <w:tab w:val="left" w:pos="720"/>
                <w:tab w:val="left" w:pos="1080"/>
              </w:tabs>
              <w:rPr>
                <w:b/>
                <w:sz w:val="20"/>
              </w:rPr>
            </w:pPr>
            <w:r w:rsidRPr="00F73100">
              <w:rPr>
                <w:b/>
                <w:sz w:val="20"/>
              </w:rPr>
              <w:t>Section 76.95</w:t>
            </w:r>
            <w:r>
              <w:rPr>
                <w:b/>
                <w:sz w:val="20"/>
              </w:rPr>
              <w:t xml:space="preserve">(a), </w:t>
            </w:r>
            <w:r w:rsidRPr="00F73100">
              <w:rPr>
                <w:b/>
                <w:sz w:val="20"/>
              </w:rPr>
              <w:t>Section 76.106(b)</w:t>
            </w:r>
            <w:r>
              <w:rPr>
                <w:b/>
                <w:sz w:val="20"/>
              </w:rPr>
              <w:t xml:space="preserve"> and Section 76.1609</w:t>
            </w:r>
          </w:p>
          <w:p w:rsidR="00902C44" w:rsidRPr="00F73100" w:rsidP="00F73100" w14:paraId="3D40CDF9" w14:textId="77777777">
            <w:pPr>
              <w:tabs>
                <w:tab w:val="left" w:pos="360"/>
                <w:tab w:val="left" w:pos="720"/>
                <w:tab w:val="left" w:pos="1080"/>
              </w:tabs>
              <w:rPr>
                <w:b/>
                <w:sz w:val="20"/>
              </w:rPr>
            </w:pPr>
            <w:r w:rsidRPr="00F73100">
              <w:rPr>
                <w:b/>
                <w:sz w:val="20"/>
              </w:rPr>
              <w:t>(</w:t>
            </w:r>
            <w:r w:rsidR="000E5095">
              <w:rPr>
                <w:b/>
                <w:sz w:val="20"/>
              </w:rPr>
              <w:t xml:space="preserve">Termination of Small System </w:t>
            </w:r>
            <w:r w:rsidRPr="00F73100">
              <w:rPr>
                <w:b/>
                <w:sz w:val="20"/>
              </w:rPr>
              <w:t>Exceptions)</w:t>
            </w:r>
          </w:p>
        </w:tc>
        <w:tc>
          <w:tcPr>
            <w:tcW w:w="1350" w:type="dxa"/>
          </w:tcPr>
          <w:p w:rsidR="00902C44" w:rsidRPr="00F73100" w:rsidP="00F73100" w14:paraId="7A2A91D6" w14:textId="77777777">
            <w:pPr>
              <w:tabs>
                <w:tab w:val="left" w:pos="360"/>
                <w:tab w:val="left" w:pos="720"/>
                <w:tab w:val="left" w:pos="1080"/>
              </w:tabs>
              <w:jc w:val="center"/>
              <w:rPr>
                <w:sz w:val="20"/>
              </w:rPr>
            </w:pPr>
          </w:p>
          <w:p w:rsidR="00235286" w:rsidP="00F73100" w14:paraId="4E29AA6A" w14:textId="77777777">
            <w:pPr>
              <w:tabs>
                <w:tab w:val="left" w:pos="360"/>
                <w:tab w:val="left" w:pos="720"/>
                <w:tab w:val="left" w:pos="1080"/>
              </w:tabs>
              <w:jc w:val="center"/>
              <w:rPr>
                <w:sz w:val="20"/>
              </w:rPr>
            </w:pPr>
          </w:p>
          <w:p w:rsidR="00235286" w:rsidP="00F73100" w14:paraId="2F7B7F19" w14:textId="77777777">
            <w:pPr>
              <w:tabs>
                <w:tab w:val="left" w:pos="360"/>
                <w:tab w:val="left" w:pos="720"/>
                <w:tab w:val="left" w:pos="1080"/>
              </w:tabs>
              <w:jc w:val="center"/>
              <w:rPr>
                <w:sz w:val="20"/>
              </w:rPr>
            </w:pPr>
          </w:p>
          <w:p w:rsidR="00902C44" w:rsidRPr="00F73100" w:rsidP="00F73100" w14:paraId="2FC7ACB6" w14:textId="77777777">
            <w:pPr>
              <w:tabs>
                <w:tab w:val="left" w:pos="360"/>
                <w:tab w:val="left" w:pos="720"/>
                <w:tab w:val="left" w:pos="1080"/>
              </w:tabs>
              <w:jc w:val="center"/>
              <w:rPr>
                <w:sz w:val="20"/>
              </w:rPr>
            </w:pPr>
            <w:r w:rsidRPr="00F73100">
              <w:rPr>
                <w:sz w:val="20"/>
              </w:rPr>
              <w:t>100 Cable TV Systems</w:t>
            </w:r>
          </w:p>
        </w:tc>
        <w:tc>
          <w:tcPr>
            <w:tcW w:w="1350" w:type="dxa"/>
          </w:tcPr>
          <w:p w:rsidR="00902C44" w:rsidRPr="00F73100" w:rsidP="00F73100" w14:paraId="1A3998A9" w14:textId="77777777">
            <w:pPr>
              <w:tabs>
                <w:tab w:val="left" w:pos="360"/>
                <w:tab w:val="left" w:pos="720"/>
                <w:tab w:val="left" w:pos="1080"/>
              </w:tabs>
              <w:jc w:val="center"/>
              <w:rPr>
                <w:sz w:val="20"/>
              </w:rPr>
            </w:pPr>
          </w:p>
          <w:p w:rsidR="00902C44" w:rsidRPr="00F73100" w:rsidP="00F73100" w14:paraId="2EA25D5E" w14:textId="77777777">
            <w:pPr>
              <w:tabs>
                <w:tab w:val="left" w:pos="360"/>
                <w:tab w:val="left" w:pos="720"/>
                <w:tab w:val="left" w:pos="1080"/>
              </w:tabs>
              <w:jc w:val="center"/>
              <w:rPr>
                <w:sz w:val="20"/>
              </w:rPr>
            </w:pPr>
          </w:p>
          <w:p w:rsidR="00235286" w:rsidP="00F73100" w14:paraId="25E4AE0D" w14:textId="77777777">
            <w:pPr>
              <w:tabs>
                <w:tab w:val="left" w:pos="360"/>
                <w:tab w:val="left" w:pos="720"/>
                <w:tab w:val="left" w:pos="1080"/>
              </w:tabs>
              <w:jc w:val="center"/>
              <w:rPr>
                <w:sz w:val="20"/>
              </w:rPr>
            </w:pPr>
          </w:p>
          <w:p w:rsidR="00235286" w:rsidP="00F73100" w14:paraId="50F5E676" w14:textId="77777777">
            <w:pPr>
              <w:tabs>
                <w:tab w:val="left" w:pos="360"/>
                <w:tab w:val="left" w:pos="720"/>
                <w:tab w:val="left" w:pos="1080"/>
              </w:tabs>
              <w:jc w:val="center"/>
              <w:rPr>
                <w:sz w:val="20"/>
              </w:rPr>
            </w:pPr>
          </w:p>
          <w:p w:rsidR="00902C44" w:rsidRPr="00F73100" w:rsidP="00F73100" w14:paraId="0497307C" w14:textId="77777777">
            <w:pPr>
              <w:tabs>
                <w:tab w:val="left" w:pos="360"/>
                <w:tab w:val="left" w:pos="720"/>
                <w:tab w:val="left" w:pos="1080"/>
              </w:tabs>
              <w:jc w:val="center"/>
              <w:rPr>
                <w:sz w:val="20"/>
              </w:rPr>
            </w:pPr>
            <w:r w:rsidRPr="00F73100">
              <w:rPr>
                <w:sz w:val="20"/>
              </w:rPr>
              <w:t>1  Notice</w:t>
            </w:r>
          </w:p>
        </w:tc>
        <w:tc>
          <w:tcPr>
            <w:tcW w:w="1350" w:type="dxa"/>
          </w:tcPr>
          <w:p w:rsidR="00902C44" w:rsidRPr="00F73100" w:rsidP="00F73100" w14:paraId="372BC2F0" w14:textId="77777777">
            <w:pPr>
              <w:tabs>
                <w:tab w:val="left" w:pos="360"/>
                <w:tab w:val="left" w:pos="720"/>
                <w:tab w:val="left" w:pos="1080"/>
              </w:tabs>
              <w:jc w:val="center"/>
              <w:rPr>
                <w:sz w:val="20"/>
              </w:rPr>
            </w:pPr>
          </w:p>
          <w:p w:rsidR="00902C44" w:rsidRPr="00F73100" w:rsidP="00F73100" w14:paraId="24E24C61" w14:textId="77777777">
            <w:pPr>
              <w:tabs>
                <w:tab w:val="left" w:pos="360"/>
                <w:tab w:val="left" w:pos="720"/>
                <w:tab w:val="left" w:pos="1080"/>
              </w:tabs>
              <w:jc w:val="center"/>
              <w:rPr>
                <w:sz w:val="20"/>
              </w:rPr>
            </w:pPr>
          </w:p>
          <w:p w:rsidR="00235286" w:rsidP="00F73100" w14:paraId="1898DAE4" w14:textId="77777777">
            <w:pPr>
              <w:tabs>
                <w:tab w:val="left" w:pos="360"/>
                <w:tab w:val="left" w:pos="720"/>
                <w:tab w:val="left" w:pos="1080"/>
              </w:tabs>
              <w:jc w:val="center"/>
              <w:rPr>
                <w:sz w:val="20"/>
              </w:rPr>
            </w:pPr>
          </w:p>
          <w:p w:rsidR="00235286" w:rsidP="00F73100" w14:paraId="3B121267" w14:textId="77777777">
            <w:pPr>
              <w:tabs>
                <w:tab w:val="left" w:pos="360"/>
                <w:tab w:val="left" w:pos="720"/>
                <w:tab w:val="left" w:pos="1080"/>
              </w:tabs>
              <w:jc w:val="center"/>
              <w:rPr>
                <w:sz w:val="20"/>
              </w:rPr>
            </w:pPr>
          </w:p>
          <w:p w:rsidR="00902C44" w:rsidRPr="00F73100" w:rsidP="00F73100" w14:paraId="3F58CE63" w14:textId="77777777">
            <w:pPr>
              <w:tabs>
                <w:tab w:val="left" w:pos="360"/>
                <w:tab w:val="left" w:pos="720"/>
                <w:tab w:val="left" w:pos="1080"/>
              </w:tabs>
              <w:jc w:val="center"/>
              <w:rPr>
                <w:sz w:val="20"/>
              </w:rPr>
            </w:pPr>
            <w:r w:rsidRPr="00F73100">
              <w:rPr>
                <w:sz w:val="20"/>
              </w:rPr>
              <w:t>100 Notices</w:t>
            </w:r>
          </w:p>
        </w:tc>
        <w:tc>
          <w:tcPr>
            <w:tcW w:w="1440" w:type="dxa"/>
          </w:tcPr>
          <w:p w:rsidR="00902C44" w:rsidRPr="00F73100" w:rsidP="00F73100" w14:paraId="4CF2850E" w14:textId="77777777">
            <w:pPr>
              <w:tabs>
                <w:tab w:val="left" w:pos="360"/>
                <w:tab w:val="left" w:pos="720"/>
                <w:tab w:val="left" w:pos="1080"/>
              </w:tabs>
              <w:jc w:val="center"/>
              <w:rPr>
                <w:sz w:val="20"/>
              </w:rPr>
            </w:pPr>
          </w:p>
          <w:p w:rsidR="00902C44" w:rsidRPr="00F73100" w:rsidP="00F73100" w14:paraId="0EE742CE" w14:textId="77777777">
            <w:pPr>
              <w:tabs>
                <w:tab w:val="left" w:pos="360"/>
                <w:tab w:val="left" w:pos="720"/>
                <w:tab w:val="left" w:pos="1080"/>
              </w:tabs>
              <w:jc w:val="center"/>
              <w:rPr>
                <w:sz w:val="20"/>
              </w:rPr>
            </w:pPr>
          </w:p>
          <w:p w:rsidR="00235286" w:rsidP="00F73100" w14:paraId="58FA8EB5" w14:textId="77777777">
            <w:pPr>
              <w:tabs>
                <w:tab w:val="left" w:pos="360"/>
                <w:tab w:val="left" w:pos="720"/>
                <w:tab w:val="left" w:pos="1080"/>
              </w:tabs>
              <w:jc w:val="center"/>
              <w:rPr>
                <w:sz w:val="20"/>
              </w:rPr>
            </w:pPr>
          </w:p>
          <w:p w:rsidR="00235286" w:rsidP="00F73100" w14:paraId="1F41A699" w14:textId="77777777">
            <w:pPr>
              <w:tabs>
                <w:tab w:val="left" w:pos="360"/>
                <w:tab w:val="left" w:pos="720"/>
                <w:tab w:val="left" w:pos="1080"/>
              </w:tabs>
              <w:jc w:val="center"/>
              <w:rPr>
                <w:sz w:val="20"/>
              </w:rPr>
            </w:pPr>
          </w:p>
          <w:p w:rsidR="00902C44" w:rsidRPr="00F73100" w:rsidP="00F73100" w14:paraId="34A10430" w14:textId="77777777">
            <w:pPr>
              <w:tabs>
                <w:tab w:val="left" w:pos="360"/>
                <w:tab w:val="left" w:pos="720"/>
                <w:tab w:val="left" w:pos="1080"/>
              </w:tabs>
              <w:jc w:val="center"/>
              <w:rPr>
                <w:sz w:val="20"/>
              </w:rPr>
            </w:pPr>
            <w:r w:rsidRPr="00F73100">
              <w:rPr>
                <w:sz w:val="20"/>
              </w:rPr>
              <w:t>2 hours/notice</w:t>
            </w:r>
          </w:p>
        </w:tc>
        <w:tc>
          <w:tcPr>
            <w:tcW w:w="900" w:type="dxa"/>
          </w:tcPr>
          <w:p w:rsidR="00902C44" w:rsidRPr="00F73100" w:rsidP="00F73100" w14:paraId="202A7FA7" w14:textId="77777777">
            <w:pPr>
              <w:tabs>
                <w:tab w:val="left" w:pos="360"/>
                <w:tab w:val="left" w:pos="720"/>
                <w:tab w:val="left" w:pos="1080"/>
              </w:tabs>
              <w:jc w:val="center"/>
              <w:rPr>
                <w:sz w:val="20"/>
              </w:rPr>
            </w:pPr>
          </w:p>
          <w:p w:rsidR="00902C44" w:rsidRPr="00F73100" w:rsidP="00F73100" w14:paraId="196FF7D2" w14:textId="77777777">
            <w:pPr>
              <w:tabs>
                <w:tab w:val="left" w:pos="360"/>
                <w:tab w:val="left" w:pos="720"/>
                <w:tab w:val="left" w:pos="1080"/>
              </w:tabs>
              <w:jc w:val="center"/>
              <w:rPr>
                <w:sz w:val="20"/>
              </w:rPr>
            </w:pPr>
          </w:p>
          <w:p w:rsidR="00235286" w:rsidP="00F73100" w14:paraId="7782F812" w14:textId="77777777">
            <w:pPr>
              <w:tabs>
                <w:tab w:val="left" w:pos="360"/>
                <w:tab w:val="left" w:pos="720"/>
                <w:tab w:val="left" w:pos="1080"/>
              </w:tabs>
              <w:jc w:val="center"/>
              <w:rPr>
                <w:sz w:val="20"/>
              </w:rPr>
            </w:pPr>
          </w:p>
          <w:p w:rsidR="00902C44" w:rsidRPr="00F73100" w:rsidP="00F73100" w14:paraId="7673C0FF" w14:textId="77777777">
            <w:pPr>
              <w:tabs>
                <w:tab w:val="left" w:pos="360"/>
                <w:tab w:val="left" w:pos="720"/>
                <w:tab w:val="left" w:pos="1080"/>
              </w:tabs>
              <w:jc w:val="center"/>
              <w:rPr>
                <w:sz w:val="20"/>
              </w:rPr>
            </w:pPr>
            <w:r w:rsidRPr="00F73100">
              <w:rPr>
                <w:sz w:val="20"/>
              </w:rPr>
              <w:t>200 hours</w:t>
            </w:r>
          </w:p>
        </w:tc>
        <w:tc>
          <w:tcPr>
            <w:tcW w:w="833" w:type="dxa"/>
          </w:tcPr>
          <w:p w:rsidR="00902C44" w:rsidRPr="00F73100" w:rsidP="00F73100" w14:paraId="51BFFD95" w14:textId="77777777">
            <w:pPr>
              <w:tabs>
                <w:tab w:val="left" w:pos="360"/>
                <w:tab w:val="left" w:pos="720"/>
                <w:tab w:val="left" w:pos="1080"/>
              </w:tabs>
              <w:jc w:val="center"/>
              <w:rPr>
                <w:sz w:val="20"/>
              </w:rPr>
            </w:pPr>
          </w:p>
          <w:p w:rsidR="00902C44" w:rsidRPr="00F73100" w:rsidP="00F73100" w14:paraId="4D701C36" w14:textId="77777777">
            <w:pPr>
              <w:tabs>
                <w:tab w:val="left" w:pos="360"/>
                <w:tab w:val="left" w:pos="720"/>
                <w:tab w:val="left" w:pos="1080"/>
              </w:tabs>
              <w:jc w:val="center"/>
              <w:rPr>
                <w:sz w:val="20"/>
              </w:rPr>
            </w:pPr>
          </w:p>
          <w:p w:rsidR="00235286" w:rsidP="00F73100" w14:paraId="60F730B6" w14:textId="77777777">
            <w:pPr>
              <w:tabs>
                <w:tab w:val="left" w:pos="360"/>
                <w:tab w:val="left" w:pos="720"/>
                <w:tab w:val="left" w:pos="1080"/>
              </w:tabs>
              <w:jc w:val="center"/>
              <w:rPr>
                <w:sz w:val="20"/>
              </w:rPr>
            </w:pPr>
          </w:p>
          <w:p w:rsidR="00235286" w:rsidP="00F73100" w14:paraId="0614A1F1" w14:textId="77777777">
            <w:pPr>
              <w:tabs>
                <w:tab w:val="left" w:pos="360"/>
                <w:tab w:val="left" w:pos="720"/>
                <w:tab w:val="left" w:pos="1080"/>
              </w:tabs>
              <w:jc w:val="center"/>
              <w:rPr>
                <w:sz w:val="20"/>
              </w:rPr>
            </w:pPr>
          </w:p>
          <w:p w:rsidR="00902C44" w:rsidRPr="00F73100" w:rsidP="00F73100" w14:paraId="60955CA3" w14:textId="77777777">
            <w:pPr>
              <w:tabs>
                <w:tab w:val="left" w:pos="360"/>
                <w:tab w:val="left" w:pos="720"/>
                <w:tab w:val="left" w:pos="1080"/>
              </w:tabs>
              <w:jc w:val="center"/>
              <w:rPr>
                <w:sz w:val="20"/>
              </w:rPr>
            </w:pPr>
            <w:r w:rsidRPr="00F73100">
              <w:rPr>
                <w:sz w:val="20"/>
              </w:rPr>
              <w:t>$18/hr.</w:t>
            </w:r>
          </w:p>
        </w:tc>
        <w:tc>
          <w:tcPr>
            <w:tcW w:w="1260" w:type="dxa"/>
          </w:tcPr>
          <w:p w:rsidR="00902C44" w:rsidRPr="00F73100" w:rsidP="00F73100" w14:paraId="5D0FBAFF" w14:textId="77777777">
            <w:pPr>
              <w:tabs>
                <w:tab w:val="left" w:pos="360"/>
                <w:tab w:val="left" w:pos="720"/>
                <w:tab w:val="left" w:pos="1080"/>
              </w:tabs>
              <w:jc w:val="center"/>
              <w:rPr>
                <w:sz w:val="20"/>
              </w:rPr>
            </w:pPr>
          </w:p>
          <w:p w:rsidR="00902C44" w:rsidRPr="00F73100" w:rsidP="00F73100" w14:paraId="3F85A40D" w14:textId="77777777">
            <w:pPr>
              <w:tabs>
                <w:tab w:val="left" w:pos="360"/>
                <w:tab w:val="left" w:pos="720"/>
                <w:tab w:val="left" w:pos="1080"/>
              </w:tabs>
              <w:jc w:val="center"/>
              <w:rPr>
                <w:sz w:val="20"/>
              </w:rPr>
            </w:pPr>
          </w:p>
          <w:p w:rsidR="00235286" w:rsidP="00F73100" w14:paraId="04F35148" w14:textId="77777777">
            <w:pPr>
              <w:tabs>
                <w:tab w:val="left" w:pos="360"/>
                <w:tab w:val="left" w:pos="720"/>
                <w:tab w:val="left" w:pos="1080"/>
              </w:tabs>
              <w:jc w:val="center"/>
              <w:rPr>
                <w:sz w:val="20"/>
              </w:rPr>
            </w:pPr>
          </w:p>
          <w:p w:rsidR="00235286" w:rsidP="00F73100" w14:paraId="0581E05F" w14:textId="77777777">
            <w:pPr>
              <w:tabs>
                <w:tab w:val="left" w:pos="360"/>
                <w:tab w:val="left" w:pos="720"/>
                <w:tab w:val="left" w:pos="1080"/>
              </w:tabs>
              <w:jc w:val="center"/>
              <w:rPr>
                <w:sz w:val="20"/>
              </w:rPr>
            </w:pPr>
          </w:p>
          <w:p w:rsidR="00902C44" w:rsidRPr="00F73100" w:rsidP="00F73100" w14:paraId="62894C3D" w14:textId="77777777">
            <w:pPr>
              <w:tabs>
                <w:tab w:val="left" w:pos="360"/>
                <w:tab w:val="left" w:pos="720"/>
                <w:tab w:val="left" w:pos="1080"/>
              </w:tabs>
              <w:jc w:val="center"/>
              <w:rPr>
                <w:sz w:val="20"/>
              </w:rPr>
            </w:pPr>
            <w:r w:rsidRPr="00F73100">
              <w:rPr>
                <w:sz w:val="20"/>
              </w:rPr>
              <w:t>$3,600</w:t>
            </w:r>
          </w:p>
        </w:tc>
      </w:tr>
      <w:tr w14:paraId="2B9FB23B" w14:textId="77777777" w:rsidTr="00235286">
        <w:tblPrEx>
          <w:tblW w:w="10710" w:type="dxa"/>
          <w:tblInd w:w="-342" w:type="dxa"/>
          <w:tblLayout w:type="fixed"/>
          <w:tblLook w:val="01E0"/>
        </w:tblPrEx>
        <w:tc>
          <w:tcPr>
            <w:tcW w:w="2227" w:type="dxa"/>
          </w:tcPr>
          <w:p w:rsidR="00902C44" w:rsidRPr="00F73100" w:rsidP="00F73100" w14:paraId="28B474FD" w14:textId="77777777">
            <w:pPr>
              <w:tabs>
                <w:tab w:val="left" w:pos="360"/>
                <w:tab w:val="left" w:pos="720"/>
                <w:tab w:val="left" w:pos="1080"/>
              </w:tabs>
              <w:rPr>
                <w:b/>
                <w:sz w:val="20"/>
              </w:rPr>
            </w:pPr>
          </w:p>
        </w:tc>
        <w:tc>
          <w:tcPr>
            <w:tcW w:w="1350" w:type="dxa"/>
          </w:tcPr>
          <w:p w:rsidR="00902C44" w:rsidRPr="00F73100" w:rsidP="00F73100" w14:paraId="2DF8C968" w14:textId="77777777">
            <w:pPr>
              <w:tabs>
                <w:tab w:val="left" w:pos="360"/>
                <w:tab w:val="left" w:pos="720"/>
                <w:tab w:val="left" w:pos="1080"/>
              </w:tabs>
              <w:jc w:val="center"/>
              <w:rPr>
                <w:sz w:val="20"/>
              </w:rPr>
            </w:pPr>
          </w:p>
        </w:tc>
        <w:tc>
          <w:tcPr>
            <w:tcW w:w="1350" w:type="dxa"/>
          </w:tcPr>
          <w:p w:rsidR="00902C44" w:rsidRPr="00F73100" w:rsidP="00F73100" w14:paraId="3C5356CD" w14:textId="77777777">
            <w:pPr>
              <w:tabs>
                <w:tab w:val="left" w:pos="360"/>
                <w:tab w:val="left" w:pos="720"/>
                <w:tab w:val="left" w:pos="1080"/>
              </w:tabs>
              <w:jc w:val="center"/>
              <w:rPr>
                <w:sz w:val="20"/>
              </w:rPr>
            </w:pPr>
          </w:p>
        </w:tc>
        <w:tc>
          <w:tcPr>
            <w:tcW w:w="1350" w:type="dxa"/>
          </w:tcPr>
          <w:p w:rsidR="00902C44" w:rsidRPr="00F73100" w:rsidP="00F73100" w14:paraId="6435BCE7" w14:textId="77777777">
            <w:pPr>
              <w:tabs>
                <w:tab w:val="left" w:pos="360"/>
                <w:tab w:val="left" w:pos="720"/>
                <w:tab w:val="left" w:pos="1080"/>
              </w:tabs>
              <w:jc w:val="center"/>
              <w:rPr>
                <w:sz w:val="20"/>
              </w:rPr>
            </w:pPr>
          </w:p>
        </w:tc>
        <w:tc>
          <w:tcPr>
            <w:tcW w:w="1440" w:type="dxa"/>
          </w:tcPr>
          <w:p w:rsidR="00902C44" w:rsidRPr="00F73100" w:rsidP="00F73100" w14:paraId="7C9CE03A" w14:textId="77777777">
            <w:pPr>
              <w:tabs>
                <w:tab w:val="left" w:pos="360"/>
                <w:tab w:val="left" w:pos="720"/>
                <w:tab w:val="left" w:pos="1080"/>
              </w:tabs>
              <w:jc w:val="center"/>
              <w:rPr>
                <w:sz w:val="20"/>
              </w:rPr>
            </w:pPr>
          </w:p>
        </w:tc>
        <w:tc>
          <w:tcPr>
            <w:tcW w:w="900" w:type="dxa"/>
          </w:tcPr>
          <w:p w:rsidR="00902C44" w:rsidRPr="00F73100" w:rsidP="00F73100" w14:paraId="29530A02" w14:textId="77777777">
            <w:pPr>
              <w:tabs>
                <w:tab w:val="left" w:pos="360"/>
                <w:tab w:val="left" w:pos="720"/>
                <w:tab w:val="left" w:pos="1080"/>
              </w:tabs>
              <w:jc w:val="center"/>
              <w:rPr>
                <w:sz w:val="20"/>
              </w:rPr>
            </w:pPr>
          </w:p>
        </w:tc>
        <w:tc>
          <w:tcPr>
            <w:tcW w:w="833" w:type="dxa"/>
          </w:tcPr>
          <w:p w:rsidR="00902C44" w:rsidRPr="00F73100" w:rsidP="00F73100" w14:paraId="71B3A8CB" w14:textId="77777777">
            <w:pPr>
              <w:tabs>
                <w:tab w:val="left" w:pos="360"/>
                <w:tab w:val="left" w:pos="720"/>
                <w:tab w:val="left" w:pos="1080"/>
              </w:tabs>
              <w:jc w:val="center"/>
              <w:rPr>
                <w:sz w:val="20"/>
              </w:rPr>
            </w:pPr>
          </w:p>
        </w:tc>
        <w:tc>
          <w:tcPr>
            <w:tcW w:w="1260" w:type="dxa"/>
          </w:tcPr>
          <w:p w:rsidR="00902C44" w:rsidRPr="00F73100" w:rsidP="00F73100" w14:paraId="145F6B2F" w14:textId="77777777">
            <w:pPr>
              <w:tabs>
                <w:tab w:val="left" w:pos="360"/>
                <w:tab w:val="left" w:pos="720"/>
                <w:tab w:val="left" w:pos="1080"/>
              </w:tabs>
              <w:jc w:val="center"/>
              <w:rPr>
                <w:sz w:val="20"/>
              </w:rPr>
            </w:pPr>
          </w:p>
        </w:tc>
      </w:tr>
      <w:tr w14:paraId="09380704" w14:textId="77777777" w:rsidTr="00235286">
        <w:tblPrEx>
          <w:tblW w:w="10710" w:type="dxa"/>
          <w:tblInd w:w="-342" w:type="dxa"/>
          <w:tblLayout w:type="fixed"/>
          <w:tblLook w:val="01E0"/>
        </w:tblPrEx>
        <w:tc>
          <w:tcPr>
            <w:tcW w:w="2227" w:type="dxa"/>
          </w:tcPr>
          <w:p w:rsidR="00902C44" w:rsidRPr="00F73100" w:rsidP="00F73100" w14:paraId="28855834" w14:textId="77777777">
            <w:pPr>
              <w:tabs>
                <w:tab w:val="left" w:pos="0"/>
                <w:tab w:val="left" w:pos="1080"/>
              </w:tabs>
              <w:rPr>
                <w:b/>
                <w:sz w:val="20"/>
              </w:rPr>
            </w:pPr>
          </w:p>
          <w:p w:rsidR="00235286" w:rsidP="00F73100" w14:paraId="1E958368" w14:textId="77777777">
            <w:pPr>
              <w:tabs>
                <w:tab w:val="left" w:pos="0"/>
                <w:tab w:val="left" w:pos="1080"/>
              </w:tabs>
              <w:rPr>
                <w:b/>
                <w:sz w:val="20"/>
              </w:rPr>
            </w:pPr>
          </w:p>
          <w:p w:rsidR="00235286" w:rsidP="00F73100" w14:paraId="68DEEF51" w14:textId="77777777">
            <w:pPr>
              <w:tabs>
                <w:tab w:val="left" w:pos="0"/>
                <w:tab w:val="left" w:pos="1080"/>
              </w:tabs>
              <w:rPr>
                <w:b/>
                <w:sz w:val="20"/>
              </w:rPr>
            </w:pPr>
          </w:p>
          <w:p w:rsidR="00902C44" w:rsidRPr="00F73100" w:rsidP="00F73100" w14:paraId="4B8FDBA7" w14:textId="77777777">
            <w:pPr>
              <w:tabs>
                <w:tab w:val="left" w:pos="0"/>
                <w:tab w:val="left" w:pos="1080"/>
              </w:tabs>
              <w:rPr>
                <w:b/>
                <w:sz w:val="20"/>
              </w:rPr>
            </w:pPr>
            <w:r w:rsidRPr="00F73100">
              <w:rPr>
                <w:b/>
                <w:sz w:val="20"/>
              </w:rPr>
              <w:t>Totals:</w:t>
            </w:r>
          </w:p>
        </w:tc>
        <w:tc>
          <w:tcPr>
            <w:tcW w:w="1350" w:type="dxa"/>
          </w:tcPr>
          <w:p w:rsidR="00902C44" w:rsidRPr="00F73100" w:rsidP="00F73100" w14:paraId="68EA7EB7" w14:textId="77777777">
            <w:pPr>
              <w:tabs>
                <w:tab w:val="left" w:pos="360"/>
                <w:tab w:val="left" w:pos="720"/>
                <w:tab w:val="left" w:pos="1080"/>
              </w:tabs>
              <w:jc w:val="center"/>
              <w:rPr>
                <w:b/>
                <w:sz w:val="20"/>
              </w:rPr>
            </w:pPr>
          </w:p>
          <w:p w:rsidR="00902C44" w:rsidRPr="00F73100" w:rsidP="00F73100" w14:paraId="070C25A6" w14:textId="77777777">
            <w:pPr>
              <w:tabs>
                <w:tab w:val="left" w:pos="360"/>
                <w:tab w:val="left" w:pos="720"/>
                <w:tab w:val="left" w:pos="1080"/>
              </w:tabs>
              <w:jc w:val="center"/>
              <w:rPr>
                <w:b/>
                <w:sz w:val="20"/>
              </w:rPr>
            </w:pPr>
          </w:p>
          <w:p w:rsidR="00902C44" w:rsidRPr="00F73100" w:rsidP="00F73100" w14:paraId="780D0BBF" w14:textId="77777777">
            <w:pPr>
              <w:tabs>
                <w:tab w:val="left" w:pos="360"/>
                <w:tab w:val="left" w:pos="720"/>
                <w:tab w:val="left" w:pos="1080"/>
              </w:tabs>
              <w:jc w:val="center"/>
              <w:rPr>
                <w:b/>
                <w:sz w:val="20"/>
              </w:rPr>
            </w:pPr>
          </w:p>
        </w:tc>
        <w:tc>
          <w:tcPr>
            <w:tcW w:w="1350" w:type="dxa"/>
          </w:tcPr>
          <w:p w:rsidR="00902C44" w:rsidRPr="00F73100" w:rsidP="00F73100" w14:paraId="2788924D" w14:textId="77777777">
            <w:pPr>
              <w:tabs>
                <w:tab w:val="left" w:pos="360"/>
                <w:tab w:val="left" w:pos="720"/>
                <w:tab w:val="left" w:pos="1080"/>
              </w:tabs>
              <w:jc w:val="center"/>
              <w:rPr>
                <w:b/>
                <w:sz w:val="20"/>
              </w:rPr>
            </w:pPr>
          </w:p>
          <w:p w:rsidR="00902C44" w:rsidRPr="00F73100" w:rsidP="00F73100" w14:paraId="3D616DD0" w14:textId="77777777">
            <w:pPr>
              <w:tabs>
                <w:tab w:val="left" w:pos="360"/>
                <w:tab w:val="left" w:pos="720"/>
                <w:tab w:val="left" w:pos="1080"/>
              </w:tabs>
              <w:jc w:val="center"/>
              <w:rPr>
                <w:b/>
                <w:sz w:val="20"/>
              </w:rPr>
            </w:pPr>
          </w:p>
          <w:p w:rsidR="00902C44" w:rsidRPr="00F73100" w:rsidP="00F73100" w14:paraId="5DBE963C" w14:textId="77777777">
            <w:pPr>
              <w:tabs>
                <w:tab w:val="left" w:pos="360"/>
                <w:tab w:val="left" w:pos="720"/>
                <w:tab w:val="left" w:pos="1080"/>
              </w:tabs>
              <w:jc w:val="center"/>
              <w:rPr>
                <w:b/>
                <w:sz w:val="20"/>
              </w:rPr>
            </w:pPr>
          </w:p>
        </w:tc>
        <w:tc>
          <w:tcPr>
            <w:tcW w:w="1350" w:type="dxa"/>
          </w:tcPr>
          <w:p w:rsidR="00902C44" w:rsidRPr="00F73100" w:rsidP="00F73100" w14:paraId="7396552F" w14:textId="77777777">
            <w:pPr>
              <w:tabs>
                <w:tab w:val="left" w:pos="360"/>
                <w:tab w:val="left" w:pos="720"/>
                <w:tab w:val="left" w:pos="1080"/>
              </w:tabs>
              <w:jc w:val="center"/>
              <w:rPr>
                <w:b/>
                <w:sz w:val="20"/>
              </w:rPr>
            </w:pPr>
          </w:p>
          <w:p w:rsidR="00235286" w:rsidP="00F73100" w14:paraId="694EE0A9" w14:textId="77777777">
            <w:pPr>
              <w:tabs>
                <w:tab w:val="left" w:pos="360"/>
                <w:tab w:val="left" w:pos="720"/>
                <w:tab w:val="left" w:pos="1080"/>
              </w:tabs>
              <w:jc w:val="center"/>
              <w:rPr>
                <w:b/>
                <w:sz w:val="20"/>
              </w:rPr>
            </w:pPr>
          </w:p>
          <w:p w:rsidR="00235286" w:rsidP="00F73100" w14:paraId="120DA583" w14:textId="77777777">
            <w:pPr>
              <w:tabs>
                <w:tab w:val="left" w:pos="360"/>
                <w:tab w:val="left" w:pos="720"/>
                <w:tab w:val="left" w:pos="1080"/>
              </w:tabs>
              <w:jc w:val="center"/>
              <w:rPr>
                <w:b/>
                <w:sz w:val="20"/>
              </w:rPr>
            </w:pPr>
          </w:p>
          <w:p w:rsidR="00902C44" w:rsidRPr="00F73100" w:rsidP="00F73100" w14:paraId="209FC18F" w14:textId="2806B60B">
            <w:pPr>
              <w:tabs>
                <w:tab w:val="left" w:pos="360"/>
                <w:tab w:val="left" w:pos="720"/>
                <w:tab w:val="left" w:pos="1080"/>
              </w:tabs>
              <w:jc w:val="center"/>
              <w:rPr>
                <w:b/>
                <w:sz w:val="20"/>
              </w:rPr>
            </w:pPr>
            <w:r>
              <w:rPr>
                <w:b/>
                <w:sz w:val="20"/>
              </w:rPr>
              <w:t>239,220</w:t>
            </w:r>
            <w:r w:rsidR="000A26F8">
              <w:rPr>
                <w:b/>
                <w:sz w:val="20"/>
              </w:rPr>
              <w:t xml:space="preserve"> </w:t>
            </w:r>
            <w:r w:rsidRPr="00F73100" w:rsidR="006812F2">
              <w:rPr>
                <w:b/>
                <w:sz w:val="20"/>
              </w:rPr>
              <w:t>Responses</w:t>
            </w:r>
          </w:p>
        </w:tc>
        <w:tc>
          <w:tcPr>
            <w:tcW w:w="1440" w:type="dxa"/>
          </w:tcPr>
          <w:p w:rsidR="00902C44" w:rsidRPr="00F73100" w:rsidP="00F73100" w14:paraId="2BD15F78" w14:textId="77777777">
            <w:pPr>
              <w:tabs>
                <w:tab w:val="left" w:pos="360"/>
                <w:tab w:val="left" w:pos="720"/>
                <w:tab w:val="left" w:pos="1080"/>
              </w:tabs>
              <w:jc w:val="center"/>
              <w:rPr>
                <w:b/>
                <w:sz w:val="20"/>
              </w:rPr>
            </w:pPr>
          </w:p>
          <w:p w:rsidR="00902C44" w:rsidRPr="00F73100" w:rsidP="00F73100" w14:paraId="1A48543D" w14:textId="77777777">
            <w:pPr>
              <w:tabs>
                <w:tab w:val="left" w:pos="360"/>
                <w:tab w:val="left" w:pos="720"/>
                <w:tab w:val="left" w:pos="1080"/>
              </w:tabs>
              <w:jc w:val="center"/>
              <w:rPr>
                <w:b/>
                <w:sz w:val="20"/>
              </w:rPr>
            </w:pPr>
          </w:p>
          <w:p w:rsidR="00902C44" w:rsidRPr="00F73100" w:rsidP="00F73100" w14:paraId="63D4733D" w14:textId="77777777">
            <w:pPr>
              <w:tabs>
                <w:tab w:val="left" w:pos="360"/>
                <w:tab w:val="left" w:pos="720"/>
                <w:tab w:val="left" w:pos="1080"/>
              </w:tabs>
              <w:jc w:val="center"/>
              <w:rPr>
                <w:b/>
                <w:sz w:val="20"/>
              </w:rPr>
            </w:pPr>
            <w:r w:rsidRPr="00F73100">
              <w:rPr>
                <w:b/>
                <w:sz w:val="20"/>
              </w:rPr>
              <w:t xml:space="preserve"> </w:t>
            </w:r>
          </w:p>
        </w:tc>
        <w:tc>
          <w:tcPr>
            <w:tcW w:w="900" w:type="dxa"/>
          </w:tcPr>
          <w:p w:rsidR="00902C44" w:rsidRPr="00F73100" w:rsidP="00F73100" w14:paraId="6855C526" w14:textId="77777777">
            <w:pPr>
              <w:tabs>
                <w:tab w:val="left" w:pos="360"/>
                <w:tab w:val="left" w:pos="720"/>
                <w:tab w:val="left" w:pos="1080"/>
              </w:tabs>
              <w:rPr>
                <w:b/>
                <w:sz w:val="20"/>
              </w:rPr>
            </w:pPr>
          </w:p>
          <w:p w:rsidR="00235286" w:rsidP="00F73100" w14:paraId="3D79226A" w14:textId="77777777">
            <w:pPr>
              <w:tabs>
                <w:tab w:val="left" w:pos="360"/>
                <w:tab w:val="left" w:pos="720"/>
                <w:tab w:val="left" w:pos="1080"/>
              </w:tabs>
              <w:jc w:val="center"/>
              <w:rPr>
                <w:b/>
                <w:sz w:val="20"/>
              </w:rPr>
            </w:pPr>
          </w:p>
          <w:p w:rsidR="00235286" w:rsidP="00F73100" w14:paraId="6B2A0DA7" w14:textId="77777777">
            <w:pPr>
              <w:tabs>
                <w:tab w:val="left" w:pos="360"/>
                <w:tab w:val="left" w:pos="720"/>
                <w:tab w:val="left" w:pos="1080"/>
              </w:tabs>
              <w:jc w:val="center"/>
              <w:rPr>
                <w:b/>
                <w:sz w:val="20"/>
              </w:rPr>
            </w:pPr>
          </w:p>
          <w:p w:rsidR="00902C44" w:rsidRPr="00F73100" w:rsidP="00F73100" w14:paraId="7DDED295" w14:textId="6F22EE6D">
            <w:pPr>
              <w:tabs>
                <w:tab w:val="left" w:pos="360"/>
                <w:tab w:val="left" w:pos="720"/>
                <w:tab w:val="left" w:pos="1080"/>
              </w:tabs>
              <w:jc w:val="center"/>
              <w:rPr>
                <w:b/>
                <w:sz w:val="20"/>
              </w:rPr>
            </w:pPr>
            <w:r>
              <w:rPr>
                <w:b/>
                <w:sz w:val="20"/>
              </w:rPr>
              <w:t>222,712</w:t>
            </w:r>
            <w:r w:rsidRPr="00F73100" w:rsidR="006812F2">
              <w:rPr>
                <w:b/>
                <w:sz w:val="20"/>
              </w:rPr>
              <w:t>hours</w:t>
            </w:r>
          </w:p>
        </w:tc>
        <w:tc>
          <w:tcPr>
            <w:tcW w:w="833" w:type="dxa"/>
          </w:tcPr>
          <w:p w:rsidR="00902C44" w:rsidRPr="00F73100" w:rsidP="00F73100" w14:paraId="68419B8F" w14:textId="77777777">
            <w:pPr>
              <w:tabs>
                <w:tab w:val="left" w:pos="360"/>
                <w:tab w:val="left" w:pos="720"/>
                <w:tab w:val="left" w:pos="1080"/>
              </w:tabs>
              <w:rPr>
                <w:b/>
                <w:sz w:val="20"/>
              </w:rPr>
            </w:pPr>
          </w:p>
          <w:p w:rsidR="00902C44" w:rsidRPr="00F73100" w:rsidP="00F73100" w14:paraId="37F9997D" w14:textId="77777777">
            <w:pPr>
              <w:tabs>
                <w:tab w:val="left" w:pos="360"/>
                <w:tab w:val="left" w:pos="720"/>
                <w:tab w:val="left" w:pos="1080"/>
              </w:tabs>
              <w:rPr>
                <w:b/>
                <w:sz w:val="20"/>
              </w:rPr>
            </w:pPr>
          </w:p>
          <w:p w:rsidR="00902C44" w:rsidRPr="00F73100" w:rsidP="00F73100" w14:paraId="7D821065" w14:textId="77777777">
            <w:pPr>
              <w:tabs>
                <w:tab w:val="left" w:pos="360"/>
                <w:tab w:val="left" w:pos="720"/>
                <w:tab w:val="left" w:pos="1080"/>
              </w:tabs>
              <w:rPr>
                <w:b/>
                <w:sz w:val="20"/>
              </w:rPr>
            </w:pPr>
          </w:p>
        </w:tc>
        <w:tc>
          <w:tcPr>
            <w:tcW w:w="1260" w:type="dxa"/>
          </w:tcPr>
          <w:p w:rsidR="00902C44" w:rsidRPr="00F73100" w:rsidP="00F73100" w14:paraId="01BBF78B" w14:textId="77777777">
            <w:pPr>
              <w:tabs>
                <w:tab w:val="left" w:pos="360"/>
                <w:tab w:val="left" w:pos="720"/>
                <w:tab w:val="left" w:pos="1080"/>
              </w:tabs>
              <w:jc w:val="center"/>
              <w:rPr>
                <w:b/>
                <w:sz w:val="20"/>
              </w:rPr>
            </w:pPr>
          </w:p>
          <w:p w:rsidR="00A14710" w:rsidP="00F73100" w14:paraId="231444EC" w14:textId="77777777">
            <w:pPr>
              <w:tabs>
                <w:tab w:val="left" w:pos="360"/>
                <w:tab w:val="left" w:pos="720"/>
                <w:tab w:val="left" w:pos="1080"/>
              </w:tabs>
              <w:jc w:val="center"/>
              <w:rPr>
                <w:b/>
                <w:sz w:val="20"/>
              </w:rPr>
            </w:pPr>
          </w:p>
          <w:p w:rsidR="00235286" w:rsidP="00F73100" w14:paraId="5BA4D8C4" w14:textId="77777777">
            <w:pPr>
              <w:tabs>
                <w:tab w:val="left" w:pos="360"/>
                <w:tab w:val="left" w:pos="720"/>
                <w:tab w:val="left" w:pos="1080"/>
              </w:tabs>
              <w:jc w:val="center"/>
              <w:rPr>
                <w:b/>
                <w:sz w:val="20"/>
              </w:rPr>
            </w:pPr>
          </w:p>
          <w:p w:rsidR="00235286" w:rsidP="00F73100" w14:paraId="5E1CCF89" w14:textId="77777777">
            <w:pPr>
              <w:tabs>
                <w:tab w:val="left" w:pos="360"/>
                <w:tab w:val="left" w:pos="720"/>
                <w:tab w:val="left" w:pos="1080"/>
              </w:tabs>
              <w:jc w:val="center"/>
              <w:rPr>
                <w:b/>
                <w:sz w:val="20"/>
              </w:rPr>
            </w:pPr>
          </w:p>
          <w:p w:rsidR="00902C44" w:rsidRPr="00F73100" w:rsidP="00F73100" w14:paraId="1252B009" w14:textId="6952E88B">
            <w:pPr>
              <w:tabs>
                <w:tab w:val="left" w:pos="360"/>
                <w:tab w:val="left" w:pos="720"/>
                <w:tab w:val="left" w:pos="1080"/>
              </w:tabs>
              <w:jc w:val="center"/>
              <w:rPr>
                <w:b/>
                <w:sz w:val="20"/>
              </w:rPr>
            </w:pPr>
            <w:r>
              <w:rPr>
                <w:b/>
                <w:sz w:val="20"/>
              </w:rPr>
              <w:t>$</w:t>
            </w:r>
            <w:r w:rsidR="00D93373">
              <w:rPr>
                <w:b/>
                <w:sz w:val="20"/>
              </w:rPr>
              <w:t>4,008</w:t>
            </w:r>
            <w:r w:rsidR="00396BC2">
              <w:rPr>
                <w:b/>
                <w:sz w:val="20"/>
              </w:rPr>
              <w:t>,</w:t>
            </w:r>
            <w:r w:rsidR="00D93373">
              <w:rPr>
                <w:b/>
                <w:sz w:val="20"/>
              </w:rPr>
              <w:t>816</w:t>
            </w:r>
          </w:p>
        </w:tc>
      </w:tr>
    </w:tbl>
    <w:p w:rsidR="0016423F" w:rsidRPr="00C50CAD" w:rsidP="0016423F" w14:paraId="4571CB57" w14:textId="77777777">
      <w:pPr>
        <w:tabs>
          <w:tab w:val="left" w:pos="360"/>
          <w:tab w:val="left" w:pos="720"/>
          <w:tab w:val="left" w:pos="1080"/>
        </w:tabs>
        <w:rPr>
          <w:sz w:val="22"/>
          <w:szCs w:val="22"/>
        </w:rPr>
      </w:pPr>
      <w:r w:rsidRPr="00C50CAD">
        <w:rPr>
          <w:b/>
          <w:sz w:val="22"/>
          <w:szCs w:val="22"/>
        </w:rPr>
        <w:tab/>
      </w:r>
    </w:p>
    <w:p w:rsidR="002428C7" w:rsidP="0016423F" w14:paraId="3992ACDC" w14:textId="77777777">
      <w:pPr>
        <w:suppressAutoHyphens/>
        <w:jc w:val="both"/>
        <w:rPr>
          <w:b/>
          <w:spacing w:val="-3"/>
          <w:szCs w:val="24"/>
        </w:rPr>
      </w:pPr>
    </w:p>
    <w:p w:rsidR="002428C7" w:rsidP="0016423F" w14:paraId="4AFE4F1C" w14:textId="77777777">
      <w:pPr>
        <w:suppressAutoHyphens/>
        <w:jc w:val="both"/>
        <w:rPr>
          <w:b/>
          <w:spacing w:val="-3"/>
          <w:szCs w:val="24"/>
        </w:rPr>
      </w:pPr>
    </w:p>
    <w:p w:rsidR="002428C7" w:rsidP="0016423F" w14:paraId="192DC130" w14:textId="77777777">
      <w:pPr>
        <w:suppressAutoHyphens/>
        <w:jc w:val="both"/>
        <w:rPr>
          <w:b/>
          <w:spacing w:val="-3"/>
          <w:szCs w:val="24"/>
        </w:rPr>
      </w:pPr>
    </w:p>
    <w:p w:rsidR="002428C7" w:rsidP="0016423F" w14:paraId="0B590404" w14:textId="77777777">
      <w:pPr>
        <w:suppressAutoHyphens/>
        <w:jc w:val="both"/>
        <w:rPr>
          <w:b/>
          <w:spacing w:val="-3"/>
          <w:szCs w:val="24"/>
        </w:rPr>
      </w:pPr>
    </w:p>
    <w:p w:rsidR="0016423F" w:rsidRPr="00C50CAD" w:rsidP="0016423F" w14:paraId="70FBBC0E" w14:textId="60287A24">
      <w:pPr>
        <w:suppressAutoHyphens/>
        <w:jc w:val="both"/>
        <w:rPr>
          <w:spacing w:val="-3"/>
          <w:szCs w:val="24"/>
        </w:rPr>
      </w:pPr>
      <w:r w:rsidRPr="00C50CAD">
        <w:rPr>
          <w:b/>
          <w:spacing w:val="-3"/>
          <w:szCs w:val="24"/>
        </w:rPr>
        <w:t xml:space="preserve">Total Number of Respondents: </w:t>
      </w:r>
      <w:r w:rsidR="009C1717">
        <w:rPr>
          <w:spacing w:val="-3"/>
          <w:szCs w:val="24"/>
        </w:rPr>
        <w:t xml:space="preserve">1,384 </w:t>
      </w:r>
      <w:r w:rsidRPr="00C50CAD" w:rsidR="00B85B96">
        <w:rPr>
          <w:spacing w:val="-3"/>
          <w:szCs w:val="24"/>
        </w:rPr>
        <w:t>Commercial TV Stations</w:t>
      </w:r>
    </w:p>
    <w:p w:rsidR="00B85B96" w:rsidRPr="00C50CAD" w:rsidP="0016423F" w14:paraId="046A648B" w14:textId="77777777">
      <w:pPr>
        <w:suppressAutoHyphens/>
        <w:jc w:val="both"/>
        <w:rPr>
          <w:spacing w:val="-3"/>
          <w:szCs w:val="24"/>
        </w:rPr>
      </w:pPr>
      <w:r w:rsidRPr="00C50CAD">
        <w:rPr>
          <w:spacing w:val="-3"/>
          <w:szCs w:val="24"/>
        </w:rPr>
        <w:tab/>
      </w:r>
      <w:r w:rsidRPr="00C50CAD">
        <w:rPr>
          <w:spacing w:val="-3"/>
          <w:szCs w:val="24"/>
        </w:rPr>
        <w:tab/>
      </w:r>
      <w:r w:rsidRPr="00C50CAD">
        <w:rPr>
          <w:spacing w:val="-3"/>
          <w:szCs w:val="24"/>
        </w:rPr>
        <w:tab/>
      </w:r>
      <w:r w:rsidRPr="00C50CAD">
        <w:rPr>
          <w:spacing w:val="-3"/>
          <w:szCs w:val="24"/>
        </w:rPr>
        <w:tab/>
        <w:t xml:space="preserve">     </w:t>
      </w:r>
      <w:r w:rsidR="00A14710">
        <w:rPr>
          <w:spacing w:val="-3"/>
          <w:szCs w:val="24"/>
          <w:u w:val="single"/>
        </w:rPr>
        <w:t>4,</w:t>
      </w:r>
      <w:r w:rsidR="00E8036C">
        <w:rPr>
          <w:spacing w:val="-3"/>
          <w:szCs w:val="24"/>
          <w:u w:val="single"/>
        </w:rPr>
        <w:t>139</w:t>
      </w:r>
      <w:r w:rsidRPr="00C50CAD">
        <w:rPr>
          <w:spacing w:val="-3"/>
          <w:szCs w:val="24"/>
        </w:rPr>
        <w:t xml:space="preserve"> Cable Systems</w:t>
      </w:r>
    </w:p>
    <w:p w:rsidR="0016423F" w:rsidRPr="00C50CAD" w:rsidP="0016423F" w14:paraId="009FDAED" w14:textId="113132C4">
      <w:pPr>
        <w:suppressAutoHyphens/>
        <w:jc w:val="both"/>
        <w:rPr>
          <w:b/>
          <w:spacing w:val="-3"/>
          <w:szCs w:val="24"/>
        </w:rPr>
      </w:pPr>
      <w:r w:rsidRPr="00C50CAD">
        <w:rPr>
          <w:b/>
          <w:spacing w:val="-3"/>
          <w:szCs w:val="24"/>
        </w:rPr>
        <w:tab/>
      </w:r>
      <w:r w:rsidRPr="00C50CAD">
        <w:rPr>
          <w:b/>
          <w:spacing w:val="-3"/>
          <w:szCs w:val="24"/>
        </w:rPr>
        <w:tab/>
      </w:r>
      <w:r w:rsidRPr="00C50CAD">
        <w:rPr>
          <w:b/>
          <w:spacing w:val="-3"/>
          <w:szCs w:val="24"/>
        </w:rPr>
        <w:tab/>
      </w:r>
      <w:r w:rsidRPr="00C50CAD">
        <w:rPr>
          <w:b/>
          <w:spacing w:val="-3"/>
          <w:szCs w:val="24"/>
        </w:rPr>
        <w:tab/>
        <w:t xml:space="preserve">     </w:t>
      </w:r>
      <w:r w:rsidR="000F3D7C">
        <w:rPr>
          <w:b/>
          <w:spacing w:val="-3"/>
          <w:szCs w:val="24"/>
        </w:rPr>
        <w:t>5,523</w:t>
      </w:r>
      <w:r w:rsidRPr="00C50CAD">
        <w:rPr>
          <w:b/>
          <w:spacing w:val="-3"/>
          <w:szCs w:val="24"/>
        </w:rPr>
        <w:tab/>
      </w:r>
    </w:p>
    <w:p w:rsidR="0016423F" w:rsidRPr="00C50CAD" w:rsidP="0016423F" w14:paraId="0F9E72F1" w14:textId="77777777">
      <w:pPr>
        <w:suppressAutoHyphens/>
        <w:jc w:val="both"/>
        <w:rPr>
          <w:b/>
          <w:spacing w:val="-3"/>
          <w:szCs w:val="24"/>
        </w:rPr>
      </w:pPr>
    </w:p>
    <w:p w:rsidR="0016423F" w:rsidRPr="00C50CAD" w:rsidP="0016423F" w14:paraId="4CAC4DE9" w14:textId="58BF6435">
      <w:pPr>
        <w:suppressAutoHyphens/>
        <w:jc w:val="both"/>
        <w:rPr>
          <w:b/>
          <w:spacing w:val="-3"/>
          <w:szCs w:val="24"/>
        </w:rPr>
      </w:pPr>
      <w:r w:rsidRPr="00C50CAD">
        <w:rPr>
          <w:b/>
          <w:spacing w:val="-3"/>
          <w:szCs w:val="24"/>
        </w:rPr>
        <w:t xml:space="preserve">Total Number of Reponses:   </w:t>
      </w:r>
      <w:r w:rsidR="002B06CF">
        <w:rPr>
          <w:b/>
          <w:spacing w:val="-3"/>
          <w:szCs w:val="24"/>
        </w:rPr>
        <w:t xml:space="preserve">239,220 </w:t>
      </w:r>
      <w:r w:rsidRPr="00C50CAD">
        <w:rPr>
          <w:b/>
          <w:spacing w:val="-3"/>
          <w:szCs w:val="24"/>
        </w:rPr>
        <w:t>(multiple responses)</w:t>
      </w:r>
    </w:p>
    <w:p w:rsidR="0016423F" w:rsidRPr="00C50CAD" w:rsidP="0016423F" w14:paraId="0935B821" w14:textId="77777777">
      <w:pPr>
        <w:suppressAutoHyphens/>
        <w:jc w:val="both"/>
        <w:rPr>
          <w:spacing w:val="-3"/>
          <w:szCs w:val="24"/>
        </w:rPr>
      </w:pPr>
    </w:p>
    <w:p w:rsidR="0016423F" w:rsidRPr="00C50CAD" w:rsidP="0016423F" w14:paraId="6CE588ED" w14:textId="77777777">
      <w:pPr>
        <w:suppressAutoHyphens/>
        <w:jc w:val="both"/>
        <w:rPr>
          <w:spacing w:val="-3"/>
          <w:szCs w:val="24"/>
        </w:rPr>
      </w:pPr>
    </w:p>
    <w:p w:rsidR="0016423F" w:rsidRPr="00C50CAD" w:rsidP="0016423F" w14:paraId="3CC2DC1E" w14:textId="1D50C1D9">
      <w:pPr>
        <w:suppressAutoHyphens/>
        <w:rPr>
          <w:b/>
          <w:spacing w:val="-3"/>
          <w:szCs w:val="24"/>
        </w:rPr>
      </w:pPr>
      <w:r w:rsidRPr="00C50CAD">
        <w:rPr>
          <w:b/>
          <w:spacing w:val="-3"/>
          <w:szCs w:val="24"/>
        </w:rPr>
        <w:t xml:space="preserve">Total Annual Burden Hours:  </w:t>
      </w:r>
      <w:r w:rsidR="002B06CF">
        <w:rPr>
          <w:b/>
          <w:spacing w:val="-3"/>
          <w:szCs w:val="24"/>
        </w:rPr>
        <w:t>2</w:t>
      </w:r>
      <w:r w:rsidR="00C213D5">
        <w:rPr>
          <w:b/>
          <w:spacing w:val="-3"/>
          <w:szCs w:val="24"/>
        </w:rPr>
        <w:t>22,712</w:t>
      </w:r>
      <w:r w:rsidR="002B06CF">
        <w:rPr>
          <w:b/>
          <w:spacing w:val="-3"/>
          <w:szCs w:val="24"/>
        </w:rPr>
        <w:t xml:space="preserve"> </w:t>
      </w:r>
      <w:r w:rsidRPr="00C50CAD">
        <w:rPr>
          <w:b/>
          <w:spacing w:val="-3"/>
          <w:szCs w:val="24"/>
        </w:rPr>
        <w:t>hours</w:t>
      </w:r>
    </w:p>
    <w:p w:rsidR="0016423F" w:rsidRPr="00C50CAD" w:rsidP="0016423F" w14:paraId="1A8333A8" w14:textId="77777777">
      <w:pPr>
        <w:suppressAutoHyphens/>
        <w:rPr>
          <w:b/>
          <w:spacing w:val="-3"/>
          <w:szCs w:val="24"/>
        </w:rPr>
      </w:pPr>
    </w:p>
    <w:p w:rsidR="0016423F" w:rsidRPr="00C50CAD" w:rsidP="0016423F" w14:paraId="366175D2" w14:textId="77777777">
      <w:pPr>
        <w:suppressAutoHyphens/>
        <w:rPr>
          <w:b/>
          <w:spacing w:val="-3"/>
          <w:szCs w:val="24"/>
        </w:rPr>
      </w:pPr>
    </w:p>
    <w:p w:rsidR="0016423F" w:rsidRPr="00C50CAD" w:rsidP="0016423F" w14:paraId="53F1BF32" w14:textId="20DE86ED">
      <w:pPr>
        <w:suppressAutoHyphens/>
        <w:rPr>
          <w:b/>
          <w:spacing w:val="-3"/>
          <w:szCs w:val="24"/>
        </w:rPr>
      </w:pPr>
      <w:r w:rsidRPr="00C50CAD">
        <w:rPr>
          <w:b/>
          <w:spacing w:val="-3"/>
          <w:szCs w:val="24"/>
        </w:rPr>
        <w:t>Total Annual In-house Cost:  $</w:t>
      </w:r>
      <w:r w:rsidR="002B06CF">
        <w:rPr>
          <w:b/>
          <w:spacing w:val="-3"/>
          <w:szCs w:val="24"/>
        </w:rPr>
        <w:t>4,008,816</w:t>
      </w:r>
    </w:p>
    <w:p w:rsidR="0016423F" w:rsidRPr="00C50CAD" w:rsidP="0016423F" w14:paraId="7C40CD0F" w14:textId="77777777">
      <w:pPr>
        <w:suppressAutoHyphens/>
        <w:rPr>
          <w:b/>
          <w:spacing w:val="-3"/>
          <w:szCs w:val="24"/>
        </w:rPr>
      </w:pPr>
    </w:p>
    <w:p w:rsidR="00FF5DA8" w:rsidP="00FF5DA8" w14:paraId="5D07A7DE" w14:textId="77777777">
      <w:pPr>
        <w:suppressAutoHyphens/>
        <w:ind w:left="-450"/>
      </w:pPr>
      <w:r w:rsidRPr="00C50CAD">
        <w:t>These estimates are based on Commission staff's knowledge and familiarity with the availability of the data required.</w:t>
      </w:r>
    </w:p>
    <w:p w:rsidR="00FF5DA8" w:rsidP="00FF5DA8" w14:paraId="09BFCD63" w14:textId="77777777">
      <w:pPr>
        <w:suppressAutoHyphens/>
        <w:ind w:left="-450"/>
      </w:pPr>
    </w:p>
    <w:p w:rsidR="00053022" w:rsidRPr="0075168E" w:rsidP="00FF5DA8" w14:paraId="1E370B5C" w14:textId="77777777">
      <w:pPr>
        <w:suppressAutoHyphens/>
        <w:ind w:left="-450"/>
        <w:rPr>
          <w:szCs w:val="24"/>
        </w:rPr>
      </w:pPr>
      <w:r w:rsidRPr="0075168E">
        <w:rPr>
          <w:szCs w:val="24"/>
        </w:rPr>
        <w:t xml:space="preserve">13. </w:t>
      </w:r>
      <w:r w:rsidRPr="0075168E">
        <w:rPr>
          <w:spacing w:val="-3"/>
          <w:szCs w:val="24"/>
        </w:rPr>
        <w:t xml:space="preserve"> </w:t>
      </w:r>
      <w:r w:rsidRPr="0075168E">
        <w:rPr>
          <w:b/>
          <w:spacing w:val="-3"/>
          <w:szCs w:val="24"/>
        </w:rPr>
        <w:t>Annual Cost Burden:</w:t>
      </w:r>
      <w:r w:rsidRPr="0075168E">
        <w:rPr>
          <w:spacing w:val="-3"/>
          <w:szCs w:val="24"/>
        </w:rPr>
        <w:t xml:space="preserve"> </w:t>
      </w:r>
    </w:p>
    <w:p w:rsidR="00053022" w:rsidRPr="00C50CAD" w14:paraId="40BB8B55" w14:textId="77777777">
      <w:pPr>
        <w:suppressAutoHyphens/>
        <w:jc w:val="both"/>
        <w:rPr>
          <w:spacing w:val="-3"/>
          <w:sz w:val="22"/>
          <w:szCs w:val="22"/>
        </w:rPr>
      </w:pPr>
    </w:p>
    <w:p w:rsidR="00053022" w:rsidRPr="0075168E" w:rsidP="000501FD" w14:paraId="75DD1D95"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1320"/>
        <w:rPr>
          <w:spacing w:val="-3"/>
          <w:szCs w:val="24"/>
        </w:rPr>
      </w:pPr>
      <w:r w:rsidRPr="0075168E">
        <w:rPr>
          <w:spacing w:val="-3"/>
          <w:szCs w:val="24"/>
        </w:rPr>
        <w:t>Total annualized capital/startup costs: None</w:t>
      </w:r>
    </w:p>
    <w:p w:rsidR="00053022" w:rsidRPr="0075168E" w:rsidP="00B807D1" w14:paraId="3EC4D7F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spacing w:val="-3"/>
          <w:szCs w:val="24"/>
        </w:rPr>
      </w:pPr>
    </w:p>
    <w:p w:rsidR="00053022" w:rsidRPr="0075168E" w:rsidP="000501FD" w14:paraId="209CE0F0"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1320"/>
        <w:rPr>
          <w:spacing w:val="-3"/>
          <w:szCs w:val="24"/>
        </w:rPr>
      </w:pPr>
      <w:r w:rsidRPr="0075168E">
        <w:rPr>
          <w:spacing w:val="-3"/>
          <w:szCs w:val="24"/>
        </w:rPr>
        <w:t>Total annual costs (O&amp;M): None</w:t>
      </w:r>
    </w:p>
    <w:p w:rsidR="00053022" w:rsidRPr="0075168E" w:rsidP="00B807D1" w14:paraId="3D6E2D5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4"/>
        </w:rPr>
      </w:pPr>
    </w:p>
    <w:p w:rsidR="00053022" w:rsidRPr="0075168E" w:rsidP="000501FD" w14:paraId="46CED18D" w14:textId="77777777">
      <w:pPr>
        <w:suppressAutoHyphens/>
        <w:jc w:val="both"/>
        <w:rPr>
          <w:spacing w:val="-3"/>
          <w:szCs w:val="24"/>
        </w:rPr>
      </w:pPr>
      <w:r w:rsidRPr="0075168E">
        <w:rPr>
          <w:spacing w:val="-3"/>
          <w:szCs w:val="24"/>
        </w:rPr>
        <w:t xml:space="preserve">(c)       Total annualized cost requested: </w:t>
      </w:r>
      <w:r w:rsidRPr="0075168E">
        <w:rPr>
          <w:b/>
          <w:spacing w:val="-3"/>
          <w:szCs w:val="24"/>
        </w:rPr>
        <w:t>None</w:t>
      </w:r>
    </w:p>
    <w:p w:rsidR="00B807D1" w:rsidRPr="0075168E" w14:paraId="0749F1BB" w14:textId="77777777">
      <w:pPr>
        <w:suppressAutoHyphens/>
        <w:rPr>
          <w:szCs w:val="24"/>
        </w:rPr>
      </w:pPr>
      <w:r w:rsidRPr="0075168E">
        <w:rPr>
          <w:szCs w:val="24"/>
        </w:rPr>
        <w:t xml:space="preserve"> </w:t>
      </w:r>
    </w:p>
    <w:p w:rsidR="00B807D1" w:rsidRPr="0075168E" w:rsidP="000501FD" w14:paraId="3ACB4ECD" w14:textId="77777777">
      <w:pPr>
        <w:suppressAutoHyphens/>
        <w:ind w:hanging="450"/>
        <w:rPr>
          <w:szCs w:val="24"/>
        </w:rPr>
      </w:pPr>
      <w:r w:rsidRPr="0075168E">
        <w:rPr>
          <w:szCs w:val="24"/>
        </w:rPr>
        <w:t>14.  There is no cost to the Federal Government.</w:t>
      </w:r>
    </w:p>
    <w:p w:rsidR="00B807D1" w:rsidRPr="0075168E" w14:paraId="249AED55" w14:textId="77777777">
      <w:pPr>
        <w:suppressAutoHyphens/>
        <w:rPr>
          <w:szCs w:val="24"/>
        </w:rPr>
      </w:pPr>
    </w:p>
    <w:p w:rsidR="007150E4" w:rsidP="007150E4" w14:paraId="3115BA5D" w14:textId="32656EBD">
      <w:pPr>
        <w:suppressAutoHyphens/>
        <w:ind w:left="-450"/>
        <w:rPr>
          <w:sz w:val="22"/>
          <w:szCs w:val="22"/>
        </w:rPr>
      </w:pPr>
      <w:r w:rsidRPr="0075168E">
        <w:rPr>
          <w:szCs w:val="24"/>
        </w:rPr>
        <w:t xml:space="preserve">15.  </w:t>
      </w:r>
      <w:r>
        <w:rPr>
          <w:sz w:val="22"/>
          <w:szCs w:val="22"/>
        </w:rPr>
        <w:t>There are no program cha</w:t>
      </w:r>
      <w:r w:rsidR="00B410A4">
        <w:rPr>
          <w:sz w:val="22"/>
          <w:szCs w:val="22"/>
        </w:rPr>
        <w:t>n</w:t>
      </w:r>
      <w:r>
        <w:rPr>
          <w:sz w:val="22"/>
          <w:szCs w:val="22"/>
        </w:rPr>
        <w:t xml:space="preserve">ges </w:t>
      </w:r>
      <w:r w:rsidR="00CF1D84">
        <w:rPr>
          <w:sz w:val="22"/>
          <w:szCs w:val="22"/>
        </w:rPr>
        <w:t>to this collection.  There are a</w:t>
      </w:r>
      <w:r w:rsidR="00B20F04">
        <w:rPr>
          <w:sz w:val="22"/>
          <w:szCs w:val="22"/>
        </w:rPr>
        <w:t xml:space="preserve">djustments </w:t>
      </w:r>
      <w:r w:rsidR="00B410A4">
        <w:rPr>
          <w:sz w:val="22"/>
          <w:szCs w:val="22"/>
        </w:rPr>
        <w:t>to this collection</w:t>
      </w:r>
      <w:r w:rsidR="00CF1D84">
        <w:rPr>
          <w:sz w:val="22"/>
          <w:szCs w:val="22"/>
        </w:rPr>
        <w:t xml:space="preserve"> of +12 to the number of respondents, +1,212 to the number of responses and +1,068 to the annual burden hours</w:t>
      </w:r>
      <w:r w:rsidR="001336BB">
        <w:rPr>
          <w:sz w:val="22"/>
          <w:szCs w:val="22"/>
        </w:rPr>
        <w:t>.</w:t>
      </w:r>
      <w:r w:rsidR="00164862">
        <w:rPr>
          <w:sz w:val="22"/>
          <w:szCs w:val="22"/>
        </w:rPr>
        <w:t xml:space="preserve">  </w:t>
      </w:r>
    </w:p>
    <w:p w:rsidR="00B20F04" w:rsidRPr="0075168E" w:rsidP="007150E4" w14:paraId="0E847E80" w14:textId="77777777">
      <w:pPr>
        <w:suppressAutoHyphens/>
        <w:ind w:left="-450"/>
        <w:rPr>
          <w:szCs w:val="24"/>
        </w:rPr>
      </w:pPr>
    </w:p>
    <w:p w:rsidR="00B807D1" w:rsidRPr="0075168E" w:rsidP="000501FD" w14:paraId="299B42C0" w14:textId="77777777">
      <w:pPr>
        <w:suppressAutoHyphens/>
        <w:ind w:left="-450"/>
        <w:rPr>
          <w:szCs w:val="24"/>
        </w:rPr>
      </w:pPr>
      <w:r w:rsidRPr="0075168E">
        <w:rPr>
          <w:szCs w:val="24"/>
        </w:rPr>
        <w:t xml:space="preserve">16.  These data will not be published for statistical use. </w:t>
      </w:r>
    </w:p>
    <w:p w:rsidR="00B807D1" w:rsidRPr="0075168E" w14:paraId="445C85BC" w14:textId="77777777">
      <w:pPr>
        <w:suppressAutoHyphens/>
        <w:rPr>
          <w:szCs w:val="24"/>
        </w:rPr>
      </w:pPr>
    </w:p>
    <w:p w:rsidR="00B807D1" w:rsidRPr="0075168E" w:rsidP="000501FD" w14:paraId="2C8349CD" w14:textId="77777777">
      <w:pPr>
        <w:suppressAutoHyphens/>
        <w:ind w:left="-450"/>
        <w:rPr>
          <w:szCs w:val="24"/>
        </w:rPr>
      </w:pPr>
      <w:r w:rsidRPr="0075168E">
        <w:rPr>
          <w:szCs w:val="24"/>
        </w:rPr>
        <w:t>17.  We do not seek approval to not display the expiration date for OMB approval of this information collection.</w:t>
      </w:r>
    </w:p>
    <w:p w:rsidR="00B807D1" w:rsidRPr="0075168E" w14:paraId="43B30268" w14:textId="77777777">
      <w:pPr>
        <w:suppressAutoHyphens/>
        <w:rPr>
          <w:szCs w:val="24"/>
        </w:rPr>
      </w:pPr>
    </w:p>
    <w:p w:rsidR="00B807D1" w:rsidP="00EE1A67" w14:paraId="45702DD1" w14:textId="77777777">
      <w:pPr>
        <w:suppressAutoHyphens/>
        <w:ind w:left="-450"/>
        <w:rPr>
          <w:sz w:val="22"/>
          <w:szCs w:val="22"/>
        </w:rPr>
      </w:pPr>
      <w:r w:rsidRPr="0075168E">
        <w:rPr>
          <w:szCs w:val="24"/>
        </w:rPr>
        <w:t>18.</w:t>
      </w:r>
      <w:r w:rsidRPr="0075168E">
        <w:rPr>
          <w:b/>
          <w:szCs w:val="24"/>
        </w:rPr>
        <w:t xml:space="preserve">  </w:t>
      </w:r>
      <w:r w:rsidRPr="00602E5F" w:rsidR="00EE1A67">
        <w:rPr>
          <w:sz w:val="22"/>
          <w:szCs w:val="22"/>
        </w:rPr>
        <w:t>There</w:t>
      </w:r>
      <w:r w:rsidRPr="00846616" w:rsidR="00EE1A67">
        <w:rPr>
          <w:sz w:val="22"/>
          <w:szCs w:val="22"/>
        </w:rPr>
        <w:t xml:space="preserve"> are no exceptions to </w:t>
      </w:r>
      <w:r w:rsidR="00FD32EE">
        <w:rPr>
          <w:sz w:val="22"/>
          <w:szCs w:val="22"/>
        </w:rPr>
        <w:t>the Certification Statement</w:t>
      </w:r>
      <w:r w:rsidRPr="00846616" w:rsidR="00EE1A67">
        <w:rPr>
          <w:sz w:val="22"/>
          <w:szCs w:val="22"/>
        </w:rPr>
        <w:t>.</w:t>
      </w:r>
    </w:p>
    <w:p w:rsidR="00EE1A67" w:rsidRPr="0075168E" w:rsidP="00EE1A67" w14:paraId="7B9A8330" w14:textId="77777777">
      <w:pPr>
        <w:suppressAutoHyphens/>
        <w:ind w:left="-450"/>
        <w:rPr>
          <w:szCs w:val="24"/>
        </w:rPr>
      </w:pPr>
    </w:p>
    <w:p w:rsidR="00B807D1" w:rsidRPr="0075168E" w:rsidP="000501FD" w14:paraId="71A7C797" w14:textId="77777777">
      <w:pPr>
        <w:suppressAutoHyphens/>
        <w:ind w:hanging="450"/>
        <w:rPr>
          <w:b/>
          <w:szCs w:val="24"/>
        </w:rPr>
      </w:pPr>
      <w:r w:rsidRPr="0075168E">
        <w:rPr>
          <w:b/>
          <w:szCs w:val="24"/>
        </w:rPr>
        <w:t>B.  Collections of Information Employing Statistical Methods</w:t>
      </w:r>
      <w:r w:rsidRPr="0075168E" w:rsidR="00053022">
        <w:rPr>
          <w:b/>
          <w:szCs w:val="24"/>
        </w:rPr>
        <w:t>:</w:t>
      </w:r>
    </w:p>
    <w:p w:rsidR="00B807D1" w:rsidRPr="0075168E" w14:paraId="4CA0CF23" w14:textId="77777777">
      <w:pPr>
        <w:suppressAutoHyphens/>
        <w:rPr>
          <w:b/>
          <w:szCs w:val="24"/>
        </w:rPr>
      </w:pPr>
    </w:p>
    <w:p w:rsidR="00B807D1" w:rsidRPr="0075168E" w:rsidP="000501FD" w14:paraId="50373F1D" w14:textId="77777777">
      <w:pPr>
        <w:tabs>
          <w:tab w:val="left" w:pos="8820"/>
        </w:tabs>
        <w:suppressAutoHyphens/>
        <w:ind w:left="-450"/>
        <w:rPr>
          <w:szCs w:val="24"/>
        </w:rPr>
      </w:pPr>
      <w:r w:rsidRPr="0075168E">
        <w:rPr>
          <w:szCs w:val="24"/>
        </w:rPr>
        <w:t xml:space="preserve">No statistical methods are employed. </w:t>
      </w:r>
    </w:p>
    <w:sectPr w:rsidSect="00FF5DA8">
      <w:headerReference w:type="default" r:id="rId10"/>
      <w:footerReference w:type="even" r:id="rId11"/>
      <w:footerReference w:type="default" r:id="rId12"/>
      <w:endnotePr>
        <w:numFmt w:val="decimal"/>
      </w:endnotePr>
      <w:pgSz w:w="12240" w:h="15840"/>
      <w:pgMar w:top="1440" w:right="1440" w:bottom="1440" w:left="153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F5DAA" w14:paraId="71990B7A" w14:textId="77777777">
      <w:pPr>
        <w:spacing w:line="20" w:lineRule="exact"/>
      </w:pPr>
    </w:p>
  </w:endnote>
  <w:endnote w:type="continuationSeparator" w:id="1">
    <w:p w:rsidR="00DF5DAA" w14:paraId="7CAA9A88" w14:textId="77777777">
      <w:r>
        <w:t xml:space="preserve"> </w:t>
      </w:r>
    </w:p>
  </w:endnote>
  <w:endnote w:type="continuationNotice" w:id="2">
    <w:p w:rsidR="00DF5DAA" w14:paraId="241912F9"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3698" w:rsidP="00351F14" w14:paraId="3A10D08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E3698" w14:paraId="321CEFF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3698" w:rsidP="00351F14" w14:paraId="624552C3" w14:textId="77777777">
    <w:pPr>
      <w:pStyle w:val="Footer"/>
      <w:framePr w:wrap="around" w:vAnchor="text" w:hAnchor="margin" w:xAlign="center" w:y="1"/>
      <w:rPr>
        <w:rStyle w:val="PageNumber"/>
      </w:rPr>
    </w:pPr>
  </w:p>
  <w:p w:rsidR="00B807D1" w14:paraId="1884EF30" w14:textId="77777777">
    <w:pPr>
      <w:spacing w:before="140" w:line="100" w:lineRule="exact"/>
      <w:rPr>
        <w:sz w:val="10"/>
      </w:rPr>
    </w:pPr>
  </w:p>
  <w:p w:rsidR="00B807D1" w14:paraId="3ED8D0F1" w14:textId="77777777">
    <w:pPr>
      <w:suppressAutoHyphens/>
    </w:pPr>
  </w:p>
  <w:p w:rsidR="00B807D1" w14:paraId="1ED4727D" w14:textId="77777777">
    <w:r>
      <w:rPr>
        <w:noProof/>
        <w:snapToGrid/>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B807D1" w14:paraId="5F11AF36" w14:textId="77777777">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557747">
                            <w:rPr>
                              <w:noProof/>
                              <w:spacing w:val="-3"/>
                            </w:rPr>
                            <w:t>1</w:t>
                          </w:r>
                          <w:r>
                            <w:rPr>
                              <w:spacing w:val="-3"/>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2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B807D1" w14:paraId="2A348FC9" w14:textId="77777777">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557747">
                      <w:rPr>
                        <w:noProof/>
                        <w:spacing w:val="-3"/>
                      </w:rPr>
                      <w:t>1</w:t>
                    </w:r>
                    <w:r>
                      <w:rPr>
                        <w:spacing w:val="-3"/>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F5DAA" w14:paraId="07237904" w14:textId="77777777">
      <w:r>
        <w:separator/>
      </w:r>
    </w:p>
  </w:footnote>
  <w:footnote w:type="continuationSeparator" w:id="1">
    <w:p w:rsidR="00DF5DAA" w14:paraId="7AD5351F" w14:textId="77777777">
      <w:r>
        <w:continuationSeparator/>
      </w:r>
    </w:p>
  </w:footnote>
  <w:footnote w:id="2">
    <w:p w:rsidR="00842A11" w:rsidRPr="00EE3D8D" w:rsidP="00FF5DA8" w14:paraId="7E0FD1AF" w14:textId="77777777">
      <w:pPr>
        <w:pStyle w:val="FootnoteText"/>
        <w:ind w:left="-450"/>
        <w:rPr>
          <w:sz w:val="22"/>
          <w:szCs w:val="22"/>
        </w:rPr>
      </w:pPr>
      <w:r w:rsidRPr="00EE3D8D">
        <w:rPr>
          <w:rStyle w:val="FootnoteReference"/>
          <w:sz w:val="22"/>
          <w:szCs w:val="22"/>
        </w:rPr>
        <w:footnoteRef/>
      </w:r>
      <w:r w:rsidRPr="00EE3D8D" w:rsidR="00F20475">
        <w:rPr>
          <w:sz w:val="22"/>
          <w:szCs w:val="22"/>
        </w:rPr>
        <w:t xml:space="preserve"> </w:t>
      </w:r>
      <w:r w:rsidRPr="00EE3D8D">
        <w:rPr>
          <w:sz w:val="22"/>
          <w:szCs w:val="22"/>
        </w:rPr>
        <w:t>The term “</w:t>
      </w:r>
      <w:r w:rsidRPr="00EE3D8D" w:rsidR="00F24450">
        <w:rPr>
          <w:sz w:val="22"/>
          <w:szCs w:val="22"/>
        </w:rPr>
        <w:t xml:space="preserve">network </w:t>
      </w:r>
      <w:r w:rsidRPr="00EE3D8D">
        <w:rPr>
          <w:sz w:val="22"/>
          <w:szCs w:val="22"/>
        </w:rPr>
        <w:t xml:space="preserve">non-duplication and </w:t>
      </w:r>
      <w:r w:rsidRPr="00EE3D8D" w:rsidR="00F24450">
        <w:rPr>
          <w:sz w:val="22"/>
          <w:szCs w:val="22"/>
        </w:rPr>
        <w:t xml:space="preserve">syndicated </w:t>
      </w:r>
      <w:r w:rsidRPr="00EE3D8D">
        <w:rPr>
          <w:sz w:val="22"/>
          <w:szCs w:val="22"/>
        </w:rPr>
        <w:t>exclusivity rights” refer</w:t>
      </w:r>
      <w:r w:rsidRPr="00EE3D8D" w:rsidR="002E5BFA">
        <w:rPr>
          <w:sz w:val="22"/>
          <w:szCs w:val="22"/>
        </w:rPr>
        <w:t xml:space="preserve">s </w:t>
      </w:r>
      <w:r w:rsidRPr="00EE3D8D">
        <w:rPr>
          <w:sz w:val="22"/>
          <w:szCs w:val="22"/>
        </w:rPr>
        <w:t xml:space="preserve">to the Commission’s rules which prohibit cable operators from importing </w:t>
      </w:r>
      <w:r w:rsidRPr="00EE3D8D" w:rsidR="00F24450">
        <w:rPr>
          <w:sz w:val="22"/>
          <w:szCs w:val="22"/>
        </w:rPr>
        <w:t xml:space="preserve">network or syndicated </w:t>
      </w:r>
      <w:r w:rsidRPr="00EE3D8D">
        <w:rPr>
          <w:sz w:val="22"/>
          <w:szCs w:val="22"/>
        </w:rPr>
        <w:t>programming of distant station for which local broadcasters have acquired exclusive broadcast rights.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0635" w:rsidP="00FF5DA8" w14:paraId="16FD9CA7" w14:textId="515EA1F6">
    <w:pPr>
      <w:pStyle w:val="Technical4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450"/>
    </w:pPr>
    <w:r>
      <w:t>O</w:t>
    </w:r>
    <w:r w:rsidR="00EF25B1">
      <w:t>MB 3060</w:t>
    </w:r>
    <w:r w:rsidR="00EF25B1">
      <w:noBreakHyphen/>
      <w:t>0419</w:t>
    </w:r>
    <w:r w:rsidR="00EF25B1">
      <w:tab/>
    </w:r>
    <w:r w:rsidR="00EF25B1">
      <w:tab/>
    </w:r>
    <w:r w:rsidR="00EF25B1">
      <w:tab/>
    </w:r>
    <w:r w:rsidR="00EF25B1">
      <w:tab/>
    </w:r>
    <w:r w:rsidR="00EF25B1">
      <w:tab/>
    </w:r>
    <w:r w:rsidR="00EF25B1">
      <w:tab/>
    </w:r>
    <w:r w:rsidR="00EF25B1">
      <w:tab/>
    </w:r>
    <w:r w:rsidR="00EF25B1">
      <w:tab/>
    </w:r>
    <w:r w:rsidR="00C20DB0">
      <w:t>November</w:t>
    </w:r>
    <w:r w:rsidR="00B20F04">
      <w:t xml:space="preserve"> 2025</w:t>
    </w:r>
  </w:p>
  <w:p w:rsidR="000C0635" w:rsidRPr="007D4718" w:rsidP="00FF5DA8" w14:paraId="1A6F7150" w14:textId="77777777">
    <w:pPr>
      <w:suppressAutoHyphens/>
      <w:ind w:left="-450"/>
      <w:rPr>
        <w:b/>
      </w:rPr>
    </w:pPr>
    <w:r>
      <w:rPr>
        <w:b/>
      </w:rPr>
      <w:t xml:space="preserve">Title: </w:t>
    </w:r>
    <w:r w:rsidRPr="007D4718">
      <w:rPr>
        <w:b/>
      </w:rPr>
      <w:t xml:space="preserve">Sections 76.94, Notification; 76.95, Exceptions; 76.105, Notification; 76.106, Exceptions; 76.107, Exclusivity </w:t>
    </w:r>
    <w:r w:rsidR="007D4718">
      <w:rPr>
        <w:b/>
      </w:rPr>
      <w:t>C</w:t>
    </w:r>
    <w:r w:rsidRPr="007D4718">
      <w:rPr>
        <w:b/>
      </w:rPr>
      <w:t>ontracts and 76.1609, Non</w:t>
    </w:r>
    <w:r w:rsidRPr="007D4718">
      <w:rPr>
        <w:b/>
      </w:rPr>
      <w:noBreakHyphen/>
    </w:r>
    <w:r w:rsidR="007D4718">
      <w:rPr>
        <w:b/>
      </w:rPr>
      <w:t>D</w:t>
    </w:r>
    <w:r w:rsidRPr="007D4718">
      <w:rPr>
        <w:b/>
      </w:rPr>
      <w:t xml:space="preserve">uplication and </w:t>
    </w:r>
    <w:r w:rsidR="007D4718">
      <w:rPr>
        <w:b/>
      </w:rPr>
      <w:t>S</w:t>
    </w:r>
    <w:r w:rsidRPr="007D4718">
      <w:rPr>
        <w:b/>
      </w:rPr>
      <w:t xml:space="preserve">yndicated </w:t>
    </w:r>
    <w:r w:rsidR="007D4718">
      <w:rPr>
        <w:b/>
      </w:rPr>
      <w:t>E</w:t>
    </w:r>
    <w:r w:rsidRPr="007D4718">
      <w:rPr>
        <w:b/>
      </w:rPr>
      <w:t xml:space="preserve">xclusivity </w:t>
    </w:r>
  </w:p>
  <w:p w:rsidR="000C0635" w14:paraId="405AB7D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3B7A0738"/>
    <w:lvl w:ilvl="0">
      <w:start w:val="1"/>
      <w:numFmt w:val="lowerLetter"/>
      <w:lvlText w:val="(%1)"/>
      <w:lvlJc w:val="left"/>
      <w:pPr>
        <w:tabs>
          <w:tab w:val="num" w:pos="1320"/>
        </w:tabs>
        <w:ind w:left="1320" w:hanging="60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861774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635"/>
    <w:rsid w:val="0001693B"/>
    <w:rsid w:val="00020D80"/>
    <w:rsid w:val="00022B2B"/>
    <w:rsid w:val="000247ED"/>
    <w:rsid w:val="00030539"/>
    <w:rsid w:val="00047E65"/>
    <w:rsid w:val="000501FD"/>
    <w:rsid w:val="00051F01"/>
    <w:rsid w:val="00053022"/>
    <w:rsid w:val="000557B3"/>
    <w:rsid w:val="00085BCD"/>
    <w:rsid w:val="00091403"/>
    <w:rsid w:val="000A26F8"/>
    <w:rsid w:val="000B02E0"/>
    <w:rsid w:val="000B48D0"/>
    <w:rsid w:val="000C01FC"/>
    <w:rsid w:val="000C0635"/>
    <w:rsid w:val="000C084F"/>
    <w:rsid w:val="000E5095"/>
    <w:rsid w:val="000F3D7C"/>
    <w:rsid w:val="000F5170"/>
    <w:rsid w:val="00131AC4"/>
    <w:rsid w:val="001336BB"/>
    <w:rsid w:val="001454D2"/>
    <w:rsid w:val="00147135"/>
    <w:rsid w:val="0016423F"/>
    <w:rsid w:val="00164862"/>
    <w:rsid w:val="00167021"/>
    <w:rsid w:val="001742E4"/>
    <w:rsid w:val="001760B4"/>
    <w:rsid w:val="00180362"/>
    <w:rsid w:val="00194C20"/>
    <w:rsid w:val="001A2472"/>
    <w:rsid w:val="001B771E"/>
    <w:rsid w:val="001D1C43"/>
    <w:rsid w:val="0020597A"/>
    <w:rsid w:val="00235286"/>
    <w:rsid w:val="0023735E"/>
    <w:rsid w:val="002428C7"/>
    <w:rsid w:val="00242BFA"/>
    <w:rsid w:val="00252C19"/>
    <w:rsid w:val="00260A79"/>
    <w:rsid w:val="002729B0"/>
    <w:rsid w:val="00274029"/>
    <w:rsid w:val="00277B22"/>
    <w:rsid w:val="0028710B"/>
    <w:rsid w:val="002A7460"/>
    <w:rsid w:val="002B06CF"/>
    <w:rsid w:val="002C1F36"/>
    <w:rsid w:val="002E5BFA"/>
    <w:rsid w:val="002F0C46"/>
    <w:rsid w:val="002F78FA"/>
    <w:rsid w:val="00311907"/>
    <w:rsid w:val="00336681"/>
    <w:rsid w:val="003446EC"/>
    <w:rsid w:val="00351F14"/>
    <w:rsid w:val="00373F7E"/>
    <w:rsid w:val="00387368"/>
    <w:rsid w:val="00395ABF"/>
    <w:rsid w:val="00396BC2"/>
    <w:rsid w:val="003C2A3A"/>
    <w:rsid w:val="003E7EC3"/>
    <w:rsid w:val="0040689F"/>
    <w:rsid w:val="00444CD7"/>
    <w:rsid w:val="00467BFD"/>
    <w:rsid w:val="004811A6"/>
    <w:rsid w:val="00502357"/>
    <w:rsid w:val="00511C3C"/>
    <w:rsid w:val="00514D48"/>
    <w:rsid w:val="00544E36"/>
    <w:rsid w:val="00557747"/>
    <w:rsid w:val="00565578"/>
    <w:rsid w:val="005A1E77"/>
    <w:rsid w:val="005B5A78"/>
    <w:rsid w:val="005B6334"/>
    <w:rsid w:val="005B716D"/>
    <w:rsid w:val="005D5229"/>
    <w:rsid w:val="005D628C"/>
    <w:rsid w:val="005E5F8C"/>
    <w:rsid w:val="00602E5F"/>
    <w:rsid w:val="006061C3"/>
    <w:rsid w:val="006212A2"/>
    <w:rsid w:val="006256B3"/>
    <w:rsid w:val="006305CB"/>
    <w:rsid w:val="00655396"/>
    <w:rsid w:val="00660370"/>
    <w:rsid w:val="00672919"/>
    <w:rsid w:val="006812F2"/>
    <w:rsid w:val="006B6776"/>
    <w:rsid w:val="006D380C"/>
    <w:rsid w:val="006E3698"/>
    <w:rsid w:val="00712876"/>
    <w:rsid w:val="007150E4"/>
    <w:rsid w:val="00740120"/>
    <w:rsid w:val="00747223"/>
    <w:rsid w:val="0075168E"/>
    <w:rsid w:val="007C4CA3"/>
    <w:rsid w:val="007D4718"/>
    <w:rsid w:val="007E18EE"/>
    <w:rsid w:val="007E5949"/>
    <w:rsid w:val="007F235E"/>
    <w:rsid w:val="007F5EE4"/>
    <w:rsid w:val="007F7815"/>
    <w:rsid w:val="00800A9E"/>
    <w:rsid w:val="00842A11"/>
    <w:rsid w:val="00846616"/>
    <w:rsid w:val="008D3ED4"/>
    <w:rsid w:val="00902C44"/>
    <w:rsid w:val="00937257"/>
    <w:rsid w:val="00946952"/>
    <w:rsid w:val="00956D65"/>
    <w:rsid w:val="00957234"/>
    <w:rsid w:val="009677C1"/>
    <w:rsid w:val="009A28FC"/>
    <w:rsid w:val="009A7345"/>
    <w:rsid w:val="009B3268"/>
    <w:rsid w:val="009C1717"/>
    <w:rsid w:val="009F0CF4"/>
    <w:rsid w:val="009F4C2E"/>
    <w:rsid w:val="009F7460"/>
    <w:rsid w:val="009F7FFB"/>
    <w:rsid w:val="00A042BF"/>
    <w:rsid w:val="00A14710"/>
    <w:rsid w:val="00A72A34"/>
    <w:rsid w:val="00AA26AB"/>
    <w:rsid w:val="00AC496C"/>
    <w:rsid w:val="00AD1515"/>
    <w:rsid w:val="00AD798A"/>
    <w:rsid w:val="00B10D8A"/>
    <w:rsid w:val="00B20F04"/>
    <w:rsid w:val="00B234BA"/>
    <w:rsid w:val="00B273F4"/>
    <w:rsid w:val="00B327AF"/>
    <w:rsid w:val="00B410A4"/>
    <w:rsid w:val="00B60024"/>
    <w:rsid w:val="00B67D0C"/>
    <w:rsid w:val="00B807D1"/>
    <w:rsid w:val="00B82D9A"/>
    <w:rsid w:val="00B85B96"/>
    <w:rsid w:val="00BA43E5"/>
    <w:rsid w:val="00BA57EC"/>
    <w:rsid w:val="00BB34C4"/>
    <w:rsid w:val="00BC12EC"/>
    <w:rsid w:val="00BD33DE"/>
    <w:rsid w:val="00BE7F5B"/>
    <w:rsid w:val="00C00391"/>
    <w:rsid w:val="00C20DB0"/>
    <w:rsid w:val="00C213D5"/>
    <w:rsid w:val="00C50CAD"/>
    <w:rsid w:val="00CB1FB7"/>
    <w:rsid w:val="00CB417C"/>
    <w:rsid w:val="00CF1D84"/>
    <w:rsid w:val="00CF4400"/>
    <w:rsid w:val="00CF4BF3"/>
    <w:rsid w:val="00D064B5"/>
    <w:rsid w:val="00D93373"/>
    <w:rsid w:val="00D9660A"/>
    <w:rsid w:val="00DB4C3A"/>
    <w:rsid w:val="00DC42DB"/>
    <w:rsid w:val="00DC7D00"/>
    <w:rsid w:val="00DD34BA"/>
    <w:rsid w:val="00DE1AE6"/>
    <w:rsid w:val="00DE3B71"/>
    <w:rsid w:val="00DE5923"/>
    <w:rsid w:val="00DF5DAA"/>
    <w:rsid w:val="00E02304"/>
    <w:rsid w:val="00E45900"/>
    <w:rsid w:val="00E8036C"/>
    <w:rsid w:val="00EA730E"/>
    <w:rsid w:val="00EE1A67"/>
    <w:rsid w:val="00EE30B1"/>
    <w:rsid w:val="00EE3D8D"/>
    <w:rsid w:val="00EF25B1"/>
    <w:rsid w:val="00F01C7A"/>
    <w:rsid w:val="00F11EBB"/>
    <w:rsid w:val="00F20475"/>
    <w:rsid w:val="00F23958"/>
    <w:rsid w:val="00F24450"/>
    <w:rsid w:val="00F556D9"/>
    <w:rsid w:val="00F73100"/>
    <w:rsid w:val="00F765DF"/>
    <w:rsid w:val="00F95468"/>
    <w:rsid w:val="00FC7B64"/>
    <w:rsid w:val="00FD32EE"/>
    <w:rsid w:val="00FE782D"/>
    <w:rsid w:val="00FF267C"/>
    <w:rsid w:val="00FF5D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18E006"/>
  <w15:chartTrackingRefBased/>
  <w15:docId w15:val="{F8A5CB4C-8167-4768-BEF0-402F7544D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suppressAutoHyphens/>
      <w:outlineLvl w:val="0"/>
    </w:pPr>
    <w:rPr>
      <w:b/>
      <w:snapToGrid/>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basedOn w:val="Normal"/>
    <w:semiHidden/>
    <w:pPr>
      <w:tabs>
        <w:tab w:val="left" w:pos="-720"/>
      </w:tabs>
      <w:suppressAutoHyphens/>
    </w:pPr>
    <w:rPr>
      <w:vertAlign w:val="superscript"/>
    </w:rPr>
  </w:style>
  <w:style w:type="character" w:styleId="FootnoteReference">
    <w:name w:val="footnote reference"/>
    <w:semiHidden/>
    <w:rPr>
      <w:rFonts w:ascii="Times New Roman" w:hAnsi="Times New Roman"/>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Times New Roman" w:hAnsi="Times New Roman"/>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Times New Roman" w:hAnsi="Times New Roman"/>
      <w:noProof w:val="0"/>
      <w:sz w:val="24"/>
      <w:lang w:val="en-US"/>
    </w:rPr>
  </w:style>
  <w:style w:type="paragraph" w:customStyle="1" w:styleId="Document1">
    <w:name w:val="Document 1"/>
    <w:pPr>
      <w:keepNext/>
      <w:keepLines/>
      <w:widowControl w:val="0"/>
      <w:tabs>
        <w:tab w:val="left" w:pos="-720"/>
      </w:tabs>
      <w:suppressAutoHyphens/>
    </w:pPr>
    <w:rPr>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character" w:customStyle="1" w:styleId="Technical4">
    <w:name w:val="Technical 4"/>
    <w:basedOn w:val="DefaultParagraphFont"/>
  </w:style>
  <w:style w:type="character" w:customStyle="1" w:styleId="Technical1">
    <w:name w:val="Technical 1"/>
    <w:rPr>
      <w:rFonts w:ascii="Times New Roman" w:hAnsi="Times New Roman"/>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0"/>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Times New Roman" w:hAnsi="Times New Roman"/>
      <w:noProof w:val="0"/>
      <w:sz w:val="19"/>
      <w:lang w:val="en-US"/>
    </w:rPr>
  </w:style>
  <w:style w:type="character" w:customStyle="1" w:styleId="HIGHLIGHT1">
    <w:name w:val="HIGHLIGHT 1"/>
    <w:rPr>
      <w:rFonts w:ascii="Times New Roman" w:hAnsi="Times New Roman"/>
      <w:b/>
      <w:i/>
      <w:noProof w:val="0"/>
      <w:sz w:val="24"/>
      <w:lang w:val="en-US"/>
    </w:rPr>
  </w:style>
  <w:style w:type="character" w:customStyle="1" w:styleId="Header1">
    <w:name w:val="Header1"/>
    <w:rPr>
      <w:rFonts w:ascii="Times New Roman" w:hAnsi="Times New Roman"/>
      <w:noProof w:val="0"/>
      <w:sz w:val="24"/>
      <w:lang w:val="en-US"/>
    </w:rPr>
  </w:style>
  <w:style w:type="character" w:customStyle="1" w:styleId="LETTERLAND">
    <w:name w:val="LETTER LAND"/>
    <w:rPr>
      <w:rFonts w:ascii="Times New Roman" w:hAnsi="Times New Roman"/>
      <w:noProof w:val="0"/>
      <w:sz w:val="24"/>
      <w:lang w:val="en-US"/>
    </w:rPr>
  </w:style>
  <w:style w:type="character" w:customStyle="1" w:styleId="LEGALLAND">
    <w:name w:val="LEGAL LAND"/>
    <w:rPr>
      <w:rFonts w:ascii="Times New Roman" w:hAnsi="Times New Roman"/>
      <w:noProof w:val="0"/>
      <w:sz w:val="24"/>
      <w:lang w:val="en-US"/>
    </w:rPr>
  </w:style>
  <w:style w:type="character" w:customStyle="1" w:styleId="LETTERPORT">
    <w:name w:val="LETTER PORT"/>
    <w:rPr>
      <w:rFonts w:ascii="Times New Roman" w:hAnsi="Times New Roman"/>
      <w:noProof w:val="0"/>
      <w:sz w:val="24"/>
      <w:lang w:val="en-US"/>
    </w:rPr>
  </w:style>
  <w:style w:type="character" w:customStyle="1" w:styleId="LEGALPORT">
    <w:name w:val="LEGAL PORT"/>
    <w:rPr>
      <w:rFonts w:ascii="Times New Roman" w:hAnsi="Times New Roman"/>
      <w:noProof w:val="0"/>
      <w:sz w:val="24"/>
      <w:lang w:val="en-US"/>
    </w:rPr>
  </w:style>
  <w:style w:type="character" w:customStyle="1" w:styleId="Title1">
    <w:name w:val="Title1"/>
    <w:rPr>
      <w:b/>
      <w:sz w:val="36"/>
    </w:rPr>
  </w:style>
  <w:style w:type="character" w:customStyle="1" w:styleId="Footer1">
    <w:name w:val="Footer1"/>
    <w:rPr>
      <w:rFonts w:ascii="Times New Roman" w:hAnsi="Times New Roman"/>
      <w:noProof w:val="0"/>
      <w:sz w:val="24"/>
      <w:lang w:val="en-US"/>
    </w:rPr>
  </w:style>
  <w:style w:type="character" w:customStyle="1" w:styleId="BLOCKQUOTE">
    <w:name w:val="BLOCK QUOTE"/>
    <w:basedOn w:val="DefaultParagraphFont"/>
  </w:style>
  <w:style w:type="character" w:customStyle="1" w:styleId="Heading31">
    <w:name w:val="Heading 31"/>
    <w:rPr>
      <w:rFonts w:ascii="Times New Roman" w:hAnsi="Times New Roman"/>
      <w:b/>
      <w:noProof w:val="0"/>
      <w:sz w:val="24"/>
      <w:lang w:val="en-US"/>
    </w:rPr>
  </w:style>
  <w:style w:type="character" w:customStyle="1" w:styleId="HIGHLIGHT2">
    <w:name w:val="HIGHLIGHT 2"/>
    <w:rPr>
      <w:rFonts w:ascii="Times New Roman" w:hAnsi="Times New Roman"/>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snapToGrid w:val="0"/>
      <w:sz w:val="24"/>
    </w:rPr>
  </w:style>
  <w:style w:type="paragraph" w:customStyle="1" w:styleId="INVOICETOT">
    <w:name w:val="INVOICE TOT"/>
    <w:pPr>
      <w:widowControl w:val="0"/>
      <w:tabs>
        <w:tab w:val="left" w:pos="-6912"/>
        <w:tab w:val="left" w:pos="-5328"/>
        <w:tab w:val="decimal" w:pos="4104"/>
      </w:tabs>
      <w:suppressAutoHyphens/>
    </w:pPr>
    <w:rPr>
      <w:snapToGrid w:val="0"/>
      <w:sz w:val="24"/>
    </w:rPr>
  </w:style>
  <w:style w:type="character" w:customStyle="1" w:styleId="Normal1">
    <w:name w:val="Normal1"/>
    <w:rPr>
      <w:rFonts w:ascii="Times New Roman" w:hAnsi="Times New Roman"/>
      <w:noProof w:val="0"/>
      <w:sz w:val="24"/>
      <w:lang w:val="en-US"/>
    </w:rPr>
  </w:style>
  <w:style w:type="character" w:customStyle="1" w:styleId="SMALL">
    <w:name w:val="SMALL"/>
    <w:rPr>
      <w:rFonts w:ascii="Times New Roman" w:hAnsi="Times New Roman"/>
      <w:noProof w:val="0"/>
      <w:sz w:val="19"/>
      <w:lang w:val="en-US"/>
    </w:rPr>
  </w:style>
  <w:style w:type="character" w:customStyle="1" w:styleId="FINE">
    <w:name w:val="FINE"/>
    <w:rPr>
      <w:rFonts w:ascii="Times New Roman" w:hAnsi="Times New Roman"/>
      <w:noProof w:val="0"/>
      <w:sz w:val="14"/>
      <w:lang w:val="en-US"/>
    </w:rPr>
  </w:style>
  <w:style w:type="character" w:customStyle="1" w:styleId="LARGE">
    <w:name w:val="LARGE"/>
    <w:rPr>
      <w:rFonts w:ascii="Times New Roman" w:hAnsi="Times New Roman"/>
      <w:noProof w:val="0"/>
      <w:sz w:val="29"/>
      <w:lang w:val="en-US"/>
    </w:rPr>
  </w:style>
  <w:style w:type="character" w:customStyle="1" w:styleId="EXTRALARGE">
    <w:name w:val="EXTRA LARGE"/>
    <w:rPr>
      <w:rFonts w:ascii="Times New Roman" w:hAnsi="Times New Roman"/>
      <w:noProof w:val="0"/>
      <w:sz w:val="48"/>
      <w:lang w:val="en-US"/>
    </w:rPr>
  </w:style>
  <w:style w:type="character" w:customStyle="1" w:styleId="VERYLARGE">
    <w:name w:val="VERY LARGE"/>
    <w:rPr>
      <w:rFonts w:ascii="Times New Roman" w:hAnsi="Times New Roman"/>
      <w:noProof w:val="0"/>
      <w:sz w:val="36"/>
      <w:lang w:val="en-US"/>
    </w:rPr>
  </w:style>
  <w:style w:type="character" w:customStyle="1" w:styleId="A">
    <w:name w:val="A"/>
    <w:aliases w:val="B"/>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customStyle="1" w:styleId="toa">
    <w:name w:val="toa"/>
    <w:pPr>
      <w:widowControl w:val="0"/>
      <w:tabs>
        <w:tab w:val="left" w:pos="0"/>
        <w:tab w:val="left" w:pos="9000"/>
        <w:tab w:val="right" w:pos="9360"/>
      </w:tabs>
      <w:suppressAutoHyphens/>
    </w:pPr>
    <w:rPr>
      <w:snapToGrid w:val="0"/>
      <w:sz w:val="24"/>
    </w:rPr>
  </w:style>
  <w:style w:type="character" w:customStyle="1" w:styleId="EquationCaption1">
    <w:name w:val="_Equation Caption1"/>
    <w:basedOn w:val="DefaultParagraphFont"/>
  </w:style>
  <w:style w:type="character" w:customStyle="1" w:styleId="footnotetex">
    <w:name w:val="footnote tex"/>
    <w:rPr>
      <w:rFonts w:ascii="CG Times" w:hAnsi="CG Times"/>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0">
    <w:name w:val="†ÔNORMAL"/>
    <w:pPr>
      <w:widowControl w:val="0"/>
      <w:tabs>
        <w:tab w:val="left" w:pos="-720"/>
        <w:tab w:val="left" w:pos="0"/>
        <w:tab w:val="left" w:pos="720"/>
        <w:tab w:val="left" w:pos="1440"/>
        <w:tab w:val="left" w:pos="1728"/>
        <w:tab w:val="decimal"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blyremainsseveral">
    <w:name w:val="bly remains several"/>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Technical40">
    <w:name w:val="ÒÏTechnical 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paragraph" w:customStyle="1" w:styleId="Technical4a">
    <w:name w:val="Technical 4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paragraph" w:customStyle="1" w:styleId="T2">
    <w:name w:val="T 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character" w:customStyle="1" w:styleId="Cmw3022tmp">
    <w:name w:val="žƒC:/mw3022.tmp"/>
    <w:basedOn w:val="DefaultParagraphFont"/>
  </w:style>
  <w:style w:type="paragraph" w:customStyle="1" w:styleId="mw3022tmp">
    <w:name w:val=":/mw3022.tmp"/>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DOCSCOMPWHENa">
    <w:name w:val=":/DOCS/COMPWHEN/a"/>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a0">
    <w:name w:val="µ:µ"/>
    <w:pPr>
      <w:widowControl w:val="0"/>
      <w:tabs>
        <w:tab w:val="left" w:pos="720"/>
        <w:tab w:val="left" w:pos="1440"/>
        <w:tab w:val="left" w:leader="dot" w:pos="9000"/>
        <w:tab w:val="right" w:pos="9360"/>
      </w:tabs>
      <w:suppressAutoHyphens/>
    </w:pPr>
    <w:rPr>
      <w:snapToGrid w:val="0"/>
      <w:sz w:val="24"/>
    </w:rPr>
  </w:style>
  <w:style w:type="paragraph" w:customStyle="1" w:styleId="a1">
    <w:name w:val="µ"/>
    <w:pPr>
      <w:widowControl w:val="0"/>
      <w:tabs>
        <w:tab w:val="left" w:pos="720"/>
        <w:tab w:val="left" w:pos="1440"/>
        <w:tab w:val="left" w:pos="2160"/>
        <w:tab w:val="left" w:leader="dot" w:pos="9000"/>
        <w:tab w:val="right" w:pos="9360"/>
      </w:tabs>
      <w:suppressAutoHyphens/>
    </w:pPr>
    <w:rPr>
      <w:snapToGrid w:val="0"/>
      <w:sz w:val="24"/>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snapToGrid w:val="0"/>
      <w:sz w:val="24"/>
    </w:rPr>
  </w:style>
  <w:style w:type="paragraph" w:customStyle="1" w:styleId="w">
    <w:name w:val="w"/>
    <w:pPr>
      <w:widowControl w:val="0"/>
      <w:tabs>
        <w:tab w:val="left" w:pos="720"/>
        <w:tab w:val="left" w:pos="1440"/>
        <w:tab w:val="left" w:leader="dot" w:pos="9000"/>
        <w:tab w:val="right" w:pos="9360"/>
      </w:tabs>
      <w:suppressAutoHyphens/>
    </w:pPr>
    <w:rPr>
      <w:snapToGrid w:val="0"/>
      <w:sz w:val="24"/>
    </w:rPr>
  </w:style>
  <w:style w:type="character" w:customStyle="1" w:styleId="a2">
    <w:name w:val="µµa"/>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2a">
    <w:name w:val="Right Par 2a"/>
    <w:pPr>
      <w:widowControl w:val="0"/>
      <w:tabs>
        <w:tab w:val="left" w:pos="-720"/>
        <w:tab w:val="left" w:pos="0"/>
        <w:tab w:val="left" w:pos="720"/>
        <w:tab w:val="left" w:pos="1008"/>
        <w:tab w:val="decimal"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 w:val="left" w:pos="5760"/>
        <w:tab w:val="left" w:pos="6480"/>
        <w:tab w:val="left" w:pos="7200"/>
        <w:tab w:val="left" w:pos="7920"/>
        <w:tab w:val="left" w:pos="8640"/>
        <w:tab w:val="left" w:pos="9360"/>
      </w:tabs>
      <w:suppressAutoHyphens/>
    </w:pPr>
    <w:rPr>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 w:val="left" w:pos="6480"/>
        <w:tab w:val="left" w:pos="7200"/>
        <w:tab w:val="left" w:pos="7920"/>
        <w:tab w:val="left" w:pos="8640"/>
        <w:tab w:val="left" w:pos="9360"/>
      </w:tabs>
      <w:suppressAutoHyphens/>
    </w:pPr>
    <w:rPr>
      <w:snapToGrid w:val="0"/>
      <w:sz w:val="24"/>
    </w:rPr>
  </w:style>
  <w:style w:type="paragraph" w:customStyle="1" w:styleId="Document1a">
    <w:name w:val="Document 1a"/>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Technical5a">
    <w:name w:val="Technical 5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paragraph" w:customStyle="1" w:styleId="Technical6a">
    <w:name w:val="Technical 6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character" w:customStyle="1" w:styleId="Technical1a">
    <w:name w:val="Technical 1a"/>
    <w:basedOn w:val="DefaultParagraphFont"/>
  </w:style>
  <w:style w:type="paragraph" w:customStyle="1" w:styleId="Technical7a">
    <w:name w:val="Technical 7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paragraph" w:customStyle="1" w:styleId="Technical8a">
    <w:name w:val="Technical 8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Times New Roman" w:hAnsi="Times New Roman"/>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Times New Roman" w:hAnsi="Times New Roman"/>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Times New Roman" w:hAnsi="Times New Roman"/>
      <w:noProof w:val="0"/>
      <w:sz w:val="24"/>
      <w:lang w:val="en-US"/>
    </w:rPr>
  </w:style>
  <w:style w:type="character" w:customStyle="1" w:styleId="Technical30">
    <w:name w:val="Technical[3]"/>
    <w:rPr>
      <w:rFonts w:ascii="Times New Roman" w:hAnsi="Times New Roman"/>
      <w:noProof w:val="0"/>
      <w:sz w:val="24"/>
      <w:lang w:val="en-US"/>
    </w:rPr>
  </w:style>
  <w:style w:type="character" w:customStyle="1" w:styleId="Technical41">
    <w:name w:val="Technical[4]"/>
    <w:basedOn w:val="DefaultParagraphFont"/>
  </w:style>
  <w:style w:type="character" w:customStyle="1" w:styleId="Technical10">
    <w:name w:val="Technical[1]"/>
    <w:rPr>
      <w:rFonts w:ascii="Times New Roman" w:hAnsi="Times New Roman"/>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Times New Roman" w:hAnsi="Times New Roman"/>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Times New Roman" w:hAnsi="Times New Roman"/>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Times New Roman" w:hAnsi="Times New Roman"/>
      <w:noProof w:val="0"/>
      <w:sz w:val="24"/>
      <w:lang w:val="en-US"/>
    </w:rPr>
  </w:style>
  <w:style w:type="character" w:customStyle="1" w:styleId="20a">
    <w:name w:val="20a"/>
    <w:rPr>
      <w:rFonts w:ascii="Times New Roman" w:hAnsi="Times New Roman"/>
      <w:noProof w:val="0"/>
      <w:sz w:val="24"/>
      <w:lang w:val="en-US"/>
    </w:rPr>
  </w:style>
  <w:style w:type="character" w:customStyle="1" w:styleId="21a">
    <w:name w:val="21a"/>
    <w:basedOn w:val="DefaultParagraphFont"/>
  </w:style>
  <w:style w:type="character" w:customStyle="1" w:styleId="22a">
    <w:name w:val="22a"/>
    <w:rPr>
      <w:rFonts w:ascii="Times New Roman" w:hAnsi="Times New Roman"/>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0">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Albertus Medium" w:hAnsi="Albertus Medium"/>
      <w:noProof w:val="0"/>
      <w:sz w:val="2"/>
      <w:vertAlign w:val="superscript"/>
      <w:lang w:val="en-US"/>
    </w:rPr>
  </w:style>
  <w:style w:type="character" w:customStyle="1" w:styleId="footnoteref">
    <w:name w:val="footnote ref"/>
    <w:rPr>
      <w:rFonts w:ascii="Albertus Medium" w:hAnsi="Albertus Medium"/>
      <w:noProof w:val="0"/>
      <w:sz w:val="2"/>
      <w:vertAlign w:val="superscript"/>
      <w:lang w:val="en-US"/>
    </w:rPr>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pPr>
    <w:rPr>
      <w:snapToGrid w:val="0"/>
      <w:sz w:val="36"/>
    </w:rPr>
  </w:style>
  <w:style w:type="paragraph" w:customStyle="1" w:styleId="ReportBody">
    <w:name w:val="Report Body"/>
    <w:pPr>
      <w:widowControl w:val="0"/>
      <w:tabs>
        <w:tab w:val="left" w:pos="-720"/>
      </w:tabs>
      <w:suppressAutoHyphens/>
      <w:spacing w:line="480" w:lineRule="auto"/>
    </w:pPr>
    <w:rPr>
      <w:snapToGrid w:val="0"/>
      <w:sz w:val="24"/>
    </w:rPr>
  </w:style>
  <w:style w:type="character" w:customStyle="1" w:styleId="TitleNotes">
    <w:name w:val="TitleNotes"/>
    <w:rPr>
      <w:rFonts w:ascii="CG Times" w:hAnsi="CG Times"/>
      <w:b/>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ind w:left="720"/>
    </w:pPr>
    <w:rPr>
      <w:snapToGrid w:val="0"/>
      <w:sz w:val="24"/>
    </w:rPr>
  </w:style>
  <w:style w:type="paragraph" w:customStyle="1" w:styleId="PageTitle">
    <w:name w:val="Page Title"/>
    <w:pPr>
      <w:widowControl w:val="0"/>
      <w:tabs>
        <w:tab w:val="left" w:pos="-720"/>
      </w:tabs>
      <w:suppressAutoHyphens/>
    </w:pPr>
    <w:rPr>
      <w:snapToGrid w:val="0"/>
      <w:sz w:val="36"/>
    </w:rPr>
  </w:style>
  <w:style w:type="character" w:customStyle="1" w:styleId="paranum">
    <w:name w:val="para num"/>
    <w:rPr>
      <w:rFonts w:ascii="Times New Roman" w:hAnsi="Times New Roman"/>
      <w:noProof w:val="0"/>
      <w:sz w:val="24"/>
      <w:lang w:val="en-US"/>
    </w:rPr>
  </w:style>
  <w:style w:type="character" w:customStyle="1" w:styleId="MACNormal">
    <w:name w:val="MACNormal"/>
    <w:rPr>
      <w:rFonts w:ascii="Times New Roman" w:hAnsi="Times New Roman"/>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Albertus Medium" w:hAnsi="Albertus Medium"/>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rFonts w:ascii="Albertus Medium" w:hAnsi="Albertus Medium"/>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Albertus Medium" w:hAnsi="Albertus Medium"/>
      <w:noProof w:val="0"/>
      <w:sz w:val="22"/>
      <w:lang w:val="en-US"/>
    </w:rPr>
  </w:style>
  <w:style w:type="character" w:customStyle="1" w:styleId="Style2">
    <w:name w:val="Style 2"/>
    <w:rPr>
      <w:rFonts w:ascii="Albertus Medium" w:hAnsi="Albertus Medium"/>
      <w:i/>
      <w:noProof w:val="0"/>
      <w:sz w:val="22"/>
      <w:lang w:val="en-US"/>
    </w:rPr>
  </w:style>
  <w:style w:type="character" w:customStyle="1" w:styleId="Style5">
    <w:name w:val="Style 5"/>
    <w:rPr>
      <w:rFonts w:ascii="Albertus Extra Bold" w:hAnsi="Albertus Extra Bold"/>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Albertus Medium" w:hAnsi="Albertus Medium"/>
      <w:noProof w:val="0"/>
      <w:sz w:val="27"/>
      <w:lang w:val="en-US"/>
    </w:rPr>
  </w:style>
  <w:style w:type="character" w:customStyle="1" w:styleId="33b">
    <w:name w:val="33b"/>
    <w:basedOn w:val="DefaultParagraphFont"/>
  </w:style>
  <w:style w:type="character" w:customStyle="1" w:styleId="34b">
    <w:name w:val="34b"/>
    <w:rPr>
      <w:b/>
      <w:i/>
      <w:sz w:val="24"/>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Times New Roman" w:hAnsi="Times New Roman"/>
      <w:noProof w:val="0"/>
      <w:sz w:val="24"/>
      <w:lang w:val="en-US"/>
    </w:rPr>
  </w:style>
  <w:style w:type="character" w:customStyle="1" w:styleId="38">
    <w:name w:val="38"/>
    <w:basedOn w:val="DefaultParagraphFont"/>
  </w:style>
  <w:style w:type="character" w:customStyle="1" w:styleId="39a">
    <w:name w:val="39a"/>
    <w:basedOn w:val="DefaultParagraphFont"/>
  </w:style>
  <w:style w:type="character" w:customStyle="1" w:styleId="40">
    <w:name w:val="40"/>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style>
  <w:style w:type="paragraph" w:styleId="Header">
    <w:name w:val="header"/>
    <w:basedOn w:val="Normal"/>
    <w:rsid w:val="000C0635"/>
    <w:pPr>
      <w:tabs>
        <w:tab w:val="center" w:pos="4320"/>
        <w:tab w:val="right" w:pos="8640"/>
      </w:tabs>
    </w:pPr>
  </w:style>
  <w:style w:type="paragraph" w:styleId="Footer">
    <w:name w:val="footer"/>
    <w:basedOn w:val="Normal"/>
    <w:rsid w:val="000C0635"/>
    <w:pPr>
      <w:tabs>
        <w:tab w:val="center" w:pos="4320"/>
        <w:tab w:val="right" w:pos="8640"/>
      </w:tabs>
    </w:pPr>
  </w:style>
  <w:style w:type="table" w:styleId="TableGrid">
    <w:name w:val="Table Grid"/>
    <w:basedOn w:val="TableNormal"/>
    <w:rsid w:val="00164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E3698"/>
  </w:style>
  <w:style w:type="paragraph" w:styleId="BalloonText">
    <w:name w:val="Balloon Text"/>
    <w:basedOn w:val="Normal"/>
    <w:semiHidden/>
    <w:rsid w:val="00467BFD"/>
    <w:rPr>
      <w:rFonts w:ascii="Tahoma" w:hAnsi="Tahoma" w:cs="Tahoma"/>
      <w:sz w:val="16"/>
      <w:szCs w:val="16"/>
    </w:rPr>
  </w:style>
  <w:style w:type="paragraph" w:styleId="Revision">
    <w:name w:val="Revision"/>
    <w:hidden/>
    <w:uiPriority w:val="99"/>
    <w:semiHidden/>
    <w:rsid w:val="001742E4"/>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6C15E9C3DC5B44BF2F529F5EE57B4B" ma:contentTypeVersion="11" ma:contentTypeDescription="Create a new document." ma:contentTypeScope="" ma:versionID="c38cd21334c94893089b08ddac096cb0">
  <xsd:schema xmlns:xsd="http://www.w3.org/2001/XMLSchema" xmlns:xs="http://www.w3.org/2001/XMLSchema" xmlns:p="http://schemas.microsoft.com/office/2006/metadata/properties" xmlns:ns3="62ba0a74-032f-4475-b734-5cf57e266fc7" xmlns:ns4="82584e1f-e9e7-4133-a51b-3f2e12b8b212" targetNamespace="http://schemas.microsoft.com/office/2006/metadata/properties" ma:root="true" ma:fieldsID="28bdc5e286b8e53b4c291da75dd97565" ns3:_="" ns4:_="">
    <xsd:import namespace="62ba0a74-032f-4475-b734-5cf57e266fc7"/>
    <xsd:import namespace="82584e1f-e9e7-4133-a51b-3f2e12b8b2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0a74-032f-4475-b734-5cf57e266f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84e1f-e9e7-4133-a51b-3f2e12b8b2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B168A0-F093-420E-A1FA-52CCA5DAE89B}">
  <ds:schemaRefs>
    <ds:schemaRef ds:uri="http://schemas.microsoft.com/sharepoint/v3/contenttype/forms"/>
  </ds:schemaRefs>
</ds:datastoreItem>
</file>

<file path=customXml/itemProps2.xml><?xml version="1.0" encoding="utf-8"?>
<ds:datastoreItem xmlns:ds="http://schemas.openxmlformats.org/officeDocument/2006/customXml" ds:itemID="{1A4B3649-EAF3-4B08-92A3-701407BD7D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86B80C-E8A1-45C7-B1AB-B38F192BD78C}">
  <ds:schemaRefs>
    <ds:schemaRef ds:uri="http://schemas.openxmlformats.org/officeDocument/2006/bibliography"/>
  </ds:schemaRefs>
</ds:datastoreItem>
</file>

<file path=customXml/itemProps4.xml><?xml version="1.0" encoding="utf-8"?>
<ds:datastoreItem xmlns:ds="http://schemas.openxmlformats.org/officeDocument/2006/customXml" ds:itemID="{3EC7553C-D623-4A3C-8756-13BECED82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0a74-032f-4475-b734-5cf57e266fc7"/>
    <ds:schemaRef ds:uri="82584e1f-e9e7-4133-a51b-3f2e12b8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1773</Words>
  <Characters>10724</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hspencer</dc:creator>
  <cp:lastModifiedBy>Cathy Williams</cp:lastModifiedBy>
  <cp:revision>5</cp:revision>
  <cp:lastPrinted>2018-09-18T15:56:00Z</cp:lastPrinted>
  <dcterms:created xsi:type="dcterms:W3CDTF">2025-08-14T15:25:00Z</dcterms:created>
  <dcterms:modified xsi:type="dcterms:W3CDTF">2025-11-19T12:40:00Z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0x010100116C15E9C3DC5B44BF2F529F5EE57B4B</vt:lpwstr>
  </property>
</Properties>
</file>