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7278F" w:rsidRPr="00A7278F" w:rsidP="00A7278F" w14:paraId="52A6A9DF" w14:textId="77777777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bCs/>
          <w:color w:val="666666"/>
          <w:kern w:val="0"/>
          <w:sz w:val="19"/>
          <w:szCs w:val="19"/>
          <w14:ligatures w14:val="none"/>
        </w:rPr>
      </w:pPr>
      <w:r w:rsidRPr="00A7278F">
        <w:rPr>
          <w:rFonts w:ascii="Times New Roman" w:eastAsia="Times New Roman" w:hAnsi="Times New Roman" w:cs="Times New Roman"/>
          <w:b/>
          <w:bCs/>
          <w:caps/>
          <w:color w:val="666666"/>
          <w:kern w:val="0"/>
          <w:sz w:val="19"/>
          <w:szCs w:val="19"/>
          <w14:ligatures w14:val="none"/>
        </w:rPr>
        <w:t>Public Submission</w:t>
      </w:r>
    </w:p>
    <w:p w:rsidR="00A7278F" w:rsidRPr="00A7278F" w:rsidP="00A7278F" w14:paraId="5ECFA833" w14:textId="77777777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</w:pPr>
      <w:r w:rsidRPr="00A7278F"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  <w:t>Comment from Rodriguez, Tyler</w:t>
      </w:r>
    </w:p>
    <w:p w:rsidR="00A7278F" w:rsidRPr="00A7278F" w:rsidP="00A7278F" w14:paraId="5F74A4B6" w14:textId="77777777">
      <w:pPr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</w:pPr>
      <w:r w:rsidRPr="00A7278F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Posted by the </w:t>
      </w:r>
      <w:r w:rsidRPr="00A7278F">
        <w:rPr>
          <w:rFonts w:ascii="Times New Roman" w:eastAsia="Times New Roman" w:hAnsi="Times New Roman" w:cs="Times New Roman"/>
          <w:b/>
          <w:bCs/>
          <w:color w:val="666666"/>
          <w:kern w:val="0"/>
          <w:sz w:val="27"/>
          <w:szCs w:val="27"/>
          <w14:ligatures w14:val="none"/>
        </w:rPr>
        <w:t>Federal Trade Commission</w:t>
      </w:r>
      <w:r w:rsidRPr="00A7278F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 on Dec 9, 2025</w:t>
      </w:r>
    </w:p>
    <w:p w:rsidR="00A7278F" w:rsidRPr="00A7278F" w:rsidP="00A7278F" w14:paraId="18DFC172" w14:textId="77777777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hyperlink r:id="rId4" w:history="1">
        <w:r w:rsidRPr="00A7278F">
          <w:rPr>
            <w:rFonts w:ascii="Helvetica" w:eastAsia="Times New Roman" w:hAnsi="Helvetica" w:cs="Helvetica"/>
            <w:color w:val="3071A9"/>
            <w:kern w:val="0"/>
            <w:sz w:val="21"/>
            <w:szCs w:val="21"/>
            <w:u w:val="single"/>
            <w14:ligatures w14:val="none"/>
          </w:rPr>
          <w:t>Docket</w:t>
        </w:r>
      </w:hyperlink>
      <w:r w:rsidRPr="00A7278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</w:t>
      </w:r>
      <w:hyperlink r:id="rId5" w:history="1">
        <w:r w:rsidRPr="00A7278F">
          <w:rPr>
            <w:rFonts w:ascii="Helvetica" w:eastAsia="Times New Roman" w:hAnsi="Helvetica" w:cs="Helvetica"/>
            <w:color w:val="3071A9"/>
            <w:kern w:val="0"/>
            <w:sz w:val="21"/>
            <w:szCs w:val="21"/>
            <w:u w:val="single"/>
            <w14:ligatures w14:val="none"/>
          </w:rPr>
          <w:t>Document (FTC-2025-0858-0001)</w:t>
        </w:r>
      </w:hyperlink>
      <w:r w:rsidRPr="00A7278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Comment</w:t>
      </w:r>
    </w:p>
    <w:p w:rsidR="00A7278F" w:rsidRPr="00A7278F" w:rsidP="00A7278F" w14:paraId="5B0CF865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</w:pPr>
      <w:r w:rsidRPr="00A7278F"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  <w:t>Comment</w:t>
      </w:r>
    </w:p>
    <w:p w:rsidR="00A7278F" w:rsidRPr="00A7278F" w:rsidP="00A7278F" w14:paraId="1BA22D8F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278F">
        <w:rPr>
          <w:rFonts w:ascii="Times New Roman" w:eastAsia="Times New Roman" w:hAnsi="Times New Roman" w:cs="Times New Roman"/>
          <w:kern w:val="0"/>
          <w14:ligatures w14:val="none"/>
        </w:rPr>
        <w:t xml:space="preserve">The rule should be kept in place as-is. The information contained within the existing documents contain the bare minimum amount of information for potential buyers to make an informed decision about </w:t>
      </w:r>
      <w:r w:rsidRPr="00A7278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7278F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A7278F">
        <w:rPr>
          <w:rFonts w:ascii="Times New Roman" w:eastAsia="Times New Roman" w:hAnsi="Times New Roman" w:cs="Times New Roman"/>
          <w:kern w:val="0"/>
          <w14:ligatures w14:val="none"/>
        </w:rPr>
        <w:t xml:space="preserve"> vehicle they are buying. The loss of such a document would open many to fraud and financial loss.</w:t>
      </w:r>
    </w:p>
    <w:p w:rsidR="006726DB" w14:paraId="724ED88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DB"/>
    <w:rsid w:val="002355E2"/>
    <w:rsid w:val="006726DB"/>
    <w:rsid w:val="00A727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AC5F3C"/>
  <w15:chartTrackingRefBased/>
  <w15:docId w15:val="{CD4E79CD-9909-4FF8-B540-1082070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docket/FTC-2025-0858" TargetMode="External" /><Relationship Id="rId5" Type="http://schemas.openxmlformats.org/officeDocument/2006/relationships/hyperlink" Target="https://www.regulations.gov/document/FTC-2025-0858-00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Federal Trade Commission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2</cp:revision>
  <dcterms:created xsi:type="dcterms:W3CDTF">2026-02-05T19:35:00Z</dcterms:created>
  <dcterms:modified xsi:type="dcterms:W3CDTF">2026-02-05T19:36:00Z</dcterms:modified>
</cp:coreProperties>
</file>