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949" w:rsidRPr="00EA5F97" w:rsidP="3F86A31A" w14:paraId="58D7FFAA" w14:textId="77777777">
      <w:pPr>
        <w:jc w:val="center"/>
        <w:rPr>
          <w:rFonts w:asciiTheme="minorHAnsi" w:hAnsiTheme="minorHAnsi"/>
          <w:b/>
          <w:bCs/>
        </w:rPr>
      </w:pPr>
      <w:r w:rsidRPr="3F86A31A">
        <w:rPr>
          <w:rFonts w:asciiTheme="minorHAnsi" w:hAnsiTheme="minorHAnsi"/>
          <w:b/>
          <w:bCs/>
        </w:rPr>
        <w:t>SUPPORTING STATEMENT – PART A</w:t>
      </w:r>
    </w:p>
    <w:p w:rsidR="00EC7E16" w:rsidRPr="00EA5F97" w:rsidP="1615AE4C" w14:paraId="159DB2EA" w14:textId="7F90A8BE">
      <w:pPr>
        <w:jc w:val="center"/>
        <w:rPr>
          <w:rFonts w:asciiTheme="minorHAnsi" w:hAnsiTheme="minorHAnsi"/>
          <w:b/>
          <w:bCs/>
        </w:rPr>
      </w:pPr>
      <w:r w:rsidRPr="1615AE4C">
        <w:rPr>
          <w:rFonts w:asciiTheme="minorHAnsi" w:hAnsiTheme="minorHAnsi"/>
          <w:b/>
          <w:bCs/>
        </w:rPr>
        <w:t>National Center for Science and Engineering Statistics (NCSES)</w:t>
      </w:r>
    </w:p>
    <w:p w:rsidR="00214A91" w:rsidRPr="00EA5F97" w:rsidP="3F86A31A" w14:paraId="7680715C" w14:textId="5292744E">
      <w:pPr>
        <w:jc w:val="center"/>
        <w:rPr>
          <w:rFonts w:asciiTheme="minorHAnsi" w:hAnsiTheme="minorHAnsi"/>
          <w:b/>
          <w:bCs/>
        </w:rPr>
      </w:pPr>
      <w:r w:rsidRPr="3F86A31A">
        <w:rPr>
          <w:rFonts w:asciiTheme="minorHAnsi" w:hAnsiTheme="minorHAnsi"/>
          <w:b/>
          <w:bCs/>
        </w:rPr>
        <w:t>Standard Application Process</w:t>
      </w:r>
      <w:r w:rsidRPr="3F86A31A" w:rsidR="00054A9E">
        <w:rPr>
          <w:rFonts w:asciiTheme="minorHAnsi" w:hAnsiTheme="minorHAnsi"/>
          <w:b/>
          <w:bCs/>
        </w:rPr>
        <w:t xml:space="preserve"> </w:t>
      </w:r>
      <w:r w:rsidRPr="3F86A31A" w:rsidR="6D815594">
        <w:rPr>
          <w:rFonts w:asciiTheme="minorHAnsi" w:hAnsiTheme="minorHAnsi"/>
          <w:b/>
          <w:bCs/>
        </w:rPr>
        <w:t>Portal</w:t>
      </w:r>
    </w:p>
    <w:p w:rsidR="00214A91" w:rsidRPr="00EA5F97" w:rsidP="1615AE4C" w14:paraId="3889C3AB" w14:textId="5784B2F8">
      <w:pPr>
        <w:jc w:val="center"/>
        <w:rPr>
          <w:rFonts w:asciiTheme="minorHAnsi" w:hAnsiTheme="minorHAnsi"/>
          <w:b/>
          <w:bCs/>
        </w:rPr>
      </w:pPr>
      <w:r w:rsidRPr="1615AE4C">
        <w:rPr>
          <w:rFonts w:asciiTheme="minorHAnsi" w:hAnsiTheme="minorHAnsi"/>
          <w:b/>
          <w:bCs/>
        </w:rPr>
        <w:t xml:space="preserve">OMB Control No. </w:t>
      </w:r>
      <w:r w:rsidR="00954173">
        <w:rPr>
          <w:rFonts w:asciiTheme="minorHAnsi" w:hAnsiTheme="minorHAnsi"/>
          <w:b/>
          <w:bCs/>
        </w:rPr>
        <w:t>3145-0271</w:t>
      </w:r>
    </w:p>
    <w:p w:rsidR="00214A91" w:rsidRPr="00EA5F97" w:rsidP="00214A91" w14:paraId="18244AAB" w14:textId="77777777">
      <w:pPr>
        <w:rPr>
          <w:rFonts w:asciiTheme="minorHAnsi" w:hAnsiTheme="minorHAnsi" w:cstheme="minorHAnsi"/>
          <w:b/>
        </w:rPr>
      </w:pPr>
    </w:p>
    <w:p w:rsidR="00214A91" w:rsidRPr="00EA5F97" w:rsidP="00214A91" w14:paraId="435149E7" w14:textId="77777777">
      <w:pPr>
        <w:rPr>
          <w:rFonts w:asciiTheme="minorHAnsi" w:hAnsiTheme="minorHAnsi" w:cstheme="minorHAnsi"/>
          <w:b/>
        </w:rPr>
      </w:pPr>
    </w:p>
    <w:p w:rsidR="00214A91" w:rsidRPr="00EA5F97" w:rsidP="1615AE4C" w14:paraId="208CFD35" w14:textId="17B4A4AA">
      <w:pPr>
        <w:pStyle w:val="Heading1"/>
        <w:rPr>
          <w:rFonts w:asciiTheme="minorHAnsi" w:hAnsiTheme="minorHAnsi" w:cstheme="minorBidi"/>
        </w:rPr>
      </w:pPr>
      <w:r w:rsidRPr="1615AE4C">
        <w:rPr>
          <w:rFonts w:asciiTheme="minorHAnsi" w:hAnsiTheme="minorHAnsi" w:cstheme="minorBidi"/>
        </w:rPr>
        <w:t>A. Justification</w:t>
      </w:r>
    </w:p>
    <w:p w:rsidR="004F263C" w:rsidRPr="00EA5F97" w:rsidP="00812420" w14:paraId="3A1AF148" w14:textId="53622737">
      <w:pPr>
        <w:rPr>
          <w:rFonts w:asciiTheme="minorHAnsi" w:hAnsiTheme="minorHAnsi" w:cstheme="minorHAnsi"/>
          <w:b/>
        </w:rPr>
      </w:pPr>
    </w:p>
    <w:p w:rsidR="00171961" w:rsidP="33B166B6" w14:paraId="7B604068" w14:textId="0F41F31E">
      <w:pPr>
        <w:rPr>
          <w:rFonts w:ascii="Calibri" w:eastAsia="Calibri" w:hAnsi="Calibri" w:cs="Calibri"/>
        </w:rPr>
      </w:pPr>
      <w:r w:rsidRPr="3F86A31A">
        <w:rPr>
          <w:rFonts w:asciiTheme="minorHAnsi" w:hAnsiTheme="minorHAnsi"/>
        </w:rPr>
        <w:t xml:space="preserve">The Foundations for </w:t>
      </w:r>
      <w:r w:rsidRPr="3F86A31A">
        <w:rPr>
          <w:rFonts w:eastAsia="Times New Roman" w:asciiTheme="minorHAnsi" w:hAnsiTheme="minorHAnsi"/>
        </w:rPr>
        <w:t xml:space="preserve">Evidence-Based Policymaking Act of 2018 (44 U.S.C. 3583) mandates that the Director of the Office of Management and Budget (OMB) establish a </w:t>
      </w:r>
      <w:r w:rsidRPr="3F86A31A" w:rsidR="718D20A5">
        <w:rPr>
          <w:rFonts w:eastAsia="Times New Roman" w:asciiTheme="minorHAnsi" w:hAnsiTheme="minorHAnsi"/>
        </w:rPr>
        <w:t>Standard Application Process</w:t>
      </w:r>
      <w:r w:rsidRPr="3F86A31A">
        <w:rPr>
          <w:rFonts w:eastAsia="Times New Roman" w:asciiTheme="minorHAnsi" w:hAnsiTheme="minorHAnsi"/>
        </w:rPr>
        <w:t xml:space="preserve"> (SAP)</w:t>
      </w:r>
      <w:r>
        <w:t xml:space="preserve"> </w:t>
      </w:r>
      <w:r w:rsidRPr="3F86A31A">
        <w:rPr>
          <w:rFonts w:eastAsia="Times New Roman" w:asciiTheme="minorHAnsi" w:hAnsiTheme="minorHAnsi"/>
        </w:rPr>
        <w:t xml:space="preserve">for requesting access to certain confidential data assets. While the adoption of the SAP is required for statistical agencies and units designated under </w:t>
      </w:r>
      <w:r w:rsidRPr="3F86A31A" w:rsidR="00054A9E">
        <w:rPr>
          <w:rFonts w:eastAsia="Times New Roman" w:asciiTheme="minorHAnsi" w:hAnsiTheme="minorHAnsi"/>
        </w:rPr>
        <w:t>the Confidential Information Protection and Statistical Efficiency Act</w:t>
      </w:r>
      <w:r w:rsidRPr="3F86A31A" w:rsidR="005136D2">
        <w:rPr>
          <w:rFonts w:eastAsia="Times New Roman" w:asciiTheme="minorHAnsi" w:hAnsiTheme="minorHAnsi"/>
        </w:rPr>
        <w:t xml:space="preserve"> of 2018</w:t>
      </w:r>
      <w:r w:rsidRPr="3F86A31A" w:rsidR="00054A9E">
        <w:rPr>
          <w:rFonts w:eastAsia="Times New Roman" w:asciiTheme="minorHAnsi" w:hAnsiTheme="minorHAnsi"/>
        </w:rPr>
        <w:t xml:space="preserve"> (CIPSEA</w:t>
      </w:r>
      <w:r w:rsidRPr="3F86A31A" w:rsidR="005136D2">
        <w:rPr>
          <w:rFonts w:eastAsia="Times New Roman" w:asciiTheme="minorHAnsi" w:hAnsiTheme="minorHAnsi"/>
        </w:rPr>
        <w:t>)</w:t>
      </w:r>
      <w:r w:rsidRPr="3F86A31A">
        <w:rPr>
          <w:rFonts w:eastAsia="Times New Roman" w:asciiTheme="minorHAnsi" w:hAnsiTheme="minorHAnsi"/>
        </w:rPr>
        <w:t xml:space="preserve">, it is recognized that other agencies and organizational units within the Executive </w:t>
      </w:r>
      <w:r w:rsidRPr="3F86A31A" w:rsidR="00BB5A0D">
        <w:rPr>
          <w:rFonts w:eastAsia="Times New Roman" w:asciiTheme="minorHAnsi" w:hAnsiTheme="minorHAnsi"/>
        </w:rPr>
        <w:t>B</w:t>
      </w:r>
      <w:r w:rsidRPr="3F86A31A">
        <w:rPr>
          <w:rFonts w:eastAsia="Times New Roman" w:asciiTheme="minorHAnsi" w:hAnsiTheme="minorHAnsi"/>
        </w:rPr>
        <w:t xml:space="preserve">ranch may benefit from the adoption of the SAP to accept applications for access to confidential data assets. </w:t>
      </w:r>
      <w:r w:rsidRPr="3F86A31A">
        <w:rPr>
          <w:rFonts w:eastAsia="Times New Roman" w:asciiTheme="minorHAnsi" w:hAnsiTheme="minorHAnsi"/>
        </w:rPr>
        <w:t>The SAP</w:t>
      </w:r>
      <w:r w:rsidRPr="3F86A31A">
        <w:rPr>
          <w:rFonts w:eastAsia="Times New Roman" w:asciiTheme="minorHAnsi" w:hAnsiTheme="minorHAnsi"/>
        </w:rPr>
        <w:t xml:space="preserve"> is a process through which agencies, the Congressional Budget Office, State, local, and</w:t>
      </w:r>
      <w:r w:rsidRPr="3F86A31A" w:rsidR="005136D2">
        <w:rPr>
          <w:rFonts w:eastAsia="Times New Roman" w:asciiTheme="minorHAnsi" w:hAnsiTheme="minorHAnsi"/>
        </w:rPr>
        <w:t xml:space="preserve"> Tribal governments, </w:t>
      </w:r>
      <w:r w:rsidRPr="3F86A31A">
        <w:rPr>
          <w:rFonts w:eastAsia="Times New Roman" w:asciiTheme="minorHAnsi" w:hAnsiTheme="minorHAnsi"/>
        </w:rPr>
        <w:t xml:space="preserve">researchers, and other individuals, as appropriate, may apply to access confidential data assets held by a federal statistical agency or unit for the purpose of developing evidence. With the Interagency Council on Statistical Policy (ICSP) as advisors, the entities upon whom this requirement is levied </w:t>
      </w:r>
      <w:r w:rsidRPr="3F86A31A" w:rsidR="774723AD">
        <w:rPr>
          <w:rFonts w:eastAsia="Times New Roman" w:asciiTheme="minorHAnsi" w:hAnsiTheme="minorHAnsi"/>
        </w:rPr>
        <w:t>have worked</w:t>
      </w:r>
      <w:r w:rsidRPr="3F86A31A">
        <w:rPr>
          <w:rFonts w:eastAsia="Times New Roman" w:asciiTheme="minorHAnsi" w:hAnsiTheme="minorHAnsi"/>
        </w:rPr>
        <w:t xml:space="preserve"> with the SAP Project Management Office (PMO) and with OMB to implement the SAP. </w:t>
      </w:r>
      <w:r w:rsidRPr="3F86A31A">
        <w:rPr>
          <w:rFonts w:eastAsia="Times New Roman" w:asciiTheme="minorHAnsi" w:hAnsiTheme="minorHAnsi"/>
        </w:rPr>
        <w:t>The SAP</w:t>
      </w:r>
      <w:r w:rsidRPr="3F86A31A">
        <w:rPr>
          <w:rFonts w:eastAsia="Times New Roman" w:asciiTheme="minorHAnsi" w:hAnsiTheme="minorHAnsi"/>
        </w:rPr>
        <w:t xml:space="preserve"> </w:t>
      </w:r>
      <w:r w:rsidRPr="3F86A31A" w:rsidR="6D815594">
        <w:rPr>
          <w:rFonts w:eastAsia="Times New Roman" w:asciiTheme="minorHAnsi" w:hAnsiTheme="minorHAnsi"/>
        </w:rPr>
        <w:t>Portal</w:t>
      </w:r>
      <w:r w:rsidRPr="3F86A31A">
        <w:rPr>
          <w:rFonts w:eastAsia="Times New Roman" w:asciiTheme="minorHAnsi" w:hAnsiTheme="minorHAnsi"/>
        </w:rPr>
        <w:t xml:space="preserve"> is a single web-based common application designed to collect information from individuals requesting access to confidential data assets from federal statistical agencies and units.</w:t>
      </w:r>
      <w:r w:rsidRPr="3F86A31A" w:rsidR="06D2B82D">
        <w:rPr>
          <w:rFonts w:eastAsia="Times New Roman" w:asciiTheme="minorHAnsi" w:hAnsiTheme="minorHAnsi"/>
        </w:rPr>
        <w:t xml:space="preserve"> This is a </w:t>
      </w:r>
      <w:r w:rsidR="00C71EF9">
        <w:rPr>
          <w:rFonts w:eastAsia="Times New Roman" w:asciiTheme="minorHAnsi" w:hAnsiTheme="minorHAnsi"/>
        </w:rPr>
        <w:t>renewal</w:t>
      </w:r>
      <w:r w:rsidRPr="3F86A31A" w:rsidR="06D2B82D">
        <w:rPr>
          <w:rFonts w:eastAsia="Times New Roman" w:asciiTheme="minorHAnsi" w:hAnsiTheme="minorHAnsi"/>
        </w:rPr>
        <w:t xml:space="preserve"> of a prior </w:t>
      </w:r>
      <w:r w:rsidR="00C71EF9">
        <w:rPr>
          <w:rFonts w:eastAsia="Times New Roman" w:asciiTheme="minorHAnsi" w:hAnsiTheme="minorHAnsi"/>
        </w:rPr>
        <w:t xml:space="preserve">information </w:t>
      </w:r>
      <w:r w:rsidRPr="3F86A31A" w:rsidR="06D2B82D">
        <w:rPr>
          <w:rFonts w:eastAsia="Times New Roman" w:asciiTheme="minorHAnsi" w:hAnsiTheme="minorHAnsi"/>
        </w:rPr>
        <w:t xml:space="preserve">collection request approved under OMB control number </w:t>
      </w:r>
      <w:r w:rsidRPr="009177D4" w:rsidR="06D2B82D">
        <w:rPr>
          <w:rFonts w:asciiTheme="minorHAnsi" w:eastAsiaTheme="minorEastAsia" w:hAnsiTheme="minorHAnsi"/>
        </w:rPr>
        <w:t>3145-0271.</w:t>
      </w:r>
    </w:p>
    <w:p w:rsidR="00171961" w:rsidP="00812420" w14:paraId="6267E091" w14:textId="77777777">
      <w:pPr>
        <w:rPr>
          <w:rFonts w:eastAsia="Times New Roman" w:asciiTheme="minorHAnsi" w:hAnsiTheme="minorHAnsi" w:cstheme="minorHAnsi"/>
        </w:rPr>
      </w:pPr>
    </w:p>
    <w:p w:rsidR="00812420" w:rsidRPr="00EA5F97" w:rsidP="1615AE4C" w14:paraId="71F17FF7" w14:textId="318603C1">
      <w:pPr>
        <w:rPr>
          <w:rFonts w:eastAsia="Times New Roman" w:asciiTheme="minorHAnsi" w:hAnsiTheme="minorHAnsi"/>
        </w:rPr>
      </w:pPr>
      <w:r w:rsidRPr="1615AE4C">
        <w:rPr>
          <w:rFonts w:eastAsia="Times New Roman" w:asciiTheme="minorHAnsi" w:hAnsiTheme="minorHAnsi"/>
        </w:rPr>
        <w:t xml:space="preserve">Specifically, the recognized statistical agencies and units are required to implement a common application process which includes an application form, the criteria for determining whether to grant an applicant access to a confidential data asset, timeframes for prompt determinations, an appeals process for adverse determinations, and reporting requirements for full transparency of the process. </w:t>
      </w:r>
    </w:p>
    <w:p w:rsidR="00812420" w:rsidRPr="00EA5F97" w:rsidP="00812420" w14:paraId="68E02B28" w14:textId="77777777">
      <w:pPr>
        <w:rPr>
          <w:rFonts w:eastAsia="Times New Roman" w:asciiTheme="minorHAnsi" w:hAnsiTheme="minorHAnsi" w:cstheme="minorHAnsi"/>
        </w:rPr>
      </w:pPr>
    </w:p>
    <w:p w:rsidR="00A27513" w:rsidRPr="00EA5F97" w:rsidP="3F86A31A" w14:paraId="699EBA01" w14:textId="727C3B5D">
      <w:pPr>
        <w:rPr>
          <w:rFonts w:eastAsia="Times New Roman" w:asciiTheme="minorHAnsi" w:hAnsiTheme="minorHAnsi"/>
        </w:rPr>
      </w:pPr>
      <w:r w:rsidRPr="3F86A31A">
        <w:rPr>
          <w:rFonts w:eastAsia="Times New Roman" w:asciiTheme="minorHAnsi" w:hAnsiTheme="minorHAnsi"/>
        </w:rPr>
        <w:t xml:space="preserve">This submission requests approval to collect information from individuals as part of the </w:t>
      </w:r>
      <w:r w:rsidRPr="3F86A31A" w:rsidR="718D20A5">
        <w:rPr>
          <w:rFonts w:eastAsia="Times New Roman" w:asciiTheme="minorHAnsi" w:hAnsiTheme="minorHAnsi"/>
        </w:rPr>
        <w:t>Standard Application Process</w:t>
      </w:r>
      <w:r w:rsidRPr="3F86A31A">
        <w:rPr>
          <w:rFonts w:eastAsia="Times New Roman" w:asciiTheme="minorHAnsi" w:hAnsiTheme="minorHAnsi"/>
        </w:rPr>
        <w:t xml:space="preserve"> </w:t>
      </w:r>
      <w:r w:rsidRPr="3F86A31A" w:rsidR="6D815594">
        <w:rPr>
          <w:rFonts w:eastAsia="Times New Roman" w:asciiTheme="minorHAnsi" w:hAnsiTheme="minorHAnsi"/>
        </w:rPr>
        <w:t>Portal</w:t>
      </w:r>
      <w:r w:rsidRPr="3F86A31A">
        <w:rPr>
          <w:rFonts w:eastAsia="Times New Roman" w:asciiTheme="minorHAnsi" w:hAnsiTheme="minorHAnsi"/>
        </w:rPr>
        <w:t>. This request is from the National Center for Science and Engineering Statistics (NCSES) within the National Science Foundation (NSF) and is submitted as a Common Form. The information collection request is on behalf of the following federal statistical agencies and units, which may use the Common Form:</w:t>
      </w:r>
    </w:p>
    <w:p w:rsidR="00A27513" w:rsidRPr="00EA5F97" w:rsidP="00812420" w14:paraId="448B0F57" w14:textId="6440CEDA">
      <w:pPr>
        <w:rPr>
          <w:rFonts w:eastAsia="Times New Roman" w:asciiTheme="minorHAnsi" w:hAnsiTheme="minorHAnsi" w:cstheme="minorHAnsi"/>
        </w:rPr>
      </w:pPr>
    </w:p>
    <w:p w:rsidR="000B176C" w:rsidRPr="00EA5F97" w:rsidP="1615AE4C" w14:paraId="7B90954D" w14:textId="77777777">
      <w:pPr>
        <w:pStyle w:val="ListParagraph"/>
        <w:numPr>
          <w:ilvl w:val="0"/>
          <w:numId w:val="12"/>
        </w:numPr>
        <w:rPr>
          <w:rFonts w:eastAsia="Times New Roman" w:asciiTheme="minorHAnsi" w:hAnsiTheme="minorHAnsi"/>
          <w:color w:val="000000" w:themeColor="text1"/>
        </w:rPr>
      </w:pPr>
      <w:r w:rsidRPr="1615AE4C">
        <w:rPr>
          <w:rFonts w:eastAsia="Times New Roman" w:asciiTheme="minorHAnsi" w:hAnsiTheme="minorHAnsi"/>
          <w:color w:val="000000" w:themeColor="text1"/>
        </w:rPr>
        <w:t>Bureau of Economic Analysis (Department of Commerce)</w:t>
      </w:r>
    </w:p>
    <w:p w:rsidR="000B176C" w:rsidRPr="00EA5F97" w:rsidP="1615AE4C" w14:paraId="74BCAE52" w14:textId="77777777">
      <w:pPr>
        <w:pStyle w:val="ListParagraph"/>
        <w:numPr>
          <w:ilvl w:val="0"/>
          <w:numId w:val="12"/>
        </w:numPr>
        <w:rPr>
          <w:rFonts w:eastAsia="Times New Roman" w:asciiTheme="minorHAnsi" w:hAnsiTheme="minorHAnsi"/>
          <w:color w:val="000000" w:themeColor="text1"/>
        </w:rPr>
      </w:pPr>
      <w:r w:rsidRPr="1615AE4C">
        <w:rPr>
          <w:rFonts w:eastAsia="Times New Roman" w:asciiTheme="minorHAnsi" w:hAnsiTheme="minorHAnsi"/>
          <w:color w:val="000000" w:themeColor="text1"/>
        </w:rPr>
        <w:t>Bureau of Justice Statistics (Department of Justice)</w:t>
      </w:r>
    </w:p>
    <w:p w:rsidR="000B176C" w:rsidRPr="00EA5F97" w:rsidP="1615AE4C" w14:paraId="057869AB" w14:textId="77777777">
      <w:pPr>
        <w:pStyle w:val="ListParagraph"/>
        <w:numPr>
          <w:ilvl w:val="0"/>
          <w:numId w:val="12"/>
        </w:numPr>
        <w:rPr>
          <w:rFonts w:eastAsia="Times New Roman" w:asciiTheme="minorHAnsi" w:hAnsiTheme="minorHAnsi"/>
          <w:color w:val="000000" w:themeColor="text1"/>
        </w:rPr>
      </w:pPr>
      <w:r w:rsidRPr="1615AE4C">
        <w:rPr>
          <w:rFonts w:eastAsia="Times New Roman" w:asciiTheme="minorHAnsi" w:hAnsiTheme="minorHAnsi"/>
          <w:color w:val="000000" w:themeColor="text1"/>
        </w:rPr>
        <w:t>Bureau of Labor Statistics (Department of Labor)</w:t>
      </w:r>
    </w:p>
    <w:p w:rsidR="000B176C" w:rsidRPr="00EA5F97" w:rsidP="1615AE4C" w14:paraId="777A6B8E" w14:textId="77777777">
      <w:pPr>
        <w:pStyle w:val="ListParagraph"/>
        <w:numPr>
          <w:ilvl w:val="0"/>
          <w:numId w:val="12"/>
        </w:numPr>
        <w:rPr>
          <w:rFonts w:eastAsia="Times New Roman" w:asciiTheme="minorHAnsi" w:hAnsiTheme="minorHAnsi"/>
          <w:color w:val="000000" w:themeColor="text1"/>
        </w:rPr>
      </w:pPr>
      <w:r w:rsidRPr="1615AE4C">
        <w:rPr>
          <w:rFonts w:eastAsia="Times New Roman" w:asciiTheme="minorHAnsi" w:hAnsiTheme="minorHAnsi"/>
          <w:color w:val="000000" w:themeColor="text1"/>
        </w:rPr>
        <w:t>Bureau of Transportation Statistics (Department of Transportation)</w:t>
      </w:r>
    </w:p>
    <w:p w:rsidR="000B176C" w:rsidRPr="00EA5F97" w:rsidP="1615AE4C" w14:paraId="2E7D2DC2" w14:textId="77777777">
      <w:pPr>
        <w:pStyle w:val="ListParagraph"/>
        <w:numPr>
          <w:ilvl w:val="0"/>
          <w:numId w:val="12"/>
        </w:numPr>
        <w:rPr>
          <w:rFonts w:eastAsia="Times New Roman" w:asciiTheme="minorHAnsi" w:hAnsiTheme="minorHAnsi"/>
          <w:color w:val="000000" w:themeColor="text1"/>
        </w:rPr>
      </w:pPr>
      <w:r w:rsidRPr="1615AE4C">
        <w:rPr>
          <w:rFonts w:eastAsia="Times New Roman" w:asciiTheme="minorHAnsi" w:hAnsiTheme="minorHAnsi"/>
          <w:color w:val="000000" w:themeColor="text1"/>
        </w:rPr>
        <w:t>Census Bureau (Department of Commerce)</w:t>
      </w:r>
    </w:p>
    <w:p w:rsidR="000B176C" w:rsidRPr="00EA5F97" w:rsidP="1615AE4C" w14:paraId="13513908" w14:textId="77777777">
      <w:pPr>
        <w:pStyle w:val="ListParagraph"/>
        <w:numPr>
          <w:ilvl w:val="0"/>
          <w:numId w:val="12"/>
        </w:numPr>
        <w:rPr>
          <w:rFonts w:eastAsia="Times New Roman" w:asciiTheme="minorHAnsi" w:hAnsiTheme="minorHAnsi"/>
          <w:color w:val="000000" w:themeColor="text1"/>
        </w:rPr>
      </w:pPr>
      <w:r w:rsidRPr="1615AE4C">
        <w:rPr>
          <w:rFonts w:eastAsia="Times New Roman" w:asciiTheme="minorHAnsi" w:hAnsiTheme="minorHAnsi"/>
          <w:color w:val="000000" w:themeColor="text1"/>
        </w:rPr>
        <w:t>Center for Behavioral Health Statistics and Quality (Department of Health and Human Services)</w:t>
      </w:r>
    </w:p>
    <w:p w:rsidR="000B176C" w:rsidRPr="00EA5F97" w:rsidP="1615AE4C" w14:paraId="2E059B4F" w14:textId="77777777">
      <w:pPr>
        <w:pStyle w:val="ListParagraph"/>
        <w:numPr>
          <w:ilvl w:val="0"/>
          <w:numId w:val="12"/>
        </w:numPr>
        <w:rPr>
          <w:rFonts w:eastAsia="Times New Roman" w:asciiTheme="minorHAnsi" w:hAnsiTheme="minorHAnsi"/>
          <w:color w:val="000000" w:themeColor="text1"/>
        </w:rPr>
      </w:pPr>
      <w:r w:rsidRPr="1615AE4C">
        <w:rPr>
          <w:rFonts w:eastAsia="Times New Roman" w:asciiTheme="minorHAnsi" w:hAnsiTheme="minorHAnsi"/>
          <w:color w:val="000000" w:themeColor="text1"/>
        </w:rPr>
        <w:t>Economic Research Service (Department of Agriculture)</w:t>
      </w:r>
    </w:p>
    <w:p w:rsidR="000B176C" w:rsidRPr="00EA5F97" w:rsidP="1615AE4C" w14:paraId="2823F068" w14:textId="77777777">
      <w:pPr>
        <w:pStyle w:val="ListParagraph"/>
        <w:numPr>
          <w:ilvl w:val="0"/>
          <w:numId w:val="12"/>
        </w:numPr>
        <w:rPr>
          <w:rFonts w:eastAsia="Times New Roman" w:asciiTheme="minorHAnsi" w:hAnsiTheme="minorHAnsi"/>
          <w:color w:val="000000" w:themeColor="text1"/>
        </w:rPr>
      </w:pPr>
      <w:r w:rsidRPr="1615AE4C">
        <w:rPr>
          <w:rFonts w:eastAsia="Times New Roman" w:asciiTheme="minorHAnsi" w:hAnsiTheme="minorHAnsi"/>
          <w:color w:val="000000" w:themeColor="text1"/>
        </w:rPr>
        <w:t>Energy Information Administration (Department of Energy)</w:t>
      </w:r>
    </w:p>
    <w:p w:rsidR="000B176C" w:rsidRPr="00EA5F97" w:rsidP="1615AE4C" w14:paraId="05CA7CEF" w14:textId="77777777">
      <w:pPr>
        <w:pStyle w:val="ListParagraph"/>
        <w:numPr>
          <w:ilvl w:val="0"/>
          <w:numId w:val="12"/>
        </w:numPr>
        <w:rPr>
          <w:rFonts w:eastAsia="Times New Roman" w:asciiTheme="minorHAnsi" w:hAnsiTheme="minorHAnsi"/>
          <w:color w:val="000000" w:themeColor="text1"/>
        </w:rPr>
      </w:pPr>
      <w:r w:rsidRPr="1615AE4C">
        <w:rPr>
          <w:rFonts w:eastAsia="Times New Roman" w:asciiTheme="minorHAnsi" w:hAnsiTheme="minorHAnsi"/>
          <w:color w:val="000000" w:themeColor="text1"/>
        </w:rPr>
        <w:t>Microeconomic Surveys Unit (Federal Reserve Board)</w:t>
      </w:r>
    </w:p>
    <w:p w:rsidR="000B176C" w:rsidRPr="00EA5F97" w:rsidP="1615AE4C" w14:paraId="44278450" w14:textId="77777777">
      <w:pPr>
        <w:pStyle w:val="ListParagraph"/>
        <w:numPr>
          <w:ilvl w:val="0"/>
          <w:numId w:val="12"/>
        </w:numPr>
        <w:rPr>
          <w:rFonts w:eastAsia="Times New Roman" w:asciiTheme="minorHAnsi" w:hAnsiTheme="minorHAnsi"/>
          <w:color w:val="000000" w:themeColor="text1"/>
        </w:rPr>
      </w:pPr>
      <w:r w:rsidRPr="1615AE4C">
        <w:rPr>
          <w:rFonts w:eastAsia="Times New Roman" w:asciiTheme="minorHAnsi" w:hAnsiTheme="minorHAnsi"/>
          <w:color w:val="000000" w:themeColor="text1"/>
        </w:rPr>
        <w:t>National Agricultural Statistics Service (Department of Agriculture)</w:t>
      </w:r>
    </w:p>
    <w:p w:rsidR="000B176C" w:rsidRPr="00EA5F97" w:rsidP="1615AE4C" w14:paraId="3B0BC056" w14:textId="77777777">
      <w:pPr>
        <w:pStyle w:val="ListParagraph"/>
        <w:numPr>
          <w:ilvl w:val="0"/>
          <w:numId w:val="12"/>
        </w:numPr>
        <w:rPr>
          <w:rFonts w:eastAsia="Times New Roman" w:asciiTheme="minorHAnsi" w:hAnsiTheme="minorHAnsi"/>
          <w:color w:val="000000" w:themeColor="text1"/>
        </w:rPr>
      </w:pPr>
      <w:r w:rsidRPr="1615AE4C">
        <w:rPr>
          <w:rFonts w:eastAsia="Times New Roman" w:asciiTheme="minorHAnsi" w:hAnsiTheme="minorHAnsi"/>
          <w:color w:val="000000" w:themeColor="text1"/>
        </w:rPr>
        <w:t>National Animal Health Monitoring System (Department of Agriculture)</w:t>
      </w:r>
    </w:p>
    <w:p w:rsidR="000B176C" w:rsidRPr="00EA5F97" w:rsidP="1615AE4C" w14:paraId="4CDE83D3" w14:textId="77777777">
      <w:pPr>
        <w:pStyle w:val="ListParagraph"/>
        <w:numPr>
          <w:ilvl w:val="0"/>
          <w:numId w:val="12"/>
        </w:numPr>
        <w:rPr>
          <w:rFonts w:eastAsia="Times New Roman" w:asciiTheme="minorHAnsi" w:hAnsiTheme="minorHAnsi"/>
          <w:color w:val="000000" w:themeColor="text1"/>
        </w:rPr>
      </w:pPr>
      <w:r w:rsidRPr="1615AE4C">
        <w:rPr>
          <w:rFonts w:eastAsia="Times New Roman" w:asciiTheme="minorHAnsi" w:hAnsiTheme="minorHAnsi"/>
          <w:color w:val="000000" w:themeColor="text1"/>
        </w:rPr>
        <w:t>National Center for Education Statistics (Department of Education)</w:t>
      </w:r>
    </w:p>
    <w:p w:rsidR="000B176C" w:rsidRPr="00EA5F97" w:rsidP="1615AE4C" w14:paraId="0F7414AA" w14:textId="77777777">
      <w:pPr>
        <w:pStyle w:val="ListParagraph"/>
        <w:numPr>
          <w:ilvl w:val="0"/>
          <w:numId w:val="12"/>
        </w:numPr>
        <w:rPr>
          <w:rFonts w:eastAsia="Times New Roman" w:asciiTheme="minorHAnsi" w:hAnsiTheme="minorHAnsi"/>
          <w:color w:val="000000" w:themeColor="text1"/>
        </w:rPr>
      </w:pPr>
      <w:r w:rsidRPr="1615AE4C">
        <w:rPr>
          <w:rFonts w:eastAsia="Times New Roman" w:asciiTheme="minorHAnsi" w:hAnsiTheme="minorHAnsi"/>
          <w:color w:val="000000" w:themeColor="text1"/>
        </w:rPr>
        <w:t>National Center for Health Statistics (Department of Health and Human Services)</w:t>
      </w:r>
    </w:p>
    <w:p w:rsidR="000B176C" w:rsidRPr="00EA5F97" w:rsidP="1615AE4C" w14:paraId="73497D85" w14:textId="77777777">
      <w:pPr>
        <w:pStyle w:val="ListParagraph"/>
        <w:numPr>
          <w:ilvl w:val="0"/>
          <w:numId w:val="12"/>
        </w:numPr>
        <w:rPr>
          <w:rFonts w:eastAsia="Times New Roman" w:asciiTheme="minorHAnsi" w:hAnsiTheme="minorHAnsi"/>
          <w:color w:val="000000" w:themeColor="text1"/>
        </w:rPr>
      </w:pPr>
      <w:r w:rsidRPr="1615AE4C">
        <w:rPr>
          <w:rFonts w:eastAsia="Times New Roman" w:asciiTheme="minorHAnsi" w:hAnsiTheme="minorHAnsi"/>
          <w:color w:val="000000" w:themeColor="text1"/>
        </w:rPr>
        <w:t>National Center for Science and Engineering Statistics (National Science Foundation)</w:t>
      </w:r>
    </w:p>
    <w:p w:rsidR="000B176C" w:rsidRPr="00EA5F97" w:rsidP="1615AE4C" w14:paraId="65614742" w14:textId="77777777">
      <w:pPr>
        <w:pStyle w:val="ListParagraph"/>
        <w:numPr>
          <w:ilvl w:val="0"/>
          <w:numId w:val="12"/>
        </w:numPr>
        <w:rPr>
          <w:rFonts w:eastAsia="Times New Roman" w:asciiTheme="minorHAnsi" w:hAnsiTheme="minorHAnsi"/>
          <w:color w:val="000000" w:themeColor="text1"/>
        </w:rPr>
      </w:pPr>
      <w:r w:rsidRPr="1615AE4C">
        <w:rPr>
          <w:rFonts w:eastAsia="Times New Roman" w:asciiTheme="minorHAnsi" w:hAnsiTheme="minorHAnsi"/>
          <w:color w:val="000000" w:themeColor="text1"/>
        </w:rPr>
        <w:t>Office of Research, Evaluation, and Statistics (Social Security Administration)</w:t>
      </w:r>
    </w:p>
    <w:p w:rsidR="000B176C" w:rsidRPr="00EA5F97" w:rsidP="1615AE4C" w14:paraId="5FF79733" w14:textId="168C8E74">
      <w:pPr>
        <w:pStyle w:val="ListParagraph"/>
        <w:numPr>
          <w:ilvl w:val="0"/>
          <w:numId w:val="12"/>
        </w:numPr>
        <w:rPr>
          <w:rFonts w:eastAsia="Times New Roman" w:asciiTheme="minorHAnsi" w:hAnsiTheme="minorHAnsi"/>
          <w:color w:val="000000" w:themeColor="text1"/>
        </w:rPr>
      </w:pPr>
      <w:r w:rsidRPr="1615AE4C">
        <w:rPr>
          <w:rFonts w:eastAsia="Times New Roman" w:asciiTheme="minorHAnsi" w:hAnsiTheme="minorHAnsi"/>
          <w:color w:val="000000" w:themeColor="text1"/>
        </w:rPr>
        <w:t>Statistics of Income Division (</w:t>
      </w:r>
      <w:r w:rsidR="00A47CB5">
        <w:rPr>
          <w:rFonts w:eastAsia="Times New Roman" w:asciiTheme="minorHAnsi" w:hAnsiTheme="minorHAnsi"/>
          <w:color w:val="000000" w:themeColor="text1"/>
        </w:rPr>
        <w:t>Internal</w:t>
      </w:r>
      <w:r w:rsidRPr="1615AE4C">
        <w:rPr>
          <w:rFonts w:eastAsia="Times New Roman" w:asciiTheme="minorHAnsi" w:hAnsiTheme="minorHAnsi"/>
          <w:color w:val="000000" w:themeColor="text1"/>
        </w:rPr>
        <w:t xml:space="preserve"> Revenue Service)</w:t>
      </w:r>
    </w:p>
    <w:p w:rsidR="00863FF9" w:rsidRPr="00EA5F97" w:rsidP="00863FF9" w14:paraId="21C14005" w14:textId="09187355">
      <w:pPr>
        <w:rPr>
          <w:rFonts w:eastAsia="Times New Roman" w:asciiTheme="minorHAnsi" w:hAnsiTheme="minorHAnsi" w:cstheme="minorHAnsi"/>
          <w:color w:val="000000"/>
        </w:rPr>
      </w:pPr>
    </w:p>
    <w:p w:rsidR="00863FF9" w:rsidRPr="00EA5F97" w:rsidP="00812420" w14:paraId="254C72F0" w14:textId="77777777">
      <w:pPr>
        <w:rPr>
          <w:rFonts w:eastAsia="Times New Roman" w:asciiTheme="minorHAnsi" w:hAnsiTheme="minorHAnsi" w:cstheme="minorHAnsi"/>
        </w:rPr>
      </w:pPr>
    </w:p>
    <w:p w:rsidR="00214A91" w:rsidRPr="00EA5F97" w:rsidP="1615AE4C" w14:paraId="6F86B689" w14:textId="2B8D867D">
      <w:pPr>
        <w:pStyle w:val="Heading2"/>
        <w:numPr>
          <w:ilvl w:val="0"/>
          <w:numId w:val="9"/>
        </w:numPr>
        <w:rPr>
          <w:rFonts w:asciiTheme="minorHAnsi" w:hAnsiTheme="minorHAnsi" w:cstheme="minorBidi"/>
        </w:rPr>
      </w:pPr>
      <w:r w:rsidRPr="1615AE4C">
        <w:rPr>
          <w:rFonts w:asciiTheme="minorHAnsi" w:hAnsiTheme="minorHAnsi" w:cstheme="minorBidi"/>
        </w:rPr>
        <w:t xml:space="preserve">Necessity </w:t>
      </w:r>
      <w:r w:rsidRPr="1615AE4C">
        <w:rPr>
          <w:rFonts w:asciiTheme="minorHAnsi" w:hAnsiTheme="minorHAnsi" w:cstheme="minorBidi"/>
        </w:rPr>
        <w:t>of</w:t>
      </w:r>
      <w:r w:rsidRPr="1615AE4C">
        <w:rPr>
          <w:rFonts w:asciiTheme="minorHAnsi" w:hAnsiTheme="minorHAnsi" w:cstheme="minorBidi"/>
        </w:rPr>
        <w:t xml:space="preserve"> the Information Collection</w:t>
      </w:r>
    </w:p>
    <w:p w:rsidR="00214A91" w:rsidRPr="00EA5F97" w:rsidP="00214A91" w14:paraId="1E159C9C" w14:textId="77777777">
      <w:pPr>
        <w:rPr>
          <w:rFonts w:asciiTheme="minorHAnsi" w:hAnsiTheme="minorHAnsi" w:cstheme="minorHAnsi"/>
          <w:b/>
        </w:rPr>
      </w:pPr>
    </w:p>
    <w:p w:rsidR="000113FF" w:rsidP="3F86A31A" w14:paraId="0E42989D" w14:textId="584C0D28">
      <w:pPr>
        <w:rPr>
          <w:rFonts w:asciiTheme="minorHAnsi" w:hAnsiTheme="minorHAnsi"/>
        </w:rPr>
      </w:pPr>
      <w:r w:rsidRPr="3F86A31A">
        <w:rPr>
          <w:rFonts w:asciiTheme="minorHAnsi" w:hAnsiTheme="minorHAnsi"/>
        </w:rPr>
        <w:t>Statistical agencies and units support and encourage research activity using confidential data by providing individuals, federal agencies, and other institutions access to non-publicly available data files. Title III of the Foundations for Evidence-Based Policymaking Act of 2018 (hereafter, the Evidence Act) mandates that the Director of the Office of Management and Budget (OMB)</w:t>
      </w:r>
      <w:r w:rsidRPr="3F86A31A" w:rsidR="002452EA">
        <w:rPr>
          <w:rFonts w:asciiTheme="minorHAnsi" w:hAnsiTheme="minorHAnsi"/>
        </w:rPr>
        <w:t xml:space="preserve"> </w:t>
      </w:r>
      <w:r w:rsidRPr="3F86A31A">
        <w:rPr>
          <w:rFonts w:asciiTheme="minorHAnsi" w:hAnsiTheme="minorHAnsi"/>
        </w:rPr>
        <w:t>establish a</w:t>
      </w:r>
      <w:r w:rsidR="000A729B">
        <w:rPr>
          <w:rFonts w:asciiTheme="minorHAnsi" w:hAnsiTheme="minorHAnsi"/>
        </w:rPr>
        <w:t>n</w:t>
      </w:r>
      <w:r w:rsidRPr="3F86A31A">
        <w:rPr>
          <w:rFonts w:asciiTheme="minorHAnsi" w:hAnsiTheme="minorHAnsi"/>
        </w:rPr>
        <w:t xml:space="preserve"> SAP to apply for access to certain confidential data assets accessed or acquired by statistical agencies or units. </w:t>
      </w:r>
    </w:p>
    <w:p w:rsidR="009C532A" w:rsidP="00280968" w14:paraId="1A2420ED" w14:textId="770FEDF9">
      <w:pPr>
        <w:rPr>
          <w:rFonts w:asciiTheme="minorHAnsi" w:hAnsiTheme="minorHAnsi" w:cstheme="minorHAnsi"/>
        </w:rPr>
      </w:pPr>
    </w:p>
    <w:p w:rsidR="009C532A" w:rsidRPr="00EA5F97" w:rsidP="3F86A31A" w14:paraId="39296D68" w14:textId="2A4D392E">
      <w:pPr>
        <w:rPr>
          <w:rFonts w:asciiTheme="minorHAnsi" w:hAnsiTheme="minorHAnsi"/>
        </w:rPr>
      </w:pPr>
      <w:r w:rsidRPr="3F86A31A">
        <w:rPr>
          <w:rFonts w:asciiTheme="minorHAnsi" w:hAnsiTheme="minorHAnsi"/>
        </w:rPr>
        <w:t xml:space="preserve">The Evidence Act requires that each statistical agency or unit establish an identical application process. The Evidence Act further requires that federal statistical agencies establish common criteria for determining whether to approve an application for confidential data, timeframes for prompt determination, an appeals process for adverse determinations, and </w:t>
      </w:r>
      <w:r w:rsidRPr="3F86A31A">
        <w:rPr>
          <w:rFonts w:eastAsia="Times New Roman" w:asciiTheme="minorHAnsi" w:hAnsiTheme="minorHAnsi"/>
        </w:rPr>
        <w:t>reporting requirements for full transparency of the process.</w:t>
      </w:r>
      <w:r w:rsidRPr="3F86A31A">
        <w:rPr>
          <w:rFonts w:asciiTheme="minorHAnsi" w:hAnsiTheme="minorHAnsi"/>
        </w:rPr>
        <w:t xml:space="preserve"> In response to these requirements, </w:t>
      </w:r>
      <w:r w:rsidRPr="3F86A31A" w:rsidR="00EE0DD2">
        <w:rPr>
          <w:rFonts w:asciiTheme="minorHAnsi" w:hAnsiTheme="minorHAnsi"/>
        </w:rPr>
        <w:t xml:space="preserve">on behalf of OMB, </w:t>
      </w:r>
      <w:r w:rsidRPr="3F86A31A">
        <w:rPr>
          <w:rFonts w:asciiTheme="minorHAnsi" w:hAnsiTheme="minorHAnsi"/>
        </w:rPr>
        <w:t xml:space="preserve">the statistical agencies and units operate a web-based </w:t>
      </w:r>
      <w:r w:rsidR="00206886">
        <w:rPr>
          <w:rFonts w:asciiTheme="minorHAnsi" w:hAnsiTheme="minorHAnsi"/>
        </w:rPr>
        <w:t>p</w:t>
      </w:r>
      <w:r w:rsidRPr="3F86A31A" w:rsidR="6D815594">
        <w:rPr>
          <w:rFonts w:asciiTheme="minorHAnsi" w:hAnsiTheme="minorHAnsi"/>
        </w:rPr>
        <w:t>ortal</w:t>
      </w:r>
      <w:r w:rsidRPr="3F86A31A">
        <w:rPr>
          <w:rFonts w:asciiTheme="minorHAnsi" w:hAnsiTheme="minorHAnsi"/>
        </w:rPr>
        <w:t xml:space="preserve"> (referred to as the SAP </w:t>
      </w:r>
      <w:r w:rsidRPr="3F86A31A" w:rsidR="6D815594">
        <w:rPr>
          <w:rFonts w:asciiTheme="minorHAnsi" w:hAnsiTheme="minorHAnsi"/>
        </w:rPr>
        <w:t>Portal</w:t>
      </w:r>
      <w:r w:rsidRPr="3F86A31A">
        <w:rPr>
          <w:rFonts w:asciiTheme="minorHAnsi" w:hAnsiTheme="minorHAnsi"/>
        </w:rPr>
        <w:t xml:space="preserve">) to provide the common application form to applicants. The objective of </w:t>
      </w:r>
      <w:r w:rsidRPr="3F86A31A">
        <w:rPr>
          <w:rFonts w:asciiTheme="minorHAnsi" w:hAnsiTheme="minorHAnsi"/>
        </w:rPr>
        <w:t>the SAP</w:t>
      </w:r>
      <w:r w:rsidRPr="3F86A31A">
        <w:rPr>
          <w:rFonts w:asciiTheme="minorHAnsi" w:hAnsiTheme="minorHAnsi"/>
        </w:rPr>
        <w:t xml:space="preserve"> </w:t>
      </w:r>
      <w:r w:rsidRPr="3F86A31A" w:rsidR="6D815594">
        <w:rPr>
          <w:rFonts w:asciiTheme="minorHAnsi" w:hAnsiTheme="minorHAnsi"/>
        </w:rPr>
        <w:t>Portal</w:t>
      </w:r>
      <w:r w:rsidRPr="3F86A31A">
        <w:rPr>
          <w:rFonts w:asciiTheme="minorHAnsi" w:hAnsiTheme="minorHAnsi"/>
        </w:rPr>
        <w:t xml:space="preserve"> is to broaden access to confidential data for the purposes of evidence building and </w:t>
      </w:r>
      <w:r w:rsidRPr="3F86A31A" w:rsidR="00EE0DD2">
        <w:rPr>
          <w:rFonts w:asciiTheme="minorHAnsi" w:hAnsiTheme="minorHAnsi"/>
        </w:rPr>
        <w:t xml:space="preserve">to </w:t>
      </w:r>
      <w:r w:rsidRPr="3F86A31A">
        <w:rPr>
          <w:rFonts w:asciiTheme="minorHAnsi" w:hAnsiTheme="minorHAnsi"/>
        </w:rPr>
        <w:t>reduce the burden of applying for confidential data.</w:t>
      </w:r>
    </w:p>
    <w:p w:rsidR="000113FF" w:rsidRPr="00EA5F97" w:rsidP="00280968" w14:paraId="1DA02F2B" w14:textId="77777777">
      <w:pPr>
        <w:rPr>
          <w:rFonts w:asciiTheme="minorHAnsi" w:hAnsiTheme="minorHAnsi" w:cstheme="minorHAnsi"/>
        </w:rPr>
      </w:pPr>
    </w:p>
    <w:p w:rsidR="00280968" w:rsidRPr="00EA5F97" w:rsidP="04967E7A" w14:paraId="0EC8ABE7" w14:textId="1781D000">
      <w:pPr>
        <w:rPr>
          <w:rFonts w:asciiTheme="minorHAnsi" w:hAnsiTheme="minorHAnsi"/>
        </w:rPr>
      </w:pPr>
      <w:r w:rsidRPr="04967E7A">
        <w:rPr>
          <w:rFonts w:asciiTheme="minorHAnsi" w:hAnsiTheme="minorHAnsi"/>
        </w:rPr>
        <w:t>Access to confidential data encourages applicants to become familiar with statistical agencies and units’ data products and collection methods. More importantly, access to confidential data enables research projects that would not be possible without</w:t>
      </w:r>
      <w:r w:rsidR="002452EA">
        <w:rPr>
          <w:rFonts w:asciiTheme="minorHAnsi" w:hAnsiTheme="minorHAnsi"/>
        </w:rPr>
        <w:t xml:space="preserve"> complete</w:t>
      </w:r>
      <w:r w:rsidRPr="04967E7A">
        <w:rPr>
          <w:rFonts w:asciiTheme="minorHAnsi" w:hAnsiTheme="minorHAnsi"/>
        </w:rPr>
        <w:t xml:space="preserve"> </w:t>
      </w:r>
      <w:r w:rsidR="000A729B">
        <w:rPr>
          <w:rFonts w:asciiTheme="minorHAnsi" w:hAnsiTheme="minorHAnsi"/>
        </w:rPr>
        <w:t>individual</w:t>
      </w:r>
      <w:r w:rsidRPr="04967E7A">
        <w:rPr>
          <w:rFonts w:asciiTheme="minorHAnsi" w:hAnsiTheme="minorHAnsi"/>
        </w:rPr>
        <w:t xml:space="preserve">-level information. These secondary uses </w:t>
      </w:r>
      <w:r w:rsidR="00EE0DD2">
        <w:rPr>
          <w:rFonts w:asciiTheme="minorHAnsi" w:hAnsiTheme="minorHAnsi" w:cstheme="minorHAnsi"/>
        </w:rPr>
        <w:t>of existing federal data assets</w:t>
      </w:r>
      <w:r w:rsidRPr="00EA5F97" w:rsidR="00EE0DD2">
        <w:rPr>
          <w:rFonts w:asciiTheme="minorHAnsi" w:hAnsiTheme="minorHAnsi" w:cstheme="minorHAnsi"/>
        </w:rPr>
        <w:t xml:space="preserve"> </w:t>
      </w:r>
      <w:r w:rsidRPr="04967E7A">
        <w:rPr>
          <w:rFonts w:asciiTheme="minorHAnsi" w:hAnsiTheme="minorHAnsi"/>
        </w:rPr>
        <w:t>increase the value of data that has been collected</w:t>
      </w:r>
      <w:r w:rsidR="00B5484D">
        <w:rPr>
          <w:rFonts w:asciiTheme="minorHAnsi" w:hAnsiTheme="minorHAnsi"/>
        </w:rPr>
        <w:t>.</w:t>
      </w:r>
      <w:r w:rsidRPr="04967E7A">
        <w:rPr>
          <w:rFonts w:asciiTheme="minorHAnsi" w:hAnsiTheme="minorHAnsi"/>
        </w:rPr>
        <w:t xml:space="preserve"> </w:t>
      </w:r>
      <w:r w:rsidR="00B5484D">
        <w:rPr>
          <w:rFonts w:asciiTheme="minorHAnsi" w:hAnsiTheme="minorHAnsi" w:cstheme="minorHAnsi"/>
        </w:rPr>
        <w:t>F</w:t>
      </w:r>
      <w:r w:rsidR="00EE0DD2">
        <w:rPr>
          <w:rFonts w:asciiTheme="minorHAnsi" w:hAnsiTheme="minorHAnsi" w:cstheme="minorHAnsi"/>
        </w:rPr>
        <w:t xml:space="preserve">or example, </w:t>
      </w:r>
      <w:r w:rsidRPr="04967E7A">
        <w:rPr>
          <w:rFonts w:asciiTheme="minorHAnsi" w:hAnsiTheme="minorHAnsi"/>
        </w:rPr>
        <w:t xml:space="preserve">access to confidential data allows for </w:t>
      </w:r>
      <w:r w:rsidRPr="04967E7A" w:rsidR="00B5484D">
        <w:rPr>
          <w:rFonts w:asciiTheme="minorHAnsi" w:hAnsiTheme="minorHAnsi"/>
        </w:rPr>
        <w:t xml:space="preserve">both cross-survey longitudinal </w:t>
      </w:r>
      <w:r w:rsidRPr="04967E7A">
        <w:rPr>
          <w:rFonts w:asciiTheme="minorHAnsi" w:hAnsiTheme="minorHAnsi"/>
        </w:rPr>
        <w:t>data linking not possible with aggregates</w:t>
      </w:r>
      <w:r w:rsidR="000A729B">
        <w:rPr>
          <w:rFonts w:asciiTheme="minorHAnsi" w:hAnsiTheme="minorHAnsi"/>
        </w:rPr>
        <w:t xml:space="preserve"> as aggregate data cannot be linked at the individual level</w:t>
      </w:r>
      <w:r w:rsidRPr="04967E7A">
        <w:rPr>
          <w:rFonts w:asciiTheme="minorHAnsi" w:hAnsiTheme="minorHAnsi"/>
        </w:rPr>
        <w:t xml:space="preserve">. These linkages leverage the value of preexisting data, and creative use of microdata can address important policy questions without the need for additional data collection. </w:t>
      </w:r>
    </w:p>
    <w:p w:rsidR="004E13C2" w:rsidRPr="00EA5F97" w:rsidP="00214A91" w14:paraId="50D24011" w14:textId="77777777">
      <w:pPr>
        <w:rPr>
          <w:rFonts w:asciiTheme="minorHAnsi" w:hAnsiTheme="minorHAnsi" w:cstheme="minorHAnsi"/>
        </w:rPr>
      </w:pPr>
    </w:p>
    <w:p w:rsidR="5C8F60A7" w:rsidRPr="00EA5F97" w:rsidP="3F86A31A" w14:paraId="4A40BD60" w14:textId="682560D2">
      <w:pPr>
        <w:rPr>
          <w:rFonts w:eastAsia="Times New Roman" w:asciiTheme="minorHAnsi" w:hAnsiTheme="minorHAnsi"/>
        </w:rPr>
      </w:pPr>
      <w:r w:rsidRPr="3F86A31A">
        <w:rPr>
          <w:rFonts w:asciiTheme="minorHAnsi" w:hAnsiTheme="minorHAnsi"/>
        </w:rPr>
        <w:t xml:space="preserve">Applying for access to confidential data requires the preparation and submission of a research proposal by an individual or team of applicants. The application submission, review, and determination </w:t>
      </w:r>
      <w:r w:rsidRPr="3F86A31A">
        <w:rPr>
          <w:rFonts w:asciiTheme="minorHAnsi" w:hAnsiTheme="minorHAnsi"/>
        </w:rPr>
        <w:t>process</w:t>
      </w:r>
      <w:r w:rsidRPr="3F86A31A">
        <w:rPr>
          <w:rFonts w:asciiTheme="minorHAnsi" w:hAnsiTheme="minorHAnsi"/>
        </w:rPr>
        <w:t xml:space="preserve"> as well as application tracking, </w:t>
      </w:r>
      <w:r w:rsidRPr="3F86A31A" w:rsidR="79C1D841">
        <w:rPr>
          <w:rFonts w:asciiTheme="minorHAnsi" w:hAnsiTheme="minorHAnsi"/>
        </w:rPr>
        <w:t>are</w:t>
      </w:r>
      <w:r w:rsidRPr="3F86A31A">
        <w:rPr>
          <w:rFonts w:asciiTheme="minorHAnsi" w:hAnsiTheme="minorHAnsi"/>
        </w:rPr>
        <w:t xml:space="preserve"> managed through a web-based application system, the SAP </w:t>
      </w:r>
      <w:r w:rsidRPr="3F86A31A" w:rsidR="6D815594">
        <w:rPr>
          <w:rFonts w:asciiTheme="minorHAnsi" w:hAnsiTheme="minorHAnsi"/>
        </w:rPr>
        <w:t>Portal</w:t>
      </w:r>
      <w:r w:rsidRPr="3F86A31A">
        <w:rPr>
          <w:rFonts w:asciiTheme="minorHAnsi" w:hAnsiTheme="minorHAnsi"/>
        </w:rPr>
        <w:t xml:space="preserve">. </w:t>
      </w:r>
      <w:r w:rsidRPr="3F86A31A">
        <w:rPr>
          <w:rFonts w:eastAsia="Times New Roman" w:asciiTheme="minorHAnsi" w:hAnsiTheme="minorHAnsi"/>
        </w:rPr>
        <w:t xml:space="preserve">This Paperwork Reduction Act (PRA) supporting statement outlines the information about applicants and their proposed projects </w:t>
      </w:r>
      <w:r w:rsidRPr="3F86A31A" w:rsidR="002004E7">
        <w:rPr>
          <w:rFonts w:eastAsia="Times New Roman" w:asciiTheme="minorHAnsi" w:hAnsiTheme="minorHAnsi"/>
        </w:rPr>
        <w:t xml:space="preserve">that </w:t>
      </w:r>
      <w:r w:rsidRPr="3F86A31A" w:rsidR="1BB0A9C6">
        <w:rPr>
          <w:rFonts w:eastAsia="Times New Roman" w:asciiTheme="minorHAnsi" w:hAnsiTheme="minorHAnsi"/>
        </w:rPr>
        <w:t>are</w:t>
      </w:r>
      <w:r w:rsidRPr="3F86A31A" w:rsidR="002004E7">
        <w:rPr>
          <w:rFonts w:eastAsia="Times New Roman" w:asciiTheme="minorHAnsi" w:hAnsiTheme="minorHAnsi"/>
        </w:rPr>
        <w:t xml:space="preserve"> </w:t>
      </w:r>
      <w:r w:rsidRPr="3F86A31A">
        <w:rPr>
          <w:rFonts w:eastAsia="Times New Roman" w:asciiTheme="minorHAnsi" w:hAnsiTheme="minorHAnsi"/>
        </w:rPr>
        <w:t xml:space="preserve">collected through the SAP </w:t>
      </w:r>
      <w:r w:rsidRPr="3F86A31A" w:rsidR="6D815594">
        <w:rPr>
          <w:rFonts w:eastAsia="Times New Roman" w:asciiTheme="minorHAnsi" w:hAnsiTheme="minorHAnsi"/>
        </w:rPr>
        <w:t>Portal</w:t>
      </w:r>
      <w:r w:rsidRPr="3F86A31A">
        <w:rPr>
          <w:rFonts w:eastAsia="Times New Roman" w:asciiTheme="minorHAnsi" w:hAnsiTheme="minorHAnsi"/>
        </w:rPr>
        <w:t xml:space="preserve"> to evaluate proposals and applicant access suitability in accordance with the Evidence Act and the SAP Policy. </w:t>
      </w:r>
    </w:p>
    <w:p w:rsidR="00F2358D" w:rsidRPr="00EA5F97" w:rsidP="00214A91" w14:paraId="24857A39" w14:textId="5FAFCD0D">
      <w:pPr>
        <w:rPr>
          <w:rFonts w:asciiTheme="minorHAnsi" w:hAnsiTheme="minorHAnsi" w:cstheme="minorHAnsi"/>
        </w:rPr>
      </w:pPr>
    </w:p>
    <w:p w:rsidR="00067937" w:rsidRPr="00EA5F97" w:rsidP="1615AE4C" w14:paraId="30BD29C8" w14:textId="6DBB3036">
      <w:pPr>
        <w:pStyle w:val="Heading3"/>
        <w:rPr>
          <w:rFonts w:asciiTheme="minorHAnsi" w:hAnsiTheme="minorHAnsi" w:cstheme="minorBidi"/>
        </w:rPr>
      </w:pPr>
      <w:r w:rsidRPr="1615AE4C">
        <w:rPr>
          <w:rFonts w:asciiTheme="minorHAnsi" w:hAnsiTheme="minorHAnsi" w:cstheme="minorBidi"/>
        </w:rPr>
        <w:t xml:space="preserve">The SAP Policy </w:t>
      </w:r>
    </w:p>
    <w:p w:rsidR="0080469C" w:rsidRPr="00EA5F97" w:rsidP="00AE0630" w14:paraId="413567AD" w14:textId="77777777">
      <w:pPr>
        <w:rPr>
          <w:rFonts w:asciiTheme="minorHAnsi" w:hAnsiTheme="minorHAnsi" w:cstheme="minorHAnsi"/>
        </w:rPr>
      </w:pPr>
    </w:p>
    <w:p w:rsidR="00370463" w:rsidRPr="00EA5F97" w14:paraId="44988349" w14:textId="13E80079">
      <w:pPr>
        <w:rPr>
          <w:rFonts w:asciiTheme="minorHAnsi" w:hAnsiTheme="minorHAnsi" w:cstheme="minorHAnsi"/>
        </w:rPr>
      </w:pPr>
      <w:r w:rsidRPr="3F86A31A">
        <w:rPr>
          <w:rFonts w:asciiTheme="minorHAnsi" w:hAnsiTheme="minorHAnsi"/>
        </w:rPr>
        <w:t xml:space="preserve">At the recommendation of the Inter-agency Council on Statistical Policy (ICSP), the SAP Policy establishes the SAP to be implemented by statistical agencies and units and incorporates directives from the Evidence Act. The policy is intended to provide guidance as to the application and review processes using the SAP </w:t>
      </w:r>
      <w:r w:rsidRPr="3F86A31A" w:rsidR="6D815594">
        <w:rPr>
          <w:rFonts w:asciiTheme="minorHAnsi" w:hAnsiTheme="minorHAnsi"/>
        </w:rPr>
        <w:t>Portal</w:t>
      </w:r>
      <w:r w:rsidRPr="3F86A31A">
        <w:rPr>
          <w:rFonts w:asciiTheme="minorHAnsi" w:hAnsiTheme="minorHAnsi"/>
        </w:rPr>
        <w:t>, setting forth clear standards that enable statistical agencies and units to implement a common application form and a uniform review process. The methods of collection outlined below are in accordance with the SAP Policy. The SAP Policy was submitted to the public for comment in January</w:t>
      </w:r>
      <w:r w:rsidR="00A364CC">
        <w:rPr>
          <w:rFonts w:asciiTheme="minorHAnsi" w:hAnsiTheme="minorHAnsi"/>
        </w:rPr>
        <w:t>,</w:t>
      </w:r>
      <w:r w:rsidRPr="3F86A31A">
        <w:rPr>
          <w:rFonts w:asciiTheme="minorHAnsi" w:hAnsiTheme="minorHAnsi"/>
        </w:rPr>
        <w:t xml:space="preserve"> 2022 (</w:t>
      </w:r>
      <w:hyperlink r:id="rId9">
        <w:r w:rsidRPr="3F86A31A">
          <w:rPr>
            <w:rStyle w:val="Hyperlink"/>
            <w:rFonts w:asciiTheme="minorHAnsi" w:hAnsiTheme="minorHAnsi"/>
          </w:rPr>
          <w:t>87 FR 2459</w:t>
        </w:r>
      </w:hyperlink>
      <w:r w:rsidRPr="3F86A31A">
        <w:rPr>
          <w:rFonts w:asciiTheme="minorHAnsi" w:hAnsiTheme="minorHAnsi"/>
        </w:rPr>
        <w:t>)</w:t>
      </w:r>
      <w:r w:rsidRPr="3F86A31A" w:rsidR="6D642CC9">
        <w:rPr>
          <w:rFonts w:asciiTheme="minorHAnsi" w:hAnsiTheme="minorHAnsi"/>
        </w:rPr>
        <w:t xml:space="preserve"> and issued by OMB i</w:t>
      </w:r>
      <w:r w:rsidRPr="3F86A31A" w:rsidR="18B172D1">
        <w:rPr>
          <w:rFonts w:asciiTheme="minorHAnsi" w:hAnsiTheme="minorHAnsi"/>
        </w:rPr>
        <w:t>n</w:t>
      </w:r>
      <w:r w:rsidRPr="3F86A31A" w:rsidR="6D642CC9">
        <w:rPr>
          <w:rFonts w:asciiTheme="minorHAnsi" w:hAnsiTheme="minorHAnsi"/>
        </w:rPr>
        <w:t xml:space="preserve"> December of 2022 as OMB Policy </w:t>
      </w:r>
      <w:hyperlink r:id="rId10" w:history="1">
        <w:r w:rsidRPr="000E0D04" w:rsidR="6D642CC9">
          <w:rPr>
            <w:rStyle w:val="Hyperlink"/>
            <w:rFonts w:asciiTheme="minorHAnsi" w:hAnsiTheme="minorHAnsi"/>
          </w:rPr>
          <w:t>M-23-04</w:t>
        </w:r>
      </w:hyperlink>
      <w:r w:rsidRPr="3F86A31A">
        <w:rPr>
          <w:rFonts w:asciiTheme="minorHAnsi" w:hAnsiTheme="minorHAnsi"/>
        </w:rPr>
        <w:t xml:space="preserve">. </w:t>
      </w:r>
    </w:p>
    <w:p w:rsidR="006B077C" w:rsidP="1615AE4C" w14:paraId="16A540FA" w14:textId="77777777">
      <w:pPr>
        <w:rPr>
          <w:rFonts w:asciiTheme="minorHAnsi" w:hAnsiTheme="minorHAnsi"/>
        </w:rPr>
      </w:pPr>
    </w:p>
    <w:p w:rsidR="00067937" w:rsidRPr="00EA5F97" w:rsidP="1615AE4C" w14:paraId="76887990" w14:textId="399E2269">
      <w:pPr>
        <w:rPr>
          <w:rFonts w:asciiTheme="minorHAnsi" w:hAnsiTheme="minorHAnsi"/>
        </w:rPr>
      </w:pPr>
      <w:r>
        <w:rPr>
          <w:rFonts w:asciiTheme="minorHAnsi" w:hAnsiTheme="minorHAnsi"/>
        </w:rPr>
        <w:t xml:space="preserve">Per </w:t>
      </w:r>
      <w:r w:rsidRPr="1615AE4C" w:rsidR="1615AE4C">
        <w:rPr>
          <w:rFonts w:asciiTheme="minorHAnsi" w:hAnsiTheme="minorHAnsi"/>
        </w:rPr>
        <w:t xml:space="preserve">SAP Policy, the application process begins with an applicant </w:t>
      </w:r>
      <w:r w:rsidR="00610154">
        <w:rPr>
          <w:rFonts w:asciiTheme="minorHAnsi" w:hAnsiTheme="minorHAnsi"/>
        </w:rPr>
        <w:t>identifying</w:t>
      </w:r>
      <w:r w:rsidRPr="1615AE4C" w:rsidR="00610154">
        <w:rPr>
          <w:rFonts w:asciiTheme="minorHAnsi" w:hAnsiTheme="minorHAnsi"/>
        </w:rPr>
        <w:t xml:space="preserve"> </w:t>
      </w:r>
      <w:r w:rsidRPr="1615AE4C" w:rsidR="1615AE4C">
        <w:rPr>
          <w:rFonts w:asciiTheme="minorHAnsi" w:hAnsiTheme="minorHAnsi"/>
        </w:rPr>
        <w:t>a confidential data asset for which a statistical agency or unit is accepting applications to access for the purpose of building evidence</w:t>
      </w:r>
      <w:r>
        <w:rPr>
          <w:rFonts w:asciiTheme="minorHAnsi" w:hAnsiTheme="minorHAnsi"/>
        </w:rPr>
        <w:t>,</w:t>
      </w:r>
      <w:r w:rsidRPr="1615AE4C" w:rsidR="1615AE4C">
        <w:rPr>
          <w:rFonts w:asciiTheme="minorHAnsi" w:hAnsiTheme="minorHAnsi"/>
        </w:rPr>
        <w:t xml:space="preserve"> and </w:t>
      </w:r>
      <w:r>
        <w:rPr>
          <w:rFonts w:asciiTheme="minorHAnsi" w:hAnsiTheme="minorHAnsi"/>
        </w:rPr>
        <w:t xml:space="preserve">it </w:t>
      </w:r>
      <w:r w:rsidRPr="1615AE4C" w:rsidR="1615AE4C">
        <w:rPr>
          <w:rFonts w:asciiTheme="minorHAnsi" w:hAnsiTheme="minorHAnsi"/>
        </w:rPr>
        <w:t>ends with either the agency or unit’s determination on whether to grant access. In the case of an adverse determination, the application process ends with the conclusion of an appeals process if the applicant elects to appeal the determination.</w:t>
      </w:r>
    </w:p>
    <w:p w:rsidR="00067937" w:rsidRPr="00EA5F97" w:rsidP="00214A91" w14:paraId="765A49C1" w14:textId="77777777">
      <w:pPr>
        <w:rPr>
          <w:rFonts w:asciiTheme="minorHAnsi" w:hAnsiTheme="minorHAnsi" w:cstheme="minorHAnsi"/>
        </w:rPr>
      </w:pPr>
    </w:p>
    <w:p w:rsidR="00ED55A7" w:rsidRPr="00EA5F97" w:rsidP="1615AE4C" w14:paraId="2FAEAB75" w14:textId="77777777">
      <w:pPr>
        <w:pStyle w:val="Heading3"/>
        <w:rPr>
          <w:rFonts w:asciiTheme="minorHAnsi" w:hAnsiTheme="minorHAnsi" w:cstheme="minorBidi"/>
        </w:rPr>
      </w:pPr>
      <w:r w:rsidRPr="1615AE4C">
        <w:rPr>
          <w:rFonts w:asciiTheme="minorHAnsi" w:hAnsiTheme="minorHAnsi" w:cstheme="minorBidi"/>
        </w:rPr>
        <w:t>Method of Collection</w:t>
      </w:r>
    </w:p>
    <w:p w:rsidR="000A5111" w:rsidRPr="00EA5F97" w:rsidP="00214A91" w14:paraId="2EB3DBDB" w14:textId="77777777">
      <w:pPr>
        <w:rPr>
          <w:rFonts w:asciiTheme="minorHAnsi" w:hAnsiTheme="minorHAnsi" w:cstheme="minorHAnsi"/>
        </w:rPr>
      </w:pPr>
    </w:p>
    <w:p w:rsidR="006E7902" w:rsidRPr="00EA5F97" w:rsidP="3F86A31A" w14:paraId="74EAE427" w14:textId="029AD8AF">
      <w:pPr>
        <w:rPr>
          <w:rFonts w:asciiTheme="minorHAnsi" w:hAnsiTheme="minorHAnsi"/>
        </w:rPr>
      </w:pPr>
      <w:r w:rsidRPr="3F86A31A">
        <w:rPr>
          <w:rFonts w:asciiTheme="minorHAnsi" w:hAnsiTheme="minorHAnsi"/>
          <w:i/>
          <w:iCs/>
        </w:rPr>
        <w:t xml:space="preserve">The SAP </w:t>
      </w:r>
      <w:r w:rsidRPr="3F86A31A" w:rsidR="6D815594">
        <w:rPr>
          <w:rFonts w:asciiTheme="minorHAnsi" w:hAnsiTheme="minorHAnsi"/>
          <w:i/>
          <w:iCs/>
        </w:rPr>
        <w:t>Portal</w:t>
      </w:r>
    </w:p>
    <w:p w:rsidR="002C6268" w:rsidP="3F86A31A" w14:paraId="136E9637" w14:textId="2CD249F0">
      <w:pPr>
        <w:rPr>
          <w:rFonts w:asciiTheme="minorHAnsi" w:hAnsiTheme="minorHAnsi"/>
        </w:rPr>
      </w:pPr>
      <w:r w:rsidRPr="3F86A31A">
        <w:rPr>
          <w:rFonts w:asciiTheme="minorHAnsi" w:hAnsiTheme="minorHAnsi"/>
        </w:rPr>
        <w:t xml:space="preserve">The SAP </w:t>
      </w:r>
      <w:r w:rsidRPr="3F86A31A" w:rsidR="6D815594">
        <w:rPr>
          <w:rFonts w:asciiTheme="minorHAnsi" w:hAnsiTheme="minorHAnsi"/>
        </w:rPr>
        <w:t>Portal</w:t>
      </w:r>
      <w:r w:rsidRPr="3F86A31A">
        <w:rPr>
          <w:rFonts w:asciiTheme="minorHAnsi" w:hAnsiTheme="minorHAnsi"/>
        </w:rPr>
        <w:t xml:space="preserve"> is an application interface connecting applicants seeking data with a catalog of metadata for data assets owned by the federal </w:t>
      </w:r>
      <w:r w:rsidRPr="3F86A31A">
        <w:rPr>
          <w:rFonts w:asciiTheme="minorHAnsi" w:hAnsiTheme="minorHAnsi"/>
        </w:rPr>
        <w:t>statistical</w:t>
      </w:r>
      <w:r w:rsidRPr="3F86A31A">
        <w:rPr>
          <w:rFonts w:asciiTheme="minorHAnsi" w:hAnsiTheme="minorHAnsi"/>
        </w:rPr>
        <w:t xml:space="preserve"> agencies and units</w:t>
      </w:r>
      <w:r w:rsidRPr="3F86A31A" w:rsidR="46D78AC4">
        <w:rPr>
          <w:rFonts w:asciiTheme="minorHAnsi" w:hAnsiTheme="minorHAnsi"/>
        </w:rPr>
        <w:t xml:space="preserve"> and a common application form to apply for those assets</w:t>
      </w:r>
      <w:r w:rsidRPr="3F86A31A">
        <w:rPr>
          <w:rFonts w:asciiTheme="minorHAnsi" w:hAnsiTheme="minorHAnsi"/>
        </w:rPr>
        <w:t xml:space="preserve">. The SAP </w:t>
      </w:r>
      <w:r w:rsidRPr="3F86A31A" w:rsidR="6D815594">
        <w:rPr>
          <w:rFonts w:asciiTheme="minorHAnsi" w:hAnsiTheme="minorHAnsi"/>
        </w:rPr>
        <w:t>Portal</w:t>
      </w:r>
      <w:r w:rsidRPr="3F86A31A">
        <w:rPr>
          <w:rFonts w:asciiTheme="minorHAnsi" w:hAnsiTheme="minorHAnsi"/>
        </w:rPr>
        <w:t xml:space="preserve"> is not a new data repository or warehouse; confidential data assets will continue to be stored in secure data access facilities owned and hosted by the federal statistical agencies and units. The </w:t>
      </w:r>
      <w:r w:rsidRPr="3F86A31A" w:rsidR="6D815594">
        <w:rPr>
          <w:rFonts w:asciiTheme="minorHAnsi" w:hAnsiTheme="minorHAnsi"/>
        </w:rPr>
        <w:t>Portal</w:t>
      </w:r>
      <w:r w:rsidRPr="3F86A31A">
        <w:rPr>
          <w:rFonts w:asciiTheme="minorHAnsi" w:hAnsiTheme="minorHAnsi"/>
        </w:rPr>
        <w:t xml:space="preserve"> provide</w:t>
      </w:r>
      <w:r w:rsidRPr="3F86A31A" w:rsidR="3CFB947E">
        <w:rPr>
          <w:rFonts w:asciiTheme="minorHAnsi" w:hAnsiTheme="minorHAnsi"/>
        </w:rPr>
        <w:t>s</w:t>
      </w:r>
      <w:r w:rsidRPr="3F86A31A">
        <w:rPr>
          <w:rFonts w:asciiTheme="minorHAnsi" w:hAnsiTheme="minorHAnsi"/>
        </w:rPr>
        <w:t xml:space="preserve"> a streamlined application process across agencies, reducing redundancies in the application process. This single SAP </w:t>
      </w:r>
      <w:r w:rsidRPr="3F86A31A" w:rsidR="6D815594">
        <w:rPr>
          <w:rFonts w:asciiTheme="minorHAnsi" w:hAnsiTheme="minorHAnsi"/>
        </w:rPr>
        <w:t>Portal</w:t>
      </w:r>
      <w:r w:rsidRPr="3F86A31A">
        <w:rPr>
          <w:rFonts w:asciiTheme="minorHAnsi" w:hAnsiTheme="minorHAnsi"/>
        </w:rPr>
        <w:t xml:space="preserve"> improve</w:t>
      </w:r>
      <w:r w:rsidRPr="3F86A31A" w:rsidR="24A9026E">
        <w:rPr>
          <w:rFonts w:asciiTheme="minorHAnsi" w:hAnsiTheme="minorHAnsi"/>
        </w:rPr>
        <w:t>s</w:t>
      </w:r>
      <w:r w:rsidRPr="3F86A31A">
        <w:rPr>
          <w:rFonts w:asciiTheme="minorHAnsi" w:hAnsiTheme="minorHAnsi"/>
        </w:rPr>
        <w:t xml:space="preserve"> the process for applicants, tracking and communicating the application process throughout its lifecycle. This reduces redundancies and </w:t>
      </w:r>
      <w:r w:rsidRPr="3F86A31A">
        <w:rPr>
          <w:rFonts w:asciiTheme="minorHAnsi" w:hAnsiTheme="minorHAnsi"/>
        </w:rPr>
        <w:t>burden</w:t>
      </w:r>
      <w:r w:rsidRPr="3F86A31A">
        <w:rPr>
          <w:rFonts w:asciiTheme="minorHAnsi" w:hAnsiTheme="minorHAnsi"/>
        </w:rPr>
        <w:t xml:space="preserve"> on applicants that request access to data from multiple agencies. The SAP </w:t>
      </w:r>
      <w:r w:rsidRPr="3F86A31A" w:rsidR="6D815594">
        <w:rPr>
          <w:rFonts w:asciiTheme="minorHAnsi" w:hAnsiTheme="minorHAnsi"/>
        </w:rPr>
        <w:t>Portal</w:t>
      </w:r>
      <w:r w:rsidRPr="3F86A31A">
        <w:rPr>
          <w:rFonts w:asciiTheme="minorHAnsi" w:hAnsiTheme="minorHAnsi"/>
        </w:rPr>
        <w:t xml:space="preserve"> automate</w:t>
      </w:r>
      <w:r w:rsidRPr="3F86A31A" w:rsidR="5323A527">
        <w:rPr>
          <w:rFonts w:asciiTheme="minorHAnsi" w:hAnsiTheme="minorHAnsi"/>
        </w:rPr>
        <w:t>s</w:t>
      </w:r>
      <w:r w:rsidRPr="3F86A31A">
        <w:rPr>
          <w:rFonts w:asciiTheme="minorHAnsi" w:hAnsiTheme="minorHAnsi"/>
        </w:rPr>
        <w:t xml:space="preserve"> key tasks to save resources and time and will bring agencies into compliance with the Evidence Act statutory requirements.</w:t>
      </w:r>
    </w:p>
    <w:p w:rsidR="00370463" w:rsidRPr="00EA5F97" w:rsidP="000F7B99" w14:paraId="2B67B05E" w14:textId="77777777">
      <w:pPr>
        <w:rPr>
          <w:rFonts w:asciiTheme="minorHAnsi" w:hAnsiTheme="minorHAnsi" w:cstheme="minorHAnsi"/>
        </w:rPr>
      </w:pPr>
    </w:p>
    <w:p w:rsidR="00BC501E" w:rsidRPr="00EA5F97" w:rsidP="1615AE4C" w14:paraId="5B67D4D2" w14:textId="77777777">
      <w:pPr>
        <w:pStyle w:val="Heading4"/>
        <w:rPr>
          <w:rFonts w:asciiTheme="minorHAnsi" w:hAnsiTheme="minorHAnsi" w:cstheme="minorBidi"/>
        </w:rPr>
      </w:pPr>
      <w:r w:rsidRPr="1615AE4C">
        <w:rPr>
          <w:rFonts w:asciiTheme="minorHAnsi" w:hAnsiTheme="minorHAnsi" w:cstheme="minorBidi"/>
        </w:rPr>
        <w:t>Data Discovery</w:t>
      </w:r>
    </w:p>
    <w:p w:rsidR="00370463" w:rsidP="1615AE4C" w14:paraId="565AC6B1" w14:textId="1A6B392F">
      <w:pPr>
        <w:rPr>
          <w:rFonts w:asciiTheme="minorHAnsi" w:hAnsiTheme="minorHAnsi"/>
        </w:rPr>
      </w:pPr>
      <w:r w:rsidRPr="1615AE4C">
        <w:rPr>
          <w:rFonts w:asciiTheme="minorHAnsi" w:hAnsiTheme="minorHAnsi"/>
        </w:rPr>
        <w:t xml:space="preserve">Individuals begin the process of accessing restricted use data by </w:t>
      </w:r>
      <w:r w:rsidR="00B521A3">
        <w:rPr>
          <w:rFonts w:asciiTheme="minorHAnsi" w:hAnsiTheme="minorHAnsi"/>
        </w:rPr>
        <w:t>identifying</w:t>
      </w:r>
      <w:r w:rsidRPr="1615AE4C" w:rsidR="00C93BA2">
        <w:rPr>
          <w:rFonts w:asciiTheme="minorHAnsi" w:hAnsiTheme="minorHAnsi"/>
        </w:rPr>
        <w:t xml:space="preserve"> </w:t>
      </w:r>
      <w:r w:rsidRPr="1615AE4C">
        <w:rPr>
          <w:rFonts w:asciiTheme="minorHAnsi" w:hAnsiTheme="minorHAnsi"/>
        </w:rPr>
        <w:t xml:space="preserve">confidential data assets </w:t>
      </w:r>
      <w:r w:rsidR="00B521A3">
        <w:rPr>
          <w:rFonts w:asciiTheme="minorHAnsi" w:hAnsiTheme="minorHAnsi"/>
        </w:rPr>
        <w:t xml:space="preserve">of interest </w:t>
      </w:r>
      <w:r w:rsidRPr="1615AE4C">
        <w:rPr>
          <w:rFonts w:asciiTheme="minorHAnsi" w:hAnsiTheme="minorHAnsi"/>
        </w:rPr>
        <w:t xml:space="preserve">through the SAP metadata catalog, maintained by federal statistical agencies </w:t>
      </w:r>
      <w:r w:rsidRPr="1615AE4C">
        <w:rPr>
          <w:rFonts w:asciiTheme="minorHAnsi" w:hAnsiTheme="minorHAnsi"/>
        </w:rPr>
        <w:t xml:space="preserve">at </w:t>
      </w:r>
      <w:hyperlink r:id="rId11">
        <w:r w:rsidRPr="1615AE4C">
          <w:rPr>
            <w:rStyle w:val="Hyperlink"/>
            <w:rFonts w:asciiTheme="minorHAnsi" w:hAnsiTheme="minorHAnsi"/>
          </w:rPr>
          <w:t>www.researchdatagov.org</w:t>
        </w:r>
      </w:hyperlink>
      <w:r w:rsidRPr="1615AE4C">
        <w:rPr>
          <w:rFonts w:asciiTheme="minorHAnsi" w:hAnsiTheme="minorHAnsi"/>
        </w:rPr>
        <w:t xml:space="preserve">. Potential applicants can search by agency, topic, or keyword to identify data of interest or relevance. Once they have identified data of interest, applicants can view metadata outlining the title, description or abstract, scope and coverage, and detailed methodology related to a specific data asset to determine its relevance to their research.  </w:t>
      </w:r>
    </w:p>
    <w:p w:rsidR="00370463" w:rsidRPr="00370463" w:rsidP="00370463" w14:paraId="65C5E38F" w14:textId="77777777">
      <w:pPr>
        <w:rPr>
          <w:rFonts w:asciiTheme="minorHAnsi" w:hAnsiTheme="minorHAnsi" w:cstheme="minorHAnsi"/>
        </w:rPr>
      </w:pPr>
    </w:p>
    <w:p w:rsidR="00BC501E" w:rsidP="3F86A31A" w14:paraId="2607E5AC" w14:textId="7B7BC3AB">
      <w:pPr>
        <w:rPr>
          <w:rFonts w:asciiTheme="minorHAnsi" w:hAnsiTheme="minorHAnsi"/>
        </w:rPr>
      </w:pPr>
      <w:r w:rsidRPr="3F86A31A">
        <w:rPr>
          <w:rFonts w:asciiTheme="minorHAnsi" w:hAnsiTheme="minorHAnsi"/>
        </w:rPr>
        <w:t xml:space="preserve">While statistical agencies and </w:t>
      </w:r>
      <w:r w:rsidRPr="3F86A31A">
        <w:rPr>
          <w:rFonts w:asciiTheme="minorHAnsi" w:hAnsiTheme="minorHAnsi"/>
        </w:rPr>
        <w:t>units</w:t>
      </w:r>
      <w:r w:rsidRPr="3F86A31A">
        <w:rPr>
          <w:rFonts w:asciiTheme="minorHAnsi" w:hAnsiTheme="minorHAnsi"/>
        </w:rPr>
        <w:t xml:space="preserve"> endeavor to include information in the SAP metadata catalog on all confidential data assets for which they accept applications, it may not be feasible to include metadata for some data assets (e.g., potential special tabulations of administrative data). A statistical agency or unit may still accept an application through the SAP </w:t>
      </w:r>
      <w:r w:rsidRPr="3F86A31A" w:rsidR="6D815594">
        <w:rPr>
          <w:rFonts w:asciiTheme="minorHAnsi" w:hAnsiTheme="minorHAnsi"/>
        </w:rPr>
        <w:t>Portal</w:t>
      </w:r>
      <w:r w:rsidRPr="3F86A31A">
        <w:rPr>
          <w:rFonts w:asciiTheme="minorHAnsi" w:hAnsiTheme="minorHAnsi"/>
        </w:rPr>
        <w:t xml:space="preserve"> even if </w:t>
      </w:r>
      <w:r w:rsidRPr="3F86A31A" w:rsidR="3EDFE14D">
        <w:rPr>
          <w:rFonts w:asciiTheme="minorHAnsi" w:hAnsiTheme="minorHAnsi"/>
        </w:rPr>
        <w:t>all of</w:t>
      </w:r>
      <w:r w:rsidRPr="3F86A31A" w:rsidR="3EDFE14D">
        <w:rPr>
          <w:rFonts w:asciiTheme="minorHAnsi" w:hAnsiTheme="minorHAnsi"/>
        </w:rPr>
        <w:t xml:space="preserve"> </w:t>
      </w:r>
      <w:r w:rsidRPr="3F86A31A">
        <w:rPr>
          <w:rFonts w:asciiTheme="minorHAnsi" w:hAnsiTheme="minorHAnsi"/>
        </w:rPr>
        <w:t>the requested data asset</w:t>
      </w:r>
      <w:r w:rsidRPr="3F86A31A" w:rsidR="72FE5BE9">
        <w:rPr>
          <w:rFonts w:asciiTheme="minorHAnsi" w:hAnsiTheme="minorHAnsi"/>
        </w:rPr>
        <w:t>s</w:t>
      </w:r>
      <w:r w:rsidRPr="3F86A31A">
        <w:rPr>
          <w:rFonts w:asciiTheme="minorHAnsi" w:hAnsiTheme="minorHAnsi"/>
        </w:rPr>
        <w:t xml:space="preserve"> or special tabulation</w:t>
      </w:r>
      <w:r w:rsidRPr="3F86A31A" w:rsidR="4FED14A7">
        <w:rPr>
          <w:rFonts w:asciiTheme="minorHAnsi" w:hAnsiTheme="minorHAnsi"/>
        </w:rPr>
        <w:t>s</w:t>
      </w:r>
      <w:r w:rsidRPr="3F86A31A">
        <w:rPr>
          <w:rFonts w:asciiTheme="minorHAnsi" w:hAnsiTheme="minorHAnsi"/>
        </w:rPr>
        <w:t xml:space="preserve"> </w:t>
      </w:r>
      <w:r w:rsidRPr="3F86A31A" w:rsidR="11895D1A">
        <w:rPr>
          <w:rFonts w:asciiTheme="minorHAnsi" w:hAnsiTheme="minorHAnsi"/>
        </w:rPr>
        <w:t>are</w:t>
      </w:r>
      <w:r w:rsidRPr="3F86A31A">
        <w:rPr>
          <w:rFonts w:asciiTheme="minorHAnsi" w:hAnsiTheme="minorHAnsi"/>
        </w:rPr>
        <w:t xml:space="preserve"> not listed in the SAP metadata catalog.   </w:t>
      </w:r>
    </w:p>
    <w:p w:rsidR="00370463" w:rsidRPr="00EA5F97" w:rsidP="00370463" w14:paraId="78F86072" w14:textId="77777777">
      <w:pPr>
        <w:rPr>
          <w:rFonts w:asciiTheme="minorHAnsi" w:hAnsiTheme="minorHAnsi" w:cstheme="minorHAnsi"/>
        </w:rPr>
      </w:pPr>
    </w:p>
    <w:p w:rsidR="00BC501E" w:rsidP="3F86A31A" w14:paraId="1802B72D" w14:textId="4AB78952">
      <w:pPr>
        <w:pStyle w:val="Heading4"/>
        <w:rPr>
          <w:rFonts w:asciiTheme="minorHAnsi" w:hAnsiTheme="minorHAnsi" w:cstheme="minorBidi"/>
        </w:rPr>
      </w:pPr>
      <w:r w:rsidRPr="3F86A31A">
        <w:rPr>
          <w:rFonts w:asciiTheme="minorHAnsi" w:hAnsiTheme="minorHAnsi" w:cstheme="minorBidi"/>
        </w:rPr>
        <w:t>SAP Application – Research Team Questions</w:t>
      </w:r>
    </w:p>
    <w:p w:rsidR="00743635" w:rsidRPr="00EA5F97" w:rsidP="3F86A31A" w14:paraId="4CD89FBA" w14:textId="2414861A">
      <w:pPr>
        <w:rPr>
          <w:rFonts w:asciiTheme="minorHAnsi" w:hAnsiTheme="minorHAnsi"/>
        </w:rPr>
      </w:pPr>
      <w:r w:rsidRPr="3F86A31A">
        <w:rPr>
          <w:rFonts w:asciiTheme="minorHAnsi" w:hAnsiTheme="minorHAnsi"/>
        </w:rPr>
        <w:t xml:space="preserve">Individuals who have identified and wish to access confidential data assets </w:t>
      </w:r>
      <w:r w:rsidRPr="3F86A31A" w:rsidR="09B769FC">
        <w:rPr>
          <w:rFonts w:asciiTheme="minorHAnsi" w:hAnsiTheme="minorHAnsi"/>
        </w:rPr>
        <w:t>are</w:t>
      </w:r>
      <w:r w:rsidRPr="3F86A31A">
        <w:rPr>
          <w:rFonts w:asciiTheme="minorHAnsi" w:hAnsiTheme="minorHAnsi"/>
        </w:rPr>
        <w:t xml:space="preserve"> able to apply for access through the SAP </w:t>
      </w:r>
      <w:r w:rsidRPr="3F86A31A" w:rsidR="6D815594">
        <w:rPr>
          <w:rFonts w:asciiTheme="minorHAnsi" w:hAnsiTheme="minorHAnsi"/>
        </w:rPr>
        <w:t>Portal</w:t>
      </w:r>
      <w:r w:rsidR="000A729B">
        <w:rPr>
          <w:rFonts w:asciiTheme="minorHAnsi" w:hAnsiTheme="minorHAnsi"/>
        </w:rPr>
        <w:t xml:space="preserve"> by selecting data assets from the catalog within the Portal</w:t>
      </w:r>
      <w:r w:rsidRPr="3F86A31A">
        <w:rPr>
          <w:rFonts w:asciiTheme="minorHAnsi" w:hAnsiTheme="minorHAnsi"/>
        </w:rPr>
        <w:t xml:space="preserve">. Applicants must create an account and follow all steps to complete the application. Applicants begin by entering their </w:t>
      </w:r>
      <w:r w:rsidRPr="3F86A31A">
        <w:rPr>
          <w:rFonts w:asciiTheme="minorHAnsi" w:hAnsiTheme="minorHAnsi"/>
        </w:rPr>
        <w:t>personal,</w:t>
      </w:r>
      <w:r w:rsidRPr="3F86A31A">
        <w:rPr>
          <w:rFonts w:asciiTheme="minorHAnsi" w:hAnsiTheme="minorHAnsi"/>
        </w:rPr>
        <w:t xml:space="preserve"> contact, and institutional information, as well as the </w:t>
      </w:r>
      <w:r w:rsidRPr="3F86A31A">
        <w:rPr>
          <w:rFonts w:asciiTheme="minorHAnsi" w:hAnsiTheme="minorHAnsi"/>
        </w:rPr>
        <w:t>personal,</w:t>
      </w:r>
      <w:r w:rsidRPr="3F86A31A">
        <w:rPr>
          <w:rFonts w:asciiTheme="minorHAnsi" w:hAnsiTheme="minorHAnsi"/>
        </w:rPr>
        <w:t xml:space="preserve"> contact, and institutional information of all individuals on their research team, including name, address, email address, telephone, professional affiliation, and citizenship. See Appendix A for a listing of the applicant information to be collected through the SAP </w:t>
      </w:r>
      <w:r w:rsidRPr="3F86A31A" w:rsidR="6D815594">
        <w:rPr>
          <w:rFonts w:asciiTheme="minorHAnsi" w:hAnsiTheme="minorHAnsi"/>
        </w:rPr>
        <w:t>Portal</w:t>
      </w:r>
      <w:r w:rsidRPr="3F86A31A">
        <w:rPr>
          <w:rFonts w:asciiTheme="minorHAnsi" w:hAnsiTheme="minorHAnsi"/>
        </w:rPr>
        <w:t xml:space="preserve"> for all submitted applications. Information submitted within the application form is retained in the SAP </w:t>
      </w:r>
      <w:r w:rsidRPr="3F86A31A" w:rsidR="6D815594">
        <w:rPr>
          <w:rFonts w:asciiTheme="minorHAnsi" w:hAnsiTheme="minorHAnsi"/>
        </w:rPr>
        <w:t>Portal</w:t>
      </w:r>
      <w:r w:rsidRPr="3F86A31A">
        <w:rPr>
          <w:rFonts w:asciiTheme="minorHAnsi" w:hAnsiTheme="minorHAnsi"/>
        </w:rPr>
        <w:t xml:space="preserve"> system database for each submitted application. </w:t>
      </w:r>
    </w:p>
    <w:p w:rsidR="00743635" w:rsidRPr="00EA5F97" w:rsidP="00743635" w14:paraId="00053E90" w14:textId="77777777">
      <w:pPr>
        <w:rPr>
          <w:rFonts w:asciiTheme="minorHAnsi" w:hAnsiTheme="minorHAnsi" w:cstheme="minorHAnsi"/>
        </w:rPr>
      </w:pPr>
    </w:p>
    <w:p w:rsidR="00E720C7" w:rsidRPr="00EA5F97" w:rsidP="1615AE4C" w14:paraId="757FBD99" w14:textId="3C83FD00">
      <w:pPr>
        <w:pStyle w:val="Heading4"/>
        <w:rPr>
          <w:rFonts w:asciiTheme="minorHAnsi" w:hAnsiTheme="minorHAnsi" w:cstheme="minorBidi"/>
        </w:rPr>
      </w:pPr>
      <w:r w:rsidRPr="1615AE4C">
        <w:rPr>
          <w:rFonts w:asciiTheme="minorHAnsi" w:hAnsiTheme="minorHAnsi" w:cstheme="minorBidi"/>
        </w:rPr>
        <w:t xml:space="preserve">SAP Application – Research Proposal </w:t>
      </w:r>
    </w:p>
    <w:p w:rsidR="00324A06" w:rsidRPr="00EA5F97" w:rsidP="3F86A31A" w14:paraId="7D20A0A0" w14:textId="5E10E79C">
      <w:pPr>
        <w:rPr>
          <w:rFonts w:asciiTheme="minorHAnsi" w:hAnsiTheme="minorHAnsi"/>
        </w:rPr>
      </w:pPr>
      <w:r w:rsidRPr="33B166B6">
        <w:rPr>
          <w:rFonts w:asciiTheme="minorHAnsi" w:hAnsiTheme="minorHAnsi"/>
        </w:rPr>
        <w:t>Applicants proceed to provide summary information about their proposed project, includ</w:t>
      </w:r>
      <w:r w:rsidRPr="33B166B6" w:rsidR="278F0D6C">
        <w:rPr>
          <w:rFonts w:asciiTheme="minorHAnsi" w:hAnsiTheme="minorHAnsi"/>
        </w:rPr>
        <w:t>ing</w:t>
      </w:r>
      <w:r w:rsidRPr="33B166B6">
        <w:rPr>
          <w:rFonts w:asciiTheme="minorHAnsi" w:hAnsiTheme="minorHAnsi"/>
        </w:rPr>
        <w:t xml:space="preserve"> project title, duration, funding, timeline, and other details including the data asset(s) they are requesting and any proposed linkages to data not listed in the SAP metadata catalog, including non-federal data sources. </w:t>
      </w:r>
      <w:r w:rsidR="000A729B">
        <w:rPr>
          <w:rFonts w:asciiTheme="minorHAnsi" w:hAnsiTheme="minorHAnsi"/>
        </w:rPr>
        <w:t>Applicants may request data from</w:t>
      </w:r>
      <w:r w:rsidR="000E0D04">
        <w:rPr>
          <w:rFonts w:asciiTheme="minorHAnsi" w:hAnsiTheme="minorHAnsi"/>
        </w:rPr>
        <w:t xml:space="preserve"> more</w:t>
      </w:r>
      <w:r w:rsidR="000A729B">
        <w:rPr>
          <w:rFonts w:asciiTheme="minorHAnsi" w:hAnsiTheme="minorHAnsi"/>
        </w:rPr>
        <w:t xml:space="preserve"> than one agency on a single application. </w:t>
      </w:r>
      <w:r w:rsidRPr="33B166B6">
        <w:rPr>
          <w:rFonts w:asciiTheme="minorHAnsi" w:hAnsiTheme="minorHAnsi"/>
        </w:rPr>
        <w:t xml:space="preserve">Applicants then enter detailed information regarding their proposed project, including a project abstract, research question(s), project scope, research methodology, project products, and anticipated output. Applicants must demonstrate a need for confidential data, outlining why their research </w:t>
      </w:r>
      <w:r w:rsidRPr="33B166B6">
        <w:rPr>
          <w:rFonts w:asciiTheme="minorHAnsi" w:hAnsiTheme="minorHAnsi"/>
        </w:rPr>
        <w:t>question</w:t>
      </w:r>
      <w:r w:rsidRPr="33B166B6">
        <w:rPr>
          <w:rFonts w:asciiTheme="minorHAnsi" w:hAnsiTheme="minorHAnsi"/>
        </w:rPr>
        <w:t xml:space="preserve"> cannot be answered using publicly available information</w:t>
      </w:r>
      <w:r w:rsidRPr="33B166B6" w:rsidR="16FBEF1D">
        <w:rPr>
          <w:rFonts w:asciiTheme="minorHAnsi" w:hAnsiTheme="minorHAnsi"/>
        </w:rPr>
        <w:t>.</w:t>
      </w:r>
      <w:r w:rsidR="00C9798E">
        <w:rPr>
          <w:rFonts w:asciiTheme="minorHAnsi" w:hAnsiTheme="minorHAnsi"/>
        </w:rPr>
        <w:t xml:space="preserve"> </w:t>
      </w:r>
      <w:r w:rsidRPr="3F86A31A">
        <w:rPr>
          <w:rFonts w:asciiTheme="minorHAnsi" w:hAnsiTheme="minorHAnsi"/>
        </w:rPr>
        <w:t xml:space="preserve">See Appendix B for a listing of the research proposal information </w:t>
      </w:r>
      <w:r w:rsidRPr="3F86A31A" w:rsidR="78E037B2">
        <w:rPr>
          <w:rFonts w:asciiTheme="minorHAnsi" w:hAnsiTheme="minorHAnsi"/>
        </w:rPr>
        <w:t>collected</w:t>
      </w:r>
      <w:r w:rsidRPr="3F86A31A">
        <w:rPr>
          <w:rFonts w:asciiTheme="minorHAnsi" w:hAnsiTheme="minorHAnsi"/>
        </w:rPr>
        <w:t xml:space="preserve"> in the SAP </w:t>
      </w:r>
      <w:r w:rsidRPr="3F86A31A" w:rsidR="6D815594">
        <w:rPr>
          <w:rFonts w:asciiTheme="minorHAnsi" w:hAnsiTheme="minorHAnsi"/>
        </w:rPr>
        <w:t>Portal</w:t>
      </w:r>
      <w:r w:rsidRPr="3F86A31A">
        <w:rPr>
          <w:rFonts w:asciiTheme="minorHAnsi" w:hAnsiTheme="minorHAnsi"/>
        </w:rPr>
        <w:t xml:space="preserve"> for all submitted applications. </w:t>
      </w:r>
      <w:bookmarkStart w:id="0" w:name="_Hlk115794492"/>
      <w:bookmarkEnd w:id="0"/>
    </w:p>
    <w:p w:rsidR="00BC501E" w:rsidRPr="00EA5F97" w:rsidP="00BC501E" w14:paraId="3A83D233" w14:textId="77777777">
      <w:pPr>
        <w:rPr>
          <w:rFonts w:asciiTheme="minorHAnsi" w:hAnsiTheme="minorHAnsi" w:cstheme="minorHAnsi"/>
        </w:rPr>
      </w:pPr>
    </w:p>
    <w:p w:rsidR="00BC501E" w:rsidRPr="00EA5F97" w:rsidP="1615AE4C" w14:paraId="6E23D374" w14:textId="77777777">
      <w:pPr>
        <w:pStyle w:val="Heading4"/>
        <w:rPr>
          <w:rFonts w:asciiTheme="minorHAnsi" w:hAnsiTheme="minorHAnsi" w:cstheme="minorBidi"/>
        </w:rPr>
      </w:pPr>
      <w:r w:rsidRPr="1615AE4C">
        <w:rPr>
          <w:rFonts w:asciiTheme="minorHAnsi" w:hAnsiTheme="minorHAnsi" w:cstheme="minorBidi"/>
        </w:rPr>
        <w:t xml:space="preserve">Submission for Review </w:t>
      </w:r>
    </w:p>
    <w:p w:rsidR="007F4E66" w:rsidP="3F86A31A" w14:paraId="6FC7A96D" w14:textId="2BEE3300">
      <w:pPr>
        <w:rPr>
          <w:rFonts w:asciiTheme="minorHAnsi" w:hAnsiTheme="minorHAnsi"/>
        </w:rPr>
      </w:pPr>
      <w:bookmarkStart w:id="1" w:name="_Hlk118185965"/>
      <w:r w:rsidRPr="3F86A31A">
        <w:rPr>
          <w:rFonts w:asciiTheme="minorHAnsi" w:hAnsiTheme="minorHAnsi"/>
        </w:rPr>
        <w:t>Upon submission of their application, applicants receive a notification that their application has been received and is under review by the data owning agency or agencies (in the event where data assets are requested from multiple agencies</w:t>
      </w:r>
      <w:r w:rsidRPr="3F86A31A" w:rsidR="00C13A48">
        <w:rPr>
          <w:rFonts w:asciiTheme="minorHAnsi" w:hAnsiTheme="minorHAnsi"/>
        </w:rPr>
        <w:t xml:space="preserve">). </w:t>
      </w:r>
      <w:r w:rsidR="000A729B">
        <w:rPr>
          <w:rFonts w:asciiTheme="minorHAnsi" w:hAnsiTheme="minorHAnsi"/>
        </w:rPr>
        <w:t xml:space="preserve">Agencies also receive a notification that an application is ready for review. </w:t>
      </w:r>
      <w:r w:rsidRPr="3F86A31A" w:rsidR="00C13A48">
        <w:rPr>
          <w:rFonts w:asciiTheme="minorHAnsi" w:hAnsiTheme="minorHAnsi"/>
        </w:rPr>
        <w:t>At this point</w:t>
      </w:r>
      <w:r w:rsidRPr="3F86A31A">
        <w:rPr>
          <w:rFonts w:asciiTheme="minorHAnsi" w:hAnsiTheme="minorHAnsi"/>
        </w:rPr>
        <w:t xml:space="preserve">, applicants </w:t>
      </w:r>
      <w:r w:rsidR="00D471B8">
        <w:rPr>
          <w:rFonts w:asciiTheme="minorHAnsi" w:hAnsiTheme="minorHAnsi"/>
        </w:rPr>
        <w:t xml:space="preserve">also </w:t>
      </w:r>
      <w:r w:rsidRPr="3F86A31A" w:rsidR="69EC1E83">
        <w:rPr>
          <w:rFonts w:asciiTheme="minorHAnsi" w:hAnsiTheme="minorHAnsi"/>
        </w:rPr>
        <w:t>are</w:t>
      </w:r>
      <w:r w:rsidRPr="3F86A31A">
        <w:rPr>
          <w:rFonts w:asciiTheme="minorHAnsi" w:hAnsiTheme="minorHAnsi"/>
        </w:rPr>
        <w:t xml:space="preserve"> notified that application approval</w:t>
      </w:r>
      <w:r w:rsidRPr="3F86A31A" w:rsidR="002004E7">
        <w:rPr>
          <w:rFonts w:asciiTheme="minorHAnsi" w:hAnsiTheme="minorHAnsi"/>
        </w:rPr>
        <w:t xml:space="preserve"> alone</w:t>
      </w:r>
      <w:r w:rsidRPr="3F86A31A">
        <w:rPr>
          <w:rFonts w:asciiTheme="minorHAnsi" w:hAnsiTheme="minorHAnsi"/>
        </w:rPr>
        <w:t xml:space="preserve"> does not grant access to confidential data, and that, if approved, applicants must comply with the data-owning agency’s security requirements outside of the SAP </w:t>
      </w:r>
      <w:r w:rsidRPr="3F86A31A" w:rsidR="6D815594">
        <w:rPr>
          <w:rFonts w:asciiTheme="minorHAnsi" w:hAnsiTheme="minorHAnsi"/>
        </w:rPr>
        <w:t>Portal</w:t>
      </w:r>
      <w:r w:rsidRPr="3F86A31A">
        <w:rPr>
          <w:rFonts w:asciiTheme="minorHAnsi" w:hAnsiTheme="minorHAnsi"/>
        </w:rPr>
        <w:t xml:space="preserve">, which may include a </w:t>
      </w:r>
      <w:r w:rsidRPr="3F86A31A" w:rsidR="002004E7">
        <w:rPr>
          <w:rFonts w:asciiTheme="minorHAnsi" w:hAnsiTheme="minorHAnsi"/>
        </w:rPr>
        <w:t>background check</w:t>
      </w:r>
      <w:r w:rsidRPr="3F86A31A">
        <w:rPr>
          <w:rFonts w:asciiTheme="minorHAnsi" w:hAnsiTheme="minorHAnsi"/>
        </w:rPr>
        <w:t xml:space="preserve">. </w:t>
      </w:r>
    </w:p>
    <w:bookmarkEnd w:id="1"/>
    <w:p w:rsidR="007F4E66" w:rsidRPr="007F4E66" w:rsidP="007F4E66" w14:paraId="4B43779E" w14:textId="77777777">
      <w:pPr>
        <w:rPr>
          <w:rFonts w:asciiTheme="minorHAnsi" w:hAnsiTheme="minorHAnsi" w:cstheme="minorHAnsi"/>
        </w:rPr>
      </w:pPr>
    </w:p>
    <w:p w:rsidR="00DA77F8" w:rsidP="7E81FA94" w14:paraId="1886BD3D" w14:textId="37E40E07">
      <w:pPr>
        <w:rPr>
          <w:rFonts w:asciiTheme="minorHAnsi" w:hAnsiTheme="minorHAnsi"/>
        </w:rPr>
      </w:pPr>
      <w:r w:rsidRPr="7E81FA94">
        <w:rPr>
          <w:rFonts w:asciiTheme="minorHAnsi" w:hAnsiTheme="minorHAnsi"/>
        </w:rPr>
        <w:t>In accordance with the Evidence Act</w:t>
      </w:r>
      <w:r w:rsidRPr="7E81FA94" w:rsidR="00AC2647">
        <w:rPr>
          <w:rFonts w:asciiTheme="minorHAnsi" w:hAnsiTheme="minorHAnsi"/>
        </w:rPr>
        <w:t xml:space="preserve">, the SAP Policy, </w:t>
      </w:r>
      <w:r w:rsidRPr="7E81FA94">
        <w:rPr>
          <w:rFonts w:asciiTheme="minorHAnsi" w:hAnsiTheme="minorHAnsi"/>
        </w:rPr>
        <w:t xml:space="preserve">and the direction of the ICSP, agencies approve or reject an application within a prompt timeframe. In some cases, agencies may determine that additional clarity, information, or modification is needed and request the applicant to “revise and resubmit” their application. </w:t>
      </w:r>
    </w:p>
    <w:p w:rsidR="007F4E66" w:rsidP="007F4E66" w14:paraId="14E79C70" w14:textId="77777777"/>
    <w:p w:rsidR="008B7293" w:rsidRPr="00EA5F97" w:rsidP="1615AE4C" w14:paraId="483E4ADD" w14:textId="0590A140">
      <w:pPr>
        <w:pStyle w:val="Heading4"/>
        <w:rPr>
          <w:rFonts w:asciiTheme="minorHAnsi" w:hAnsiTheme="minorHAnsi" w:cstheme="minorBidi"/>
        </w:rPr>
      </w:pPr>
      <w:r w:rsidRPr="1615AE4C">
        <w:rPr>
          <w:rFonts w:asciiTheme="minorHAnsi" w:hAnsiTheme="minorHAnsi" w:cstheme="minorBidi"/>
        </w:rPr>
        <w:t xml:space="preserve">Criteria for Review </w:t>
      </w:r>
    </w:p>
    <w:p w:rsidR="00612BDA" w:rsidP="04967E7A" w14:paraId="45A01583" w14:textId="2CF703A4">
      <w:pPr>
        <w:rPr>
          <w:rFonts w:asciiTheme="minorHAnsi" w:hAnsiTheme="minorHAnsi"/>
        </w:rPr>
      </w:pPr>
      <w:r w:rsidRPr="04967E7A">
        <w:rPr>
          <w:rFonts w:asciiTheme="minorHAnsi" w:hAnsiTheme="minorHAnsi"/>
        </w:rPr>
        <w:t xml:space="preserve">Providing </w:t>
      </w:r>
      <w:r w:rsidRPr="04967E7A">
        <w:rPr>
          <w:rFonts w:asciiTheme="minorHAnsi" w:hAnsiTheme="minorHAnsi"/>
        </w:rPr>
        <w:t>an applicant</w:t>
      </w:r>
      <w:r w:rsidRPr="04967E7A">
        <w:rPr>
          <w:rFonts w:asciiTheme="minorHAnsi" w:hAnsiTheme="minorHAnsi"/>
        </w:rPr>
        <w:t xml:space="preserve"> access to confidential data is a multi-dimensional</w:t>
      </w:r>
      <w:r w:rsidR="008D4B7C">
        <w:rPr>
          <w:rFonts w:asciiTheme="minorHAnsi" w:hAnsiTheme="minorHAnsi"/>
        </w:rPr>
        <w:t>,</w:t>
      </w:r>
      <w:r w:rsidRPr="04967E7A">
        <w:rPr>
          <w:rFonts w:asciiTheme="minorHAnsi" w:hAnsiTheme="minorHAnsi"/>
        </w:rPr>
        <w:t xml:space="preserve"> risk management decision. </w:t>
      </w:r>
      <w:r w:rsidR="00C71EF3">
        <w:rPr>
          <w:rFonts w:asciiTheme="minorHAnsi" w:hAnsiTheme="minorHAnsi"/>
        </w:rPr>
        <w:t>Each agency reviewing the application must determine the risk involved in providing access to their data, both alone and in com</w:t>
      </w:r>
      <w:r w:rsidR="009177D4">
        <w:rPr>
          <w:rFonts w:asciiTheme="minorHAnsi" w:hAnsiTheme="minorHAnsi"/>
        </w:rPr>
        <w:t>b</w:t>
      </w:r>
      <w:r w:rsidR="00C71EF3">
        <w:rPr>
          <w:rFonts w:asciiTheme="minorHAnsi" w:hAnsiTheme="minorHAnsi"/>
        </w:rPr>
        <w:t xml:space="preserve">ination with other data.  </w:t>
      </w:r>
      <w:r w:rsidRPr="04967E7A">
        <w:rPr>
          <w:rFonts w:asciiTheme="minorHAnsi" w:hAnsiTheme="minorHAnsi"/>
        </w:rPr>
        <w:t xml:space="preserve">Critical </w:t>
      </w:r>
      <w:r w:rsidR="00EE139A">
        <w:rPr>
          <w:rFonts w:asciiTheme="minorHAnsi" w:hAnsiTheme="minorHAnsi"/>
        </w:rPr>
        <w:t>criteria</w:t>
      </w:r>
      <w:r w:rsidRPr="04967E7A" w:rsidR="00EE139A">
        <w:rPr>
          <w:rFonts w:asciiTheme="minorHAnsi" w:hAnsiTheme="minorHAnsi"/>
        </w:rPr>
        <w:t xml:space="preserve"> </w:t>
      </w:r>
      <w:r w:rsidRPr="04967E7A">
        <w:rPr>
          <w:rFonts w:asciiTheme="minorHAnsi" w:hAnsiTheme="minorHAnsi"/>
        </w:rPr>
        <w:t>that warrant careful consideration within the application process are whether the applicant(s) can be placed in a trusted category to use the data in an appropriate manner; whether the data use is appropriate and consistent with current legal, policy, ethical, and other relevant restrictions; whether there are disclosure risks in the</w:t>
      </w:r>
      <w:r w:rsidR="001510C2">
        <w:rPr>
          <w:rFonts w:asciiTheme="minorHAnsi" w:hAnsiTheme="minorHAnsi"/>
        </w:rPr>
        <w:t xml:space="preserve"> proposed use of the</w:t>
      </w:r>
      <w:r w:rsidRPr="04967E7A">
        <w:rPr>
          <w:rFonts w:asciiTheme="minorHAnsi" w:hAnsiTheme="minorHAnsi"/>
        </w:rPr>
        <w:t xml:space="preserve"> data; whether the data access setting can limit unauthorized use; and whether the statistical results or outputs are non-disclosive. </w:t>
      </w:r>
    </w:p>
    <w:p w:rsidR="00612BDA" w:rsidP="00D33E13" w14:paraId="3CB0A584" w14:textId="77777777">
      <w:pPr>
        <w:rPr>
          <w:rFonts w:asciiTheme="minorHAnsi" w:hAnsiTheme="minorHAnsi" w:cstheme="minorHAnsi"/>
        </w:rPr>
      </w:pPr>
    </w:p>
    <w:p w:rsidR="004A2B9E" w:rsidP="3F86A31A" w14:paraId="15DAA105" w14:textId="2F89261B">
      <w:pPr>
        <w:rPr>
          <w:rFonts w:asciiTheme="minorHAnsi" w:hAnsiTheme="minorHAnsi"/>
        </w:rPr>
      </w:pPr>
      <w:r w:rsidRPr="3F86A31A">
        <w:rPr>
          <w:rFonts w:asciiTheme="minorHAnsi" w:hAnsiTheme="minorHAnsi"/>
        </w:rPr>
        <w:t xml:space="preserve">The Evidence Act requires standardized criteria for statistical agencies and units to determine whether to grant </w:t>
      </w:r>
      <w:r w:rsidRPr="3F86A31A">
        <w:rPr>
          <w:rFonts w:asciiTheme="minorHAnsi" w:hAnsiTheme="minorHAnsi"/>
        </w:rPr>
        <w:t>an applicant</w:t>
      </w:r>
      <w:r w:rsidRPr="3F86A31A">
        <w:rPr>
          <w:rFonts w:asciiTheme="minorHAnsi" w:hAnsiTheme="minorHAnsi"/>
        </w:rPr>
        <w:t xml:space="preserve"> access to a confidential data asset. The SAP Policy outlines the criteria for evaluating a project proposal and applicant(s), and the SAP </w:t>
      </w:r>
      <w:r w:rsidRPr="3F86A31A" w:rsidR="6D815594">
        <w:rPr>
          <w:rFonts w:asciiTheme="minorHAnsi" w:hAnsiTheme="minorHAnsi"/>
        </w:rPr>
        <w:t>Portal</w:t>
      </w:r>
      <w:r w:rsidRPr="3F86A31A">
        <w:rPr>
          <w:rFonts w:asciiTheme="minorHAnsi" w:hAnsiTheme="minorHAnsi"/>
        </w:rPr>
        <w:t xml:space="preserve"> standardizes the approach by which agencies and units determine whether to grant an applicant access to a confidential data asset. For applications, agencies have three options for determination: </w:t>
      </w:r>
      <w:r w:rsidRPr="3F86A31A">
        <w:rPr>
          <w:rFonts w:asciiTheme="minorHAnsi" w:hAnsiTheme="minorHAnsi"/>
        </w:rPr>
        <w:t>approve</w:t>
      </w:r>
      <w:r w:rsidRPr="3F86A31A">
        <w:rPr>
          <w:rFonts w:asciiTheme="minorHAnsi" w:hAnsiTheme="minorHAnsi"/>
        </w:rPr>
        <w:t xml:space="preserve">, reject, and revise and resubmit. “Revise and resubmit” provides the applicant with an opportunity to amend the application with additional information necessary for the agency to </w:t>
      </w:r>
      <w:r w:rsidRPr="3F86A31A">
        <w:rPr>
          <w:rFonts w:asciiTheme="minorHAnsi" w:hAnsiTheme="minorHAnsi"/>
        </w:rPr>
        <w:t>make a determination</w:t>
      </w:r>
      <w:r w:rsidRPr="3F86A31A">
        <w:rPr>
          <w:rFonts w:asciiTheme="minorHAnsi" w:hAnsiTheme="minorHAnsi"/>
        </w:rPr>
        <w:t xml:space="preserve">. </w:t>
      </w:r>
    </w:p>
    <w:p w:rsidR="004A2B9E" w:rsidP="00D33E13" w14:paraId="1DC3483B" w14:textId="77777777">
      <w:pPr>
        <w:rPr>
          <w:rFonts w:asciiTheme="minorHAnsi" w:hAnsiTheme="minorHAnsi" w:cstheme="minorHAnsi"/>
        </w:rPr>
      </w:pPr>
    </w:p>
    <w:p w:rsidR="008B7293" w:rsidRPr="00EA5F97" w:rsidP="1615AE4C" w14:paraId="25677372" w14:textId="42DF6875">
      <w:pPr>
        <w:rPr>
          <w:rFonts w:asciiTheme="minorHAnsi" w:hAnsiTheme="minorHAnsi"/>
        </w:rPr>
      </w:pPr>
      <w:r w:rsidRPr="1615AE4C">
        <w:rPr>
          <w:rFonts w:asciiTheme="minorHAnsi" w:hAnsiTheme="minorHAnsi"/>
        </w:rPr>
        <w:t>See Appendix C for a listing of the criteria for review and disposition of applications.</w:t>
      </w:r>
    </w:p>
    <w:p w:rsidR="00BC501E" w:rsidRPr="00EA5F97" w:rsidP="00BC501E" w14:paraId="2D74EBB4" w14:textId="77777777">
      <w:pPr>
        <w:rPr>
          <w:rFonts w:asciiTheme="minorHAnsi" w:hAnsiTheme="minorHAnsi" w:cstheme="minorHAnsi"/>
        </w:rPr>
      </w:pPr>
    </w:p>
    <w:p w:rsidR="00BC501E" w:rsidRPr="00EA5F97" w:rsidP="1615AE4C" w14:paraId="79833479" w14:textId="77777777">
      <w:pPr>
        <w:pStyle w:val="Heading4"/>
        <w:rPr>
          <w:rFonts w:asciiTheme="minorHAnsi" w:hAnsiTheme="minorHAnsi" w:cstheme="minorBidi"/>
        </w:rPr>
      </w:pPr>
      <w:r w:rsidRPr="1615AE4C">
        <w:rPr>
          <w:rFonts w:asciiTheme="minorHAnsi" w:hAnsiTheme="minorHAnsi" w:cstheme="minorBidi"/>
        </w:rPr>
        <w:t xml:space="preserve">Appeals Process </w:t>
      </w:r>
    </w:p>
    <w:p w:rsidR="00974EF4" w:rsidP="3F86A31A" w14:paraId="474A8818" w14:textId="50F965B2">
      <w:pPr>
        <w:rPr>
          <w:rFonts w:asciiTheme="minorHAnsi" w:hAnsiTheme="minorHAnsi"/>
        </w:rPr>
      </w:pPr>
      <w:r w:rsidRPr="3F86A31A">
        <w:rPr>
          <w:rFonts w:asciiTheme="minorHAnsi" w:hAnsiTheme="minorHAnsi"/>
        </w:rPr>
        <w:t xml:space="preserve">In the event of an adverse determination, the applicant </w:t>
      </w:r>
      <w:r w:rsidRPr="3F86A31A" w:rsidR="33C95283">
        <w:rPr>
          <w:rFonts w:asciiTheme="minorHAnsi" w:hAnsiTheme="minorHAnsi"/>
        </w:rPr>
        <w:t>is</w:t>
      </w:r>
      <w:r w:rsidR="00A74F23">
        <w:rPr>
          <w:rFonts w:asciiTheme="minorHAnsi" w:hAnsiTheme="minorHAnsi"/>
        </w:rPr>
        <w:t xml:space="preserve"> </w:t>
      </w:r>
      <w:r w:rsidRPr="3F86A31A">
        <w:rPr>
          <w:rFonts w:asciiTheme="minorHAnsi" w:hAnsiTheme="minorHAnsi"/>
        </w:rPr>
        <w:t xml:space="preserve">provided justification through the SAP </w:t>
      </w:r>
      <w:r w:rsidRPr="3F86A31A" w:rsidR="6D815594">
        <w:rPr>
          <w:rFonts w:asciiTheme="minorHAnsi" w:hAnsiTheme="minorHAnsi"/>
        </w:rPr>
        <w:t>Portal</w:t>
      </w:r>
      <w:r w:rsidRPr="3F86A31A">
        <w:rPr>
          <w:rFonts w:asciiTheme="minorHAnsi" w:hAnsiTheme="minorHAnsi"/>
        </w:rPr>
        <w:t xml:space="preserve"> detailing the determination. </w:t>
      </w:r>
      <w:r w:rsidRPr="3F86A31A">
        <w:rPr>
          <w:rFonts w:asciiTheme="minorHAnsi" w:hAnsiTheme="minorHAnsi"/>
        </w:rPr>
        <w:t>The SAP</w:t>
      </w:r>
      <w:r w:rsidRPr="3F86A31A">
        <w:rPr>
          <w:rFonts w:asciiTheme="minorHAnsi" w:hAnsiTheme="minorHAnsi"/>
        </w:rPr>
        <w:t xml:space="preserve"> </w:t>
      </w:r>
      <w:r w:rsidRPr="3F86A31A" w:rsidR="6D815594">
        <w:rPr>
          <w:rFonts w:asciiTheme="minorHAnsi" w:hAnsiTheme="minorHAnsi"/>
        </w:rPr>
        <w:t>Portal</w:t>
      </w:r>
      <w:r w:rsidRPr="3F86A31A">
        <w:rPr>
          <w:rFonts w:asciiTheme="minorHAnsi" w:hAnsiTheme="minorHAnsi"/>
        </w:rPr>
        <w:t xml:space="preserve"> provide</w:t>
      </w:r>
      <w:r w:rsidRPr="3F86A31A" w:rsidR="34F9AE2C">
        <w:rPr>
          <w:rFonts w:asciiTheme="minorHAnsi" w:hAnsiTheme="minorHAnsi"/>
        </w:rPr>
        <w:t>s</w:t>
      </w:r>
      <w:r w:rsidRPr="3F86A31A">
        <w:rPr>
          <w:rFonts w:asciiTheme="minorHAnsi" w:hAnsiTheme="minorHAnsi"/>
        </w:rPr>
        <w:t xml:space="preserve"> the applicant with the option to submit an appeal for reconsideration by the data-owning agency or agencies. </w:t>
      </w:r>
    </w:p>
    <w:p w:rsidR="00974EF4" w:rsidP="00BC501E" w14:paraId="59700C0F" w14:textId="77777777">
      <w:pPr>
        <w:rPr>
          <w:rFonts w:asciiTheme="minorHAnsi" w:hAnsiTheme="minorHAnsi" w:cstheme="minorHAnsi"/>
        </w:rPr>
      </w:pPr>
    </w:p>
    <w:p w:rsidR="00BC501E" w:rsidRPr="00EA5F97" w:rsidP="1615AE4C" w14:paraId="39810F3A" w14:textId="0086FC40">
      <w:pPr>
        <w:rPr>
          <w:rFonts w:asciiTheme="minorHAnsi" w:hAnsiTheme="minorHAnsi"/>
        </w:rPr>
      </w:pPr>
      <w:r w:rsidRPr="1615AE4C">
        <w:rPr>
          <w:rFonts w:asciiTheme="minorHAnsi" w:hAnsiTheme="minorHAnsi"/>
        </w:rPr>
        <w:t>Applicants</w:t>
      </w:r>
      <w:r w:rsidR="00C71EF3">
        <w:rPr>
          <w:rFonts w:asciiTheme="minorHAnsi" w:hAnsiTheme="minorHAnsi"/>
        </w:rPr>
        <w:t xml:space="preserve"> and members of the public</w:t>
      </w:r>
      <w:r w:rsidRPr="1615AE4C">
        <w:rPr>
          <w:rFonts w:asciiTheme="minorHAnsi" w:hAnsiTheme="minorHAnsi"/>
        </w:rPr>
        <w:t xml:space="preserve"> can also file an appeal for noncompliance with SAP Policy. Noncompliance with the SAP Policy refers to a failure to implement the SAP as specified in the SAP Policy. Issues of noncompliance may include, but are not limited to, failure to use the common application form when required, failure to adhere to the timeframes and extension process, or failure to provide progress tracking and communications as required.</w:t>
      </w:r>
      <w:r w:rsidR="00C13A48">
        <w:rPr>
          <w:rFonts w:asciiTheme="minorHAnsi" w:hAnsiTheme="minorHAnsi"/>
        </w:rPr>
        <w:t xml:space="preserve"> </w:t>
      </w:r>
      <w:r w:rsidRPr="009049BB" w:rsidR="00C13A48">
        <w:rPr>
          <w:rFonts w:asciiTheme="minorHAnsi" w:hAnsiTheme="minorHAnsi" w:cstheme="minorHAnsi"/>
        </w:rPr>
        <w:t xml:space="preserve">OMB shall work with the statistical agency or unit to achieve compliance </w:t>
      </w:r>
      <w:r w:rsidRPr="009049BB" w:rsidR="00C13A48">
        <w:rPr>
          <w:rFonts w:asciiTheme="minorHAnsi" w:hAnsiTheme="minorHAnsi" w:cstheme="minorHAnsi"/>
        </w:rPr>
        <w:t>in the event that</w:t>
      </w:r>
      <w:r w:rsidRPr="009049BB" w:rsidR="00C13A48">
        <w:rPr>
          <w:rFonts w:asciiTheme="minorHAnsi" w:hAnsiTheme="minorHAnsi" w:cstheme="minorHAnsi"/>
        </w:rPr>
        <w:t xml:space="preserve"> OMB determines there has been noncompliance with this policy.</w:t>
      </w:r>
    </w:p>
    <w:p w:rsidR="00FC30C2" w:rsidRPr="00EA5F97" w:rsidP="00BC501E" w14:paraId="61BE782F" w14:textId="77777777">
      <w:pPr>
        <w:rPr>
          <w:rFonts w:asciiTheme="minorHAnsi" w:hAnsiTheme="minorHAnsi" w:cstheme="minorHAnsi"/>
          <w:i/>
          <w:iCs/>
        </w:rPr>
      </w:pPr>
    </w:p>
    <w:p w:rsidR="00BC501E" w:rsidRPr="00EA5F97" w:rsidP="1615AE4C" w14:paraId="428DB4D6" w14:textId="73F176D6">
      <w:pPr>
        <w:pStyle w:val="Heading4"/>
        <w:rPr>
          <w:rFonts w:asciiTheme="minorHAnsi" w:hAnsiTheme="minorHAnsi" w:cstheme="minorBidi"/>
        </w:rPr>
      </w:pPr>
      <w:r w:rsidRPr="1615AE4C">
        <w:rPr>
          <w:rFonts w:asciiTheme="minorHAnsi" w:hAnsiTheme="minorHAnsi" w:cstheme="minorBidi"/>
        </w:rPr>
        <w:t xml:space="preserve">Access to Confidential Data </w:t>
      </w:r>
    </w:p>
    <w:p w:rsidR="002C6268" w:rsidRPr="00EA5F97" w:rsidP="3F86A31A" w14:paraId="0BDC18B2" w14:textId="14D313DB">
      <w:pPr>
        <w:rPr>
          <w:rFonts w:asciiTheme="minorHAnsi" w:hAnsiTheme="minorHAnsi"/>
        </w:rPr>
      </w:pPr>
      <w:r w:rsidRPr="3F86A31A">
        <w:rPr>
          <w:rFonts w:asciiTheme="minorHAnsi" w:hAnsiTheme="minorHAnsi"/>
        </w:rPr>
        <w:t xml:space="preserve">In the event of a positive determination, the applicant </w:t>
      </w:r>
      <w:r w:rsidRPr="3F86A31A" w:rsidR="18B81F22">
        <w:rPr>
          <w:rFonts w:asciiTheme="minorHAnsi" w:hAnsiTheme="minorHAnsi"/>
        </w:rPr>
        <w:t xml:space="preserve">is </w:t>
      </w:r>
      <w:r w:rsidRPr="3F86A31A">
        <w:rPr>
          <w:rFonts w:asciiTheme="minorHAnsi" w:hAnsiTheme="minorHAnsi"/>
        </w:rPr>
        <w:t xml:space="preserve">notified that their proposal has been accepted. The positive or adverse determination, including the possibility of an appeal, concludes the SAP </w:t>
      </w:r>
      <w:r w:rsidRPr="3F86A31A" w:rsidR="6D815594">
        <w:rPr>
          <w:rFonts w:asciiTheme="minorHAnsi" w:hAnsiTheme="minorHAnsi"/>
        </w:rPr>
        <w:t>Portal</w:t>
      </w:r>
      <w:r w:rsidRPr="3F86A31A">
        <w:rPr>
          <w:rFonts w:asciiTheme="minorHAnsi" w:hAnsiTheme="minorHAnsi"/>
        </w:rPr>
        <w:t xml:space="preserve"> process. In the instance of </w:t>
      </w:r>
      <w:r w:rsidRPr="3F86A31A">
        <w:rPr>
          <w:rFonts w:asciiTheme="minorHAnsi" w:hAnsiTheme="minorHAnsi"/>
        </w:rPr>
        <w:t>a positive</w:t>
      </w:r>
      <w:r w:rsidRPr="3F86A31A">
        <w:rPr>
          <w:rFonts w:asciiTheme="minorHAnsi" w:hAnsiTheme="minorHAnsi"/>
        </w:rPr>
        <w:t xml:space="preserve"> determination, the data-owning agency (or agencies) contact</w:t>
      </w:r>
      <w:r w:rsidRPr="3F86A31A" w:rsidR="45227DD6">
        <w:rPr>
          <w:rFonts w:asciiTheme="minorHAnsi" w:hAnsiTheme="minorHAnsi"/>
        </w:rPr>
        <w:t>s</w:t>
      </w:r>
      <w:r w:rsidRPr="3F86A31A">
        <w:rPr>
          <w:rFonts w:asciiTheme="minorHAnsi" w:hAnsiTheme="minorHAnsi"/>
        </w:rPr>
        <w:t xml:space="preserve"> the applicant to provide instructions on the agency’s security requirements that must be completed to gain access to </w:t>
      </w:r>
      <w:r w:rsidRPr="3F86A31A">
        <w:rPr>
          <w:rFonts w:asciiTheme="minorHAnsi" w:hAnsiTheme="minorHAnsi"/>
        </w:rPr>
        <w:t>the confidential</w:t>
      </w:r>
      <w:r w:rsidRPr="3F86A31A">
        <w:rPr>
          <w:rFonts w:asciiTheme="minorHAnsi" w:hAnsiTheme="minorHAnsi"/>
        </w:rPr>
        <w:t xml:space="preserve"> data. The completion and submission of the agency’s security requirements will take place outside of the SAP </w:t>
      </w:r>
      <w:r w:rsidRPr="3F86A31A" w:rsidR="6D815594">
        <w:rPr>
          <w:rFonts w:asciiTheme="minorHAnsi" w:hAnsiTheme="minorHAnsi"/>
        </w:rPr>
        <w:t>Portal</w:t>
      </w:r>
      <w:r w:rsidRPr="3F86A31A">
        <w:rPr>
          <w:rFonts w:asciiTheme="minorHAnsi" w:hAnsiTheme="minorHAnsi"/>
        </w:rPr>
        <w:t xml:space="preserve"> and are therefore not included in the estimate of burden below.  </w:t>
      </w:r>
    </w:p>
    <w:p w:rsidR="00767711" w:rsidRPr="00EA5F97" w:rsidP="000F7B99" w14:paraId="4ABFE225" w14:textId="77777777">
      <w:pPr>
        <w:rPr>
          <w:rFonts w:asciiTheme="minorHAnsi" w:hAnsiTheme="minorHAnsi" w:cstheme="minorHAnsi"/>
        </w:rPr>
      </w:pPr>
    </w:p>
    <w:p w:rsidR="0011228A" w:rsidRPr="00EA5F97" w:rsidP="1615AE4C" w14:paraId="1AAD4CC5" w14:textId="4222C26C">
      <w:pPr>
        <w:pStyle w:val="Heading4"/>
        <w:rPr>
          <w:rFonts w:asciiTheme="minorHAnsi" w:hAnsiTheme="minorHAnsi" w:cstheme="minorBidi"/>
        </w:rPr>
      </w:pPr>
      <w:r w:rsidRPr="1615AE4C">
        <w:rPr>
          <w:rFonts w:asciiTheme="minorHAnsi" w:hAnsiTheme="minorHAnsi" w:cstheme="minorBidi"/>
        </w:rPr>
        <w:t>Authorization</w:t>
      </w:r>
    </w:p>
    <w:p w:rsidR="0011228A" w:rsidRPr="00EA5F97" w:rsidP="1615AE4C" w14:paraId="0566F138" w14:textId="74B74A76">
      <w:pPr>
        <w:rPr>
          <w:rFonts w:asciiTheme="minorHAnsi" w:hAnsiTheme="minorHAnsi"/>
        </w:rPr>
      </w:pPr>
      <w:r w:rsidRPr="1615AE4C">
        <w:rPr>
          <w:rFonts w:asciiTheme="minorHAnsi" w:hAnsiTheme="minorHAnsi"/>
        </w:rPr>
        <w:t xml:space="preserve">This collection is authorized by the Foundations for </w:t>
      </w:r>
      <w:r w:rsidRPr="1615AE4C">
        <w:rPr>
          <w:rFonts w:eastAsia="Times New Roman" w:asciiTheme="minorHAnsi" w:hAnsiTheme="minorHAnsi"/>
        </w:rPr>
        <w:t xml:space="preserve">Evidence-Based Policymaking Act of 2018 (44 U.S.C. 3583). </w:t>
      </w:r>
    </w:p>
    <w:p w:rsidR="0012039F" w:rsidRPr="00EA5F97" w:rsidP="00214A91" w14:paraId="207B7867" w14:textId="77777777">
      <w:pPr>
        <w:rPr>
          <w:rFonts w:asciiTheme="minorHAnsi" w:hAnsiTheme="minorHAnsi" w:cstheme="minorHAnsi"/>
        </w:rPr>
      </w:pPr>
    </w:p>
    <w:p w:rsidR="00214A91" w:rsidRPr="00EA5F97" w:rsidP="1615AE4C" w14:paraId="3BC6C90E" w14:textId="4914077D">
      <w:pPr>
        <w:pStyle w:val="Heading2"/>
        <w:numPr>
          <w:ilvl w:val="0"/>
          <w:numId w:val="9"/>
        </w:numPr>
        <w:rPr>
          <w:rFonts w:asciiTheme="minorHAnsi" w:hAnsiTheme="minorHAnsi" w:cstheme="minorBidi"/>
        </w:rPr>
      </w:pPr>
      <w:r w:rsidRPr="1615AE4C">
        <w:rPr>
          <w:rFonts w:asciiTheme="minorHAnsi" w:hAnsiTheme="minorHAnsi" w:cstheme="minorBidi"/>
        </w:rPr>
        <w:t xml:space="preserve"> Needs and Uses</w:t>
      </w:r>
    </w:p>
    <w:p w:rsidR="00907E86" w:rsidRPr="00EA5F97" w:rsidP="00907E86" w14:paraId="541BFC6B" w14:textId="77777777">
      <w:pPr>
        <w:rPr>
          <w:rFonts w:asciiTheme="minorHAnsi" w:hAnsiTheme="minorHAnsi" w:cstheme="minorHAnsi"/>
        </w:rPr>
      </w:pPr>
    </w:p>
    <w:p w:rsidR="00907E86" w:rsidRPr="00EA5F97" w:rsidP="3F86A31A" w14:paraId="50AF8902" w14:textId="00AD76AE">
      <w:pPr>
        <w:rPr>
          <w:rFonts w:asciiTheme="minorHAnsi" w:hAnsiTheme="minorHAnsi"/>
        </w:rPr>
      </w:pPr>
      <w:r w:rsidRPr="3F86A31A">
        <w:rPr>
          <w:rFonts w:asciiTheme="minorHAnsi" w:hAnsiTheme="minorHAnsi"/>
        </w:rPr>
        <w:t xml:space="preserve">The Paperwork Reduction Act (PRA) seeks to maximize the usefulness of information created, collected, maintained, used, shared, and disseminated by or for the federal government while also ensuring the greatest possible public benefit from such information. The SAP </w:t>
      </w:r>
      <w:r w:rsidRPr="3F86A31A" w:rsidR="6D815594">
        <w:rPr>
          <w:rFonts w:asciiTheme="minorHAnsi" w:hAnsiTheme="minorHAnsi"/>
        </w:rPr>
        <w:t>Portal</w:t>
      </w:r>
      <w:r w:rsidRPr="3F86A31A">
        <w:rPr>
          <w:rFonts w:asciiTheme="minorHAnsi" w:hAnsiTheme="minorHAnsi"/>
        </w:rPr>
        <w:t xml:space="preserve"> provides applicants with a streamlined approach to requesting access to confidential data for evidence-building purposes, which represents a core alignment with the PRA. </w:t>
      </w:r>
    </w:p>
    <w:p w:rsidR="00C764F6" w:rsidRPr="00EA5F97" w:rsidP="00907E86" w14:paraId="06FF6438" w14:textId="77777777">
      <w:pPr>
        <w:rPr>
          <w:rFonts w:asciiTheme="minorHAnsi" w:hAnsiTheme="minorHAnsi" w:cstheme="minorHAnsi"/>
        </w:rPr>
      </w:pPr>
    </w:p>
    <w:p w:rsidR="002004E7" w:rsidRPr="00EA5F97" w:rsidP="009177D4" w14:paraId="4A10F901" w14:textId="0B9C3183">
      <w:pPr>
        <w:spacing w:line="259" w:lineRule="auto"/>
        <w:rPr>
          <w:rFonts w:asciiTheme="minorHAnsi" w:hAnsiTheme="minorHAnsi"/>
        </w:rPr>
      </w:pPr>
      <w:r w:rsidRPr="7E81FA94">
        <w:rPr>
          <w:rFonts w:asciiTheme="minorHAnsi" w:hAnsiTheme="minorHAnsi"/>
        </w:rPr>
        <w:t xml:space="preserve">Data collected, accessed, or acquired by statistical agencies and units is vital for developing evidence </w:t>
      </w:r>
      <w:r w:rsidR="000F1D87">
        <w:rPr>
          <w:rFonts w:asciiTheme="minorHAnsi" w:hAnsiTheme="minorHAnsi"/>
        </w:rPr>
        <w:t>for</w:t>
      </w:r>
      <w:r w:rsidRPr="7E81FA94">
        <w:rPr>
          <w:rFonts w:asciiTheme="minorHAnsi" w:hAnsiTheme="minorHAnsi"/>
        </w:rPr>
        <w:t xml:space="preserve"> conditions, characteristics, and behaviors of the public and on the operations and outcomes of public programs and policies. </w:t>
      </w:r>
      <w:r w:rsidRPr="7E81FA94" w:rsidR="1615AE4C">
        <w:rPr>
          <w:rFonts w:asciiTheme="minorHAnsi" w:hAnsiTheme="minorHAnsi"/>
        </w:rPr>
        <w:t xml:space="preserve">Access to confidential data on businesses, households, and individuals from federal statistical agencies and units enables </w:t>
      </w:r>
      <w:r w:rsidRPr="7E81FA94" w:rsidR="1615AE4C">
        <w:rPr>
          <w:rFonts w:eastAsia="Times New Roman" w:asciiTheme="minorHAnsi" w:hAnsiTheme="minorHAnsi"/>
        </w:rPr>
        <w:t xml:space="preserve">agencies, </w:t>
      </w:r>
      <w:r w:rsidRPr="7E81FA94" w:rsidR="1615AE4C">
        <w:rPr>
          <w:rFonts w:asciiTheme="minorHAnsi" w:hAnsiTheme="minorHAnsi"/>
        </w:rPr>
        <w:t>the Congressional Budget Office, State, local, and Tribal governments, researchers, and other individuals to contribute evidence-based information to research and policy questions on economic</w:t>
      </w:r>
      <w:r w:rsidRPr="7E81FA94" w:rsidR="76D74420">
        <w:rPr>
          <w:rFonts w:asciiTheme="minorHAnsi" w:hAnsiTheme="minorHAnsi"/>
        </w:rPr>
        <w:t xml:space="preserve"> and</w:t>
      </w:r>
      <w:r w:rsidRPr="7E81FA94" w:rsidR="1615AE4C">
        <w:rPr>
          <w:rFonts w:asciiTheme="minorHAnsi" w:hAnsiTheme="minorHAnsi"/>
        </w:rPr>
        <w:t xml:space="preserve"> social issues </w:t>
      </w:r>
      <w:r w:rsidRPr="7E81FA94" w:rsidR="4BBFC27E">
        <w:rPr>
          <w:rFonts w:asciiTheme="minorHAnsi" w:hAnsiTheme="minorHAnsi"/>
        </w:rPr>
        <w:t>that can promote</w:t>
      </w:r>
      <w:r w:rsidRPr="7E81FA94" w:rsidR="1615AE4C">
        <w:rPr>
          <w:rFonts w:asciiTheme="minorHAnsi" w:hAnsiTheme="minorHAnsi"/>
        </w:rPr>
        <w:t xml:space="preserve"> national, regional, and local</w:t>
      </w:r>
      <w:r w:rsidRPr="7E81FA94" w:rsidR="6E694AD1">
        <w:rPr>
          <w:rFonts w:asciiTheme="minorHAnsi" w:hAnsiTheme="minorHAnsi"/>
        </w:rPr>
        <w:t xml:space="preserve"> </w:t>
      </w:r>
      <w:r w:rsidRPr="7E81FA94" w:rsidR="1615AE4C">
        <w:rPr>
          <w:rFonts w:asciiTheme="minorHAnsi" w:hAnsiTheme="minorHAnsi"/>
        </w:rPr>
        <w:t xml:space="preserve"> </w:t>
      </w:r>
      <w:r w:rsidRPr="7E81FA94" w:rsidR="65F98516">
        <w:rPr>
          <w:rFonts w:asciiTheme="minorHAnsi" w:hAnsiTheme="minorHAnsi"/>
        </w:rPr>
        <w:t>effic</w:t>
      </w:r>
      <w:r w:rsidRPr="7E81FA94" w:rsidR="38BF1D89">
        <w:rPr>
          <w:rFonts w:asciiTheme="minorHAnsi" w:hAnsiTheme="minorHAnsi"/>
        </w:rPr>
        <w:t xml:space="preserve">iencies </w:t>
      </w:r>
      <w:r w:rsidRPr="7E81FA94" w:rsidR="65F98516">
        <w:rPr>
          <w:rFonts w:asciiTheme="minorHAnsi" w:hAnsiTheme="minorHAnsi"/>
        </w:rPr>
        <w:t xml:space="preserve">and </w:t>
      </w:r>
      <w:r w:rsidRPr="7E81FA94" w:rsidR="2902AEF5">
        <w:rPr>
          <w:rFonts w:asciiTheme="minorHAnsi" w:hAnsiTheme="minorHAnsi"/>
        </w:rPr>
        <w:t xml:space="preserve">drive </w:t>
      </w:r>
      <w:r w:rsidRPr="7E81FA94" w:rsidR="65F98516">
        <w:rPr>
          <w:rFonts w:asciiTheme="minorHAnsi" w:hAnsiTheme="minorHAnsi"/>
        </w:rPr>
        <w:t xml:space="preserve">innovation that can </w:t>
      </w:r>
      <w:r w:rsidRPr="7E81FA94" w:rsidR="0C75625A">
        <w:rPr>
          <w:rFonts w:asciiTheme="minorHAnsi" w:hAnsiTheme="minorHAnsi"/>
        </w:rPr>
        <w:t>fuel the economy</w:t>
      </w:r>
      <w:r w:rsidRPr="7E81FA94" w:rsidR="1615AE4C">
        <w:rPr>
          <w:rFonts w:asciiTheme="minorHAnsi" w:hAnsiTheme="minorHAnsi"/>
        </w:rPr>
        <w:t xml:space="preserve">. </w:t>
      </w:r>
      <w:r w:rsidRPr="7E81FA94">
        <w:rPr>
          <w:rFonts w:asciiTheme="minorHAnsi" w:hAnsiTheme="minorHAnsi"/>
        </w:rPr>
        <w:t>This evidence can benefit the stakeholders in the programs, the broader public, as well as policymakers and program managers at the local, State, Tribal, and National levels.</w:t>
      </w:r>
    </w:p>
    <w:p w:rsidR="00C764F6" w:rsidRPr="00EA5F97" w:rsidP="1615AE4C" w14:paraId="0EB471D1" w14:textId="082D7A9A">
      <w:pPr>
        <w:rPr>
          <w:rFonts w:asciiTheme="minorHAnsi" w:hAnsiTheme="minorHAnsi"/>
        </w:rPr>
      </w:pPr>
      <w:r w:rsidRPr="1615AE4C">
        <w:rPr>
          <w:rFonts w:asciiTheme="minorHAnsi" w:hAnsiTheme="minorHAnsi"/>
        </w:rPr>
        <w:t xml:space="preserve"> </w:t>
      </w:r>
    </w:p>
    <w:p w:rsidR="00214A91" w:rsidRPr="00EA5F97" w:rsidP="33B166B6" w14:paraId="5E8520A9" w14:textId="448F54C7">
      <w:pPr>
        <w:rPr>
          <w:rFonts w:asciiTheme="minorHAnsi" w:hAnsiTheme="minorHAnsi"/>
        </w:rPr>
      </w:pPr>
      <w:r>
        <w:rPr>
          <w:rFonts w:asciiTheme="minorHAnsi" w:hAnsiTheme="minorHAnsi"/>
        </w:rPr>
        <w:t>Portal a</w:t>
      </w:r>
      <w:r w:rsidRPr="33B166B6" w:rsidR="1615AE4C">
        <w:rPr>
          <w:rFonts w:asciiTheme="minorHAnsi" w:hAnsiTheme="minorHAnsi"/>
        </w:rPr>
        <w:t xml:space="preserve">pplicants </w:t>
      </w:r>
      <w:r w:rsidR="007222F7">
        <w:rPr>
          <w:rFonts w:asciiTheme="minorHAnsi" w:hAnsiTheme="minorHAnsi"/>
        </w:rPr>
        <w:t>include, but are not limited to</w:t>
      </w:r>
      <w:r w:rsidR="00C14824">
        <w:rPr>
          <w:rFonts w:asciiTheme="minorHAnsi" w:hAnsiTheme="minorHAnsi"/>
        </w:rPr>
        <w:t>,</w:t>
      </w:r>
      <w:r w:rsidRPr="33B166B6" w:rsidR="1615AE4C">
        <w:rPr>
          <w:rFonts w:asciiTheme="minorHAnsi" w:hAnsiTheme="minorHAnsi"/>
        </w:rPr>
        <w:t xml:space="preserve"> </w:t>
      </w:r>
      <w:r w:rsidRPr="33B166B6" w:rsidR="059C9CB6">
        <w:rPr>
          <w:rFonts w:asciiTheme="minorHAnsi" w:hAnsiTheme="minorHAnsi"/>
        </w:rPr>
        <w:t>data analysts, researchers, and innovators</w:t>
      </w:r>
      <w:r w:rsidRPr="33B166B6" w:rsidR="00DF2B6A">
        <w:rPr>
          <w:rFonts w:asciiTheme="minorHAnsi" w:hAnsiTheme="minorHAnsi"/>
        </w:rPr>
        <w:t xml:space="preserve"> in U.S. Government organizations (Federal, State, local, and Tribal)</w:t>
      </w:r>
      <w:r w:rsidR="00C841DA">
        <w:rPr>
          <w:rFonts w:asciiTheme="minorHAnsi" w:hAnsiTheme="minorHAnsi"/>
        </w:rPr>
        <w:t>,</w:t>
      </w:r>
      <w:r w:rsidRPr="33B166B6" w:rsidR="1223C6AB">
        <w:rPr>
          <w:rFonts w:asciiTheme="minorHAnsi" w:hAnsiTheme="minorHAnsi"/>
        </w:rPr>
        <w:t xml:space="preserve"> analysts at nonprofit organizations, and faculty or students at U.S. universities</w:t>
      </w:r>
      <w:r w:rsidRPr="33B166B6" w:rsidR="1615AE4C">
        <w:rPr>
          <w:rFonts w:asciiTheme="minorHAnsi" w:hAnsiTheme="minorHAnsi"/>
        </w:rPr>
        <w:t xml:space="preserve">. </w:t>
      </w:r>
      <w:r w:rsidR="00DC1EFA">
        <w:rPr>
          <w:rFonts w:asciiTheme="minorHAnsi" w:hAnsiTheme="minorHAnsi"/>
        </w:rPr>
        <w:t>The u</w:t>
      </w:r>
      <w:r w:rsidRPr="33B166B6" w:rsidR="107D2FBF">
        <w:rPr>
          <w:rFonts w:asciiTheme="minorHAnsi" w:hAnsiTheme="minorHAnsi"/>
        </w:rPr>
        <w:t xml:space="preserve">se of confidential data </w:t>
      </w:r>
      <w:r w:rsidRPr="33B166B6" w:rsidR="1615AE4C">
        <w:rPr>
          <w:rFonts w:asciiTheme="minorHAnsi" w:hAnsiTheme="minorHAnsi"/>
        </w:rPr>
        <w:t xml:space="preserve">typically results in papers presented at conferences and published in peer-reviewed journals, working paper series, monographs, and technical reports. The </w:t>
      </w:r>
      <w:r w:rsidRPr="33B166B6" w:rsidR="0F061A4E">
        <w:rPr>
          <w:rFonts w:asciiTheme="minorHAnsi" w:hAnsiTheme="minorHAnsi"/>
        </w:rPr>
        <w:t>nation</w:t>
      </w:r>
      <w:r w:rsidR="00C841DA">
        <w:rPr>
          <w:rFonts w:asciiTheme="minorHAnsi" w:hAnsiTheme="minorHAnsi"/>
        </w:rPr>
        <w:t>-</w:t>
      </w:r>
      <w:r w:rsidRPr="33B166B6" w:rsidR="1615AE4C">
        <w:rPr>
          <w:rFonts w:asciiTheme="minorHAnsi" w:hAnsiTheme="minorHAnsi"/>
        </w:rPr>
        <w:t>at</w:t>
      </w:r>
      <w:r w:rsidR="00C841DA">
        <w:rPr>
          <w:rFonts w:asciiTheme="minorHAnsi" w:hAnsiTheme="minorHAnsi"/>
        </w:rPr>
        <w:t>-</w:t>
      </w:r>
      <w:r w:rsidRPr="33B166B6" w:rsidR="1615AE4C">
        <w:rPr>
          <w:rFonts w:asciiTheme="minorHAnsi" w:hAnsiTheme="minorHAnsi"/>
        </w:rPr>
        <w:t xml:space="preserve">large benefits from the additions to knowledge resulting from </w:t>
      </w:r>
      <w:r w:rsidRPr="33B166B6" w:rsidR="7C1ADC79">
        <w:rPr>
          <w:rFonts w:asciiTheme="minorHAnsi" w:hAnsiTheme="minorHAnsi"/>
        </w:rPr>
        <w:t xml:space="preserve">the use of </w:t>
      </w:r>
      <w:r w:rsidR="00291033">
        <w:rPr>
          <w:rFonts w:asciiTheme="minorHAnsi" w:hAnsiTheme="minorHAnsi"/>
        </w:rPr>
        <w:t>confidential</w:t>
      </w:r>
      <w:r w:rsidRPr="33B166B6" w:rsidR="1615AE4C">
        <w:rPr>
          <w:rFonts w:asciiTheme="minorHAnsi" w:hAnsiTheme="minorHAnsi"/>
        </w:rPr>
        <w:t xml:space="preserve"> data</w:t>
      </w:r>
      <w:r w:rsidR="00291033">
        <w:rPr>
          <w:rFonts w:asciiTheme="minorHAnsi" w:hAnsiTheme="minorHAnsi"/>
        </w:rPr>
        <w:t xml:space="preserve"> assets</w:t>
      </w:r>
      <w:r w:rsidRPr="33B166B6" w:rsidR="1615AE4C">
        <w:rPr>
          <w:rFonts w:asciiTheme="minorHAnsi" w:hAnsiTheme="minorHAnsi"/>
        </w:rPr>
        <w:t xml:space="preserve">.  Results inform </w:t>
      </w:r>
      <w:r w:rsidRPr="33B166B6" w:rsidR="769464E1">
        <w:rPr>
          <w:rFonts w:asciiTheme="minorHAnsi" w:hAnsiTheme="minorHAnsi"/>
        </w:rPr>
        <w:t>sound decision</w:t>
      </w:r>
      <w:r w:rsidR="00EE33EC">
        <w:rPr>
          <w:rFonts w:asciiTheme="minorHAnsi" w:hAnsiTheme="minorHAnsi"/>
        </w:rPr>
        <w:t xml:space="preserve"> </w:t>
      </w:r>
      <w:r w:rsidRPr="33B166B6" w:rsidR="769464E1">
        <w:rPr>
          <w:rFonts w:asciiTheme="minorHAnsi" w:hAnsiTheme="minorHAnsi"/>
        </w:rPr>
        <w:t>making</w:t>
      </w:r>
      <w:r w:rsidRPr="33B166B6" w:rsidR="1615AE4C">
        <w:rPr>
          <w:rFonts w:asciiTheme="minorHAnsi" w:hAnsiTheme="minorHAnsi"/>
        </w:rPr>
        <w:t xml:space="preserve"> and public policy and can assist agencies in carrying out their missions.</w:t>
      </w:r>
    </w:p>
    <w:p w:rsidR="004E464E" w:rsidRPr="00EA5F97" w:rsidP="00FB5550" w14:paraId="77B94353" w14:textId="1958AD35">
      <w:pPr>
        <w:rPr>
          <w:rFonts w:asciiTheme="minorHAnsi" w:hAnsiTheme="minorHAnsi" w:cstheme="minorHAnsi"/>
        </w:rPr>
      </w:pPr>
    </w:p>
    <w:p w:rsidR="003F4D11" w14:paraId="5EC97BB5" w14:textId="4BB419CB">
      <w:pPr>
        <w:rPr>
          <w:rFonts w:asciiTheme="minorHAnsi" w:hAnsiTheme="minorHAnsi"/>
        </w:rPr>
      </w:pPr>
      <w:r w:rsidRPr="7E81FA94">
        <w:rPr>
          <w:rStyle w:val="cf01"/>
          <w:rFonts w:asciiTheme="minorHAnsi" w:hAnsiTheme="minorHAnsi" w:cstheme="minorBidi"/>
          <w:sz w:val="24"/>
          <w:szCs w:val="24"/>
        </w:rPr>
        <w:t xml:space="preserve">Approved applicants using confidential data </w:t>
      </w:r>
      <w:r w:rsidR="00EE33EC">
        <w:rPr>
          <w:rStyle w:val="cf01"/>
          <w:rFonts w:asciiTheme="minorHAnsi" w:hAnsiTheme="minorHAnsi" w:cstheme="minorBidi"/>
          <w:sz w:val="24"/>
          <w:szCs w:val="24"/>
        </w:rPr>
        <w:t xml:space="preserve">also </w:t>
      </w:r>
      <w:r w:rsidRPr="7E81FA94">
        <w:rPr>
          <w:rStyle w:val="cf01"/>
          <w:rFonts w:asciiTheme="minorHAnsi" w:hAnsiTheme="minorHAnsi" w:cstheme="minorBidi"/>
          <w:sz w:val="24"/>
          <w:szCs w:val="24"/>
        </w:rPr>
        <w:t xml:space="preserve">can provide insights on how statistical agencies and units may improve the quality of the data collected or acquired; identify shortcomings of current data collection programs and data processing methods; document new </w:t>
      </w:r>
      <w:r w:rsidRPr="7E81FA94">
        <w:rPr>
          <w:rStyle w:val="cf01"/>
          <w:rFonts w:asciiTheme="minorHAnsi" w:hAnsiTheme="minorHAnsi" w:cstheme="minorBidi"/>
          <w:sz w:val="24"/>
          <w:szCs w:val="24"/>
        </w:rPr>
        <w:t>data needs; and develop methods to address survey nonresponse or improve statistical weights.</w:t>
      </w:r>
    </w:p>
    <w:p w:rsidR="009177D4" w:rsidRPr="009177D4" w14:paraId="751B30F8" w14:textId="77777777">
      <w:pPr>
        <w:rPr>
          <w:rFonts w:asciiTheme="minorHAnsi" w:hAnsiTheme="minorHAnsi"/>
        </w:rPr>
      </w:pPr>
    </w:p>
    <w:p w:rsidR="00214A91" w:rsidRPr="00EA5F97" w:rsidP="1615AE4C" w14:paraId="05A23C1D" w14:textId="4E599C2E">
      <w:pPr>
        <w:pStyle w:val="Heading2"/>
        <w:numPr>
          <w:ilvl w:val="0"/>
          <w:numId w:val="9"/>
        </w:numPr>
        <w:rPr>
          <w:rFonts w:asciiTheme="minorHAnsi" w:hAnsiTheme="minorHAnsi" w:cstheme="minorBidi"/>
        </w:rPr>
      </w:pPr>
      <w:r w:rsidRPr="1615AE4C">
        <w:rPr>
          <w:rFonts w:asciiTheme="minorHAnsi" w:hAnsiTheme="minorHAnsi" w:cstheme="minorBidi"/>
        </w:rPr>
        <w:t>Use of Information Technology</w:t>
      </w:r>
    </w:p>
    <w:p w:rsidR="00A86CCE" w:rsidRPr="00EA5F97" w:rsidP="00A86CCE" w14:paraId="3BE8DD7B" w14:textId="77777777">
      <w:pPr>
        <w:rPr>
          <w:rFonts w:asciiTheme="minorHAnsi" w:hAnsiTheme="minorHAnsi" w:cstheme="minorHAnsi"/>
        </w:rPr>
      </w:pPr>
    </w:p>
    <w:p w:rsidR="00A86CCE" w:rsidRPr="00EA5F97" w:rsidP="3F86A31A" w14:paraId="6F859351" w14:textId="06902E4C">
      <w:pPr>
        <w:rPr>
          <w:rFonts w:asciiTheme="minorHAnsi" w:hAnsiTheme="minorHAnsi"/>
        </w:rPr>
      </w:pPr>
      <w:r w:rsidRPr="3F86A31A">
        <w:rPr>
          <w:rFonts w:asciiTheme="minorHAnsi" w:hAnsiTheme="minorHAnsi"/>
        </w:rPr>
        <w:t>The SAP</w:t>
      </w:r>
      <w:r w:rsidRPr="3F86A31A">
        <w:rPr>
          <w:rFonts w:asciiTheme="minorHAnsi" w:hAnsiTheme="minorHAnsi"/>
        </w:rPr>
        <w:t xml:space="preserve"> </w:t>
      </w:r>
      <w:r w:rsidRPr="3F86A31A" w:rsidR="6D815594">
        <w:rPr>
          <w:rFonts w:asciiTheme="minorHAnsi" w:hAnsiTheme="minorHAnsi"/>
        </w:rPr>
        <w:t>Portal</w:t>
      </w:r>
      <w:r w:rsidRPr="3F86A31A">
        <w:rPr>
          <w:rFonts w:asciiTheme="minorHAnsi" w:hAnsiTheme="minorHAnsi"/>
        </w:rPr>
        <w:t xml:space="preserve"> is a web-based system that collects, manages, and disseminates information using web application tools and data management processes that attempt to minimize the burden on the applicant and the reviewers of the submitted application. All applicants interact with the system through a web-based interface. Within the capabilities of the SAP </w:t>
      </w:r>
      <w:r w:rsidRPr="3F86A31A" w:rsidR="6D815594">
        <w:rPr>
          <w:rFonts w:asciiTheme="minorHAnsi" w:hAnsiTheme="minorHAnsi"/>
        </w:rPr>
        <w:t>Portal</w:t>
      </w:r>
      <w:r w:rsidRPr="3F86A31A">
        <w:rPr>
          <w:rFonts w:asciiTheme="minorHAnsi" w:hAnsiTheme="minorHAnsi"/>
        </w:rPr>
        <w:t xml:space="preserve"> system, constant efforts are employed to investigate ways of simplifying data entry by the collection of application information via the SAP </w:t>
      </w:r>
      <w:r w:rsidRPr="3F86A31A" w:rsidR="6D815594">
        <w:rPr>
          <w:rFonts w:asciiTheme="minorHAnsi" w:hAnsiTheme="minorHAnsi"/>
        </w:rPr>
        <w:t>Portal</w:t>
      </w:r>
      <w:r w:rsidRPr="3F86A31A">
        <w:rPr>
          <w:rFonts w:asciiTheme="minorHAnsi" w:hAnsiTheme="minorHAnsi"/>
        </w:rPr>
        <w:t xml:space="preserve"> and management of the submitted applications by application reviewers. </w:t>
      </w:r>
    </w:p>
    <w:p w:rsidR="00214A91" w:rsidRPr="00EA5F97" w:rsidP="00214A91" w14:paraId="7271903F" w14:textId="77777777">
      <w:pPr>
        <w:pStyle w:val="ListParagraph"/>
        <w:rPr>
          <w:rFonts w:asciiTheme="minorHAnsi" w:hAnsiTheme="minorHAnsi" w:cstheme="minorHAnsi"/>
          <w:b/>
          <w:u w:val="single"/>
        </w:rPr>
      </w:pPr>
    </w:p>
    <w:p w:rsidR="00214A91" w:rsidRPr="00EA5F97" w:rsidP="1615AE4C" w14:paraId="09B7AA9D" w14:textId="1F145029">
      <w:pPr>
        <w:pStyle w:val="Heading2"/>
        <w:numPr>
          <w:ilvl w:val="0"/>
          <w:numId w:val="9"/>
        </w:numPr>
        <w:rPr>
          <w:rFonts w:asciiTheme="minorHAnsi" w:hAnsiTheme="minorHAnsi" w:cstheme="minorBidi"/>
        </w:rPr>
      </w:pPr>
      <w:r w:rsidRPr="1615AE4C">
        <w:rPr>
          <w:rFonts w:asciiTheme="minorHAnsi" w:hAnsiTheme="minorHAnsi" w:cstheme="minorBidi"/>
        </w:rPr>
        <w:t>Efforts to Identify Duplication</w:t>
      </w:r>
    </w:p>
    <w:p w:rsidR="000B4A29" w:rsidRPr="00EA5F97" w:rsidP="00593354" w14:paraId="661907E6" w14:textId="77777777">
      <w:pPr>
        <w:pStyle w:val="ListParagraph"/>
        <w:keepNext/>
        <w:rPr>
          <w:rFonts w:asciiTheme="minorHAnsi" w:hAnsiTheme="minorHAnsi" w:cstheme="minorHAnsi"/>
          <w:b/>
          <w:u w:val="single"/>
        </w:rPr>
      </w:pPr>
    </w:p>
    <w:p w:rsidR="000B4A29" w:rsidRPr="00EA5F97" w:rsidP="3F86A31A" w14:paraId="6950EB9A" w14:textId="20FC773E">
      <w:pPr>
        <w:keepNext/>
        <w:rPr>
          <w:rFonts w:asciiTheme="minorHAnsi" w:hAnsiTheme="minorHAnsi"/>
        </w:rPr>
      </w:pPr>
      <w:r w:rsidRPr="3F86A31A">
        <w:rPr>
          <w:rFonts w:asciiTheme="minorHAnsi" w:hAnsiTheme="minorHAnsi"/>
        </w:rPr>
        <w:t>The</w:t>
      </w:r>
      <w:r w:rsidRPr="3F86A31A" w:rsidR="04967E7A">
        <w:rPr>
          <w:rFonts w:asciiTheme="minorHAnsi" w:hAnsiTheme="minorHAnsi"/>
        </w:rPr>
        <w:t xml:space="preserve"> SAP</w:t>
      </w:r>
      <w:r w:rsidRPr="3F86A31A" w:rsidR="04967E7A">
        <w:rPr>
          <w:rFonts w:asciiTheme="minorHAnsi" w:hAnsiTheme="minorHAnsi"/>
        </w:rPr>
        <w:t xml:space="preserve"> </w:t>
      </w:r>
      <w:r w:rsidRPr="3F86A31A" w:rsidR="6D815594">
        <w:rPr>
          <w:rFonts w:asciiTheme="minorHAnsi" w:hAnsiTheme="minorHAnsi"/>
        </w:rPr>
        <w:t>Portal</w:t>
      </w:r>
      <w:r w:rsidRPr="3F86A31A" w:rsidR="04967E7A">
        <w:rPr>
          <w:rFonts w:asciiTheme="minorHAnsi" w:hAnsiTheme="minorHAnsi"/>
        </w:rPr>
        <w:t xml:space="preserve"> provide</w:t>
      </w:r>
      <w:r w:rsidRPr="3F86A31A" w:rsidR="0D3471C0">
        <w:rPr>
          <w:rFonts w:asciiTheme="minorHAnsi" w:hAnsiTheme="minorHAnsi"/>
        </w:rPr>
        <w:t>s</w:t>
      </w:r>
      <w:r w:rsidRPr="3F86A31A" w:rsidR="04967E7A">
        <w:rPr>
          <w:rFonts w:asciiTheme="minorHAnsi" w:hAnsiTheme="minorHAnsi"/>
        </w:rPr>
        <w:t xml:space="preserve"> a single application </w:t>
      </w:r>
      <w:r w:rsidRPr="3F86A31A" w:rsidR="6D815594">
        <w:rPr>
          <w:rFonts w:asciiTheme="minorHAnsi" w:hAnsiTheme="minorHAnsi"/>
        </w:rPr>
        <w:t>Portal</w:t>
      </w:r>
      <w:r w:rsidRPr="3F86A31A" w:rsidR="04967E7A">
        <w:rPr>
          <w:rFonts w:asciiTheme="minorHAnsi" w:hAnsiTheme="minorHAnsi"/>
        </w:rPr>
        <w:t xml:space="preserve"> for users of confidential data</w:t>
      </w:r>
      <w:r w:rsidRPr="3F86A31A" w:rsidR="4071D258">
        <w:rPr>
          <w:rFonts w:asciiTheme="minorHAnsi" w:hAnsiTheme="minorHAnsi"/>
        </w:rPr>
        <w:t>,</w:t>
      </w:r>
      <w:r w:rsidR="00231135">
        <w:rPr>
          <w:rFonts w:asciiTheme="minorHAnsi" w:hAnsiTheme="minorHAnsi"/>
        </w:rPr>
        <w:t xml:space="preserve"> </w:t>
      </w:r>
      <w:r w:rsidRPr="3F86A31A" w:rsidR="04967E7A">
        <w:rPr>
          <w:rFonts w:asciiTheme="minorHAnsi" w:hAnsiTheme="minorHAnsi"/>
        </w:rPr>
        <w:t>replac</w:t>
      </w:r>
      <w:r w:rsidRPr="3F86A31A" w:rsidR="4336BCDC">
        <w:rPr>
          <w:rFonts w:asciiTheme="minorHAnsi" w:hAnsiTheme="minorHAnsi"/>
        </w:rPr>
        <w:t>ing</w:t>
      </w:r>
      <w:r w:rsidRPr="3F86A31A" w:rsidR="04967E7A">
        <w:rPr>
          <w:rFonts w:asciiTheme="minorHAnsi" w:hAnsiTheme="minorHAnsi"/>
        </w:rPr>
        <w:t xml:space="preserve"> the numerous agency-specific processes and </w:t>
      </w:r>
      <w:r w:rsidRPr="3F86A31A" w:rsidR="6D815594">
        <w:rPr>
          <w:rFonts w:asciiTheme="minorHAnsi" w:hAnsiTheme="minorHAnsi"/>
        </w:rPr>
        <w:t>Portal</w:t>
      </w:r>
      <w:r w:rsidRPr="3F86A31A" w:rsidR="04967E7A">
        <w:rPr>
          <w:rFonts w:asciiTheme="minorHAnsi" w:hAnsiTheme="minorHAnsi"/>
        </w:rPr>
        <w:t xml:space="preserve">s </w:t>
      </w:r>
      <w:r w:rsidRPr="3F86A31A" w:rsidR="444FA280">
        <w:rPr>
          <w:rFonts w:asciiTheme="minorHAnsi" w:hAnsiTheme="minorHAnsi"/>
        </w:rPr>
        <w:t xml:space="preserve">previously supported </w:t>
      </w:r>
      <w:r w:rsidRPr="3F86A31A" w:rsidR="04967E7A">
        <w:rPr>
          <w:rFonts w:asciiTheme="minorHAnsi" w:hAnsiTheme="minorHAnsi"/>
        </w:rPr>
        <w:t xml:space="preserve">across federal statistical agencies and units. </w:t>
      </w:r>
      <w:r w:rsidRPr="3F86A31A" w:rsidR="04967E7A">
        <w:rPr>
          <w:rStyle w:val="cf01"/>
          <w:rFonts w:asciiTheme="minorHAnsi" w:hAnsiTheme="minorHAnsi" w:cstheme="minorBidi"/>
          <w:sz w:val="24"/>
          <w:szCs w:val="24"/>
        </w:rPr>
        <w:t xml:space="preserve">The SAP </w:t>
      </w:r>
      <w:r w:rsidRPr="3F86A31A" w:rsidR="6D815594">
        <w:rPr>
          <w:rStyle w:val="cf01"/>
          <w:rFonts w:asciiTheme="minorHAnsi" w:hAnsiTheme="minorHAnsi" w:cstheme="minorBidi"/>
          <w:sz w:val="24"/>
          <w:szCs w:val="24"/>
        </w:rPr>
        <w:t>Portal</w:t>
      </w:r>
      <w:r w:rsidRPr="3F86A31A" w:rsidR="04967E7A">
        <w:rPr>
          <w:rStyle w:val="cf01"/>
          <w:rFonts w:asciiTheme="minorHAnsi" w:hAnsiTheme="minorHAnsi" w:cstheme="minorBidi"/>
          <w:sz w:val="24"/>
          <w:szCs w:val="24"/>
        </w:rPr>
        <w:t xml:space="preserve"> lead</w:t>
      </w:r>
      <w:r w:rsidRPr="3F86A31A" w:rsidR="65761130">
        <w:rPr>
          <w:rStyle w:val="cf01"/>
          <w:rFonts w:asciiTheme="minorHAnsi" w:hAnsiTheme="minorHAnsi" w:cstheme="minorBidi"/>
          <w:sz w:val="24"/>
          <w:szCs w:val="24"/>
        </w:rPr>
        <w:t>s</w:t>
      </w:r>
      <w:r w:rsidRPr="3F86A31A" w:rsidR="04967E7A">
        <w:rPr>
          <w:rStyle w:val="cf01"/>
          <w:rFonts w:asciiTheme="minorHAnsi" w:hAnsiTheme="minorHAnsi" w:cstheme="minorBidi"/>
          <w:sz w:val="24"/>
          <w:szCs w:val="24"/>
        </w:rPr>
        <w:t xml:space="preserve"> to a </w:t>
      </w:r>
      <w:r w:rsidR="00C841DA">
        <w:rPr>
          <w:rStyle w:val="cf01"/>
          <w:rFonts w:asciiTheme="minorHAnsi" w:hAnsiTheme="minorHAnsi" w:cstheme="minorBidi"/>
          <w:sz w:val="24"/>
          <w:szCs w:val="24"/>
        </w:rPr>
        <w:t xml:space="preserve">major </w:t>
      </w:r>
      <w:r w:rsidRPr="3F86A31A" w:rsidR="04967E7A">
        <w:rPr>
          <w:rStyle w:val="cf01"/>
          <w:rFonts w:asciiTheme="minorHAnsi" w:hAnsiTheme="minorHAnsi" w:cstheme="minorBidi"/>
          <w:sz w:val="24"/>
          <w:szCs w:val="24"/>
        </w:rPr>
        <w:t>reduction in public burden and a significant gain in efficiency. It also represents a unique achievement in the federal statistical system in that it is the first system to collect, process, and track information across many separate agencies and units.</w:t>
      </w:r>
      <w:r w:rsidRPr="3F86A31A" w:rsidR="04967E7A">
        <w:rPr>
          <w:rFonts w:asciiTheme="minorHAnsi" w:hAnsiTheme="minorHAnsi"/>
          <w:sz w:val="36"/>
          <w:szCs w:val="36"/>
        </w:rPr>
        <w:t xml:space="preserve"> </w:t>
      </w:r>
      <w:r w:rsidRPr="3F86A31A" w:rsidR="04967E7A">
        <w:rPr>
          <w:rFonts w:asciiTheme="minorHAnsi" w:hAnsiTheme="minorHAnsi"/>
        </w:rPr>
        <w:t xml:space="preserve">The application is specifically developed to accommodate the needs and business processes associated with the statistical agencies and units. The system is sufficiently comprehensive and </w:t>
      </w:r>
      <w:r w:rsidRPr="3F86A31A" w:rsidR="04967E7A">
        <w:rPr>
          <w:rFonts w:asciiTheme="minorHAnsi" w:hAnsiTheme="minorHAnsi"/>
        </w:rPr>
        <w:t>scalable</w:t>
      </w:r>
      <w:r w:rsidRPr="3F86A31A" w:rsidR="04967E7A">
        <w:rPr>
          <w:rFonts w:asciiTheme="minorHAnsi" w:hAnsiTheme="minorHAnsi"/>
        </w:rPr>
        <w:t xml:space="preserve"> that statistical agencies and units’ executive staff have approved its use to track all applications requesting confidential data access. </w:t>
      </w:r>
    </w:p>
    <w:p w:rsidR="00214A91" w:rsidRPr="00EA5F97" w:rsidP="00214A91" w14:paraId="606B661C" w14:textId="77777777">
      <w:pPr>
        <w:pStyle w:val="ListParagraph"/>
        <w:rPr>
          <w:rFonts w:asciiTheme="minorHAnsi" w:hAnsiTheme="minorHAnsi" w:cstheme="minorHAnsi"/>
          <w:b/>
          <w:u w:val="single"/>
        </w:rPr>
      </w:pPr>
    </w:p>
    <w:p w:rsidR="00214A91" w:rsidRPr="00EA5F97" w:rsidP="1615AE4C" w14:paraId="133920FB" w14:textId="1CA78462">
      <w:pPr>
        <w:pStyle w:val="Heading2"/>
        <w:numPr>
          <w:ilvl w:val="0"/>
          <w:numId w:val="9"/>
        </w:numPr>
        <w:rPr>
          <w:rFonts w:asciiTheme="minorHAnsi" w:hAnsiTheme="minorHAnsi" w:cstheme="minorBidi"/>
        </w:rPr>
      </w:pPr>
      <w:r w:rsidRPr="1615AE4C">
        <w:rPr>
          <w:rFonts w:asciiTheme="minorHAnsi" w:hAnsiTheme="minorHAnsi" w:cstheme="minorBidi"/>
        </w:rPr>
        <w:t xml:space="preserve">Impact on Small Entities </w:t>
      </w:r>
    </w:p>
    <w:p w:rsidR="00896451" w:rsidRPr="00EA5F97" w:rsidP="00896451" w14:paraId="11B30ABD" w14:textId="77777777">
      <w:pPr>
        <w:rPr>
          <w:rFonts w:asciiTheme="minorHAnsi" w:hAnsiTheme="minorHAnsi" w:cstheme="minorHAnsi"/>
          <w:b/>
          <w:u w:val="single"/>
        </w:rPr>
      </w:pPr>
    </w:p>
    <w:p w:rsidR="00155327" w:rsidP="3F86A31A" w14:paraId="668CEB11" w14:textId="4F1FA110">
      <w:pPr>
        <w:rPr>
          <w:rFonts w:asciiTheme="minorHAnsi" w:hAnsiTheme="minorHAnsi"/>
        </w:rPr>
      </w:pPr>
      <w:r w:rsidRPr="3F86A31A">
        <w:rPr>
          <w:rFonts w:asciiTheme="minorHAnsi" w:hAnsiTheme="minorHAnsi"/>
        </w:rPr>
        <w:t>Small businesses or their representatives may choose to participate in this voluntary collection of information. The burden of this collection does not represent a significant barrier to participation from small businesses and is not large enough to pose significant costs to respondents, including small businesses.</w:t>
      </w:r>
      <w:r w:rsidRPr="3F86A31A" w:rsidR="00FC1EEE">
        <w:rPr>
          <w:rFonts w:asciiTheme="minorHAnsi" w:hAnsiTheme="minorHAnsi"/>
        </w:rPr>
        <w:t xml:space="preserve"> </w:t>
      </w:r>
      <w:r w:rsidRPr="3F86A31A" w:rsidR="008A6427">
        <w:rPr>
          <w:rFonts w:asciiTheme="minorHAnsi" w:hAnsiTheme="minorHAnsi"/>
        </w:rPr>
        <w:t>A</w:t>
      </w:r>
      <w:r w:rsidRPr="3F86A31A" w:rsidR="00C05B50">
        <w:rPr>
          <w:rFonts w:asciiTheme="minorHAnsi" w:hAnsiTheme="minorHAnsi"/>
        </w:rPr>
        <w:t xml:space="preserve">s noted in the previous section, the SAP </w:t>
      </w:r>
      <w:r w:rsidRPr="3F86A31A" w:rsidR="6D815594">
        <w:rPr>
          <w:rFonts w:asciiTheme="minorHAnsi" w:hAnsiTheme="minorHAnsi"/>
        </w:rPr>
        <w:t>Portal</w:t>
      </w:r>
      <w:r w:rsidRPr="3F86A31A" w:rsidR="008A6427">
        <w:rPr>
          <w:rFonts w:asciiTheme="minorHAnsi" w:hAnsiTheme="minorHAnsi"/>
        </w:rPr>
        <w:t xml:space="preserve"> is designed to </w:t>
      </w:r>
      <w:r w:rsidR="00906A51">
        <w:rPr>
          <w:rFonts w:asciiTheme="minorHAnsi" w:hAnsiTheme="minorHAnsi"/>
        </w:rPr>
        <w:t xml:space="preserve">reduce </w:t>
      </w:r>
      <w:r w:rsidRPr="3F86A31A" w:rsidR="00C21C86">
        <w:rPr>
          <w:rFonts w:asciiTheme="minorHAnsi" w:hAnsiTheme="minorHAnsi"/>
        </w:rPr>
        <w:t>burden</w:t>
      </w:r>
      <w:r w:rsidR="00906A51">
        <w:rPr>
          <w:rFonts w:asciiTheme="minorHAnsi" w:hAnsiTheme="minorHAnsi"/>
        </w:rPr>
        <w:t xml:space="preserve"> on</w:t>
      </w:r>
      <w:r w:rsidRPr="3F86A31A" w:rsidR="00C21C86">
        <w:rPr>
          <w:rFonts w:asciiTheme="minorHAnsi" w:hAnsiTheme="minorHAnsi"/>
        </w:rPr>
        <w:t xml:space="preserve"> </w:t>
      </w:r>
      <w:r w:rsidRPr="3F86A31A" w:rsidR="009F2C5A">
        <w:rPr>
          <w:rFonts w:asciiTheme="minorHAnsi" w:hAnsiTheme="minorHAnsi"/>
        </w:rPr>
        <w:t>the public</w:t>
      </w:r>
      <w:r w:rsidRPr="3F86A31A" w:rsidR="004F27AB">
        <w:rPr>
          <w:rFonts w:asciiTheme="minorHAnsi" w:hAnsiTheme="minorHAnsi"/>
        </w:rPr>
        <w:t xml:space="preserve">. As a result, the SAP </w:t>
      </w:r>
      <w:r w:rsidRPr="3F86A31A" w:rsidR="6D815594">
        <w:rPr>
          <w:rFonts w:asciiTheme="minorHAnsi" w:hAnsiTheme="minorHAnsi"/>
        </w:rPr>
        <w:t>Portal</w:t>
      </w:r>
      <w:r w:rsidRPr="3F86A31A" w:rsidR="001B0547">
        <w:rPr>
          <w:rFonts w:asciiTheme="minorHAnsi" w:hAnsiTheme="minorHAnsi"/>
        </w:rPr>
        <w:t xml:space="preserve"> result</w:t>
      </w:r>
      <w:r w:rsidRPr="3F86A31A" w:rsidR="750994D1">
        <w:rPr>
          <w:rFonts w:asciiTheme="minorHAnsi" w:hAnsiTheme="minorHAnsi"/>
        </w:rPr>
        <w:t>s</w:t>
      </w:r>
      <w:r w:rsidRPr="3F86A31A" w:rsidR="001B0547">
        <w:rPr>
          <w:rFonts w:asciiTheme="minorHAnsi" w:hAnsiTheme="minorHAnsi"/>
        </w:rPr>
        <w:t xml:space="preserve"> in an efficiency gain for small</w:t>
      </w:r>
      <w:r w:rsidRPr="3F86A31A" w:rsidR="009F2C5A">
        <w:rPr>
          <w:rFonts w:asciiTheme="minorHAnsi" w:hAnsiTheme="minorHAnsi"/>
        </w:rPr>
        <w:t xml:space="preserve"> businesses</w:t>
      </w:r>
      <w:r w:rsidRPr="3F86A31A" w:rsidR="00F12FA1">
        <w:rPr>
          <w:rFonts w:asciiTheme="minorHAnsi" w:hAnsiTheme="minorHAnsi"/>
        </w:rPr>
        <w:t xml:space="preserve"> </w:t>
      </w:r>
      <w:r w:rsidRPr="3F86A31A" w:rsidR="001B0547">
        <w:rPr>
          <w:rFonts w:asciiTheme="minorHAnsi" w:hAnsiTheme="minorHAnsi"/>
        </w:rPr>
        <w:t xml:space="preserve">or </w:t>
      </w:r>
      <w:r w:rsidRPr="3F86A31A" w:rsidR="00F12FA1">
        <w:rPr>
          <w:rFonts w:asciiTheme="minorHAnsi" w:hAnsiTheme="minorHAnsi"/>
        </w:rPr>
        <w:t>their representatives</w:t>
      </w:r>
      <w:r w:rsidRPr="3F86A31A" w:rsidR="001B0547">
        <w:rPr>
          <w:rFonts w:asciiTheme="minorHAnsi" w:hAnsiTheme="minorHAnsi"/>
        </w:rPr>
        <w:t xml:space="preserve"> requesting access to confidential data assets</w:t>
      </w:r>
      <w:r w:rsidRPr="3F86A31A" w:rsidR="00C05B50">
        <w:rPr>
          <w:rFonts w:asciiTheme="minorHAnsi" w:hAnsiTheme="minorHAnsi"/>
        </w:rPr>
        <w:t>.</w:t>
      </w:r>
    </w:p>
    <w:p w:rsidR="00906A51" w:rsidRPr="00155327" w:rsidP="3F86A31A" w14:paraId="25B26F37" w14:textId="77777777">
      <w:pPr>
        <w:rPr>
          <w:rFonts w:asciiTheme="minorHAnsi" w:hAnsiTheme="minorHAnsi"/>
        </w:rPr>
      </w:pPr>
    </w:p>
    <w:p w:rsidR="00214A91" w:rsidRPr="00EA5F97" w:rsidP="1615AE4C" w14:paraId="3DB7FD77" w14:textId="70D76151">
      <w:pPr>
        <w:pStyle w:val="Heading2"/>
        <w:numPr>
          <w:ilvl w:val="0"/>
          <w:numId w:val="9"/>
        </w:numPr>
        <w:rPr>
          <w:rFonts w:asciiTheme="minorHAnsi" w:hAnsiTheme="minorHAnsi" w:cstheme="minorBidi"/>
        </w:rPr>
      </w:pPr>
      <w:r w:rsidRPr="1615AE4C">
        <w:rPr>
          <w:rFonts w:asciiTheme="minorHAnsi" w:hAnsiTheme="minorHAnsi" w:cstheme="minorBidi"/>
        </w:rPr>
        <w:t>Consequences of Less Frequent Collection</w:t>
      </w:r>
    </w:p>
    <w:p w:rsidR="00DB53D1" w:rsidRPr="00EA5F97" w:rsidP="00DB53D1" w14:paraId="56838C14" w14:textId="77777777">
      <w:pPr>
        <w:rPr>
          <w:rFonts w:asciiTheme="minorHAnsi" w:hAnsiTheme="minorHAnsi" w:cstheme="minorHAnsi"/>
        </w:rPr>
      </w:pPr>
    </w:p>
    <w:p w:rsidR="00076FDC" w:rsidRPr="00EA5F97" w:rsidP="3F86A31A" w14:paraId="1460EB22" w14:textId="54E13437">
      <w:pPr>
        <w:rPr>
          <w:rFonts w:asciiTheme="minorHAnsi" w:hAnsiTheme="minorHAnsi"/>
        </w:rPr>
      </w:pPr>
      <w:r w:rsidRPr="3F86A31A">
        <w:rPr>
          <w:rFonts w:asciiTheme="minorHAnsi" w:hAnsiTheme="minorHAnsi"/>
        </w:rPr>
        <w:t xml:space="preserve">The ability to apply for confidential data for evidence-building purposes via a single access point is made possible through this information collection effort.  The SAP </w:t>
      </w:r>
      <w:r w:rsidRPr="3F86A31A" w:rsidR="6D815594">
        <w:rPr>
          <w:rFonts w:asciiTheme="minorHAnsi" w:hAnsiTheme="minorHAnsi"/>
        </w:rPr>
        <w:t>Portal</w:t>
      </w:r>
      <w:r w:rsidRPr="3F86A31A">
        <w:rPr>
          <w:rFonts w:asciiTheme="minorHAnsi" w:hAnsiTheme="minorHAnsi"/>
        </w:rPr>
        <w:t xml:space="preserve"> is efficient and </w:t>
      </w:r>
      <w:r w:rsidR="00B36C0B">
        <w:rPr>
          <w:rFonts w:asciiTheme="minorHAnsi" w:hAnsiTheme="minorHAnsi"/>
        </w:rPr>
        <w:t>less</w:t>
      </w:r>
      <w:r w:rsidRPr="3F86A31A" w:rsidR="00B36C0B">
        <w:rPr>
          <w:rFonts w:asciiTheme="minorHAnsi" w:hAnsiTheme="minorHAnsi"/>
        </w:rPr>
        <w:t xml:space="preserve"> </w:t>
      </w:r>
      <w:r w:rsidRPr="3F86A31A">
        <w:rPr>
          <w:rFonts w:asciiTheme="minorHAnsi" w:hAnsiTheme="minorHAnsi"/>
        </w:rPr>
        <w:t xml:space="preserve">costly </w:t>
      </w:r>
      <w:r w:rsidR="00B36C0B">
        <w:rPr>
          <w:rFonts w:asciiTheme="minorHAnsi" w:hAnsiTheme="minorHAnsi"/>
        </w:rPr>
        <w:t xml:space="preserve">than other </w:t>
      </w:r>
      <w:r w:rsidRPr="3F86A31A">
        <w:rPr>
          <w:rFonts w:asciiTheme="minorHAnsi" w:hAnsiTheme="minorHAnsi"/>
        </w:rPr>
        <w:t xml:space="preserve">means of allowing agencies, the Congressional Budget Office, State, local, and Tribal governments, researchers, and other individuals to apply for access to confidential data. All data collection within the SAP </w:t>
      </w:r>
      <w:r w:rsidRPr="3F86A31A" w:rsidR="6D815594">
        <w:rPr>
          <w:rFonts w:asciiTheme="minorHAnsi" w:hAnsiTheme="minorHAnsi"/>
        </w:rPr>
        <w:t>Portal</w:t>
      </w:r>
      <w:r w:rsidRPr="3F86A31A">
        <w:rPr>
          <w:rFonts w:asciiTheme="minorHAnsi" w:hAnsiTheme="minorHAnsi"/>
        </w:rPr>
        <w:t xml:space="preserve"> is conducted voluntarily and according to applicants’ schedules. Given that </w:t>
      </w:r>
      <w:r w:rsidRPr="3F86A31A">
        <w:rPr>
          <w:rFonts w:asciiTheme="minorHAnsi" w:hAnsiTheme="minorHAnsi"/>
        </w:rPr>
        <w:t>the SAP</w:t>
      </w:r>
      <w:r w:rsidRPr="3F86A31A">
        <w:rPr>
          <w:rFonts w:asciiTheme="minorHAnsi" w:hAnsiTheme="minorHAnsi"/>
        </w:rPr>
        <w:t xml:space="preserve"> </w:t>
      </w:r>
      <w:r w:rsidRPr="3F86A31A" w:rsidR="6D815594">
        <w:rPr>
          <w:rFonts w:asciiTheme="minorHAnsi" w:hAnsiTheme="minorHAnsi"/>
        </w:rPr>
        <w:t>Portal</w:t>
      </w:r>
      <w:r w:rsidRPr="3F86A31A">
        <w:rPr>
          <w:rFonts w:asciiTheme="minorHAnsi" w:hAnsiTheme="minorHAnsi"/>
        </w:rPr>
        <w:t xml:space="preserve"> requires and accepts </w:t>
      </w:r>
      <w:r w:rsidRPr="3F86A31A">
        <w:rPr>
          <w:rFonts w:asciiTheme="minorHAnsi" w:hAnsiTheme="minorHAnsi"/>
        </w:rPr>
        <w:t xml:space="preserve">only </w:t>
      </w:r>
      <w:r w:rsidRPr="3F86A31A">
        <w:rPr>
          <w:rFonts w:asciiTheme="minorHAnsi" w:hAnsiTheme="minorHAnsi"/>
        </w:rPr>
        <w:t xml:space="preserve">one application per proposed research project, a less frequent collection of information is not possible. </w:t>
      </w:r>
      <w:r w:rsidRPr="3F86A31A" w:rsidR="003711E3">
        <w:rPr>
          <w:rFonts w:asciiTheme="minorHAnsi" w:hAnsiTheme="minorHAnsi"/>
        </w:rPr>
        <w:t xml:space="preserve">   </w:t>
      </w:r>
    </w:p>
    <w:p w:rsidR="00076FDC" w:rsidRPr="00EA5F97" w:rsidP="33B166B6" w14:paraId="6FA41EDE" w14:textId="4C5708C4">
      <w:pPr>
        <w:rPr>
          <w:rFonts w:asciiTheme="minorHAnsi" w:hAnsiTheme="minorHAnsi"/>
        </w:rPr>
      </w:pPr>
      <w:r w:rsidRPr="33B166B6">
        <w:rPr>
          <w:rFonts w:asciiTheme="minorHAnsi" w:hAnsiTheme="minorHAnsi"/>
        </w:rPr>
        <w:t xml:space="preserve">  </w:t>
      </w:r>
    </w:p>
    <w:p w:rsidR="00214A91" w:rsidRPr="00EA5F97" w:rsidP="1615AE4C" w14:paraId="74B12382" w14:textId="169D6A28">
      <w:pPr>
        <w:pStyle w:val="Heading2"/>
        <w:numPr>
          <w:ilvl w:val="0"/>
          <w:numId w:val="9"/>
        </w:numPr>
        <w:rPr>
          <w:rFonts w:asciiTheme="minorHAnsi" w:hAnsiTheme="minorHAnsi" w:cstheme="minorBidi"/>
        </w:rPr>
      </w:pPr>
      <w:r w:rsidRPr="1615AE4C">
        <w:rPr>
          <w:rFonts w:asciiTheme="minorHAnsi" w:hAnsiTheme="minorHAnsi" w:cstheme="minorBidi"/>
        </w:rPr>
        <w:t>Special Circumstances</w:t>
      </w:r>
    </w:p>
    <w:p w:rsidR="00443545" w:rsidRPr="00EA5F97" w:rsidP="00443545" w14:paraId="4AAC185A" w14:textId="77777777">
      <w:pPr>
        <w:rPr>
          <w:rFonts w:asciiTheme="minorHAnsi" w:hAnsiTheme="minorHAnsi" w:cstheme="minorHAnsi"/>
        </w:rPr>
      </w:pPr>
    </w:p>
    <w:p w:rsidR="00443545" w:rsidRPr="00EA5F97" w:rsidP="1615AE4C" w14:paraId="472F24B7" w14:textId="77777777">
      <w:pPr>
        <w:rPr>
          <w:rFonts w:asciiTheme="minorHAnsi" w:hAnsiTheme="minorHAnsi"/>
        </w:rPr>
      </w:pPr>
      <w:r w:rsidRPr="1615AE4C">
        <w:rPr>
          <w:rFonts w:asciiTheme="minorHAnsi" w:hAnsiTheme="minorHAnsi"/>
        </w:rPr>
        <w:t>There are no special circumstances.</w:t>
      </w:r>
    </w:p>
    <w:p w:rsidR="000B5D5C" w:rsidRPr="00EA5F97" w:rsidP="00593354" w14:paraId="7E238B13" w14:textId="77777777">
      <w:pPr>
        <w:rPr>
          <w:rFonts w:asciiTheme="minorHAnsi" w:hAnsiTheme="minorHAnsi" w:cstheme="minorHAnsi"/>
          <w:b/>
          <w:u w:val="single"/>
        </w:rPr>
      </w:pPr>
    </w:p>
    <w:p w:rsidR="00214A91" w:rsidRPr="00EA5F97" w:rsidP="1615AE4C" w14:paraId="349B485F" w14:textId="60267358">
      <w:pPr>
        <w:pStyle w:val="Heading2"/>
        <w:numPr>
          <w:ilvl w:val="0"/>
          <w:numId w:val="9"/>
        </w:numPr>
        <w:rPr>
          <w:rFonts w:asciiTheme="minorHAnsi" w:hAnsiTheme="minorHAnsi" w:cstheme="minorBidi"/>
        </w:rPr>
      </w:pPr>
      <w:r w:rsidRPr="1615AE4C">
        <w:rPr>
          <w:rFonts w:asciiTheme="minorHAnsi" w:hAnsiTheme="minorHAnsi" w:cstheme="minorBidi"/>
        </w:rPr>
        <w:t>Consultations Outside the Agency</w:t>
      </w:r>
    </w:p>
    <w:p w:rsidR="009F65F4" w:rsidRPr="00EA5F97" w:rsidP="00214A91" w14:paraId="443430B7" w14:textId="77777777">
      <w:pPr>
        <w:pStyle w:val="ListParagraph"/>
        <w:rPr>
          <w:rFonts w:asciiTheme="minorHAnsi" w:hAnsiTheme="minorHAnsi" w:cstheme="minorHAnsi"/>
          <w:b/>
          <w:u w:val="single"/>
        </w:rPr>
      </w:pPr>
    </w:p>
    <w:p w:rsidR="002C3027" w:rsidRPr="002C3027" w:rsidP="3F86A31A" w14:paraId="2230808C" w14:textId="2285086C">
      <w:pPr>
        <w:rPr>
          <w:rFonts w:asciiTheme="minorHAnsi" w:hAnsiTheme="minorHAnsi"/>
        </w:rPr>
      </w:pPr>
      <w:r w:rsidRPr="3F86A31A">
        <w:rPr>
          <w:rFonts w:asciiTheme="minorHAnsi" w:hAnsiTheme="minorHAnsi"/>
        </w:rPr>
        <w:t xml:space="preserve">On </w:t>
      </w:r>
      <w:r w:rsidR="00843577">
        <w:rPr>
          <w:rFonts w:asciiTheme="minorHAnsi" w:hAnsiTheme="minorHAnsi"/>
        </w:rPr>
        <w:t>June 16, 202</w:t>
      </w:r>
      <w:r w:rsidR="00147453">
        <w:rPr>
          <w:rFonts w:asciiTheme="minorHAnsi" w:hAnsiTheme="minorHAnsi"/>
        </w:rPr>
        <w:t>5</w:t>
      </w:r>
      <w:r w:rsidRPr="3F86A31A">
        <w:rPr>
          <w:rFonts w:asciiTheme="minorHAnsi" w:hAnsiTheme="minorHAnsi"/>
        </w:rPr>
        <w:t>, the National Center for Science and Engineering Statistics</w:t>
      </w:r>
      <w:r w:rsidRPr="3F86A31A">
        <w:rPr>
          <w:rFonts w:asciiTheme="minorHAnsi" w:hAnsiTheme="minorHAnsi"/>
        </w:rPr>
        <w:t xml:space="preserve"> (NCSES)</w:t>
      </w:r>
      <w:r w:rsidRPr="3F86A31A">
        <w:rPr>
          <w:rFonts w:asciiTheme="minorHAnsi" w:hAnsiTheme="minorHAnsi"/>
        </w:rPr>
        <w:t xml:space="preserve"> within the National Science Foundation on behalf of the statistical agencies and units published a notice in the Federal Register </w:t>
      </w:r>
      <w:r w:rsidR="00147453">
        <w:rPr>
          <w:rFonts w:asciiTheme="minorHAnsi" w:hAnsiTheme="minorHAnsi"/>
        </w:rPr>
        <w:t>(</w:t>
      </w:r>
      <w:r w:rsidRPr="00147453" w:rsidR="00147453">
        <w:rPr>
          <w:rFonts w:asciiTheme="minorHAnsi" w:hAnsiTheme="minorHAnsi"/>
        </w:rPr>
        <w:t>90 FR 25380</w:t>
      </w:r>
      <w:r w:rsidR="00147453">
        <w:rPr>
          <w:rFonts w:asciiTheme="minorHAnsi" w:hAnsiTheme="minorHAnsi"/>
        </w:rPr>
        <w:t xml:space="preserve">) </w:t>
      </w:r>
      <w:r w:rsidRPr="3F86A31A">
        <w:rPr>
          <w:rFonts w:asciiTheme="minorHAnsi" w:hAnsiTheme="minorHAnsi"/>
        </w:rPr>
        <w:t xml:space="preserve">inviting the public and other federal agencies to comment on plans to submit this request. </w:t>
      </w:r>
      <w:r w:rsidRPr="3F86A31A">
        <w:rPr>
          <w:rFonts w:asciiTheme="minorHAnsi" w:hAnsiTheme="minorHAnsi"/>
        </w:rPr>
        <w:t xml:space="preserve">NCSES </w:t>
      </w:r>
      <w:r w:rsidR="00380D74">
        <w:rPr>
          <w:rFonts w:asciiTheme="minorHAnsi" w:hAnsiTheme="minorHAnsi"/>
        </w:rPr>
        <w:t xml:space="preserve">did not receive any </w:t>
      </w:r>
      <w:r w:rsidRPr="3F86A31A">
        <w:rPr>
          <w:rFonts w:asciiTheme="minorHAnsi" w:hAnsiTheme="minorHAnsi"/>
        </w:rPr>
        <w:t>comment</w:t>
      </w:r>
      <w:r w:rsidR="00380D74">
        <w:rPr>
          <w:rFonts w:asciiTheme="minorHAnsi" w:hAnsiTheme="minorHAnsi"/>
        </w:rPr>
        <w:t>s.</w:t>
      </w:r>
      <w:r w:rsidRPr="3F86A31A">
        <w:rPr>
          <w:rFonts w:asciiTheme="minorHAnsi" w:hAnsiTheme="minorHAnsi"/>
        </w:rPr>
        <w:t xml:space="preserve"> </w:t>
      </w:r>
    </w:p>
    <w:p w:rsidR="002C3027" w:rsidRPr="00EA5F97" w:rsidP="002C3027" w14:paraId="6E4311E4" w14:textId="77777777">
      <w:pPr>
        <w:rPr>
          <w:rFonts w:asciiTheme="minorHAnsi" w:hAnsiTheme="minorHAnsi" w:cstheme="minorHAnsi"/>
        </w:rPr>
      </w:pPr>
    </w:p>
    <w:p w:rsidR="00380D74" w:rsidRPr="00EA5F97" w:rsidP="3F86A31A" w14:paraId="45BEFB74" w14:textId="4589D391">
      <w:pPr>
        <w:rPr>
          <w:rFonts w:asciiTheme="minorHAnsi" w:hAnsiTheme="minorHAnsi"/>
        </w:rPr>
      </w:pPr>
      <w:r>
        <w:rPr>
          <w:rFonts w:asciiTheme="minorHAnsi" w:hAnsiTheme="minorHAnsi"/>
        </w:rPr>
        <w:t xml:space="preserve">Additionally, </w:t>
      </w:r>
      <w:r w:rsidRPr="3F86A31A" w:rsidR="1615AE4C">
        <w:rPr>
          <w:rFonts w:asciiTheme="minorHAnsi" w:hAnsiTheme="minorHAnsi"/>
        </w:rPr>
        <w:t xml:space="preserve">NCSES, as the project management office (PMO) for the SAP </w:t>
      </w:r>
      <w:r w:rsidRPr="3F86A31A" w:rsidR="6D815594">
        <w:rPr>
          <w:rFonts w:asciiTheme="minorHAnsi" w:hAnsiTheme="minorHAnsi"/>
        </w:rPr>
        <w:t>Portal</w:t>
      </w:r>
      <w:r w:rsidRPr="3F86A31A" w:rsidR="1615AE4C">
        <w:rPr>
          <w:rFonts w:asciiTheme="minorHAnsi" w:hAnsiTheme="minorHAnsi"/>
        </w:rPr>
        <w:t xml:space="preserve">, holds regular </w:t>
      </w:r>
      <w:r w:rsidRPr="3F86A31A" w:rsidR="13952D62">
        <w:rPr>
          <w:rFonts w:asciiTheme="minorHAnsi" w:hAnsiTheme="minorHAnsi"/>
        </w:rPr>
        <w:t>meetings</w:t>
      </w:r>
      <w:r w:rsidRPr="3F86A31A" w:rsidR="1615AE4C">
        <w:rPr>
          <w:rFonts w:asciiTheme="minorHAnsi" w:hAnsiTheme="minorHAnsi"/>
        </w:rPr>
        <w:t xml:space="preserve"> with statistical agencies and units about the functionality of the SAP </w:t>
      </w:r>
      <w:r w:rsidRPr="3F86A31A" w:rsidR="6D815594">
        <w:rPr>
          <w:rFonts w:asciiTheme="minorHAnsi" w:hAnsiTheme="minorHAnsi"/>
        </w:rPr>
        <w:t>Portal</w:t>
      </w:r>
      <w:r w:rsidRPr="3F86A31A" w:rsidR="1615AE4C">
        <w:rPr>
          <w:rFonts w:asciiTheme="minorHAnsi" w:hAnsiTheme="minorHAnsi"/>
        </w:rPr>
        <w:t xml:space="preserve"> and routinely solicits and accepts suggestions from stakeholders on ways to streamline or otherwise improve the system’s operability</w:t>
      </w:r>
      <w:r w:rsidRPr="3F86A31A" w:rsidR="05EFBC61">
        <w:rPr>
          <w:rFonts w:asciiTheme="minorHAnsi" w:hAnsiTheme="minorHAnsi"/>
        </w:rPr>
        <w:t>, including public webinars and listening sessions designed to both educate</w:t>
      </w:r>
      <w:r w:rsidRPr="3F86A31A" w:rsidR="6743CB9C">
        <w:rPr>
          <w:rFonts w:asciiTheme="minorHAnsi" w:hAnsiTheme="minorHAnsi"/>
        </w:rPr>
        <w:t xml:space="preserve"> users about the SAP</w:t>
      </w:r>
      <w:r w:rsidRPr="3F86A31A" w:rsidR="05EFBC61">
        <w:rPr>
          <w:rFonts w:asciiTheme="minorHAnsi" w:hAnsiTheme="minorHAnsi"/>
        </w:rPr>
        <w:t xml:space="preserve"> and hear from data users about their experiences with the SAP process and suggestions for enhancements</w:t>
      </w:r>
      <w:r w:rsidR="00AA7BF9">
        <w:rPr>
          <w:rFonts w:asciiTheme="minorHAnsi" w:hAnsiTheme="minorHAnsi"/>
        </w:rPr>
        <w:t>.</w:t>
      </w:r>
      <w:r>
        <w:rPr>
          <w:rFonts w:asciiTheme="minorHAnsi" w:hAnsiTheme="minorHAnsi"/>
        </w:rPr>
        <w:t xml:space="preserve"> </w:t>
      </w:r>
    </w:p>
    <w:p w:rsidR="009F65F4" w:rsidRPr="00EA5F97" w:rsidP="009F65F4" w14:paraId="05F84F05" w14:textId="77777777">
      <w:pPr>
        <w:rPr>
          <w:rFonts w:asciiTheme="minorHAnsi" w:hAnsiTheme="minorHAnsi" w:cstheme="minorHAnsi"/>
        </w:rPr>
      </w:pPr>
    </w:p>
    <w:p w:rsidR="00214A91" w:rsidRPr="00EA5F97" w:rsidP="1615AE4C" w14:paraId="21FC355B" w14:textId="0EB3F0F0">
      <w:pPr>
        <w:pStyle w:val="Heading2"/>
        <w:numPr>
          <w:ilvl w:val="0"/>
          <w:numId w:val="9"/>
        </w:numPr>
        <w:rPr>
          <w:rFonts w:asciiTheme="minorHAnsi" w:hAnsiTheme="minorHAnsi" w:cstheme="minorBidi"/>
        </w:rPr>
      </w:pPr>
      <w:r w:rsidRPr="1615AE4C">
        <w:rPr>
          <w:rFonts w:asciiTheme="minorHAnsi" w:hAnsiTheme="minorHAnsi" w:cstheme="minorBidi"/>
        </w:rPr>
        <w:t>Paying Respondents</w:t>
      </w:r>
    </w:p>
    <w:p w:rsidR="009F65F4" w:rsidRPr="00EA5F97" w:rsidP="009F65F4" w14:paraId="6397A2EC" w14:textId="77777777">
      <w:pPr>
        <w:rPr>
          <w:rFonts w:asciiTheme="minorHAnsi" w:hAnsiTheme="minorHAnsi" w:cstheme="minorHAnsi"/>
        </w:rPr>
      </w:pPr>
    </w:p>
    <w:p w:rsidR="009F65F4" w:rsidRPr="00EA5F97" w:rsidP="1615AE4C" w14:paraId="4B5220C9" w14:textId="77777777">
      <w:pPr>
        <w:rPr>
          <w:rFonts w:asciiTheme="minorHAnsi" w:hAnsiTheme="minorHAnsi"/>
        </w:rPr>
      </w:pPr>
      <w:r w:rsidRPr="1615AE4C">
        <w:rPr>
          <w:rFonts w:asciiTheme="minorHAnsi" w:hAnsiTheme="minorHAnsi"/>
        </w:rPr>
        <w:t>No payments or gifts are given to holders of user accounts in the system.</w:t>
      </w:r>
    </w:p>
    <w:p w:rsidR="00907E86" w:rsidRPr="00EA5F97" w:rsidP="009F65F4" w14:paraId="28C08BD3" w14:textId="77777777">
      <w:pPr>
        <w:rPr>
          <w:rFonts w:asciiTheme="minorHAnsi" w:hAnsiTheme="minorHAnsi" w:cstheme="minorHAnsi"/>
        </w:rPr>
      </w:pPr>
    </w:p>
    <w:p w:rsidR="00907E86" w:rsidRPr="00EA5F97" w:rsidP="1615AE4C" w14:paraId="7DC0D818" w14:textId="40E7ED5D">
      <w:pPr>
        <w:pStyle w:val="Heading2"/>
        <w:numPr>
          <w:ilvl w:val="0"/>
          <w:numId w:val="9"/>
        </w:numPr>
        <w:rPr>
          <w:rFonts w:asciiTheme="minorHAnsi" w:hAnsiTheme="minorHAnsi" w:cstheme="minorBidi"/>
        </w:rPr>
      </w:pPr>
      <w:r w:rsidRPr="1615AE4C">
        <w:rPr>
          <w:rFonts w:asciiTheme="minorHAnsi" w:hAnsiTheme="minorHAnsi" w:cstheme="minorBidi"/>
        </w:rPr>
        <w:t>Assurance of Confidentiality</w:t>
      </w:r>
    </w:p>
    <w:p w:rsidR="00907E86" w:rsidRPr="00EA5F97" w:rsidP="00214A91" w14:paraId="6A2F04A1" w14:textId="77777777">
      <w:pPr>
        <w:pStyle w:val="ListParagraph"/>
        <w:rPr>
          <w:rFonts w:asciiTheme="minorHAnsi" w:hAnsiTheme="minorHAnsi" w:cstheme="minorHAnsi"/>
        </w:rPr>
      </w:pPr>
    </w:p>
    <w:p w:rsidR="00AA7BF9" w:rsidRPr="00EA5F97" w:rsidP="3F86A31A" w14:paraId="273B5139" w14:textId="71DBF355">
      <w:pPr>
        <w:rPr>
          <w:rFonts w:asciiTheme="minorHAnsi" w:hAnsiTheme="minorHAnsi"/>
        </w:rPr>
      </w:pPr>
      <w:r w:rsidRPr="3F86A31A">
        <w:rPr>
          <w:rFonts w:asciiTheme="minorHAnsi" w:hAnsiTheme="minorHAnsi"/>
        </w:rPr>
        <w:t xml:space="preserve">User account holders are advised of the SAP’s privacy statement on the privacy policy webpage of the SAP </w:t>
      </w:r>
      <w:r w:rsidRPr="3F86A31A" w:rsidR="6D815594">
        <w:rPr>
          <w:rFonts w:asciiTheme="minorHAnsi" w:hAnsiTheme="minorHAnsi"/>
        </w:rPr>
        <w:t>Portal</w:t>
      </w:r>
      <w:r w:rsidRPr="3F86A31A">
        <w:rPr>
          <w:rFonts w:asciiTheme="minorHAnsi" w:hAnsiTheme="minorHAnsi"/>
        </w:rPr>
        <w:t xml:space="preserve">. A link to the privacy statement appears on the log-in page for returning users and on the registration page where new users create their user account.  </w:t>
      </w:r>
      <w:r w:rsidRPr="3F86A31A" w:rsidR="00316B8E">
        <w:rPr>
          <w:rFonts w:asciiTheme="minorHAnsi" w:hAnsiTheme="minorHAnsi"/>
        </w:rPr>
        <w:t xml:space="preserve">Data collected by the SAP </w:t>
      </w:r>
      <w:r w:rsidRPr="3F86A31A" w:rsidR="6D815594">
        <w:rPr>
          <w:rFonts w:asciiTheme="minorHAnsi" w:hAnsiTheme="minorHAnsi"/>
        </w:rPr>
        <w:t>Portal</w:t>
      </w:r>
      <w:r w:rsidRPr="3F86A31A" w:rsidR="00316B8E">
        <w:rPr>
          <w:rFonts w:asciiTheme="minorHAnsi" w:hAnsiTheme="minorHAnsi"/>
        </w:rPr>
        <w:t xml:space="preserve"> is treated as confidential</w:t>
      </w:r>
      <w:r w:rsidRPr="3F86A31A" w:rsidR="009B5FE8">
        <w:rPr>
          <w:rFonts w:asciiTheme="minorHAnsi" w:hAnsiTheme="minorHAnsi"/>
        </w:rPr>
        <w:t xml:space="preserve">, </w:t>
      </w:r>
      <w:r w:rsidRPr="3F86A31A" w:rsidR="009B5FE8">
        <w:rPr>
          <w:rFonts w:asciiTheme="minorHAnsi" w:hAnsiTheme="minorHAnsi"/>
        </w:rPr>
        <w:t>with the exception of</w:t>
      </w:r>
      <w:r w:rsidRPr="3F86A31A" w:rsidR="009B5FE8">
        <w:rPr>
          <w:rFonts w:asciiTheme="minorHAnsi" w:hAnsiTheme="minorHAnsi"/>
        </w:rPr>
        <w:t xml:space="preserve"> project title, researcher names, and project abstract for approved applications; these are included in public reports on the SAP </w:t>
      </w:r>
      <w:r w:rsidRPr="3F86A31A" w:rsidR="6D815594">
        <w:rPr>
          <w:rFonts w:asciiTheme="minorHAnsi" w:hAnsiTheme="minorHAnsi"/>
        </w:rPr>
        <w:t>Portal</w:t>
      </w:r>
      <w:r w:rsidRPr="3F86A31A" w:rsidR="00316B8E">
        <w:rPr>
          <w:rFonts w:asciiTheme="minorHAnsi" w:hAnsiTheme="minorHAnsi"/>
        </w:rPr>
        <w:t>.</w:t>
      </w:r>
      <w:r w:rsidRPr="3F86A31A">
        <w:rPr>
          <w:rFonts w:asciiTheme="minorHAnsi" w:hAnsiTheme="minorHAnsi"/>
        </w:rPr>
        <w:t xml:space="preserve"> All personal identifiers are protected under the Privacy Act of 1974 and statistical agencies and units’ confidentiality privacy and practices.</w:t>
      </w:r>
    </w:p>
    <w:p w:rsidR="00AB3D0F" w14:paraId="2E2D2E2F" w14:textId="1E12F8FF">
      <w:pPr>
        <w:rPr>
          <w:rFonts w:asciiTheme="minorHAnsi" w:eastAsiaTheme="majorEastAsia" w:hAnsiTheme="minorHAnsi"/>
          <w:b/>
          <w:szCs w:val="26"/>
          <w:u w:val="single"/>
        </w:rPr>
      </w:pPr>
    </w:p>
    <w:p w:rsidR="00214A91" w:rsidRPr="00EA5F97" w:rsidP="1615AE4C" w14:paraId="0237F8DA" w14:textId="3457FA61">
      <w:pPr>
        <w:pStyle w:val="Heading2"/>
        <w:numPr>
          <w:ilvl w:val="0"/>
          <w:numId w:val="9"/>
        </w:numPr>
        <w:rPr>
          <w:rFonts w:asciiTheme="minorHAnsi" w:hAnsiTheme="minorHAnsi" w:cstheme="minorBidi"/>
        </w:rPr>
      </w:pPr>
      <w:r w:rsidRPr="1615AE4C">
        <w:rPr>
          <w:rFonts w:asciiTheme="minorHAnsi" w:hAnsiTheme="minorHAnsi" w:cstheme="minorBidi"/>
        </w:rPr>
        <w:t>Justification for Sensitive Questions</w:t>
      </w:r>
    </w:p>
    <w:p w:rsidR="00345094" w:rsidRPr="00EA5F97" w:rsidP="00345094" w14:paraId="38526B0F" w14:textId="77777777">
      <w:pPr>
        <w:rPr>
          <w:rFonts w:asciiTheme="minorHAnsi" w:hAnsiTheme="minorHAnsi" w:cstheme="minorHAnsi"/>
        </w:rPr>
      </w:pPr>
    </w:p>
    <w:p w:rsidR="00345094" w:rsidRPr="00EA5F97" w:rsidP="3F86A31A" w14:paraId="4CE1EA34" w14:textId="58E6FE84">
      <w:pPr>
        <w:rPr>
          <w:rFonts w:asciiTheme="minorHAnsi" w:hAnsiTheme="minorHAnsi"/>
        </w:rPr>
      </w:pPr>
      <w:r w:rsidRPr="3F86A31A">
        <w:rPr>
          <w:rFonts w:asciiTheme="minorHAnsi" w:hAnsiTheme="minorHAnsi"/>
        </w:rPr>
        <w:t xml:space="preserve">No sensitive questions are asked within the SAP </w:t>
      </w:r>
      <w:r w:rsidRPr="3F86A31A" w:rsidR="6D815594">
        <w:rPr>
          <w:rFonts w:asciiTheme="minorHAnsi" w:hAnsiTheme="minorHAnsi"/>
        </w:rPr>
        <w:t>Portal</w:t>
      </w:r>
      <w:r w:rsidRPr="3F86A31A">
        <w:rPr>
          <w:rFonts w:asciiTheme="minorHAnsi" w:hAnsiTheme="minorHAnsi"/>
        </w:rPr>
        <w:t xml:space="preserve"> application form.</w:t>
      </w:r>
    </w:p>
    <w:p w:rsidR="00214A91" w:rsidRPr="00EA5F97" w:rsidP="00214A91" w14:paraId="11E2AFE0" w14:textId="77777777">
      <w:pPr>
        <w:pStyle w:val="ListParagraph"/>
        <w:rPr>
          <w:rFonts w:asciiTheme="minorHAnsi" w:hAnsiTheme="minorHAnsi" w:cstheme="minorHAnsi"/>
          <w:b/>
          <w:u w:val="single"/>
        </w:rPr>
      </w:pPr>
    </w:p>
    <w:p w:rsidR="00214A91" w:rsidRPr="00EA5F97" w:rsidP="1615AE4C" w14:paraId="4081D5D4" w14:textId="25C2DC95">
      <w:pPr>
        <w:pStyle w:val="Heading2"/>
        <w:numPr>
          <w:ilvl w:val="0"/>
          <w:numId w:val="9"/>
        </w:numPr>
        <w:rPr>
          <w:rFonts w:asciiTheme="minorHAnsi" w:hAnsiTheme="minorHAnsi" w:cstheme="minorBidi"/>
        </w:rPr>
      </w:pPr>
      <w:r w:rsidRPr="1615AE4C">
        <w:rPr>
          <w:rFonts w:asciiTheme="minorHAnsi" w:hAnsiTheme="minorHAnsi" w:cstheme="minorBidi"/>
        </w:rPr>
        <w:t>Estimate of Hour Burden</w:t>
      </w:r>
    </w:p>
    <w:p w:rsidR="00DF5E63" w:rsidRPr="00EA5F97" w:rsidP="00DF5E63" w14:paraId="4FF4FB5C" w14:textId="77777777">
      <w:pPr>
        <w:rPr>
          <w:rFonts w:asciiTheme="minorHAnsi" w:hAnsiTheme="minorHAnsi" w:cstheme="minorHAnsi"/>
          <w:b/>
          <w:u w:val="single"/>
        </w:rPr>
      </w:pPr>
    </w:p>
    <w:p w:rsidR="00DD030C" w:rsidP="3F86A31A" w14:paraId="4FE427E1" w14:textId="2D46C5D1">
      <w:pPr>
        <w:rPr>
          <w:rFonts w:asciiTheme="minorHAnsi" w:hAnsiTheme="minorHAnsi"/>
        </w:rPr>
      </w:pPr>
      <w:r w:rsidRPr="3F86A31A">
        <w:rPr>
          <w:rFonts w:asciiTheme="minorHAnsi" w:hAnsiTheme="minorHAnsi"/>
        </w:rPr>
        <w:t xml:space="preserve">The amount of time to complete an application within the SAP </w:t>
      </w:r>
      <w:r w:rsidRPr="3F86A31A" w:rsidR="6D815594">
        <w:rPr>
          <w:rFonts w:asciiTheme="minorHAnsi" w:hAnsiTheme="minorHAnsi"/>
        </w:rPr>
        <w:t>Portal</w:t>
      </w:r>
      <w:r w:rsidRPr="3F86A31A">
        <w:rPr>
          <w:rFonts w:asciiTheme="minorHAnsi" w:hAnsiTheme="minorHAnsi"/>
        </w:rPr>
        <w:t xml:space="preserve"> </w:t>
      </w:r>
      <w:r w:rsidR="00065132">
        <w:rPr>
          <w:rFonts w:asciiTheme="minorHAnsi" w:hAnsiTheme="minorHAnsi"/>
        </w:rPr>
        <w:t xml:space="preserve">will </w:t>
      </w:r>
      <w:r w:rsidRPr="3F86A31A">
        <w:rPr>
          <w:rFonts w:asciiTheme="minorHAnsi" w:hAnsiTheme="minorHAnsi"/>
        </w:rPr>
        <w:t>vary depending on the number of individuals on the application, the topic of the proposal, and the data asset</w:t>
      </w:r>
      <w:r w:rsidR="00065132">
        <w:rPr>
          <w:rFonts w:asciiTheme="minorHAnsi" w:hAnsiTheme="minorHAnsi"/>
        </w:rPr>
        <w:t>(</w:t>
      </w:r>
      <w:r w:rsidRPr="3F86A31A">
        <w:rPr>
          <w:rFonts w:asciiTheme="minorHAnsi" w:hAnsiTheme="minorHAnsi"/>
        </w:rPr>
        <w:t>s</w:t>
      </w:r>
      <w:r w:rsidR="00065132">
        <w:rPr>
          <w:rFonts w:asciiTheme="minorHAnsi" w:hAnsiTheme="minorHAnsi"/>
        </w:rPr>
        <w:t>)</w:t>
      </w:r>
      <w:r w:rsidRPr="3F86A31A">
        <w:rPr>
          <w:rFonts w:asciiTheme="minorHAnsi" w:hAnsiTheme="minorHAnsi"/>
        </w:rPr>
        <w:t xml:space="preserve"> being requested. To request access to NCSES data assets, it is estimated that the average time to complete and </w:t>
      </w:r>
      <w:r w:rsidRPr="3F86A31A">
        <w:rPr>
          <w:rFonts w:asciiTheme="minorHAnsi" w:hAnsiTheme="minorHAnsi"/>
        </w:rPr>
        <w:t>submit an application</w:t>
      </w:r>
      <w:r w:rsidRPr="3F86A31A">
        <w:rPr>
          <w:rFonts w:asciiTheme="minorHAnsi" w:hAnsiTheme="minorHAnsi"/>
        </w:rPr>
        <w:t xml:space="preserve"> within the SAP </w:t>
      </w:r>
      <w:r w:rsidRPr="3F86A31A" w:rsidR="6D815594">
        <w:rPr>
          <w:rFonts w:asciiTheme="minorHAnsi" w:hAnsiTheme="minorHAnsi"/>
        </w:rPr>
        <w:t>Portal</w:t>
      </w:r>
      <w:r w:rsidRPr="3F86A31A">
        <w:rPr>
          <w:rFonts w:asciiTheme="minorHAnsi" w:hAnsiTheme="minorHAnsi"/>
        </w:rPr>
        <w:t xml:space="preserve"> is 60 minutes. This estimate includes </w:t>
      </w:r>
      <w:r w:rsidRPr="3F86A31A">
        <w:rPr>
          <w:rFonts w:asciiTheme="minorHAnsi" w:hAnsiTheme="minorHAnsi"/>
        </w:rPr>
        <w:t xml:space="preserve">the time needed to complete the SAP </w:t>
      </w:r>
      <w:r w:rsidRPr="3F86A31A" w:rsidR="6D815594">
        <w:rPr>
          <w:rFonts w:asciiTheme="minorHAnsi" w:hAnsiTheme="minorHAnsi"/>
        </w:rPr>
        <w:t>Portal</w:t>
      </w:r>
      <w:r w:rsidRPr="3F86A31A">
        <w:rPr>
          <w:rFonts w:asciiTheme="minorHAnsi" w:hAnsiTheme="minorHAnsi"/>
        </w:rPr>
        <w:t xml:space="preserve"> application fields (applicant information and research proposal); it does not include an estimate of the time needed to develop a research proposal itself. The research proposal is developed outside of the SAP </w:t>
      </w:r>
      <w:r w:rsidRPr="3F86A31A" w:rsidR="6D815594">
        <w:rPr>
          <w:rFonts w:asciiTheme="minorHAnsi" w:hAnsiTheme="minorHAnsi"/>
        </w:rPr>
        <w:t>Portal</w:t>
      </w:r>
      <w:r w:rsidRPr="3F86A31A">
        <w:rPr>
          <w:rFonts w:asciiTheme="minorHAnsi" w:hAnsiTheme="minorHAnsi"/>
        </w:rPr>
        <w:t xml:space="preserve"> and may be written for multiple audiences (e.g., to solicit funding); therefore, it is not included in the estimate of burden for the SAP </w:t>
      </w:r>
      <w:r w:rsidRPr="3F86A31A" w:rsidR="6D815594">
        <w:rPr>
          <w:rFonts w:asciiTheme="minorHAnsi" w:hAnsiTheme="minorHAnsi"/>
        </w:rPr>
        <w:t>Portal</w:t>
      </w:r>
      <w:r w:rsidRPr="3F86A31A">
        <w:rPr>
          <w:rFonts w:asciiTheme="minorHAnsi" w:hAnsiTheme="minorHAnsi"/>
        </w:rPr>
        <w:t xml:space="preserve">.  </w:t>
      </w:r>
    </w:p>
    <w:p w:rsidR="00DD030C" w:rsidP="00EF4053" w14:paraId="194C540B" w14:textId="77777777">
      <w:pPr>
        <w:rPr>
          <w:rFonts w:asciiTheme="minorHAnsi" w:hAnsiTheme="minorHAnsi" w:cstheme="minorHAnsi"/>
        </w:rPr>
      </w:pPr>
    </w:p>
    <w:p w:rsidR="00796866" w:rsidP="3F86A31A" w14:paraId="2824108F" w14:textId="4B524E26">
      <w:pPr>
        <w:rPr>
          <w:rFonts w:asciiTheme="minorHAnsi" w:hAnsiTheme="minorHAnsi"/>
        </w:rPr>
      </w:pPr>
      <w:r w:rsidRPr="3F86A31A">
        <w:rPr>
          <w:rFonts w:asciiTheme="minorHAnsi" w:hAnsiTheme="minorHAnsi"/>
        </w:rPr>
        <w:t xml:space="preserve">The expected number of applications submitted to NCSES </w:t>
      </w:r>
      <w:r w:rsidRPr="3F86A31A">
        <w:rPr>
          <w:rFonts w:asciiTheme="minorHAnsi" w:hAnsiTheme="minorHAnsi"/>
        </w:rPr>
        <w:t>in a given year</w:t>
      </w:r>
      <w:r w:rsidRPr="3F86A31A">
        <w:rPr>
          <w:rFonts w:asciiTheme="minorHAnsi" w:hAnsiTheme="minorHAnsi"/>
        </w:rPr>
        <w:t xml:space="preserve"> may vary. Overall, NCSES estimates it may receive 20 application submissions within the SAP </w:t>
      </w:r>
      <w:r w:rsidRPr="3F86A31A" w:rsidR="6D815594">
        <w:rPr>
          <w:rFonts w:asciiTheme="minorHAnsi" w:hAnsiTheme="minorHAnsi"/>
        </w:rPr>
        <w:t>Portal</w:t>
      </w:r>
      <w:r w:rsidRPr="3F86A31A">
        <w:rPr>
          <w:rFonts w:asciiTheme="minorHAnsi" w:hAnsiTheme="minorHAnsi"/>
        </w:rPr>
        <w:t xml:space="preserve"> per year. NCSES estimates that the total burden for the SAP </w:t>
      </w:r>
      <w:r w:rsidRPr="3F86A31A" w:rsidR="6D815594">
        <w:rPr>
          <w:rFonts w:asciiTheme="minorHAnsi" w:hAnsiTheme="minorHAnsi"/>
        </w:rPr>
        <w:t>Portal</w:t>
      </w:r>
      <w:r w:rsidRPr="3F86A31A">
        <w:rPr>
          <w:rFonts w:asciiTheme="minorHAnsi" w:hAnsiTheme="minorHAnsi"/>
        </w:rPr>
        <w:t xml:space="preserve"> over the course of the three-year OMB clearance will be about 60 hours and, as a result, an average annual burden of 20 hours.  </w:t>
      </w:r>
    </w:p>
    <w:p w:rsidR="00DD030C" w:rsidP="00DF5E63" w14:paraId="75132FA6" w14:textId="77777777">
      <w:pPr>
        <w:rPr>
          <w:rFonts w:asciiTheme="minorHAnsi" w:hAnsiTheme="minorHAnsi" w:cstheme="minorHAnsi"/>
        </w:rPr>
      </w:pPr>
    </w:p>
    <w:p w:rsidR="00C54289" w:rsidP="00DF5E63" w14:paraId="2CF16E1D" w14:textId="77777777">
      <w:pPr>
        <w:rPr>
          <w:rFonts w:asciiTheme="minorHAnsi" w:hAnsiTheme="minorHAnsi" w:cstheme="minorHAnsi"/>
        </w:rPr>
      </w:pPr>
    </w:p>
    <w:p w:rsidR="00C54289" w:rsidP="00C54289" w14:paraId="57BEFCBF" w14:textId="77777777">
      <w:pPr>
        <w:rPr>
          <w:i/>
        </w:rPr>
      </w:pPr>
      <w:r>
        <w:rPr>
          <w:b/>
        </w:rPr>
        <w:t>BURDEN HOURS</w:t>
      </w:r>
      <w:r>
        <w:t xml:space="preserve"> </w:t>
      </w:r>
    </w:p>
    <w:p w:rsidR="00C54289" w:rsidRPr="006832D9" w:rsidP="00C54289" w14:paraId="54F3200D" w14:textId="77777777">
      <w:pPr>
        <w:keepNext/>
        <w:keepLines/>
        <w:rPr>
          <w:b/>
        </w:rPr>
      </w:pPr>
    </w:p>
    <w:tbl>
      <w:tblPr>
        <w:tblStyle w:val="TableGrid"/>
        <w:tblW w:w="9661" w:type="dxa"/>
        <w:tblLayout w:type="fixed"/>
        <w:tblLook w:val="01E0"/>
      </w:tblPr>
      <w:tblGrid>
        <w:gridCol w:w="5418"/>
        <w:gridCol w:w="1530"/>
        <w:gridCol w:w="1597"/>
        <w:gridCol w:w="1116"/>
      </w:tblGrid>
      <w:tr w14:paraId="009BF449" w14:textId="77777777" w:rsidTr="00EC7BC4">
        <w:tblPrEx>
          <w:tblW w:w="9661" w:type="dxa"/>
          <w:tblLayout w:type="fixed"/>
          <w:tblLook w:val="01E0"/>
        </w:tblPrEx>
        <w:trPr>
          <w:trHeight w:val="274"/>
        </w:trPr>
        <w:tc>
          <w:tcPr>
            <w:tcW w:w="5418" w:type="dxa"/>
          </w:tcPr>
          <w:p w:rsidR="00C54289" w:rsidRPr="00F6240A" w:rsidP="00EC7BC4" w14:paraId="0E216572" w14:textId="346F58FA">
            <w:pPr>
              <w:rPr>
                <w:b/>
              </w:rPr>
            </w:pPr>
            <w:r>
              <w:rPr>
                <w:b/>
              </w:rPr>
              <w:t>Category of Response</w:t>
            </w:r>
          </w:p>
        </w:tc>
        <w:tc>
          <w:tcPr>
            <w:tcW w:w="1530" w:type="dxa"/>
          </w:tcPr>
          <w:p w:rsidR="00C54289" w:rsidRPr="00F6240A" w:rsidP="00EC7BC4" w14:paraId="323D8E45" w14:textId="3F5357C5">
            <w:pPr>
              <w:rPr>
                <w:b/>
              </w:rPr>
            </w:pPr>
            <w:r w:rsidRPr="00F6240A">
              <w:rPr>
                <w:b/>
              </w:rPr>
              <w:t>N</w:t>
            </w:r>
            <w:r>
              <w:rPr>
                <w:b/>
              </w:rPr>
              <w:t>o.</w:t>
            </w:r>
            <w:r w:rsidRPr="00F6240A">
              <w:rPr>
                <w:b/>
              </w:rPr>
              <w:t xml:space="preserve"> of </w:t>
            </w:r>
            <w:r>
              <w:rPr>
                <w:b/>
              </w:rPr>
              <w:t>Applications</w:t>
            </w:r>
          </w:p>
        </w:tc>
        <w:tc>
          <w:tcPr>
            <w:tcW w:w="1597" w:type="dxa"/>
          </w:tcPr>
          <w:p w:rsidR="00C54289" w:rsidRPr="00F6240A" w:rsidP="00EC7BC4" w14:paraId="7E87CE52" w14:textId="77777777">
            <w:pPr>
              <w:rPr>
                <w:b/>
              </w:rPr>
            </w:pPr>
            <w:r w:rsidRPr="00F6240A">
              <w:rPr>
                <w:b/>
              </w:rPr>
              <w:t>Participation Time</w:t>
            </w:r>
          </w:p>
        </w:tc>
        <w:tc>
          <w:tcPr>
            <w:tcW w:w="1116" w:type="dxa"/>
          </w:tcPr>
          <w:p w:rsidR="00C54289" w:rsidRPr="00F6240A" w:rsidP="00EC7BC4" w14:paraId="3B031727" w14:textId="77777777">
            <w:pPr>
              <w:rPr>
                <w:b/>
              </w:rPr>
            </w:pPr>
            <w:r w:rsidRPr="00F6240A">
              <w:rPr>
                <w:b/>
              </w:rPr>
              <w:t>Burden</w:t>
            </w:r>
          </w:p>
        </w:tc>
      </w:tr>
      <w:tr w14:paraId="518D55C8" w14:textId="77777777" w:rsidTr="00EC7BC4">
        <w:tblPrEx>
          <w:tblW w:w="9661" w:type="dxa"/>
          <w:tblLayout w:type="fixed"/>
          <w:tblLook w:val="01E0"/>
        </w:tblPrEx>
        <w:trPr>
          <w:trHeight w:val="274"/>
        </w:trPr>
        <w:tc>
          <w:tcPr>
            <w:tcW w:w="5418" w:type="dxa"/>
          </w:tcPr>
          <w:p w:rsidR="00C54289" w:rsidP="00EC7BC4" w14:paraId="79F74213" w14:textId="4270D180">
            <w:r>
              <w:t>Applications</w:t>
            </w:r>
          </w:p>
        </w:tc>
        <w:tc>
          <w:tcPr>
            <w:tcW w:w="1530" w:type="dxa"/>
          </w:tcPr>
          <w:p w:rsidR="00C54289" w:rsidP="00EC7BC4" w14:paraId="1DAEBD87" w14:textId="2EE1C516">
            <w:r>
              <w:t>60</w:t>
            </w:r>
          </w:p>
        </w:tc>
        <w:tc>
          <w:tcPr>
            <w:tcW w:w="1597" w:type="dxa"/>
          </w:tcPr>
          <w:p w:rsidR="00C54289" w:rsidP="00EC7BC4" w14:paraId="53A9B557" w14:textId="79BFDF78">
            <w:r>
              <w:t>60 minutes</w:t>
            </w:r>
          </w:p>
        </w:tc>
        <w:tc>
          <w:tcPr>
            <w:tcW w:w="1116" w:type="dxa"/>
          </w:tcPr>
          <w:p w:rsidR="00C54289" w:rsidP="00EC7BC4" w14:paraId="309EA785" w14:textId="595DF30B">
            <w:r>
              <w:t>60 hours</w:t>
            </w:r>
          </w:p>
        </w:tc>
      </w:tr>
      <w:tr w14:paraId="4E7A7DB6" w14:textId="77777777" w:rsidTr="00EC7BC4">
        <w:tblPrEx>
          <w:tblW w:w="9661" w:type="dxa"/>
          <w:tblLayout w:type="fixed"/>
          <w:tblLook w:val="01E0"/>
        </w:tblPrEx>
        <w:trPr>
          <w:trHeight w:val="274"/>
        </w:trPr>
        <w:tc>
          <w:tcPr>
            <w:tcW w:w="5418" w:type="dxa"/>
          </w:tcPr>
          <w:p w:rsidR="00C54289" w:rsidP="00EC7BC4" w14:paraId="3620C9E6" w14:textId="77777777"/>
        </w:tc>
        <w:tc>
          <w:tcPr>
            <w:tcW w:w="1530" w:type="dxa"/>
          </w:tcPr>
          <w:p w:rsidR="00C54289" w:rsidP="00EC7BC4" w14:paraId="22EE5A24" w14:textId="77777777"/>
        </w:tc>
        <w:tc>
          <w:tcPr>
            <w:tcW w:w="1597" w:type="dxa"/>
          </w:tcPr>
          <w:p w:rsidR="00C54289" w:rsidP="00EC7BC4" w14:paraId="2D04EBE6" w14:textId="77777777"/>
        </w:tc>
        <w:tc>
          <w:tcPr>
            <w:tcW w:w="1116" w:type="dxa"/>
          </w:tcPr>
          <w:p w:rsidR="00C54289" w:rsidP="00EC7BC4" w14:paraId="30DAA1B6" w14:textId="77777777"/>
        </w:tc>
      </w:tr>
      <w:tr w14:paraId="051633D7" w14:textId="77777777" w:rsidTr="00EC7BC4">
        <w:tblPrEx>
          <w:tblW w:w="9661" w:type="dxa"/>
          <w:tblLayout w:type="fixed"/>
          <w:tblLook w:val="01E0"/>
        </w:tblPrEx>
        <w:trPr>
          <w:trHeight w:val="289"/>
        </w:trPr>
        <w:tc>
          <w:tcPr>
            <w:tcW w:w="5418" w:type="dxa"/>
          </w:tcPr>
          <w:p w:rsidR="00C54289" w:rsidRPr="00F6240A" w:rsidP="00EC7BC4" w14:paraId="4C358A9B" w14:textId="77777777">
            <w:pPr>
              <w:rPr>
                <w:b/>
              </w:rPr>
            </w:pPr>
            <w:r>
              <w:rPr>
                <w:b/>
              </w:rPr>
              <w:t>Totals</w:t>
            </w:r>
          </w:p>
        </w:tc>
        <w:tc>
          <w:tcPr>
            <w:tcW w:w="1530" w:type="dxa"/>
          </w:tcPr>
          <w:p w:rsidR="00C54289" w:rsidRPr="00F6240A" w:rsidP="00EC7BC4" w14:paraId="3D132DD5" w14:textId="77777777">
            <w:pPr>
              <w:rPr>
                <w:b/>
              </w:rPr>
            </w:pPr>
          </w:p>
        </w:tc>
        <w:tc>
          <w:tcPr>
            <w:tcW w:w="1597" w:type="dxa"/>
          </w:tcPr>
          <w:p w:rsidR="00C54289" w:rsidP="00EC7BC4" w14:paraId="23D20FD5" w14:textId="77777777"/>
        </w:tc>
        <w:tc>
          <w:tcPr>
            <w:tcW w:w="1116" w:type="dxa"/>
          </w:tcPr>
          <w:p w:rsidR="00C54289" w:rsidRPr="00F6240A" w:rsidP="00EC7BC4" w14:paraId="4CB634D9" w14:textId="00B55851">
            <w:pPr>
              <w:rPr>
                <w:b/>
              </w:rPr>
            </w:pPr>
            <w:r>
              <w:t>60 hours</w:t>
            </w:r>
          </w:p>
        </w:tc>
      </w:tr>
    </w:tbl>
    <w:p w:rsidR="00C54289" w:rsidRPr="00EA5F97" w:rsidP="00DF5E63" w14:paraId="7EBE93FD" w14:textId="77777777">
      <w:pPr>
        <w:rPr>
          <w:rFonts w:asciiTheme="minorHAnsi" w:hAnsiTheme="minorHAnsi" w:cstheme="minorHAnsi"/>
        </w:rPr>
      </w:pPr>
    </w:p>
    <w:p w:rsidR="000F2280" w:rsidRPr="00CD6EEA" w:rsidP="000F2280" w14:paraId="76FEE90D" w14:textId="33E870FE">
      <w:pPr>
        <w:rPr>
          <w:rFonts w:asciiTheme="minorHAnsi" w:hAnsiTheme="minorHAnsi" w:cstheme="minorHAnsi"/>
        </w:rPr>
      </w:pPr>
    </w:p>
    <w:p w:rsidR="00CD6EEA" w:rsidRPr="00CD6EEA" w:rsidP="3F86A31A" w14:paraId="3746D0EF" w14:textId="22FE424B">
      <w:pPr>
        <w:rPr>
          <w:rFonts w:asciiTheme="minorHAnsi" w:hAnsiTheme="minorHAnsi"/>
        </w:rPr>
      </w:pPr>
      <w:r w:rsidRPr="3F86A31A">
        <w:rPr>
          <w:rFonts w:asciiTheme="minorHAnsi" w:hAnsiTheme="minorHAnsi"/>
        </w:rPr>
        <w:t xml:space="preserve">The total cost to SAP </w:t>
      </w:r>
      <w:r w:rsidRPr="3F86A31A" w:rsidR="6D815594">
        <w:rPr>
          <w:rFonts w:asciiTheme="minorHAnsi" w:hAnsiTheme="minorHAnsi"/>
        </w:rPr>
        <w:t>Portal</w:t>
      </w:r>
      <w:r w:rsidRPr="3F86A31A">
        <w:rPr>
          <w:rFonts w:asciiTheme="minorHAnsi" w:hAnsiTheme="minorHAnsi"/>
        </w:rPr>
        <w:t xml:space="preserve"> applicants for the 60 total burden hours is estimated to be $2,</w:t>
      </w:r>
      <w:r w:rsidR="002123B8">
        <w:rPr>
          <w:rFonts w:asciiTheme="minorHAnsi" w:hAnsiTheme="minorHAnsi"/>
        </w:rPr>
        <w:t>311.20</w:t>
      </w:r>
      <w:r w:rsidRPr="3F86A31A">
        <w:rPr>
          <w:rFonts w:asciiTheme="minorHAnsi" w:hAnsiTheme="minorHAnsi"/>
        </w:rPr>
        <w:t xml:space="preserve">. </w:t>
      </w:r>
      <w:r w:rsidRPr="3F86A31A">
        <w:rPr>
          <w:rFonts w:asciiTheme="minorHAnsi" w:hAnsiTheme="minorHAnsi"/>
        </w:rPr>
        <w:t>This estimate is based on an estimated median annual salary of $</w:t>
      </w:r>
      <w:r w:rsidRPr="3F86A31A" w:rsidR="08ACA2C4">
        <w:rPr>
          <w:rFonts w:asciiTheme="minorHAnsi" w:hAnsiTheme="minorHAnsi"/>
        </w:rPr>
        <w:t xml:space="preserve"> 80,132</w:t>
      </w:r>
      <w:r w:rsidRPr="3F86A31A">
        <w:rPr>
          <w:rFonts w:asciiTheme="minorHAnsi" w:hAnsiTheme="minorHAnsi"/>
        </w:rPr>
        <w:t xml:space="preserve"> per applicant.</w:t>
      </w:r>
      <w:r>
        <w:rPr>
          <w:rStyle w:val="FootnoteReference"/>
          <w:rFonts w:asciiTheme="minorHAnsi" w:hAnsiTheme="minorHAnsi"/>
        </w:rPr>
        <w:footnoteReference w:id="3"/>
      </w:r>
      <w:r w:rsidRPr="3F86A31A">
        <w:rPr>
          <w:rFonts w:asciiTheme="minorHAnsi" w:hAnsiTheme="minorHAnsi"/>
        </w:rPr>
        <w:t xml:space="preserve">  Assuming a 40-hour workweek and a 52-week salary, this annual salary translates to an hourly salary of $3</w:t>
      </w:r>
      <w:r w:rsidRPr="3F86A31A" w:rsidR="22563362">
        <w:rPr>
          <w:rFonts w:asciiTheme="minorHAnsi" w:hAnsiTheme="minorHAnsi"/>
        </w:rPr>
        <w:t>8</w:t>
      </w:r>
      <w:r w:rsidRPr="3F86A31A">
        <w:rPr>
          <w:rFonts w:asciiTheme="minorHAnsi" w:hAnsiTheme="minorHAnsi"/>
        </w:rPr>
        <w:t>.</w:t>
      </w:r>
      <w:r w:rsidRPr="3F86A31A" w:rsidR="61262C98">
        <w:rPr>
          <w:rFonts w:asciiTheme="minorHAnsi" w:hAnsiTheme="minorHAnsi"/>
        </w:rPr>
        <w:t>52</w:t>
      </w:r>
      <w:r w:rsidRPr="3F86A31A">
        <w:rPr>
          <w:rFonts w:asciiTheme="minorHAnsi" w:hAnsiTheme="minorHAnsi"/>
        </w:rPr>
        <w:t xml:space="preserve">.  Over the three-year OMB clearance period, the average annual cost to the public for submitting application information through the SAP </w:t>
      </w:r>
      <w:r w:rsidRPr="3F86A31A" w:rsidR="6D815594">
        <w:rPr>
          <w:rFonts w:asciiTheme="minorHAnsi" w:hAnsiTheme="minorHAnsi"/>
        </w:rPr>
        <w:t>Portal</w:t>
      </w:r>
      <w:r w:rsidRPr="3F86A31A">
        <w:rPr>
          <w:rFonts w:asciiTheme="minorHAnsi" w:hAnsiTheme="minorHAnsi"/>
        </w:rPr>
        <w:t xml:space="preserve"> is estimated to be </w:t>
      </w:r>
      <w:r w:rsidR="00B36C0B">
        <w:rPr>
          <w:rFonts w:asciiTheme="minorHAnsi" w:hAnsiTheme="minorHAnsi"/>
        </w:rPr>
        <w:t>$</w:t>
      </w:r>
      <w:r w:rsidR="002123B8">
        <w:rPr>
          <w:rFonts w:asciiTheme="minorHAnsi" w:hAnsiTheme="minorHAnsi"/>
        </w:rPr>
        <w:t>770.40.</w:t>
      </w:r>
    </w:p>
    <w:p w:rsidR="00573B53" w:rsidRPr="00EA5F97" w:rsidP="00051F38" w14:paraId="32D42C00" w14:textId="77777777">
      <w:pPr>
        <w:rPr>
          <w:rFonts w:asciiTheme="minorHAnsi" w:hAnsiTheme="minorHAnsi" w:cstheme="minorHAnsi"/>
        </w:rPr>
      </w:pPr>
    </w:p>
    <w:p w:rsidR="00214A91" w:rsidRPr="00EA5F97" w:rsidP="1615AE4C" w14:paraId="7DFF2029" w14:textId="6AC15DB7">
      <w:pPr>
        <w:pStyle w:val="Heading2"/>
        <w:numPr>
          <w:ilvl w:val="0"/>
          <w:numId w:val="9"/>
        </w:numPr>
        <w:rPr>
          <w:rFonts w:asciiTheme="minorHAnsi" w:hAnsiTheme="minorHAnsi" w:cstheme="minorBidi"/>
        </w:rPr>
      </w:pPr>
      <w:r w:rsidRPr="1615AE4C">
        <w:rPr>
          <w:rFonts w:asciiTheme="minorHAnsi" w:hAnsiTheme="minorHAnsi" w:cstheme="minorBidi"/>
        </w:rPr>
        <w:t>Estimate of Cost Burden</w:t>
      </w:r>
    </w:p>
    <w:p w:rsidR="00663F8F" w:rsidRPr="00EA5F97" w:rsidP="00663F8F" w14:paraId="3F81BA02" w14:textId="77777777">
      <w:pPr>
        <w:pStyle w:val="ListParagraph"/>
        <w:rPr>
          <w:rFonts w:asciiTheme="minorHAnsi" w:hAnsiTheme="minorHAnsi" w:cstheme="minorHAnsi"/>
          <w:b/>
          <w:u w:val="single"/>
        </w:rPr>
      </w:pPr>
    </w:p>
    <w:p w:rsidR="00663F8F" w:rsidRPr="00EA5F97" w:rsidP="3F86A31A" w14:paraId="6EC9B4F7" w14:textId="1A73AA93">
      <w:pPr>
        <w:rPr>
          <w:rFonts w:asciiTheme="minorHAnsi" w:hAnsiTheme="minorHAnsi"/>
        </w:rPr>
      </w:pPr>
      <w:r w:rsidRPr="3F86A31A">
        <w:rPr>
          <w:rFonts w:asciiTheme="minorHAnsi" w:hAnsiTheme="minorHAnsi"/>
        </w:rPr>
        <w:t xml:space="preserve">Not applicable. </w:t>
      </w:r>
      <w:r w:rsidRPr="3F86A31A">
        <w:rPr>
          <w:rFonts w:asciiTheme="minorHAnsi" w:hAnsiTheme="minorHAnsi"/>
        </w:rPr>
        <w:t>The SAP</w:t>
      </w:r>
      <w:r w:rsidRPr="3F86A31A">
        <w:rPr>
          <w:rFonts w:asciiTheme="minorHAnsi" w:hAnsiTheme="minorHAnsi"/>
        </w:rPr>
        <w:t xml:space="preserve"> </w:t>
      </w:r>
      <w:r w:rsidRPr="3F86A31A" w:rsidR="6D815594">
        <w:rPr>
          <w:rFonts w:asciiTheme="minorHAnsi" w:hAnsiTheme="minorHAnsi"/>
        </w:rPr>
        <w:t>Portal</w:t>
      </w:r>
      <w:r w:rsidRPr="3F86A31A">
        <w:rPr>
          <w:rFonts w:asciiTheme="minorHAnsi" w:hAnsiTheme="minorHAnsi"/>
        </w:rPr>
        <w:t xml:space="preserve"> does not impose any fees, charges, or costs to individuals submitting applications.</w:t>
      </w:r>
    </w:p>
    <w:p w:rsidR="00214A91" w:rsidRPr="00EA5F97" w:rsidP="00214A91" w14:paraId="4B306A8E" w14:textId="77777777">
      <w:pPr>
        <w:pStyle w:val="ListParagraph"/>
        <w:rPr>
          <w:rFonts w:asciiTheme="minorHAnsi" w:hAnsiTheme="minorHAnsi" w:cstheme="minorHAnsi"/>
          <w:b/>
          <w:u w:val="single"/>
        </w:rPr>
      </w:pPr>
    </w:p>
    <w:p w:rsidR="00214A91" w:rsidRPr="00EA5F97" w:rsidP="1615AE4C" w14:paraId="1B74A91F" w14:textId="1A57D7D7">
      <w:pPr>
        <w:pStyle w:val="Heading2"/>
        <w:numPr>
          <w:ilvl w:val="0"/>
          <w:numId w:val="9"/>
        </w:numPr>
        <w:rPr>
          <w:rFonts w:asciiTheme="minorHAnsi" w:hAnsiTheme="minorHAnsi" w:cstheme="minorBidi"/>
        </w:rPr>
      </w:pPr>
      <w:r w:rsidRPr="1615AE4C">
        <w:rPr>
          <w:rFonts w:asciiTheme="minorHAnsi" w:hAnsiTheme="minorHAnsi" w:cstheme="minorBidi"/>
        </w:rPr>
        <w:t>Cost to Federal Government</w:t>
      </w:r>
    </w:p>
    <w:p w:rsidR="000B5D5C" w:rsidRPr="00EA5F97" w:rsidP="0078380C" w14:paraId="6588D470" w14:textId="77777777">
      <w:pPr>
        <w:rPr>
          <w:rFonts w:asciiTheme="minorHAnsi" w:hAnsiTheme="minorHAnsi" w:cstheme="minorHAnsi"/>
        </w:rPr>
      </w:pPr>
    </w:p>
    <w:p w:rsidR="00214A91" w:rsidRPr="00EA5F97" w:rsidP="3F86A31A" w14:paraId="4D4AC625" w14:textId="4FB5B902">
      <w:pPr>
        <w:rPr>
          <w:rFonts w:asciiTheme="minorHAnsi" w:hAnsiTheme="minorHAnsi"/>
        </w:rPr>
      </w:pPr>
      <w:r w:rsidRPr="3F86A31A">
        <w:rPr>
          <w:rFonts w:asciiTheme="minorHAnsi" w:hAnsiTheme="minorHAnsi"/>
        </w:rPr>
        <w:t xml:space="preserve">We estimate the average annual cost to the Federal Government for the SAP </w:t>
      </w:r>
      <w:r w:rsidRPr="3F86A31A" w:rsidR="6D815594">
        <w:rPr>
          <w:rFonts w:asciiTheme="minorHAnsi" w:hAnsiTheme="minorHAnsi"/>
        </w:rPr>
        <w:t>Portal</w:t>
      </w:r>
      <w:r w:rsidRPr="3F86A31A">
        <w:rPr>
          <w:rFonts w:asciiTheme="minorHAnsi" w:hAnsiTheme="minorHAnsi"/>
        </w:rPr>
        <w:t xml:space="preserve"> development, maintenance, and </w:t>
      </w:r>
      <w:r w:rsidRPr="3F86A31A" w:rsidR="00076FDC">
        <w:rPr>
          <w:rFonts w:asciiTheme="minorHAnsi" w:hAnsiTheme="minorHAnsi"/>
        </w:rPr>
        <w:t xml:space="preserve">use </w:t>
      </w:r>
      <w:r w:rsidRPr="3F86A31A">
        <w:rPr>
          <w:rFonts w:asciiTheme="minorHAnsi" w:hAnsiTheme="minorHAnsi"/>
        </w:rPr>
        <w:t>at approximately $</w:t>
      </w:r>
      <w:r w:rsidRPr="3F86A31A" w:rsidR="34DF764D">
        <w:rPr>
          <w:rFonts w:asciiTheme="minorHAnsi" w:hAnsiTheme="minorHAnsi"/>
        </w:rPr>
        <w:t>1,</w:t>
      </w:r>
      <w:r w:rsidR="007C33EB">
        <w:rPr>
          <w:rFonts w:asciiTheme="minorHAnsi" w:hAnsiTheme="minorHAnsi"/>
        </w:rPr>
        <w:t>521</w:t>
      </w:r>
      <w:r w:rsidRPr="3F86A31A" w:rsidR="34DF764D">
        <w:rPr>
          <w:rFonts w:asciiTheme="minorHAnsi" w:hAnsiTheme="minorHAnsi"/>
        </w:rPr>
        <w:t>,</w:t>
      </w:r>
      <w:r w:rsidR="00C841DA">
        <w:rPr>
          <w:rFonts w:asciiTheme="minorHAnsi" w:hAnsiTheme="minorHAnsi"/>
        </w:rPr>
        <w:t>758</w:t>
      </w:r>
      <w:r w:rsidRPr="3F86A31A">
        <w:rPr>
          <w:rFonts w:asciiTheme="minorHAnsi" w:hAnsiTheme="minorHAnsi"/>
        </w:rPr>
        <w:t xml:space="preserve"> per year for Fiscal Years 202</w:t>
      </w:r>
      <w:r w:rsidRPr="3F86A31A" w:rsidR="35C56601">
        <w:rPr>
          <w:rFonts w:asciiTheme="minorHAnsi" w:hAnsiTheme="minorHAnsi"/>
        </w:rPr>
        <w:t>6</w:t>
      </w:r>
      <w:r w:rsidRPr="3F86A31A">
        <w:rPr>
          <w:rFonts w:asciiTheme="minorHAnsi" w:hAnsiTheme="minorHAnsi"/>
        </w:rPr>
        <w:t>, 202</w:t>
      </w:r>
      <w:r w:rsidRPr="3F86A31A" w:rsidR="34A390F0">
        <w:rPr>
          <w:rFonts w:asciiTheme="minorHAnsi" w:hAnsiTheme="minorHAnsi"/>
        </w:rPr>
        <w:t>7</w:t>
      </w:r>
      <w:r w:rsidRPr="3F86A31A">
        <w:rPr>
          <w:rFonts w:asciiTheme="minorHAnsi" w:hAnsiTheme="minorHAnsi"/>
        </w:rPr>
        <w:t>, and 202</w:t>
      </w:r>
      <w:r w:rsidRPr="3F86A31A" w:rsidR="1A24D08A">
        <w:rPr>
          <w:rFonts w:asciiTheme="minorHAnsi" w:hAnsiTheme="minorHAnsi"/>
        </w:rPr>
        <w:t>8</w:t>
      </w:r>
      <w:r w:rsidRPr="3F86A31A">
        <w:rPr>
          <w:rFonts w:asciiTheme="minorHAnsi" w:hAnsiTheme="minorHAnsi"/>
        </w:rPr>
        <w:t xml:space="preserve">.  These figures are based on required contractual resources necessary to maintain the system given the expected annual number of submitted applications. </w:t>
      </w:r>
    </w:p>
    <w:p w:rsidR="0089372F" w:rsidRPr="00EA5F97" w:rsidP="00F10DE7" w14:paraId="48A06424" w14:textId="77777777">
      <w:pPr>
        <w:rPr>
          <w:rFonts w:asciiTheme="minorHAnsi" w:hAnsiTheme="minorHAnsi" w:cstheme="minorHAnsi"/>
        </w:rPr>
      </w:pPr>
    </w:p>
    <w:p w:rsidR="00214A91" w:rsidRPr="00EA5F97" w:rsidP="1615AE4C" w14:paraId="4C2E85BB" w14:textId="758D721E">
      <w:pPr>
        <w:pStyle w:val="Heading2"/>
        <w:numPr>
          <w:ilvl w:val="0"/>
          <w:numId w:val="9"/>
        </w:numPr>
        <w:rPr>
          <w:rFonts w:asciiTheme="minorHAnsi" w:hAnsiTheme="minorHAnsi" w:cstheme="minorBidi"/>
        </w:rPr>
      </w:pPr>
      <w:r w:rsidRPr="1615AE4C">
        <w:rPr>
          <w:rFonts w:asciiTheme="minorHAnsi" w:hAnsiTheme="minorHAnsi" w:cstheme="minorBidi"/>
        </w:rPr>
        <w:t>Reason for Change in Burden</w:t>
      </w:r>
    </w:p>
    <w:p w:rsidR="00663F8F" w:rsidRPr="00EA5F97" w:rsidP="00663F8F" w14:paraId="2FCD29CE" w14:textId="77777777">
      <w:pPr>
        <w:pStyle w:val="ListParagraph"/>
        <w:rPr>
          <w:rFonts w:asciiTheme="minorHAnsi" w:hAnsiTheme="minorHAnsi" w:cstheme="minorHAnsi"/>
          <w:b/>
          <w:u w:val="single"/>
        </w:rPr>
      </w:pPr>
    </w:p>
    <w:p w:rsidR="00214A91" w:rsidRPr="00EA5F97" w:rsidP="3F86A31A" w14:paraId="0D178E82" w14:textId="7DB02ECC">
      <w:pPr>
        <w:rPr>
          <w:rFonts w:asciiTheme="minorHAnsi" w:hAnsiTheme="minorHAnsi"/>
        </w:rPr>
      </w:pPr>
      <w:r w:rsidRPr="3F86A31A">
        <w:rPr>
          <w:rFonts w:asciiTheme="minorHAnsi" w:hAnsiTheme="minorHAnsi"/>
        </w:rPr>
        <w:t xml:space="preserve">There is no change </w:t>
      </w:r>
      <w:r w:rsidR="008A34E1">
        <w:rPr>
          <w:rFonts w:asciiTheme="minorHAnsi" w:hAnsiTheme="minorHAnsi"/>
        </w:rPr>
        <w:t xml:space="preserve">to </w:t>
      </w:r>
      <w:r w:rsidRPr="3F86A31A">
        <w:rPr>
          <w:rFonts w:asciiTheme="minorHAnsi" w:hAnsiTheme="minorHAnsi"/>
        </w:rPr>
        <w:t xml:space="preserve">the </w:t>
      </w:r>
      <w:r w:rsidR="00BB7ACF">
        <w:rPr>
          <w:rFonts w:asciiTheme="minorHAnsi" w:hAnsiTheme="minorHAnsi"/>
        </w:rPr>
        <w:t>burden</w:t>
      </w:r>
      <w:r w:rsidRPr="3F86A31A" w:rsidR="1615AE4C">
        <w:rPr>
          <w:rFonts w:asciiTheme="minorHAnsi" w:hAnsiTheme="minorHAnsi"/>
        </w:rPr>
        <w:t xml:space="preserve">. </w:t>
      </w:r>
    </w:p>
    <w:p w:rsidR="00B4773E" w:rsidRPr="00EA5F97" w:rsidP="5C8F60A7" w14:paraId="39BAEBC4" w14:textId="77777777">
      <w:pPr>
        <w:pStyle w:val="ListParagraph"/>
        <w:rPr>
          <w:rFonts w:asciiTheme="minorHAnsi" w:hAnsiTheme="minorHAnsi" w:cstheme="minorHAnsi"/>
          <w:b/>
          <w:bCs/>
          <w:u w:val="single"/>
        </w:rPr>
      </w:pPr>
    </w:p>
    <w:p w:rsidR="00214A91" w:rsidRPr="00EA5F97" w:rsidP="1615AE4C" w14:paraId="5BC2BC9C" w14:textId="465A2245">
      <w:pPr>
        <w:pStyle w:val="Heading2"/>
        <w:numPr>
          <w:ilvl w:val="0"/>
          <w:numId w:val="9"/>
        </w:numPr>
        <w:rPr>
          <w:rFonts w:asciiTheme="minorHAnsi" w:hAnsiTheme="minorHAnsi" w:cstheme="minorBidi"/>
        </w:rPr>
      </w:pPr>
      <w:r w:rsidRPr="1615AE4C">
        <w:rPr>
          <w:rFonts w:asciiTheme="minorHAnsi" w:hAnsiTheme="minorHAnsi" w:cstheme="minorBidi"/>
        </w:rPr>
        <w:t>Project Schedule</w:t>
      </w:r>
    </w:p>
    <w:p w:rsidR="00663F8F" w:rsidRPr="00EA5F97" w:rsidP="00663F8F" w14:paraId="58CA8D07" w14:textId="77777777">
      <w:pPr>
        <w:rPr>
          <w:rFonts w:asciiTheme="minorHAnsi" w:hAnsiTheme="minorHAnsi" w:cstheme="minorHAnsi"/>
        </w:rPr>
      </w:pPr>
    </w:p>
    <w:p w:rsidR="00663F8F" w:rsidRPr="00EA5F97" w:rsidP="3F86A31A" w14:paraId="6D913602" w14:textId="6B003CFF">
      <w:pPr>
        <w:rPr>
          <w:rFonts w:asciiTheme="minorHAnsi" w:hAnsiTheme="minorHAnsi"/>
        </w:rPr>
      </w:pPr>
      <w:r w:rsidRPr="3F86A31A">
        <w:rPr>
          <w:rFonts w:asciiTheme="minorHAnsi" w:hAnsiTheme="minorHAnsi"/>
        </w:rPr>
        <w:t xml:space="preserve">The information provided by applicants to the SAP </w:t>
      </w:r>
      <w:r w:rsidRPr="3F86A31A" w:rsidR="6D815594">
        <w:rPr>
          <w:rFonts w:asciiTheme="minorHAnsi" w:hAnsiTheme="minorHAnsi"/>
        </w:rPr>
        <w:t>Portal</w:t>
      </w:r>
      <w:r w:rsidRPr="3F86A31A">
        <w:rPr>
          <w:rFonts w:asciiTheme="minorHAnsi" w:hAnsiTheme="minorHAnsi"/>
        </w:rPr>
        <w:t xml:space="preserve"> is received on an ongoing basis and is not subject to any schedule.  Users provide information voluntarily and at their discretion when creating user accounts and when submitting applications.  The system is accessible on a 24/7 basis as a web-based application, except for periods of scheduled maintenance or unexpected interruptions of service.</w:t>
      </w:r>
    </w:p>
    <w:p w:rsidR="00214A91" w:rsidRPr="00EA5F97" w:rsidP="00214A91" w14:paraId="76D1DD37" w14:textId="77777777">
      <w:pPr>
        <w:pStyle w:val="ListParagraph"/>
        <w:rPr>
          <w:rFonts w:asciiTheme="minorHAnsi" w:hAnsiTheme="minorHAnsi" w:cstheme="minorHAnsi"/>
          <w:b/>
          <w:u w:val="single"/>
        </w:rPr>
      </w:pPr>
    </w:p>
    <w:p w:rsidR="00214A91" w:rsidRPr="00EA5F97" w:rsidP="1615AE4C" w14:paraId="6C2075CC" w14:textId="2B530756">
      <w:pPr>
        <w:pStyle w:val="Heading2"/>
        <w:numPr>
          <w:ilvl w:val="0"/>
          <w:numId w:val="9"/>
        </w:numPr>
        <w:rPr>
          <w:rFonts w:asciiTheme="minorHAnsi" w:hAnsiTheme="minorHAnsi" w:cstheme="minorBidi"/>
        </w:rPr>
      </w:pPr>
      <w:r w:rsidRPr="1615AE4C">
        <w:rPr>
          <w:rFonts w:asciiTheme="minorHAnsi" w:hAnsiTheme="minorHAnsi" w:cstheme="minorBidi"/>
        </w:rPr>
        <w:t>Request to Not Display Expiration Date</w:t>
      </w:r>
    </w:p>
    <w:p w:rsidR="00393454" w:rsidRPr="001F0962" w:rsidP="00393454" w14:paraId="345405D3" w14:textId="77777777">
      <w:pPr>
        <w:rPr>
          <w:rFonts w:asciiTheme="minorHAnsi" w:hAnsiTheme="minorHAnsi" w:cstheme="minorHAnsi"/>
        </w:rPr>
      </w:pPr>
    </w:p>
    <w:p w:rsidR="00393454" w:rsidRPr="001F0962" w:rsidP="3F86A31A" w14:paraId="16704D17" w14:textId="0330EA44">
      <w:pPr>
        <w:rPr>
          <w:rFonts w:asciiTheme="minorHAnsi" w:hAnsiTheme="minorHAnsi"/>
        </w:rPr>
      </w:pPr>
      <w:r w:rsidRPr="3F86A31A">
        <w:rPr>
          <w:rFonts w:asciiTheme="minorHAnsi" w:hAnsiTheme="minorHAnsi"/>
        </w:rPr>
        <w:t xml:space="preserve">The expiration date of OMB approval will be displayed on the information collection screens within the SAP </w:t>
      </w:r>
      <w:r w:rsidRPr="3F86A31A" w:rsidR="6D815594">
        <w:rPr>
          <w:rFonts w:asciiTheme="minorHAnsi" w:hAnsiTheme="minorHAnsi"/>
        </w:rPr>
        <w:t>Portal</w:t>
      </w:r>
      <w:r w:rsidRPr="3F86A31A">
        <w:rPr>
          <w:rFonts w:asciiTheme="minorHAnsi" w:hAnsiTheme="minorHAnsi"/>
        </w:rPr>
        <w:t>.</w:t>
      </w:r>
    </w:p>
    <w:p w:rsidR="00214A91" w:rsidRPr="001F0962" w:rsidP="00214A91" w14:paraId="6D4A323C" w14:textId="77777777">
      <w:pPr>
        <w:pStyle w:val="ListParagraph"/>
        <w:rPr>
          <w:rFonts w:asciiTheme="minorHAnsi" w:hAnsiTheme="minorHAnsi" w:cstheme="minorHAnsi"/>
          <w:b/>
          <w:u w:val="single"/>
        </w:rPr>
      </w:pPr>
    </w:p>
    <w:p w:rsidR="00214A91" w:rsidRPr="001F0962" w:rsidP="1615AE4C" w14:paraId="5276218E" w14:textId="7ED8E3FD">
      <w:pPr>
        <w:pStyle w:val="Heading2"/>
        <w:numPr>
          <w:ilvl w:val="0"/>
          <w:numId w:val="9"/>
        </w:numPr>
        <w:rPr>
          <w:rFonts w:asciiTheme="minorHAnsi" w:hAnsiTheme="minorHAnsi" w:cstheme="minorHAnsi"/>
          <w:szCs w:val="24"/>
        </w:rPr>
      </w:pPr>
      <w:r w:rsidRPr="001F0962">
        <w:rPr>
          <w:rFonts w:asciiTheme="minorHAnsi" w:hAnsiTheme="minorHAnsi" w:cstheme="minorHAnsi"/>
          <w:szCs w:val="24"/>
        </w:rPr>
        <w:t xml:space="preserve">Exceptions to the Certification </w:t>
      </w:r>
    </w:p>
    <w:p w:rsidR="00393454" w:rsidRPr="001F0962" w:rsidP="00393454" w14:paraId="18F224DF" w14:textId="77777777">
      <w:pPr>
        <w:rPr>
          <w:rFonts w:asciiTheme="minorHAnsi" w:hAnsiTheme="minorHAnsi" w:cstheme="minorHAnsi"/>
        </w:rPr>
      </w:pPr>
    </w:p>
    <w:p w:rsidR="00393454" w:rsidRPr="001F0962" w:rsidP="1615AE4C" w14:paraId="1C7D4226" w14:textId="77777777">
      <w:pPr>
        <w:rPr>
          <w:rFonts w:asciiTheme="minorHAnsi" w:hAnsiTheme="minorHAnsi" w:cstheme="minorHAnsi"/>
        </w:rPr>
      </w:pPr>
      <w:r w:rsidRPr="001F0962">
        <w:rPr>
          <w:rFonts w:asciiTheme="minorHAnsi" w:hAnsiTheme="minorHAnsi" w:cstheme="minorHAnsi"/>
        </w:rPr>
        <w:t>There are no exceptions.</w:t>
      </w:r>
    </w:p>
    <w:p w:rsidR="001F0962" w:rsidP="00E10899" w14:paraId="3FB1F3D7" w14:textId="77777777">
      <w:pPr>
        <w:rPr>
          <w:rFonts w:asciiTheme="minorHAnsi" w:hAnsiTheme="minorHAnsi" w:cstheme="minorHAnsi"/>
          <w:b/>
          <w:bCs/>
        </w:rPr>
      </w:pPr>
      <w:bookmarkStart w:id="2" w:name="_Appendix_A_–"/>
      <w:bookmarkEnd w:id="2"/>
    </w:p>
    <w:p w:rsidR="00E10899" w:rsidRPr="001F0962" w:rsidP="00E10899" w14:paraId="2F0624CA" w14:textId="422FD2AC">
      <w:pPr>
        <w:rPr>
          <w:rFonts w:asciiTheme="minorHAnsi" w:hAnsiTheme="minorHAnsi" w:cstheme="minorHAnsi"/>
          <w:b/>
          <w:bCs/>
        </w:rPr>
      </w:pPr>
      <w:r w:rsidRPr="001F0962">
        <w:rPr>
          <w:rFonts w:asciiTheme="minorHAnsi" w:hAnsiTheme="minorHAnsi" w:cstheme="minorHAnsi"/>
          <w:b/>
          <w:bCs/>
        </w:rPr>
        <w:t>B. Collections of Information Employing Statistical Methods</w:t>
      </w:r>
    </w:p>
    <w:p w:rsidR="00E10899" w:rsidRPr="001F0962" w:rsidP="00E10899" w14:paraId="19BE1B8C" w14:textId="77777777">
      <w:pPr>
        <w:rPr>
          <w:rFonts w:asciiTheme="minorHAnsi" w:hAnsiTheme="minorHAnsi" w:cstheme="minorHAnsi"/>
        </w:rPr>
      </w:pPr>
    </w:p>
    <w:p w:rsidR="009177D4" w:rsidRPr="009177D4" w:rsidP="009177D4" w14:paraId="4150D6C3" w14:textId="666A6613">
      <w:pPr>
        <w:tabs>
          <w:tab w:val="left" w:pos="3710"/>
        </w:tabs>
        <w:rPr>
          <w:rFonts w:asciiTheme="minorHAnsi" w:hAnsiTheme="minorHAnsi" w:cstheme="minorHAnsi"/>
          <w:sz w:val="22"/>
          <w:szCs w:val="22"/>
        </w:rPr>
      </w:pPr>
      <w:r>
        <w:rPr>
          <w:rFonts w:asciiTheme="minorHAnsi" w:hAnsiTheme="minorHAnsi"/>
        </w:rPr>
        <w:t xml:space="preserve">Because the use of </w:t>
      </w:r>
      <w:r>
        <w:rPr>
          <w:rFonts w:asciiTheme="minorHAnsi" w:hAnsiTheme="minorHAnsi"/>
        </w:rPr>
        <w:t>the SAP</w:t>
      </w:r>
      <w:r>
        <w:rPr>
          <w:rFonts w:asciiTheme="minorHAnsi" w:hAnsiTheme="minorHAnsi"/>
        </w:rPr>
        <w:t xml:space="preserve"> is voluntary, this information collection will not employ statistical methods.</w:t>
      </w:r>
    </w:p>
    <w:sectPr w:rsidSect="00FF4C7D">
      <w:footerReference w:type="defaul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606" w:rsidP="00DB5606" w14:paraId="4FD2F892" w14:textId="48DF7A9A">
    <w:pPr>
      <w:pStyle w:val="Footer"/>
    </w:pPr>
    <w:bookmarkStart w:id="3" w:name="TITUS2FooterPrimary"/>
    <w:r w:rsidRPr="1615AE4C">
      <w:rPr>
        <w:color w:val="000000" w:themeColor="text1"/>
        <w:sz w:val="17"/>
        <w:szCs w:val="17"/>
      </w:rPr>
      <w:t>  </w:t>
    </w:r>
    <w:bookmarkEnd w:id="3"/>
  </w:p>
  <w:p w:rsidR="00DB5606" w14:paraId="6D1BBA01" w14:textId="55E5113B">
    <w:pPr>
      <w:pStyle w:val="Footer"/>
      <w:jc w:val="center"/>
    </w:pPr>
    <w:sdt>
      <w:sdtPr>
        <w:id w:val="177945325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DB5606" w14:paraId="5BBBB6D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606" w:rsidP="00DB5606" w14:paraId="5FF8895E" w14:textId="4749623C">
    <w:pPr>
      <w:pStyle w:val="Footer"/>
    </w:pPr>
    <w:bookmarkStart w:id="4" w:name="TITUS2FooterFirstPage"/>
    <w:r w:rsidRPr="1615AE4C">
      <w:rPr>
        <w:color w:val="000000" w:themeColor="text1"/>
        <w:sz w:val="17"/>
        <w:szCs w:val="17"/>
      </w:rPr>
      <w:t>  </w:t>
    </w:r>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77EFD" w:rsidP="00D561A9" w14:paraId="0CCD1160" w14:textId="77777777">
      <w:r>
        <w:separator/>
      </w:r>
    </w:p>
  </w:footnote>
  <w:footnote w:type="continuationSeparator" w:id="1">
    <w:p w:rsidR="00477EFD" w:rsidP="00D561A9" w14:paraId="1DE98129" w14:textId="77777777">
      <w:r>
        <w:continuationSeparator/>
      </w:r>
    </w:p>
  </w:footnote>
  <w:footnote w:type="continuationNotice" w:id="2">
    <w:p w:rsidR="00477EFD" w14:paraId="5C129522" w14:textId="77777777"/>
  </w:footnote>
  <w:footnote w:id="3">
    <w:p w:rsidR="00CD6EEA" w:rsidRPr="00051F38" w:rsidP="7E81FA94" w14:paraId="14A0AD44" w14:textId="6444905A">
      <w:pPr>
        <w:pStyle w:val="FootnoteText"/>
        <w:ind w:left="0"/>
        <w:rPr>
          <w:rFonts w:asciiTheme="minorHAnsi" w:hAnsiTheme="minorHAnsi" w:cstheme="minorBidi"/>
          <w:sz w:val="22"/>
          <w:szCs w:val="22"/>
        </w:rPr>
      </w:pPr>
      <w:r w:rsidRPr="7E81FA94">
        <w:rPr>
          <w:rStyle w:val="FootnoteReference"/>
          <w:rFonts w:asciiTheme="minorHAnsi" w:hAnsiTheme="minorHAnsi" w:cstheme="minorBidi"/>
          <w:sz w:val="22"/>
          <w:szCs w:val="22"/>
        </w:rPr>
        <w:footnoteRef/>
      </w:r>
      <w:r w:rsidRPr="7E81FA94" w:rsidR="7E81FA94">
        <w:rPr>
          <w:rFonts w:asciiTheme="minorHAnsi" w:hAnsiTheme="minorHAnsi" w:cstheme="minorBidi"/>
          <w:sz w:val="22"/>
          <w:szCs w:val="22"/>
        </w:rPr>
        <w:t>Applicant salary estimates were based on annual median salary estimates for employed college graduates using data from the 2024 Current Population Survey.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494BB4"/>
    <w:multiLevelType w:val="hybridMultilevel"/>
    <w:tmpl w:val="D6C6E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290962"/>
    <w:multiLevelType w:val="hybridMultilevel"/>
    <w:tmpl w:val="BDA886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BC70A28"/>
    <w:multiLevelType w:val="hybridMultilevel"/>
    <w:tmpl w:val="B156C6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6C5046"/>
    <w:multiLevelType w:val="hybridMultilevel"/>
    <w:tmpl w:val="76540CB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51D1AF6"/>
    <w:multiLevelType w:val="hybridMultilevel"/>
    <w:tmpl w:val="873EFF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461228"/>
    <w:multiLevelType w:val="hybridMultilevel"/>
    <w:tmpl w:val="639CF5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3443D7"/>
    <w:multiLevelType w:val="hybridMultilevel"/>
    <w:tmpl w:val="904AC8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E3F0ADC"/>
    <w:multiLevelType w:val="hybridMultilevel"/>
    <w:tmpl w:val="A548254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1ECD678D"/>
    <w:multiLevelType w:val="hybridMultilevel"/>
    <w:tmpl w:val="AF084B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18F2AEA"/>
    <w:multiLevelType w:val="hybridMultilevel"/>
    <w:tmpl w:val="4D08AF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42A1156"/>
    <w:multiLevelType w:val="hybridMultilevel"/>
    <w:tmpl w:val="856ABB7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C6D192B"/>
    <w:multiLevelType w:val="hybridMultilevel"/>
    <w:tmpl w:val="7B9A2D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D5F567A"/>
    <w:multiLevelType w:val="hybridMultilevel"/>
    <w:tmpl w:val="C46278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D955DE1"/>
    <w:multiLevelType w:val="hybridMultilevel"/>
    <w:tmpl w:val="16AC15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5D024CF"/>
    <w:multiLevelType w:val="hybridMultilevel"/>
    <w:tmpl w:val="27868F7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37957CD1"/>
    <w:multiLevelType w:val="hybridMultilevel"/>
    <w:tmpl w:val="60E498A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80845D0"/>
    <w:multiLevelType w:val="hybridMultilevel"/>
    <w:tmpl w:val="9920E0F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A88458A"/>
    <w:multiLevelType w:val="hybridMultilevel"/>
    <w:tmpl w:val="0FB2A3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BED26F7"/>
    <w:multiLevelType w:val="hybridMultilevel"/>
    <w:tmpl w:val="0616B8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F1D07F6"/>
    <w:multiLevelType w:val="hybridMultilevel"/>
    <w:tmpl w:val="0FE4E38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4D201AE6"/>
    <w:multiLevelType w:val="hybridMultilevel"/>
    <w:tmpl w:val="1E44827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4D5916F5"/>
    <w:multiLevelType w:val="hybridMultilevel"/>
    <w:tmpl w:val="35AEA09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4E067B2C"/>
    <w:multiLevelType w:val="hybridMultilevel"/>
    <w:tmpl w:val="36361E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E8042B7"/>
    <w:multiLevelType w:val="hybridMultilevel"/>
    <w:tmpl w:val="2B4696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033065F"/>
    <w:multiLevelType w:val="hybridMultilevel"/>
    <w:tmpl w:val="56C64444"/>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56274CE7"/>
    <w:multiLevelType w:val="hybridMultilevel"/>
    <w:tmpl w:val="94B4447A"/>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26">
    <w:nsid w:val="5FF90C75"/>
    <w:multiLevelType w:val="hybridMultilevel"/>
    <w:tmpl w:val="3ADC619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6F667C8E"/>
    <w:multiLevelType w:val="hybridMultilevel"/>
    <w:tmpl w:val="85B88B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3EE4AAA"/>
    <w:multiLevelType w:val="hybridMultilevel"/>
    <w:tmpl w:val="261452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51F777A"/>
    <w:multiLevelType w:val="hybridMultilevel"/>
    <w:tmpl w:val="90301DF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782F6C21"/>
    <w:multiLevelType w:val="hybridMultilevel"/>
    <w:tmpl w:val="D76617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B2F165F"/>
    <w:multiLevelType w:val="hybridMultilevel"/>
    <w:tmpl w:val="29A0594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7D2D06BD"/>
    <w:multiLevelType w:val="hybridMultilevel"/>
    <w:tmpl w:val="8F5EA8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43400532">
    <w:abstractNumId w:val="16"/>
  </w:num>
  <w:num w:numId="2" w16cid:durableId="1565263541">
    <w:abstractNumId w:val="24"/>
  </w:num>
  <w:num w:numId="3" w16cid:durableId="473912912">
    <w:abstractNumId w:val="21"/>
  </w:num>
  <w:num w:numId="4" w16cid:durableId="1715612622">
    <w:abstractNumId w:val="5"/>
  </w:num>
  <w:num w:numId="5" w16cid:durableId="709376033">
    <w:abstractNumId w:val="9"/>
  </w:num>
  <w:num w:numId="6" w16cid:durableId="1272855477">
    <w:abstractNumId w:val="11"/>
  </w:num>
  <w:num w:numId="7" w16cid:durableId="1462654559">
    <w:abstractNumId w:val="6"/>
  </w:num>
  <w:num w:numId="8" w16cid:durableId="2124952694">
    <w:abstractNumId w:val="2"/>
  </w:num>
  <w:num w:numId="9" w16cid:durableId="606431127">
    <w:abstractNumId w:val="25"/>
  </w:num>
  <w:num w:numId="10" w16cid:durableId="807548342">
    <w:abstractNumId w:val="7"/>
  </w:num>
  <w:num w:numId="11" w16cid:durableId="1086615101">
    <w:abstractNumId w:val="28"/>
  </w:num>
  <w:num w:numId="12" w16cid:durableId="2041665220">
    <w:abstractNumId w:val="30"/>
  </w:num>
  <w:num w:numId="13" w16cid:durableId="250938959">
    <w:abstractNumId w:val="1"/>
  </w:num>
  <w:num w:numId="14" w16cid:durableId="1798723342">
    <w:abstractNumId w:val="3"/>
  </w:num>
  <w:num w:numId="15" w16cid:durableId="1629899603">
    <w:abstractNumId w:val="13"/>
  </w:num>
  <w:num w:numId="16" w16cid:durableId="424813359">
    <w:abstractNumId w:val="31"/>
  </w:num>
  <w:num w:numId="17" w16cid:durableId="660235693">
    <w:abstractNumId w:val="27"/>
  </w:num>
  <w:num w:numId="18" w16cid:durableId="1719434509">
    <w:abstractNumId w:val="14"/>
  </w:num>
  <w:num w:numId="19" w16cid:durableId="770514954">
    <w:abstractNumId w:val="20"/>
  </w:num>
  <w:num w:numId="20" w16cid:durableId="794713944">
    <w:abstractNumId w:val="29"/>
  </w:num>
  <w:num w:numId="21" w16cid:durableId="1099908482">
    <w:abstractNumId w:val="19"/>
  </w:num>
  <w:num w:numId="22" w16cid:durableId="1612206530">
    <w:abstractNumId w:val="15"/>
  </w:num>
  <w:num w:numId="23" w16cid:durableId="1707558206">
    <w:abstractNumId w:val="10"/>
  </w:num>
  <w:num w:numId="24" w16cid:durableId="827330182">
    <w:abstractNumId w:val="26"/>
  </w:num>
  <w:num w:numId="25" w16cid:durableId="980698391">
    <w:abstractNumId w:val="22"/>
  </w:num>
  <w:num w:numId="26" w16cid:durableId="670110601">
    <w:abstractNumId w:val="4"/>
  </w:num>
  <w:num w:numId="27" w16cid:durableId="1238200166">
    <w:abstractNumId w:val="32"/>
  </w:num>
  <w:num w:numId="28" w16cid:durableId="57870970">
    <w:abstractNumId w:val="12"/>
  </w:num>
  <w:num w:numId="29" w16cid:durableId="304431930">
    <w:abstractNumId w:val="17"/>
  </w:num>
  <w:num w:numId="30" w16cid:durableId="408889720">
    <w:abstractNumId w:val="23"/>
  </w:num>
  <w:num w:numId="31" w16cid:durableId="84620604">
    <w:abstractNumId w:val="0"/>
  </w:num>
  <w:num w:numId="32" w16cid:durableId="1631324862">
    <w:abstractNumId w:val="18"/>
  </w:num>
  <w:num w:numId="33" w16cid:durableId="20824377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A91"/>
    <w:rsid w:val="0000087F"/>
    <w:rsid w:val="00001765"/>
    <w:rsid w:val="00001783"/>
    <w:rsid w:val="0000200E"/>
    <w:rsid w:val="00003196"/>
    <w:rsid w:val="000042E7"/>
    <w:rsid w:val="000045B4"/>
    <w:rsid w:val="000107A5"/>
    <w:rsid w:val="000113FF"/>
    <w:rsid w:val="00011418"/>
    <w:rsid w:val="000114AA"/>
    <w:rsid w:val="00012DDA"/>
    <w:rsid w:val="00012F6C"/>
    <w:rsid w:val="00013808"/>
    <w:rsid w:val="000146F8"/>
    <w:rsid w:val="00015A94"/>
    <w:rsid w:val="00016451"/>
    <w:rsid w:val="000179AA"/>
    <w:rsid w:val="00021F6F"/>
    <w:rsid w:val="00021F99"/>
    <w:rsid w:val="00022E84"/>
    <w:rsid w:val="000232C5"/>
    <w:rsid w:val="000243ED"/>
    <w:rsid w:val="0002560C"/>
    <w:rsid w:val="00025D49"/>
    <w:rsid w:val="000306BF"/>
    <w:rsid w:val="00032C6E"/>
    <w:rsid w:val="0003529F"/>
    <w:rsid w:val="00036537"/>
    <w:rsid w:val="00037038"/>
    <w:rsid w:val="00040094"/>
    <w:rsid w:val="00040166"/>
    <w:rsid w:val="0004017F"/>
    <w:rsid w:val="00041D5D"/>
    <w:rsid w:val="0004314D"/>
    <w:rsid w:val="00043178"/>
    <w:rsid w:val="00051626"/>
    <w:rsid w:val="00051F38"/>
    <w:rsid w:val="00052200"/>
    <w:rsid w:val="00053314"/>
    <w:rsid w:val="00053C20"/>
    <w:rsid w:val="00053DC4"/>
    <w:rsid w:val="00054510"/>
    <w:rsid w:val="00054A9E"/>
    <w:rsid w:val="00055E34"/>
    <w:rsid w:val="000574BF"/>
    <w:rsid w:val="00057966"/>
    <w:rsid w:val="00060E4C"/>
    <w:rsid w:val="00060E74"/>
    <w:rsid w:val="0006185F"/>
    <w:rsid w:val="00062899"/>
    <w:rsid w:val="00064F4C"/>
    <w:rsid w:val="00065132"/>
    <w:rsid w:val="000661CB"/>
    <w:rsid w:val="00067937"/>
    <w:rsid w:val="0007064D"/>
    <w:rsid w:val="00070F98"/>
    <w:rsid w:val="00070FCA"/>
    <w:rsid w:val="00071AC4"/>
    <w:rsid w:val="00071F1E"/>
    <w:rsid w:val="00072124"/>
    <w:rsid w:val="000727CE"/>
    <w:rsid w:val="0007591C"/>
    <w:rsid w:val="00076120"/>
    <w:rsid w:val="00076D65"/>
    <w:rsid w:val="00076DA1"/>
    <w:rsid w:val="00076FDC"/>
    <w:rsid w:val="00077644"/>
    <w:rsid w:val="000803A4"/>
    <w:rsid w:val="000836EA"/>
    <w:rsid w:val="00086638"/>
    <w:rsid w:val="0008791F"/>
    <w:rsid w:val="000912CF"/>
    <w:rsid w:val="00091460"/>
    <w:rsid w:val="00095675"/>
    <w:rsid w:val="000970F7"/>
    <w:rsid w:val="000A1CE7"/>
    <w:rsid w:val="000A4678"/>
    <w:rsid w:val="000A5111"/>
    <w:rsid w:val="000A729B"/>
    <w:rsid w:val="000A7F2F"/>
    <w:rsid w:val="000B150B"/>
    <w:rsid w:val="000B176C"/>
    <w:rsid w:val="000B1C57"/>
    <w:rsid w:val="000B2735"/>
    <w:rsid w:val="000B294F"/>
    <w:rsid w:val="000B2F62"/>
    <w:rsid w:val="000B4A29"/>
    <w:rsid w:val="000B5D5C"/>
    <w:rsid w:val="000B6126"/>
    <w:rsid w:val="000B682A"/>
    <w:rsid w:val="000C03BA"/>
    <w:rsid w:val="000C0D67"/>
    <w:rsid w:val="000C3678"/>
    <w:rsid w:val="000C4DBD"/>
    <w:rsid w:val="000C54A4"/>
    <w:rsid w:val="000C5AFB"/>
    <w:rsid w:val="000C6015"/>
    <w:rsid w:val="000C619C"/>
    <w:rsid w:val="000D0069"/>
    <w:rsid w:val="000D2298"/>
    <w:rsid w:val="000D235F"/>
    <w:rsid w:val="000D54CF"/>
    <w:rsid w:val="000D638D"/>
    <w:rsid w:val="000E0466"/>
    <w:rsid w:val="000E0605"/>
    <w:rsid w:val="000E0D04"/>
    <w:rsid w:val="000E0E4E"/>
    <w:rsid w:val="000E1778"/>
    <w:rsid w:val="000E1927"/>
    <w:rsid w:val="000E216D"/>
    <w:rsid w:val="000E367F"/>
    <w:rsid w:val="000E455C"/>
    <w:rsid w:val="000E4A1C"/>
    <w:rsid w:val="000E4D3D"/>
    <w:rsid w:val="000E51C5"/>
    <w:rsid w:val="000E76C3"/>
    <w:rsid w:val="000E7755"/>
    <w:rsid w:val="000F1675"/>
    <w:rsid w:val="000F19BB"/>
    <w:rsid w:val="000F1BB6"/>
    <w:rsid w:val="000F1D87"/>
    <w:rsid w:val="000F2139"/>
    <w:rsid w:val="000F2280"/>
    <w:rsid w:val="000F2B80"/>
    <w:rsid w:val="000F3058"/>
    <w:rsid w:val="000F4260"/>
    <w:rsid w:val="000F4354"/>
    <w:rsid w:val="000F4B7B"/>
    <w:rsid w:val="000F5248"/>
    <w:rsid w:val="000F54E2"/>
    <w:rsid w:val="000F5BCE"/>
    <w:rsid w:val="000F640F"/>
    <w:rsid w:val="000F64C6"/>
    <w:rsid w:val="000F7483"/>
    <w:rsid w:val="000F757E"/>
    <w:rsid w:val="000F7A36"/>
    <w:rsid w:val="000F7B99"/>
    <w:rsid w:val="000F7E12"/>
    <w:rsid w:val="0010098E"/>
    <w:rsid w:val="001022E2"/>
    <w:rsid w:val="0010470C"/>
    <w:rsid w:val="00104F6B"/>
    <w:rsid w:val="00105669"/>
    <w:rsid w:val="001061B5"/>
    <w:rsid w:val="00110560"/>
    <w:rsid w:val="0011078C"/>
    <w:rsid w:val="0011228A"/>
    <w:rsid w:val="00112821"/>
    <w:rsid w:val="00114989"/>
    <w:rsid w:val="001153BC"/>
    <w:rsid w:val="00115EF6"/>
    <w:rsid w:val="00116386"/>
    <w:rsid w:val="0011674C"/>
    <w:rsid w:val="00116A9D"/>
    <w:rsid w:val="00117A78"/>
    <w:rsid w:val="00117B0B"/>
    <w:rsid w:val="0012039F"/>
    <w:rsid w:val="001203B7"/>
    <w:rsid w:val="00120BD1"/>
    <w:rsid w:val="001218AC"/>
    <w:rsid w:val="001238BA"/>
    <w:rsid w:val="00126CCF"/>
    <w:rsid w:val="001270F9"/>
    <w:rsid w:val="00130AF7"/>
    <w:rsid w:val="001316CE"/>
    <w:rsid w:val="00133AE1"/>
    <w:rsid w:val="001346DC"/>
    <w:rsid w:val="0013592F"/>
    <w:rsid w:val="00140717"/>
    <w:rsid w:val="0014071A"/>
    <w:rsid w:val="00141A54"/>
    <w:rsid w:val="00141DA2"/>
    <w:rsid w:val="00143AF1"/>
    <w:rsid w:val="00143C5D"/>
    <w:rsid w:val="00143D43"/>
    <w:rsid w:val="0014480D"/>
    <w:rsid w:val="00146C77"/>
    <w:rsid w:val="00147453"/>
    <w:rsid w:val="0015081B"/>
    <w:rsid w:val="001510C2"/>
    <w:rsid w:val="001512CA"/>
    <w:rsid w:val="00152578"/>
    <w:rsid w:val="00153949"/>
    <w:rsid w:val="00154735"/>
    <w:rsid w:val="0015516D"/>
    <w:rsid w:val="00155327"/>
    <w:rsid w:val="001555D2"/>
    <w:rsid w:val="001556B3"/>
    <w:rsid w:val="00156D13"/>
    <w:rsid w:val="00157430"/>
    <w:rsid w:val="001577A7"/>
    <w:rsid w:val="001633E3"/>
    <w:rsid w:val="001635B2"/>
    <w:rsid w:val="00163A03"/>
    <w:rsid w:val="00163B1F"/>
    <w:rsid w:val="00163E43"/>
    <w:rsid w:val="00165EB8"/>
    <w:rsid w:val="00167B7E"/>
    <w:rsid w:val="001707B2"/>
    <w:rsid w:val="00171961"/>
    <w:rsid w:val="0017328A"/>
    <w:rsid w:val="0017550B"/>
    <w:rsid w:val="001768A9"/>
    <w:rsid w:val="0017713A"/>
    <w:rsid w:val="00177781"/>
    <w:rsid w:val="0018083D"/>
    <w:rsid w:val="00180CDA"/>
    <w:rsid w:val="00182B40"/>
    <w:rsid w:val="00182D75"/>
    <w:rsid w:val="00182E7B"/>
    <w:rsid w:val="001838DF"/>
    <w:rsid w:val="00183B61"/>
    <w:rsid w:val="0018635E"/>
    <w:rsid w:val="00186F25"/>
    <w:rsid w:val="0018708A"/>
    <w:rsid w:val="00190E54"/>
    <w:rsid w:val="001917C5"/>
    <w:rsid w:val="00194C6F"/>
    <w:rsid w:val="00195F41"/>
    <w:rsid w:val="001A0A6C"/>
    <w:rsid w:val="001A0C37"/>
    <w:rsid w:val="001A1E52"/>
    <w:rsid w:val="001A262D"/>
    <w:rsid w:val="001A475A"/>
    <w:rsid w:val="001A5731"/>
    <w:rsid w:val="001A5B3D"/>
    <w:rsid w:val="001B0547"/>
    <w:rsid w:val="001B2354"/>
    <w:rsid w:val="001B364C"/>
    <w:rsid w:val="001B407D"/>
    <w:rsid w:val="001B5F50"/>
    <w:rsid w:val="001B759B"/>
    <w:rsid w:val="001B79F5"/>
    <w:rsid w:val="001C1CE4"/>
    <w:rsid w:val="001C49B0"/>
    <w:rsid w:val="001C75B4"/>
    <w:rsid w:val="001D01DD"/>
    <w:rsid w:val="001D04C9"/>
    <w:rsid w:val="001D105E"/>
    <w:rsid w:val="001D7B11"/>
    <w:rsid w:val="001E2AA8"/>
    <w:rsid w:val="001E3CEC"/>
    <w:rsid w:val="001E4696"/>
    <w:rsid w:val="001E73D9"/>
    <w:rsid w:val="001E785B"/>
    <w:rsid w:val="001F036A"/>
    <w:rsid w:val="001F0962"/>
    <w:rsid w:val="001F2479"/>
    <w:rsid w:val="001F24AA"/>
    <w:rsid w:val="001F3639"/>
    <w:rsid w:val="001F4EB9"/>
    <w:rsid w:val="001F55D2"/>
    <w:rsid w:val="001F58F3"/>
    <w:rsid w:val="001F5C96"/>
    <w:rsid w:val="001F65B0"/>
    <w:rsid w:val="001F79D4"/>
    <w:rsid w:val="002004E7"/>
    <w:rsid w:val="00201B43"/>
    <w:rsid w:val="00202BBB"/>
    <w:rsid w:val="00202D94"/>
    <w:rsid w:val="00203B90"/>
    <w:rsid w:val="00205A0D"/>
    <w:rsid w:val="002062D7"/>
    <w:rsid w:val="00206886"/>
    <w:rsid w:val="00207264"/>
    <w:rsid w:val="00211133"/>
    <w:rsid w:val="002123B8"/>
    <w:rsid w:val="00212908"/>
    <w:rsid w:val="00214733"/>
    <w:rsid w:val="00214A91"/>
    <w:rsid w:val="00214A96"/>
    <w:rsid w:val="00215085"/>
    <w:rsid w:val="0021543D"/>
    <w:rsid w:val="002162B9"/>
    <w:rsid w:val="00220AF2"/>
    <w:rsid w:val="00221673"/>
    <w:rsid w:val="00222E0B"/>
    <w:rsid w:val="002236C5"/>
    <w:rsid w:val="00227859"/>
    <w:rsid w:val="00227B8D"/>
    <w:rsid w:val="0023042D"/>
    <w:rsid w:val="00231135"/>
    <w:rsid w:val="00232CF1"/>
    <w:rsid w:val="0023316B"/>
    <w:rsid w:val="0023357A"/>
    <w:rsid w:val="00233EBE"/>
    <w:rsid w:val="00235931"/>
    <w:rsid w:val="0023694E"/>
    <w:rsid w:val="00236BF0"/>
    <w:rsid w:val="002405CF"/>
    <w:rsid w:val="002407A5"/>
    <w:rsid w:val="002411BF"/>
    <w:rsid w:val="00241AA5"/>
    <w:rsid w:val="0024493D"/>
    <w:rsid w:val="002452EA"/>
    <w:rsid w:val="002471EA"/>
    <w:rsid w:val="00247FF3"/>
    <w:rsid w:val="00250256"/>
    <w:rsid w:val="002502C9"/>
    <w:rsid w:val="00251885"/>
    <w:rsid w:val="00252D7B"/>
    <w:rsid w:val="00253FD6"/>
    <w:rsid w:val="00254B8F"/>
    <w:rsid w:val="002568A4"/>
    <w:rsid w:val="00256DD4"/>
    <w:rsid w:val="002571AC"/>
    <w:rsid w:val="002573A7"/>
    <w:rsid w:val="0026393E"/>
    <w:rsid w:val="00263FEB"/>
    <w:rsid w:val="00263FFD"/>
    <w:rsid w:val="0026491F"/>
    <w:rsid w:val="002710BC"/>
    <w:rsid w:val="00271D6A"/>
    <w:rsid w:val="00271E92"/>
    <w:rsid w:val="002721CE"/>
    <w:rsid w:val="00272BA8"/>
    <w:rsid w:val="0027316A"/>
    <w:rsid w:val="002732D4"/>
    <w:rsid w:val="00274806"/>
    <w:rsid w:val="00274D8E"/>
    <w:rsid w:val="00275BEC"/>
    <w:rsid w:val="00276C1D"/>
    <w:rsid w:val="002774B4"/>
    <w:rsid w:val="00280968"/>
    <w:rsid w:val="00281378"/>
    <w:rsid w:val="002827E5"/>
    <w:rsid w:val="0028532F"/>
    <w:rsid w:val="00290002"/>
    <w:rsid w:val="0029028A"/>
    <w:rsid w:val="002903EA"/>
    <w:rsid w:val="00291033"/>
    <w:rsid w:val="00291266"/>
    <w:rsid w:val="002928A2"/>
    <w:rsid w:val="002929D3"/>
    <w:rsid w:val="002944A8"/>
    <w:rsid w:val="00294BAA"/>
    <w:rsid w:val="00295EE1"/>
    <w:rsid w:val="00296811"/>
    <w:rsid w:val="002979B0"/>
    <w:rsid w:val="002A09E2"/>
    <w:rsid w:val="002A2CDC"/>
    <w:rsid w:val="002B0725"/>
    <w:rsid w:val="002B20F3"/>
    <w:rsid w:val="002B236D"/>
    <w:rsid w:val="002B2A80"/>
    <w:rsid w:val="002B2D6B"/>
    <w:rsid w:val="002B37AD"/>
    <w:rsid w:val="002B3999"/>
    <w:rsid w:val="002B4B62"/>
    <w:rsid w:val="002B4BF9"/>
    <w:rsid w:val="002B70AF"/>
    <w:rsid w:val="002B73F9"/>
    <w:rsid w:val="002C11F9"/>
    <w:rsid w:val="002C3027"/>
    <w:rsid w:val="002C44C4"/>
    <w:rsid w:val="002C6268"/>
    <w:rsid w:val="002D0453"/>
    <w:rsid w:val="002D284D"/>
    <w:rsid w:val="002D3330"/>
    <w:rsid w:val="002D5242"/>
    <w:rsid w:val="002E01A1"/>
    <w:rsid w:val="002E0689"/>
    <w:rsid w:val="002E07D2"/>
    <w:rsid w:val="002E16F2"/>
    <w:rsid w:val="002E26BF"/>
    <w:rsid w:val="002E2BA5"/>
    <w:rsid w:val="002E38B2"/>
    <w:rsid w:val="002F0588"/>
    <w:rsid w:val="002F22E9"/>
    <w:rsid w:val="002F287F"/>
    <w:rsid w:val="002F3B23"/>
    <w:rsid w:val="002F5AB2"/>
    <w:rsid w:val="002F7526"/>
    <w:rsid w:val="00301C7C"/>
    <w:rsid w:val="00301D3E"/>
    <w:rsid w:val="003027C4"/>
    <w:rsid w:val="0030296F"/>
    <w:rsid w:val="00303114"/>
    <w:rsid w:val="00304571"/>
    <w:rsid w:val="00304A38"/>
    <w:rsid w:val="003065BD"/>
    <w:rsid w:val="003076DD"/>
    <w:rsid w:val="00307D56"/>
    <w:rsid w:val="003109B1"/>
    <w:rsid w:val="00310BE3"/>
    <w:rsid w:val="00311BCD"/>
    <w:rsid w:val="003140DC"/>
    <w:rsid w:val="003144D1"/>
    <w:rsid w:val="00314972"/>
    <w:rsid w:val="003152B1"/>
    <w:rsid w:val="00316B8E"/>
    <w:rsid w:val="00321542"/>
    <w:rsid w:val="003233B8"/>
    <w:rsid w:val="0032411F"/>
    <w:rsid w:val="00324A06"/>
    <w:rsid w:val="00327F03"/>
    <w:rsid w:val="00331830"/>
    <w:rsid w:val="00331C8E"/>
    <w:rsid w:val="00332743"/>
    <w:rsid w:val="003334B9"/>
    <w:rsid w:val="00333AE2"/>
    <w:rsid w:val="0033537B"/>
    <w:rsid w:val="00337077"/>
    <w:rsid w:val="003378E0"/>
    <w:rsid w:val="00337EAB"/>
    <w:rsid w:val="003410AE"/>
    <w:rsid w:val="00341FEF"/>
    <w:rsid w:val="00342A64"/>
    <w:rsid w:val="00345094"/>
    <w:rsid w:val="00345461"/>
    <w:rsid w:val="003464E7"/>
    <w:rsid w:val="0034666F"/>
    <w:rsid w:val="00347C60"/>
    <w:rsid w:val="00352411"/>
    <w:rsid w:val="003527EC"/>
    <w:rsid w:val="00352E74"/>
    <w:rsid w:val="00354911"/>
    <w:rsid w:val="00355711"/>
    <w:rsid w:val="0036023E"/>
    <w:rsid w:val="00360AF1"/>
    <w:rsid w:val="00361FBC"/>
    <w:rsid w:val="0036458E"/>
    <w:rsid w:val="00366076"/>
    <w:rsid w:val="003665A5"/>
    <w:rsid w:val="00366764"/>
    <w:rsid w:val="003669E2"/>
    <w:rsid w:val="00366B49"/>
    <w:rsid w:val="00366B75"/>
    <w:rsid w:val="00367B6A"/>
    <w:rsid w:val="00367BD6"/>
    <w:rsid w:val="00370463"/>
    <w:rsid w:val="003711E3"/>
    <w:rsid w:val="0037141E"/>
    <w:rsid w:val="003717B7"/>
    <w:rsid w:val="00371805"/>
    <w:rsid w:val="0037335E"/>
    <w:rsid w:val="00374346"/>
    <w:rsid w:val="003764FA"/>
    <w:rsid w:val="0038039F"/>
    <w:rsid w:val="00380D74"/>
    <w:rsid w:val="00381B4A"/>
    <w:rsid w:val="00381BDE"/>
    <w:rsid w:val="00383E75"/>
    <w:rsid w:val="003859E9"/>
    <w:rsid w:val="003925AC"/>
    <w:rsid w:val="00392F46"/>
    <w:rsid w:val="00393454"/>
    <w:rsid w:val="003949C4"/>
    <w:rsid w:val="003A0AA1"/>
    <w:rsid w:val="003A0B21"/>
    <w:rsid w:val="003A155F"/>
    <w:rsid w:val="003A585F"/>
    <w:rsid w:val="003A59F9"/>
    <w:rsid w:val="003A6EDB"/>
    <w:rsid w:val="003A7960"/>
    <w:rsid w:val="003A7FFA"/>
    <w:rsid w:val="003B4071"/>
    <w:rsid w:val="003B4F0B"/>
    <w:rsid w:val="003B662D"/>
    <w:rsid w:val="003B7387"/>
    <w:rsid w:val="003C1F31"/>
    <w:rsid w:val="003C269E"/>
    <w:rsid w:val="003C3B58"/>
    <w:rsid w:val="003C41CE"/>
    <w:rsid w:val="003C52A2"/>
    <w:rsid w:val="003C67BB"/>
    <w:rsid w:val="003D1DC8"/>
    <w:rsid w:val="003D55D0"/>
    <w:rsid w:val="003D5830"/>
    <w:rsid w:val="003D7921"/>
    <w:rsid w:val="003E2557"/>
    <w:rsid w:val="003E28BF"/>
    <w:rsid w:val="003E315D"/>
    <w:rsid w:val="003E556B"/>
    <w:rsid w:val="003E6CFC"/>
    <w:rsid w:val="003E6E17"/>
    <w:rsid w:val="003E7DA6"/>
    <w:rsid w:val="003F2989"/>
    <w:rsid w:val="003F2E92"/>
    <w:rsid w:val="003F3AF0"/>
    <w:rsid w:val="003F4D11"/>
    <w:rsid w:val="003F659E"/>
    <w:rsid w:val="003F681F"/>
    <w:rsid w:val="003F715E"/>
    <w:rsid w:val="00401B6F"/>
    <w:rsid w:val="00401ED6"/>
    <w:rsid w:val="004038CA"/>
    <w:rsid w:val="0040446A"/>
    <w:rsid w:val="00405638"/>
    <w:rsid w:val="00407260"/>
    <w:rsid w:val="004072E0"/>
    <w:rsid w:val="004077A5"/>
    <w:rsid w:val="004100FC"/>
    <w:rsid w:val="00410ADD"/>
    <w:rsid w:val="004113AE"/>
    <w:rsid w:val="0041210C"/>
    <w:rsid w:val="00412CDE"/>
    <w:rsid w:val="00413CCD"/>
    <w:rsid w:val="00414326"/>
    <w:rsid w:val="00415072"/>
    <w:rsid w:val="00415BF4"/>
    <w:rsid w:val="004161A0"/>
    <w:rsid w:val="00416E49"/>
    <w:rsid w:val="00421B6A"/>
    <w:rsid w:val="00423BEF"/>
    <w:rsid w:val="00425415"/>
    <w:rsid w:val="0042588E"/>
    <w:rsid w:val="00425931"/>
    <w:rsid w:val="00425BA8"/>
    <w:rsid w:val="00426771"/>
    <w:rsid w:val="0043497E"/>
    <w:rsid w:val="00434BD5"/>
    <w:rsid w:val="0043649A"/>
    <w:rsid w:val="00436784"/>
    <w:rsid w:val="00443545"/>
    <w:rsid w:val="004451A9"/>
    <w:rsid w:val="00445F69"/>
    <w:rsid w:val="00450B2E"/>
    <w:rsid w:val="00451543"/>
    <w:rsid w:val="004523D9"/>
    <w:rsid w:val="00455208"/>
    <w:rsid w:val="00457DA0"/>
    <w:rsid w:val="00461111"/>
    <w:rsid w:val="004617B6"/>
    <w:rsid w:val="004634A8"/>
    <w:rsid w:val="004639EE"/>
    <w:rsid w:val="00464032"/>
    <w:rsid w:val="00465C95"/>
    <w:rsid w:val="0046635A"/>
    <w:rsid w:val="004663D2"/>
    <w:rsid w:val="004706C3"/>
    <w:rsid w:val="00471534"/>
    <w:rsid w:val="00477EFD"/>
    <w:rsid w:val="0048081E"/>
    <w:rsid w:val="00480CAD"/>
    <w:rsid w:val="0048145C"/>
    <w:rsid w:val="00481E80"/>
    <w:rsid w:val="00484973"/>
    <w:rsid w:val="00485023"/>
    <w:rsid w:val="00486EAE"/>
    <w:rsid w:val="00487430"/>
    <w:rsid w:val="0049163A"/>
    <w:rsid w:val="00494768"/>
    <w:rsid w:val="004952A6"/>
    <w:rsid w:val="00496274"/>
    <w:rsid w:val="00496D91"/>
    <w:rsid w:val="00496E72"/>
    <w:rsid w:val="004A2B9E"/>
    <w:rsid w:val="004A5EDC"/>
    <w:rsid w:val="004B30D5"/>
    <w:rsid w:val="004B342C"/>
    <w:rsid w:val="004B477A"/>
    <w:rsid w:val="004B4850"/>
    <w:rsid w:val="004B6648"/>
    <w:rsid w:val="004B67CC"/>
    <w:rsid w:val="004B6805"/>
    <w:rsid w:val="004B6E29"/>
    <w:rsid w:val="004B6FB0"/>
    <w:rsid w:val="004B6FDD"/>
    <w:rsid w:val="004C2C98"/>
    <w:rsid w:val="004C53C0"/>
    <w:rsid w:val="004C5A3C"/>
    <w:rsid w:val="004C7DC9"/>
    <w:rsid w:val="004D3946"/>
    <w:rsid w:val="004D53C7"/>
    <w:rsid w:val="004D5D9F"/>
    <w:rsid w:val="004D67B2"/>
    <w:rsid w:val="004D79A4"/>
    <w:rsid w:val="004E0C2F"/>
    <w:rsid w:val="004E0F61"/>
    <w:rsid w:val="004E13C2"/>
    <w:rsid w:val="004E1CF1"/>
    <w:rsid w:val="004E1D0A"/>
    <w:rsid w:val="004E2656"/>
    <w:rsid w:val="004E2739"/>
    <w:rsid w:val="004E2B72"/>
    <w:rsid w:val="004E3053"/>
    <w:rsid w:val="004E464E"/>
    <w:rsid w:val="004E4C06"/>
    <w:rsid w:val="004E5397"/>
    <w:rsid w:val="004E6264"/>
    <w:rsid w:val="004E6600"/>
    <w:rsid w:val="004E6C33"/>
    <w:rsid w:val="004E7E1F"/>
    <w:rsid w:val="004F2020"/>
    <w:rsid w:val="004F263C"/>
    <w:rsid w:val="004F27AB"/>
    <w:rsid w:val="004F32BA"/>
    <w:rsid w:val="004F34DE"/>
    <w:rsid w:val="004F4349"/>
    <w:rsid w:val="004F6E81"/>
    <w:rsid w:val="004F7E07"/>
    <w:rsid w:val="0050439A"/>
    <w:rsid w:val="00504629"/>
    <w:rsid w:val="00504E56"/>
    <w:rsid w:val="005063D4"/>
    <w:rsid w:val="00507F49"/>
    <w:rsid w:val="00510368"/>
    <w:rsid w:val="00510671"/>
    <w:rsid w:val="0051114C"/>
    <w:rsid w:val="005136D2"/>
    <w:rsid w:val="00513BBA"/>
    <w:rsid w:val="005163B0"/>
    <w:rsid w:val="005164A6"/>
    <w:rsid w:val="00520EA2"/>
    <w:rsid w:val="00522933"/>
    <w:rsid w:val="00522D33"/>
    <w:rsid w:val="00525477"/>
    <w:rsid w:val="005259E1"/>
    <w:rsid w:val="005306EA"/>
    <w:rsid w:val="00531177"/>
    <w:rsid w:val="00533E39"/>
    <w:rsid w:val="00541E47"/>
    <w:rsid w:val="0054223C"/>
    <w:rsid w:val="00545571"/>
    <w:rsid w:val="00545FBC"/>
    <w:rsid w:val="00547174"/>
    <w:rsid w:val="00547AE2"/>
    <w:rsid w:val="00550871"/>
    <w:rsid w:val="00553A90"/>
    <w:rsid w:val="00556FD8"/>
    <w:rsid w:val="00557B68"/>
    <w:rsid w:val="00557CED"/>
    <w:rsid w:val="00563646"/>
    <w:rsid w:val="005662E1"/>
    <w:rsid w:val="00567729"/>
    <w:rsid w:val="00567F29"/>
    <w:rsid w:val="00571826"/>
    <w:rsid w:val="00573B53"/>
    <w:rsid w:val="00575C3D"/>
    <w:rsid w:val="00575CAF"/>
    <w:rsid w:val="00575DF8"/>
    <w:rsid w:val="00582914"/>
    <w:rsid w:val="0058318E"/>
    <w:rsid w:val="0058367A"/>
    <w:rsid w:val="00585F49"/>
    <w:rsid w:val="00585F94"/>
    <w:rsid w:val="00586B70"/>
    <w:rsid w:val="00587236"/>
    <w:rsid w:val="00590E27"/>
    <w:rsid w:val="0059157D"/>
    <w:rsid w:val="005915C3"/>
    <w:rsid w:val="00591C20"/>
    <w:rsid w:val="00592207"/>
    <w:rsid w:val="00593354"/>
    <w:rsid w:val="005939BE"/>
    <w:rsid w:val="00594164"/>
    <w:rsid w:val="0059765C"/>
    <w:rsid w:val="005A0735"/>
    <w:rsid w:val="005A08C7"/>
    <w:rsid w:val="005A0D4F"/>
    <w:rsid w:val="005A3C66"/>
    <w:rsid w:val="005A42DD"/>
    <w:rsid w:val="005B0300"/>
    <w:rsid w:val="005B0681"/>
    <w:rsid w:val="005B2A6A"/>
    <w:rsid w:val="005B2B56"/>
    <w:rsid w:val="005B3E13"/>
    <w:rsid w:val="005B44DD"/>
    <w:rsid w:val="005B768F"/>
    <w:rsid w:val="005B79EA"/>
    <w:rsid w:val="005C0473"/>
    <w:rsid w:val="005C05A1"/>
    <w:rsid w:val="005C140F"/>
    <w:rsid w:val="005C1981"/>
    <w:rsid w:val="005C3D65"/>
    <w:rsid w:val="005C3D8D"/>
    <w:rsid w:val="005C683A"/>
    <w:rsid w:val="005C6D45"/>
    <w:rsid w:val="005C7FD7"/>
    <w:rsid w:val="005D0122"/>
    <w:rsid w:val="005D13F8"/>
    <w:rsid w:val="005D1959"/>
    <w:rsid w:val="005D2A75"/>
    <w:rsid w:val="005D342A"/>
    <w:rsid w:val="005D4017"/>
    <w:rsid w:val="005D7A7D"/>
    <w:rsid w:val="005E3000"/>
    <w:rsid w:val="005E3188"/>
    <w:rsid w:val="005E49EE"/>
    <w:rsid w:val="005E5F78"/>
    <w:rsid w:val="005E6133"/>
    <w:rsid w:val="005E6F91"/>
    <w:rsid w:val="005F1DB6"/>
    <w:rsid w:val="005F3244"/>
    <w:rsid w:val="005F4300"/>
    <w:rsid w:val="005F74C1"/>
    <w:rsid w:val="005F7821"/>
    <w:rsid w:val="005F7D4A"/>
    <w:rsid w:val="006011A2"/>
    <w:rsid w:val="00602B0B"/>
    <w:rsid w:val="006042BA"/>
    <w:rsid w:val="006044F9"/>
    <w:rsid w:val="006064EA"/>
    <w:rsid w:val="00610154"/>
    <w:rsid w:val="00610982"/>
    <w:rsid w:val="00610AD9"/>
    <w:rsid w:val="00612BDA"/>
    <w:rsid w:val="00613E3C"/>
    <w:rsid w:val="00614CE3"/>
    <w:rsid w:val="00616EAB"/>
    <w:rsid w:val="0061795D"/>
    <w:rsid w:val="00617CC8"/>
    <w:rsid w:val="0062133A"/>
    <w:rsid w:val="00622B98"/>
    <w:rsid w:val="0062337E"/>
    <w:rsid w:val="00623742"/>
    <w:rsid w:val="006237D0"/>
    <w:rsid w:val="006256BF"/>
    <w:rsid w:val="006278A2"/>
    <w:rsid w:val="00627B2F"/>
    <w:rsid w:val="00627C7E"/>
    <w:rsid w:val="00633241"/>
    <w:rsid w:val="00633864"/>
    <w:rsid w:val="00633F37"/>
    <w:rsid w:val="00634213"/>
    <w:rsid w:val="006358D2"/>
    <w:rsid w:val="00636D8A"/>
    <w:rsid w:val="0063713D"/>
    <w:rsid w:val="006378C3"/>
    <w:rsid w:val="00641D76"/>
    <w:rsid w:val="006421CD"/>
    <w:rsid w:val="006429F8"/>
    <w:rsid w:val="00643B6C"/>
    <w:rsid w:val="00644223"/>
    <w:rsid w:val="006443A2"/>
    <w:rsid w:val="00644AB4"/>
    <w:rsid w:val="00645F73"/>
    <w:rsid w:val="0065098D"/>
    <w:rsid w:val="00650B45"/>
    <w:rsid w:val="00650DE3"/>
    <w:rsid w:val="00651C47"/>
    <w:rsid w:val="006523AD"/>
    <w:rsid w:val="00652EF7"/>
    <w:rsid w:val="00652F39"/>
    <w:rsid w:val="00653DC4"/>
    <w:rsid w:val="006557CA"/>
    <w:rsid w:val="006557EF"/>
    <w:rsid w:val="00655A3E"/>
    <w:rsid w:val="00657D51"/>
    <w:rsid w:val="0066058B"/>
    <w:rsid w:val="0066154F"/>
    <w:rsid w:val="00661B9B"/>
    <w:rsid w:val="00662FD2"/>
    <w:rsid w:val="00663EBE"/>
    <w:rsid w:val="00663F8F"/>
    <w:rsid w:val="00664063"/>
    <w:rsid w:val="0066593A"/>
    <w:rsid w:val="00666E93"/>
    <w:rsid w:val="00670CAE"/>
    <w:rsid w:val="00675777"/>
    <w:rsid w:val="00677300"/>
    <w:rsid w:val="00681589"/>
    <w:rsid w:val="00682DB3"/>
    <w:rsid w:val="006832D9"/>
    <w:rsid w:val="00683769"/>
    <w:rsid w:val="0068763E"/>
    <w:rsid w:val="00691DC8"/>
    <w:rsid w:val="00692243"/>
    <w:rsid w:val="00692C6C"/>
    <w:rsid w:val="00696888"/>
    <w:rsid w:val="00697FE9"/>
    <w:rsid w:val="006A2005"/>
    <w:rsid w:val="006A2841"/>
    <w:rsid w:val="006A310B"/>
    <w:rsid w:val="006A4040"/>
    <w:rsid w:val="006A4069"/>
    <w:rsid w:val="006A54AE"/>
    <w:rsid w:val="006A7E21"/>
    <w:rsid w:val="006B077C"/>
    <w:rsid w:val="006B1863"/>
    <w:rsid w:val="006B1D95"/>
    <w:rsid w:val="006B29B3"/>
    <w:rsid w:val="006B372D"/>
    <w:rsid w:val="006B4713"/>
    <w:rsid w:val="006B4B99"/>
    <w:rsid w:val="006B5561"/>
    <w:rsid w:val="006B55A7"/>
    <w:rsid w:val="006B5608"/>
    <w:rsid w:val="006B6A4E"/>
    <w:rsid w:val="006B7A36"/>
    <w:rsid w:val="006B7B6E"/>
    <w:rsid w:val="006C0FF7"/>
    <w:rsid w:val="006C6440"/>
    <w:rsid w:val="006D0298"/>
    <w:rsid w:val="006D054D"/>
    <w:rsid w:val="006D1577"/>
    <w:rsid w:val="006D1B73"/>
    <w:rsid w:val="006D1D2C"/>
    <w:rsid w:val="006D2426"/>
    <w:rsid w:val="006D27DF"/>
    <w:rsid w:val="006D2E71"/>
    <w:rsid w:val="006D30E0"/>
    <w:rsid w:val="006D4738"/>
    <w:rsid w:val="006D5891"/>
    <w:rsid w:val="006D5AC1"/>
    <w:rsid w:val="006D6292"/>
    <w:rsid w:val="006D6A72"/>
    <w:rsid w:val="006D7444"/>
    <w:rsid w:val="006D7F59"/>
    <w:rsid w:val="006E372A"/>
    <w:rsid w:val="006E3DCF"/>
    <w:rsid w:val="006E42B6"/>
    <w:rsid w:val="006E4938"/>
    <w:rsid w:val="006E698F"/>
    <w:rsid w:val="006E7605"/>
    <w:rsid w:val="006E7902"/>
    <w:rsid w:val="006E79A7"/>
    <w:rsid w:val="006F423E"/>
    <w:rsid w:val="006F48AC"/>
    <w:rsid w:val="006F4C67"/>
    <w:rsid w:val="006F4FC4"/>
    <w:rsid w:val="006F5B6F"/>
    <w:rsid w:val="006F6188"/>
    <w:rsid w:val="006F632A"/>
    <w:rsid w:val="006F66A9"/>
    <w:rsid w:val="006F7813"/>
    <w:rsid w:val="006F7A25"/>
    <w:rsid w:val="006F7AEB"/>
    <w:rsid w:val="006F7B14"/>
    <w:rsid w:val="00702B8E"/>
    <w:rsid w:val="007047CC"/>
    <w:rsid w:val="00705B48"/>
    <w:rsid w:val="00705C06"/>
    <w:rsid w:val="0071033F"/>
    <w:rsid w:val="0071681A"/>
    <w:rsid w:val="00716DD0"/>
    <w:rsid w:val="00716F1C"/>
    <w:rsid w:val="00721A70"/>
    <w:rsid w:val="00721B47"/>
    <w:rsid w:val="007222F7"/>
    <w:rsid w:val="00722ADC"/>
    <w:rsid w:val="007237C5"/>
    <w:rsid w:val="00724A69"/>
    <w:rsid w:val="00731399"/>
    <w:rsid w:val="00733CE0"/>
    <w:rsid w:val="007347D1"/>
    <w:rsid w:val="007349EF"/>
    <w:rsid w:val="00735E37"/>
    <w:rsid w:val="00736456"/>
    <w:rsid w:val="00740111"/>
    <w:rsid w:val="0074274C"/>
    <w:rsid w:val="0074298D"/>
    <w:rsid w:val="007433C5"/>
    <w:rsid w:val="00743635"/>
    <w:rsid w:val="0074414D"/>
    <w:rsid w:val="007442EE"/>
    <w:rsid w:val="00744B80"/>
    <w:rsid w:val="00745209"/>
    <w:rsid w:val="00747EE4"/>
    <w:rsid w:val="00752F1F"/>
    <w:rsid w:val="007555C9"/>
    <w:rsid w:val="00756ECF"/>
    <w:rsid w:val="00761479"/>
    <w:rsid w:val="00762682"/>
    <w:rsid w:val="00763896"/>
    <w:rsid w:val="00764B7C"/>
    <w:rsid w:val="007660DA"/>
    <w:rsid w:val="00766F3B"/>
    <w:rsid w:val="00767711"/>
    <w:rsid w:val="0077071C"/>
    <w:rsid w:val="00770816"/>
    <w:rsid w:val="00770F6F"/>
    <w:rsid w:val="00772AC4"/>
    <w:rsid w:val="007732EB"/>
    <w:rsid w:val="007735B4"/>
    <w:rsid w:val="007754F7"/>
    <w:rsid w:val="00776FE8"/>
    <w:rsid w:val="00780FCB"/>
    <w:rsid w:val="0078380C"/>
    <w:rsid w:val="00783819"/>
    <w:rsid w:val="00784CFB"/>
    <w:rsid w:val="007876B8"/>
    <w:rsid w:val="007902B9"/>
    <w:rsid w:val="00795E15"/>
    <w:rsid w:val="00795FDB"/>
    <w:rsid w:val="00796866"/>
    <w:rsid w:val="007A1FEF"/>
    <w:rsid w:val="007A2CE2"/>
    <w:rsid w:val="007A6E8F"/>
    <w:rsid w:val="007A76FC"/>
    <w:rsid w:val="007B257C"/>
    <w:rsid w:val="007B2856"/>
    <w:rsid w:val="007B32BB"/>
    <w:rsid w:val="007B7766"/>
    <w:rsid w:val="007C1026"/>
    <w:rsid w:val="007C33EB"/>
    <w:rsid w:val="007C48F9"/>
    <w:rsid w:val="007C68F1"/>
    <w:rsid w:val="007C697D"/>
    <w:rsid w:val="007D0620"/>
    <w:rsid w:val="007D248F"/>
    <w:rsid w:val="007D27D9"/>
    <w:rsid w:val="007D348C"/>
    <w:rsid w:val="007D3CEA"/>
    <w:rsid w:val="007D5A5B"/>
    <w:rsid w:val="007D6FF4"/>
    <w:rsid w:val="007E0099"/>
    <w:rsid w:val="007E03D0"/>
    <w:rsid w:val="007E0686"/>
    <w:rsid w:val="007E089A"/>
    <w:rsid w:val="007E0901"/>
    <w:rsid w:val="007E1C09"/>
    <w:rsid w:val="007E31D7"/>
    <w:rsid w:val="007E4B91"/>
    <w:rsid w:val="007E6043"/>
    <w:rsid w:val="007E7BDC"/>
    <w:rsid w:val="007F1D9E"/>
    <w:rsid w:val="007F214D"/>
    <w:rsid w:val="007F2EFE"/>
    <w:rsid w:val="007F3558"/>
    <w:rsid w:val="007F3DC7"/>
    <w:rsid w:val="007F4E66"/>
    <w:rsid w:val="007F5125"/>
    <w:rsid w:val="007F52BE"/>
    <w:rsid w:val="007F5DC2"/>
    <w:rsid w:val="0080003A"/>
    <w:rsid w:val="00800173"/>
    <w:rsid w:val="00800E6A"/>
    <w:rsid w:val="008022A8"/>
    <w:rsid w:val="008036F2"/>
    <w:rsid w:val="008040F3"/>
    <w:rsid w:val="0080469C"/>
    <w:rsid w:val="00805B1D"/>
    <w:rsid w:val="00807B5E"/>
    <w:rsid w:val="008100D4"/>
    <w:rsid w:val="008117FA"/>
    <w:rsid w:val="00812234"/>
    <w:rsid w:val="00812420"/>
    <w:rsid w:val="0081397E"/>
    <w:rsid w:val="00814159"/>
    <w:rsid w:val="00814FA1"/>
    <w:rsid w:val="00815CAE"/>
    <w:rsid w:val="00815DCE"/>
    <w:rsid w:val="00822036"/>
    <w:rsid w:val="00823FF7"/>
    <w:rsid w:val="00827EB6"/>
    <w:rsid w:val="00830BC2"/>
    <w:rsid w:val="008315F4"/>
    <w:rsid w:val="008335C2"/>
    <w:rsid w:val="008362C9"/>
    <w:rsid w:val="00836530"/>
    <w:rsid w:val="00842519"/>
    <w:rsid w:val="00843577"/>
    <w:rsid w:val="00843FB8"/>
    <w:rsid w:val="00844BA5"/>
    <w:rsid w:val="0084546F"/>
    <w:rsid w:val="0084611A"/>
    <w:rsid w:val="0084623A"/>
    <w:rsid w:val="00847427"/>
    <w:rsid w:val="00847AED"/>
    <w:rsid w:val="008527A4"/>
    <w:rsid w:val="00853ECC"/>
    <w:rsid w:val="0085459B"/>
    <w:rsid w:val="00857A57"/>
    <w:rsid w:val="00857EAE"/>
    <w:rsid w:val="00861D8E"/>
    <w:rsid w:val="00863317"/>
    <w:rsid w:val="008634AE"/>
    <w:rsid w:val="00863FF9"/>
    <w:rsid w:val="00865431"/>
    <w:rsid w:val="00867706"/>
    <w:rsid w:val="00867E5D"/>
    <w:rsid w:val="00873276"/>
    <w:rsid w:val="00874E68"/>
    <w:rsid w:val="00875EE9"/>
    <w:rsid w:val="008772C5"/>
    <w:rsid w:val="0087752F"/>
    <w:rsid w:val="0087790E"/>
    <w:rsid w:val="00880AEA"/>
    <w:rsid w:val="00880BFD"/>
    <w:rsid w:val="0088227B"/>
    <w:rsid w:val="00885005"/>
    <w:rsid w:val="0088716B"/>
    <w:rsid w:val="0088767D"/>
    <w:rsid w:val="00890D84"/>
    <w:rsid w:val="00891FE0"/>
    <w:rsid w:val="00893246"/>
    <w:rsid w:val="0089372F"/>
    <w:rsid w:val="00895E62"/>
    <w:rsid w:val="00896451"/>
    <w:rsid w:val="00896706"/>
    <w:rsid w:val="00897DA3"/>
    <w:rsid w:val="008A19BD"/>
    <w:rsid w:val="008A1BB5"/>
    <w:rsid w:val="008A34E1"/>
    <w:rsid w:val="008A356F"/>
    <w:rsid w:val="008A3C51"/>
    <w:rsid w:val="008A572E"/>
    <w:rsid w:val="008A5AFD"/>
    <w:rsid w:val="008A5BDD"/>
    <w:rsid w:val="008A6427"/>
    <w:rsid w:val="008B1B6D"/>
    <w:rsid w:val="008B7293"/>
    <w:rsid w:val="008C0FC8"/>
    <w:rsid w:val="008C57EC"/>
    <w:rsid w:val="008C5F93"/>
    <w:rsid w:val="008C7AC8"/>
    <w:rsid w:val="008D024E"/>
    <w:rsid w:val="008D1827"/>
    <w:rsid w:val="008D211E"/>
    <w:rsid w:val="008D4B7C"/>
    <w:rsid w:val="008D6486"/>
    <w:rsid w:val="008D7E24"/>
    <w:rsid w:val="008E0A85"/>
    <w:rsid w:val="008E0F57"/>
    <w:rsid w:val="008E26E5"/>
    <w:rsid w:val="008E4F28"/>
    <w:rsid w:val="008E51FF"/>
    <w:rsid w:val="008E7DCE"/>
    <w:rsid w:val="008F3303"/>
    <w:rsid w:val="008F3B10"/>
    <w:rsid w:val="008F4522"/>
    <w:rsid w:val="008F4BBF"/>
    <w:rsid w:val="008F5CA8"/>
    <w:rsid w:val="008F7162"/>
    <w:rsid w:val="009001EC"/>
    <w:rsid w:val="0090254F"/>
    <w:rsid w:val="009049BB"/>
    <w:rsid w:val="00906A51"/>
    <w:rsid w:val="00906F23"/>
    <w:rsid w:val="00907E86"/>
    <w:rsid w:val="00910FCD"/>
    <w:rsid w:val="00913712"/>
    <w:rsid w:val="00914B00"/>
    <w:rsid w:val="00914B9A"/>
    <w:rsid w:val="00915BC1"/>
    <w:rsid w:val="009177D4"/>
    <w:rsid w:val="00920A72"/>
    <w:rsid w:val="009225D1"/>
    <w:rsid w:val="00922D78"/>
    <w:rsid w:val="009250BF"/>
    <w:rsid w:val="009257F0"/>
    <w:rsid w:val="00927B87"/>
    <w:rsid w:val="0093022E"/>
    <w:rsid w:val="009348EA"/>
    <w:rsid w:val="00935031"/>
    <w:rsid w:val="00935F9F"/>
    <w:rsid w:val="00937402"/>
    <w:rsid w:val="00937F1F"/>
    <w:rsid w:val="00937FBF"/>
    <w:rsid w:val="00941B5B"/>
    <w:rsid w:val="00946CBD"/>
    <w:rsid w:val="009501DD"/>
    <w:rsid w:val="00952333"/>
    <w:rsid w:val="009530C3"/>
    <w:rsid w:val="00953140"/>
    <w:rsid w:val="00953C61"/>
    <w:rsid w:val="00954173"/>
    <w:rsid w:val="0095616F"/>
    <w:rsid w:val="00960F86"/>
    <w:rsid w:val="00962003"/>
    <w:rsid w:val="00962AB5"/>
    <w:rsid w:val="00964BF6"/>
    <w:rsid w:val="00965388"/>
    <w:rsid w:val="009661F5"/>
    <w:rsid w:val="00966EC9"/>
    <w:rsid w:val="00967742"/>
    <w:rsid w:val="00970E9F"/>
    <w:rsid w:val="0097407B"/>
    <w:rsid w:val="00974EF4"/>
    <w:rsid w:val="009754FA"/>
    <w:rsid w:val="00976278"/>
    <w:rsid w:val="00977CD4"/>
    <w:rsid w:val="009808B7"/>
    <w:rsid w:val="00980B33"/>
    <w:rsid w:val="009819A2"/>
    <w:rsid w:val="0098375D"/>
    <w:rsid w:val="0098495E"/>
    <w:rsid w:val="00986D0B"/>
    <w:rsid w:val="00987A76"/>
    <w:rsid w:val="00987AFD"/>
    <w:rsid w:val="009915A0"/>
    <w:rsid w:val="009947B9"/>
    <w:rsid w:val="0099637C"/>
    <w:rsid w:val="00996C5C"/>
    <w:rsid w:val="009A0966"/>
    <w:rsid w:val="009A0C6B"/>
    <w:rsid w:val="009A1C4E"/>
    <w:rsid w:val="009A4320"/>
    <w:rsid w:val="009A5131"/>
    <w:rsid w:val="009A59A7"/>
    <w:rsid w:val="009A5A1B"/>
    <w:rsid w:val="009A5BFF"/>
    <w:rsid w:val="009A6C72"/>
    <w:rsid w:val="009B18B1"/>
    <w:rsid w:val="009B4497"/>
    <w:rsid w:val="009B47F1"/>
    <w:rsid w:val="009B4EC5"/>
    <w:rsid w:val="009B50F4"/>
    <w:rsid w:val="009B5C11"/>
    <w:rsid w:val="009B5FE8"/>
    <w:rsid w:val="009B7975"/>
    <w:rsid w:val="009C0177"/>
    <w:rsid w:val="009C0462"/>
    <w:rsid w:val="009C0D49"/>
    <w:rsid w:val="009C2B8E"/>
    <w:rsid w:val="009C4C39"/>
    <w:rsid w:val="009C532A"/>
    <w:rsid w:val="009C604C"/>
    <w:rsid w:val="009C6E61"/>
    <w:rsid w:val="009C6EFC"/>
    <w:rsid w:val="009C7755"/>
    <w:rsid w:val="009C797D"/>
    <w:rsid w:val="009C7F11"/>
    <w:rsid w:val="009D2023"/>
    <w:rsid w:val="009D6E86"/>
    <w:rsid w:val="009D77BA"/>
    <w:rsid w:val="009E0563"/>
    <w:rsid w:val="009E0A86"/>
    <w:rsid w:val="009E1800"/>
    <w:rsid w:val="009E22EA"/>
    <w:rsid w:val="009E27F5"/>
    <w:rsid w:val="009E288B"/>
    <w:rsid w:val="009E4ECD"/>
    <w:rsid w:val="009E4F3C"/>
    <w:rsid w:val="009E57CE"/>
    <w:rsid w:val="009E7761"/>
    <w:rsid w:val="009E7EB7"/>
    <w:rsid w:val="009F08D5"/>
    <w:rsid w:val="009F2C5A"/>
    <w:rsid w:val="009F3CA5"/>
    <w:rsid w:val="009F65F4"/>
    <w:rsid w:val="009F6C6E"/>
    <w:rsid w:val="00A0078C"/>
    <w:rsid w:val="00A02CA7"/>
    <w:rsid w:val="00A05319"/>
    <w:rsid w:val="00A05A55"/>
    <w:rsid w:val="00A06CA2"/>
    <w:rsid w:val="00A10626"/>
    <w:rsid w:val="00A11268"/>
    <w:rsid w:val="00A11CA2"/>
    <w:rsid w:val="00A12E56"/>
    <w:rsid w:val="00A136AC"/>
    <w:rsid w:val="00A14903"/>
    <w:rsid w:val="00A15E5E"/>
    <w:rsid w:val="00A161FF"/>
    <w:rsid w:val="00A17C32"/>
    <w:rsid w:val="00A21D7B"/>
    <w:rsid w:val="00A2465C"/>
    <w:rsid w:val="00A24675"/>
    <w:rsid w:val="00A254FC"/>
    <w:rsid w:val="00A27513"/>
    <w:rsid w:val="00A3088C"/>
    <w:rsid w:val="00A342BD"/>
    <w:rsid w:val="00A362AB"/>
    <w:rsid w:val="00A364CC"/>
    <w:rsid w:val="00A42700"/>
    <w:rsid w:val="00A45E0B"/>
    <w:rsid w:val="00A46D14"/>
    <w:rsid w:val="00A47CB5"/>
    <w:rsid w:val="00A506A8"/>
    <w:rsid w:val="00A5087C"/>
    <w:rsid w:val="00A51D05"/>
    <w:rsid w:val="00A51FE9"/>
    <w:rsid w:val="00A522EE"/>
    <w:rsid w:val="00A53CE0"/>
    <w:rsid w:val="00A53D5E"/>
    <w:rsid w:val="00A55C56"/>
    <w:rsid w:val="00A607DC"/>
    <w:rsid w:val="00A61057"/>
    <w:rsid w:val="00A6283A"/>
    <w:rsid w:val="00A6374B"/>
    <w:rsid w:val="00A64AEE"/>
    <w:rsid w:val="00A65802"/>
    <w:rsid w:val="00A65CD7"/>
    <w:rsid w:val="00A70628"/>
    <w:rsid w:val="00A70A4C"/>
    <w:rsid w:val="00A70D4C"/>
    <w:rsid w:val="00A734BF"/>
    <w:rsid w:val="00A73669"/>
    <w:rsid w:val="00A73AB3"/>
    <w:rsid w:val="00A74F23"/>
    <w:rsid w:val="00A758B9"/>
    <w:rsid w:val="00A76BAD"/>
    <w:rsid w:val="00A771E8"/>
    <w:rsid w:val="00A80A8B"/>
    <w:rsid w:val="00A8199E"/>
    <w:rsid w:val="00A82E30"/>
    <w:rsid w:val="00A86CCE"/>
    <w:rsid w:val="00A87139"/>
    <w:rsid w:val="00A872C0"/>
    <w:rsid w:val="00A91880"/>
    <w:rsid w:val="00A94B7E"/>
    <w:rsid w:val="00AA0EC1"/>
    <w:rsid w:val="00AA503E"/>
    <w:rsid w:val="00AA7288"/>
    <w:rsid w:val="00AA7BF9"/>
    <w:rsid w:val="00AB0D74"/>
    <w:rsid w:val="00AB13FF"/>
    <w:rsid w:val="00AB14BD"/>
    <w:rsid w:val="00AB3593"/>
    <w:rsid w:val="00AB3D0F"/>
    <w:rsid w:val="00AB4E20"/>
    <w:rsid w:val="00AB7A58"/>
    <w:rsid w:val="00AB7F80"/>
    <w:rsid w:val="00AC07EC"/>
    <w:rsid w:val="00AC0A3D"/>
    <w:rsid w:val="00AC229B"/>
    <w:rsid w:val="00AC2647"/>
    <w:rsid w:val="00AC3843"/>
    <w:rsid w:val="00AC388E"/>
    <w:rsid w:val="00AC4D6D"/>
    <w:rsid w:val="00AC4F70"/>
    <w:rsid w:val="00AC5D85"/>
    <w:rsid w:val="00AD03DC"/>
    <w:rsid w:val="00AD041B"/>
    <w:rsid w:val="00AD2AE5"/>
    <w:rsid w:val="00AD2C6D"/>
    <w:rsid w:val="00AD598B"/>
    <w:rsid w:val="00AE0630"/>
    <w:rsid w:val="00AE07F0"/>
    <w:rsid w:val="00AE301A"/>
    <w:rsid w:val="00AE41DE"/>
    <w:rsid w:val="00AE477B"/>
    <w:rsid w:val="00AE4B94"/>
    <w:rsid w:val="00AE797E"/>
    <w:rsid w:val="00AF09A4"/>
    <w:rsid w:val="00AF0C3F"/>
    <w:rsid w:val="00AF3266"/>
    <w:rsid w:val="00AF4243"/>
    <w:rsid w:val="00AF42A0"/>
    <w:rsid w:val="00AF437D"/>
    <w:rsid w:val="00AF4381"/>
    <w:rsid w:val="00AF641F"/>
    <w:rsid w:val="00AF695E"/>
    <w:rsid w:val="00AF6C50"/>
    <w:rsid w:val="00AF74C4"/>
    <w:rsid w:val="00AF7736"/>
    <w:rsid w:val="00B01340"/>
    <w:rsid w:val="00B02598"/>
    <w:rsid w:val="00B02965"/>
    <w:rsid w:val="00B02EFC"/>
    <w:rsid w:val="00B0378A"/>
    <w:rsid w:val="00B047DA"/>
    <w:rsid w:val="00B04DBD"/>
    <w:rsid w:val="00B0551D"/>
    <w:rsid w:val="00B1352C"/>
    <w:rsid w:val="00B1404A"/>
    <w:rsid w:val="00B1473B"/>
    <w:rsid w:val="00B17229"/>
    <w:rsid w:val="00B20DAE"/>
    <w:rsid w:val="00B222AA"/>
    <w:rsid w:val="00B22F5C"/>
    <w:rsid w:val="00B23AE1"/>
    <w:rsid w:val="00B2569E"/>
    <w:rsid w:val="00B260B7"/>
    <w:rsid w:val="00B268AB"/>
    <w:rsid w:val="00B300BB"/>
    <w:rsid w:val="00B3109B"/>
    <w:rsid w:val="00B3110C"/>
    <w:rsid w:val="00B327F9"/>
    <w:rsid w:val="00B3511F"/>
    <w:rsid w:val="00B35CAA"/>
    <w:rsid w:val="00B35EBE"/>
    <w:rsid w:val="00B361D3"/>
    <w:rsid w:val="00B36B6C"/>
    <w:rsid w:val="00B36C0B"/>
    <w:rsid w:val="00B36D39"/>
    <w:rsid w:val="00B36F03"/>
    <w:rsid w:val="00B418CC"/>
    <w:rsid w:val="00B43A2C"/>
    <w:rsid w:val="00B44A3C"/>
    <w:rsid w:val="00B45157"/>
    <w:rsid w:val="00B458FC"/>
    <w:rsid w:val="00B45A38"/>
    <w:rsid w:val="00B4773E"/>
    <w:rsid w:val="00B5080D"/>
    <w:rsid w:val="00B50945"/>
    <w:rsid w:val="00B51FCD"/>
    <w:rsid w:val="00B521A3"/>
    <w:rsid w:val="00B52D83"/>
    <w:rsid w:val="00B5484D"/>
    <w:rsid w:val="00B54BF0"/>
    <w:rsid w:val="00B55328"/>
    <w:rsid w:val="00B564B6"/>
    <w:rsid w:val="00B56935"/>
    <w:rsid w:val="00B56AD7"/>
    <w:rsid w:val="00B56FC6"/>
    <w:rsid w:val="00B5730F"/>
    <w:rsid w:val="00B623BE"/>
    <w:rsid w:val="00B63E37"/>
    <w:rsid w:val="00B66319"/>
    <w:rsid w:val="00B663B9"/>
    <w:rsid w:val="00B67036"/>
    <w:rsid w:val="00B70D17"/>
    <w:rsid w:val="00B7115A"/>
    <w:rsid w:val="00B716A2"/>
    <w:rsid w:val="00B7394A"/>
    <w:rsid w:val="00B74AE8"/>
    <w:rsid w:val="00B76707"/>
    <w:rsid w:val="00B771AB"/>
    <w:rsid w:val="00B801FB"/>
    <w:rsid w:val="00B80C40"/>
    <w:rsid w:val="00B8171C"/>
    <w:rsid w:val="00B8186E"/>
    <w:rsid w:val="00B81ACC"/>
    <w:rsid w:val="00B82E02"/>
    <w:rsid w:val="00B849ED"/>
    <w:rsid w:val="00B86935"/>
    <w:rsid w:val="00B90369"/>
    <w:rsid w:val="00B94ABB"/>
    <w:rsid w:val="00B952CE"/>
    <w:rsid w:val="00B953A6"/>
    <w:rsid w:val="00B954F5"/>
    <w:rsid w:val="00B959A4"/>
    <w:rsid w:val="00B95C44"/>
    <w:rsid w:val="00BA0036"/>
    <w:rsid w:val="00BA1538"/>
    <w:rsid w:val="00BA1955"/>
    <w:rsid w:val="00BA296C"/>
    <w:rsid w:val="00BA31B9"/>
    <w:rsid w:val="00BA3518"/>
    <w:rsid w:val="00BA7638"/>
    <w:rsid w:val="00BA7862"/>
    <w:rsid w:val="00BA79C3"/>
    <w:rsid w:val="00BB0016"/>
    <w:rsid w:val="00BB048A"/>
    <w:rsid w:val="00BB1EC1"/>
    <w:rsid w:val="00BB33DB"/>
    <w:rsid w:val="00BB4678"/>
    <w:rsid w:val="00BB5147"/>
    <w:rsid w:val="00BB5A0D"/>
    <w:rsid w:val="00BB734D"/>
    <w:rsid w:val="00BB7381"/>
    <w:rsid w:val="00BB7511"/>
    <w:rsid w:val="00BB7ACF"/>
    <w:rsid w:val="00BB7C15"/>
    <w:rsid w:val="00BB7E6C"/>
    <w:rsid w:val="00BC052D"/>
    <w:rsid w:val="00BC0F40"/>
    <w:rsid w:val="00BC2A2B"/>
    <w:rsid w:val="00BC501E"/>
    <w:rsid w:val="00BC5AC8"/>
    <w:rsid w:val="00BC5E36"/>
    <w:rsid w:val="00BC6E66"/>
    <w:rsid w:val="00BC7BE5"/>
    <w:rsid w:val="00BD0EF5"/>
    <w:rsid w:val="00BD13C5"/>
    <w:rsid w:val="00BD16FD"/>
    <w:rsid w:val="00BD1DCD"/>
    <w:rsid w:val="00BD3B7F"/>
    <w:rsid w:val="00BD481D"/>
    <w:rsid w:val="00BD6670"/>
    <w:rsid w:val="00BD7DD3"/>
    <w:rsid w:val="00BE03E6"/>
    <w:rsid w:val="00BE151A"/>
    <w:rsid w:val="00BE485B"/>
    <w:rsid w:val="00BE6492"/>
    <w:rsid w:val="00BE7799"/>
    <w:rsid w:val="00BF2485"/>
    <w:rsid w:val="00BF2BC4"/>
    <w:rsid w:val="00BF2EE4"/>
    <w:rsid w:val="00BF73DF"/>
    <w:rsid w:val="00C02804"/>
    <w:rsid w:val="00C02994"/>
    <w:rsid w:val="00C03352"/>
    <w:rsid w:val="00C0569E"/>
    <w:rsid w:val="00C059AD"/>
    <w:rsid w:val="00C05B50"/>
    <w:rsid w:val="00C06F2D"/>
    <w:rsid w:val="00C07F0C"/>
    <w:rsid w:val="00C10682"/>
    <w:rsid w:val="00C11CB0"/>
    <w:rsid w:val="00C13A48"/>
    <w:rsid w:val="00C14657"/>
    <w:rsid w:val="00C14824"/>
    <w:rsid w:val="00C15D7F"/>
    <w:rsid w:val="00C16145"/>
    <w:rsid w:val="00C16715"/>
    <w:rsid w:val="00C1683A"/>
    <w:rsid w:val="00C171B6"/>
    <w:rsid w:val="00C1774E"/>
    <w:rsid w:val="00C217E0"/>
    <w:rsid w:val="00C2180F"/>
    <w:rsid w:val="00C21C86"/>
    <w:rsid w:val="00C22687"/>
    <w:rsid w:val="00C23788"/>
    <w:rsid w:val="00C24383"/>
    <w:rsid w:val="00C25552"/>
    <w:rsid w:val="00C2694D"/>
    <w:rsid w:val="00C272D8"/>
    <w:rsid w:val="00C3039E"/>
    <w:rsid w:val="00C3148C"/>
    <w:rsid w:val="00C34102"/>
    <w:rsid w:val="00C34A66"/>
    <w:rsid w:val="00C35479"/>
    <w:rsid w:val="00C35C75"/>
    <w:rsid w:val="00C41CCC"/>
    <w:rsid w:val="00C41E05"/>
    <w:rsid w:val="00C44B35"/>
    <w:rsid w:val="00C5086F"/>
    <w:rsid w:val="00C508BC"/>
    <w:rsid w:val="00C50B9C"/>
    <w:rsid w:val="00C50FF6"/>
    <w:rsid w:val="00C5314F"/>
    <w:rsid w:val="00C535B4"/>
    <w:rsid w:val="00C53A6B"/>
    <w:rsid w:val="00C54289"/>
    <w:rsid w:val="00C57E16"/>
    <w:rsid w:val="00C6029B"/>
    <w:rsid w:val="00C636CF"/>
    <w:rsid w:val="00C64576"/>
    <w:rsid w:val="00C64729"/>
    <w:rsid w:val="00C668B3"/>
    <w:rsid w:val="00C67D8D"/>
    <w:rsid w:val="00C71EF3"/>
    <w:rsid w:val="00C71EF9"/>
    <w:rsid w:val="00C73F48"/>
    <w:rsid w:val="00C75B99"/>
    <w:rsid w:val="00C75CA7"/>
    <w:rsid w:val="00C764F6"/>
    <w:rsid w:val="00C768D4"/>
    <w:rsid w:val="00C8080B"/>
    <w:rsid w:val="00C81094"/>
    <w:rsid w:val="00C81BB0"/>
    <w:rsid w:val="00C81C6E"/>
    <w:rsid w:val="00C832B5"/>
    <w:rsid w:val="00C841DA"/>
    <w:rsid w:val="00C857C3"/>
    <w:rsid w:val="00C91F7E"/>
    <w:rsid w:val="00C92D05"/>
    <w:rsid w:val="00C92D7F"/>
    <w:rsid w:val="00C931B4"/>
    <w:rsid w:val="00C931C9"/>
    <w:rsid w:val="00C93BA2"/>
    <w:rsid w:val="00C942A2"/>
    <w:rsid w:val="00C94A77"/>
    <w:rsid w:val="00C957A7"/>
    <w:rsid w:val="00C96258"/>
    <w:rsid w:val="00C97513"/>
    <w:rsid w:val="00C9798E"/>
    <w:rsid w:val="00CA1B82"/>
    <w:rsid w:val="00CA2490"/>
    <w:rsid w:val="00CA399B"/>
    <w:rsid w:val="00CA52FF"/>
    <w:rsid w:val="00CA6E23"/>
    <w:rsid w:val="00CA7F0A"/>
    <w:rsid w:val="00CB095B"/>
    <w:rsid w:val="00CB30B3"/>
    <w:rsid w:val="00CB467E"/>
    <w:rsid w:val="00CB4DE8"/>
    <w:rsid w:val="00CB5555"/>
    <w:rsid w:val="00CB79E7"/>
    <w:rsid w:val="00CC22D0"/>
    <w:rsid w:val="00CC44A2"/>
    <w:rsid w:val="00CC4F3D"/>
    <w:rsid w:val="00CC6AD9"/>
    <w:rsid w:val="00CC6C9B"/>
    <w:rsid w:val="00CC6FD1"/>
    <w:rsid w:val="00CC7E55"/>
    <w:rsid w:val="00CD4F78"/>
    <w:rsid w:val="00CD6D7E"/>
    <w:rsid w:val="00CD6EEA"/>
    <w:rsid w:val="00CD774A"/>
    <w:rsid w:val="00CE0F66"/>
    <w:rsid w:val="00CE1659"/>
    <w:rsid w:val="00CE2920"/>
    <w:rsid w:val="00CE515F"/>
    <w:rsid w:val="00CE53FB"/>
    <w:rsid w:val="00CE64CF"/>
    <w:rsid w:val="00CE735F"/>
    <w:rsid w:val="00CF30D7"/>
    <w:rsid w:val="00CF5028"/>
    <w:rsid w:val="00CF5514"/>
    <w:rsid w:val="00CF66C1"/>
    <w:rsid w:val="00CF787C"/>
    <w:rsid w:val="00D00FBB"/>
    <w:rsid w:val="00D03F20"/>
    <w:rsid w:val="00D0411F"/>
    <w:rsid w:val="00D04DC6"/>
    <w:rsid w:val="00D05E21"/>
    <w:rsid w:val="00D105A1"/>
    <w:rsid w:val="00D118BC"/>
    <w:rsid w:val="00D11BCD"/>
    <w:rsid w:val="00D13723"/>
    <w:rsid w:val="00D1507C"/>
    <w:rsid w:val="00D16106"/>
    <w:rsid w:val="00D1774E"/>
    <w:rsid w:val="00D20088"/>
    <w:rsid w:val="00D20339"/>
    <w:rsid w:val="00D20700"/>
    <w:rsid w:val="00D21DE2"/>
    <w:rsid w:val="00D252AE"/>
    <w:rsid w:val="00D26921"/>
    <w:rsid w:val="00D310A8"/>
    <w:rsid w:val="00D331CF"/>
    <w:rsid w:val="00D3368E"/>
    <w:rsid w:val="00D33E13"/>
    <w:rsid w:val="00D3502F"/>
    <w:rsid w:val="00D364E8"/>
    <w:rsid w:val="00D37A8D"/>
    <w:rsid w:val="00D37C70"/>
    <w:rsid w:val="00D411D8"/>
    <w:rsid w:val="00D42013"/>
    <w:rsid w:val="00D44AB1"/>
    <w:rsid w:val="00D4562C"/>
    <w:rsid w:val="00D4664F"/>
    <w:rsid w:val="00D471B8"/>
    <w:rsid w:val="00D52F5D"/>
    <w:rsid w:val="00D5589E"/>
    <w:rsid w:val="00D55A19"/>
    <w:rsid w:val="00D561A9"/>
    <w:rsid w:val="00D56A02"/>
    <w:rsid w:val="00D57986"/>
    <w:rsid w:val="00D57D5C"/>
    <w:rsid w:val="00D6225A"/>
    <w:rsid w:val="00D62F60"/>
    <w:rsid w:val="00D63989"/>
    <w:rsid w:val="00D64C42"/>
    <w:rsid w:val="00D64D0F"/>
    <w:rsid w:val="00D64F2F"/>
    <w:rsid w:val="00D67BB6"/>
    <w:rsid w:val="00D703B6"/>
    <w:rsid w:val="00D7041E"/>
    <w:rsid w:val="00D71142"/>
    <w:rsid w:val="00D713FF"/>
    <w:rsid w:val="00D7280B"/>
    <w:rsid w:val="00D735C9"/>
    <w:rsid w:val="00D7578D"/>
    <w:rsid w:val="00D7624A"/>
    <w:rsid w:val="00D76A6F"/>
    <w:rsid w:val="00D76E81"/>
    <w:rsid w:val="00D7735D"/>
    <w:rsid w:val="00D77FBA"/>
    <w:rsid w:val="00D810BA"/>
    <w:rsid w:val="00D829C3"/>
    <w:rsid w:val="00D84878"/>
    <w:rsid w:val="00D84898"/>
    <w:rsid w:val="00D85427"/>
    <w:rsid w:val="00D86B89"/>
    <w:rsid w:val="00D92241"/>
    <w:rsid w:val="00D92333"/>
    <w:rsid w:val="00D92E1B"/>
    <w:rsid w:val="00D9300F"/>
    <w:rsid w:val="00D93278"/>
    <w:rsid w:val="00D934ED"/>
    <w:rsid w:val="00D93A36"/>
    <w:rsid w:val="00DA6770"/>
    <w:rsid w:val="00DA73BC"/>
    <w:rsid w:val="00DA77F8"/>
    <w:rsid w:val="00DA7AAF"/>
    <w:rsid w:val="00DB1CF3"/>
    <w:rsid w:val="00DB1F9E"/>
    <w:rsid w:val="00DB2E73"/>
    <w:rsid w:val="00DB4316"/>
    <w:rsid w:val="00DB53D1"/>
    <w:rsid w:val="00DB5606"/>
    <w:rsid w:val="00DB570C"/>
    <w:rsid w:val="00DB5934"/>
    <w:rsid w:val="00DB5AF4"/>
    <w:rsid w:val="00DB6DE0"/>
    <w:rsid w:val="00DC00A8"/>
    <w:rsid w:val="00DC0505"/>
    <w:rsid w:val="00DC082C"/>
    <w:rsid w:val="00DC09B5"/>
    <w:rsid w:val="00DC13A6"/>
    <w:rsid w:val="00DC1B6D"/>
    <w:rsid w:val="00DC1EFA"/>
    <w:rsid w:val="00DC4156"/>
    <w:rsid w:val="00DC4FE4"/>
    <w:rsid w:val="00DC5CAB"/>
    <w:rsid w:val="00DC65C9"/>
    <w:rsid w:val="00DD010C"/>
    <w:rsid w:val="00DD030C"/>
    <w:rsid w:val="00DD08C1"/>
    <w:rsid w:val="00DD1FA4"/>
    <w:rsid w:val="00DD4688"/>
    <w:rsid w:val="00DD46B5"/>
    <w:rsid w:val="00DD4E30"/>
    <w:rsid w:val="00DD4FBF"/>
    <w:rsid w:val="00DE040A"/>
    <w:rsid w:val="00DE1428"/>
    <w:rsid w:val="00DE1FE0"/>
    <w:rsid w:val="00DE25B3"/>
    <w:rsid w:val="00DE2B5F"/>
    <w:rsid w:val="00DF0CB8"/>
    <w:rsid w:val="00DF1B72"/>
    <w:rsid w:val="00DF1FCE"/>
    <w:rsid w:val="00DF2B6A"/>
    <w:rsid w:val="00DF537D"/>
    <w:rsid w:val="00DF53DC"/>
    <w:rsid w:val="00DF5E63"/>
    <w:rsid w:val="00DF6690"/>
    <w:rsid w:val="00E0145B"/>
    <w:rsid w:val="00E01CC0"/>
    <w:rsid w:val="00E028E0"/>
    <w:rsid w:val="00E03004"/>
    <w:rsid w:val="00E03ADB"/>
    <w:rsid w:val="00E03CD0"/>
    <w:rsid w:val="00E042EA"/>
    <w:rsid w:val="00E0430E"/>
    <w:rsid w:val="00E0450E"/>
    <w:rsid w:val="00E061C3"/>
    <w:rsid w:val="00E06AC4"/>
    <w:rsid w:val="00E10899"/>
    <w:rsid w:val="00E10A04"/>
    <w:rsid w:val="00E11992"/>
    <w:rsid w:val="00E11CF4"/>
    <w:rsid w:val="00E127EE"/>
    <w:rsid w:val="00E131EE"/>
    <w:rsid w:val="00E14375"/>
    <w:rsid w:val="00E15DC3"/>
    <w:rsid w:val="00E1668B"/>
    <w:rsid w:val="00E16822"/>
    <w:rsid w:val="00E16BDD"/>
    <w:rsid w:val="00E206B7"/>
    <w:rsid w:val="00E22BEC"/>
    <w:rsid w:val="00E22C13"/>
    <w:rsid w:val="00E26C38"/>
    <w:rsid w:val="00E2722A"/>
    <w:rsid w:val="00E32696"/>
    <w:rsid w:val="00E34211"/>
    <w:rsid w:val="00E35164"/>
    <w:rsid w:val="00E37532"/>
    <w:rsid w:val="00E40400"/>
    <w:rsid w:val="00E4344D"/>
    <w:rsid w:val="00E445A2"/>
    <w:rsid w:val="00E46A8C"/>
    <w:rsid w:val="00E47A6C"/>
    <w:rsid w:val="00E558F5"/>
    <w:rsid w:val="00E60907"/>
    <w:rsid w:val="00E623D9"/>
    <w:rsid w:val="00E63CD4"/>
    <w:rsid w:val="00E64B6A"/>
    <w:rsid w:val="00E66677"/>
    <w:rsid w:val="00E67CF5"/>
    <w:rsid w:val="00E67FC7"/>
    <w:rsid w:val="00E701A2"/>
    <w:rsid w:val="00E70AA6"/>
    <w:rsid w:val="00E7162F"/>
    <w:rsid w:val="00E720C7"/>
    <w:rsid w:val="00E7218D"/>
    <w:rsid w:val="00E72566"/>
    <w:rsid w:val="00E72A97"/>
    <w:rsid w:val="00E72E59"/>
    <w:rsid w:val="00E73A44"/>
    <w:rsid w:val="00E7408B"/>
    <w:rsid w:val="00E747C5"/>
    <w:rsid w:val="00E7537C"/>
    <w:rsid w:val="00E7579D"/>
    <w:rsid w:val="00E75AF0"/>
    <w:rsid w:val="00E75C28"/>
    <w:rsid w:val="00E76330"/>
    <w:rsid w:val="00E7675C"/>
    <w:rsid w:val="00E77736"/>
    <w:rsid w:val="00E80EFA"/>
    <w:rsid w:val="00E8165B"/>
    <w:rsid w:val="00E833A1"/>
    <w:rsid w:val="00E847D5"/>
    <w:rsid w:val="00E84CED"/>
    <w:rsid w:val="00E860C8"/>
    <w:rsid w:val="00E920B7"/>
    <w:rsid w:val="00E92A03"/>
    <w:rsid w:val="00E92BA3"/>
    <w:rsid w:val="00E9313A"/>
    <w:rsid w:val="00E96101"/>
    <w:rsid w:val="00E964F2"/>
    <w:rsid w:val="00E976A4"/>
    <w:rsid w:val="00EA0E57"/>
    <w:rsid w:val="00EA35FD"/>
    <w:rsid w:val="00EA576B"/>
    <w:rsid w:val="00EA5F97"/>
    <w:rsid w:val="00EA62EB"/>
    <w:rsid w:val="00EA69F6"/>
    <w:rsid w:val="00EA7CC7"/>
    <w:rsid w:val="00EB0C1F"/>
    <w:rsid w:val="00EB0EA1"/>
    <w:rsid w:val="00EB1835"/>
    <w:rsid w:val="00EB225A"/>
    <w:rsid w:val="00EB2C25"/>
    <w:rsid w:val="00EB2E31"/>
    <w:rsid w:val="00EB5C75"/>
    <w:rsid w:val="00EB644B"/>
    <w:rsid w:val="00EB695B"/>
    <w:rsid w:val="00EB69D8"/>
    <w:rsid w:val="00EC206C"/>
    <w:rsid w:val="00EC33D2"/>
    <w:rsid w:val="00EC5C2E"/>
    <w:rsid w:val="00EC62E7"/>
    <w:rsid w:val="00EC6DD0"/>
    <w:rsid w:val="00EC7BC4"/>
    <w:rsid w:val="00EC7E16"/>
    <w:rsid w:val="00ED0176"/>
    <w:rsid w:val="00ED1033"/>
    <w:rsid w:val="00ED1536"/>
    <w:rsid w:val="00ED1E0B"/>
    <w:rsid w:val="00ED24F2"/>
    <w:rsid w:val="00ED24FD"/>
    <w:rsid w:val="00ED54C6"/>
    <w:rsid w:val="00ED55A7"/>
    <w:rsid w:val="00EE0C05"/>
    <w:rsid w:val="00EE0DD2"/>
    <w:rsid w:val="00EE139A"/>
    <w:rsid w:val="00EE15BA"/>
    <w:rsid w:val="00EE1690"/>
    <w:rsid w:val="00EE1C52"/>
    <w:rsid w:val="00EE25EC"/>
    <w:rsid w:val="00EE33EC"/>
    <w:rsid w:val="00EE353A"/>
    <w:rsid w:val="00EE45B8"/>
    <w:rsid w:val="00EE5391"/>
    <w:rsid w:val="00EE5D59"/>
    <w:rsid w:val="00EE6036"/>
    <w:rsid w:val="00EE7E4B"/>
    <w:rsid w:val="00EF082D"/>
    <w:rsid w:val="00EF113D"/>
    <w:rsid w:val="00EF23BE"/>
    <w:rsid w:val="00EF365F"/>
    <w:rsid w:val="00EF4053"/>
    <w:rsid w:val="00EF5477"/>
    <w:rsid w:val="00EF7090"/>
    <w:rsid w:val="00EF78C5"/>
    <w:rsid w:val="00F0026B"/>
    <w:rsid w:val="00F01A62"/>
    <w:rsid w:val="00F03650"/>
    <w:rsid w:val="00F04233"/>
    <w:rsid w:val="00F0760F"/>
    <w:rsid w:val="00F10DE7"/>
    <w:rsid w:val="00F11B1E"/>
    <w:rsid w:val="00F12FA1"/>
    <w:rsid w:val="00F13120"/>
    <w:rsid w:val="00F14A0B"/>
    <w:rsid w:val="00F170A8"/>
    <w:rsid w:val="00F17EE8"/>
    <w:rsid w:val="00F2358D"/>
    <w:rsid w:val="00F254F4"/>
    <w:rsid w:val="00F26FEF"/>
    <w:rsid w:val="00F27251"/>
    <w:rsid w:val="00F27F37"/>
    <w:rsid w:val="00F320F6"/>
    <w:rsid w:val="00F32AD7"/>
    <w:rsid w:val="00F354FF"/>
    <w:rsid w:val="00F3555D"/>
    <w:rsid w:val="00F360A9"/>
    <w:rsid w:val="00F405E2"/>
    <w:rsid w:val="00F40A64"/>
    <w:rsid w:val="00F4134F"/>
    <w:rsid w:val="00F44E28"/>
    <w:rsid w:val="00F453D7"/>
    <w:rsid w:val="00F47A3B"/>
    <w:rsid w:val="00F50A1A"/>
    <w:rsid w:val="00F516D4"/>
    <w:rsid w:val="00F52821"/>
    <w:rsid w:val="00F5288B"/>
    <w:rsid w:val="00F52E72"/>
    <w:rsid w:val="00F5414D"/>
    <w:rsid w:val="00F5517D"/>
    <w:rsid w:val="00F556A6"/>
    <w:rsid w:val="00F559C9"/>
    <w:rsid w:val="00F55DEA"/>
    <w:rsid w:val="00F60A03"/>
    <w:rsid w:val="00F61304"/>
    <w:rsid w:val="00F61F07"/>
    <w:rsid w:val="00F6240A"/>
    <w:rsid w:val="00F64EAA"/>
    <w:rsid w:val="00F65941"/>
    <w:rsid w:val="00F66655"/>
    <w:rsid w:val="00F70A89"/>
    <w:rsid w:val="00F70FD5"/>
    <w:rsid w:val="00F71DFE"/>
    <w:rsid w:val="00F73747"/>
    <w:rsid w:val="00F7403A"/>
    <w:rsid w:val="00F7449A"/>
    <w:rsid w:val="00F7623F"/>
    <w:rsid w:val="00F76698"/>
    <w:rsid w:val="00F77DC0"/>
    <w:rsid w:val="00F816DB"/>
    <w:rsid w:val="00F817EE"/>
    <w:rsid w:val="00F81F78"/>
    <w:rsid w:val="00F83088"/>
    <w:rsid w:val="00F84254"/>
    <w:rsid w:val="00F85814"/>
    <w:rsid w:val="00F861F5"/>
    <w:rsid w:val="00F91704"/>
    <w:rsid w:val="00F95327"/>
    <w:rsid w:val="00F973CB"/>
    <w:rsid w:val="00F973CE"/>
    <w:rsid w:val="00F979F0"/>
    <w:rsid w:val="00F97AAC"/>
    <w:rsid w:val="00FA175B"/>
    <w:rsid w:val="00FA2027"/>
    <w:rsid w:val="00FA20F2"/>
    <w:rsid w:val="00FA468C"/>
    <w:rsid w:val="00FA4F7C"/>
    <w:rsid w:val="00FA621C"/>
    <w:rsid w:val="00FA691E"/>
    <w:rsid w:val="00FA754B"/>
    <w:rsid w:val="00FB39B7"/>
    <w:rsid w:val="00FB51D0"/>
    <w:rsid w:val="00FB5550"/>
    <w:rsid w:val="00FB64DE"/>
    <w:rsid w:val="00FB73B0"/>
    <w:rsid w:val="00FB7E16"/>
    <w:rsid w:val="00FB7FAC"/>
    <w:rsid w:val="00FC137A"/>
    <w:rsid w:val="00FC1EEE"/>
    <w:rsid w:val="00FC30C2"/>
    <w:rsid w:val="00FC365C"/>
    <w:rsid w:val="00FC3FF9"/>
    <w:rsid w:val="00FC503D"/>
    <w:rsid w:val="00FC6358"/>
    <w:rsid w:val="00FD10CC"/>
    <w:rsid w:val="00FD2746"/>
    <w:rsid w:val="00FD3E2F"/>
    <w:rsid w:val="00FD660A"/>
    <w:rsid w:val="00FD761E"/>
    <w:rsid w:val="00FE107C"/>
    <w:rsid w:val="00FE1B09"/>
    <w:rsid w:val="00FE3C5B"/>
    <w:rsid w:val="00FE4922"/>
    <w:rsid w:val="00FE5309"/>
    <w:rsid w:val="00FE63C7"/>
    <w:rsid w:val="00FE6497"/>
    <w:rsid w:val="00FE790F"/>
    <w:rsid w:val="00FF0A8A"/>
    <w:rsid w:val="00FF34A4"/>
    <w:rsid w:val="00FF3A45"/>
    <w:rsid w:val="00FF4B34"/>
    <w:rsid w:val="00FF4C4F"/>
    <w:rsid w:val="00FF4C7D"/>
    <w:rsid w:val="00FF604D"/>
    <w:rsid w:val="00FF6D4D"/>
    <w:rsid w:val="01C4C151"/>
    <w:rsid w:val="01EFF987"/>
    <w:rsid w:val="02965515"/>
    <w:rsid w:val="04967E7A"/>
    <w:rsid w:val="059C9CB6"/>
    <w:rsid w:val="05EFBC61"/>
    <w:rsid w:val="06D2B82D"/>
    <w:rsid w:val="078158D8"/>
    <w:rsid w:val="0789198B"/>
    <w:rsid w:val="08ACA2C4"/>
    <w:rsid w:val="096328F7"/>
    <w:rsid w:val="09B769FC"/>
    <w:rsid w:val="09BDB62F"/>
    <w:rsid w:val="0A4559EE"/>
    <w:rsid w:val="0B97838C"/>
    <w:rsid w:val="0C75625A"/>
    <w:rsid w:val="0D3471C0"/>
    <w:rsid w:val="0DCE1A3A"/>
    <w:rsid w:val="0E25D0CF"/>
    <w:rsid w:val="0E31A3A9"/>
    <w:rsid w:val="0F061A4E"/>
    <w:rsid w:val="0F8339F0"/>
    <w:rsid w:val="0FF76C45"/>
    <w:rsid w:val="102B8EFC"/>
    <w:rsid w:val="107D2FBF"/>
    <w:rsid w:val="11895D1A"/>
    <w:rsid w:val="1223C6AB"/>
    <w:rsid w:val="133FB235"/>
    <w:rsid w:val="13952D62"/>
    <w:rsid w:val="13CB0EBC"/>
    <w:rsid w:val="1615AE4C"/>
    <w:rsid w:val="16FBEF1D"/>
    <w:rsid w:val="170C49D7"/>
    <w:rsid w:val="18B172D1"/>
    <w:rsid w:val="18B81F22"/>
    <w:rsid w:val="1A24D08A"/>
    <w:rsid w:val="1BB0A9C6"/>
    <w:rsid w:val="1CB7DBCC"/>
    <w:rsid w:val="1E33832F"/>
    <w:rsid w:val="1E39F7D4"/>
    <w:rsid w:val="1ECAEB39"/>
    <w:rsid w:val="1F2191E6"/>
    <w:rsid w:val="1FFD6ED3"/>
    <w:rsid w:val="22563362"/>
    <w:rsid w:val="22C7DB33"/>
    <w:rsid w:val="24A9026E"/>
    <w:rsid w:val="26786EC6"/>
    <w:rsid w:val="278F0D6C"/>
    <w:rsid w:val="28253C27"/>
    <w:rsid w:val="2902AEF5"/>
    <w:rsid w:val="2B28AE46"/>
    <w:rsid w:val="2B69958A"/>
    <w:rsid w:val="2BA9279A"/>
    <w:rsid w:val="2EB17F09"/>
    <w:rsid w:val="2FA6D73F"/>
    <w:rsid w:val="33B166B6"/>
    <w:rsid w:val="33C95283"/>
    <w:rsid w:val="34A390F0"/>
    <w:rsid w:val="34DF764D"/>
    <w:rsid w:val="34F9AE2C"/>
    <w:rsid w:val="3511BA91"/>
    <w:rsid w:val="35C56601"/>
    <w:rsid w:val="35FAD1EB"/>
    <w:rsid w:val="3638CAC0"/>
    <w:rsid w:val="38BF1D89"/>
    <w:rsid w:val="399E3AB8"/>
    <w:rsid w:val="39D8F37A"/>
    <w:rsid w:val="3C131C10"/>
    <w:rsid w:val="3CFB947E"/>
    <w:rsid w:val="3D8A2068"/>
    <w:rsid w:val="3ED133B5"/>
    <w:rsid w:val="3EDFE14D"/>
    <w:rsid w:val="3F86A31A"/>
    <w:rsid w:val="406B90D5"/>
    <w:rsid w:val="4071D258"/>
    <w:rsid w:val="40786A44"/>
    <w:rsid w:val="41976DD3"/>
    <w:rsid w:val="4336BCDC"/>
    <w:rsid w:val="43912D9C"/>
    <w:rsid w:val="43990115"/>
    <w:rsid w:val="444FA280"/>
    <w:rsid w:val="45227DD6"/>
    <w:rsid w:val="45E4CC6A"/>
    <w:rsid w:val="46D78AC4"/>
    <w:rsid w:val="48697BED"/>
    <w:rsid w:val="486C77D6"/>
    <w:rsid w:val="4B4C9B50"/>
    <w:rsid w:val="4B945901"/>
    <w:rsid w:val="4BBFC27E"/>
    <w:rsid w:val="4DEFDE4F"/>
    <w:rsid w:val="4FDFB218"/>
    <w:rsid w:val="4FED14A7"/>
    <w:rsid w:val="5087B1E3"/>
    <w:rsid w:val="522AC433"/>
    <w:rsid w:val="5323A527"/>
    <w:rsid w:val="5383F1ED"/>
    <w:rsid w:val="55127B5B"/>
    <w:rsid w:val="567A6937"/>
    <w:rsid w:val="576AB7A6"/>
    <w:rsid w:val="592690A4"/>
    <w:rsid w:val="5AA7538D"/>
    <w:rsid w:val="5C8F60A7"/>
    <w:rsid w:val="5EF308C8"/>
    <w:rsid w:val="607C6D10"/>
    <w:rsid w:val="61262C98"/>
    <w:rsid w:val="618D557C"/>
    <w:rsid w:val="62183D71"/>
    <w:rsid w:val="632B4432"/>
    <w:rsid w:val="647DF08C"/>
    <w:rsid w:val="64DE04A8"/>
    <w:rsid w:val="654FDE33"/>
    <w:rsid w:val="656C0063"/>
    <w:rsid w:val="65761130"/>
    <w:rsid w:val="65F98516"/>
    <w:rsid w:val="6743CB9C"/>
    <w:rsid w:val="677898A2"/>
    <w:rsid w:val="67E420BC"/>
    <w:rsid w:val="68550F46"/>
    <w:rsid w:val="6987B5A1"/>
    <w:rsid w:val="69EC1E83"/>
    <w:rsid w:val="6A1770C3"/>
    <w:rsid w:val="6AA5EE03"/>
    <w:rsid w:val="6AD647DF"/>
    <w:rsid w:val="6BDCCD4B"/>
    <w:rsid w:val="6CDB5FF5"/>
    <w:rsid w:val="6D642CC9"/>
    <w:rsid w:val="6D815594"/>
    <w:rsid w:val="6DDEC783"/>
    <w:rsid w:val="6E694AD1"/>
    <w:rsid w:val="6E9894E5"/>
    <w:rsid w:val="6EBDDB10"/>
    <w:rsid w:val="6EE72781"/>
    <w:rsid w:val="6EEFCD3B"/>
    <w:rsid w:val="6FA10460"/>
    <w:rsid w:val="6FA4283F"/>
    <w:rsid w:val="718D20A5"/>
    <w:rsid w:val="71D83AEC"/>
    <w:rsid w:val="72232330"/>
    <w:rsid w:val="72FE5BE9"/>
    <w:rsid w:val="731FB7DC"/>
    <w:rsid w:val="732BE06D"/>
    <w:rsid w:val="750994D1"/>
    <w:rsid w:val="769464E1"/>
    <w:rsid w:val="76D74420"/>
    <w:rsid w:val="774723AD"/>
    <w:rsid w:val="787D3E17"/>
    <w:rsid w:val="78E037B2"/>
    <w:rsid w:val="791E9E6A"/>
    <w:rsid w:val="793C2BAD"/>
    <w:rsid w:val="79C1D841"/>
    <w:rsid w:val="7C1ADC79"/>
    <w:rsid w:val="7C3CA91B"/>
    <w:rsid w:val="7C6223CA"/>
    <w:rsid w:val="7D2CF50E"/>
    <w:rsid w:val="7D790168"/>
    <w:rsid w:val="7E81FA94"/>
    <w:rsid w:val="7EC695B8"/>
    <w:rsid w:val="7F14D1C9"/>
    <w:rsid w:val="7F3FC507"/>
  </w:rsids>
  <w:docVars>
    <w:docVar w:name="_AMO_XmlVersion" w:val="Empty"/>
    <w:docVar w:name="__Grammarly_42___1" w:val="H4sIAAAAAAAEAKtWcslP9kxRslIyNDY2MDSxNDO3tDQ0MrG0MDVX0lEKTi0uzszPAykwqgUAyE09W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F466CE"/>
  <w15:docId w15:val="{A2A64E70-7E86-4799-B496-6692627F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1626"/>
  </w:style>
  <w:style w:type="paragraph" w:styleId="Heading1">
    <w:name w:val="heading 1"/>
    <w:basedOn w:val="Normal"/>
    <w:next w:val="Normal"/>
    <w:link w:val="Heading1Char"/>
    <w:uiPriority w:val="9"/>
    <w:qFormat/>
    <w:rsid w:val="001633E3"/>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BF2BC4"/>
    <w:pPr>
      <w:keepNext/>
      <w:keepLines/>
      <w:spacing w:before="40"/>
      <w:outlineLvl w:val="1"/>
    </w:pPr>
    <w:rPr>
      <w:rFonts w:eastAsiaTheme="majorEastAsia" w:cstheme="majorBidi"/>
      <w:b/>
      <w:szCs w:val="26"/>
      <w:u w:val="single"/>
    </w:rPr>
  </w:style>
  <w:style w:type="paragraph" w:styleId="Heading3">
    <w:name w:val="heading 3"/>
    <w:basedOn w:val="Normal"/>
    <w:next w:val="Normal"/>
    <w:link w:val="Heading3Char"/>
    <w:uiPriority w:val="9"/>
    <w:unhideWhenUsed/>
    <w:qFormat/>
    <w:rsid w:val="00B76707"/>
    <w:pPr>
      <w:keepNext/>
      <w:keepLines/>
      <w:spacing w:before="40"/>
      <w:outlineLvl w:val="2"/>
    </w:pPr>
    <w:rPr>
      <w:rFonts w:eastAsiaTheme="majorEastAsia" w:cstheme="majorBidi"/>
      <w:u w:val="single"/>
    </w:rPr>
  </w:style>
  <w:style w:type="paragraph" w:styleId="Heading4">
    <w:name w:val="heading 4"/>
    <w:basedOn w:val="Normal"/>
    <w:next w:val="Normal"/>
    <w:link w:val="Heading4Char"/>
    <w:uiPriority w:val="9"/>
    <w:unhideWhenUsed/>
    <w:qFormat/>
    <w:rsid w:val="008E0A85"/>
    <w:pPr>
      <w:keepNext/>
      <w:keepLines/>
      <w:spacing w:before="4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1577A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4A91"/>
    <w:pPr>
      <w:ind w:left="720"/>
      <w:contextualSpacing/>
    </w:pPr>
  </w:style>
  <w:style w:type="character" w:styleId="CommentReference">
    <w:name w:val="annotation reference"/>
    <w:basedOn w:val="DefaultParagraphFont"/>
    <w:semiHidden/>
    <w:rsid w:val="00280968"/>
    <w:rPr>
      <w:sz w:val="16"/>
      <w:szCs w:val="16"/>
    </w:rPr>
  </w:style>
  <w:style w:type="paragraph" w:styleId="NormalWeb">
    <w:name w:val="Normal (Web)"/>
    <w:basedOn w:val="Normal"/>
    <w:uiPriority w:val="99"/>
    <w:unhideWhenUsed/>
    <w:rsid w:val="00280968"/>
    <w:pPr>
      <w:spacing w:before="100" w:beforeAutospacing="1" w:after="100" w:afterAutospacing="1"/>
    </w:pPr>
    <w:rPr>
      <w:rFonts w:eastAsia="Times New Roman" w:cs="Times New Roman"/>
    </w:rPr>
  </w:style>
  <w:style w:type="paragraph" w:styleId="CommentText">
    <w:name w:val="annotation text"/>
    <w:basedOn w:val="Normal"/>
    <w:link w:val="CommentTextChar"/>
    <w:uiPriority w:val="99"/>
    <w:unhideWhenUsed/>
    <w:rsid w:val="00280968"/>
    <w:pPr>
      <w:widowControl w:val="0"/>
      <w:autoSpaceDE w:val="0"/>
      <w:autoSpaceDN w:val="0"/>
      <w:adjustRightInd w:val="0"/>
    </w:pPr>
    <w:rPr>
      <w:rFonts w:ascii="Shruti" w:eastAsia="Times New Roman" w:hAnsi="Shruti" w:cs="Times New Roman"/>
      <w:sz w:val="20"/>
      <w:szCs w:val="20"/>
    </w:rPr>
  </w:style>
  <w:style w:type="character" w:customStyle="1" w:styleId="CommentTextChar">
    <w:name w:val="Comment Text Char"/>
    <w:basedOn w:val="DefaultParagraphFont"/>
    <w:link w:val="CommentText"/>
    <w:uiPriority w:val="99"/>
    <w:rsid w:val="00280968"/>
    <w:rPr>
      <w:rFonts w:ascii="Shruti" w:eastAsia="Times New Roman" w:hAnsi="Shruti" w:cs="Times New Roman"/>
      <w:sz w:val="20"/>
      <w:szCs w:val="20"/>
    </w:rPr>
  </w:style>
  <w:style w:type="character" w:styleId="Hyperlink">
    <w:name w:val="Hyperlink"/>
    <w:basedOn w:val="DefaultParagraphFont"/>
    <w:semiHidden/>
    <w:rsid w:val="00ED55A7"/>
    <w:rPr>
      <w:color w:val="0000FF"/>
      <w:u w:val="single"/>
    </w:rPr>
  </w:style>
  <w:style w:type="paragraph" w:styleId="BalloonText">
    <w:name w:val="Balloon Text"/>
    <w:basedOn w:val="Normal"/>
    <w:link w:val="BalloonTextChar"/>
    <w:uiPriority w:val="99"/>
    <w:semiHidden/>
    <w:unhideWhenUsed/>
    <w:rsid w:val="00FE6497"/>
    <w:rPr>
      <w:rFonts w:ascii="Tahoma" w:hAnsi="Tahoma" w:cs="Tahoma"/>
      <w:sz w:val="16"/>
      <w:szCs w:val="16"/>
    </w:rPr>
  </w:style>
  <w:style w:type="character" w:customStyle="1" w:styleId="BalloonTextChar">
    <w:name w:val="Balloon Text Char"/>
    <w:basedOn w:val="DefaultParagraphFont"/>
    <w:link w:val="BalloonText"/>
    <w:uiPriority w:val="99"/>
    <w:semiHidden/>
    <w:rsid w:val="00FE649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364E8"/>
    <w:pPr>
      <w:widowControl/>
      <w:autoSpaceDE/>
      <w:autoSpaceDN/>
      <w:adjustRightInd/>
    </w:pPr>
    <w:rPr>
      <w:rFonts w:ascii="Times New Roman" w:hAnsi="Times New Roman" w:eastAsiaTheme="minorHAnsi" w:cstheme="minorBidi"/>
      <w:b/>
      <w:bCs/>
    </w:rPr>
  </w:style>
  <w:style w:type="character" w:customStyle="1" w:styleId="CommentSubjectChar">
    <w:name w:val="Comment Subject Char"/>
    <w:basedOn w:val="CommentTextChar"/>
    <w:link w:val="CommentSubject"/>
    <w:uiPriority w:val="99"/>
    <w:semiHidden/>
    <w:rsid w:val="00D364E8"/>
    <w:rPr>
      <w:rFonts w:ascii="Shruti" w:eastAsia="Times New Roman" w:hAnsi="Shruti" w:cs="Times New Roman"/>
      <w:b/>
      <w:bCs/>
      <w:sz w:val="20"/>
      <w:szCs w:val="20"/>
    </w:rPr>
  </w:style>
  <w:style w:type="character" w:customStyle="1" w:styleId="UnresolvedMention1">
    <w:name w:val="Unresolved Mention1"/>
    <w:basedOn w:val="DefaultParagraphFont"/>
    <w:uiPriority w:val="99"/>
    <w:semiHidden/>
    <w:unhideWhenUsed/>
    <w:rsid w:val="00461111"/>
    <w:rPr>
      <w:color w:val="605E5C"/>
      <w:shd w:val="clear" w:color="auto" w:fill="E1DFDD"/>
    </w:rPr>
  </w:style>
  <w:style w:type="paragraph" w:styleId="Header">
    <w:name w:val="header"/>
    <w:basedOn w:val="Normal"/>
    <w:link w:val="HeaderChar"/>
    <w:uiPriority w:val="99"/>
    <w:unhideWhenUsed/>
    <w:rsid w:val="00D561A9"/>
    <w:pPr>
      <w:tabs>
        <w:tab w:val="center" w:pos="4680"/>
        <w:tab w:val="right" w:pos="9360"/>
      </w:tabs>
    </w:pPr>
  </w:style>
  <w:style w:type="character" w:customStyle="1" w:styleId="HeaderChar">
    <w:name w:val="Header Char"/>
    <w:basedOn w:val="DefaultParagraphFont"/>
    <w:link w:val="Header"/>
    <w:uiPriority w:val="99"/>
    <w:rsid w:val="00D561A9"/>
  </w:style>
  <w:style w:type="paragraph" w:styleId="Footer">
    <w:name w:val="footer"/>
    <w:basedOn w:val="Normal"/>
    <w:link w:val="FooterChar"/>
    <w:uiPriority w:val="99"/>
    <w:unhideWhenUsed/>
    <w:rsid w:val="00D561A9"/>
    <w:pPr>
      <w:tabs>
        <w:tab w:val="center" w:pos="4680"/>
        <w:tab w:val="right" w:pos="9360"/>
      </w:tabs>
    </w:pPr>
  </w:style>
  <w:style w:type="character" w:customStyle="1" w:styleId="FooterChar">
    <w:name w:val="Footer Char"/>
    <w:basedOn w:val="DefaultParagraphFont"/>
    <w:link w:val="Footer"/>
    <w:uiPriority w:val="99"/>
    <w:rsid w:val="00D561A9"/>
  </w:style>
  <w:style w:type="paragraph" w:styleId="FootnoteText">
    <w:name w:val="footnote text"/>
    <w:basedOn w:val="Normal"/>
    <w:link w:val="FootnoteTextChar"/>
    <w:uiPriority w:val="99"/>
    <w:semiHidden/>
    <w:rsid w:val="000E7755"/>
    <w:pPr>
      <w:ind w:left="1440"/>
    </w:pPr>
    <w:rPr>
      <w:rFonts w:ascii="CG Times" w:eastAsia="Times New Roman" w:hAnsi="CG Times" w:cs="Times New Roman"/>
      <w:szCs w:val="20"/>
    </w:rPr>
  </w:style>
  <w:style w:type="character" w:customStyle="1" w:styleId="FootnoteTextChar">
    <w:name w:val="Footnote Text Char"/>
    <w:basedOn w:val="DefaultParagraphFont"/>
    <w:link w:val="FootnoteText"/>
    <w:uiPriority w:val="99"/>
    <w:semiHidden/>
    <w:rsid w:val="000E7755"/>
    <w:rPr>
      <w:rFonts w:ascii="CG Times" w:eastAsia="Times New Roman" w:hAnsi="CG Times" w:cs="Times New Roman"/>
      <w:szCs w:val="20"/>
    </w:rPr>
  </w:style>
  <w:style w:type="character" w:styleId="FootnoteReference">
    <w:name w:val="footnote reference"/>
    <w:basedOn w:val="DefaultParagraphFont"/>
    <w:uiPriority w:val="99"/>
    <w:rsid w:val="000E7755"/>
    <w:rPr>
      <w:vertAlign w:val="superscript"/>
    </w:rPr>
  </w:style>
  <w:style w:type="character" w:customStyle="1" w:styleId="cf01">
    <w:name w:val="cf01"/>
    <w:basedOn w:val="DefaultParagraphFont"/>
    <w:rsid w:val="004E464E"/>
    <w:rPr>
      <w:rFonts w:ascii="Segoe UI" w:hAnsi="Segoe UI" w:cs="Segoe UI" w:hint="default"/>
      <w:sz w:val="18"/>
      <w:szCs w:val="18"/>
    </w:rPr>
  </w:style>
  <w:style w:type="character" w:styleId="UnresolvedMention">
    <w:name w:val="Unresolved Mention"/>
    <w:basedOn w:val="DefaultParagraphFont"/>
    <w:uiPriority w:val="99"/>
    <w:semiHidden/>
    <w:unhideWhenUsed/>
    <w:rsid w:val="00E75AF0"/>
    <w:rPr>
      <w:color w:val="605E5C"/>
      <w:shd w:val="clear" w:color="auto" w:fill="E1DFDD"/>
    </w:rPr>
  </w:style>
  <w:style w:type="paragraph" w:styleId="Revision">
    <w:name w:val="Revision"/>
    <w:hidden/>
    <w:uiPriority w:val="99"/>
    <w:semiHidden/>
    <w:rsid w:val="007D0620"/>
  </w:style>
  <w:style w:type="character" w:customStyle="1" w:styleId="Heading1Char">
    <w:name w:val="Heading 1 Char"/>
    <w:basedOn w:val="DefaultParagraphFont"/>
    <w:link w:val="Heading1"/>
    <w:uiPriority w:val="9"/>
    <w:rsid w:val="001633E3"/>
    <w:rPr>
      <w:rFonts w:eastAsiaTheme="majorEastAsia" w:cstheme="majorBidi"/>
      <w:b/>
      <w:szCs w:val="32"/>
    </w:rPr>
  </w:style>
  <w:style w:type="character" w:customStyle="1" w:styleId="Heading2Char">
    <w:name w:val="Heading 2 Char"/>
    <w:basedOn w:val="DefaultParagraphFont"/>
    <w:link w:val="Heading2"/>
    <w:uiPriority w:val="9"/>
    <w:rsid w:val="00BF2BC4"/>
    <w:rPr>
      <w:rFonts w:eastAsiaTheme="majorEastAsia" w:cstheme="majorBidi"/>
      <w:b/>
      <w:szCs w:val="26"/>
      <w:u w:val="single"/>
    </w:rPr>
  </w:style>
  <w:style w:type="character" w:customStyle="1" w:styleId="Heading3Char">
    <w:name w:val="Heading 3 Char"/>
    <w:basedOn w:val="DefaultParagraphFont"/>
    <w:link w:val="Heading3"/>
    <w:uiPriority w:val="9"/>
    <w:rsid w:val="00B76707"/>
    <w:rPr>
      <w:rFonts w:eastAsiaTheme="majorEastAsia" w:cstheme="majorBidi"/>
      <w:u w:val="single"/>
    </w:rPr>
  </w:style>
  <w:style w:type="character" w:customStyle="1" w:styleId="Heading4Char">
    <w:name w:val="Heading 4 Char"/>
    <w:basedOn w:val="DefaultParagraphFont"/>
    <w:link w:val="Heading4"/>
    <w:uiPriority w:val="9"/>
    <w:rsid w:val="008E0A85"/>
    <w:rPr>
      <w:rFonts w:eastAsiaTheme="majorEastAsia" w:cstheme="majorBidi"/>
      <w:i/>
      <w:iCs/>
    </w:rPr>
  </w:style>
  <w:style w:type="table" w:styleId="TableGrid">
    <w:name w:val="Table Grid"/>
    <w:basedOn w:val="TableNormal"/>
    <w:rsid w:val="00BB1EC1"/>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A2B9E"/>
    <w:rPr>
      <w:color w:val="800080" w:themeColor="followedHyperlink"/>
      <w:u w:val="single"/>
    </w:rPr>
  </w:style>
  <w:style w:type="character" w:customStyle="1" w:styleId="Heading5Char">
    <w:name w:val="Heading 5 Char"/>
    <w:basedOn w:val="DefaultParagraphFont"/>
    <w:link w:val="Heading5"/>
    <w:uiPriority w:val="9"/>
    <w:semiHidden/>
    <w:rsid w:val="001577A7"/>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whitehouse.gov/wp-content/uploads/2022/12/M-23-04.pdf" TargetMode="External" /><Relationship Id="rId11" Type="http://schemas.openxmlformats.org/officeDocument/2006/relationships/hyperlink" Target="http://www.researchdatagov.org"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deralregister.gov/documents/2022/01/14/2022-00620/the-interagency-council-on-statistical-policys-recommendation-for-a-standard-application-process-sa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0014E235347443AE106E96DA474DFB" ma:contentTypeVersion="4" ma:contentTypeDescription="Create a new document." ma:contentTypeScope="" ma:versionID="fe617fc2947dbf3e6f4441b66dd898e8">
  <xsd:schema xmlns:xsd="http://www.w3.org/2001/XMLSchema" xmlns:xs="http://www.w3.org/2001/XMLSchema" xmlns:p="http://schemas.microsoft.com/office/2006/metadata/properties" xmlns:ns2="8f9ed363-bcd1-4e5f-b09e-b00074d1f359" targetNamespace="http://schemas.microsoft.com/office/2006/metadata/properties" ma:root="true" ma:fieldsID="c92cbb8b39b1075470c9ca31549d880e" ns2:_="">
    <xsd:import namespace="8f9ed363-bcd1-4e5f-b09e-b00074d1f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9ed363-bcd1-4e5f-b09e-b00074d1f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085138-485E-463F-8BCA-B22F3D2454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82FFC4-7D64-4DB0-8FAD-96BB265D24FC}">
  <ds:schemaRefs>
    <ds:schemaRef ds:uri="http://schemas.microsoft.com/sharepoint/v3/contenttype/forms"/>
  </ds:schemaRefs>
</ds:datastoreItem>
</file>

<file path=customXml/itemProps3.xml><?xml version="1.0" encoding="utf-8"?>
<ds:datastoreItem xmlns:ds="http://schemas.openxmlformats.org/officeDocument/2006/customXml" ds:itemID="{0D0C5A9A-37FD-4B54-A7A9-E71B70B8BA1E}">
  <ds:schemaRefs>
    <ds:schemaRef ds:uri="http://schemas.openxmlformats.org/officeDocument/2006/bibliography"/>
  </ds:schemaRefs>
</ds:datastoreItem>
</file>

<file path=customXml/itemProps4.xml><?xml version="1.0" encoding="utf-8"?>
<ds:datastoreItem xmlns:ds="http://schemas.openxmlformats.org/officeDocument/2006/customXml" ds:itemID="{6338450D-CBAC-4C3D-A39A-C4124C8AE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9ed363-bcd1-4e5f-b09e-b00074d1f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3853</Words>
  <Characters>21965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holly002</dc:creator>
  <cp:lastModifiedBy>Madray, Heather</cp:lastModifiedBy>
  <cp:revision>6</cp:revision>
  <cp:lastPrinted>2022-07-05T15:25:00Z</cp:lastPrinted>
  <dcterms:created xsi:type="dcterms:W3CDTF">2025-09-23T12:17:00Z</dcterms:created>
  <dcterms:modified xsi:type="dcterms:W3CDTF">2025-09-23T13:07:00Z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0x010100AA0014E235347443AE106E96DA474DFB</vt:lpwstr>
  </property>
  <property fmtid="{D5CDD505-2E9C-101B-9397-08002B2CF9AE}" pid="4" name="TitusGUID">
    <vt:lpwstr>32fe0443-7e48-498b-9912-a88a8b5ac448</vt:lpwstr>
  </property>
  <property fmtid="{D5CDD505-2E9C-101B-9397-08002B2CF9AE}" pid="5" name="_dlc_DocIdItemGuid">
    <vt:lpwstr>5d8bcc42-3d5b-4f02-a80a-a82555201776</vt:lpwstr>
  </property>
</Properties>
</file>