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53CD" w:rsidP="00BC5298" w14:paraId="1B76B9A5" w14:textId="77777777">
      <w:pPr>
        <w:jc w:val="center"/>
      </w:pPr>
    </w:p>
    <w:p w:rsidR="00046F37" w:rsidRPr="00B43425" w:rsidP="00046F37" w14:paraId="2C05EFDD" w14:textId="77777777">
      <w:pPr>
        <w:pStyle w:val="Title"/>
        <w:rPr>
          <w:rStyle w:val="Hyperlink"/>
          <w:sz w:val="32"/>
          <w:szCs w:val="32"/>
        </w:rPr>
      </w:pPr>
      <w:r w:rsidRPr="00B43425">
        <w:rPr>
          <w:sz w:val="32"/>
          <w:szCs w:val="32"/>
        </w:rPr>
        <w:fldChar w:fldCharType="begin"/>
      </w:r>
      <w:r w:rsidRPr="00B43425">
        <w:rPr>
          <w:sz w:val="32"/>
          <w:szCs w:val="32"/>
        </w:rPr>
        <w:instrText>HYPERLINK "https://pra.digital.gov/uploads/supporting-statement-a-instructions.pdf"</w:instrText>
      </w:r>
      <w:r w:rsidRPr="00B43425">
        <w:rPr>
          <w:sz w:val="32"/>
          <w:szCs w:val="32"/>
        </w:rPr>
        <w:fldChar w:fldCharType="separate"/>
      </w:r>
      <w:r w:rsidRPr="00B43425">
        <w:rPr>
          <w:rStyle w:val="Hyperlink"/>
          <w:sz w:val="32"/>
          <w:szCs w:val="32"/>
        </w:rPr>
        <w:t>SUPPORTING STATEMENT</w:t>
      </w:r>
    </w:p>
    <w:p w:rsidR="00046F37" w:rsidP="00046F37" w14:paraId="7ACFBCF6" w14:textId="77777777">
      <w:pPr>
        <w:jc w:val="center"/>
      </w:pPr>
      <w:r w:rsidRPr="00B43425">
        <w:rPr>
          <w:rStyle w:val="Hyperlink"/>
          <w:sz w:val="32"/>
          <w:szCs w:val="32"/>
        </w:rPr>
        <w:t>FOR PAPERWORK REDUCTION ACT SUBMISSION</w:t>
      </w:r>
      <w:r w:rsidRPr="00B43425">
        <w:rPr>
          <w:b/>
          <w:bCs/>
          <w:sz w:val="32"/>
          <w:szCs w:val="32"/>
        </w:rPr>
        <w:fldChar w:fldCharType="end"/>
      </w:r>
      <w:r>
        <w:rPr>
          <w:b/>
          <w:bCs/>
          <w:sz w:val="32"/>
          <w:szCs w:val="32"/>
        </w:rPr>
        <w:br/>
      </w:r>
    </w:p>
    <w:p w:rsidR="0028370D" w:rsidRPr="00046F37" w:rsidP="00046F37" w14:paraId="35860B0C" w14:textId="2DBD996C">
      <w:pPr>
        <w:jc w:val="center"/>
        <w:rPr>
          <w:i/>
          <w:iCs/>
          <w:sz w:val="28"/>
          <w:szCs w:val="28"/>
        </w:rPr>
      </w:pPr>
      <w:r>
        <w:rPr>
          <w:i/>
          <w:iCs/>
          <w:sz w:val="28"/>
          <w:szCs w:val="28"/>
        </w:rPr>
        <w:t xml:space="preserve">RI 25-15, </w:t>
      </w:r>
      <w:r w:rsidR="00656229">
        <w:rPr>
          <w:i/>
          <w:iCs/>
          <w:sz w:val="28"/>
          <w:szCs w:val="28"/>
        </w:rPr>
        <w:t xml:space="preserve">Self-Certification of Full-Time School Attendance for the </w:t>
      </w:r>
      <w:r w:rsidRPr="00046F37" w:rsidR="0091092A">
        <w:rPr>
          <w:i/>
          <w:iCs/>
          <w:sz w:val="28"/>
          <w:szCs w:val="28"/>
        </w:rPr>
        <w:t>S</w:t>
      </w:r>
      <w:r w:rsidR="00656229">
        <w:rPr>
          <w:i/>
          <w:iCs/>
          <w:sz w:val="28"/>
          <w:szCs w:val="28"/>
        </w:rPr>
        <w:t>chool Year</w:t>
      </w:r>
    </w:p>
    <w:p w:rsidR="003D03B5" w:rsidP="008972BA" w14:paraId="627EC1DA" w14:textId="33DFBC43"/>
    <w:p w:rsidR="003D03B5" w:rsidP="008972BA" w14:paraId="294617AE" w14:textId="102B487F">
      <w:r>
        <w:t>OMB Control Number: 3206-0</w:t>
      </w:r>
      <w:r w:rsidR="007B5AA4">
        <w:t>042</w:t>
      </w:r>
    </w:p>
    <w:p w:rsidR="00BC5298" w14:paraId="7262AAAA" w14:textId="77777777"/>
    <w:p w:rsidR="00BC5298" w:rsidP="00811930" w14:paraId="4E3A3DC2" w14:textId="77777777">
      <w:pPr>
        <w:numPr>
          <w:ilvl w:val="0"/>
          <w:numId w:val="2"/>
        </w:numPr>
        <w:rPr>
          <w:u w:val="single"/>
        </w:rPr>
      </w:pPr>
      <w:r w:rsidRPr="00BC5298">
        <w:rPr>
          <w:u w:val="single"/>
        </w:rPr>
        <w:t>Justification</w:t>
      </w:r>
    </w:p>
    <w:p w:rsidR="00811930" w:rsidP="00811930" w14:paraId="2B601B03" w14:textId="77777777">
      <w:pPr>
        <w:ind w:left="720"/>
        <w:rPr>
          <w:u w:val="single"/>
        </w:rPr>
      </w:pPr>
    </w:p>
    <w:p w:rsidR="00656229" w:rsidP="00656229" w14:paraId="5DFB83A9" w14:textId="77777777">
      <w:pPr>
        <w:pStyle w:val="ListParagraph"/>
        <w:numPr>
          <w:ilvl w:val="0"/>
          <w:numId w:val="10"/>
        </w:numPr>
        <w:shd w:val="clear" w:color="auto" w:fill="D9D9D9" w:themeFill="background1" w:themeFillShade="D9"/>
        <w:tabs>
          <w:tab w:val="left" w:pos="-720"/>
        </w:tabs>
        <w:suppressAutoHyphens/>
        <w:contextualSpacing/>
      </w:pPr>
      <w:r>
        <w:t xml:space="preserve">Explain the circumstances of this collection, why this collection is necessary, and the legal statues that allow it.  </w:t>
      </w:r>
    </w:p>
    <w:p w:rsidR="00BC5298" w14:paraId="0D58862A" w14:textId="77777777"/>
    <w:p w:rsidR="00BC5298" w:rsidP="00FF2C26" w14:paraId="181FBD98" w14:textId="20B5FCF7">
      <w:pPr>
        <w:ind w:left="720"/>
      </w:pPr>
      <w:r>
        <w:t>Title 5, U. S. Code, Chapter 83, Section 8341(a)(4) and Chapter 84, Section 8441(4) provide that the Office of Personnel Management (OPM) shall determine the continuing eligibility of unmarried, dependent student children between the ages of 18 and 22 to receive survivor annuity benefits.  RI 25-15 is used in February and October of each year to collect information from students regarding marital status, current and future for full-time school attendance and to verify that the student has continued the school attendance previously certified to OPM on RI 25-14, Self-Certification of Full-Time School Attendance (3602-0032).  Only individuals whose benefits should stop are requested to return the form.</w:t>
      </w:r>
      <w:r w:rsidR="00497359">
        <w:t xml:space="preserve"> </w:t>
      </w:r>
      <w:r w:rsidRPr="00924001" w:rsidR="00497359">
        <w:t>OPM is proposing to combine these information collection</w:t>
      </w:r>
      <w:r w:rsidR="00497359">
        <w:t>s.</w:t>
      </w:r>
    </w:p>
    <w:p w:rsidR="00811930" w:rsidP="00BC5298" w14:paraId="14B93CE0" w14:textId="77777777">
      <w:pPr>
        <w:ind w:left="720" w:hanging="420"/>
      </w:pPr>
    </w:p>
    <w:p w:rsidR="00497359" w:rsidP="00497359" w14:paraId="4734488F" w14:textId="77777777">
      <w:pPr>
        <w:pStyle w:val="ListParagraph"/>
        <w:numPr>
          <w:ilvl w:val="0"/>
          <w:numId w:val="10"/>
        </w:numPr>
        <w:shd w:val="pct25" w:color="auto" w:fill="auto"/>
        <w:tabs>
          <w:tab w:val="left" w:pos="-720"/>
        </w:tabs>
        <w:suppressAutoHyphens/>
        <w:contextualSpacing/>
      </w:pPr>
      <w:r>
        <w:t xml:space="preserve">Describe how, by whom, and for what purpose the information is to be used.  Except for a new collection, describe how the agency has made use of the information received from the current collection. </w:t>
      </w:r>
    </w:p>
    <w:p w:rsidR="00BC5298" w:rsidP="00BC5298" w14:paraId="22C4F8E6" w14:textId="77777777">
      <w:pPr>
        <w:ind w:left="720" w:hanging="420"/>
      </w:pPr>
    </w:p>
    <w:p w:rsidR="00BC5298" w:rsidRPr="00D73BD2" w:rsidP="00AC590D" w14:paraId="798D4234" w14:textId="10949CE2">
      <w:pPr>
        <w:ind w:left="720"/>
        <w:rPr>
          <w:strike/>
        </w:rPr>
      </w:pPr>
      <w:r w:rsidR="49DC6777">
        <w:t xml:space="preserve">The modified </w:t>
      </w:r>
      <w:r>
        <w:t xml:space="preserve">RI 25-15 is designed to give students an opportunity to inform OPM if they are not or will not be entitled to continue to receive survivor benefits. If this information were </w:t>
      </w:r>
      <w:r>
        <w:br/>
      </w:r>
      <w:r>
        <w:t>not collected, we might continue to pay benefits to persons who are no longer entitled.</w:t>
      </w:r>
      <w:r w:rsidR="007A21D9">
        <w:t xml:space="preserve"> </w:t>
      </w:r>
    </w:p>
    <w:p w:rsidR="00F56859" w:rsidP="00BC5298" w14:paraId="3B31BD00" w14:textId="77777777">
      <w:pPr>
        <w:ind w:left="720" w:hanging="420"/>
      </w:pPr>
    </w:p>
    <w:p w:rsidR="00F56859" w:rsidRPr="00741061" w:rsidP="00497359" w14:paraId="7E2C896E" w14:textId="285610A4">
      <w:pPr>
        <w:pStyle w:val="ListParagraph"/>
        <w:numPr>
          <w:ilvl w:val="0"/>
          <w:numId w:val="3"/>
        </w:numPr>
        <w:shd w:val="pct25" w:color="auto" w:fill="auto"/>
        <w:tabs>
          <w:tab w:val="left" w:pos="-720"/>
        </w:tabs>
        <w:suppressAutoHyphens/>
        <w:contextualSpacing/>
      </w:pPr>
      <w:r>
        <w:t xml:space="preserve">How are the respondents expected to complete the collection?  Can this collection be completed electronically. </w:t>
      </w:r>
      <w:r w:rsidRPr="00741061" w:rsidR="00751610">
        <w:tab/>
      </w:r>
    </w:p>
    <w:p w:rsidR="00F56859" w:rsidP="00BC5298" w14:paraId="0DA13866" w14:textId="77777777">
      <w:pPr>
        <w:ind w:left="720" w:hanging="420"/>
      </w:pPr>
    </w:p>
    <w:p w:rsidR="00FB668C" w:rsidP="00E141C6" w14:paraId="67E2AB9D" w14:textId="59C0A5A5">
      <w:pPr>
        <w:ind w:left="720"/>
      </w:pPr>
      <w:r w:rsidRPr="00497359">
        <w:t xml:space="preserve">This is a personalized form, pre-coded for only the </w:t>
      </w:r>
      <w:r>
        <w:t>recipient</w:t>
      </w:r>
      <w:r w:rsidRPr="00497359">
        <w:t xml:space="preserve">. </w:t>
      </w:r>
      <w:r>
        <w:t>The form is mailed with a return envelope. The</w:t>
      </w:r>
      <w:r w:rsidRPr="00497359">
        <w:t xml:space="preserve"> </w:t>
      </w:r>
      <w:r>
        <w:t xml:space="preserve">completed </w:t>
      </w:r>
      <w:r w:rsidRPr="00497359">
        <w:t xml:space="preserve">form </w:t>
      </w:r>
      <w:r>
        <w:t>should be mailed to</w:t>
      </w:r>
      <w:r>
        <w:t xml:space="preserve"> the address located on the form, </w:t>
      </w:r>
      <w:r w:rsidRPr="00497359">
        <w:t>in the enclosed envelope</w:t>
      </w:r>
      <w:r>
        <w:t>,</w:t>
      </w:r>
      <w:r w:rsidRPr="00497359">
        <w:t xml:space="preserve"> or fax</w:t>
      </w:r>
      <w:r w:rsidR="00033253">
        <w:t>ed</w:t>
      </w:r>
      <w:r w:rsidRPr="00497359">
        <w:t xml:space="preserve"> to (202) 606-0022. </w:t>
      </w:r>
      <w:r w:rsidRPr="00DF085B" w:rsidR="00751610">
        <w:t xml:space="preserve">  </w:t>
      </w:r>
    </w:p>
    <w:p w:rsidR="00FB668C" w:rsidP="00E141C6" w14:paraId="604BF2F6" w14:textId="77777777">
      <w:pPr>
        <w:ind w:left="720"/>
      </w:pPr>
    </w:p>
    <w:p w:rsidR="00014433" w:rsidP="00E141C6" w14:paraId="7CFD6935" w14:textId="40429E0E">
      <w:pPr>
        <w:ind w:left="720"/>
      </w:pPr>
      <w:r>
        <w:t xml:space="preserve">Or, </w:t>
      </w:r>
      <w:r w:rsidR="00564E4C">
        <w:t>email</w:t>
      </w:r>
      <w:r>
        <w:t>ed</w:t>
      </w:r>
      <w:r w:rsidR="00564E4C">
        <w:t xml:space="preserve"> to </w:t>
      </w:r>
      <w:hyperlink r:id="rId7" w:history="1">
        <w:r w:rsidR="00564E4C">
          <w:rPr>
            <w:rStyle w:val="Hyperlink"/>
            <w:rFonts w:ascii="Aptos" w:hAnsi="Aptos"/>
          </w:rPr>
          <w:t>student.surveys@opm.gov</w:t>
        </w:r>
      </w:hyperlink>
      <w:r w:rsidRPr="00DF085B" w:rsidR="00751610">
        <w:t>.</w:t>
      </w:r>
    </w:p>
    <w:p w:rsidR="00244949" w:rsidP="00E141C6" w14:paraId="6BE647DC" w14:textId="77777777">
      <w:pPr>
        <w:ind w:left="720"/>
      </w:pPr>
    </w:p>
    <w:p w:rsidR="00FB668C" w:rsidP="00FB668C" w14:paraId="5295A40A" w14:textId="77777777">
      <w:pPr>
        <w:pStyle w:val="ListParagraph"/>
        <w:numPr>
          <w:ilvl w:val="0"/>
          <w:numId w:val="10"/>
        </w:numPr>
        <w:shd w:val="pct25" w:color="auto" w:fill="auto"/>
        <w:tabs>
          <w:tab w:val="left" w:pos="-720"/>
        </w:tabs>
        <w:suppressAutoHyphens/>
        <w:contextualSpacing/>
      </w:pPr>
      <w:r>
        <w:t>Does this collection duplicate any other collection of information. Describe why the agency doesn’t already have this information within their systems.</w:t>
      </w:r>
    </w:p>
    <w:p w:rsidR="00FB668C" w:rsidP="00FB668C" w14:paraId="51C2E468" w14:textId="77777777">
      <w:pPr>
        <w:ind w:left="630"/>
      </w:pPr>
    </w:p>
    <w:p w:rsidR="00FB668C" w:rsidP="3086A474" w14:paraId="3CC13C47" w14:textId="7A929DF0">
      <w:pPr>
        <w:pStyle w:val="ListParagraph"/>
        <w:suppressAutoHyphens/>
        <w:ind w:left="630"/>
      </w:pPr>
      <w:r>
        <w:t xml:space="preserve">OPM </w:t>
      </w:r>
      <w:r w:rsidR="00F62377">
        <w:t xml:space="preserve">does not have the </w:t>
      </w:r>
      <w:r w:rsidR="003B50C0">
        <w:t xml:space="preserve">requested </w:t>
      </w:r>
      <w:r w:rsidR="00F62377">
        <w:t>information</w:t>
      </w:r>
      <w:r>
        <w:t>,</w:t>
      </w:r>
      <w:r w:rsidR="00F62377">
        <w:t xml:space="preserve"> </w:t>
      </w:r>
      <w:r w:rsidR="1F2F1C4A">
        <w:t xml:space="preserve">which must be provided by </w:t>
      </w:r>
      <w:r w:rsidR="00F62377">
        <w:t>the student.</w:t>
      </w:r>
      <w:r>
        <w:t xml:space="preserve"> OPM </w:t>
      </w:r>
      <w:r w:rsidR="00F62377">
        <w:t>has released</w:t>
      </w:r>
      <w:r>
        <w:t xml:space="preserve"> a fully digital retirement case processing method. Additionally, OPM </w:t>
      </w:r>
      <w:r w:rsidR="002F32D6">
        <w:t xml:space="preserve">has released </w:t>
      </w:r>
      <w:r w:rsidR="003B50C0">
        <w:t>an</w:t>
      </w:r>
      <w:r>
        <w:t xml:space="preserve"> online retirement guide and chatbot</w:t>
      </w:r>
      <w:r w:rsidR="002F32D6">
        <w:t xml:space="preserve"> </w:t>
      </w:r>
      <w:r w:rsidR="002F32D6">
        <w:t>to improve the annuitant experience</w:t>
      </w:r>
      <w:r>
        <w:t>. Retirement Services will use data-driven evaluations to better a</w:t>
      </w:r>
      <w:r w:rsidR="003B50C0">
        <w:t>ddress</w:t>
      </w:r>
      <w:r>
        <w:t xml:space="preserve"> annuitant questions and reduce their burden. </w:t>
      </w:r>
      <w:r>
        <w:fldChar w:fldCharType="begin"/>
      </w:r>
      <w:r>
        <w:instrText>ADVANCE \R 0.95</w:instrText>
      </w:r>
      <w:r>
        <w:fldChar w:fldCharType="end"/>
      </w:r>
      <w:r>
        <w:t xml:space="preserve"> </w:t>
      </w:r>
    </w:p>
    <w:p w:rsidR="00FB668C" w:rsidRPr="002B55D4" w:rsidP="00FB668C" w14:paraId="5C32491B" w14:textId="77777777">
      <w:pPr>
        <w:pStyle w:val="ListParagraph"/>
        <w:tabs>
          <w:tab w:val="left" w:pos="-720"/>
        </w:tabs>
        <w:suppressAutoHyphens/>
        <w:ind w:left="630"/>
        <w:rPr>
          <w:szCs w:val="24"/>
        </w:rPr>
      </w:pPr>
    </w:p>
    <w:p w:rsidR="00FB668C" w:rsidP="00FB668C" w14:paraId="102B7E6F" w14:textId="77777777">
      <w:pPr>
        <w:pStyle w:val="ListParagraph"/>
        <w:numPr>
          <w:ilvl w:val="0"/>
          <w:numId w:val="10"/>
        </w:numPr>
        <w:shd w:val="pct25" w:color="auto" w:fill="auto"/>
        <w:tabs>
          <w:tab w:val="left" w:pos="-720"/>
        </w:tabs>
        <w:suppressAutoHyphens/>
        <w:contextualSpacing/>
      </w:pPr>
      <w:r>
        <w:t>Describe any impacts on small business. If applicable, describe any methods used to minimize those impacts.</w:t>
      </w:r>
    </w:p>
    <w:p w:rsidR="00FB668C" w:rsidP="00FB668C" w14:paraId="6F9E11D5" w14:textId="77777777">
      <w:pPr>
        <w:ind w:left="720"/>
      </w:pPr>
    </w:p>
    <w:p w:rsidR="00FB668C" w:rsidP="00FB668C" w14:paraId="1E1F0A59" w14:textId="77777777">
      <w:pPr>
        <w:ind w:firstLine="630"/>
      </w:pPr>
      <w:r>
        <w:t>This information collection request has no impact on small businesses and organizations.</w:t>
      </w:r>
    </w:p>
    <w:p w:rsidR="00FB668C" w:rsidP="00FB668C" w14:paraId="27DCB673" w14:textId="77777777">
      <w:pPr>
        <w:ind w:firstLine="630"/>
      </w:pPr>
    </w:p>
    <w:p w:rsidR="00FB668C" w:rsidP="00FB668C" w14:paraId="59502381" w14:textId="77777777">
      <w:pPr>
        <w:pStyle w:val="ListParagraph"/>
        <w:numPr>
          <w:ilvl w:val="0"/>
          <w:numId w:val="10"/>
        </w:numPr>
        <w:shd w:val="pct25" w:color="auto" w:fill="auto"/>
        <w:tabs>
          <w:tab w:val="left" w:pos="-720"/>
        </w:tabs>
        <w:suppressAutoHyphens/>
        <w:contextualSpacing/>
      </w:pPr>
      <w:r>
        <w:t>What are consequences to the Federal program or policy goals if the collection is not done or the information is collected less frequently? Describe any technical or legal obstacles to reducing burden.</w:t>
      </w:r>
    </w:p>
    <w:p w:rsidR="00014433" w:rsidP="00BC5298" w14:paraId="653DE786" w14:textId="77777777">
      <w:pPr>
        <w:ind w:left="720" w:hanging="420"/>
      </w:pPr>
    </w:p>
    <w:p w:rsidR="00014433" w:rsidP="006F256C" w14:paraId="12E7DD6B" w14:textId="17B58A7E">
      <w:pPr>
        <w:ind w:left="720"/>
      </w:pPr>
      <w:r>
        <w:t>This information collection is</w:t>
      </w:r>
      <w:r w:rsidR="00EC11F3">
        <w:t xml:space="preserve"> designed to give students an opportunity to inform OPM</w:t>
      </w:r>
      <w:r w:rsidR="00EC11F3">
        <w:br/>
      </w:r>
      <w:r w:rsidR="00EC11F3">
        <w:t>if they are not or will not be entitled to continue to receive survivor benefits.</w:t>
      </w:r>
      <w:r>
        <w:t xml:space="preserve"> Less frequent collections </w:t>
      </w:r>
      <w:r w:rsidR="00EC11F3">
        <w:t>c</w:t>
      </w:r>
      <w:r>
        <w:t xml:space="preserve">ould result in </w:t>
      </w:r>
      <w:r w:rsidR="00EC11F3">
        <w:t>the possibility of unauthorized survivor benefits payments.</w:t>
      </w:r>
    </w:p>
    <w:p w:rsidR="00783A70" w:rsidP="00BC5298" w14:paraId="64260E43" w14:textId="77777777">
      <w:pPr>
        <w:ind w:left="720" w:hanging="420"/>
      </w:pPr>
    </w:p>
    <w:p w:rsidR="00FB668C" w:rsidRPr="0097390F" w:rsidP="00FB668C" w14:paraId="28E39377" w14:textId="77777777">
      <w:pPr>
        <w:pStyle w:val="ListParagraph"/>
        <w:numPr>
          <w:ilvl w:val="0"/>
          <w:numId w:val="10"/>
        </w:numPr>
        <w:tabs>
          <w:tab w:val="num" w:pos="630"/>
          <w:tab w:val="clear" w:pos="720"/>
        </w:tabs>
        <w:spacing w:after="120"/>
        <w:ind w:left="630"/>
        <w:rPr>
          <w:iCs/>
          <w:color w:val="000000" w:themeColor="text1"/>
          <w:szCs w:val="24"/>
          <w:highlight w:val="lightGray"/>
        </w:rPr>
      </w:pPr>
      <w:r w:rsidRPr="0097390F">
        <w:rPr>
          <w:iCs/>
          <w:color w:val="000000" w:themeColor="text1"/>
          <w:szCs w:val="24"/>
          <w:highlight w:val="lightGray"/>
        </w:rPr>
        <w:t>Do any of the following special circumstances apply?</w:t>
      </w:r>
      <w:r w:rsidRPr="0097390F">
        <w:rPr>
          <w:iCs/>
          <w:highlight w:val="lightGray"/>
        </w:rPr>
        <w:t xml:space="preserve"> </w:t>
      </w:r>
    </w:p>
    <w:p w:rsidR="00FB668C" w:rsidRPr="0097390F" w:rsidP="00FB668C" w14:paraId="3D9D0BCE" w14:textId="77777777">
      <w:pPr>
        <w:ind w:left="720"/>
        <w:rPr>
          <w:iCs/>
          <w:color w:val="000000" w:themeColor="text1"/>
          <w:highlight w:val="lightGray"/>
        </w:rPr>
      </w:pPr>
      <w:r w:rsidRPr="0097390F">
        <w:rPr>
          <w:iCs/>
          <w:color w:val="000000" w:themeColor="text1"/>
          <w:highlight w:val="lightGray"/>
        </w:rPr>
        <w:t xml:space="preserve">• requiring respondents to report information to the agency more often than quarterly; </w:t>
      </w:r>
    </w:p>
    <w:p w:rsidR="00FB668C" w:rsidRPr="0097390F" w:rsidP="00FB668C" w14:paraId="4CDAB3EE" w14:textId="77777777">
      <w:pPr>
        <w:ind w:left="720"/>
        <w:rPr>
          <w:iCs/>
          <w:color w:val="000000" w:themeColor="text1"/>
          <w:highlight w:val="lightGray"/>
        </w:rPr>
      </w:pPr>
      <w:r w:rsidRPr="0097390F">
        <w:rPr>
          <w:iCs/>
          <w:color w:val="000000" w:themeColor="text1"/>
          <w:highlight w:val="lightGray"/>
        </w:rPr>
        <w:t xml:space="preserve">•requiring respondents to prepare a written response to a collection of information in fewer than 30 days after receipt of it;  </w:t>
      </w:r>
    </w:p>
    <w:p w:rsidR="00FB668C" w:rsidRPr="0097390F" w:rsidP="00FB668C" w14:paraId="7D357FFB" w14:textId="77777777">
      <w:pPr>
        <w:ind w:left="720"/>
        <w:rPr>
          <w:iCs/>
          <w:color w:val="000000" w:themeColor="text1"/>
          <w:highlight w:val="lightGray"/>
        </w:rPr>
      </w:pPr>
      <w:r w:rsidRPr="0097390F">
        <w:rPr>
          <w:iCs/>
          <w:color w:val="000000" w:themeColor="text1"/>
          <w:highlight w:val="lightGray"/>
        </w:rPr>
        <w:t xml:space="preserve">•requiring respondents to submit more than an original and two copies of any document; </w:t>
      </w:r>
    </w:p>
    <w:p w:rsidR="00FB668C" w:rsidRPr="0097390F" w:rsidP="00FB668C" w14:paraId="087BCE2D" w14:textId="77777777">
      <w:pPr>
        <w:ind w:left="720"/>
        <w:rPr>
          <w:iCs/>
          <w:color w:val="000000" w:themeColor="text1"/>
          <w:highlight w:val="lightGray"/>
        </w:rPr>
      </w:pPr>
      <w:r w:rsidRPr="0097390F">
        <w:rPr>
          <w:iCs/>
          <w:color w:val="000000" w:themeColor="text1"/>
          <w:highlight w:val="lightGray"/>
        </w:rPr>
        <w:t xml:space="preserve">• requiring respondents to retain records, other than health, medical, government contract, grant-in-aid, or tax records, for more than three years; </w:t>
      </w:r>
    </w:p>
    <w:p w:rsidR="00FB668C" w:rsidRPr="0097390F" w:rsidP="00FB668C" w14:paraId="10A14FEB" w14:textId="77777777">
      <w:pPr>
        <w:ind w:left="720"/>
        <w:rPr>
          <w:iCs/>
          <w:color w:val="000000" w:themeColor="text1"/>
          <w:highlight w:val="lightGray"/>
        </w:rPr>
      </w:pPr>
      <w:r w:rsidRPr="0097390F">
        <w:rPr>
          <w:iCs/>
          <w:color w:val="000000" w:themeColor="text1"/>
          <w:highlight w:val="lightGray"/>
        </w:rPr>
        <w:t xml:space="preserve">• in connection with a statistical survey, that is not designed to produce valid and reliable results that can be generalized to the universe of study; </w:t>
      </w:r>
    </w:p>
    <w:p w:rsidR="00FB668C" w:rsidRPr="0097390F" w:rsidP="00FB668C" w14:paraId="1783AD5C" w14:textId="77777777">
      <w:pPr>
        <w:ind w:left="720"/>
        <w:rPr>
          <w:iCs/>
          <w:color w:val="000000" w:themeColor="text1"/>
          <w:highlight w:val="lightGray"/>
        </w:rPr>
      </w:pPr>
      <w:r w:rsidRPr="0097390F">
        <w:rPr>
          <w:iCs/>
          <w:color w:val="000000" w:themeColor="text1"/>
          <w:highlight w:val="lightGray"/>
        </w:rPr>
        <w:t xml:space="preserve">• requiring the use of a statistical data classification that has not been reviewed and approved by OMB; </w:t>
      </w:r>
    </w:p>
    <w:p w:rsidR="00FB668C" w:rsidRPr="0097390F" w:rsidP="00FB668C" w14:paraId="319E64BC" w14:textId="77777777">
      <w:pPr>
        <w:ind w:left="720"/>
        <w:rPr>
          <w:iCs/>
          <w:color w:val="000000" w:themeColor="text1"/>
          <w:highlight w:val="lightGray"/>
        </w:rPr>
      </w:pPr>
      <w:r w:rsidRPr="0097390F">
        <w:rPr>
          <w:iCs/>
          <w:color w:val="000000" w:themeColor="text1"/>
          <w:highlight w:val="lightGray"/>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FB668C" w:rsidRPr="0097390F" w:rsidP="00FB668C" w14:paraId="248B509F" w14:textId="77777777">
      <w:pPr>
        <w:ind w:left="720"/>
        <w:rPr>
          <w:iCs/>
          <w:color w:val="000000" w:themeColor="text1"/>
        </w:rPr>
      </w:pPr>
      <w:r w:rsidRPr="0097390F">
        <w:rPr>
          <w:iCs/>
          <w:color w:val="000000" w:themeColor="text1"/>
          <w:highlight w:val="lightGray"/>
        </w:rPr>
        <w:t>• requiring respondents to submit proprietary trade secrets, or other confidential information unless the agency can demonstrate that it has instituted procedures to protect the information's confidentiality to the extent permitted by law</w:t>
      </w:r>
      <w:r>
        <w:rPr>
          <w:iCs/>
          <w:color w:val="000000" w:themeColor="text1"/>
        </w:rPr>
        <w:t>.</w:t>
      </w:r>
    </w:p>
    <w:p w:rsidR="00783A70" w:rsidP="00BC5298" w14:paraId="12A62E72" w14:textId="77777777">
      <w:pPr>
        <w:ind w:left="720" w:hanging="420"/>
      </w:pPr>
    </w:p>
    <w:p w:rsidR="00014433" w:rsidP="006645C2" w14:paraId="0C5073E1" w14:textId="10DF6288">
      <w:pPr>
        <w:ind w:left="720"/>
      </w:pPr>
      <w:r w:rsidRPr="00DF085B">
        <w:t xml:space="preserve">There are no special circumstances involved in the collection of this information.  </w:t>
      </w:r>
      <w:r>
        <w:br/>
      </w:r>
      <w:r w:rsidRPr="00DF085B">
        <w:t>This information collection is consistent with the guidelines in 5 CFR 1320.8(b)(3).</w:t>
      </w:r>
    </w:p>
    <w:p w:rsidR="00783A70" w:rsidP="00783A70" w14:paraId="057A3584" w14:textId="77777777">
      <w:pPr>
        <w:ind w:left="720"/>
      </w:pPr>
    </w:p>
    <w:p w:rsidR="00D24BF9" w:rsidRPr="00D35CD4" w:rsidP="00D24BF9" w14:paraId="121BDB83" w14:textId="77777777">
      <w:pPr>
        <w:pStyle w:val="ListParagraph"/>
        <w:numPr>
          <w:ilvl w:val="0"/>
          <w:numId w:val="10"/>
        </w:numPr>
        <w:shd w:val="clear" w:color="auto" w:fill="A6A6A6" w:themeFill="background1" w:themeFillShade="A6"/>
        <w:tabs>
          <w:tab w:val="left" w:pos="-720"/>
        </w:tabs>
        <w:suppressAutoHyphens/>
        <w:contextualSpacing/>
      </w:pPr>
      <w:r w:rsidRPr="00D35CD4">
        <w:rPr>
          <w:color w:val="000000" w:themeColor="text1"/>
        </w:rPr>
        <w:t>Cite the Federal Register publication for a request for public comments and address any comments received</w:t>
      </w:r>
      <w:r w:rsidRPr="00D35CD4">
        <w:t>.</w:t>
      </w:r>
    </w:p>
    <w:p w:rsidR="00783A70" w:rsidP="00783A70" w14:paraId="57FBC83F" w14:textId="77777777">
      <w:pPr>
        <w:ind w:left="720"/>
      </w:pPr>
    </w:p>
    <w:p w:rsidR="003D3AF0" w:rsidP="00783A70" w14:paraId="14B99121" w14:textId="4CA443AA">
      <w:pPr>
        <w:ind w:left="720"/>
      </w:pPr>
      <w:bookmarkStart w:id="0" w:name="_Hlk158799002"/>
      <w:r>
        <w:t xml:space="preserve">On </w:t>
      </w:r>
      <w:r w:rsidR="00397B05">
        <w:t>June</w:t>
      </w:r>
      <w:r>
        <w:t xml:space="preserve"> 2, 202</w:t>
      </w:r>
      <w:r w:rsidR="00397B05">
        <w:t>5</w:t>
      </w:r>
      <w:r>
        <w:t>, a 60</w:t>
      </w:r>
      <w:r w:rsidR="00B9384C">
        <w:t>-</w:t>
      </w:r>
      <w:r>
        <w:t xml:space="preserve">Day Federal Register Notice was published at </w:t>
      </w:r>
      <w:r w:rsidR="00397B05">
        <w:t>90</w:t>
      </w:r>
      <w:r>
        <w:t xml:space="preserve"> FR </w:t>
      </w:r>
      <w:r w:rsidR="00397B05">
        <w:t>23384</w:t>
      </w:r>
      <w:r>
        <w:t xml:space="preserve"> requesting comment. No comments were received.</w:t>
      </w:r>
      <w:bookmarkEnd w:id="0"/>
      <w:r w:rsidR="00B9384C">
        <w:t xml:space="preserve"> </w:t>
      </w:r>
    </w:p>
    <w:p w:rsidR="0054207E" w:rsidP="00783A70" w14:paraId="42E75E1F" w14:textId="77777777">
      <w:pPr>
        <w:ind w:left="720"/>
      </w:pPr>
    </w:p>
    <w:p w:rsidR="0043106F" w:rsidP="0043106F" w14:paraId="14B96156" w14:textId="77777777">
      <w:pPr>
        <w:pStyle w:val="ListParagraph"/>
        <w:numPr>
          <w:ilvl w:val="0"/>
          <w:numId w:val="10"/>
        </w:numPr>
        <w:shd w:val="pct25" w:color="auto" w:fill="auto"/>
        <w:tabs>
          <w:tab w:val="left" w:pos="-720"/>
        </w:tabs>
        <w:suppressAutoHyphens/>
        <w:ind w:right="-288"/>
        <w:contextualSpacing/>
      </w:pPr>
      <w:r>
        <w:t xml:space="preserve">Are payments or gifts given to the respondents? </w:t>
      </w:r>
    </w:p>
    <w:p w:rsidR="0043106F" w:rsidP="0043106F" w14:paraId="26D7CB2E" w14:textId="77777777">
      <w:pPr>
        <w:ind w:left="630"/>
      </w:pPr>
    </w:p>
    <w:p w:rsidR="0043106F" w:rsidP="0043106F" w14:paraId="3F9A5A42" w14:textId="77777777">
      <w:pPr>
        <w:ind w:left="630"/>
      </w:pPr>
      <w:r w:rsidRPr="00741061">
        <w:t>No gifts or payments of any kind have been provided to any individuals who are connected to this collection</w:t>
      </w:r>
      <w:r>
        <w:t>.</w:t>
      </w:r>
    </w:p>
    <w:p w:rsidR="0043106F" w:rsidP="0043106F" w14:paraId="1F8578CF" w14:textId="77777777">
      <w:pPr>
        <w:ind w:left="630"/>
      </w:pPr>
    </w:p>
    <w:p w:rsidR="0043106F" w:rsidP="0043106F" w14:paraId="5E786714" w14:textId="77777777">
      <w:pPr>
        <w:pStyle w:val="ListParagraph"/>
        <w:numPr>
          <w:ilvl w:val="0"/>
          <w:numId w:val="10"/>
        </w:numPr>
        <w:shd w:val="pct25" w:color="auto" w:fill="auto"/>
        <w:tabs>
          <w:tab w:val="left" w:pos="-720"/>
        </w:tabs>
        <w:suppressAutoHyphens/>
        <w:ind w:right="-288"/>
        <w:contextualSpacing/>
      </w:pPr>
      <w:r>
        <w:t xml:space="preserve">Describe any assurances of privacy/confidentiality. Cite specific privacy laws, relevant OPM regulations and SORNs.  </w:t>
      </w:r>
    </w:p>
    <w:p w:rsidR="0043106F" w:rsidP="0043106F" w14:paraId="4C1747DA" w14:textId="77777777">
      <w:pPr>
        <w:spacing w:before="240"/>
        <w:ind w:left="630"/>
      </w:pPr>
      <w:r>
        <w:t xml:space="preserve">This information collection is protected by the Privacy Act of 1974 and OPM regulations (5 CFR 831.106, 47 FR 12937). The routine uses of disclosure appear in the </w:t>
      </w:r>
      <w:r>
        <w:rPr>
          <w:i/>
        </w:rPr>
        <w:t>Federal Register</w:t>
      </w:r>
      <w:r>
        <w:t xml:space="preserve"> for OPM/Central-1 (87 FR 5874, published February 2, 2022).</w:t>
      </w:r>
    </w:p>
    <w:p w:rsidR="0043106F" w:rsidP="0043106F" w14:paraId="342C4B04" w14:textId="77777777">
      <w:pPr>
        <w:ind w:left="630"/>
      </w:pPr>
    </w:p>
    <w:p w:rsidR="0043106F" w:rsidRPr="00E93623" w:rsidP="0043106F" w14:paraId="2246A39C" w14:textId="77777777">
      <w:pPr>
        <w:pStyle w:val="BodyTextIndent"/>
        <w:numPr>
          <w:ilvl w:val="0"/>
          <w:numId w:val="11"/>
        </w:numPr>
        <w:ind w:left="648"/>
        <w:jc w:val="left"/>
        <w:rPr>
          <w:highlight w:val="lightGray"/>
        </w:rPr>
      </w:pPr>
      <w:r w:rsidRPr="00CC5AA3">
        <w:rPr>
          <w:iCs/>
          <w:color w:val="000000" w:themeColor="text1"/>
          <w:highlight w:val="lightGray"/>
        </w:rPr>
        <w:t>Are any questions of a sensitive nature asked, such as sexual behavior and attitudes, religious beliefs, and other matters that are commonly considered private?</w:t>
      </w:r>
      <w:r w:rsidRPr="00CC5AA3">
        <w:rPr>
          <w:iCs/>
          <w:highlight w:val="lightGray"/>
        </w:rPr>
        <w:t xml:space="preserve"> If yes, p</w:t>
      </w:r>
      <w:r w:rsidRPr="00CC5AA3">
        <w:rPr>
          <w:iCs/>
          <w:color w:val="000000" w:themeColor="text1"/>
          <w:highlight w:val="lightGray"/>
        </w:rPr>
        <w:t>rovide justification.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0E7D65">
        <w:rPr>
          <w:i/>
          <w:color w:val="000000" w:themeColor="text1"/>
          <w:highlight w:val="lightGray"/>
        </w:rPr>
        <w:t>.</w:t>
      </w:r>
    </w:p>
    <w:p w:rsidR="0043106F" w:rsidP="0043106F" w14:paraId="0AFF5245" w14:textId="77777777">
      <w:pPr>
        <w:spacing w:before="240"/>
        <w:ind w:left="630"/>
      </w:pPr>
      <w:r>
        <w:t>This information collection does not include questions of a sensitive nature, such as sexual behavior and attitudes, religious beliefs, and other matters that are commonly considered private.</w:t>
      </w:r>
    </w:p>
    <w:p w:rsidR="0043106F" w:rsidP="0043106F" w14:paraId="0003D632" w14:textId="77777777">
      <w:pPr>
        <w:ind w:left="630"/>
      </w:pPr>
    </w:p>
    <w:p w:rsidR="0043106F" w:rsidRPr="007E149D" w:rsidP="0043106F" w14:paraId="2E3CE753" w14:textId="77777777">
      <w:pPr>
        <w:pStyle w:val="ListParagraph"/>
        <w:numPr>
          <w:ilvl w:val="0"/>
          <w:numId w:val="11"/>
        </w:numPr>
        <w:ind w:left="360"/>
        <w:contextualSpacing/>
        <w:rPr>
          <w:color w:val="000000" w:themeColor="text1"/>
          <w:highlight w:val="lightGray"/>
        </w:rPr>
      </w:pPr>
      <w:r w:rsidRPr="00E97D50">
        <w:rPr>
          <w:color w:val="000000" w:themeColor="text1"/>
          <w:highlight w:val="lightGray"/>
        </w:rPr>
        <w:t xml:space="preserve">Describe the hour time burden and the hour cost burden on the respondent needed to complete this collection. Please specify hourly salary for your respondent audience by referencing </w:t>
      </w:r>
      <w:hyperlink r:id="rId8">
        <w:r w:rsidRPr="00E97D50">
          <w:rPr>
            <w:rStyle w:val="Hyperlink"/>
            <w:highlight w:val="lightGray"/>
          </w:rPr>
          <w:t>Bureau of Labor Statistics Occupational Employment and Wage Estimates</w:t>
        </w:r>
      </w:hyperlink>
      <w:r w:rsidRPr="00E97D50">
        <w:rPr>
          <w:color w:val="000000" w:themeColor="text1"/>
          <w:highlight w:val="lightGray"/>
        </w:rPr>
        <w:t xml:space="preserve"> or other alternative wage site, when applicable</w:t>
      </w:r>
      <w:r w:rsidRPr="007E149D">
        <w:rPr>
          <w:i/>
          <w:iCs/>
          <w:color w:val="000000" w:themeColor="text1"/>
          <w:highlight w:val="lightGray"/>
        </w:rPr>
        <w:t>.</w:t>
      </w:r>
      <w:r w:rsidRPr="007E149D">
        <w:rPr>
          <w:highlight w:val="lightGray"/>
        </w:rPr>
        <w:t xml:space="preserve"> </w:t>
      </w:r>
    </w:p>
    <w:p w:rsidR="00681423" w:rsidP="00681423" w14:paraId="04E47427" w14:textId="7E6D1F95">
      <w:pPr>
        <w:spacing w:before="240"/>
        <w:ind w:left="720"/>
      </w:pPr>
      <w:r>
        <w:t xml:space="preserve">Approximately </w:t>
      </w:r>
      <w:r w:rsidR="002D264B">
        <w:t>4,264</w:t>
      </w:r>
      <w:r>
        <w:t xml:space="preserve"> forms will be processed annually. The form requires approximately </w:t>
      </w:r>
      <w:r w:rsidR="00BA76AB">
        <w:t>20</w:t>
      </w:r>
      <w:r>
        <w:t xml:space="preserve"> minutes for completion. </w:t>
      </w:r>
      <w:r w:rsidR="00BA76AB">
        <w:t>The annual</w:t>
      </w:r>
      <w:r>
        <w:t xml:space="preserve"> burden </w:t>
      </w:r>
      <w:r w:rsidR="00BA76AB">
        <w:t xml:space="preserve">is </w:t>
      </w:r>
      <w:r w:rsidR="004C4470">
        <w:t>1,</w:t>
      </w:r>
      <w:r w:rsidR="6916738C">
        <w:t>421</w:t>
      </w:r>
      <w:r>
        <w:t xml:space="preserve"> hours.</w:t>
      </w:r>
      <w:r w:rsidR="00BA76AB">
        <w:t xml:space="preserve"> A response is needed only if the student’s status has or will change.</w:t>
      </w:r>
      <w:r>
        <w:t xml:space="preserve"> </w:t>
      </w:r>
      <w:r>
        <w:br/>
      </w:r>
    </w:p>
    <w:tbl>
      <w:tblPr>
        <w:tblStyle w:val="TableGrid"/>
        <w:tblW w:w="8815" w:type="dxa"/>
        <w:tblInd w:w="720" w:type="dxa"/>
        <w:tblLayout w:type="fixed"/>
        <w:tblLook w:val="04A0"/>
      </w:tblPr>
      <w:tblGrid>
        <w:gridCol w:w="1165"/>
        <w:gridCol w:w="1260"/>
        <w:gridCol w:w="1260"/>
        <w:gridCol w:w="1170"/>
        <w:gridCol w:w="1260"/>
        <w:gridCol w:w="1350"/>
        <w:gridCol w:w="1350"/>
      </w:tblGrid>
      <w:tr w14:paraId="648DB78C" w14:textId="15E895B6" w:rsidTr="60F9B4F3">
        <w:tblPrEx>
          <w:tblW w:w="8815" w:type="dxa"/>
          <w:tblInd w:w="720" w:type="dxa"/>
          <w:tblLayout w:type="fixed"/>
          <w:tblLook w:val="04A0"/>
        </w:tblPrEx>
        <w:tc>
          <w:tcPr>
            <w:tcW w:w="1165" w:type="dxa"/>
            <w:shd w:val="clear" w:color="auto" w:fill="D9D9D9" w:themeFill="background1" w:themeFillShade="D9"/>
          </w:tcPr>
          <w:p w:rsidR="0043106F" w:rsidRPr="008869F8" w:rsidP="0043106F" w14:paraId="4B48AA53" w14:textId="35951119">
            <w:pPr>
              <w:spacing w:before="240"/>
              <w:rPr>
                <w:rFonts w:ascii="Arial" w:hAnsi="Arial" w:cs="Arial"/>
                <w:b/>
                <w:sz w:val="16"/>
                <w:szCs w:val="16"/>
              </w:rPr>
            </w:pPr>
            <w:r>
              <w:rPr>
                <w:rFonts w:ascii="Arial" w:hAnsi="Arial" w:cs="Arial"/>
                <w:b/>
                <w:sz w:val="16"/>
                <w:szCs w:val="16"/>
              </w:rPr>
              <w:t>Type of Respondent</w:t>
            </w:r>
          </w:p>
        </w:tc>
        <w:tc>
          <w:tcPr>
            <w:tcW w:w="1260" w:type="dxa"/>
            <w:shd w:val="clear" w:color="auto" w:fill="D9D9D9" w:themeFill="background1" w:themeFillShade="D9"/>
          </w:tcPr>
          <w:p w:rsidR="0043106F" w:rsidRPr="008869F8" w:rsidP="0043106F" w14:paraId="3DBB07CC" w14:textId="5F9BD8BB">
            <w:pPr>
              <w:spacing w:before="240"/>
              <w:rPr>
                <w:rFonts w:ascii="Arial" w:hAnsi="Arial" w:cs="Arial"/>
                <w:b/>
                <w:sz w:val="16"/>
                <w:szCs w:val="16"/>
              </w:rPr>
            </w:pPr>
            <w:r>
              <w:rPr>
                <w:rFonts w:ascii="Arial" w:hAnsi="Arial" w:cs="Arial"/>
                <w:b/>
                <w:sz w:val="16"/>
                <w:szCs w:val="16"/>
              </w:rPr>
              <w:t>Form Name</w:t>
            </w:r>
          </w:p>
        </w:tc>
        <w:tc>
          <w:tcPr>
            <w:tcW w:w="1260" w:type="dxa"/>
            <w:shd w:val="clear" w:color="auto" w:fill="D9D9D9" w:themeFill="background1" w:themeFillShade="D9"/>
          </w:tcPr>
          <w:p w:rsidR="0043106F" w:rsidRPr="008869F8" w:rsidP="0043106F" w14:paraId="4B26E830" w14:textId="77777777">
            <w:pPr>
              <w:spacing w:before="240"/>
              <w:rPr>
                <w:rFonts w:ascii="Arial" w:hAnsi="Arial" w:cs="Arial"/>
                <w:b/>
                <w:sz w:val="16"/>
                <w:szCs w:val="16"/>
              </w:rPr>
            </w:pPr>
            <w:r w:rsidRPr="008869F8">
              <w:rPr>
                <w:rFonts w:ascii="Arial" w:hAnsi="Arial" w:cs="Arial"/>
                <w:b/>
                <w:sz w:val="16"/>
                <w:szCs w:val="16"/>
              </w:rPr>
              <w:t>No. of Respondents</w:t>
            </w:r>
          </w:p>
        </w:tc>
        <w:tc>
          <w:tcPr>
            <w:tcW w:w="1170" w:type="dxa"/>
            <w:shd w:val="clear" w:color="auto" w:fill="D9D9D9" w:themeFill="background1" w:themeFillShade="D9"/>
          </w:tcPr>
          <w:p w:rsidR="0043106F" w:rsidRPr="008869F8" w:rsidP="0043106F" w14:paraId="2EA6536E" w14:textId="77777777">
            <w:pPr>
              <w:spacing w:before="240"/>
              <w:rPr>
                <w:rFonts w:ascii="Arial" w:hAnsi="Arial" w:cs="Arial"/>
                <w:b/>
                <w:sz w:val="16"/>
                <w:szCs w:val="16"/>
              </w:rPr>
            </w:pPr>
            <w:r w:rsidRPr="008869F8">
              <w:rPr>
                <w:rFonts w:ascii="Arial" w:hAnsi="Arial" w:cs="Arial"/>
                <w:b/>
                <w:sz w:val="16"/>
                <w:szCs w:val="16"/>
              </w:rPr>
              <w:t>No. of Responses per Respondent</w:t>
            </w:r>
          </w:p>
        </w:tc>
        <w:tc>
          <w:tcPr>
            <w:tcW w:w="1260" w:type="dxa"/>
            <w:shd w:val="clear" w:color="auto" w:fill="D9D9D9" w:themeFill="background1" w:themeFillShade="D9"/>
          </w:tcPr>
          <w:p w:rsidR="0043106F" w:rsidRPr="008869F8" w:rsidP="0043106F" w14:paraId="3DDB5C35" w14:textId="77777777">
            <w:pPr>
              <w:spacing w:before="240"/>
              <w:rPr>
                <w:rFonts w:ascii="Arial" w:hAnsi="Arial" w:cs="Arial"/>
                <w:b/>
                <w:sz w:val="16"/>
                <w:szCs w:val="16"/>
              </w:rPr>
            </w:pPr>
            <w:r w:rsidRPr="008869F8">
              <w:rPr>
                <w:rFonts w:ascii="Arial" w:hAnsi="Arial" w:cs="Arial"/>
                <w:b/>
                <w:sz w:val="16"/>
                <w:szCs w:val="16"/>
              </w:rPr>
              <w:t>Average Burden per</w:t>
            </w:r>
            <w:r>
              <w:rPr>
                <w:rFonts w:ascii="Arial" w:hAnsi="Arial" w:cs="Arial"/>
                <w:b/>
                <w:sz w:val="16"/>
                <w:szCs w:val="16"/>
              </w:rPr>
              <w:t xml:space="preserve"> Response (in hours)</w:t>
            </w:r>
          </w:p>
        </w:tc>
        <w:tc>
          <w:tcPr>
            <w:tcW w:w="1350" w:type="dxa"/>
            <w:shd w:val="clear" w:color="auto" w:fill="D9D9D9" w:themeFill="background1" w:themeFillShade="D9"/>
          </w:tcPr>
          <w:p w:rsidR="0043106F" w:rsidRPr="008869F8" w:rsidP="0043106F" w14:paraId="236D2E67" w14:textId="1C0ACDC1">
            <w:pPr>
              <w:spacing w:before="240"/>
              <w:rPr>
                <w:rFonts w:ascii="Arial" w:hAnsi="Arial" w:cs="Arial"/>
                <w:b/>
                <w:sz w:val="16"/>
                <w:szCs w:val="16"/>
              </w:rPr>
            </w:pPr>
            <w:r>
              <w:rPr>
                <w:rFonts w:ascii="Arial" w:hAnsi="Arial" w:cs="Arial"/>
                <w:b/>
                <w:sz w:val="16"/>
                <w:szCs w:val="16"/>
              </w:rPr>
              <w:t>Hourly Wage Rate</w:t>
            </w:r>
          </w:p>
        </w:tc>
        <w:tc>
          <w:tcPr>
            <w:tcW w:w="1350" w:type="dxa"/>
            <w:shd w:val="clear" w:color="auto" w:fill="D9D9D9" w:themeFill="background1" w:themeFillShade="D9"/>
          </w:tcPr>
          <w:p w:rsidR="0043106F" w:rsidRPr="008869F8" w:rsidP="0043106F" w14:paraId="16C43186" w14:textId="6584149E">
            <w:pPr>
              <w:spacing w:before="240"/>
              <w:rPr>
                <w:rFonts w:ascii="Arial" w:hAnsi="Arial" w:cs="Arial"/>
                <w:b/>
                <w:sz w:val="16"/>
                <w:szCs w:val="16"/>
              </w:rPr>
            </w:pPr>
            <w:r>
              <w:rPr>
                <w:rFonts w:ascii="Arial" w:hAnsi="Arial" w:cs="Arial"/>
                <w:b/>
                <w:sz w:val="16"/>
                <w:szCs w:val="16"/>
              </w:rPr>
              <w:t>Total Respondent Cost</w:t>
            </w:r>
          </w:p>
        </w:tc>
      </w:tr>
      <w:tr w14:paraId="381F2EE3" w14:textId="7FACA350" w:rsidTr="60F9B4F3">
        <w:tblPrEx>
          <w:tblW w:w="8815" w:type="dxa"/>
          <w:tblInd w:w="720" w:type="dxa"/>
          <w:tblLayout w:type="fixed"/>
          <w:tblLook w:val="04A0"/>
        </w:tblPrEx>
        <w:trPr>
          <w:cantSplit/>
          <w:trHeight w:val="1070"/>
        </w:trPr>
        <w:tc>
          <w:tcPr>
            <w:tcW w:w="1165" w:type="dxa"/>
          </w:tcPr>
          <w:p w:rsidR="0043106F" w:rsidRPr="008869F8" w:rsidP="003B45CF" w14:paraId="2BC75A7D" w14:textId="665334B5">
            <w:pPr>
              <w:spacing w:before="240"/>
              <w:rPr>
                <w:sz w:val="18"/>
                <w:szCs w:val="18"/>
              </w:rPr>
            </w:pPr>
            <w:r>
              <w:rPr>
                <w:sz w:val="18"/>
                <w:szCs w:val="18"/>
              </w:rPr>
              <w:t>Student Survivors</w:t>
            </w:r>
          </w:p>
        </w:tc>
        <w:tc>
          <w:tcPr>
            <w:tcW w:w="1260" w:type="dxa"/>
          </w:tcPr>
          <w:p w:rsidR="0043106F" w:rsidRPr="008869F8" w:rsidP="003B45CF" w14:paraId="19E74514" w14:textId="6E595380">
            <w:pPr>
              <w:spacing w:before="240"/>
              <w:rPr>
                <w:sz w:val="18"/>
                <w:szCs w:val="18"/>
              </w:rPr>
            </w:pPr>
            <w:r>
              <w:rPr>
                <w:sz w:val="18"/>
                <w:szCs w:val="18"/>
              </w:rPr>
              <w:t xml:space="preserve"> </w:t>
            </w:r>
            <w:r w:rsidRPr="003B103A" w:rsidR="003B103A">
              <w:rPr>
                <w:i/>
                <w:iCs/>
                <w:sz w:val="18"/>
                <w:szCs w:val="18"/>
              </w:rPr>
              <w:t>Self-Certification of Full-Time School Attendance for the School Year</w:t>
            </w:r>
          </w:p>
        </w:tc>
        <w:tc>
          <w:tcPr>
            <w:tcW w:w="1260" w:type="dxa"/>
          </w:tcPr>
          <w:p w:rsidR="0043106F" w:rsidRPr="008869F8" w:rsidP="003B45CF" w14:paraId="5851D7AC" w14:textId="684DD210">
            <w:pPr>
              <w:spacing w:before="240"/>
              <w:jc w:val="right"/>
              <w:rPr>
                <w:sz w:val="18"/>
                <w:szCs w:val="18"/>
              </w:rPr>
            </w:pPr>
            <w:r>
              <w:rPr>
                <w:sz w:val="18"/>
                <w:szCs w:val="18"/>
              </w:rPr>
              <w:t>4,264</w:t>
            </w:r>
          </w:p>
        </w:tc>
        <w:tc>
          <w:tcPr>
            <w:tcW w:w="1170" w:type="dxa"/>
          </w:tcPr>
          <w:p w:rsidR="0043106F" w:rsidRPr="008869F8" w:rsidP="003B45CF" w14:paraId="56CBBF4B" w14:textId="77777777">
            <w:pPr>
              <w:spacing w:before="240"/>
              <w:jc w:val="right"/>
              <w:rPr>
                <w:sz w:val="18"/>
                <w:szCs w:val="18"/>
              </w:rPr>
            </w:pPr>
            <w:r>
              <w:rPr>
                <w:sz w:val="18"/>
                <w:szCs w:val="18"/>
              </w:rPr>
              <w:t>1</w:t>
            </w:r>
          </w:p>
        </w:tc>
        <w:tc>
          <w:tcPr>
            <w:tcW w:w="1260" w:type="dxa"/>
          </w:tcPr>
          <w:p w:rsidR="0043106F" w:rsidRPr="008869F8" w:rsidP="003B45CF" w14:paraId="617689F8" w14:textId="2F73F375">
            <w:pPr>
              <w:spacing w:before="240"/>
              <w:jc w:val="right"/>
              <w:rPr>
                <w:sz w:val="18"/>
                <w:szCs w:val="18"/>
              </w:rPr>
            </w:pPr>
            <w:r>
              <w:rPr>
                <w:sz w:val="18"/>
                <w:szCs w:val="18"/>
              </w:rPr>
              <w:t>.3333 hours</w:t>
            </w:r>
          </w:p>
        </w:tc>
        <w:tc>
          <w:tcPr>
            <w:tcW w:w="1350" w:type="dxa"/>
          </w:tcPr>
          <w:p w:rsidR="0043106F" w:rsidRPr="008869F8" w:rsidP="003B45CF" w14:paraId="1B97D440" w14:textId="619DFDDE">
            <w:pPr>
              <w:spacing w:before="240"/>
              <w:jc w:val="right"/>
              <w:rPr>
                <w:sz w:val="18"/>
                <w:szCs w:val="18"/>
              </w:rPr>
            </w:pPr>
            <w:r>
              <w:rPr>
                <w:sz w:val="18"/>
                <w:szCs w:val="18"/>
              </w:rPr>
              <w:t>$36.02</w:t>
            </w:r>
          </w:p>
        </w:tc>
        <w:tc>
          <w:tcPr>
            <w:tcW w:w="1350" w:type="dxa"/>
          </w:tcPr>
          <w:p w:rsidR="0043106F" w:rsidP="003B45CF" w14:paraId="1D0238C3" w14:textId="7FF4B4BF">
            <w:pPr>
              <w:spacing w:before="240"/>
              <w:jc w:val="right"/>
              <w:rPr>
                <w:sz w:val="18"/>
                <w:szCs w:val="18"/>
              </w:rPr>
            </w:pPr>
            <w:r w:rsidRPr="60F9B4F3">
              <w:rPr>
                <w:sz w:val="18"/>
                <w:szCs w:val="18"/>
              </w:rPr>
              <w:t>$</w:t>
            </w:r>
            <w:r w:rsidRPr="60F9B4F3" w:rsidR="487B037E">
              <w:rPr>
                <w:sz w:val="18"/>
                <w:szCs w:val="18"/>
              </w:rPr>
              <w:t>51,191.31</w:t>
            </w:r>
          </w:p>
        </w:tc>
      </w:tr>
    </w:tbl>
    <w:p w:rsidR="00681423" w:rsidP="00681423" w14:paraId="1F568B8A" w14:textId="77777777">
      <w:pPr>
        <w:ind w:left="720"/>
      </w:pPr>
    </w:p>
    <w:p w:rsidR="00681423" w:rsidP="00681423" w14:paraId="5633F523" w14:textId="574E5A3A">
      <w:r>
        <w:t xml:space="preserve">            </w:t>
      </w:r>
      <w:r w:rsidR="00C73250">
        <w:t xml:space="preserve">The total Annual Respondent Cost is </w:t>
      </w:r>
      <w:r w:rsidR="00C73250">
        <w:t>$</w:t>
      </w:r>
      <w:r w:rsidR="5D8436E5">
        <w:t>51,191.31</w:t>
      </w:r>
      <w:r w:rsidR="00C73250">
        <w:t>.</w:t>
      </w:r>
    </w:p>
    <w:p w:rsidR="00653D71" w:rsidP="00653D71" w14:paraId="178679D0" w14:textId="77777777">
      <w:pPr>
        <w:ind w:firstLine="720"/>
      </w:pPr>
    </w:p>
    <w:p w:rsidR="00E572D0" w:rsidP="005419D6" w14:paraId="275299E4" w14:textId="75071152">
      <w:pPr>
        <w:pStyle w:val="ListParagraph"/>
        <w:numPr>
          <w:ilvl w:val="0"/>
          <w:numId w:val="11"/>
        </w:numPr>
        <w:tabs>
          <w:tab w:val="left" w:pos="-720"/>
        </w:tabs>
        <w:suppressAutoHyphens/>
        <w:ind w:left="360"/>
        <w:rPr>
          <w:color w:val="000000" w:themeColor="text1"/>
        </w:rPr>
      </w:pPr>
      <w:r w:rsidRPr="00E97D50">
        <w:rPr>
          <w:color w:val="000000" w:themeColor="text1"/>
          <w:highlight w:val="lightGray"/>
          <w:shd w:val="clear" w:color="auto" w:fill="D9D9D9" w:themeFill="background1" w:themeFillShade="D9"/>
        </w:rPr>
        <w:t>Describe</w:t>
      </w:r>
      <w:r w:rsidRPr="00E97D50">
        <w:rPr>
          <w:color w:val="000000" w:themeColor="text1"/>
          <w:highlight w:val="lightGray"/>
        </w:rPr>
        <w:t xml:space="preserve"> the non-hourly monetary burden to respondents needed to complete this collection. This is defined as out-of-pocket costs such as application fees for the collection, document fees (</w:t>
      </w:r>
      <w:hyperlink r:id="rId9">
        <w:r w:rsidRPr="00E97D50">
          <w:rPr>
            <w:rStyle w:val="Hyperlink"/>
            <w:highlight w:val="lightGray"/>
          </w:rPr>
          <w:t>birth/death certificates</w:t>
        </w:r>
      </w:hyperlink>
      <w:r w:rsidRPr="00E97D50">
        <w:rPr>
          <w:color w:val="000000" w:themeColor="text1"/>
          <w:highlight w:val="lightGray"/>
        </w:rPr>
        <w:t>, school transcripts), mailing costs (</w:t>
      </w:r>
      <w:hyperlink r:id="rId10">
        <w:r w:rsidRPr="00E97D50">
          <w:rPr>
            <w:rStyle w:val="Hyperlink"/>
            <w:highlight w:val="lightGray"/>
          </w:rPr>
          <w:t>printing</w:t>
        </w:r>
      </w:hyperlink>
      <w:r w:rsidRPr="00E97D50">
        <w:rPr>
          <w:color w:val="000000" w:themeColor="text1"/>
          <w:highlight w:val="lightGray"/>
        </w:rPr>
        <w:t xml:space="preserve">, </w:t>
      </w:r>
      <w:hyperlink r:id="rId11">
        <w:r w:rsidRPr="00E97D50">
          <w:rPr>
            <w:rStyle w:val="Hyperlink"/>
            <w:highlight w:val="lightGray"/>
          </w:rPr>
          <w:t>postage</w:t>
        </w:r>
      </w:hyperlink>
      <w:r w:rsidRPr="00E97D50">
        <w:rPr>
          <w:color w:val="000000" w:themeColor="text1"/>
          <w:highlight w:val="lightGray"/>
        </w:rPr>
        <w:t xml:space="preserve">, and/or </w:t>
      </w:r>
      <w:hyperlink r:id="rId12">
        <w:r w:rsidRPr="00E97D50">
          <w:rPr>
            <w:rStyle w:val="Hyperlink"/>
            <w:highlight w:val="lightGray"/>
          </w:rPr>
          <w:t>mileage</w:t>
        </w:r>
      </w:hyperlink>
      <w:r w:rsidRPr="00E97D50">
        <w:rPr>
          <w:color w:val="000000" w:themeColor="text1"/>
          <w:highlight w:val="lightGray"/>
        </w:rPr>
        <w:t>), or anything else respondents may need to pay to complete and/or implement the collection</w:t>
      </w:r>
      <w:r>
        <w:rPr>
          <w:color w:val="000000" w:themeColor="text1"/>
        </w:rPr>
        <w:t>.</w:t>
      </w:r>
    </w:p>
    <w:p w:rsidR="005419D6" w:rsidP="005419D6" w14:paraId="05B7BE2A" w14:textId="77777777">
      <w:pPr>
        <w:tabs>
          <w:tab w:val="left" w:pos="-720"/>
        </w:tabs>
        <w:suppressAutoHyphens/>
        <w:ind w:left="630"/>
        <w:rPr>
          <w:color w:val="000000" w:themeColor="text1"/>
        </w:rPr>
      </w:pPr>
    </w:p>
    <w:p w:rsidR="005419D6" w:rsidP="005419D6" w14:paraId="3DD0DCEE" w14:textId="77777777">
      <w:pPr>
        <w:tabs>
          <w:tab w:val="left" w:pos="-720"/>
        </w:tabs>
        <w:suppressAutoHyphens/>
        <w:rPr>
          <w:color w:val="000000" w:themeColor="text1"/>
        </w:rPr>
      </w:pPr>
    </w:p>
    <w:p w:rsidR="005419D6" w:rsidRPr="005419D6" w:rsidP="005419D6" w14:paraId="0B9FAF58" w14:textId="77777777">
      <w:pPr>
        <w:tabs>
          <w:tab w:val="left" w:pos="-720"/>
        </w:tabs>
        <w:suppressAutoHyphens/>
        <w:rPr>
          <w:color w:val="000000" w:themeColor="text1"/>
        </w:rPr>
      </w:pPr>
    </w:p>
    <w:p w:rsidR="00390F60" w:rsidP="00BC5298" w14:paraId="4379D4DB" w14:textId="77777777">
      <w:pPr>
        <w:ind w:left="720" w:hanging="420"/>
      </w:pPr>
    </w:p>
    <w:tbl>
      <w:tblPr>
        <w:tblStyle w:val="TableGrid"/>
        <w:tblW w:w="6925" w:type="dxa"/>
        <w:tblInd w:w="720" w:type="dxa"/>
        <w:tblLayout w:type="fixed"/>
        <w:tblLook w:val="04A0"/>
      </w:tblPr>
      <w:tblGrid>
        <w:gridCol w:w="1435"/>
        <w:gridCol w:w="1260"/>
        <w:gridCol w:w="1080"/>
        <w:gridCol w:w="810"/>
        <w:gridCol w:w="1260"/>
        <w:gridCol w:w="1080"/>
      </w:tblGrid>
      <w:tr w14:paraId="0473CB45" w14:textId="77777777" w:rsidTr="60F9B4F3">
        <w:tblPrEx>
          <w:tblW w:w="6925" w:type="dxa"/>
          <w:tblInd w:w="720" w:type="dxa"/>
          <w:tblLayout w:type="fixed"/>
          <w:tblLook w:val="04A0"/>
        </w:tblPrEx>
        <w:trPr>
          <w:cantSplit/>
        </w:trPr>
        <w:tc>
          <w:tcPr>
            <w:tcW w:w="1435" w:type="dxa"/>
            <w:shd w:val="clear" w:color="auto" w:fill="D9D9D9" w:themeFill="background1" w:themeFillShade="D9"/>
          </w:tcPr>
          <w:p w:rsidR="00E572D0" w:rsidRPr="008869F8" w:rsidP="00E572D0" w14:paraId="43667E6A" w14:textId="126C5078">
            <w:pPr>
              <w:spacing w:before="240"/>
              <w:rPr>
                <w:rFonts w:ascii="Arial" w:hAnsi="Arial" w:cs="Arial"/>
                <w:b/>
                <w:sz w:val="16"/>
                <w:szCs w:val="16"/>
              </w:rPr>
            </w:pPr>
            <w:r w:rsidRPr="008869F8">
              <w:rPr>
                <w:rFonts w:ascii="Arial" w:hAnsi="Arial" w:cs="Arial"/>
                <w:b/>
                <w:sz w:val="16"/>
                <w:szCs w:val="16"/>
              </w:rPr>
              <w:t>Form N</w:t>
            </w:r>
            <w:r>
              <w:rPr>
                <w:rFonts w:ascii="Arial" w:hAnsi="Arial" w:cs="Arial"/>
                <w:b/>
                <w:sz w:val="16"/>
                <w:szCs w:val="16"/>
              </w:rPr>
              <w:t>ame</w:t>
            </w:r>
          </w:p>
        </w:tc>
        <w:tc>
          <w:tcPr>
            <w:tcW w:w="1260" w:type="dxa"/>
            <w:shd w:val="clear" w:color="auto" w:fill="D9D9D9" w:themeFill="background1" w:themeFillShade="D9"/>
          </w:tcPr>
          <w:p w:rsidR="00E572D0" w:rsidRPr="008869F8" w:rsidP="00E572D0" w14:paraId="4E0C6F2A" w14:textId="77777777">
            <w:pPr>
              <w:spacing w:before="240"/>
              <w:rPr>
                <w:rFonts w:ascii="Arial" w:hAnsi="Arial" w:cs="Arial"/>
                <w:b/>
                <w:sz w:val="16"/>
                <w:szCs w:val="16"/>
              </w:rPr>
            </w:pPr>
            <w:r w:rsidRPr="008869F8">
              <w:rPr>
                <w:rFonts w:ascii="Arial" w:hAnsi="Arial" w:cs="Arial"/>
                <w:b/>
                <w:sz w:val="16"/>
                <w:szCs w:val="16"/>
              </w:rPr>
              <w:t>No. of Respondents</w:t>
            </w:r>
          </w:p>
        </w:tc>
        <w:tc>
          <w:tcPr>
            <w:tcW w:w="1080" w:type="dxa"/>
            <w:shd w:val="clear" w:color="auto" w:fill="D9D9D9" w:themeFill="background1" w:themeFillShade="D9"/>
          </w:tcPr>
          <w:p w:rsidR="00E572D0" w:rsidRPr="008869F8" w:rsidP="00E572D0" w14:paraId="4E11831C" w14:textId="61D99F29">
            <w:pPr>
              <w:spacing w:before="240"/>
              <w:rPr>
                <w:rFonts w:ascii="Arial" w:hAnsi="Arial" w:cs="Arial"/>
                <w:b/>
                <w:sz w:val="16"/>
                <w:szCs w:val="16"/>
              </w:rPr>
            </w:pPr>
            <w:r>
              <w:rPr>
                <w:rFonts w:ascii="Arial" w:hAnsi="Arial" w:cs="Arial"/>
                <w:b/>
                <w:sz w:val="16"/>
                <w:szCs w:val="16"/>
              </w:rPr>
              <w:t xml:space="preserve">Total </w:t>
            </w:r>
            <w:r w:rsidRPr="008869F8">
              <w:rPr>
                <w:rFonts w:ascii="Arial" w:hAnsi="Arial" w:cs="Arial"/>
                <w:b/>
                <w:sz w:val="16"/>
                <w:szCs w:val="16"/>
              </w:rPr>
              <w:t>No. of Responses</w:t>
            </w:r>
          </w:p>
        </w:tc>
        <w:tc>
          <w:tcPr>
            <w:tcW w:w="810" w:type="dxa"/>
            <w:shd w:val="clear" w:color="auto" w:fill="D9D9D9" w:themeFill="background1" w:themeFillShade="D9"/>
          </w:tcPr>
          <w:p w:rsidR="00E572D0" w:rsidRPr="008869F8" w:rsidP="00E572D0" w14:paraId="10DFB5BF" w14:textId="5418FC7C">
            <w:pPr>
              <w:spacing w:before="240"/>
              <w:rPr>
                <w:rFonts w:ascii="Arial" w:hAnsi="Arial" w:cs="Arial"/>
                <w:b/>
                <w:sz w:val="16"/>
                <w:szCs w:val="16"/>
              </w:rPr>
            </w:pPr>
            <w:r w:rsidRPr="18C10158">
              <w:rPr>
                <w:rFonts w:ascii="Arial" w:hAnsi="Arial" w:cs="Arial"/>
                <w:b/>
                <w:bCs/>
                <w:sz w:val="16"/>
                <w:szCs w:val="16"/>
              </w:rPr>
              <w:t>Mileage at $0.70 a mile</w:t>
            </w:r>
          </w:p>
        </w:tc>
        <w:tc>
          <w:tcPr>
            <w:tcW w:w="1260" w:type="dxa"/>
            <w:shd w:val="clear" w:color="auto" w:fill="D9D9D9" w:themeFill="background1" w:themeFillShade="D9"/>
          </w:tcPr>
          <w:p w:rsidR="00E572D0" w:rsidRPr="008869F8" w:rsidP="60F9B4F3" w14:paraId="0FC529E6" w14:textId="57F72252">
            <w:pPr>
              <w:spacing w:before="240"/>
              <w:rPr>
                <w:rFonts w:ascii="Arial" w:hAnsi="Arial" w:cs="Arial"/>
                <w:b/>
                <w:bCs/>
                <w:sz w:val="16"/>
                <w:szCs w:val="16"/>
              </w:rPr>
            </w:pPr>
            <w:r w:rsidRPr="60F9B4F3">
              <w:rPr>
                <w:rFonts w:ascii="Arial" w:hAnsi="Arial" w:cs="Arial"/>
                <w:b/>
                <w:bCs/>
                <w:sz w:val="16"/>
                <w:szCs w:val="16"/>
              </w:rPr>
              <w:t>Total Mileage</w:t>
            </w:r>
            <w:r w:rsidRPr="60F9B4F3" w:rsidR="7FB171FA">
              <w:rPr>
                <w:rFonts w:ascii="Arial" w:hAnsi="Arial" w:cs="Arial"/>
                <w:b/>
                <w:bCs/>
                <w:sz w:val="16"/>
                <w:szCs w:val="16"/>
              </w:rPr>
              <w:t xml:space="preserve"> Cost per Respondent</w:t>
            </w:r>
          </w:p>
        </w:tc>
        <w:tc>
          <w:tcPr>
            <w:tcW w:w="1080" w:type="dxa"/>
            <w:shd w:val="clear" w:color="auto" w:fill="D9D9D9" w:themeFill="background1" w:themeFillShade="D9"/>
          </w:tcPr>
          <w:p w:rsidR="00E572D0" w:rsidRPr="008869F8" w:rsidP="00E572D0" w14:paraId="19E5156E" w14:textId="01839E8E">
            <w:pPr>
              <w:spacing w:before="240"/>
              <w:rPr>
                <w:rFonts w:ascii="Arial" w:hAnsi="Arial" w:cs="Arial"/>
                <w:b/>
                <w:sz w:val="16"/>
                <w:szCs w:val="16"/>
              </w:rPr>
            </w:pPr>
            <w:r w:rsidRPr="18C10158">
              <w:rPr>
                <w:rFonts w:ascii="Arial" w:hAnsi="Arial" w:cs="Arial"/>
                <w:b/>
                <w:bCs/>
                <w:sz w:val="16"/>
                <w:szCs w:val="16"/>
              </w:rPr>
              <w:t>Total Non-Hourly Cost</w:t>
            </w:r>
          </w:p>
        </w:tc>
      </w:tr>
      <w:tr w14:paraId="2CFF7E90" w14:textId="77777777" w:rsidTr="60F9B4F3">
        <w:tblPrEx>
          <w:tblW w:w="6925" w:type="dxa"/>
          <w:tblInd w:w="720" w:type="dxa"/>
          <w:tblLayout w:type="fixed"/>
          <w:tblLook w:val="04A0"/>
        </w:tblPrEx>
        <w:tc>
          <w:tcPr>
            <w:tcW w:w="1435" w:type="dxa"/>
          </w:tcPr>
          <w:p w:rsidR="00E572D0" w:rsidRPr="008869F8" w:rsidP="003B45CF" w14:paraId="503B5A5B" w14:textId="77015C26">
            <w:pPr>
              <w:spacing w:before="240"/>
              <w:rPr>
                <w:sz w:val="18"/>
                <w:szCs w:val="18"/>
              </w:rPr>
            </w:pPr>
            <w:r w:rsidRPr="003B103A">
              <w:rPr>
                <w:i/>
                <w:iCs/>
                <w:sz w:val="18"/>
                <w:szCs w:val="18"/>
              </w:rPr>
              <w:t>Self-Certification</w:t>
            </w:r>
            <w:r w:rsidR="004C0C86">
              <w:rPr>
                <w:i/>
                <w:iCs/>
                <w:sz w:val="18"/>
                <w:szCs w:val="18"/>
              </w:rPr>
              <w:br/>
            </w:r>
            <w:r w:rsidRPr="003B103A">
              <w:rPr>
                <w:i/>
                <w:iCs/>
                <w:sz w:val="18"/>
                <w:szCs w:val="18"/>
              </w:rPr>
              <w:t>of Full-Time School Attendance for the School Year</w:t>
            </w:r>
          </w:p>
        </w:tc>
        <w:tc>
          <w:tcPr>
            <w:tcW w:w="1260" w:type="dxa"/>
          </w:tcPr>
          <w:p w:rsidR="00E572D0" w:rsidRPr="008869F8" w:rsidP="003B45CF" w14:paraId="10062FCD" w14:textId="6FAB0CAD">
            <w:pPr>
              <w:spacing w:before="240"/>
              <w:jc w:val="right"/>
              <w:rPr>
                <w:sz w:val="18"/>
                <w:szCs w:val="18"/>
              </w:rPr>
            </w:pPr>
            <w:r>
              <w:rPr>
                <w:sz w:val="18"/>
                <w:szCs w:val="18"/>
              </w:rPr>
              <w:t>4,264</w:t>
            </w:r>
          </w:p>
        </w:tc>
        <w:tc>
          <w:tcPr>
            <w:tcW w:w="1080" w:type="dxa"/>
          </w:tcPr>
          <w:p w:rsidR="00E572D0" w:rsidRPr="008869F8" w:rsidP="003B45CF" w14:paraId="58647DAC" w14:textId="77777777">
            <w:pPr>
              <w:spacing w:before="240"/>
              <w:jc w:val="right"/>
              <w:rPr>
                <w:sz w:val="18"/>
                <w:szCs w:val="18"/>
              </w:rPr>
            </w:pPr>
            <w:r>
              <w:rPr>
                <w:sz w:val="18"/>
                <w:szCs w:val="18"/>
              </w:rPr>
              <w:t>1</w:t>
            </w:r>
          </w:p>
        </w:tc>
        <w:tc>
          <w:tcPr>
            <w:tcW w:w="810" w:type="dxa"/>
          </w:tcPr>
          <w:p w:rsidR="00E572D0" w:rsidRPr="008869F8" w:rsidP="003B45CF" w14:paraId="22362426" w14:textId="3ED77DCC">
            <w:pPr>
              <w:spacing w:before="240"/>
              <w:jc w:val="right"/>
              <w:rPr>
                <w:sz w:val="18"/>
                <w:szCs w:val="18"/>
              </w:rPr>
            </w:pPr>
            <w:r>
              <w:rPr>
                <w:sz w:val="18"/>
                <w:szCs w:val="18"/>
              </w:rPr>
              <w:t>9</w:t>
            </w:r>
          </w:p>
        </w:tc>
        <w:tc>
          <w:tcPr>
            <w:tcW w:w="1260" w:type="dxa"/>
          </w:tcPr>
          <w:p w:rsidR="00E572D0" w:rsidRPr="008869F8" w:rsidP="003B45CF" w14:paraId="61893AE6" w14:textId="7F0C37EA">
            <w:pPr>
              <w:spacing w:before="240"/>
              <w:jc w:val="center"/>
              <w:rPr>
                <w:sz w:val="18"/>
                <w:szCs w:val="18"/>
              </w:rPr>
            </w:pPr>
            <w:r>
              <w:rPr>
                <w:sz w:val="18"/>
                <w:szCs w:val="18"/>
              </w:rPr>
              <w:t>$</w:t>
            </w:r>
            <w:r w:rsidR="00532EC5">
              <w:rPr>
                <w:sz w:val="18"/>
                <w:szCs w:val="18"/>
              </w:rPr>
              <w:t>6.30</w:t>
            </w:r>
          </w:p>
        </w:tc>
        <w:tc>
          <w:tcPr>
            <w:tcW w:w="1080" w:type="dxa"/>
          </w:tcPr>
          <w:p w:rsidR="00E572D0" w:rsidRPr="008869F8" w:rsidP="003B45CF" w14:paraId="68A56ACF" w14:textId="2365D5CE">
            <w:pPr>
              <w:spacing w:before="240"/>
              <w:jc w:val="center"/>
              <w:rPr>
                <w:sz w:val="18"/>
                <w:szCs w:val="18"/>
              </w:rPr>
            </w:pPr>
            <w:r>
              <w:rPr>
                <w:sz w:val="18"/>
                <w:szCs w:val="18"/>
              </w:rPr>
              <w:t>$</w:t>
            </w:r>
            <w:r w:rsidR="000019CC">
              <w:rPr>
                <w:sz w:val="18"/>
                <w:szCs w:val="18"/>
              </w:rPr>
              <w:t>26,863.20</w:t>
            </w:r>
          </w:p>
        </w:tc>
      </w:tr>
    </w:tbl>
    <w:p w:rsidR="00FB7A15" w:rsidP="00653D71" w14:paraId="03639295" w14:textId="77777777">
      <w:pPr>
        <w:ind w:left="720"/>
      </w:pPr>
    </w:p>
    <w:p w:rsidR="00390F60" w:rsidP="00653D71" w14:paraId="33E79FD0" w14:textId="4737D767">
      <w:pPr>
        <w:ind w:left="720"/>
      </w:pPr>
      <w:r>
        <w:t>The Total Respondent Cost is $</w:t>
      </w:r>
      <w:r w:rsidR="000019CC">
        <w:t>26,863.20</w:t>
      </w:r>
      <w:r>
        <w:t xml:space="preserve">. </w:t>
      </w:r>
      <w:r w:rsidR="00975AE7">
        <w:t xml:space="preserve"> </w:t>
      </w:r>
    </w:p>
    <w:p w:rsidR="008877D7" w:rsidP="00653D71" w14:paraId="57EAC8A0" w14:textId="77777777">
      <w:pPr>
        <w:ind w:left="720"/>
      </w:pPr>
    </w:p>
    <w:p w:rsidR="008877D7" w:rsidP="008F3015" w14:paraId="6317E914" w14:textId="56A51DEB">
      <w:pPr>
        <w:shd w:val="pct25" w:color="auto" w:fill="auto"/>
        <w:tabs>
          <w:tab w:val="left" w:pos="-720"/>
        </w:tabs>
        <w:suppressAutoHyphens/>
      </w:pPr>
      <w:r w:rsidRPr="00741061">
        <w:t xml:space="preserve">14. </w:t>
      </w:r>
      <w:r w:rsidRPr="00E97D50" w:rsidR="008F3015">
        <w:rPr>
          <w:color w:val="000000" w:themeColor="text1"/>
          <w:highlight w:val="lightGray"/>
        </w:rPr>
        <w:t>Describe the cost incurred by the Federal Government to complete this collection</w:t>
      </w:r>
      <w:r w:rsidR="008F3015">
        <w:rPr>
          <w:color w:val="000000" w:themeColor="text1"/>
        </w:rPr>
        <w:t>.</w:t>
      </w:r>
    </w:p>
    <w:p w:rsidR="000C53CD" w:rsidP="00BC5298" w14:paraId="27558AC5" w14:textId="77777777">
      <w:pPr>
        <w:ind w:left="720" w:hanging="420"/>
      </w:pPr>
    </w:p>
    <w:p w:rsidR="000C53CD" w:rsidP="00105DDA" w14:paraId="17B96DA1" w14:textId="399F1AF2">
      <w:pPr>
        <w:ind w:left="720"/>
      </w:pPr>
      <w:r>
        <w:t>The annualized cost to the Federal government is $43,900. This cost is derived from employee salaries, staff hours required to process the forms and the cost of publishing, storing, and shipping forms.</w:t>
      </w:r>
    </w:p>
    <w:p w:rsidR="0054207E" w:rsidP="00105DDA" w14:paraId="3145F788" w14:textId="77777777">
      <w:pPr>
        <w:ind w:left="720"/>
      </w:pPr>
    </w:p>
    <w:p w:rsidR="008F3015" w:rsidP="0054207E" w14:paraId="4CC0807A" w14:textId="5825CC9C">
      <w:pPr>
        <w:pStyle w:val="ListParagraph"/>
        <w:shd w:val="clear" w:color="auto" w:fill="D9D9D9" w:themeFill="background1" w:themeFillShade="D9"/>
        <w:ind w:left="0"/>
        <w:contextualSpacing/>
        <w:rPr>
          <w:color w:val="000000" w:themeColor="text1"/>
          <w:highlight w:val="lightGray"/>
        </w:rPr>
      </w:pPr>
      <w:r w:rsidRPr="00741061">
        <w:t xml:space="preserve">15. </w:t>
      </w:r>
      <w:r w:rsidRPr="00E97D50">
        <w:rPr>
          <w:color w:val="000000" w:themeColor="text1"/>
          <w:highlight w:val="lightGray"/>
        </w:rPr>
        <w:t>Explain any changes/adjustments to this collection since the previous submission, if</w:t>
      </w:r>
    </w:p>
    <w:p w:rsidR="008F3015" w:rsidP="0054207E" w14:paraId="100DAB61" w14:textId="77777777">
      <w:pPr>
        <w:pStyle w:val="ListParagraph"/>
        <w:shd w:val="clear" w:color="auto" w:fill="D9D9D9" w:themeFill="background1" w:themeFillShade="D9"/>
        <w:ind w:left="0"/>
        <w:contextualSpacing/>
        <w:rPr>
          <w:color w:val="000000" w:themeColor="text1"/>
          <w:highlight w:val="lightGray"/>
        </w:rPr>
      </w:pPr>
      <w:r>
        <w:t xml:space="preserve">     </w:t>
      </w:r>
      <w:r w:rsidRPr="00E97D50">
        <w:rPr>
          <w:color w:val="000000" w:themeColor="text1"/>
          <w:highlight w:val="lightGray"/>
        </w:rPr>
        <w:t xml:space="preserve"> applicable. Describe whether these changes impact the hour or cost burden. If yes, </w:t>
      </w:r>
    </w:p>
    <w:p w:rsidR="008F3015" w:rsidP="0054207E" w14:paraId="777460A8" w14:textId="77777777">
      <w:pPr>
        <w:pStyle w:val="ListParagraph"/>
        <w:shd w:val="clear" w:color="auto" w:fill="D9D9D9" w:themeFill="background1" w:themeFillShade="D9"/>
        <w:ind w:left="0"/>
        <w:contextualSpacing/>
        <w:rPr>
          <w:color w:val="000000" w:themeColor="text1"/>
          <w:highlight w:val="lightGray"/>
        </w:rPr>
      </w:pPr>
      <w:r>
        <w:rPr>
          <w:color w:val="000000" w:themeColor="text1"/>
          <w:highlight w:val="lightGray"/>
        </w:rPr>
        <w:t xml:space="preserve">      </w:t>
      </w:r>
      <w:r w:rsidRPr="00E97D50">
        <w:rPr>
          <w:color w:val="000000" w:themeColor="text1"/>
          <w:highlight w:val="lightGray"/>
        </w:rPr>
        <w:t xml:space="preserve">describe if the impact is the result of deliberate Federal government action (“program </w:t>
      </w:r>
      <w:r>
        <w:rPr>
          <w:color w:val="000000" w:themeColor="text1"/>
          <w:highlight w:val="lightGray"/>
        </w:rPr>
        <w:t xml:space="preserve"> </w:t>
      </w:r>
    </w:p>
    <w:p w:rsidR="008F3015" w:rsidRPr="00E97D50" w:rsidP="0054207E" w14:paraId="46AD049E" w14:textId="77777777">
      <w:pPr>
        <w:pStyle w:val="ListParagraph"/>
        <w:shd w:val="clear" w:color="auto" w:fill="D9D9D9" w:themeFill="background1" w:themeFillShade="D9"/>
        <w:ind w:left="0"/>
        <w:contextualSpacing/>
        <w:rPr>
          <w:color w:val="000000" w:themeColor="text1"/>
          <w:highlight w:val="lightGray"/>
        </w:rPr>
      </w:pPr>
      <w:r>
        <w:rPr>
          <w:color w:val="000000" w:themeColor="text1"/>
          <w:highlight w:val="lightGray"/>
        </w:rPr>
        <w:t xml:space="preserve">      </w:t>
      </w:r>
      <w:r w:rsidRPr="00E97D50">
        <w:rPr>
          <w:color w:val="000000" w:themeColor="text1"/>
          <w:highlight w:val="lightGray"/>
        </w:rPr>
        <w:t>change”) or something else (“adjustment”).</w:t>
      </w:r>
    </w:p>
    <w:p w:rsidR="008F3015" w:rsidP="008877D7" w14:paraId="218DE238" w14:textId="77777777">
      <w:pPr>
        <w:ind w:left="720"/>
      </w:pPr>
    </w:p>
    <w:p w:rsidR="00470779" w:rsidP="008877D7" w14:paraId="3EB3D354" w14:textId="4104D7FF">
      <w:pPr>
        <w:ind w:left="720"/>
      </w:pPr>
      <w:r>
        <w:t xml:space="preserve">There </w:t>
      </w:r>
      <w:r w:rsidR="70ABF391">
        <w:t>have not been program changes.  The hour and cost burden have been adjusted to reflect combining RI-15 and RI-14 into a single form, updates to the number of respondents</w:t>
      </w:r>
      <w:r w:rsidR="47AB96FF">
        <w:t xml:space="preserve"> and</w:t>
      </w:r>
      <w:r w:rsidR="70ABF391">
        <w:t xml:space="preserve"> the hourly wage cost</w:t>
      </w:r>
      <w:r>
        <w:t>.</w:t>
      </w:r>
    </w:p>
    <w:p w:rsidR="008F3015" w:rsidP="008877D7" w14:paraId="4380631D" w14:textId="77777777">
      <w:pPr>
        <w:ind w:left="720"/>
      </w:pPr>
    </w:p>
    <w:p w:rsidR="0054207E" w:rsidP="008F3015" w14:paraId="6DE2C0DE" w14:textId="77777777">
      <w:pPr>
        <w:pStyle w:val="ListParagraph"/>
        <w:shd w:val="pct25" w:color="auto" w:fill="auto"/>
        <w:tabs>
          <w:tab w:val="left" w:pos="-720"/>
        </w:tabs>
        <w:suppressAutoHyphens/>
        <w:ind w:left="0"/>
      </w:pPr>
      <w:r w:rsidRPr="00741061">
        <w:t xml:space="preserve">16. </w:t>
      </w:r>
      <w:r w:rsidR="008F3015">
        <w:t xml:space="preserve">Specify the data gathered by this collection will be published. This could include </w:t>
      </w:r>
    </w:p>
    <w:p w:rsidR="0054207E" w:rsidP="008F3015" w14:paraId="3BEEC254" w14:textId="77777777">
      <w:pPr>
        <w:pStyle w:val="ListParagraph"/>
        <w:shd w:val="pct25" w:color="auto" w:fill="auto"/>
        <w:tabs>
          <w:tab w:val="left" w:pos="-720"/>
        </w:tabs>
        <w:suppressAutoHyphens/>
        <w:ind w:left="0"/>
      </w:pPr>
      <w:r>
        <w:t xml:space="preserve">      </w:t>
      </w:r>
      <w:r w:rsidR="008F3015">
        <w:t xml:space="preserve">Congressional reporting, using respondent numbers in budget justification, or other broad </w:t>
      </w:r>
    </w:p>
    <w:p w:rsidR="008877D7" w:rsidRPr="00741061" w:rsidP="008F3015" w14:paraId="00BB60A4" w14:textId="03F8DF0D">
      <w:pPr>
        <w:pStyle w:val="ListParagraph"/>
        <w:shd w:val="pct25" w:color="auto" w:fill="auto"/>
        <w:tabs>
          <w:tab w:val="left" w:pos="-720"/>
        </w:tabs>
        <w:suppressAutoHyphens/>
        <w:ind w:left="0"/>
      </w:pPr>
      <w:r>
        <w:t xml:space="preserve">      </w:t>
      </w:r>
      <w:r w:rsidR="008F3015">
        <w:t>reporting.</w:t>
      </w:r>
    </w:p>
    <w:p w:rsidR="009E2BE8" w:rsidP="00BC5298" w14:paraId="2F7718AB" w14:textId="77777777">
      <w:pPr>
        <w:ind w:left="720" w:hanging="420"/>
      </w:pPr>
    </w:p>
    <w:p w:rsidR="000C53CD" w:rsidP="008877D7" w14:paraId="06FA2E98" w14:textId="77777777">
      <w:pPr>
        <w:ind w:left="720"/>
      </w:pPr>
      <w:r>
        <w:t>The results of this information collection are not published.</w:t>
      </w:r>
    </w:p>
    <w:p w:rsidR="00B90B5E" w:rsidP="008877D7" w14:paraId="46DA2D5C" w14:textId="77777777">
      <w:pPr>
        <w:ind w:left="720"/>
      </w:pPr>
    </w:p>
    <w:p w:rsidR="0054207E" w:rsidP="008F3015" w14:paraId="57C17EF3" w14:textId="77777777">
      <w:pPr>
        <w:pStyle w:val="ListParagraph"/>
        <w:shd w:val="pct25" w:color="auto" w:fill="auto"/>
        <w:tabs>
          <w:tab w:val="left" w:pos="-720"/>
        </w:tabs>
        <w:suppressAutoHyphens/>
        <w:ind w:left="0"/>
      </w:pPr>
      <w:r w:rsidRPr="00741061">
        <w:t>17</w:t>
      </w:r>
      <w:r w:rsidRPr="008F3015" w:rsidR="008F3015">
        <w:t xml:space="preserve">. If applicable, explain the reason(s) for seeking approval to not display the OMB expiration </w:t>
      </w:r>
    </w:p>
    <w:p w:rsidR="000C53CD" w:rsidP="008F3015" w14:paraId="566BDE1E" w14:textId="263F3778">
      <w:pPr>
        <w:pStyle w:val="ListParagraph"/>
        <w:shd w:val="pct25" w:color="auto" w:fill="auto"/>
        <w:tabs>
          <w:tab w:val="left" w:pos="-720"/>
        </w:tabs>
        <w:suppressAutoHyphens/>
        <w:ind w:left="0"/>
      </w:pPr>
      <w:r>
        <w:t xml:space="preserve">      </w:t>
      </w:r>
      <w:r w:rsidRPr="008F3015" w:rsidR="008F3015">
        <w:t>date.</w:t>
      </w:r>
    </w:p>
    <w:p w:rsidR="008F3015" w:rsidP="00B90B5E" w14:paraId="255CBFDC" w14:textId="77777777">
      <w:pPr>
        <w:ind w:left="720"/>
      </w:pPr>
    </w:p>
    <w:p w:rsidR="00B90B5E" w:rsidP="00B90B5E" w14:paraId="24ACF85C" w14:textId="7CD22830">
      <w:pPr>
        <w:ind w:left="720"/>
      </w:pPr>
      <w:r>
        <w:t>OPM seeks approval to not display the OMB clearance expiration date on the forms and to communicate version changes to the public via the revision date.</w:t>
      </w:r>
      <w:r w:rsidR="00F120EB">
        <w:t xml:space="preserve"> OPM has revised the Public Burden Statement so that the public can ensure the collection is active can be used to collect this information via </w:t>
      </w:r>
      <w:hyperlink r:id="rId13" w:history="1">
        <w:r w:rsidRPr="006B0F9C" w:rsidR="00F120EB">
          <w:rPr>
            <w:rStyle w:val="Hyperlink"/>
          </w:rPr>
          <w:t>www.reginfo.gov/public/do/PRAMain</w:t>
        </w:r>
      </w:hyperlink>
      <w:r w:rsidR="00F120EB">
        <w:t xml:space="preserve">. </w:t>
      </w:r>
    </w:p>
    <w:p w:rsidR="00B90B5E" w:rsidP="00B90B5E" w14:paraId="1AC09713" w14:textId="77777777"/>
    <w:p w:rsidR="00B90B5E" w:rsidRPr="00741061" w:rsidP="00B90B5E" w14:paraId="6970807A" w14:textId="77777777">
      <w:pPr>
        <w:pStyle w:val="ListParagraph"/>
        <w:shd w:val="pct25" w:color="auto" w:fill="auto"/>
        <w:tabs>
          <w:tab w:val="left" w:pos="-720"/>
        </w:tabs>
        <w:suppressAutoHyphens/>
        <w:ind w:left="0"/>
      </w:pPr>
      <w:r w:rsidRPr="00741061">
        <w:t xml:space="preserve">18.  Explain each exception to the certification statement identified in Item 19 “Certification for </w:t>
      </w:r>
      <w:r>
        <w:br/>
      </w:r>
      <w:r>
        <w:t xml:space="preserve">       </w:t>
      </w:r>
      <w:r w:rsidRPr="00741061">
        <w:t>Paperwork Reduction Act Submissions,” of OMB Form 83-I.</w:t>
      </w:r>
    </w:p>
    <w:p w:rsidR="00B90B5E" w:rsidP="00B90B5E" w14:paraId="1BFDBA97" w14:textId="77777777">
      <w:pPr>
        <w:ind w:left="720"/>
      </w:pPr>
    </w:p>
    <w:p w:rsidR="000C53CD" w:rsidP="001F291C" w14:paraId="47F2FC6C" w14:textId="4D5E62C0">
      <w:pPr>
        <w:ind w:left="720"/>
      </w:pPr>
      <w:r>
        <w:t>There are no exceptions to the certification statement.</w:t>
      </w:r>
    </w:p>
    <w:sectPr w:rsidSect="00263F91">
      <w:pgSz w:w="12240" w:h="15840" w:orient="portrait"/>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multilevel"/>
    <w:tmpl w:val="00000000"/>
    <w:name w:val="AutoList2"/>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
    <w:nsid w:val="056E6E4B"/>
    <w:multiLevelType w:val="hybridMultilevel"/>
    <w:tmpl w:val="BD8C3326"/>
    <w:lvl w:ilvl="0">
      <w:start w:val="9"/>
      <w:numFmt w:val="decimal"/>
      <w:lvlText w:val="%1."/>
      <w:lvlJc w:val="left"/>
      <w:pPr>
        <w:tabs>
          <w:tab w:val="num" w:pos="720"/>
        </w:tabs>
        <w:ind w:left="720" w:hanging="42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2">
    <w:nsid w:val="129C1B32"/>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4EB11AA"/>
    <w:multiLevelType w:val="multilevel"/>
    <w:tmpl w:val="3EE8D190"/>
    <w:lvl w:ilvl="0">
      <w:start w:val="1"/>
      <w:numFmt w:val="decimal"/>
      <w:lvlText w:val="%1."/>
      <w:lvlJc w:val="left"/>
      <w:pPr>
        <w:tabs>
          <w:tab w:val="num" w:pos="810"/>
        </w:tabs>
        <w:ind w:left="810" w:hanging="360"/>
      </w:pPr>
      <w:rPr>
        <w:rFonts w:hint="default"/>
        <w:b w:val="0"/>
        <w:sz w:val="24"/>
        <w:szCs w:val="24"/>
      </w:rPr>
    </w:lvl>
    <w:lvl w:ilvl="1">
      <w:start w:val="1"/>
      <w:numFmt w:val="decimal"/>
      <w:lvlText w:val="%2."/>
      <w:lvlJc w:val="left"/>
      <w:pPr>
        <w:tabs>
          <w:tab w:val="num" w:pos="1530"/>
        </w:tabs>
        <w:ind w:left="1530" w:hanging="360"/>
      </w:pPr>
      <w:rPr>
        <w:b w:val="0"/>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4">
    <w:nsid w:val="4738606C"/>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5253277"/>
    <w:multiLevelType w:val="hybridMultilevel"/>
    <w:tmpl w:val="EDA20F08"/>
    <w:lvl w:ilvl="0">
      <w:start w:val="1"/>
      <w:numFmt w:val="upperLetter"/>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A496607"/>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1831D5C"/>
    <w:multiLevelType w:val="hybridMultilevel"/>
    <w:tmpl w:val="471A101A"/>
    <w:lvl w:ilvl="0">
      <w:start w:val="11"/>
      <w:numFmt w:val="decimal"/>
      <w:lvlText w:val="%1."/>
      <w:lvlJc w:val="left"/>
      <w:pPr>
        <w:ind w:left="-270" w:hanging="360"/>
      </w:pPr>
      <w:rPr>
        <w:rFonts w:hint="default"/>
        <w:i w:val="0"/>
        <w:iCs/>
        <w:color w:val="000000" w:themeColor="text1"/>
      </w:rPr>
    </w:lvl>
    <w:lvl w:ilvl="1">
      <w:start w:val="1"/>
      <w:numFmt w:val="lowerLetter"/>
      <w:lvlText w:val="%2."/>
      <w:lvlJc w:val="left"/>
      <w:pPr>
        <w:ind w:left="45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8">
    <w:nsid w:val="74536BC5"/>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8BB6CF1"/>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92416522">
    <w:abstractNumId w:val="1"/>
  </w:num>
  <w:num w:numId="2" w16cid:durableId="990409396">
    <w:abstractNumId w:val="5"/>
  </w:num>
  <w:num w:numId="3" w16cid:durableId="1861238984">
    <w:abstractNumId w:val="8"/>
  </w:num>
  <w:num w:numId="4" w16cid:durableId="607932184">
    <w:abstractNumId w:val="3"/>
  </w:num>
  <w:num w:numId="5" w16cid:durableId="1379620359">
    <w:abstractNumId w:val="9"/>
  </w:num>
  <w:num w:numId="6" w16cid:durableId="266886889">
    <w:abstractNumId w:val="2"/>
  </w:num>
  <w:num w:numId="7" w16cid:durableId="1515076193">
    <w:abstractNumId w:val="6"/>
  </w:num>
  <w:num w:numId="8" w16cid:durableId="479884672">
    <w:abstractNumId w:val="4"/>
  </w:num>
  <w:num w:numId="9" w16cid:durableId="144250025">
    <w:abstractNumId w:val="0"/>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0" w16cid:durableId="2033263508">
    <w:abstractNumId w:val="8"/>
    <w:lvlOverride w:ilvl="0">
      <w:startOverride w:val="1"/>
    </w:lvlOverride>
  </w:num>
  <w:num w:numId="11" w16cid:durableId="8278661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7F"/>
    <w:rsid w:val="000019CC"/>
    <w:rsid w:val="0000706C"/>
    <w:rsid w:val="00014433"/>
    <w:rsid w:val="0003069F"/>
    <w:rsid w:val="00033253"/>
    <w:rsid w:val="00046F37"/>
    <w:rsid w:val="00053431"/>
    <w:rsid w:val="000677E5"/>
    <w:rsid w:val="00080AB5"/>
    <w:rsid w:val="000B37E1"/>
    <w:rsid w:val="000C53CD"/>
    <w:rsid w:val="000D4FB0"/>
    <w:rsid w:val="000E7D65"/>
    <w:rsid w:val="00103667"/>
    <w:rsid w:val="00105DDA"/>
    <w:rsid w:val="00113102"/>
    <w:rsid w:val="00131FCC"/>
    <w:rsid w:val="00161DA7"/>
    <w:rsid w:val="001A5672"/>
    <w:rsid w:val="001B68A2"/>
    <w:rsid w:val="001C69E8"/>
    <w:rsid w:val="001F291C"/>
    <w:rsid w:val="00244949"/>
    <w:rsid w:val="00263F91"/>
    <w:rsid w:val="0028370D"/>
    <w:rsid w:val="002A44B6"/>
    <w:rsid w:val="002B0098"/>
    <w:rsid w:val="002B55D4"/>
    <w:rsid w:val="002C1F76"/>
    <w:rsid w:val="002D264B"/>
    <w:rsid w:val="002E2CD8"/>
    <w:rsid w:val="002E59C2"/>
    <w:rsid w:val="002E7F35"/>
    <w:rsid w:val="002F08C0"/>
    <w:rsid w:val="002F32D6"/>
    <w:rsid w:val="002F3670"/>
    <w:rsid w:val="002F481F"/>
    <w:rsid w:val="00303C8C"/>
    <w:rsid w:val="0031504C"/>
    <w:rsid w:val="00317609"/>
    <w:rsid w:val="00320A94"/>
    <w:rsid w:val="003657DD"/>
    <w:rsid w:val="00375F79"/>
    <w:rsid w:val="003778B8"/>
    <w:rsid w:val="00380CAD"/>
    <w:rsid w:val="00384DE7"/>
    <w:rsid w:val="00390F60"/>
    <w:rsid w:val="00397B05"/>
    <w:rsid w:val="003B103A"/>
    <w:rsid w:val="003B45CF"/>
    <w:rsid w:val="003B50C0"/>
    <w:rsid w:val="003C4436"/>
    <w:rsid w:val="003C6A27"/>
    <w:rsid w:val="003D03B5"/>
    <w:rsid w:val="003D3AF0"/>
    <w:rsid w:val="003E4919"/>
    <w:rsid w:val="003F0B13"/>
    <w:rsid w:val="00421FE2"/>
    <w:rsid w:val="00425537"/>
    <w:rsid w:val="0043106F"/>
    <w:rsid w:val="00454138"/>
    <w:rsid w:val="004638BD"/>
    <w:rsid w:val="00470779"/>
    <w:rsid w:val="00497359"/>
    <w:rsid w:val="004A2F49"/>
    <w:rsid w:val="004C0C86"/>
    <w:rsid w:val="004C4470"/>
    <w:rsid w:val="004C4F71"/>
    <w:rsid w:val="004E43F1"/>
    <w:rsid w:val="005142D0"/>
    <w:rsid w:val="00532372"/>
    <w:rsid w:val="00532EC5"/>
    <w:rsid w:val="005419D6"/>
    <w:rsid w:val="0054207E"/>
    <w:rsid w:val="00554330"/>
    <w:rsid w:val="00556117"/>
    <w:rsid w:val="00564E4C"/>
    <w:rsid w:val="00567CDD"/>
    <w:rsid w:val="005B2044"/>
    <w:rsid w:val="005D507F"/>
    <w:rsid w:val="005D6917"/>
    <w:rsid w:val="00610D60"/>
    <w:rsid w:val="006241EC"/>
    <w:rsid w:val="00630662"/>
    <w:rsid w:val="00631F97"/>
    <w:rsid w:val="00653D71"/>
    <w:rsid w:val="00655FC9"/>
    <w:rsid w:val="00656229"/>
    <w:rsid w:val="00661E4A"/>
    <w:rsid w:val="00662A64"/>
    <w:rsid w:val="006645C2"/>
    <w:rsid w:val="00681423"/>
    <w:rsid w:val="006B0F9C"/>
    <w:rsid w:val="006C07F2"/>
    <w:rsid w:val="006C6920"/>
    <w:rsid w:val="006F256C"/>
    <w:rsid w:val="00702129"/>
    <w:rsid w:val="007071BD"/>
    <w:rsid w:val="00741061"/>
    <w:rsid w:val="007411D9"/>
    <w:rsid w:val="00751610"/>
    <w:rsid w:val="007748B9"/>
    <w:rsid w:val="00783A70"/>
    <w:rsid w:val="00783C23"/>
    <w:rsid w:val="007852EA"/>
    <w:rsid w:val="00787785"/>
    <w:rsid w:val="007907E0"/>
    <w:rsid w:val="007930B0"/>
    <w:rsid w:val="007A21D9"/>
    <w:rsid w:val="007B5AA4"/>
    <w:rsid w:val="007C6686"/>
    <w:rsid w:val="007E149D"/>
    <w:rsid w:val="008027EB"/>
    <w:rsid w:val="00811930"/>
    <w:rsid w:val="0081713D"/>
    <w:rsid w:val="0082217E"/>
    <w:rsid w:val="00836802"/>
    <w:rsid w:val="008869F8"/>
    <w:rsid w:val="008877D7"/>
    <w:rsid w:val="008972BA"/>
    <w:rsid w:val="008A0E1A"/>
    <w:rsid w:val="008C33B5"/>
    <w:rsid w:val="008D5541"/>
    <w:rsid w:val="008E0E55"/>
    <w:rsid w:val="008F3015"/>
    <w:rsid w:val="008F7BA7"/>
    <w:rsid w:val="0091092A"/>
    <w:rsid w:val="00914138"/>
    <w:rsid w:val="00924001"/>
    <w:rsid w:val="00927F7A"/>
    <w:rsid w:val="009338F9"/>
    <w:rsid w:val="00942A40"/>
    <w:rsid w:val="00946704"/>
    <w:rsid w:val="0097390F"/>
    <w:rsid w:val="0097431D"/>
    <w:rsid w:val="00975AE7"/>
    <w:rsid w:val="009A4D6A"/>
    <w:rsid w:val="009B7453"/>
    <w:rsid w:val="009E2BE8"/>
    <w:rsid w:val="00A055DD"/>
    <w:rsid w:val="00A063EE"/>
    <w:rsid w:val="00A10BE7"/>
    <w:rsid w:val="00A1570B"/>
    <w:rsid w:val="00A17A2A"/>
    <w:rsid w:val="00A35A4B"/>
    <w:rsid w:val="00A36DB6"/>
    <w:rsid w:val="00A466AA"/>
    <w:rsid w:val="00A542CE"/>
    <w:rsid w:val="00A71D62"/>
    <w:rsid w:val="00A749D2"/>
    <w:rsid w:val="00AA041B"/>
    <w:rsid w:val="00AA7E4B"/>
    <w:rsid w:val="00AB1A90"/>
    <w:rsid w:val="00AB1CA2"/>
    <w:rsid w:val="00AC590D"/>
    <w:rsid w:val="00AC730E"/>
    <w:rsid w:val="00B068A2"/>
    <w:rsid w:val="00B10E0B"/>
    <w:rsid w:val="00B1776A"/>
    <w:rsid w:val="00B20F63"/>
    <w:rsid w:val="00B43425"/>
    <w:rsid w:val="00B77444"/>
    <w:rsid w:val="00B77550"/>
    <w:rsid w:val="00B8065E"/>
    <w:rsid w:val="00B86858"/>
    <w:rsid w:val="00B90B5E"/>
    <w:rsid w:val="00B9384C"/>
    <w:rsid w:val="00BA76AB"/>
    <w:rsid w:val="00BC5298"/>
    <w:rsid w:val="00BE03C6"/>
    <w:rsid w:val="00BE0BB9"/>
    <w:rsid w:val="00BF028B"/>
    <w:rsid w:val="00BF441A"/>
    <w:rsid w:val="00C03DBD"/>
    <w:rsid w:val="00C269E2"/>
    <w:rsid w:val="00C32029"/>
    <w:rsid w:val="00C320A1"/>
    <w:rsid w:val="00C35991"/>
    <w:rsid w:val="00C41FD5"/>
    <w:rsid w:val="00C63251"/>
    <w:rsid w:val="00C73250"/>
    <w:rsid w:val="00CA53EA"/>
    <w:rsid w:val="00CC5AA3"/>
    <w:rsid w:val="00CC64B9"/>
    <w:rsid w:val="00CE19D6"/>
    <w:rsid w:val="00D24BF9"/>
    <w:rsid w:val="00D35CD4"/>
    <w:rsid w:val="00D36422"/>
    <w:rsid w:val="00D47D39"/>
    <w:rsid w:val="00D507D1"/>
    <w:rsid w:val="00D72D66"/>
    <w:rsid w:val="00D73BD2"/>
    <w:rsid w:val="00D76937"/>
    <w:rsid w:val="00D818DB"/>
    <w:rsid w:val="00D975AB"/>
    <w:rsid w:val="00DA6723"/>
    <w:rsid w:val="00DA79E9"/>
    <w:rsid w:val="00DB3F09"/>
    <w:rsid w:val="00DD4E3F"/>
    <w:rsid w:val="00DF085B"/>
    <w:rsid w:val="00E13DFB"/>
    <w:rsid w:val="00E141C6"/>
    <w:rsid w:val="00E26CF6"/>
    <w:rsid w:val="00E436A0"/>
    <w:rsid w:val="00E572D0"/>
    <w:rsid w:val="00E70453"/>
    <w:rsid w:val="00E75676"/>
    <w:rsid w:val="00E76B9D"/>
    <w:rsid w:val="00E93623"/>
    <w:rsid w:val="00E93972"/>
    <w:rsid w:val="00E97D50"/>
    <w:rsid w:val="00EA5B49"/>
    <w:rsid w:val="00EC11F3"/>
    <w:rsid w:val="00EF5E08"/>
    <w:rsid w:val="00EF676F"/>
    <w:rsid w:val="00F024AB"/>
    <w:rsid w:val="00F10BCA"/>
    <w:rsid w:val="00F120EB"/>
    <w:rsid w:val="00F3596B"/>
    <w:rsid w:val="00F405D8"/>
    <w:rsid w:val="00F46506"/>
    <w:rsid w:val="00F56859"/>
    <w:rsid w:val="00F62377"/>
    <w:rsid w:val="00F67377"/>
    <w:rsid w:val="00F93381"/>
    <w:rsid w:val="00F95B35"/>
    <w:rsid w:val="00FB668C"/>
    <w:rsid w:val="00FB7A15"/>
    <w:rsid w:val="00FC2BFD"/>
    <w:rsid w:val="00FC3F27"/>
    <w:rsid w:val="00FD3C82"/>
    <w:rsid w:val="00FF206A"/>
    <w:rsid w:val="00FF2C26"/>
    <w:rsid w:val="077B304C"/>
    <w:rsid w:val="0A9BFB02"/>
    <w:rsid w:val="0FF518D4"/>
    <w:rsid w:val="18C10158"/>
    <w:rsid w:val="1F2F1C4A"/>
    <w:rsid w:val="3086A474"/>
    <w:rsid w:val="3B9C2605"/>
    <w:rsid w:val="44C2CC67"/>
    <w:rsid w:val="476FAE22"/>
    <w:rsid w:val="47AB96FF"/>
    <w:rsid w:val="487B037E"/>
    <w:rsid w:val="49C54ECD"/>
    <w:rsid w:val="49DC6777"/>
    <w:rsid w:val="5D8436E5"/>
    <w:rsid w:val="60F9B4F3"/>
    <w:rsid w:val="6916738C"/>
    <w:rsid w:val="70ABF391"/>
    <w:rsid w:val="77949A86"/>
    <w:rsid w:val="7FB171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195356"/>
  <w15:chartTrackingRefBased/>
  <w15:docId w15:val="{FA4E3732-5841-4FB5-BAF2-DC59571B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930"/>
    <w:pPr>
      <w:ind w:left="720"/>
    </w:pPr>
    <w:rPr>
      <w:szCs w:val="20"/>
    </w:rPr>
  </w:style>
  <w:style w:type="paragraph" w:customStyle="1" w:styleId="Level1">
    <w:name w:val="Level 1"/>
    <w:basedOn w:val="Normal"/>
    <w:rsid w:val="002A44B6"/>
    <w:pPr>
      <w:widowControl w:val="0"/>
      <w:numPr>
        <w:numId w:val="9"/>
      </w:numPr>
      <w:autoSpaceDE w:val="0"/>
      <w:autoSpaceDN w:val="0"/>
      <w:adjustRightInd w:val="0"/>
      <w:ind w:left="720" w:hanging="720"/>
      <w:outlineLvl w:val="0"/>
    </w:pPr>
  </w:style>
  <w:style w:type="table" w:styleId="TableGrid">
    <w:name w:val="Table Grid"/>
    <w:basedOn w:val="TableNormal"/>
    <w:uiPriority w:val="59"/>
    <w:rsid w:val="00681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1610"/>
    <w:rPr>
      <w:sz w:val="16"/>
      <w:szCs w:val="16"/>
    </w:rPr>
  </w:style>
  <w:style w:type="paragraph" w:styleId="CommentText">
    <w:name w:val="annotation text"/>
    <w:basedOn w:val="Normal"/>
    <w:link w:val="CommentTextChar"/>
    <w:uiPriority w:val="99"/>
    <w:unhideWhenUsed/>
    <w:rsid w:val="00751610"/>
    <w:rPr>
      <w:sz w:val="20"/>
      <w:szCs w:val="20"/>
    </w:rPr>
  </w:style>
  <w:style w:type="character" w:customStyle="1" w:styleId="CommentTextChar">
    <w:name w:val="Comment Text Char"/>
    <w:basedOn w:val="DefaultParagraphFont"/>
    <w:link w:val="CommentText"/>
    <w:uiPriority w:val="99"/>
    <w:rsid w:val="00751610"/>
  </w:style>
  <w:style w:type="paragraph" w:styleId="CommentSubject">
    <w:name w:val="annotation subject"/>
    <w:basedOn w:val="CommentText"/>
    <w:next w:val="CommentText"/>
    <w:link w:val="CommentSubjectChar"/>
    <w:uiPriority w:val="99"/>
    <w:semiHidden/>
    <w:unhideWhenUsed/>
    <w:rsid w:val="00751610"/>
    <w:rPr>
      <w:b/>
      <w:bCs/>
    </w:rPr>
  </w:style>
  <w:style w:type="character" w:customStyle="1" w:styleId="CommentSubjectChar">
    <w:name w:val="Comment Subject Char"/>
    <w:basedOn w:val="CommentTextChar"/>
    <w:link w:val="CommentSubject"/>
    <w:uiPriority w:val="99"/>
    <w:semiHidden/>
    <w:rsid w:val="00751610"/>
    <w:rPr>
      <w:b/>
      <w:bCs/>
    </w:rPr>
  </w:style>
  <w:style w:type="character" w:styleId="Hyperlink">
    <w:name w:val="Hyperlink"/>
    <w:basedOn w:val="DefaultParagraphFont"/>
    <w:uiPriority w:val="99"/>
    <w:unhideWhenUsed/>
    <w:rsid w:val="00F120EB"/>
    <w:rPr>
      <w:color w:val="0563C1" w:themeColor="hyperlink"/>
      <w:u w:val="single"/>
    </w:rPr>
  </w:style>
  <w:style w:type="character" w:styleId="UnresolvedMention">
    <w:name w:val="Unresolved Mention"/>
    <w:basedOn w:val="DefaultParagraphFont"/>
    <w:uiPriority w:val="99"/>
    <w:semiHidden/>
    <w:unhideWhenUsed/>
    <w:rsid w:val="00F120EB"/>
    <w:rPr>
      <w:color w:val="605E5C"/>
      <w:shd w:val="clear" w:color="auto" w:fill="E1DFDD"/>
    </w:rPr>
  </w:style>
  <w:style w:type="paragraph" w:styleId="Title">
    <w:name w:val="Title"/>
    <w:basedOn w:val="Normal"/>
    <w:link w:val="TitleChar"/>
    <w:qFormat/>
    <w:rsid w:val="00046F37"/>
    <w:pPr>
      <w:jc w:val="center"/>
    </w:pPr>
    <w:rPr>
      <w:b/>
      <w:bCs/>
    </w:rPr>
  </w:style>
  <w:style w:type="character" w:customStyle="1" w:styleId="TitleChar">
    <w:name w:val="Title Char"/>
    <w:basedOn w:val="DefaultParagraphFont"/>
    <w:link w:val="Title"/>
    <w:rsid w:val="00046F37"/>
    <w:rPr>
      <w:b/>
      <w:bCs/>
      <w:sz w:val="24"/>
      <w:szCs w:val="24"/>
    </w:rPr>
  </w:style>
  <w:style w:type="paragraph" w:styleId="BodyTextIndent">
    <w:name w:val="Body Text Indent"/>
    <w:basedOn w:val="Normal"/>
    <w:link w:val="BodyTextIndentChar"/>
    <w:rsid w:val="0043106F"/>
    <w:pPr>
      <w:tabs>
        <w:tab w:val="left" w:pos="720"/>
      </w:tabs>
      <w:ind w:left="720"/>
      <w:jc w:val="both"/>
    </w:pPr>
  </w:style>
  <w:style w:type="character" w:customStyle="1" w:styleId="BodyTextIndentChar">
    <w:name w:val="Body Text Indent Char"/>
    <w:basedOn w:val="DefaultParagraphFont"/>
    <w:link w:val="BodyTextIndent"/>
    <w:rsid w:val="004310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ffice.fedex.com/default/copy-and-print-services" TargetMode="External" /><Relationship Id="rId11" Type="http://schemas.openxmlformats.org/officeDocument/2006/relationships/hyperlink" Target="https://www.usps.com/business/prices.htm" TargetMode="External" /><Relationship Id="rId12" Type="http://schemas.openxmlformats.org/officeDocument/2006/relationships/hyperlink" Target="https://www.irs.gov/tax-professionals/standard-mileage-rates" TargetMode="External" /><Relationship Id="rId13" Type="http://schemas.openxmlformats.org/officeDocument/2006/relationships/hyperlink" Target="http://www.reginfo.gov/public/do/PRAMain"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tudent.surveys@opm.gov" TargetMode="External" /><Relationship Id="rId8" Type="http://schemas.openxmlformats.org/officeDocument/2006/relationships/hyperlink" Target="https://www.bls.gov/oes/current/oes_nat.htm" TargetMode="External" /><Relationship Id="rId9" Type="http://schemas.openxmlformats.org/officeDocument/2006/relationships/hyperlink" Target="https://www.vitalchek.com/v/timing-and-pricing"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ECA336C305624596D27BB48CFAF94C" ma:contentTypeVersion="15" ma:contentTypeDescription="Create a new document." ma:contentTypeScope="" ma:versionID="7f05e65c21d87c870671eb27370dd49c">
  <xsd:schema xmlns:xsd="http://www.w3.org/2001/XMLSchema" xmlns:xs="http://www.w3.org/2001/XMLSchema" xmlns:p="http://schemas.microsoft.com/office/2006/metadata/properties" xmlns:ns1="http://schemas.microsoft.com/sharepoint/v3" xmlns:ns2="6230d612-7037-498f-bfff-b82b5e1a6587" xmlns:ns3="d0cae902-28e2-4e17-856a-6e87d0697a0c" targetNamespace="http://schemas.microsoft.com/office/2006/metadata/properties" ma:root="true" ma:fieldsID="4cadbf2f11e38a4fe71a197fe3811d3d" ns1:_="" ns2:_="" ns3:_="">
    <xsd:import namespace="http://schemas.microsoft.com/sharepoint/v3"/>
    <xsd:import namespace="6230d612-7037-498f-bfff-b82b5e1a6587"/>
    <xsd:import namespace="d0cae902-28e2-4e17-856a-6e87d0697a0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Hidd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0d612-7037-498f-bfff-b82b5e1a65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59d6a30-35d4-4125-9895-745589be728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Hidden" ma:index="20" nillable="true" ma:displayName="Hidden" ma:default="0" ma:internalName="Hidde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cae902-28e2-4e17-856a-6e87d0697a0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f2eae0c-84ca-40a5-8805-481621ab7556}" ma:internalName="TaxCatchAll" ma:showField="CatchAllData" ma:web="d0cae902-28e2-4e17-856a-6e87d0697a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Hidden xmlns="6230d612-7037-498f-bfff-b82b5e1a6587">false</Hidden>
    <lcf76f155ced4ddcb4097134ff3c332f xmlns="6230d612-7037-498f-bfff-b82b5e1a6587">
      <Terms xmlns="http://schemas.microsoft.com/office/infopath/2007/PartnerControls"/>
    </lcf76f155ced4ddcb4097134ff3c332f>
    <_ip_UnifiedCompliancePolicyProperties xmlns="http://schemas.microsoft.com/sharepoint/v3" xsi:nil="true"/>
    <TaxCatchAll xmlns="d0cae902-28e2-4e17-856a-6e87d0697a0c" xsi:nil="true"/>
  </documentManagement>
</p:properties>
</file>

<file path=customXml/itemProps1.xml><?xml version="1.0" encoding="utf-8"?>
<ds:datastoreItem xmlns:ds="http://schemas.openxmlformats.org/officeDocument/2006/customXml" ds:itemID="{0729C09B-70CF-43B8-B4BC-08ADC335A15F}">
  <ds:schemaRefs/>
</ds:datastoreItem>
</file>

<file path=customXml/itemProps2.xml><?xml version="1.0" encoding="utf-8"?>
<ds:datastoreItem xmlns:ds="http://schemas.openxmlformats.org/officeDocument/2006/customXml" ds:itemID="{1BCA352A-1C6B-4818-BBFC-C79D56CE4560}">
  <ds:schemaRefs/>
</ds:datastoreItem>
</file>

<file path=customXml/itemProps3.xml><?xml version="1.0" encoding="utf-8"?>
<ds:datastoreItem xmlns:ds="http://schemas.openxmlformats.org/officeDocument/2006/customXml" ds:itemID="{B674E251-6A8C-42D3-8F50-2BE5461FE98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Office of Personnel Management</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Barhydt, Laura L.</cp:lastModifiedBy>
  <cp:revision>9</cp:revision>
  <cp:lastPrinted>2024-04-29T22:07:00Z</cp:lastPrinted>
  <dcterms:created xsi:type="dcterms:W3CDTF">2025-10-03T14:03:00Z</dcterms:created>
  <dcterms:modified xsi:type="dcterms:W3CDTF">2025-11-21T23:22:57Z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0x01010045ECA336C305624596D27BB48CFAF94C</vt:lpwstr>
  </property>
  <property fmtid="{D5CDD505-2E9C-101B-9397-08002B2CF9AE}" pid="3" name="MediaServiceImageTags">
    <vt:lpwstr/>
  </property>
</Properties>
</file>