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AF4" w:rsidP="002A3D03" w14:paraId="7FF9D8DE" w14:textId="65AD62E7">
      <w:pPr>
        <w:tabs>
          <w:tab w:val="left" w:pos="360"/>
          <w:tab w:val="left" w:pos="720"/>
          <w:tab w:val="left" w:pos="1080"/>
          <w:tab w:val="left" w:pos="1440"/>
          <w:tab w:val="left" w:pos="2160"/>
        </w:tabs>
        <w:jc w:val="center"/>
        <w:rPr>
          <w:rFonts w:ascii="Times New Roman" w:hAnsi="Times New Roman"/>
          <w:b/>
          <w:sz w:val="24"/>
          <w:szCs w:val="24"/>
        </w:rPr>
      </w:pPr>
      <w:r>
        <w:rPr>
          <w:rFonts w:ascii="Times New Roman" w:hAnsi="Times New Roman"/>
          <w:b/>
          <w:sz w:val="24"/>
          <w:szCs w:val="24"/>
        </w:rPr>
        <w:t xml:space="preserve">2025 </w:t>
      </w:r>
      <w:r w:rsidRPr="00FA2479" w:rsidR="00FA2479">
        <w:rPr>
          <w:rFonts w:ascii="Times New Roman" w:hAnsi="Times New Roman"/>
          <w:b/>
          <w:sz w:val="24"/>
          <w:szCs w:val="24"/>
        </w:rPr>
        <w:t>SUPPORTING STATEMENT</w:t>
      </w:r>
    </w:p>
    <w:p w:rsidR="00D762F3" w:rsidP="002A3D03" w14:paraId="4B3FD960" w14:textId="63E9F3C8">
      <w:pPr>
        <w:tabs>
          <w:tab w:val="left" w:pos="360"/>
          <w:tab w:val="left" w:pos="720"/>
          <w:tab w:val="left" w:pos="1080"/>
          <w:tab w:val="left" w:pos="1440"/>
          <w:tab w:val="left" w:pos="2160"/>
        </w:tabs>
        <w:jc w:val="center"/>
        <w:rPr>
          <w:rFonts w:ascii="Times New Roman" w:hAnsi="Times New Roman"/>
          <w:b/>
          <w:sz w:val="24"/>
          <w:szCs w:val="24"/>
        </w:rPr>
      </w:pPr>
      <w:r>
        <w:rPr>
          <w:rFonts w:ascii="Times New Roman" w:hAnsi="Times New Roman"/>
          <w:b/>
          <w:sz w:val="24"/>
          <w:szCs w:val="24"/>
        </w:rPr>
        <w:t>PAPERWORK REDUCTION ACT SUBMISSION</w:t>
      </w:r>
    </w:p>
    <w:p w:rsidR="00D762F3" w:rsidP="002A3D03" w14:paraId="65304656" w14:textId="2ADB66C6">
      <w:pPr>
        <w:tabs>
          <w:tab w:val="left" w:pos="360"/>
          <w:tab w:val="left" w:pos="720"/>
          <w:tab w:val="left" w:pos="1080"/>
          <w:tab w:val="left" w:pos="1440"/>
          <w:tab w:val="left" w:pos="2160"/>
        </w:tabs>
        <w:jc w:val="center"/>
        <w:rPr>
          <w:rFonts w:ascii="Times New Roman" w:hAnsi="Times New Roman"/>
          <w:b/>
          <w:sz w:val="24"/>
          <w:szCs w:val="24"/>
        </w:rPr>
      </w:pPr>
      <w:r>
        <w:rPr>
          <w:rFonts w:ascii="Times New Roman" w:hAnsi="Times New Roman"/>
          <w:b/>
          <w:sz w:val="24"/>
          <w:szCs w:val="24"/>
        </w:rPr>
        <w:t>REQUEST FOR APPROVAL TO SELL CAPITAL ASSETS (RUS FORM 369)</w:t>
      </w:r>
    </w:p>
    <w:p w:rsidR="00FE4AF4" w:rsidRPr="008A111B" w:rsidP="00FE4AF4" w14:paraId="6F4F792E" w14:textId="7FEBF141">
      <w:pPr>
        <w:tabs>
          <w:tab w:val="left" w:pos="360"/>
          <w:tab w:val="left" w:pos="720"/>
          <w:tab w:val="left" w:pos="1080"/>
          <w:tab w:val="left" w:pos="1440"/>
          <w:tab w:val="left" w:pos="2160"/>
        </w:tabs>
        <w:jc w:val="center"/>
        <w:rPr>
          <w:rFonts w:ascii="Times New Roman" w:hAnsi="Times New Roman"/>
          <w:b/>
          <w:sz w:val="24"/>
          <w:szCs w:val="24"/>
        </w:rPr>
      </w:pPr>
      <w:r w:rsidRPr="008A111B">
        <w:rPr>
          <w:rFonts w:ascii="Times New Roman" w:hAnsi="Times New Roman"/>
          <w:b/>
          <w:sz w:val="24"/>
          <w:szCs w:val="24"/>
        </w:rPr>
        <w:t>OMB N</w:t>
      </w:r>
      <w:r w:rsidR="00C24A06">
        <w:rPr>
          <w:rFonts w:ascii="Times New Roman" w:hAnsi="Times New Roman"/>
          <w:b/>
          <w:sz w:val="24"/>
          <w:szCs w:val="24"/>
        </w:rPr>
        <w:t>O</w:t>
      </w:r>
      <w:r w:rsidRPr="008A111B">
        <w:rPr>
          <w:rFonts w:ascii="Times New Roman" w:hAnsi="Times New Roman"/>
          <w:b/>
          <w:sz w:val="24"/>
          <w:szCs w:val="24"/>
        </w:rPr>
        <w:t>. 0572-0020</w:t>
      </w:r>
    </w:p>
    <w:p w:rsidR="00680E77" w:rsidRPr="00936C5C" w:rsidP="00FE4AF4" w14:paraId="7FF4EC84" w14:textId="77777777">
      <w:pPr>
        <w:tabs>
          <w:tab w:val="left" w:pos="360"/>
          <w:tab w:val="left" w:pos="720"/>
          <w:tab w:val="left" w:pos="1080"/>
          <w:tab w:val="left" w:pos="1440"/>
          <w:tab w:val="left" w:pos="2160"/>
        </w:tabs>
        <w:rPr>
          <w:rFonts w:ascii="Times New Roman" w:hAnsi="Times New Roman"/>
          <w:b/>
          <w:sz w:val="24"/>
          <w:szCs w:val="24"/>
        </w:rPr>
      </w:pPr>
    </w:p>
    <w:p w:rsidR="00FE4AF4" w:rsidRPr="00FD2683" w:rsidP="008970D9" w14:paraId="331D6E4B" w14:textId="77777777">
      <w:pPr>
        <w:tabs>
          <w:tab w:val="left" w:pos="360"/>
        </w:tabs>
        <w:rPr>
          <w:rFonts w:ascii="Times New Roman" w:hAnsi="Times New Roman"/>
          <w:b/>
          <w:sz w:val="24"/>
          <w:szCs w:val="24"/>
        </w:rPr>
      </w:pPr>
      <w:r w:rsidRPr="00292B6F">
        <w:rPr>
          <w:rFonts w:ascii="Times New Roman" w:hAnsi="Times New Roman"/>
          <w:b/>
          <w:caps/>
          <w:sz w:val="24"/>
          <w:szCs w:val="24"/>
        </w:rPr>
        <w:t>A.</w:t>
      </w:r>
      <w:r w:rsidRPr="00292B6F">
        <w:rPr>
          <w:rFonts w:ascii="Times New Roman" w:hAnsi="Times New Roman"/>
          <w:b/>
          <w:caps/>
          <w:sz w:val="24"/>
          <w:szCs w:val="24"/>
        </w:rPr>
        <w:tab/>
        <w:t>Justification</w:t>
      </w:r>
    </w:p>
    <w:p w:rsidR="00FE4AF4" w:rsidRPr="007A6BC2" w:rsidP="00FE4AF4" w14:paraId="0B1D09A4" w14:textId="77777777">
      <w:pPr>
        <w:tabs>
          <w:tab w:val="left" w:pos="360"/>
        </w:tabs>
        <w:rPr>
          <w:rFonts w:ascii="Times New Roman" w:hAnsi="Times New Roman"/>
          <w:b/>
          <w:sz w:val="24"/>
          <w:szCs w:val="24"/>
        </w:rPr>
      </w:pPr>
    </w:p>
    <w:p w:rsidR="00FE4AF4" w:rsidRPr="008840F9" w:rsidP="008970D9" w14:paraId="74079C9C" w14:textId="77777777">
      <w:pPr>
        <w:tabs>
          <w:tab w:val="left" w:pos="360"/>
        </w:tabs>
        <w:rPr>
          <w:rFonts w:ascii="Times New Roman" w:hAnsi="Times New Roman"/>
          <w:b/>
          <w:sz w:val="24"/>
          <w:szCs w:val="24"/>
        </w:rPr>
      </w:pPr>
      <w:r w:rsidRPr="007A6BC2">
        <w:rPr>
          <w:rFonts w:ascii="Times New Roman" w:hAnsi="Times New Roman"/>
          <w:b/>
          <w:sz w:val="24"/>
          <w:szCs w:val="24"/>
        </w:rPr>
        <w:t>1.</w:t>
      </w:r>
      <w:r w:rsidRPr="007A6BC2">
        <w:rPr>
          <w:rFonts w:ascii="Times New Roman" w:hAnsi="Times New Roman"/>
          <w:b/>
          <w:sz w:val="24"/>
          <w:szCs w:val="24"/>
        </w:rPr>
        <w:tab/>
      </w:r>
      <w:r w:rsidRPr="007A6BC2">
        <w:rPr>
          <w:rFonts w:ascii="Times New Roman" w:hAnsi="Times New Roman"/>
          <w:b/>
          <w:sz w:val="24"/>
          <w:szCs w:val="24"/>
          <w:u w:val="single"/>
        </w:rPr>
        <w:t>Circumstances that make this collection of information necessary</w:t>
      </w:r>
      <w:r w:rsidRPr="008840F9">
        <w:rPr>
          <w:rFonts w:ascii="Times New Roman" w:hAnsi="Times New Roman"/>
          <w:b/>
          <w:sz w:val="24"/>
          <w:szCs w:val="24"/>
        </w:rPr>
        <w:t>.</w:t>
      </w:r>
    </w:p>
    <w:p w:rsidR="00FE4AF4" w:rsidRPr="008840F9" w:rsidP="00FE4AF4" w14:paraId="63100A2D" w14:textId="77777777">
      <w:pPr>
        <w:rPr>
          <w:rFonts w:ascii="Times New Roman" w:hAnsi="Times New Roman"/>
          <w:sz w:val="24"/>
          <w:szCs w:val="24"/>
        </w:rPr>
      </w:pPr>
    </w:p>
    <w:p w:rsidR="00FE4AF4" w:rsidRPr="00C46F3B" w:rsidP="00FE4AF4" w14:paraId="796343C6" w14:textId="521FD8C4">
      <w:pPr>
        <w:rPr>
          <w:rFonts w:ascii="Times New Roman" w:hAnsi="Times New Roman"/>
          <w:sz w:val="24"/>
          <w:szCs w:val="24"/>
        </w:rPr>
      </w:pPr>
      <w:r w:rsidRPr="3E0A6217">
        <w:rPr>
          <w:rFonts w:ascii="Times New Roman" w:hAnsi="Times New Roman"/>
          <w:sz w:val="24"/>
          <w:szCs w:val="24"/>
        </w:rPr>
        <w:t xml:space="preserve">The </w:t>
      </w:r>
      <w:r w:rsidRPr="3E0A6217" w:rsidR="00321B8F">
        <w:rPr>
          <w:rFonts w:ascii="Times New Roman" w:hAnsi="Times New Roman"/>
          <w:sz w:val="24"/>
          <w:szCs w:val="24"/>
        </w:rPr>
        <w:t xml:space="preserve">Rural Utilities Service (RUS) is a </w:t>
      </w:r>
      <w:r w:rsidRPr="3E0A6217">
        <w:rPr>
          <w:rFonts w:ascii="Times New Roman" w:hAnsi="Times New Roman"/>
          <w:sz w:val="24"/>
          <w:szCs w:val="24"/>
        </w:rPr>
        <w:t xml:space="preserve">credit agency of the U.S. Department of Agriculture (USDA). It makes mortgage loans and loan guarantees to finance electric, telecommunications, and water and waste facilities in rural areas. In addition to providing loans and loan guarantees, one of the Agency’s main objectives is to safeguard loan security until the loan is repaid. Accordingly, the Agency manages loan program in accordance with the Rural Electrification Act of 1936, 7 U.S.C. 901 </w:t>
      </w:r>
      <w:r w:rsidRPr="3E0A6217">
        <w:rPr>
          <w:rFonts w:ascii="Times New Roman" w:hAnsi="Times New Roman"/>
          <w:i/>
          <w:iCs/>
          <w:sz w:val="24"/>
          <w:szCs w:val="24"/>
        </w:rPr>
        <w:t>et seq</w:t>
      </w:r>
      <w:r w:rsidRPr="3E0A6217">
        <w:rPr>
          <w:rFonts w:ascii="Times New Roman" w:hAnsi="Times New Roman"/>
          <w:sz w:val="24"/>
          <w:szCs w:val="24"/>
        </w:rPr>
        <w:t xml:space="preserve">., as amended (RE Act) and as prescribed by </w:t>
      </w:r>
      <w:r w:rsidRPr="00243679">
        <w:rPr>
          <w:rFonts w:ascii="Times New Roman" w:hAnsi="Times New Roman"/>
          <w:sz w:val="24"/>
          <w:szCs w:val="24"/>
        </w:rPr>
        <w:t>Office of Management and Budget (OMB) Circular A-129, Policies for Federal Credit Programs and Non-Tax Receivables, which</w:t>
      </w:r>
      <w:r w:rsidRPr="3E0A6217">
        <w:rPr>
          <w:rFonts w:ascii="Times New Roman" w:hAnsi="Times New Roman"/>
          <w:sz w:val="24"/>
          <w:szCs w:val="24"/>
        </w:rPr>
        <w:t xml:space="preserve"> states that agencies must, based on a review of a loan application, determine that an applicant complies with statutory, regulatory, and administrative eligibility requirements for loan assistance. In addition, Section </w:t>
      </w:r>
      <w:r w:rsidR="00B64DB6">
        <w:rPr>
          <w:rFonts w:ascii="Times New Roman" w:hAnsi="Times New Roman"/>
          <w:sz w:val="24"/>
          <w:szCs w:val="24"/>
        </w:rPr>
        <w:t xml:space="preserve">(d) of </w:t>
      </w:r>
      <w:r w:rsidR="00C6204C">
        <w:rPr>
          <w:rFonts w:ascii="Times New Roman" w:hAnsi="Times New Roman"/>
          <w:sz w:val="24"/>
          <w:szCs w:val="24"/>
        </w:rPr>
        <w:t xml:space="preserve">§ 904 </w:t>
      </w:r>
      <w:r w:rsidRPr="3E0A6217">
        <w:rPr>
          <w:rFonts w:ascii="Times New Roman" w:hAnsi="Times New Roman"/>
          <w:sz w:val="24"/>
          <w:szCs w:val="24"/>
        </w:rPr>
        <w:t>of the RE Act states that “Loans under this section shall not be made unless the Secretary finds and certifies that in his judgment the security therefor</w:t>
      </w:r>
      <w:r w:rsidRPr="3E0A6217" w:rsidR="007232FC">
        <w:rPr>
          <w:rFonts w:ascii="Times New Roman" w:hAnsi="Times New Roman"/>
          <w:sz w:val="24"/>
          <w:szCs w:val="24"/>
        </w:rPr>
        <w:t>e</w:t>
      </w:r>
      <w:r w:rsidRPr="3E0A6217">
        <w:rPr>
          <w:rFonts w:ascii="Times New Roman" w:hAnsi="Times New Roman"/>
          <w:sz w:val="24"/>
          <w:szCs w:val="24"/>
        </w:rPr>
        <w:t xml:space="preserve"> is reasonably adequate and such loan will be repaid within the time agreed.</w:t>
      </w:r>
      <w:r w:rsidRPr="3E0A6217" w:rsidR="00A95B5A">
        <w:rPr>
          <w:rFonts w:ascii="Times New Roman" w:hAnsi="Times New Roman"/>
          <w:sz w:val="24"/>
          <w:szCs w:val="24"/>
        </w:rPr>
        <w:t>”</w:t>
      </w:r>
    </w:p>
    <w:p w:rsidR="00FE4AF4" w:rsidRPr="00C46F3B" w:rsidP="00FE4AF4" w14:paraId="702C048E" w14:textId="77777777">
      <w:pPr>
        <w:rPr>
          <w:rFonts w:ascii="Times New Roman" w:hAnsi="Times New Roman"/>
          <w:sz w:val="24"/>
          <w:szCs w:val="24"/>
        </w:rPr>
      </w:pPr>
    </w:p>
    <w:p w:rsidR="00FE4AF4" w:rsidRPr="00C46F3B" w:rsidP="00FE4AF4" w14:paraId="63B79EB7" w14:textId="6450B949">
      <w:pPr>
        <w:rPr>
          <w:rFonts w:ascii="Times New Roman" w:hAnsi="Times New Roman"/>
          <w:sz w:val="24"/>
          <w:szCs w:val="24"/>
        </w:rPr>
      </w:pPr>
      <w:r w:rsidRPr="3E0A6217">
        <w:rPr>
          <w:rFonts w:ascii="Times New Roman" w:hAnsi="Times New Roman"/>
          <w:sz w:val="24"/>
          <w:szCs w:val="24"/>
        </w:rPr>
        <w:t>The loan contract and mortgage between the Agency and electric borrowers imposes certain restrictions and controls on the borrowers and gives the Agency (and other co-</w:t>
      </w:r>
      <w:r w:rsidRPr="3E0A6217">
        <w:rPr>
          <w:rFonts w:ascii="Times New Roman" w:hAnsi="Times New Roman"/>
          <w:sz w:val="24"/>
          <w:szCs w:val="24"/>
        </w:rPr>
        <w:t>mortgagees</w:t>
      </w:r>
      <w:r w:rsidRPr="3E0A6217">
        <w:rPr>
          <w:rFonts w:ascii="Times New Roman" w:hAnsi="Times New Roman"/>
          <w:sz w:val="24"/>
          <w:szCs w:val="24"/>
        </w:rPr>
        <w:t xml:space="preserve"> in the case of the mortgage) the right to approve or disapprove certain actions contemplated by the borrowers. Certain of these controls and approval rights are referred to informally as “operational controls” because they pertain to decisions or actions with respect to the operation of the borrower’s electric systems. </w:t>
      </w:r>
      <w:hyperlink r:id="rId7" w:history="1">
        <w:r w:rsidRPr="000E669D">
          <w:rPr>
            <w:rStyle w:val="Hyperlink"/>
            <w:rFonts w:ascii="Times New Roman" w:hAnsi="Times New Roman"/>
            <w:sz w:val="24"/>
            <w:szCs w:val="24"/>
          </w:rPr>
          <w:t>7 CFR 1717.616</w:t>
        </w:r>
      </w:hyperlink>
      <w:r w:rsidR="000E669D">
        <w:rPr>
          <w:rFonts w:ascii="Times New Roman" w:hAnsi="Times New Roman"/>
          <w:sz w:val="24"/>
          <w:szCs w:val="24"/>
        </w:rPr>
        <w:t xml:space="preserve"> (</w:t>
      </w:r>
      <w:r w:rsidRPr="000E669D" w:rsidR="000E669D">
        <w:rPr>
          <w:rFonts w:ascii="Times New Roman" w:hAnsi="Times New Roman"/>
          <w:sz w:val="24"/>
          <w:szCs w:val="24"/>
        </w:rPr>
        <w:t>ecfr.gov/current/title-7/section-1717.616</w:t>
      </w:r>
      <w:r w:rsidR="000E669D">
        <w:rPr>
          <w:rFonts w:ascii="Times New Roman" w:hAnsi="Times New Roman"/>
          <w:sz w:val="24"/>
          <w:szCs w:val="24"/>
        </w:rPr>
        <w:t>)</w:t>
      </w:r>
      <w:r w:rsidRPr="3E0A6217">
        <w:rPr>
          <w:rFonts w:ascii="Times New Roman" w:hAnsi="Times New Roman"/>
          <w:sz w:val="24"/>
          <w:szCs w:val="24"/>
        </w:rPr>
        <w:t xml:space="preserve"> stipulates certain conditions on the sale, lease, or transfer of capital assets by electric distribution borrowers.</w:t>
      </w:r>
    </w:p>
    <w:p w:rsidR="00FE4AF4" w:rsidRPr="00C46F3B" w:rsidP="00FE4AF4" w14:paraId="1650B850" w14:textId="77777777">
      <w:pPr>
        <w:rPr>
          <w:rFonts w:ascii="Times New Roman" w:hAnsi="Times New Roman"/>
          <w:sz w:val="24"/>
          <w:szCs w:val="24"/>
        </w:rPr>
      </w:pPr>
    </w:p>
    <w:p w:rsidR="00FE4AF4" w:rsidRPr="00C46F3B" w:rsidP="00FE4AF4" w14:paraId="31BB82C5" w14:textId="4E314948">
      <w:pPr>
        <w:rPr>
          <w:rFonts w:ascii="Times New Roman" w:hAnsi="Times New Roman"/>
          <w:sz w:val="24"/>
          <w:szCs w:val="24"/>
        </w:rPr>
      </w:pPr>
      <w:r w:rsidRPr="3E0A6217">
        <w:rPr>
          <w:rFonts w:ascii="Times New Roman" w:hAnsi="Times New Roman"/>
          <w:sz w:val="24"/>
          <w:szCs w:val="24"/>
        </w:rPr>
        <w:t xml:space="preserve">When a borrower enters into the mortgage agreement with the Agency, all current and future capital assets of the borrower are ordinarily mortgaged or pledged to the Federal Government as security for Agency loans. The RE Act and provisions in security instruments relate to this. </w:t>
      </w:r>
      <w:r w:rsidR="0024536F">
        <w:rPr>
          <w:rFonts w:ascii="Times New Roman" w:hAnsi="Times New Roman"/>
          <w:sz w:val="24"/>
          <w:szCs w:val="24"/>
        </w:rPr>
        <w:t xml:space="preserve">Second </w:t>
      </w:r>
      <w:r w:rsidR="00B1432B">
        <w:rPr>
          <w:rFonts w:ascii="Times New Roman" w:hAnsi="Times New Roman"/>
          <w:sz w:val="24"/>
          <w:szCs w:val="24"/>
        </w:rPr>
        <w:t>paragraph</w:t>
      </w:r>
      <w:r w:rsidR="0024536F">
        <w:rPr>
          <w:rFonts w:ascii="Times New Roman" w:hAnsi="Times New Roman"/>
          <w:sz w:val="24"/>
          <w:szCs w:val="24"/>
        </w:rPr>
        <w:t xml:space="preserve"> of § 907</w:t>
      </w:r>
      <w:r w:rsidRPr="3E0A6217">
        <w:rPr>
          <w:rFonts w:ascii="Times New Roman" w:hAnsi="Times New Roman"/>
          <w:sz w:val="24"/>
          <w:szCs w:val="24"/>
        </w:rPr>
        <w:t xml:space="preserve"> of the RE Act of 1936, as amended, states “No borrower of funds …</w:t>
      </w:r>
      <w:r w:rsidRPr="3E0A6217" w:rsidR="00777CA6">
        <w:rPr>
          <w:rFonts w:ascii="Times New Roman" w:hAnsi="Times New Roman"/>
          <w:sz w:val="24"/>
          <w:szCs w:val="24"/>
        </w:rPr>
        <w:t xml:space="preserve"> </w:t>
      </w:r>
      <w:r w:rsidRPr="3E0A6217">
        <w:rPr>
          <w:rFonts w:ascii="Times New Roman" w:hAnsi="Times New Roman"/>
          <w:sz w:val="24"/>
          <w:szCs w:val="24"/>
        </w:rPr>
        <w:t xml:space="preserve">shall, without the approval of the Secretary, sell or dispose of its property, rights, or franchises, acquired under the provisions of this Act, until any loan obtained from the Rural Electrification Administration, including all interest and charges, shall have been repaid.” </w:t>
      </w:r>
      <w:r w:rsidRPr="00243679">
        <w:rPr>
          <w:rFonts w:ascii="Times New Roman" w:hAnsi="Times New Roman"/>
          <w:sz w:val="24"/>
          <w:szCs w:val="24"/>
        </w:rPr>
        <w:t xml:space="preserve">The loan contract (the agreement between an Agency borrower and the Government) states in Article VI, Section 6.6(b) “the Borrower shall not, without the written approval of </w:t>
      </w:r>
      <w:r w:rsidRPr="00FA2479" w:rsidR="001736EA">
        <w:rPr>
          <w:rFonts w:ascii="Times New Roman" w:hAnsi="Times New Roman"/>
          <w:sz w:val="24"/>
          <w:szCs w:val="24"/>
        </w:rPr>
        <w:t xml:space="preserve"> RUS</w:t>
      </w:r>
      <w:r w:rsidRPr="00243679">
        <w:rPr>
          <w:rFonts w:ascii="Times New Roman" w:hAnsi="Times New Roman"/>
          <w:sz w:val="24"/>
          <w:szCs w:val="24"/>
        </w:rPr>
        <w:t xml:space="preserve">, voluntarily or involuntarily sell, convey, or dispose of any portion of its business or assets (including, without limitation, any portion of its franchise or service territory) to another entity or person if such sale, conveyance or disposition could </w:t>
      </w:r>
      <w:r w:rsidRPr="00243679" w:rsidR="00F65E2A">
        <w:rPr>
          <w:rFonts w:ascii="Times New Roman" w:hAnsi="Times New Roman"/>
          <w:sz w:val="24"/>
          <w:szCs w:val="24"/>
        </w:rPr>
        <w:t>reasonably</w:t>
      </w:r>
      <w:r w:rsidRPr="00243679">
        <w:rPr>
          <w:rFonts w:ascii="Times New Roman" w:hAnsi="Times New Roman"/>
          <w:sz w:val="24"/>
          <w:szCs w:val="24"/>
        </w:rPr>
        <w:t xml:space="preserve"> be expected to reduce the </w:t>
      </w:r>
      <w:r w:rsidRPr="00243679">
        <w:rPr>
          <w:rFonts w:ascii="Times New Roman" w:hAnsi="Times New Roman"/>
          <w:sz w:val="24"/>
          <w:szCs w:val="24"/>
        </w:rPr>
        <w:t xml:space="preserve">Borrower’s existing or future requirements for energy or capacity being furnished to the Borrower under any wholesale power contract which has been pledged as security to the Agency.”  </w:t>
      </w:r>
    </w:p>
    <w:p w:rsidR="00FE4AF4" w:rsidRPr="00C46F3B" w:rsidP="00FE4AF4" w14:paraId="019491C4" w14:textId="77777777">
      <w:pPr>
        <w:rPr>
          <w:rFonts w:ascii="Times New Roman" w:hAnsi="Times New Roman"/>
          <w:sz w:val="24"/>
          <w:szCs w:val="24"/>
        </w:rPr>
      </w:pPr>
    </w:p>
    <w:p w:rsidR="000516FF" w:rsidP="00FE4AF4" w14:paraId="2887B45D" w14:textId="77777777">
      <w:pPr>
        <w:rPr>
          <w:rFonts w:ascii="Times New Roman" w:hAnsi="Times New Roman"/>
          <w:sz w:val="24"/>
          <w:szCs w:val="24"/>
        </w:rPr>
      </w:pPr>
      <w:r w:rsidRPr="3E0A6217">
        <w:rPr>
          <w:rFonts w:ascii="Times New Roman" w:hAnsi="Times New Roman"/>
          <w:sz w:val="24"/>
          <w:szCs w:val="24"/>
        </w:rPr>
        <w:t xml:space="preserve">The Agency’s policy on sales of capital assets requires that the </w:t>
      </w:r>
      <w:r w:rsidRPr="3E0A6217">
        <w:rPr>
          <w:rFonts w:ascii="Times New Roman" w:hAnsi="Times New Roman"/>
          <w:sz w:val="24"/>
          <w:szCs w:val="24"/>
        </w:rPr>
        <w:t>sale</w:t>
      </w:r>
      <w:r w:rsidRPr="3E0A6217">
        <w:rPr>
          <w:rFonts w:ascii="Times New Roman" w:hAnsi="Times New Roman"/>
          <w:sz w:val="24"/>
          <w:szCs w:val="24"/>
        </w:rPr>
        <w:t xml:space="preserve"> meet several requirements including the following:  </w:t>
      </w:r>
    </w:p>
    <w:p w:rsidR="000516FF" w:rsidP="00FA2479" w14:paraId="4B6F7396" w14:textId="53D53655">
      <w:pPr>
        <w:tabs>
          <w:tab w:val="left" w:pos="900"/>
        </w:tabs>
        <w:ind w:firstLine="360"/>
        <w:rPr>
          <w:rFonts w:ascii="Times New Roman" w:hAnsi="Times New Roman"/>
          <w:sz w:val="24"/>
          <w:szCs w:val="24"/>
        </w:rPr>
      </w:pPr>
      <w:r w:rsidRPr="3E0A6217">
        <w:rPr>
          <w:rFonts w:ascii="Times New Roman" w:hAnsi="Times New Roman"/>
          <w:sz w:val="24"/>
          <w:szCs w:val="24"/>
        </w:rPr>
        <w:t>1)</w:t>
      </w:r>
      <w:r w:rsidR="00890449">
        <w:rPr>
          <w:rFonts w:ascii="Times New Roman" w:hAnsi="Times New Roman"/>
          <w:sz w:val="24"/>
          <w:szCs w:val="24"/>
        </w:rPr>
        <w:tab/>
      </w:r>
      <w:r w:rsidRPr="3E0A6217">
        <w:rPr>
          <w:rFonts w:ascii="Times New Roman" w:hAnsi="Times New Roman"/>
          <w:sz w:val="24"/>
          <w:szCs w:val="24"/>
        </w:rPr>
        <w:t xml:space="preserve">the selling price shall be greater than or equal to the fair market value; and </w:t>
      </w:r>
    </w:p>
    <w:p w:rsidR="000516FF" w:rsidP="00FA2479" w14:paraId="4A5D0DDC" w14:textId="3592394A">
      <w:pPr>
        <w:tabs>
          <w:tab w:val="left" w:pos="900"/>
        </w:tabs>
        <w:ind w:firstLine="360"/>
        <w:rPr>
          <w:rFonts w:ascii="Times New Roman" w:hAnsi="Times New Roman"/>
          <w:sz w:val="24"/>
          <w:szCs w:val="24"/>
        </w:rPr>
      </w:pPr>
      <w:r w:rsidRPr="3E0A6217">
        <w:rPr>
          <w:rFonts w:ascii="Times New Roman" w:hAnsi="Times New Roman"/>
          <w:sz w:val="24"/>
          <w:szCs w:val="24"/>
        </w:rPr>
        <w:t>2)</w:t>
      </w:r>
      <w:r w:rsidR="00890449">
        <w:rPr>
          <w:rFonts w:ascii="Times New Roman" w:hAnsi="Times New Roman"/>
          <w:sz w:val="24"/>
          <w:szCs w:val="24"/>
        </w:rPr>
        <w:tab/>
      </w:r>
      <w:r w:rsidRPr="3E0A6217">
        <w:rPr>
          <w:rFonts w:ascii="Times New Roman" w:hAnsi="Times New Roman"/>
          <w:sz w:val="24"/>
          <w:szCs w:val="24"/>
        </w:rPr>
        <w:t>the sale shall not jeopardize the repayment of the Agency’s loan.</w:t>
      </w:r>
    </w:p>
    <w:p w:rsidR="00FE4AF4" w:rsidRPr="00C30C8F" w:rsidP="000516FF" w14:paraId="3BA8C9A5" w14:textId="45ACA0A0">
      <w:pPr>
        <w:rPr>
          <w:rFonts w:ascii="Times New Roman" w:hAnsi="Times New Roman"/>
          <w:sz w:val="24"/>
          <w:szCs w:val="24"/>
        </w:rPr>
      </w:pPr>
      <w:r w:rsidRPr="00C30C8F">
        <w:rPr>
          <w:rFonts w:ascii="Times New Roman" w:hAnsi="Times New Roman"/>
          <w:sz w:val="24"/>
          <w:szCs w:val="24"/>
        </w:rPr>
        <w:t>Article II, Section 3.11 of the Agency mortgage states that “The mortgagor may not…without the prior written approval of each Mortgagee, sell, lease, or transfer any Mortgaged Property to any other person or entity (including any subsidiary or affiliate of the Mortgagor), unless:</w:t>
      </w:r>
    </w:p>
    <w:p w:rsidR="00FE4AF4" w:rsidRPr="00C30C8F" w:rsidP="00FA2479" w14:paraId="763D9169" w14:textId="77777777">
      <w:pPr>
        <w:numPr>
          <w:ilvl w:val="0"/>
          <w:numId w:val="1"/>
        </w:numPr>
        <w:tabs>
          <w:tab w:val="clear" w:pos="765"/>
          <w:tab w:val="left" w:pos="900"/>
        </w:tabs>
        <w:ind w:left="360" w:firstLine="0"/>
        <w:rPr>
          <w:rFonts w:ascii="Times New Roman" w:hAnsi="Times New Roman"/>
          <w:sz w:val="24"/>
          <w:szCs w:val="24"/>
        </w:rPr>
      </w:pPr>
      <w:r w:rsidRPr="00C30C8F">
        <w:rPr>
          <w:rFonts w:ascii="Times New Roman" w:hAnsi="Times New Roman"/>
          <w:sz w:val="24"/>
          <w:szCs w:val="24"/>
        </w:rPr>
        <w:t xml:space="preserve">there exists no Event of Default or occurrence which with the passing of time and the giving of notice would be an Even of </w:t>
      </w:r>
      <w:r w:rsidRPr="00C30C8F">
        <w:rPr>
          <w:rFonts w:ascii="Times New Roman" w:hAnsi="Times New Roman"/>
          <w:sz w:val="24"/>
          <w:szCs w:val="24"/>
        </w:rPr>
        <w:t>Default;</w:t>
      </w:r>
    </w:p>
    <w:p w:rsidR="00FE4AF4" w:rsidRPr="00C30C8F" w:rsidP="00FA2479" w14:paraId="3300612E" w14:textId="77777777">
      <w:pPr>
        <w:numPr>
          <w:ilvl w:val="0"/>
          <w:numId w:val="1"/>
        </w:numPr>
        <w:tabs>
          <w:tab w:val="clear" w:pos="765"/>
          <w:tab w:val="left" w:pos="900"/>
        </w:tabs>
        <w:ind w:left="360" w:firstLine="0"/>
        <w:rPr>
          <w:rFonts w:ascii="Times New Roman" w:hAnsi="Times New Roman"/>
          <w:sz w:val="24"/>
          <w:szCs w:val="24"/>
        </w:rPr>
      </w:pPr>
      <w:r w:rsidRPr="00C30C8F">
        <w:rPr>
          <w:rFonts w:ascii="Times New Roman" w:hAnsi="Times New Roman"/>
          <w:sz w:val="24"/>
          <w:szCs w:val="24"/>
        </w:rPr>
        <w:t xml:space="preserve">fair market value is obtained for such </w:t>
      </w:r>
      <w:r w:rsidRPr="00C30C8F">
        <w:rPr>
          <w:rFonts w:ascii="Times New Roman" w:hAnsi="Times New Roman"/>
          <w:sz w:val="24"/>
          <w:szCs w:val="24"/>
        </w:rPr>
        <w:t>property;</w:t>
      </w:r>
    </w:p>
    <w:p w:rsidR="00FE4AF4" w:rsidRPr="00C30C8F" w:rsidP="00FA2479" w14:paraId="309CFB40" w14:textId="77777777">
      <w:pPr>
        <w:numPr>
          <w:ilvl w:val="0"/>
          <w:numId w:val="1"/>
        </w:numPr>
        <w:tabs>
          <w:tab w:val="clear" w:pos="765"/>
          <w:tab w:val="left" w:pos="900"/>
        </w:tabs>
        <w:ind w:left="360" w:firstLine="0"/>
        <w:rPr>
          <w:rFonts w:ascii="Times New Roman" w:hAnsi="Times New Roman"/>
          <w:sz w:val="24"/>
          <w:szCs w:val="24"/>
        </w:rPr>
      </w:pPr>
      <w:r w:rsidRPr="00C30C8F">
        <w:rPr>
          <w:rFonts w:ascii="Times New Roman" w:hAnsi="Times New Roman"/>
          <w:sz w:val="24"/>
          <w:szCs w:val="24"/>
        </w:rPr>
        <w:t>the aggregate value of assets so sold, leased, or transferred in any 12-month period is less than 10% of Net Utility Plant;</w:t>
      </w:r>
      <w:r w:rsidRPr="00C30C8F" w:rsidR="0090276E">
        <w:rPr>
          <w:rFonts w:ascii="Times New Roman" w:hAnsi="Times New Roman"/>
          <w:sz w:val="24"/>
          <w:szCs w:val="24"/>
        </w:rPr>
        <w:t xml:space="preserve"> and</w:t>
      </w:r>
    </w:p>
    <w:p w:rsidR="00FE4AF4" w:rsidRPr="00C30C8F" w:rsidP="00FA2479" w14:paraId="115FA26A" w14:textId="77777777">
      <w:pPr>
        <w:numPr>
          <w:ilvl w:val="0"/>
          <w:numId w:val="1"/>
        </w:numPr>
        <w:tabs>
          <w:tab w:val="clear" w:pos="765"/>
          <w:tab w:val="left" w:pos="900"/>
        </w:tabs>
        <w:ind w:left="360" w:firstLine="0"/>
        <w:rPr>
          <w:rFonts w:ascii="Times New Roman" w:hAnsi="Times New Roman"/>
          <w:sz w:val="24"/>
          <w:szCs w:val="24"/>
        </w:rPr>
      </w:pPr>
      <w:r w:rsidRPr="00C30C8F">
        <w:rPr>
          <w:rFonts w:ascii="Times New Roman" w:hAnsi="Times New Roman"/>
          <w:sz w:val="24"/>
          <w:szCs w:val="24"/>
        </w:rPr>
        <w:t>the proceeds of such sale, lease or transfer, less ordinary and reasonable expenses incident to such transaction are immediately</w:t>
      </w:r>
      <w:r w:rsidRPr="00C30C8F" w:rsidR="0090276E">
        <w:rPr>
          <w:rFonts w:ascii="Times New Roman" w:hAnsi="Times New Roman"/>
          <w:sz w:val="24"/>
          <w:szCs w:val="24"/>
        </w:rPr>
        <w:t>:</w:t>
      </w:r>
    </w:p>
    <w:p w:rsidR="00FE4AF4" w:rsidRPr="00C30C8F" w:rsidP="00FA2479" w14:paraId="51CA0C8B" w14:textId="77777777">
      <w:pPr>
        <w:numPr>
          <w:ilvl w:val="1"/>
          <w:numId w:val="1"/>
        </w:numPr>
        <w:tabs>
          <w:tab w:val="num" w:pos="1440"/>
          <w:tab w:val="clear" w:pos="1800"/>
        </w:tabs>
        <w:ind w:left="900" w:firstLine="0"/>
        <w:rPr>
          <w:rFonts w:ascii="Times New Roman" w:hAnsi="Times New Roman"/>
          <w:sz w:val="24"/>
          <w:szCs w:val="24"/>
        </w:rPr>
      </w:pPr>
      <w:r w:rsidRPr="00C30C8F">
        <w:rPr>
          <w:rFonts w:ascii="Times New Roman" w:hAnsi="Times New Roman"/>
          <w:sz w:val="24"/>
          <w:szCs w:val="24"/>
        </w:rPr>
        <w:t xml:space="preserve">applied as a prepayment of all Notes equally and </w:t>
      </w:r>
      <w:r w:rsidRPr="00C30C8F">
        <w:rPr>
          <w:rFonts w:ascii="Times New Roman" w:hAnsi="Times New Roman"/>
          <w:sz w:val="24"/>
          <w:szCs w:val="24"/>
        </w:rPr>
        <w:t>ratably;</w:t>
      </w:r>
    </w:p>
    <w:p w:rsidR="00FE4AF4" w:rsidRPr="00C30C8F" w:rsidP="00FA2479" w14:paraId="4F500A56" w14:textId="77777777">
      <w:pPr>
        <w:numPr>
          <w:ilvl w:val="1"/>
          <w:numId w:val="1"/>
        </w:numPr>
        <w:tabs>
          <w:tab w:val="num" w:pos="1440"/>
          <w:tab w:val="clear" w:pos="1800"/>
        </w:tabs>
        <w:ind w:left="900" w:firstLine="0"/>
        <w:rPr>
          <w:rFonts w:ascii="Times New Roman" w:hAnsi="Times New Roman"/>
          <w:sz w:val="24"/>
          <w:szCs w:val="24"/>
        </w:rPr>
      </w:pPr>
      <w:r w:rsidRPr="00C30C8F">
        <w:rPr>
          <w:rFonts w:ascii="Times New Roman" w:hAnsi="Times New Roman"/>
          <w:sz w:val="24"/>
          <w:szCs w:val="24"/>
        </w:rPr>
        <w:t>in the case of dispositions of equipment, materials or scrap, applied to the purchase of the property useful in the Mortgagor’s utility business, not necessarily of the same kind as the property disposed of, which shall forthwith become subject to the Lien of the Mortgage, or</w:t>
      </w:r>
    </w:p>
    <w:p w:rsidR="00FE4AF4" w:rsidRPr="00C30C8F" w:rsidP="00FA2479" w14:paraId="4CA956EA" w14:textId="77777777">
      <w:pPr>
        <w:numPr>
          <w:ilvl w:val="1"/>
          <w:numId w:val="1"/>
        </w:numPr>
        <w:tabs>
          <w:tab w:val="num" w:pos="1440"/>
          <w:tab w:val="clear" w:pos="1800"/>
        </w:tabs>
        <w:ind w:left="900" w:firstLine="0"/>
        <w:rPr>
          <w:rFonts w:ascii="Times New Roman" w:hAnsi="Times New Roman"/>
          <w:sz w:val="24"/>
          <w:szCs w:val="24"/>
        </w:rPr>
      </w:pPr>
      <w:r w:rsidRPr="00C30C8F">
        <w:rPr>
          <w:rFonts w:ascii="Times New Roman" w:hAnsi="Times New Roman"/>
          <w:sz w:val="24"/>
          <w:szCs w:val="24"/>
        </w:rPr>
        <w:t>applied to the acquisition or construction of utility plant.</w:t>
      </w:r>
    </w:p>
    <w:p w:rsidR="00FE4AF4" w:rsidRPr="00C46F3B" w:rsidP="00FE4AF4" w14:paraId="17782866" w14:textId="77777777">
      <w:pPr>
        <w:rPr>
          <w:rFonts w:ascii="Times New Roman" w:hAnsi="Times New Roman"/>
          <w:sz w:val="24"/>
          <w:szCs w:val="24"/>
        </w:rPr>
      </w:pPr>
    </w:p>
    <w:p w:rsidR="00FE4AF4" w:rsidRPr="00C46F3B" w:rsidP="3E0A6217" w14:paraId="77B29F47" w14:textId="77777777">
      <w:pPr>
        <w:rPr>
          <w:rFonts w:ascii="Times New Roman" w:hAnsi="Times New Roman"/>
          <w:b/>
          <w:bCs/>
          <w:sz w:val="24"/>
          <w:szCs w:val="24"/>
        </w:rPr>
      </w:pPr>
      <w:r w:rsidRPr="3E0A6217">
        <w:rPr>
          <w:rFonts w:ascii="Times New Roman" w:hAnsi="Times New Roman"/>
          <w:b/>
          <w:bCs/>
          <w:sz w:val="24"/>
          <w:szCs w:val="24"/>
        </w:rPr>
        <w:t xml:space="preserve">2.  </w:t>
      </w:r>
      <w:r w:rsidRPr="3E0A6217">
        <w:rPr>
          <w:rFonts w:ascii="Times New Roman" w:hAnsi="Times New Roman"/>
          <w:b/>
          <w:bCs/>
          <w:sz w:val="24"/>
          <w:szCs w:val="24"/>
          <w:u w:val="single"/>
        </w:rPr>
        <w:t xml:space="preserve">Indicate how, by whom, and for what purpose the information is to be used.  Except for a new collection, </w:t>
      </w:r>
      <w:r w:rsidRPr="3E0A6217">
        <w:rPr>
          <w:rFonts w:ascii="Times New Roman" w:hAnsi="Times New Roman"/>
          <w:b/>
          <w:bCs/>
          <w:sz w:val="24"/>
          <w:szCs w:val="24"/>
          <w:u w:val="single"/>
        </w:rPr>
        <w:t>indicate</w:t>
      </w:r>
      <w:r w:rsidRPr="3E0A6217">
        <w:rPr>
          <w:rFonts w:ascii="Times New Roman" w:hAnsi="Times New Roman"/>
          <w:b/>
          <w:bCs/>
          <w:sz w:val="24"/>
          <w:szCs w:val="24"/>
          <w:u w:val="single"/>
        </w:rPr>
        <w:t xml:space="preserve"> that </w:t>
      </w:r>
      <w:r w:rsidRPr="3E0A6217">
        <w:rPr>
          <w:rFonts w:ascii="Times New Roman" w:hAnsi="Times New Roman"/>
          <w:b/>
          <w:bCs/>
          <w:sz w:val="24"/>
          <w:szCs w:val="24"/>
          <w:u w:val="single"/>
        </w:rPr>
        <w:t>actual use the Agency has made</w:t>
      </w:r>
      <w:r w:rsidRPr="3E0A6217">
        <w:rPr>
          <w:rFonts w:ascii="Times New Roman" w:hAnsi="Times New Roman"/>
          <w:b/>
          <w:bCs/>
          <w:sz w:val="24"/>
          <w:szCs w:val="24"/>
          <w:u w:val="single"/>
        </w:rPr>
        <w:t xml:space="preserve"> of the information received from the current collection</w:t>
      </w:r>
      <w:r w:rsidRPr="3E0A6217">
        <w:rPr>
          <w:rFonts w:ascii="Times New Roman" w:hAnsi="Times New Roman"/>
          <w:b/>
          <w:bCs/>
          <w:sz w:val="24"/>
          <w:szCs w:val="24"/>
        </w:rPr>
        <w:t>.</w:t>
      </w:r>
    </w:p>
    <w:p w:rsidR="00C46F3B" w:rsidRPr="00C46F3B" w:rsidP="3E0A6217" w14:paraId="1A9558E9" w14:textId="77777777">
      <w:pPr>
        <w:rPr>
          <w:rFonts w:ascii="Times New Roman" w:hAnsi="Times New Roman"/>
          <w:b/>
          <w:bCs/>
          <w:sz w:val="24"/>
          <w:szCs w:val="24"/>
        </w:rPr>
      </w:pPr>
    </w:p>
    <w:p w:rsidR="00857B84" w:rsidP="3E0A6217" w14:paraId="7C99136D" w14:textId="653373EA">
      <w:pPr>
        <w:pStyle w:val="paragraph"/>
        <w:spacing w:before="0" w:beforeAutospacing="0" w:after="0" w:afterAutospacing="0"/>
        <w:jc w:val="center"/>
        <w:textAlignment w:val="baseline"/>
        <w:rPr>
          <w:rStyle w:val="normaltextrun"/>
          <w:b/>
          <w:bCs/>
        </w:rPr>
      </w:pPr>
      <w:r>
        <w:rPr>
          <w:rStyle w:val="normaltextrun"/>
          <w:b/>
          <w:bCs/>
        </w:rPr>
        <w:t>INFORMATION COLLECTION BURDEN HOURS</w:t>
      </w:r>
    </w:p>
    <w:p w:rsidR="00857B84" w:rsidP="3E0A6217" w14:paraId="1AED9358" w14:textId="77777777">
      <w:pPr>
        <w:pStyle w:val="paragraph"/>
        <w:spacing w:before="0" w:beforeAutospacing="0" w:after="0" w:afterAutospacing="0"/>
        <w:jc w:val="center"/>
        <w:textAlignment w:val="baseline"/>
        <w:rPr>
          <w:rStyle w:val="normaltextrun"/>
          <w:b/>
          <w:bCs/>
        </w:rPr>
      </w:pPr>
    </w:p>
    <w:p w:rsidR="005352D3" w:rsidP="00FE4AF4" w14:paraId="421B9BF8" w14:textId="683BCB28">
      <w:pPr>
        <w:rPr>
          <w:rFonts w:ascii="Times New Roman" w:hAnsi="Times New Roman"/>
          <w:b/>
          <w:sz w:val="24"/>
          <w:szCs w:val="24"/>
        </w:rPr>
      </w:pPr>
      <w:r w:rsidRPr="009A4E2D">
        <w:rPr>
          <w:rFonts w:ascii="Times New Roman" w:hAnsi="Times New Roman"/>
          <w:b/>
          <w:sz w:val="24"/>
          <w:szCs w:val="24"/>
        </w:rPr>
        <w:t>Exchange</w:t>
      </w:r>
      <w:r w:rsidRPr="009A4E2D" w:rsidR="003F34FE">
        <w:rPr>
          <w:rFonts w:ascii="Times New Roman" w:hAnsi="Times New Roman"/>
          <w:b/>
          <w:sz w:val="24"/>
          <w:szCs w:val="24"/>
        </w:rPr>
        <w:t>s or trades of plant in place between a RUS borrower and a non-RUS borrower</w:t>
      </w:r>
      <w:r w:rsidRPr="009A4E2D" w:rsidR="00653337">
        <w:rPr>
          <w:rFonts w:ascii="Times New Roman" w:hAnsi="Times New Roman"/>
          <w:b/>
          <w:sz w:val="24"/>
          <w:szCs w:val="24"/>
        </w:rPr>
        <w:t xml:space="preserve"> (§ 1717.616</w:t>
      </w:r>
      <w:r w:rsidRPr="009A4E2D" w:rsidR="007108FB">
        <w:rPr>
          <w:rFonts w:ascii="Times New Roman" w:hAnsi="Times New Roman"/>
          <w:b/>
          <w:sz w:val="24"/>
          <w:szCs w:val="24"/>
        </w:rPr>
        <w:t>(c)(4))</w:t>
      </w:r>
      <w:r w:rsidRPr="009A4E2D" w:rsidR="003F34FE">
        <w:rPr>
          <w:rFonts w:ascii="Times New Roman" w:hAnsi="Times New Roman"/>
          <w:b/>
          <w:sz w:val="24"/>
          <w:szCs w:val="24"/>
        </w:rPr>
        <w:t>.</w:t>
      </w:r>
      <w:r w:rsidRPr="009A4E2D" w:rsidR="00653337">
        <w:rPr>
          <w:rFonts w:ascii="Times New Roman" w:hAnsi="Times New Roman"/>
          <w:b/>
          <w:sz w:val="24"/>
          <w:szCs w:val="24"/>
        </w:rPr>
        <w:t xml:space="preserve"> </w:t>
      </w:r>
      <w:r w:rsidRPr="009A4E2D" w:rsidR="007108FB">
        <w:rPr>
          <w:rFonts w:ascii="Times New Roman" w:hAnsi="Times New Roman"/>
          <w:bCs/>
          <w:sz w:val="24"/>
          <w:szCs w:val="24"/>
        </w:rPr>
        <w:t xml:space="preserve">The borrower must provide evidence, satisfactory to RUS, that the exchange or trade is equitable to the RUS borrower </w:t>
      </w:r>
      <w:r w:rsidRPr="009A4E2D" w:rsidR="004754B2">
        <w:rPr>
          <w:rFonts w:ascii="Times New Roman" w:hAnsi="Times New Roman"/>
          <w:bCs/>
          <w:sz w:val="24"/>
          <w:szCs w:val="24"/>
        </w:rPr>
        <w:t>and that the plant acquired in the exchange or trade can be economically integrated into the borrower’s system.</w:t>
      </w:r>
      <w:r w:rsidR="007108FB">
        <w:rPr>
          <w:rFonts w:ascii="Times New Roman" w:hAnsi="Times New Roman"/>
          <w:bCs/>
          <w:sz w:val="24"/>
          <w:szCs w:val="24"/>
        </w:rPr>
        <w:t xml:space="preserve"> </w:t>
      </w:r>
      <w:r w:rsidRPr="00FA2479" w:rsidR="00653337">
        <w:rPr>
          <w:rFonts w:ascii="Times New Roman" w:hAnsi="Times New Roman"/>
          <w:bCs/>
          <w:sz w:val="24"/>
          <w:szCs w:val="24"/>
        </w:rPr>
        <w:t xml:space="preserve"> </w:t>
      </w:r>
      <w:r w:rsidR="00653337">
        <w:rPr>
          <w:rFonts w:ascii="Times New Roman" w:hAnsi="Times New Roman"/>
          <w:b/>
          <w:sz w:val="24"/>
          <w:szCs w:val="24"/>
        </w:rPr>
        <w:t xml:space="preserve"> </w:t>
      </w:r>
      <w:r w:rsidRPr="00FA2479" w:rsidR="00000C7F">
        <w:rPr>
          <w:rFonts w:ascii="Times New Roman" w:hAnsi="Times New Roman"/>
          <w:bCs/>
          <w:sz w:val="24"/>
          <w:szCs w:val="24"/>
        </w:rPr>
        <w:t xml:space="preserve"> </w:t>
      </w:r>
      <w:r w:rsidR="00C02740">
        <w:rPr>
          <w:rFonts w:ascii="Times New Roman" w:hAnsi="Times New Roman"/>
          <w:b/>
          <w:sz w:val="24"/>
          <w:szCs w:val="24"/>
        </w:rPr>
        <w:t xml:space="preserve"> </w:t>
      </w:r>
    </w:p>
    <w:p w:rsidR="005352D3" w:rsidP="00FE4AF4" w14:paraId="04195500" w14:textId="77777777">
      <w:pPr>
        <w:rPr>
          <w:rFonts w:ascii="Times New Roman" w:hAnsi="Times New Roman"/>
          <w:b/>
          <w:sz w:val="24"/>
          <w:szCs w:val="24"/>
        </w:rPr>
      </w:pPr>
    </w:p>
    <w:p w:rsidR="00BE2914" w:rsidRPr="00FA2479" w:rsidP="009A74D1" w14:paraId="4E0B3AD6" w14:textId="0C7AB867">
      <w:pPr>
        <w:rPr>
          <w:rFonts w:ascii="Times New Roman" w:hAnsi="Times New Roman"/>
          <w:bCs/>
          <w:i/>
          <w:iCs/>
          <w:sz w:val="24"/>
          <w:szCs w:val="24"/>
        </w:rPr>
      </w:pPr>
      <w:r w:rsidRPr="009A74D1">
        <w:rPr>
          <w:rFonts w:ascii="Times New Roman" w:hAnsi="Times New Roman"/>
          <w:b/>
          <w:sz w:val="24"/>
          <w:szCs w:val="24"/>
        </w:rPr>
        <w:t xml:space="preserve">Sales without </w:t>
      </w:r>
      <w:r w:rsidRPr="009A74D1" w:rsidR="00E001CF">
        <w:rPr>
          <w:rFonts w:ascii="Times New Roman" w:hAnsi="Times New Roman"/>
          <w:b/>
          <w:sz w:val="24"/>
          <w:szCs w:val="24"/>
        </w:rPr>
        <w:t>prior approval of RUS (</w:t>
      </w:r>
      <w:r w:rsidRPr="00FA2479" w:rsidR="00E001CF">
        <w:rPr>
          <w:rFonts w:ascii="Times New Roman" w:hAnsi="Times New Roman"/>
          <w:b/>
          <w:sz w:val="24"/>
          <w:szCs w:val="24"/>
        </w:rPr>
        <w:t>§ 1717.616(</w:t>
      </w:r>
      <w:r w:rsidRPr="009A74D1" w:rsidR="00E001CF">
        <w:rPr>
          <w:rFonts w:ascii="Times New Roman" w:hAnsi="Times New Roman"/>
          <w:b/>
          <w:sz w:val="24"/>
          <w:szCs w:val="24"/>
        </w:rPr>
        <w:t>b</w:t>
      </w:r>
      <w:r w:rsidRPr="00FA2479" w:rsidR="00E001CF">
        <w:rPr>
          <w:rFonts w:ascii="Times New Roman" w:hAnsi="Times New Roman"/>
          <w:b/>
          <w:sz w:val="24"/>
          <w:szCs w:val="24"/>
        </w:rPr>
        <w:t>)</w:t>
      </w:r>
      <w:r w:rsidRPr="009A74D1" w:rsidR="00E001CF">
        <w:rPr>
          <w:rFonts w:ascii="Times New Roman" w:hAnsi="Times New Roman"/>
          <w:b/>
          <w:sz w:val="24"/>
          <w:szCs w:val="24"/>
        </w:rPr>
        <w:t xml:space="preserve">). </w:t>
      </w:r>
      <w:r w:rsidRPr="009A74D1" w:rsidR="000A611D">
        <w:rPr>
          <w:rFonts w:ascii="Times New Roman" w:hAnsi="Times New Roman"/>
          <w:bCs/>
          <w:sz w:val="24"/>
          <w:szCs w:val="24"/>
        </w:rPr>
        <w:t xml:space="preserve">For these types of </w:t>
      </w:r>
      <w:r w:rsidRPr="009A74D1" w:rsidR="009A74D1">
        <w:rPr>
          <w:rFonts w:ascii="Times New Roman" w:hAnsi="Times New Roman"/>
          <w:bCs/>
          <w:sz w:val="24"/>
          <w:szCs w:val="24"/>
        </w:rPr>
        <w:t>approvals,</w:t>
      </w:r>
      <w:r w:rsidRPr="009A74D1" w:rsidR="000A611D">
        <w:rPr>
          <w:rFonts w:ascii="Times New Roman" w:hAnsi="Times New Roman"/>
          <w:bCs/>
          <w:sz w:val="24"/>
          <w:szCs w:val="24"/>
        </w:rPr>
        <w:t xml:space="preserve"> the borrower submits </w:t>
      </w:r>
      <w:r w:rsidRPr="009A74D1" w:rsidR="001332E6">
        <w:rPr>
          <w:rFonts w:ascii="Times New Roman" w:hAnsi="Times New Roman"/>
          <w:bCs/>
          <w:sz w:val="24"/>
          <w:szCs w:val="24"/>
        </w:rPr>
        <w:t>a transmittal letter or RUS Form 369 (explained below)</w:t>
      </w:r>
      <w:r w:rsidRPr="009A74D1" w:rsidR="005A5D71">
        <w:rPr>
          <w:rFonts w:ascii="Times New Roman" w:hAnsi="Times New Roman"/>
          <w:bCs/>
          <w:sz w:val="24"/>
          <w:szCs w:val="24"/>
        </w:rPr>
        <w:t>, but the</w:t>
      </w:r>
      <w:r w:rsidR="005A5D71">
        <w:rPr>
          <w:rFonts w:ascii="Times New Roman" w:hAnsi="Times New Roman"/>
          <w:bCs/>
          <w:sz w:val="24"/>
          <w:szCs w:val="24"/>
        </w:rPr>
        <w:t xml:space="preserve"> Agency does not have to approve the RUS Form 369 for this item. </w:t>
      </w:r>
    </w:p>
    <w:p w:rsidR="00BE2914" w:rsidP="00FE4AF4" w14:paraId="31EC3C2D" w14:textId="77777777">
      <w:pPr>
        <w:rPr>
          <w:rFonts w:ascii="Times New Roman" w:hAnsi="Times New Roman"/>
          <w:b/>
          <w:sz w:val="24"/>
          <w:szCs w:val="24"/>
        </w:rPr>
      </w:pPr>
    </w:p>
    <w:p w:rsidR="0026077B" w:rsidP="007B07BF" w14:paraId="69169A17" w14:textId="77777777">
      <w:pPr>
        <w:rPr>
          <w:rFonts w:ascii="Times New Roman" w:hAnsi="Times New Roman"/>
          <w:b/>
          <w:sz w:val="24"/>
          <w:szCs w:val="24"/>
        </w:rPr>
      </w:pPr>
      <w:r w:rsidRPr="00B87828">
        <w:rPr>
          <w:rFonts w:ascii="Times New Roman" w:hAnsi="Times New Roman"/>
          <w:b/>
          <w:sz w:val="24"/>
          <w:szCs w:val="24"/>
        </w:rPr>
        <w:t>Request to Sell Capital Assets</w:t>
      </w:r>
      <w:r w:rsidR="000B78BC">
        <w:rPr>
          <w:rFonts w:ascii="Times New Roman" w:hAnsi="Times New Roman"/>
          <w:b/>
          <w:sz w:val="24"/>
          <w:szCs w:val="24"/>
        </w:rPr>
        <w:t xml:space="preserve">: </w:t>
      </w:r>
    </w:p>
    <w:p w:rsidR="004D0D50" w:rsidP="0026077B" w14:paraId="540C224D" w14:textId="77ECA0BE">
      <w:pPr>
        <w:pStyle w:val="ListParagraph"/>
        <w:numPr>
          <w:ilvl w:val="0"/>
          <w:numId w:val="15"/>
        </w:numPr>
        <w:rPr>
          <w:rFonts w:ascii="Times New Roman" w:hAnsi="Times New Roman"/>
          <w:b/>
          <w:sz w:val="24"/>
          <w:szCs w:val="24"/>
        </w:rPr>
      </w:pPr>
      <w:r>
        <w:rPr>
          <w:rFonts w:ascii="Times New Roman" w:hAnsi="Times New Roman"/>
          <w:b/>
          <w:sz w:val="24"/>
          <w:szCs w:val="24"/>
        </w:rPr>
        <w:t>Transmittal Letter</w:t>
      </w:r>
      <w:r w:rsidR="0082519A">
        <w:rPr>
          <w:rFonts w:ascii="Times New Roman" w:hAnsi="Times New Roman"/>
          <w:b/>
          <w:sz w:val="24"/>
          <w:szCs w:val="24"/>
        </w:rPr>
        <w:t xml:space="preserve">. </w:t>
      </w:r>
    </w:p>
    <w:p w:rsidR="007B07BF" w:rsidRPr="00FA2479" w:rsidP="0082519A" w14:paraId="2CE8E6E2" w14:textId="69592AA6">
      <w:pPr>
        <w:pStyle w:val="ListParagraph"/>
        <w:numPr>
          <w:ilvl w:val="0"/>
          <w:numId w:val="17"/>
        </w:numPr>
        <w:rPr>
          <w:rFonts w:ascii="Times New Roman" w:hAnsi="Times New Roman"/>
          <w:b/>
          <w:sz w:val="24"/>
          <w:szCs w:val="24"/>
        </w:rPr>
      </w:pPr>
      <w:r>
        <w:rPr>
          <w:rFonts w:ascii="Times New Roman" w:hAnsi="Times New Roman"/>
          <w:bCs/>
          <w:i/>
          <w:iCs/>
          <w:sz w:val="24"/>
          <w:szCs w:val="24"/>
        </w:rPr>
        <w:t>W/</w:t>
      </w:r>
      <w:r w:rsidRPr="00FA2479" w:rsidR="00DA06E8">
        <w:rPr>
          <w:rFonts w:ascii="Times New Roman" w:hAnsi="Times New Roman"/>
          <w:bCs/>
          <w:i/>
          <w:iCs/>
          <w:sz w:val="24"/>
          <w:szCs w:val="24"/>
        </w:rPr>
        <w:t xml:space="preserve">o Agency Approval </w:t>
      </w:r>
      <w:r w:rsidRPr="00FA2479" w:rsidR="00C0444C">
        <w:rPr>
          <w:rFonts w:ascii="Times New Roman" w:hAnsi="Times New Roman"/>
          <w:bCs/>
          <w:i/>
          <w:iCs/>
          <w:sz w:val="24"/>
          <w:szCs w:val="24"/>
        </w:rPr>
        <w:t>but Request for Partial Release of Lien</w:t>
      </w:r>
      <w:r w:rsidRPr="00FA2479" w:rsidR="00762633">
        <w:rPr>
          <w:rFonts w:ascii="Times New Roman" w:hAnsi="Times New Roman"/>
          <w:bCs/>
          <w:i/>
          <w:iCs/>
          <w:sz w:val="24"/>
          <w:szCs w:val="24"/>
        </w:rPr>
        <w:t xml:space="preserve"> – Transmittal Letter</w:t>
      </w:r>
      <w:r w:rsidRPr="00FA2479" w:rsidR="001C54A0">
        <w:rPr>
          <w:rFonts w:ascii="Times New Roman" w:hAnsi="Times New Roman"/>
          <w:bCs/>
          <w:i/>
          <w:iCs/>
          <w:sz w:val="24"/>
          <w:szCs w:val="24"/>
        </w:rPr>
        <w:t xml:space="preserve"> or RUS Form 369</w:t>
      </w:r>
      <w:r w:rsidRPr="00FA2479" w:rsidR="00762633">
        <w:rPr>
          <w:rFonts w:ascii="Times New Roman" w:hAnsi="Times New Roman"/>
          <w:bCs/>
          <w:i/>
          <w:iCs/>
          <w:sz w:val="24"/>
          <w:szCs w:val="24"/>
        </w:rPr>
        <w:t xml:space="preserve"> </w:t>
      </w:r>
      <w:r w:rsidRPr="00FA2479">
        <w:rPr>
          <w:rFonts w:ascii="Times New Roman" w:hAnsi="Times New Roman"/>
          <w:bCs/>
          <w:i/>
          <w:iCs/>
          <w:sz w:val="24"/>
          <w:szCs w:val="24"/>
        </w:rPr>
        <w:t>(§ 1717.616</w:t>
      </w:r>
      <w:r w:rsidRPr="00FA2479" w:rsidR="009869AA">
        <w:rPr>
          <w:rFonts w:ascii="Times New Roman" w:hAnsi="Times New Roman"/>
          <w:bCs/>
          <w:i/>
          <w:iCs/>
          <w:sz w:val="24"/>
          <w:szCs w:val="24"/>
        </w:rPr>
        <w:t>(d)(</w:t>
      </w:r>
      <w:r w:rsidRPr="00FA2479" w:rsidR="00CF11E2">
        <w:rPr>
          <w:rFonts w:ascii="Times New Roman" w:hAnsi="Times New Roman"/>
          <w:bCs/>
          <w:i/>
          <w:iCs/>
          <w:sz w:val="24"/>
          <w:szCs w:val="24"/>
        </w:rPr>
        <w:t>2)</w:t>
      </w:r>
      <w:r w:rsidRPr="00FA2479">
        <w:rPr>
          <w:rFonts w:ascii="Times New Roman" w:hAnsi="Times New Roman"/>
          <w:bCs/>
          <w:i/>
          <w:iCs/>
          <w:sz w:val="24"/>
          <w:szCs w:val="24"/>
        </w:rPr>
        <w:t>(</w:t>
      </w:r>
      <w:r w:rsidRPr="00FA2479" w:rsidR="00B16E2E">
        <w:rPr>
          <w:rFonts w:ascii="Times New Roman" w:hAnsi="Times New Roman"/>
          <w:bCs/>
          <w:i/>
          <w:iCs/>
          <w:sz w:val="24"/>
          <w:szCs w:val="24"/>
        </w:rPr>
        <w:t>i</w:t>
      </w:r>
      <w:r w:rsidRPr="00FA2479">
        <w:rPr>
          <w:rFonts w:ascii="Times New Roman" w:hAnsi="Times New Roman"/>
          <w:bCs/>
          <w:i/>
          <w:iCs/>
          <w:sz w:val="24"/>
          <w:szCs w:val="24"/>
        </w:rPr>
        <w:t>)</w:t>
      </w:r>
      <w:r w:rsidRPr="00FA2479" w:rsidR="001512A9">
        <w:rPr>
          <w:rFonts w:ascii="Times New Roman" w:hAnsi="Times New Roman"/>
          <w:bCs/>
          <w:i/>
          <w:iCs/>
          <w:sz w:val="24"/>
          <w:szCs w:val="24"/>
        </w:rPr>
        <w:t>-(v)</w:t>
      </w:r>
      <w:r w:rsidRPr="00FA2479" w:rsidR="00545DCE">
        <w:rPr>
          <w:rFonts w:ascii="Times New Roman" w:hAnsi="Times New Roman"/>
          <w:bCs/>
          <w:i/>
          <w:iCs/>
          <w:sz w:val="24"/>
          <w:szCs w:val="24"/>
        </w:rPr>
        <w:t xml:space="preserve">, </w:t>
      </w:r>
      <w:r w:rsidRPr="00FA2479" w:rsidR="00D52BF1">
        <w:rPr>
          <w:rFonts w:ascii="Times New Roman" w:hAnsi="Times New Roman"/>
          <w:bCs/>
          <w:i/>
          <w:iCs/>
          <w:sz w:val="24"/>
          <w:szCs w:val="24"/>
        </w:rPr>
        <w:t>(f)(3)</w:t>
      </w:r>
      <w:r w:rsidRPr="00FA2479">
        <w:rPr>
          <w:rFonts w:ascii="Times New Roman" w:hAnsi="Times New Roman"/>
          <w:bCs/>
          <w:i/>
          <w:iCs/>
          <w:sz w:val="24"/>
          <w:szCs w:val="24"/>
        </w:rPr>
        <w:t>).</w:t>
      </w:r>
      <w:r w:rsidRPr="00FA2479">
        <w:rPr>
          <w:rFonts w:ascii="Times New Roman" w:hAnsi="Times New Roman"/>
          <w:b/>
          <w:sz w:val="24"/>
          <w:szCs w:val="24"/>
        </w:rPr>
        <w:t xml:space="preserve"> </w:t>
      </w:r>
      <w:r w:rsidRPr="00FA2479" w:rsidR="00E92C8D">
        <w:rPr>
          <w:rFonts w:ascii="Times New Roman" w:hAnsi="Times New Roman"/>
          <w:bCs/>
          <w:sz w:val="24"/>
          <w:szCs w:val="24"/>
        </w:rPr>
        <w:t>If the b</w:t>
      </w:r>
      <w:r w:rsidRPr="00FA2479" w:rsidR="00F12C58">
        <w:rPr>
          <w:rFonts w:ascii="Times New Roman" w:hAnsi="Times New Roman"/>
          <w:bCs/>
          <w:sz w:val="24"/>
          <w:szCs w:val="24"/>
        </w:rPr>
        <w:t xml:space="preserve">orrower </w:t>
      </w:r>
      <w:r w:rsidRPr="00FA2479" w:rsidR="008A5314">
        <w:rPr>
          <w:rFonts w:ascii="Times New Roman" w:hAnsi="Times New Roman"/>
          <w:bCs/>
          <w:sz w:val="24"/>
          <w:szCs w:val="24"/>
        </w:rPr>
        <w:t xml:space="preserve">chooses to submit a transmittal letter to </w:t>
      </w:r>
      <w:r w:rsidRPr="00FA2479" w:rsidR="005A4D9B">
        <w:rPr>
          <w:rFonts w:ascii="Times New Roman" w:hAnsi="Times New Roman"/>
          <w:bCs/>
          <w:sz w:val="24"/>
          <w:szCs w:val="24"/>
        </w:rPr>
        <w:t xml:space="preserve">request </w:t>
      </w:r>
      <w:r w:rsidRPr="00FA2479" w:rsidR="00455FAC">
        <w:rPr>
          <w:rFonts w:ascii="Times New Roman" w:hAnsi="Times New Roman"/>
          <w:bCs/>
          <w:sz w:val="24"/>
          <w:szCs w:val="24"/>
        </w:rPr>
        <w:t xml:space="preserve">the release of </w:t>
      </w:r>
      <w:r w:rsidRPr="00FA2479" w:rsidR="00455FAC">
        <w:rPr>
          <w:rFonts w:ascii="Times New Roman" w:hAnsi="Times New Roman"/>
          <w:bCs/>
          <w:sz w:val="24"/>
          <w:szCs w:val="24"/>
        </w:rPr>
        <w:t>lien</w:t>
      </w:r>
      <w:r w:rsidRPr="00FA2479" w:rsidR="00455FAC">
        <w:rPr>
          <w:rFonts w:ascii="Times New Roman" w:hAnsi="Times New Roman"/>
          <w:bCs/>
          <w:sz w:val="24"/>
          <w:szCs w:val="24"/>
        </w:rPr>
        <w:t xml:space="preserve"> then the </w:t>
      </w:r>
      <w:r w:rsidRPr="00FA2479" w:rsidR="00455FAC">
        <w:rPr>
          <w:rFonts w:ascii="Times New Roman" w:hAnsi="Times New Roman"/>
          <w:bCs/>
          <w:sz w:val="24"/>
          <w:szCs w:val="24"/>
        </w:rPr>
        <w:t>letter should contain the items listed in § 1717.616</w:t>
      </w:r>
      <w:r w:rsidRPr="00FA2479" w:rsidR="00CF11E2">
        <w:rPr>
          <w:rFonts w:ascii="Times New Roman" w:hAnsi="Times New Roman"/>
          <w:bCs/>
          <w:sz w:val="24"/>
          <w:szCs w:val="24"/>
        </w:rPr>
        <w:t>(d)(2)</w:t>
      </w:r>
      <w:r w:rsidRPr="00FA2479" w:rsidR="00455FAC">
        <w:rPr>
          <w:rFonts w:ascii="Times New Roman" w:hAnsi="Times New Roman"/>
          <w:bCs/>
          <w:sz w:val="24"/>
          <w:szCs w:val="24"/>
        </w:rPr>
        <w:t>(iii)-(v)</w:t>
      </w:r>
      <w:r w:rsidRPr="00FA2479" w:rsidR="00637F63">
        <w:rPr>
          <w:rFonts w:ascii="Times New Roman" w:hAnsi="Times New Roman"/>
          <w:bCs/>
          <w:sz w:val="24"/>
          <w:szCs w:val="24"/>
        </w:rPr>
        <w:t>, (f)(3)</w:t>
      </w:r>
      <w:r w:rsidRPr="00FA2479" w:rsidR="00412220">
        <w:rPr>
          <w:rFonts w:ascii="Times New Roman" w:hAnsi="Times New Roman"/>
          <w:bCs/>
          <w:sz w:val="24"/>
          <w:szCs w:val="24"/>
        </w:rPr>
        <w:t xml:space="preserve"> and </w:t>
      </w:r>
      <w:r w:rsidRPr="00FA2479" w:rsidR="00F40A7B">
        <w:rPr>
          <w:rFonts w:ascii="Times New Roman" w:hAnsi="Times New Roman"/>
          <w:bCs/>
          <w:sz w:val="24"/>
          <w:szCs w:val="24"/>
        </w:rPr>
        <w:t>RUS Bulletin 1717M-2, Section</w:t>
      </w:r>
      <w:r w:rsidRPr="00FA2479" w:rsidR="00637F63">
        <w:rPr>
          <w:rFonts w:ascii="Times New Roman" w:hAnsi="Times New Roman"/>
          <w:bCs/>
          <w:sz w:val="24"/>
          <w:szCs w:val="24"/>
        </w:rPr>
        <w:t>s</w:t>
      </w:r>
      <w:r w:rsidRPr="00FA2479" w:rsidR="00F40A7B">
        <w:rPr>
          <w:rFonts w:ascii="Times New Roman" w:hAnsi="Times New Roman"/>
          <w:bCs/>
          <w:sz w:val="24"/>
          <w:szCs w:val="24"/>
        </w:rPr>
        <w:t xml:space="preserve"> 4.b</w:t>
      </w:r>
      <w:r w:rsidRPr="00FA2479" w:rsidR="00A3285C">
        <w:rPr>
          <w:rFonts w:ascii="Times New Roman" w:hAnsi="Times New Roman"/>
          <w:bCs/>
          <w:sz w:val="24"/>
          <w:szCs w:val="24"/>
        </w:rPr>
        <w:t xml:space="preserve">, </w:t>
      </w:r>
      <w:r w:rsidRPr="00FA2479" w:rsidR="00637F63">
        <w:rPr>
          <w:rFonts w:ascii="Times New Roman" w:hAnsi="Times New Roman"/>
          <w:bCs/>
          <w:sz w:val="24"/>
          <w:szCs w:val="24"/>
        </w:rPr>
        <w:t>6.</w:t>
      </w:r>
      <w:r w:rsidRPr="00FA2479" w:rsidR="00705E02">
        <w:rPr>
          <w:rFonts w:ascii="Times New Roman" w:hAnsi="Times New Roman"/>
          <w:bCs/>
          <w:sz w:val="24"/>
          <w:szCs w:val="24"/>
        </w:rPr>
        <w:t>a(3)</w:t>
      </w:r>
      <w:r w:rsidRPr="00FA2479" w:rsidR="00A3285C">
        <w:rPr>
          <w:rFonts w:ascii="Times New Roman" w:hAnsi="Times New Roman"/>
          <w:bCs/>
          <w:sz w:val="24"/>
          <w:szCs w:val="24"/>
        </w:rPr>
        <w:t>, 8</w:t>
      </w:r>
      <w:r w:rsidRPr="00FA2479" w:rsidR="00DB1C03">
        <w:rPr>
          <w:rFonts w:ascii="Times New Roman" w:hAnsi="Times New Roman"/>
          <w:bCs/>
          <w:sz w:val="24"/>
          <w:szCs w:val="24"/>
        </w:rPr>
        <w:t xml:space="preserve"> and last page of Exhibit E</w:t>
      </w:r>
      <w:r w:rsidRPr="00FA2479" w:rsidR="00412220">
        <w:rPr>
          <w:rFonts w:ascii="Times New Roman" w:hAnsi="Times New Roman"/>
          <w:bCs/>
          <w:sz w:val="24"/>
          <w:szCs w:val="24"/>
        </w:rPr>
        <w:t>.</w:t>
      </w:r>
      <w:r w:rsidRPr="00FA2479" w:rsidR="001C54A0">
        <w:rPr>
          <w:rFonts w:ascii="Times New Roman" w:hAnsi="Times New Roman"/>
          <w:bCs/>
          <w:sz w:val="24"/>
          <w:szCs w:val="24"/>
        </w:rPr>
        <w:t xml:space="preserve"> </w:t>
      </w:r>
    </w:p>
    <w:p w:rsidR="009200F7" w:rsidRPr="00FA2479" w:rsidP="0082519A" w14:paraId="064B7D1C" w14:textId="44FFB314">
      <w:pPr>
        <w:pStyle w:val="ListParagraph"/>
        <w:numPr>
          <w:ilvl w:val="0"/>
          <w:numId w:val="17"/>
        </w:numPr>
        <w:rPr>
          <w:rFonts w:ascii="Times New Roman" w:hAnsi="Times New Roman"/>
          <w:b/>
          <w:i/>
          <w:iCs/>
          <w:sz w:val="24"/>
          <w:szCs w:val="24"/>
        </w:rPr>
      </w:pPr>
      <w:r w:rsidRPr="00FA2479">
        <w:rPr>
          <w:rFonts w:ascii="Times New Roman" w:hAnsi="Times New Roman"/>
          <w:bCs/>
          <w:i/>
          <w:iCs/>
          <w:sz w:val="24"/>
          <w:szCs w:val="24"/>
        </w:rPr>
        <w:t>Disposition of Proceeds – Less than $50,000</w:t>
      </w:r>
      <w:r w:rsidRPr="00FA2479" w:rsidR="00BB59D7">
        <w:rPr>
          <w:rFonts w:ascii="Times New Roman" w:hAnsi="Times New Roman"/>
          <w:bCs/>
          <w:i/>
          <w:iCs/>
          <w:sz w:val="24"/>
          <w:szCs w:val="24"/>
        </w:rPr>
        <w:t xml:space="preserve"> and being</w:t>
      </w:r>
      <w:r w:rsidRPr="00FA2479" w:rsidR="00C25457">
        <w:rPr>
          <w:rFonts w:ascii="Times New Roman" w:hAnsi="Times New Roman"/>
          <w:bCs/>
          <w:i/>
          <w:iCs/>
          <w:sz w:val="24"/>
          <w:szCs w:val="24"/>
        </w:rPr>
        <w:t xml:space="preserve"> deposited into </w:t>
      </w:r>
      <w:r w:rsidRPr="00FA2479" w:rsidR="00BA3A28">
        <w:rPr>
          <w:rFonts w:ascii="Times New Roman" w:hAnsi="Times New Roman"/>
          <w:bCs/>
          <w:i/>
          <w:iCs/>
          <w:sz w:val="24"/>
          <w:szCs w:val="24"/>
        </w:rPr>
        <w:t>Construction Fund Trustee Account</w:t>
      </w:r>
      <w:r w:rsidR="000F507D">
        <w:rPr>
          <w:rFonts w:ascii="Times New Roman" w:hAnsi="Times New Roman"/>
          <w:bCs/>
          <w:i/>
          <w:iCs/>
          <w:sz w:val="24"/>
          <w:szCs w:val="24"/>
        </w:rPr>
        <w:t xml:space="preserve"> (</w:t>
      </w:r>
      <w:r w:rsidRPr="00EA4D38" w:rsidR="000F507D">
        <w:rPr>
          <w:rFonts w:ascii="Times New Roman" w:hAnsi="Times New Roman"/>
          <w:bCs/>
          <w:i/>
          <w:iCs/>
          <w:sz w:val="24"/>
          <w:szCs w:val="24"/>
        </w:rPr>
        <w:t>§ 1717.616(</w:t>
      </w:r>
      <w:r w:rsidR="000F507D">
        <w:rPr>
          <w:rFonts w:ascii="Times New Roman" w:hAnsi="Times New Roman"/>
          <w:bCs/>
          <w:i/>
          <w:iCs/>
          <w:sz w:val="24"/>
          <w:szCs w:val="24"/>
        </w:rPr>
        <w:t>e</w:t>
      </w:r>
      <w:r w:rsidRPr="00EA4D38" w:rsidR="000F507D">
        <w:rPr>
          <w:rFonts w:ascii="Times New Roman" w:hAnsi="Times New Roman"/>
          <w:bCs/>
          <w:i/>
          <w:iCs/>
          <w:sz w:val="24"/>
          <w:szCs w:val="24"/>
        </w:rPr>
        <w:t>)</w:t>
      </w:r>
      <w:r w:rsidR="00203B01">
        <w:rPr>
          <w:rFonts w:ascii="Times New Roman" w:hAnsi="Times New Roman"/>
          <w:bCs/>
          <w:i/>
          <w:iCs/>
          <w:sz w:val="24"/>
          <w:szCs w:val="24"/>
        </w:rPr>
        <w:t>)</w:t>
      </w:r>
      <w:r w:rsidRPr="00FA2479" w:rsidR="00D6707C">
        <w:rPr>
          <w:rFonts w:ascii="Times New Roman" w:hAnsi="Times New Roman"/>
          <w:bCs/>
          <w:i/>
          <w:iCs/>
          <w:sz w:val="24"/>
          <w:szCs w:val="24"/>
        </w:rPr>
        <w:t>.</w:t>
      </w:r>
      <w:r w:rsidR="000F507D">
        <w:rPr>
          <w:rFonts w:ascii="Times New Roman" w:hAnsi="Times New Roman"/>
          <w:bCs/>
          <w:i/>
          <w:iCs/>
          <w:sz w:val="24"/>
          <w:szCs w:val="24"/>
        </w:rPr>
        <w:t xml:space="preserve"> </w:t>
      </w:r>
      <w:r w:rsidRPr="00FA2479" w:rsidR="0060768E">
        <w:rPr>
          <w:rFonts w:ascii="Times New Roman" w:hAnsi="Times New Roman"/>
          <w:bCs/>
          <w:sz w:val="24"/>
          <w:szCs w:val="24"/>
        </w:rPr>
        <w:t>Reference</w:t>
      </w:r>
      <w:r w:rsidR="0060768E">
        <w:rPr>
          <w:rFonts w:ascii="Times New Roman" w:hAnsi="Times New Roman"/>
          <w:bCs/>
          <w:i/>
          <w:iCs/>
          <w:sz w:val="24"/>
          <w:szCs w:val="24"/>
        </w:rPr>
        <w:t xml:space="preserve"> </w:t>
      </w:r>
      <w:r w:rsidR="000F507D">
        <w:rPr>
          <w:rFonts w:ascii="Times New Roman" w:hAnsi="Times New Roman"/>
          <w:bCs/>
          <w:sz w:val="24"/>
          <w:szCs w:val="24"/>
        </w:rPr>
        <w:t xml:space="preserve">RUS Bulletin 1717M-2 </w:t>
      </w:r>
      <w:r w:rsidR="005230DC">
        <w:rPr>
          <w:rFonts w:ascii="Times New Roman" w:hAnsi="Times New Roman"/>
          <w:bCs/>
          <w:sz w:val="24"/>
          <w:szCs w:val="24"/>
        </w:rPr>
        <w:t>Section 5.</w:t>
      </w:r>
      <w:r w:rsidRPr="00FA2479" w:rsidR="00333D14">
        <w:rPr>
          <w:rFonts w:ascii="Times New Roman" w:hAnsi="Times New Roman"/>
          <w:bCs/>
          <w:i/>
          <w:iCs/>
          <w:sz w:val="24"/>
          <w:szCs w:val="24"/>
        </w:rPr>
        <w:t xml:space="preserve"> </w:t>
      </w:r>
    </w:p>
    <w:p w:rsidR="007B25CC" w:rsidRPr="00203B01" w:rsidP="007B25CC" w14:paraId="789413BD" w14:textId="77777777">
      <w:pPr>
        <w:pStyle w:val="ListParagraph"/>
        <w:numPr>
          <w:ilvl w:val="0"/>
          <w:numId w:val="17"/>
        </w:numPr>
        <w:tabs>
          <w:tab w:val="left" w:pos="1080"/>
        </w:tabs>
        <w:rPr>
          <w:rFonts w:ascii="Times New Roman" w:hAnsi="Times New Roman"/>
          <w:b/>
          <w:sz w:val="24"/>
          <w:szCs w:val="24"/>
        </w:rPr>
      </w:pPr>
      <w:r>
        <w:rPr>
          <w:rFonts w:ascii="Times New Roman" w:hAnsi="Times New Roman"/>
          <w:bCs/>
          <w:i/>
          <w:iCs/>
          <w:sz w:val="24"/>
          <w:szCs w:val="24"/>
        </w:rPr>
        <w:t xml:space="preserve">Expenditures for Sales (§ 1717.616(g)). </w:t>
      </w:r>
      <w:r>
        <w:rPr>
          <w:rFonts w:ascii="Times New Roman" w:hAnsi="Times New Roman"/>
          <w:bCs/>
          <w:sz w:val="24"/>
          <w:szCs w:val="24"/>
        </w:rPr>
        <w:t>Documentation in accordance with § 1717.616(g) and RUS Bulletin 1717M-2, Section 7.</w:t>
      </w:r>
    </w:p>
    <w:p w:rsidR="009948E2" w:rsidRPr="00FA2479" w:rsidP="00FA2479" w14:paraId="06F08BE8" w14:textId="78A8838E">
      <w:pPr>
        <w:pStyle w:val="ListParagraph"/>
        <w:numPr>
          <w:ilvl w:val="0"/>
          <w:numId w:val="15"/>
        </w:numPr>
        <w:rPr>
          <w:rFonts w:ascii="Times New Roman" w:hAnsi="Times New Roman"/>
          <w:sz w:val="24"/>
          <w:szCs w:val="24"/>
        </w:rPr>
      </w:pPr>
      <w:r w:rsidRPr="00FA2479">
        <w:rPr>
          <w:rFonts w:ascii="Times New Roman" w:hAnsi="Times New Roman"/>
          <w:b/>
          <w:bCs/>
          <w:sz w:val="24"/>
          <w:szCs w:val="24"/>
        </w:rPr>
        <w:t>Request for Approval to Sell Capital Assets</w:t>
      </w:r>
      <w:r w:rsidRPr="00FA2479" w:rsidR="00860CF5">
        <w:rPr>
          <w:rFonts w:ascii="Times New Roman" w:hAnsi="Times New Roman"/>
          <w:b/>
          <w:bCs/>
          <w:sz w:val="24"/>
          <w:szCs w:val="24"/>
        </w:rPr>
        <w:t xml:space="preserve"> </w:t>
      </w:r>
      <w:r w:rsidRPr="00FA2479" w:rsidR="00FA39B4">
        <w:rPr>
          <w:rFonts w:ascii="Times New Roman" w:hAnsi="Times New Roman"/>
          <w:b/>
          <w:bCs/>
          <w:sz w:val="24"/>
          <w:szCs w:val="24"/>
        </w:rPr>
        <w:t>(</w:t>
      </w:r>
      <w:r w:rsidRPr="00FA2479" w:rsidR="00860CF5">
        <w:rPr>
          <w:rFonts w:ascii="Times New Roman" w:hAnsi="Times New Roman"/>
          <w:b/>
          <w:bCs/>
          <w:sz w:val="24"/>
          <w:szCs w:val="24"/>
        </w:rPr>
        <w:t xml:space="preserve">RUS Form </w:t>
      </w:r>
      <w:r w:rsidRPr="00FA2479" w:rsidR="00C4705A">
        <w:rPr>
          <w:rFonts w:ascii="Times New Roman" w:hAnsi="Times New Roman"/>
          <w:b/>
          <w:bCs/>
          <w:sz w:val="24"/>
          <w:szCs w:val="24"/>
        </w:rPr>
        <w:t>369</w:t>
      </w:r>
      <w:r w:rsidRPr="00FA2479" w:rsidR="00FA39B4">
        <w:rPr>
          <w:rFonts w:ascii="Times New Roman" w:hAnsi="Times New Roman"/>
          <w:b/>
          <w:bCs/>
          <w:sz w:val="24"/>
          <w:szCs w:val="24"/>
        </w:rPr>
        <w:t>)</w:t>
      </w:r>
      <w:r w:rsidRPr="00FA2479" w:rsidR="00F5406F">
        <w:rPr>
          <w:rFonts w:ascii="Times New Roman" w:hAnsi="Times New Roman"/>
          <w:b/>
          <w:bCs/>
          <w:sz w:val="24"/>
          <w:szCs w:val="24"/>
        </w:rPr>
        <w:t>.</w:t>
      </w:r>
      <w:r w:rsidRPr="00FA2479" w:rsidR="00F5406F">
        <w:rPr>
          <w:rFonts w:ascii="Times New Roman" w:hAnsi="Times New Roman"/>
          <w:sz w:val="24"/>
          <w:szCs w:val="24"/>
        </w:rPr>
        <w:t xml:space="preserve"> </w:t>
      </w:r>
      <w:r w:rsidRPr="00FA2479">
        <w:rPr>
          <w:rFonts w:ascii="Times New Roman" w:hAnsi="Times New Roman"/>
          <w:sz w:val="24"/>
          <w:szCs w:val="24"/>
        </w:rPr>
        <w:t xml:space="preserve">A borrower’s assets provide </w:t>
      </w:r>
      <w:r w:rsidRPr="00FA2479">
        <w:rPr>
          <w:rFonts w:ascii="Times New Roman" w:hAnsi="Times New Roman"/>
          <w:sz w:val="24"/>
          <w:szCs w:val="24"/>
        </w:rPr>
        <w:t>the security</w:t>
      </w:r>
      <w:r w:rsidRPr="00FA2479">
        <w:rPr>
          <w:rFonts w:ascii="Times New Roman" w:hAnsi="Times New Roman"/>
          <w:sz w:val="24"/>
          <w:szCs w:val="24"/>
        </w:rPr>
        <w:t xml:space="preserve"> for a </w:t>
      </w:r>
      <w:r w:rsidRPr="00FA2479" w:rsidR="00C46F3B">
        <w:rPr>
          <w:rFonts w:ascii="Times New Roman" w:hAnsi="Times New Roman"/>
          <w:sz w:val="24"/>
          <w:szCs w:val="24"/>
        </w:rPr>
        <w:t>government</w:t>
      </w:r>
      <w:r w:rsidRPr="00FA2479">
        <w:rPr>
          <w:rFonts w:ascii="Times New Roman" w:hAnsi="Times New Roman"/>
          <w:sz w:val="24"/>
          <w:szCs w:val="24"/>
        </w:rPr>
        <w:t xml:space="preserve"> loan. The selling of assets reduces </w:t>
      </w:r>
      <w:r w:rsidRPr="00FA2479">
        <w:rPr>
          <w:rFonts w:ascii="Times New Roman" w:hAnsi="Times New Roman"/>
          <w:sz w:val="24"/>
          <w:szCs w:val="24"/>
        </w:rPr>
        <w:t>the security</w:t>
      </w:r>
      <w:r w:rsidRPr="00FA2479">
        <w:rPr>
          <w:rFonts w:ascii="Times New Roman" w:hAnsi="Times New Roman"/>
          <w:sz w:val="24"/>
          <w:szCs w:val="24"/>
        </w:rPr>
        <w:t xml:space="preserve"> and increases the risk to the Government. An Agency borrower will use RUS Form 369 to seek </w:t>
      </w:r>
      <w:r w:rsidRPr="00FA2479" w:rsidR="007478FE">
        <w:rPr>
          <w:rFonts w:ascii="Times New Roman" w:hAnsi="Times New Roman"/>
          <w:sz w:val="24"/>
          <w:szCs w:val="24"/>
        </w:rPr>
        <w:t xml:space="preserve">Agency </w:t>
      </w:r>
      <w:r w:rsidRPr="00FA2479">
        <w:rPr>
          <w:rFonts w:ascii="Times New Roman" w:hAnsi="Times New Roman"/>
          <w:sz w:val="24"/>
          <w:szCs w:val="24"/>
        </w:rPr>
        <w:t xml:space="preserve">permission to sell some of its assets. The form collects detailed information regarding the proposed sale of a portion of the borrower’s systems. Specific requirements for completing RUS Form 369 and submission of supporting documentation can be found in RUS Bulletin </w:t>
      </w:r>
      <w:r w:rsidRPr="00FA2479" w:rsidR="003552F4">
        <w:rPr>
          <w:rFonts w:ascii="Times New Roman" w:hAnsi="Times New Roman"/>
          <w:sz w:val="24"/>
          <w:szCs w:val="24"/>
        </w:rPr>
        <w:t>1717M-2</w:t>
      </w:r>
      <w:r w:rsidRPr="00FA2479">
        <w:rPr>
          <w:rFonts w:ascii="Times New Roman" w:hAnsi="Times New Roman"/>
          <w:sz w:val="24"/>
          <w:szCs w:val="24"/>
        </w:rPr>
        <w:t xml:space="preserve">. RUS will use the submitted information to determine </w:t>
      </w:r>
      <w:r w:rsidRPr="00FA2479">
        <w:rPr>
          <w:rFonts w:ascii="Times New Roman" w:hAnsi="Times New Roman"/>
          <w:sz w:val="24"/>
          <w:szCs w:val="24"/>
        </w:rPr>
        <w:t>whether or not</w:t>
      </w:r>
      <w:r w:rsidRPr="00FA2479">
        <w:rPr>
          <w:rFonts w:ascii="Times New Roman" w:hAnsi="Times New Roman"/>
          <w:sz w:val="24"/>
          <w:szCs w:val="24"/>
        </w:rPr>
        <w:t xml:space="preserve"> to approve the sale </w:t>
      </w:r>
      <w:r w:rsidRPr="00FA2479">
        <w:rPr>
          <w:rFonts w:ascii="Times New Roman" w:hAnsi="Times New Roman"/>
          <w:sz w:val="24"/>
          <w:szCs w:val="24"/>
        </w:rPr>
        <w:t>and also</w:t>
      </w:r>
      <w:r w:rsidRPr="00FA2479">
        <w:rPr>
          <w:rFonts w:ascii="Times New Roman" w:hAnsi="Times New Roman"/>
          <w:sz w:val="24"/>
          <w:szCs w:val="24"/>
        </w:rPr>
        <w:t xml:space="preserve"> to keep track of what property exists to secure the loan. The borrower’s current assets are used in calculating the risk of default in repaying the loan to the Government. </w:t>
      </w:r>
      <w:r w:rsidRPr="00FA2479">
        <w:rPr>
          <w:rFonts w:ascii="Times New Roman" w:hAnsi="Times New Roman"/>
          <w:sz w:val="24"/>
          <w:szCs w:val="24"/>
        </w:rPr>
        <w:t xml:space="preserve">A certified copy of the resolution of the borrower’s board of directors approving the sale must be submitted with </w:t>
      </w:r>
      <w:r w:rsidRPr="00FA2479">
        <w:rPr>
          <w:rFonts w:ascii="Times New Roman" w:hAnsi="Times New Roman"/>
          <w:sz w:val="24"/>
          <w:szCs w:val="24"/>
        </w:rPr>
        <w:t>the RUS</w:t>
      </w:r>
      <w:r w:rsidRPr="00FA2479">
        <w:rPr>
          <w:rFonts w:ascii="Times New Roman" w:hAnsi="Times New Roman"/>
          <w:sz w:val="24"/>
          <w:szCs w:val="24"/>
        </w:rPr>
        <w:t xml:space="preserve"> Form 369 regardless of the use of the form.  </w:t>
      </w:r>
    </w:p>
    <w:p w:rsidR="001C04F1" w:rsidRPr="009957AD" w:rsidP="00FA2479" w14:paraId="2BAFFCC9" w14:textId="6CD7E928">
      <w:pPr>
        <w:pStyle w:val="ListParagraph"/>
        <w:numPr>
          <w:ilvl w:val="0"/>
          <w:numId w:val="16"/>
        </w:numPr>
        <w:tabs>
          <w:tab w:val="left" w:pos="1080"/>
        </w:tabs>
        <w:ind w:left="1080"/>
        <w:rPr>
          <w:rFonts w:ascii="Times New Roman" w:hAnsi="Times New Roman"/>
          <w:bCs/>
          <w:i/>
          <w:iCs/>
          <w:sz w:val="24"/>
          <w:szCs w:val="24"/>
        </w:rPr>
      </w:pPr>
      <w:r w:rsidRPr="00FA2479">
        <w:rPr>
          <w:rFonts w:ascii="Times New Roman" w:hAnsi="Times New Roman"/>
          <w:bCs/>
          <w:i/>
          <w:iCs/>
          <w:sz w:val="24"/>
          <w:szCs w:val="24"/>
        </w:rPr>
        <w:t>W/o Agency approval but Request for Partial Release of Lien</w:t>
      </w:r>
      <w:r w:rsidRPr="00FA2479" w:rsidR="009957AD">
        <w:rPr>
          <w:rFonts w:ascii="Times New Roman" w:hAnsi="Times New Roman"/>
          <w:bCs/>
          <w:i/>
          <w:iCs/>
          <w:sz w:val="24"/>
          <w:szCs w:val="24"/>
        </w:rPr>
        <w:t xml:space="preserve"> (§ 1717.616(d)(2)(</w:t>
      </w:r>
      <w:r w:rsidRPr="00FA2479" w:rsidR="009957AD">
        <w:rPr>
          <w:rFonts w:ascii="Times New Roman" w:hAnsi="Times New Roman"/>
          <w:bCs/>
          <w:i/>
          <w:iCs/>
          <w:sz w:val="24"/>
          <w:szCs w:val="24"/>
        </w:rPr>
        <w:t>i</w:t>
      </w:r>
      <w:r w:rsidRPr="00FA2479" w:rsidR="009957AD">
        <w:rPr>
          <w:rFonts w:ascii="Times New Roman" w:hAnsi="Times New Roman"/>
          <w:bCs/>
          <w:i/>
          <w:iCs/>
          <w:sz w:val="24"/>
          <w:szCs w:val="24"/>
        </w:rPr>
        <w:t xml:space="preserve">)-(v), (f)(3)). </w:t>
      </w:r>
      <w:r w:rsidR="00914C0F">
        <w:rPr>
          <w:rFonts w:ascii="Times New Roman" w:hAnsi="Times New Roman"/>
          <w:bCs/>
          <w:sz w:val="24"/>
          <w:szCs w:val="24"/>
        </w:rPr>
        <w:t xml:space="preserve">In lieu of providing a transmittal letter the borrower may use the RUS Form 369 and should reference RUS Bulletin 1717M-2, Sections 4.b, 6.a(3), and 8. For </w:t>
      </w:r>
      <w:r w:rsidR="0082519A">
        <w:rPr>
          <w:rFonts w:ascii="Times New Roman" w:hAnsi="Times New Roman"/>
          <w:bCs/>
          <w:sz w:val="24"/>
          <w:szCs w:val="24"/>
        </w:rPr>
        <w:t xml:space="preserve">this </w:t>
      </w:r>
      <w:r w:rsidR="0082519A">
        <w:rPr>
          <w:rFonts w:ascii="Times New Roman" w:hAnsi="Times New Roman"/>
          <w:bCs/>
          <w:sz w:val="24"/>
          <w:szCs w:val="24"/>
        </w:rPr>
        <w:t>type</w:t>
      </w:r>
      <w:r w:rsidR="0082519A">
        <w:rPr>
          <w:rFonts w:ascii="Times New Roman" w:hAnsi="Times New Roman"/>
          <w:bCs/>
          <w:sz w:val="24"/>
          <w:szCs w:val="24"/>
        </w:rPr>
        <w:t xml:space="preserve"> the RUS Form 369 doesn’t have to be approved by the Agency.</w:t>
      </w:r>
    </w:p>
    <w:p w:rsidR="00A27263" w:rsidRPr="00FA2479" w:rsidP="00FA2479" w14:paraId="0761EDF7" w14:textId="306EF4BE">
      <w:pPr>
        <w:pStyle w:val="ListParagraph"/>
        <w:numPr>
          <w:ilvl w:val="0"/>
          <w:numId w:val="16"/>
        </w:numPr>
        <w:tabs>
          <w:tab w:val="left" w:pos="1080"/>
        </w:tabs>
        <w:ind w:left="1080"/>
        <w:rPr>
          <w:rFonts w:ascii="Times New Roman" w:hAnsi="Times New Roman"/>
          <w:b/>
          <w:sz w:val="24"/>
          <w:szCs w:val="24"/>
        </w:rPr>
      </w:pPr>
      <w:r w:rsidRPr="00AF7A1D">
        <w:rPr>
          <w:rFonts w:ascii="Times New Roman" w:hAnsi="Times New Roman"/>
          <w:bCs/>
          <w:i/>
          <w:iCs/>
          <w:sz w:val="24"/>
          <w:szCs w:val="24"/>
        </w:rPr>
        <w:t xml:space="preserve">RUS approval </w:t>
      </w:r>
      <w:r w:rsidRPr="00AF7A1D">
        <w:rPr>
          <w:rFonts w:ascii="Times New Roman" w:hAnsi="Times New Roman"/>
          <w:bCs/>
          <w:i/>
          <w:iCs/>
          <w:sz w:val="24"/>
          <w:szCs w:val="24"/>
        </w:rPr>
        <w:t>required</w:t>
      </w:r>
      <w:r w:rsidRPr="00AF7A1D">
        <w:rPr>
          <w:rFonts w:ascii="Times New Roman" w:hAnsi="Times New Roman"/>
          <w:bCs/>
          <w:i/>
          <w:iCs/>
          <w:sz w:val="24"/>
          <w:szCs w:val="24"/>
        </w:rPr>
        <w:t xml:space="preserve"> </w:t>
      </w:r>
      <w:r w:rsidRPr="00AF7A1D" w:rsidR="005C79A5">
        <w:rPr>
          <w:rFonts w:ascii="Times New Roman" w:hAnsi="Times New Roman"/>
          <w:bCs/>
          <w:i/>
          <w:iCs/>
          <w:sz w:val="24"/>
          <w:szCs w:val="24"/>
        </w:rPr>
        <w:t>if the Federal Government is sole lien holder</w:t>
      </w:r>
      <w:r w:rsidR="005C79A5">
        <w:rPr>
          <w:rFonts w:ascii="Times New Roman" w:hAnsi="Times New Roman"/>
          <w:bCs/>
          <w:i/>
          <w:iCs/>
          <w:sz w:val="24"/>
          <w:szCs w:val="24"/>
        </w:rPr>
        <w:t xml:space="preserve"> on the borrower’s capital assets</w:t>
      </w:r>
      <w:r w:rsidRPr="00FA2479" w:rsidR="00576A89">
        <w:rPr>
          <w:rFonts w:ascii="Times New Roman" w:hAnsi="Times New Roman"/>
          <w:bCs/>
          <w:sz w:val="24"/>
          <w:szCs w:val="24"/>
        </w:rPr>
        <w:t xml:space="preserve"> </w:t>
      </w:r>
      <w:r w:rsidRPr="00FA2479" w:rsidR="00576A89">
        <w:rPr>
          <w:rFonts w:ascii="Times New Roman" w:hAnsi="Times New Roman"/>
          <w:bCs/>
          <w:i/>
          <w:iCs/>
          <w:sz w:val="24"/>
          <w:szCs w:val="24"/>
        </w:rPr>
        <w:t>(§ 1717.616(d)(</w:t>
      </w:r>
      <w:r w:rsidR="00194D01">
        <w:rPr>
          <w:rFonts w:ascii="Times New Roman" w:hAnsi="Times New Roman"/>
          <w:bCs/>
          <w:i/>
          <w:iCs/>
          <w:sz w:val="24"/>
          <w:szCs w:val="24"/>
        </w:rPr>
        <w:t>3</w:t>
      </w:r>
      <w:r w:rsidRPr="00FA2479" w:rsidR="00576A89">
        <w:rPr>
          <w:rFonts w:ascii="Times New Roman" w:hAnsi="Times New Roman"/>
          <w:bCs/>
          <w:i/>
          <w:iCs/>
          <w:sz w:val="24"/>
          <w:szCs w:val="24"/>
        </w:rPr>
        <w:t>)(</w:t>
      </w:r>
      <w:r w:rsidR="00194D01">
        <w:rPr>
          <w:rFonts w:ascii="Times New Roman" w:hAnsi="Times New Roman"/>
          <w:bCs/>
          <w:i/>
          <w:iCs/>
          <w:sz w:val="24"/>
          <w:szCs w:val="24"/>
        </w:rPr>
        <w:t>i</w:t>
      </w:r>
      <w:r w:rsidR="00194D01">
        <w:rPr>
          <w:rFonts w:ascii="Times New Roman" w:hAnsi="Times New Roman"/>
          <w:bCs/>
          <w:i/>
          <w:iCs/>
          <w:sz w:val="24"/>
          <w:szCs w:val="24"/>
        </w:rPr>
        <w:t>)</w:t>
      </w:r>
      <w:r w:rsidR="004660E1">
        <w:rPr>
          <w:rFonts w:ascii="Times New Roman" w:hAnsi="Times New Roman"/>
          <w:bCs/>
          <w:i/>
          <w:iCs/>
          <w:sz w:val="24"/>
          <w:szCs w:val="24"/>
        </w:rPr>
        <w:t xml:space="preserve"> and (f)(3)</w:t>
      </w:r>
      <w:r w:rsidR="00194D01">
        <w:rPr>
          <w:rFonts w:ascii="Times New Roman" w:hAnsi="Times New Roman"/>
          <w:bCs/>
          <w:i/>
          <w:iCs/>
          <w:sz w:val="24"/>
          <w:szCs w:val="24"/>
        </w:rPr>
        <w:t xml:space="preserve">). </w:t>
      </w:r>
      <w:r w:rsidR="00815040">
        <w:rPr>
          <w:rFonts w:ascii="Times New Roman" w:hAnsi="Times New Roman"/>
          <w:bCs/>
          <w:sz w:val="24"/>
          <w:szCs w:val="24"/>
        </w:rPr>
        <w:t xml:space="preserve">Reference </w:t>
      </w:r>
      <w:r w:rsidR="00250D40">
        <w:rPr>
          <w:rFonts w:ascii="Times New Roman" w:hAnsi="Times New Roman"/>
          <w:bCs/>
          <w:sz w:val="24"/>
          <w:szCs w:val="24"/>
        </w:rPr>
        <w:t>RUS Bulletin 1717M-2, Section 4.c</w:t>
      </w:r>
      <w:r w:rsidR="004660E1">
        <w:rPr>
          <w:rFonts w:ascii="Times New Roman" w:hAnsi="Times New Roman"/>
          <w:bCs/>
          <w:sz w:val="24"/>
          <w:szCs w:val="24"/>
        </w:rPr>
        <w:t xml:space="preserve"> and 8</w:t>
      </w:r>
      <w:r w:rsidR="00250D40">
        <w:rPr>
          <w:rFonts w:ascii="Times New Roman" w:hAnsi="Times New Roman"/>
          <w:bCs/>
          <w:sz w:val="24"/>
          <w:szCs w:val="24"/>
        </w:rPr>
        <w:t>.</w:t>
      </w:r>
      <w:r w:rsidR="00F37BD4">
        <w:rPr>
          <w:rFonts w:ascii="Times New Roman" w:hAnsi="Times New Roman"/>
          <w:bCs/>
          <w:sz w:val="24"/>
          <w:szCs w:val="24"/>
        </w:rPr>
        <w:t xml:space="preserve"> A release of lien document</w:t>
      </w:r>
      <w:r w:rsidR="004660E1">
        <w:rPr>
          <w:rFonts w:ascii="Times New Roman" w:hAnsi="Times New Roman"/>
          <w:bCs/>
          <w:sz w:val="24"/>
          <w:szCs w:val="24"/>
        </w:rPr>
        <w:t xml:space="preserve"> is </w:t>
      </w:r>
      <w:r w:rsidR="001D28D2">
        <w:rPr>
          <w:rFonts w:ascii="Times New Roman" w:hAnsi="Times New Roman"/>
          <w:bCs/>
          <w:sz w:val="24"/>
          <w:szCs w:val="24"/>
        </w:rPr>
        <w:t xml:space="preserve">required, and RUS </w:t>
      </w:r>
      <w:r w:rsidRPr="006D1A06" w:rsidR="001D28D2">
        <w:rPr>
          <w:rFonts w:ascii="Times New Roman" w:hAnsi="Times New Roman"/>
          <w:bCs/>
          <w:sz w:val="24"/>
          <w:szCs w:val="24"/>
        </w:rPr>
        <w:t xml:space="preserve">Form 369 </w:t>
      </w:r>
      <w:r w:rsidRPr="006D1A06" w:rsidR="001D28D2">
        <w:rPr>
          <w:rFonts w:ascii="Times New Roman" w:hAnsi="Times New Roman"/>
          <w:bCs/>
          <w:sz w:val="24"/>
          <w:szCs w:val="24"/>
        </w:rPr>
        <w:t>has to</w:t>
      </w:r>
      <w:r w:rsidRPr="006D1A06" w:rsidR="001D28D2">
        <w:rPr>
          <w:rFonts w:ascii="Times New Roman" w:hAnsi="Times New Roman"/>
          <w:bCs/>
          <w:sz w:val="24"/>
          <w:szCs w:val="24"/>
        </w:rPr>
        <w:t xml:space="preserve"> be used (transmittal letter not an option)</w:t>
      </w:r>
      <w:r w:rsidRPr="006D1A06" w:rsidR="004660E1">
        <w:rPr>
          <w:rFonts w:ascii="Times New Roman" w:hAnsi="Times New Roman"/>
          <w:bCs/>
          <w:sz w:val="24"/>
          <w:szCs w:val="24"/>
        </w:rPr>
        <w:t>.</w:t>
      </w:r>
    </w:p>
    <w:p w:rsidR="00250D40" w:rsidRPr="00FA2479" w:rsidP="009200F7" w14:paraId="2EECE03C" w14:textId="7E9FEFC2">
      <w:pPr>
        <w:pStyle w:val="ListParagraph"/>
        <w:numPr>
          <w:ilvl w:val="0"/>
          <w:numId w:val="16"/>
        </w:numPr>
        <w:tabs>
          <w:tab w:val="left" w:pos="1080"/>
        </w:tabs>
        <w:ind w:left="1080"/>
        <w:rPr>
          <w:rFonts w:ascii="Times New Roman" w:hAnsi="Times New Roman"/>
          <w:b/>
          <w:sz w:val="24"/>
          <w:szCs w:val="24"/>
        </w:rPr>
      </w:pPr>
      <w:r w:rsidRPr="006D1A06">
        <w:rPr>
          <w:rFonts w:ascii="Times New Roman" w:hAnsi="Times New Roman"/>
          <w:bCs/>
          <w:i/>
          <w:iCs/>
          <w:sz w:val="24"/>
          <w:szCs w:val="24"/>
        </w:rPr>
        <w:t xml:space="preserve">RUS approval </w:t>
      </w:r>
      <w:r w:rsidRPr="006D1A06">
        <w:rPr>
          <w:rFonts w:ascii="Times New Roman" w:hAnsi="Times New Roman"/>
          <w:bCs/>
          <w:i/>
          <w:iCs/>
          <w:sz w:val="24"/>
          <w:szCs w:val="24"/>
        </w:rPr>
        <w:t>required</w:t>
      </w:r>
      <w:r w:rsidRPr="006D1A06">
        <w:rPr>
          <w:rFonts w:ascii="Times New Roman" w:hAnsi="Times New Roman"/>
          <w:bCs/>
          <w:i/>
          <w:iCs/>
          <w:sz w:val="24"/>
          <w:szCs w:val="24"/>
        </w:rPr>
        <w:t xml:space="preserve"> if the Federal Government </w:t>
      </w:r>
      <w:r w:rsidRPr="006D1A06" w:rsidR="0052231C">
        <w:rPr>
          <w:rFonts w:ascii="Times New Roman" w:hAnsi="Times New Roman"/>
          <w:bCs/>
          <w:i/>
          <w:iCs/>
          <w:sz w:val="24"/>
          <w:szCs w:val="24"/>
        </w:rPr>
        <w:t xml:space="preserve">holds a </w:t>
      </w:r>
      <w:r w:rsidRPr="006D1A06" w:rsidR="0052231C">
        <w:rPr>
          <w:rFonts w:ascii="Times New Roman" w:hAnsi="Times New Roman"/>
          <w:bCs/>
          <w:i/>
          <w:iCs/>
          <w:sz w:val="24"/>
          <w:szCs w:val="24"/>
        </w:rPr>
        <w:t>lien</w:t>
      </w:r>
      <w:r w:rsidRPr="006D1A06" w:rsidR="0052231C">
        <w:rPr>
          <w:rFonts w:ascii="Times New Roman" w:hAnsi="Times New Roman"/>
          <w:bCs/>
          <w:i/>
          <w:iCs/>
          <w:sz w:val="24"/>
          <w:szCs w:val="24"/>
        </w:rPr>
        <w:t xml:space="preserve"> jointly with supplemental lenders</w:t>
      </w:r>
      <w:r w:rsidRPr="006D1A06" w:rsidR="00A049E7">
        <w:rPr>
          <w:rFonts w:ascii="Times New Roman" w:hAnsi="Times New Roman"/>
          <w:bCs/>
          <w:i/>
          <w:iCs/>
          <w:sz w:val="24"/>
          <w:szCs w:val="24"/>
        </w:rPr>
        <w:t xml:space="preserve"> (</w:t>
      </w:r>
      <w:r w:rsidRPr="006D1A06">
        <w:rPr>
          <w:rFonts w:ascii="Times New Roman" w:hAnsi="Times New Roman"/>
          <w:bCs/>
          <w:i/>
          <w:iCs/>
          <w:sz w:val="24"/>
          <w:szCs w:val="24"/>
        </w:rPr>
        <w:t>§ 1717.616(d)(3)(</w:t>
      </w:r>
      <w:r w:rsidRPr="006D1A06" w:rsidR="00A049E7">
        <w:rPr>
          <w:rFonts w:ascii="Times New Roman" w:hAnsi="Times New Roman"/>
          <w:bCs/>
          <w:i/>
          <w:iCs/>
          <w:sz w:val="24"/>
          <w:szCs w:val="24"/>
        </w:rPr>
        <w:t>ii</w:t>
      </w:r>
      <w:r w:rsidRPr="006D1A06">
        <w:rPr>
          <w:rFonts w:ascii="Times New Roman" w:hAnsi="Times New Roman"/>
          <w:bCs/>
          <w:i/>
          <w:iCs/>
          <w:sz w:val="24"/>
          <w:szCs w:val="24"/>
        </w:rPr>
        <w:t>)</w:t>
      </w:r>
      <w:r w:rsidRPr="00FA2479" w:rsidR="004660E1">
        <w:rPr>
          <w:rFonts w:ascii="Times New Roman" w:hAnsi="Times New Roman"/>
          <w:bCs/>
          <w:i/>
          <w:iCs/>
          <w:sz w:val="24"/>
          <w:szCs w:val="24"/>
        </w:rPr>
        <w:t xml:space="preserve"> and (f)(3)</w:t>
      </w:r>
      <w:r w:rsidRPr="006D1A06">
        <w:rPr>
          <w:rFonts w:ascii="Times New Roman" w:hAnsi="Times New Roman"/>
          <w:bCs/>
          <w:i/>
          <w:iCs/>
          <w:sz w:val="24"/>
          <w:szCs w:val="24"/>
        </w:rPr>
        <w:t xml:space="preserve">). </w:t>
      </w:r>
      <w:r w:rsidRPr="006D1A06">
        <w:rPr>
          <w:rFonts w:ascii="Times New Roman" w:hAnsi="Times New Roman"/>
          <w:bCs/>
          <w:sz w:val="24"/>
          <w:szCs w:val="24"/>
        </w:rPr>
        <w:t>Reference RUS Bulletin 1717M-2, Section 4.c</w:t>
      </w:r>
      <w:r w:rsidRPr="00FA2479" w:rsidR="004660E1">
        <w:rPr>
          <w:rFonts w:ascii="Times New Roman" w:hAnsi="Times New Roman"/>
          <w:bCs/>
          <w:sz w:val="24"/>
          <w:szCs w:val="24"/>
        </w:rPr>
        <w:t xml:space="preserve"> and 8</w:t>
      </w:r>
      <w:r w:rsidRPr="006D1A06">
        <w:rPr>
          <w:rFonts w:ascii="Times New Roman" w:hAnsi="Times New Roman"/>
          <w:bCs/>
          <w:sz w:val="24"/>
          <w:szCs w:val="24"/>
        </w:rPr>
        <w:t>.</w:t>
      </w:r>
      <w:r w:rsidRPr="006D1A06" w:rsidR="00C96CA7">
        <w:rPr>
          <w:rFonts w:ascii="Times New Roman" w:hAnsi="Times New Roman"/>
          <w:bCs/>
          <w:sz w:val="24"/>
          <w:szCs w:val="24"/>
        </w:rPr>
        <w:t xml:space="preserve"> RUS Form 369 </w:t>
      </w:r>
      <w:r w:rsidRPr="006D1A06" w:rsidR="00C96CA7">
        <w:rPr>
          <w:rFonts w:ascii="Times New Roman" w:hAnsi="Times New Roman"/>
          <w:bCs/>
          <w:sz w:val="24"/>
          <w:szCs w:val="24"/>
        </w:rPr>
        <w:t>has to</w:t>
      </w:r>
      <w:r w:rsidRPr="006D1A06" w:rsidR="00C96CA7">
        <w:rPr>
          <w:rFonts w:ascii="Times New Roman" w:hAnsi="Times New Roman"/>
          <w:bCs/>
          <w:sz w:val="24"/>
          <w:szCs w:val="24"/>
        </w:rPr>
        <w:t xml:space="preserve"> be used (transmittal letter not an option)</w:t>
      </w:r>
      <w:r w:rsidR="005230DC">
        <w:rPr>
          <w:rFonts w:ascii="Times New Roman" w:hAnsi="Times New Roman"/>
          <w:bCs/>
          <w:sz w:val="24"/>
          <w:szCs w:val="24"/>
        </w:rPr>
        <w:t>.</w:t>
      </w:r>
    </w:p>
    <w:p w:rsidR="005230DC" w:rsidRPr="006D1A06" w:rsidP="00FA2479" w14:paraId="311D016D" w14:textId="5FAF8DDD">
      <w:pPr>
        <w:pStyle w:val="ListParagraph"/>
        <w:numPr>
          <w:ilvl w:val="0"/>
          <w:numId w:val="16"/>
        </w:numPr>
        <w:tabs>
          <w:tab w:val="left" w:pos="1080"/>
        </w:tabs>
        <w:ind w:left="1080"/>
        <w:rPr>
          <w:rFonts w:ascii="Times New Roman" w:hAnsi="Times New Roman"/>
          <w:b/>
          <w:sz w:val="24"/>
          <w:szCs w:val="24"/>
        </w:rPr>
      </w:pPr>
      <w:r w:rsidRPr="00EA4D38">
        <w:rPr>
          <w:rFonts w:ascii="Times New Roman" w:hAnsi="Times New Roman"/>
          <w:bCs/>
          <w:i/>
          <w:iCs/>
          <w:sz w:val="24"/>
          <w:szCs w:val="24"/>
        </w:rPr>
        <w:t>Disposition of Proceeds – Less than $50,000 and being deposited into Construction Fund Trustee Account</w:t>
      </w:r>
      <w:r>
        <w:rPr>
          <w:rFonts w:ascii="Times New Roman" w:hAnsi="Times New Roman"/>
          <w:bCs/>
          <w:i/>
          <w:iCs/>
          <w:sz w:val="24"/>
          <w:szCs w:val="24"/>
        </w:rPr>
        <w:t xml:space="preserve"> (</w:t>
      </w:r>
      <w:r w:rsidRPr="00EA4D38">
        <w:rPr>
          <w:rFonts w:ascii="Times New Roman" w:hAnsi="Times New Roman"/>
          <w:bCs/>
          <w:i/>
          <w:iCs/>
          <w:sz w:val="24"/>
          <w:szCs w:val="24"/>
        </w:rPr>
        <w:t>§ 1717.616(</w:t>
      </w:r>
      <w:r>
        <w:rPr>
          <w:rFonts w:ascii="Times New Roman" w:hAnsi="Times New Roman"/>
          <w:bCs/>
          <w:i/>
          <w:iCs/>
          <w:sz w:val="24"/>
          <w:szCs w:val="24"/>
        </w:rPr>
        <w:t>e</w:t>
      </w:r>
      <w:r w:rsidRPr="00EA4D38">
        <w:rPr>
          <w:rFonts w:ascii="Times New Roman" w:hAnsi="Times New Roman"/>
          <w:bCs/>
          <w:i/>
          <w:iCs/>
          <w:sz w:val="24"/>
          <w:szCs w:val="24"/>
        </w:rPr>
        <w:t>)</w:t>
      </w:r>
      <w:r w:rsidR="008940F6">
        <w:rPr>
          <w:rFonts w:ascii="Times New Roman" w:hAnsi="Times New Roman"/>
          <w:bCs/>
          <w:i/>
          <w:iCs/>
          <w:sz w:val="24"/>
          <w:szCs w:val="24"/>
        </w:rPr>
        <w:t>)</w:t>
      </w:r>
      <w:r w:rsidRPr="00EA4D38">
        <w:rPr>
          <w:rFonts w:ascii="Times New Roman" w:hAnsi="Times New Roman"/>
          <w:bCs/>
          <w:i/>
          <w:iCs/>
          <w:sz w:val="24"/>
          <w:szCs w:val="24"/>
        </w:rPr>
        <w:t>.</w:t>
      </w:r>
      <w:r>
        <w:rPr>
          <w:rFonts w:ascii="Times New Roman" w:hAnsi="Times New Roman"/>
          <w:bCs/>
          <w:i/>
          <w:iCs/>
          <w:sz w:val="24"/>
          <w:szCs w:val="24"/>
        </w:rPr>
        <w:t xml:space="preserve"> </w:t>
      </w:r>
      <w:r>
        <w:rPr>
          <w:rFonts w:ascii="Times New Roman" w:hAnsi="Times New Roman"/>
          <w:bCs/>
          <w:sz w:val="24"/>
          <w:szCs w:val="24"/>
        </w:rPr>
        <w:t>RUS Bulletin 1717M-2 Section 5.</w:t>
      </w:r>
    </w:p>
    <w:p w:rsidR="000717BB" w:rsidRPr="00FA2479" w:rsidP="00203B01" w14:paraId="5D619A4D" w14:textId="67CD5E98">
      <w:pPr>
        <w:pStyle w:val="ListParagraph"/>
        <w:numPr>
          <w:ilvl w:val="0"/>
          <w:numId w:val="16"/>
        </w:numPr>
        <w:tabs>
          <w:tab w:val="left" w:pos="1080"/>
        </w:tabs>
        <w:ind w:left="1080"/>
        <w:rPr>
          <w:rFonts w:ascii="Times New Roman" w:hAnsi="Times New Roman"/>
          <w:b/>
          <w:sz w:val="24"/>
          <w:szCs w:val="24"/>
        </w:rPr>
      </w:pPr>
      <w:r w:rsidRPr="00203B01">
        <w:rPr>
          <w:rFonts w:ascii="Times New Roman" w:hAnsi="Times New Roman"/>
          <w:bCs/>
          <w:i/>
          <w:iCs/>
          <w:sz w:val="24"/>
          <w:szCs w:val="24"/>
        </w:rPr>
        <w:t xml:space="preserve">Disposition of Proceeds – Greater than $50,000 (§ 1717.616(e)). </w:t>
      </w:r>
      <w:r w:rsidRPr="00FA2479" w:rsidR="00203B01">
        <w:rPr>
          <w:rFonts w:ascii="Times New Roman" w:hAnsi="Times New Roman"/>
          <w:bCs/>
          <w:sz w:val="24"/>
          <w:szCs w:val="24"/>
        </w:rPr>
        <w:t>For</w:t>
      </w:r>
      <w:r w:rsidRPr="00203B01" w:rsidR="00203B01">
        <w:rPr>
          <w:rFonts w:ascii="Times New Roman" w:hAnsi="Times New Roman"/>
          <w:bCs/>
          <w:sz w:val="24"/>
          <w:szCs w:val="24"/>
        </w:rPr>
        <w:t xml:space="preserve"> this </w:t>
      </w:r>
      <w:r w:rsidRPr="00203B01" w:rsidR="00203B01">
        <w:rPr>
          <w:rFonts w:ascii="Times New Roman" w:hAnsi="Times New Roman"/>
          <w:bCs/>
          <w:sz w:val="24"/>
          <w:szCs w:val="24"/>
        </w:rPr>
        <w:t>type</w:t>
      </w:r>
      <w:r w:rsidRPr="00203B01" w:rsidR="00203B01">
        <w:rPr>
          <w:rFonts w:ascii="Times New Roman" w:hAnsi="Times New Roman"/>
          <w:bCs/>
          <w:sz w:val="24"/>
          <w:szCs w:val="24"/>
        </w:rPr>
        <w:t xml:space="preserve"> must be on RUS Form 369 and </w:t>
      </w:r>
      <w:r w:rsidR="00203B01">
        <w:rPr>
          <w:rFonts w:ascii="Times New Roman" w:hAnsi="Times New Roman"/>
          <w:bCs/>
          <w:sz w:val="24"/>
          <w:szCs w:val="24"/>
        </w:rPr>
        <w:t xml:space="preserve">reference </w:t>
      </w:r>
      <w:r w:rsidRPr="00203B01">
        <w:rPr>
          <w:rFonts w:ascii="Times New Roman" w:hAnsi="Times New Roman"/>
          <w:bCs/>
          <w:sz w:val="24"/>
          <w:szCs w:val="24"/>
        </w:rPr>
        <w:t>RUS Bulletin 1717M-2 Section 5.</w:t>
      </w:r>
    </w:p>
    <w:p w:rsidR="00FF2E04" w:rsidRPr="00203B01" w:rsidP="00203B01" w14:paraId="0F779C57" w14:textId="57B00FD1">
      <w:pPr>
        <w:pStyle w:val="ListParagraph"/>
        <w:numPr>
          <w:ilvl w:val="0"/>
          <w:numId w:val="16"/>
        </w:numPr>
        <w:tabs>
          <w:tab w:val="left" w:pos="1080"/>
        </w:tabs>
        <w:ind w:left="1080"/>
        <w:rPr>
          <w:rFonts w:ascii="Times New Roman" w:hAnsi="Times New Roman"/>
          <w:b/>
          <w:sz w:val="24"/>
          <w:szCs w:val="24"/>
        </w:rPr>
      </w:pPr>
      <w:r>
        <w:rPr>
          <w:rFonts w:ascii="Times New Roman" w:hAnsi="Times New Roman"/>
          <w:bCs/>
          <w:i/>
          <w:iCs/>
          <w:sz w:val="24"/>
          <w:szCs w:val="24"/>
        </w:rPr>
        <w:t>Expenditures for Sales (</w:t>
      </w:r>
      <w:r w:rsidR="00F73CD5">
        <w:rPr>
          <w:rFonts w:ascii="Times New Roman" w:hAnsi="Times New Roman"/>
          <w:bCs/>
          <w:i/>
          <w:iCs/>
          <w:sz w:val="24"/>
          <w:szCs w:val="24"/>
        </w:rPr>
        <w:t>§ 1717.616(</w:t>
      </w:r>
      <w:r w:rsidR="007B25CC">
        <w:rPr>
          <w:rFonts w:ascii="Times New Roman" w:hAnsi="Times New Roman"/>
          <w:bCs/>
          <w:i/>
          <w:iCs/>
          <w:sz w:val="24"/>
          <w:szCs w:val="24"/>
        </w:rPr>
        <w:t xml:space="preserve">g)). </w:t>
      </w:r>
      <w:r w:rsidR="007B25CC">
        <w:rPr>
          <w:rFonts w:ascii="Times New Roman" w:hAnsi="Times New Roman"/>
          <w:bCs/>
          <w:sz w:val="24"/>
          <w:szCs w:val="24"/>
        </w:rPr>
        <w:t>Documentation in accordance with § 1717.616(g) and RUS Bulletin 1717M-2, Section 7.</w:t>
      </w:r>
    </w:p>
    <w:p w:rsidR="00FF2E04" w:rsidP="009948E2" w14:paraId="7FEC7D16" w14:textId="77777777">
      <w:pPr>
        <w:pStyle w:val="ListParagraph"/>
        <w:rPr>
          <w:rFonts w:ascii="Times New Roman" w:hAnsi="Times New Roman"/>
          <w:i/>
          <w:iCs/>
          <w:sz w:val="24"/>
          <w:szCs w:val="24"/>
        </w:rPr>
      </w:pPr>
    </w:p>
    <w:p w:rsidR="00CF7C55" w:rsidP="00CF7C55" w14:paraId="2D1DCF14" w14:textId="510E3567">
      <w:pPr>
        <w:rPr>
          <w:rFonts w:ascii="Times New Roman" w:hAnsi="Times New Roman"/>
          <w:sz w:val="24"/>
          <w:szCs w:val="24"/>
        </w:rPr>
      </w:pPr>
      <w:r w:rsidRPr="00106DD2">
        <w:rPr>
          <w:rFonts w:ascii="Times New Roman" w:hAnsi="Times New Roman"/>
          <w:b/>
          <w:sz w:val="24"/>
          <w:szCs w:val="24"/>
        </w:rPr>
        <w:t xml:space="preserve">Condemnation </w:t>
      </w:r>
      <w:r w:rsidRPr="00106DD2" w:rsidR="00E56297">
        <w:rPr>
          <w:rFonts w:ascii="Times New Roman" w:hAnsi="Times New Roman"/>
          <w:b/>
          <w:sz w:val="24"/>
          <w:szCs w:val="24"/>
        </w:rPr>
        <w:t>Petition or Complaint (</w:t>
      </w:r>
      <w:r w:rsidRPr="00FA2479" w:rsidR="00E56297">
        <w:rPr>
          <w:rFonts w:ascii="Times New Roman" w:hAnsi="Times New Roman"/>
          <w:b/>
          <w:bCs/>
          <w:sz w:val="24"/>
          <w:szCs w:val="24"/>
        </w:rPr>
        <w:t>§ 1717.616(f)</w:t>
      </w:r>
      <w:r w:rsidRPr="00FA2479" w:rsidR="00BE1624">
        <w:rPr>
          <w:rFonts w:ascii="Times New Roman" w:hAnsi="Times New Roman"/>
          <w:b/>
          <w:bCs/>
          <w:sz w:val="24"/>
          <w:szCs w:val="24"/>
        </w:rPr>
        <w:t>(2)</w:t>
      </w:r>
      <w:r w:rsidRPr="00FA2479" w:rsidR="00E56297">
        <w:rPr>
          <w:rFonts w:ascii="Times New Roman" w:hAnsi="Times New Roman"/>
          <w:b/>
          <w:bCs/>
          <w:sz w:val="24"/>
          <w:szCs w:val="24"/>
        </w:rPr>
        <w:t>)</w:t>
      </w:r>
      <w:r w:rsidRPr="00106DD2" w:rsidR="00BE1624">
        <w:rPr>
          <w:rFonts w:ascii="Times New Roman" w:hAnsi="Times New Roman"/>
          <w:b/>
          <w:bCs/>
          <w:sz w:val="24"/>
          <w:szCs w:val="24"/>
        </w:rPr>
        <w:t xml:space="preserve">. </w:t>
      </w:r>
      <w:r w:rsidRPr="00FA2479" w:rsidR="00E73E56">
        <w:rPr>
          <w:rFonts w:ascii="Times New Roman" w:hAnsi="Times New Roman"/>
          <w:sz w:val="24"/>
          <w:szCs w:val="24"/>
        </w:rPr>
        <w:t>For all sales</w:t>
      </w:r>
      <w:r w:rsidRPr="00106DD2" w:rsidR="009952C5">
        <w:rPr>
          <w:rFonts w:ascii="Times New Roman" w:hAnsi="Times New Roman"/>
          <w:sz w:val="24"/>
          <w:szCs w:val="24"/>
        </w:rPr>
        <w:t xml:space="preserve">, if condemnation is involved </w:t>
      </w:r>
      <w:r w:rsidRPr="00106DD2" w:rsidR="00FF56D5">
        <w:rPr>
          <w:rFonts w:ascii="Times New Roman" w:hAnsi="Times New Roman"/>
          <w:sz w:val="24"/>
          <w:szCs w:val="24"/>
        </w:rPr>
        <w:t xml:space="preserve">borrower is to provide </w:t>
      </w:r>
      <w:r w:rsidRPr="00106DD2" w:rsidR="001345D4">
        <w:rPr>
          <w:rFonts w:ascii="Times New Roman" w:hAnsi="Times New Roman"/>
          <w:sz w:val="24"/>
          <w:szCs w:val="24"/>
        </w:rPr>
        <w:t>the petition</w:t>
      </w:r>
      <w:r w:rsidR="001345D4">
        <w:rPr>
          <w:rFonts w:ascii="Times New Roman" w:hAnsi="Times New Roman"/>
          <w:sz w:val="24"/>
          <w:szCs w:val="24"/>
        </w:rPr>
        <w:t xml:space="preserve"> or complaint, </w:t>
      </w:r>
      <w:r w:rsidR="009952C5">
        <w:rPr>
          <w:rFonts w:ascii="Times New Roman" w:hAnsi="Times New Roman"/>
          <w:sz w:val="24"/>
          <w:szCs w:val="24"/>
        </w:rPr>
        <w:t>reference RUS Bulletin 1717M-2, Section 6.a</w:t>
      </w:r>
      <w:r w:rsidR="00106057">
        <w:rPr>
          <w:rFonts w:ascii="Times New Roman" w:hAnsi="Times New Roman"/>
          <w:sz w:val="24"/>
          <w:szCs w:val="24"/>
        </w:rPr>
        <w:t xml:space="preserve">(2). </w:t>
      </w:r>
      <w:r>
        <w:rPr>
          <w:rFonts w:ascii="Times New Roman" w:hAnsi="Times New Roman"/>
          <w:b/>
          <w:sz w:val="24"/>
          <w:szCs w:val="24"/>
        </w:rPr>
        <w:t xml:space="preserve"> </w:t>
      </w:r>
    </w:p>
    <w:p w:rsidR="00894DBB" w:rsidP="00FE4AF4" w14:paraId="63B1C06C" w14:textId="2BE40C40">
      <w:pPr>
        <w:rPr>
          <w:rFonts w:ascii="Times New Roman" w:hAnsi="Times New Roman"/>
          <w:sz w:val="24"/>
          <w:szCs w:val="24"/>
        </w:rPr>
      </w:pPr>
    </w:p>
    <w:p w:rsidR="00FD5E45" w:rsidP="00FD5E45" w14:paraId="693C24F5" w14:textId="46B9D127">
      <w:pPr>
        <w:rPr>
          <w:rFonts w:ascii="Times New Roman" w:hAnsi="Times New Roman"/>
          <w:sz w:val="24"/>
          <w:szCs w:val="24"/>
        </w:rPr>
      </w:pPr>
      <w:r w:rsidRPr="00FA2479">
        <w:rPr>
          <w:rFonts w:ascii="Times New Roman" w:hAnsi="Times New Roman"/>
          <w:b/>
          <w:sz w:val="24"/>
          <w:szCs w:val="24"/>
        </w:rPr>
        <w:t>Sales of Real Estate and Plant in Place (</w:t>
      </w:r>
      <w:r w:rsidRPr="00FA2479">
        <w:rPr>
          <w:rFonts w:ascii="Times New Roman" w:hAnsi="Times New Roman"/>
          <w:b/>
          <w:bCs/>
          <w:sz w:val="24"/>
          <w:szCs w:val="24"/>
        </w:rPr>
        <w:t>§ 1717.616(f)(4)).</w:t>
      </w:r>
      <w:r w:rsidRPr="0009248A">
        <w:rPr>
          <w:rFonts w:ascii="Times New Roman" w:hAnsi="Times New Roman"/>
          <w:b/>
          <w:bCs/>
          <w:sz w:val="24"/>
          <w:szCs w:val="24"/>
        </w:rPr>
        <w:t xml:space="preserve"> </w:t>
      </w:r>
      <w:r w:rsidRPr="0009248A" w:rsidR="00907A16">
        <w:rPr>
          <w:rFonts w:ascii="Times New Roman" w:hAnsi="Times New Roman"/>
          <w:sz w:val="24"/>
          <w:szCs w:val="24"/>
        </w:rPr>
        <w:t xml:space="preserve">If the disposition involves real estate or plant in place, in addition </w:t>
      </w:r>
      <w:r w:rsidRPr="0009248A" w:rsidR="00010766">
        <w:rPr>
          <w:rFonts w:ascii="Times New Roman" w:hAnsi="Times New Roman"/>
          <w:sz w:val="24"/>
          <w:szCs w:val="24"/>
        </w:rPr>
        <w:t>to the information required for all dispositions, the seller will provide the items listed in</w:t>
      </w:r>
      <w:r w:rsidRPr="008436CD" w:rsidR="00010766">
        <w:rPr>
          <w:rFonts w:ascii="Times New Roman" w:hAnsi="Times New Roman"/>
          <w:sz w:val="24"/>
          <w:szCs w:val="24"/>
        </w:rPr>
        <w:t xml:space="preserve"> </w:t>
      </w:r>
      <w:r w:rsidRPr="00FA2479" w:rsidR="00010766">
        <w:rPr>
          <w:rFonts w:ascii="Times New Roman" w:hAnsi="Times New Roman"/>
          <w:sz w:val="24"/>
          <w:szCs w:val="24"/>
        </w:rPr>
        <w:t>§ 1717.616(f)(4)</w:t>
      </w:r>
      <w:r w:rsidR="00010766">
        <w:rPr>
          <w:rFonts w:ascii="Times New Roman" w:hAnsi="Times New Roman"/>
          <w:sz w:val="24"/>
          <w:szCs w:val="24"/>
        </w:rPr>
        <w:t xml:space="preserve"> and </w:t>
      </w:r>
      <w:r>
        <w:rPr>
          <w:rFonts w:ascii="Times New Roman" w:hAnsi="Times New Roman"/>
          <w:sz w:val="24"/>
          <w:szCs w:val="24"/>
        </w:rPr>
        <w:t>RUS Bulletin 1717M-2, Section 6.</w:t>
      </w:r>
      <w:r w:rsidR="005522A3">
        <w:rPr>
          <w:rFonts w:ascii="Times New Roman" w:hAnsi="Times New Roman"/>
          <w:sz w:val="24"/>
          <w:szCs w:val="24"/>
        </w:rPr>
        <w:t>b</w:t>
      </w:r>
      <w:r>
        <w:rPr>
          <w:rFonts w:ascii="Times New Roman" w:hAnsi="Times New Roman"/>
          <w:sz w:val="24"/>
          <w:szCs w:val="24"/>
        </w:rPr>
        <w:t xml:space="preserve">. </w:t>
      </w:r>
      <w:r>
        <w:rPr>
          <w:rFonts w:ascii="Times New Roman" w:hAnsi="Times New Roman"/>
          <w:b/>
          <w:sz w:val="24"/>
          <w:szCs w:val="24"/>
        </w:rPr>
        <w:t xml:space="preserve"> </w:t>
      </w:r>
    </w:p>
    <w:p w:rsidR="005C21C2" w:rsidP="00FE4AF4" w14:paraId="0EAC6126" w14:textId="77777777">
      <w:pPr>
        <w:rPr>
          <w:rFonts w:ascii="Times New Roman" w:hAnsi="Times New Roman"/>
          <w:sz w:val="24"/>
          <w:szCs w:val="24"/>
        </w:rPr>
      </w:pPr>
    </w:p>
    <w:p w:rsidR="005C21C2" w:rsidP="005C21C2" w14:paraId="06B62393" w14:textId="19832AD7">
      <w:pPr>
        <w:rPr>
          <w:rFonts w:ascii="Times New Roman" w:hAnsi="Times New Roman"/>
          <w:sz w:val="24"/>
          <w:szCs w:val="24"/>
        </w:rPr>
      </w:pPr>
      <w:r w:rsidRPr="00FA2479">
        <w:rPr>
          <w:rFonts w:ascii="Times New Roman" w:hAnsi="Times New Roman"/>
          <w:b/>
          <w:sz w:val="24"/>
          <w:szCs w:val="24"/>
        </w:rPr>
        <w:t>Installment</w:t>
      </w:r>
      <w:r w:rsidRPr="00FA2479">
        <w:rPr>
          <w:rFonts w:ascii="Times New Roman" w:hAnsi="Times New Roman"/>
          <w:b/>
          <w:sz w:val="24"/>
          <w:szCs w:val="24"/>
        </w:rPr>
        <w:t xml:space="preserve"> Sales (</w:t>
      </w:r>
      <w:r w:rsidRPr="00FA2479">
        <w:rPr>
          <w:rFonts w:ascii="Times New Roman" w:hAnsi="Times New Roman"/>
          <w:b/>
          <w:bCs/>
          <w:sz w:val="24"/>
          <w:szCs w:val="24"/>
        </w:rPr>
        <w:t>§ 1717.616(f)(</w:t>
      </w:r>
      <w:r w:rsidRPr="00FA2479" w:rsidR="00524F24">
        <w:rPr>
          <w:rFonts w:ascii="Times New Roman" w:hAnsi="Times New Roman"/>
          <w:b/>
          <w:bCs/>
          <w:sz w:val="24"/>
          <w:szCs w:val="24"/>
        </w:rPr>
        <w:t>5</w:t>
      </w:r>
      <w:r w:rsidRPr="00FA2479">
        <w:rPr>
          <w:rFonts w:ascii="Times New Roman" w:hAnsi="Times New Roman"/>
          <w:b/>
          <w:bCs/>
          <w:sz w:val="24"/>
          <w:szCs w:val="24"/>
        </w:rPr>
        <w:t>)).</w:t>
      </w:r>
      <w:r w:rsidRPr="00B563EB">
        <w:rPr>
          <w:rFonts w:ascii="Times New Roman" w:hAnsi="Times New Roman"/>
          <w:b/>
          <w:bCs/>
          <w:sz w:val="24"/>
          <w:szCs w:val="24"/>
        </w:rPr>
        <w:t xml:space="preserve"> </w:t>
      </w:r>
      <w:r w:rsidRPr="00B563EB">
        <w:rPr>
          <w:rFonts w:ascii="Times New Roman" w:hAnsi="Times New Roman"/>
          <w:sz w:val="24"/>
          <w:szCs w:val="24"/>
        </w:rPr>
        <w:t xml:space="preserve">If the disposition involves </w:t>
      </w:r>
      <w:r w:rsidRPr="00B563EB" w:rsidR="008C7A74">
        <w:rPr>
          <w:rFonts w:ascii="Times New Roman" w:hAnsi="Times New Roman"/>
          <w:sz w:val="24"/>
          <w:szCs w:val="24"/>
        </w:rPr>
        <w:t xml:space="preserve">installment sales </w:t>
      </w:r>
      <w:r w:rsidRPr="00B563EB">
        <w:rPr>
          <w:rFonts w:ascii="Times New Roman" w:hAnsi="Times New Roman"/>
          <w:sz w:val="24"/>
          <w:szCs w:val="24"/>
        </w:rPr>
        <w:t>the seller will provide the items listed in § 1717.616(f)(</w:t>
      </w:r>
      <w:r w:rsidRPr="00B563EB" w:rsidR="00EB0A37">
        <w:rPr>
          <w:rFonts w:ascii="Times New Roman" w:hAnsi="Times New Roman"/>
          <w:sz w:val="24"/>
          <w:szCs w:val="24"/>
        </w:rPr>
        <w:t>5</w:t>
      </w:r>
      <w:r w:rsidRPr="00B563EB">
        <w:rPr>
          <w:rFonts w:ascii="Times New Roman" w:hAnsi="Times New Roman"/>
          <w:sz w:val="24"/>
          <w:szCs w:val="24"/>
        </w:rPr>
        <w:t>) and RUS Bulletin 1717M-2, Section 6.</w:t>
      </w:r>
      <w:r w:rsidRPr="00B563EB" w:rsidR="00EB0A37">
        <w:rPr>
          <w:rFonts w:ascii="Times New Roman" w:hAnsi="Times New Roman"/>
          <w:sz w:val="24"/>
          <w:szCs w:val="24"/>
        </w:rPr>
        <w:t>c-d</w:t>
      </w:r>
      <w:r w:rsidRPr="00B563EB">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 xml:space="preserve"> </w:t>
      </w:r>
    </w:p>
    <w:p w:rsidR="005C21C2" w:rsidP="00FE4AF4" w14:paraId="70B84B97" w14:textId="77777777">
      <w:pPr>
        <w:rPr>
          <w:rFonts w:ascii="Times New Roman" w:hAnsi="Times New Roman"/>
          <w:sz w:val="24"/>
          <w:szCs w:val="24"/>
        </w:rPr>
      </w:pPr>
    </w:p>
    <w:p w:rsidR="00745197" w:rsidRPr="00B563EB" w:rsidP="00745197" w14:paraId="602B33B1" w14:textId="5F2FBF50">
      <w:pPr>
        <w:rPr>
          <w:rFonts w:ascii="Times New Roman" w:hAnsi="Times New Roman"/>
          <w:sz w:val="24"/>
          <w:szCs w:val="24"/>
        </w:rPr>
      </w:pPr>
      <w:r w:rsidRPr="00FA2479">
        <w:rPr>
          <w:rFonts w:ascii="Times New Roman" w:hAnsi="Times New Roman"/>
          <w:b/>
          <w:sz w:val="24"/>
          <w:szCs w:val="24"/>
        </w:rPr>
        <w:t>Exchanges (</w:t>
      </w:r>
      <w:r w:rsidRPr="00FA2479">
        <w:rPr>
          <w:rFonts w:ascii="Times New Roman" w:hAnsi="Times New Roman"/>
          <w:b/>
          <w:bCs/>
          <w:sz w:val="24"/>
          <w:szCs w:val="24"/>
        </w:rPr>
        <w:t>§ 1717.616(f)(6)).</w:t>
      </w:r>
      <w:r w:rsidRPr="00B563EB">
        <w:rPr>
          <w:rFonts w:ascii="Times New Roman" w:hAnsi="Times New Roman"/>
          <w:b/>
          <w:bCs/>
          <w:sz w:val="24"/>
          <w:szCs w:val="24"/>
        </w:rPr>
        <w:t xml:space="preserve"> </w:t>
      </w:r>
      <w:r w:rsidRPr="00B563EB">
        <w:rPr>
          <w:rFonts w:ascii="Times New Roman" w:hAnsi="Times New Roman"/>
          <w:sz w:val="24"/>
          <w:szCs w:val="24"/>
        </w:rPr>
        <w:t xml:space="preserve">If the disposition involves </w:t>
      </w:r>
      <w:r w:rsidRPr="00B563EB" w:rsidR="00EB342A">
        <w:rPr>
          <w:rFonts w:ascii="Times New Roman" w:hAnsi="Times New Roman"/>
          <w:sz w:val="24"/>
          <w:szCs w:val="24"/>
        </w:rPr>
        <w:t xml:space="preserve">exchanges or trades of real estate or plant in place </w:t>
      </w:r>
      <w:r w:rsidRPr="00B563EB" w:rsidR="00B337AE">
        <w:rPr>
          <w:rFonts w:ascii="Times New Roman" w:hAnsi="Times New Roman"/>
          <w:sz w:val="24"/>
          <w:szCs w:val="24"/>
        </w:rPr>
        <w:t xml:space="preserve">between borrower and a non-RUS borrower then provide </w:t>
      </w:r>
      <w:r w:rsidRPr="00B563EB">
        <w:rPr>
          <w:rFonts w:ascii="Times New Roman" w:hAnsi="Times New Roman"/>
          <w:sz w:val="24"/>
          <w:szCs w:val="24"/>
        </w:rPr>
        <w:t>items listed in § 1717.616(f)(</w:t>
      </w:r>
      <w:r w:rsidRPr="00B563EB" w:rsidR="00B337AE">
        <w:rPr>
          <w:rFonts w:ascii="Times New Roman" w:hAnsi="Times New Roman"/>
          <w:sz w:val="24"/>
          <w:szCs w:val="24"/>
        </w:rPr>
        <w:t>6</w:t>
      </w:r>
      <w:r w:rsidRPr="00B563EB">
        <w:rPr>
          <w:rFonts w:ascii="Times New Roman" w:hAnsi="Times New Roman"/>
          <w:sz w:val="24"/>
          <w:szCs w:val="24"/>
        </w:rPr>
        <w:t>) and RUS Bulletin 1717M-2, Section 6</w:t>
      </w:r>
      <w:r w:rsidRPr="00B563EB" w:rsidR="002008B9">
        <w:rPr>
          <w:rFonts w:ascii="Times New Roman" w:hAnsi="Times New Roman"/>
          <w:sz w:val="24"/>
          <w:szCs w:val="24"/>
        </w:rPr>
        <w:t>.e</w:t>
      </w:r>
      <w:r w:rsidRPr="00B563EB">
        <w:rPr>
          <w:rFonts w:ascii="Times New Roman" w:hAnsi="Times New Roman"/>
          <w:sz w:val="24"/>
          <w:szCs w:val="24"/>
        </w:rPr>
        <w:t xml:space="preserve">. </w:t>
      </w:r>
      <w:r w:rsidRPr="00B563EB">
        <w:rPr>
          <w:rFonts w:ascii="Times New Roman" w:hAnsi="Times New Roman"/>
          <w:b/>
          <w:sz w:val="24"/>
          <w:szCs w:val="24"/>
        </w:rPr>
        <w:t xml:space="preserve"> </w:t>
      </w:r>
    </w:p>
    <w:p w:rsidR="00BF332C" w:rsidRPr="00C46F3B" w:rsidP="00FE4AF4" w14:paraId="5448FB63" w14:textId="77777777">
      <w:pPr>
        <w:rPr>
          <w:rFonts w:ascii="Times New Roman" w:hAnsi="Times New Roman"/>
          <w:sz w:val="24"/>
          <w:szCs w:val="24"/>
        </w:rPr>
      </w:pPr>
    </w:p>
    <w:p w:rsidR="00FE4AF4" w:rsidRPr="00C46F3B" w:rsidP="00FE4AF4" w14:paraId="745938EE" w14:textId="09974D9F">
      <w:pPr>
        <w:rPr>
          <w:rFonts w:ascii="Times New Roman" w:hAnsi="Times New Roman"/>
          <w:sz w:val="24"/>
          <w:szCs w:val="24"/>
        </w:rPr>
      </w:pPr>
      <w:r w:rsidRPr="00FA2479">
        <w:rPr>
          <w:rFonts w:ascii="Times New Roman" w:hAnsi="Times New Roman"/>
          <w:b/>
          <w:bCs/>
          <w:sz w:val="24"/>
          <w:szCs w:val="24"/>
        </w:rPr>
        <w:t>Recordkeeping Requirements.</w:t>
      </w:r>
      <w:r>
        <w:rPr>
          <w:rFonts w:ascii="Times New Roman" w:hAnsi="Times New Roman"/>
          <w:sz w:val="24"/>
          <w:szCs w:val="24"/>
        </w:rPr>
        <w:t xml:space="preserve"> </w:t>
      </w:r>
      <w:r w:rsidRPr="3E0A6217">
        <w:rPr>
          <w:rFonts w:ascii="Times New Roman" w:hAnsi="Times New Roman"/>
          <w:sz w:val="24"/>
          <w:szCs w:val="24"/>
        </w:rPr>
        <w:t xml:space="preserve">The form and supporting documentation are stored with </w:t>
      </w:r>
      <w:r w:rsidRPr="3E0A6217">
        <w:rPr>
          <w:rFonts w:ascii="Times New Roman" w:hAnsi="Times New Roman"/>
          <w:sz w:val="24"/>
          <w:szCs w:val="24"/>
        </w:rPr>
        <w:t>the other</w:t>
      </w:r>
      <w:r w:rsidRPr="3E0A6217">
        <w:rPr>
          <w:rFonts w:ascii="Times New Roman" w:hAnsi="Times New Roman"/>
          <w:sz w:val="24"/>
          <w:szCs w:val="24"/>
        </w:rPr>
        <w:t xml:space="preserve"> related loan information for a particular loan. All accompanying loan documentation is kept by the Agency for the life of the loan, which is generally 35 years.</w:t>
      </w:r>
    </w:p>
    <w:p w:rsidR="00FE4AF4" w:rsidP="00FE4AF4" w14:paraId="1DE9F64D" w14:textId="77777777">
      <w:pPr>
        <w:rPr>
          <w:rFonts w:ascii="Times New Roman" w:hAnsi="Times New Roman"/>
          <w:sz w:val="24"/>
          <w:szCs w:val="24"/>
        </w:rPr>
      </w:pPr>
    </w:p>
    <w:p w:rsidR="00FE4AF4" w:rsidRPr="00C46F3B" w:rsidP="3E0A6217" w14:paraId="339ABAEB" w14:textId="77777777">
      <w:pPr>
        <w:rPr>
          <w:rFonts w:ascii="Times New Roman" w:hAnsi="Times New Roman"/>
          <w:b/>
          <w:bCs/>
          <w:sz w:val="24"/>
          <w:szCs w:val="24"/>
        </w:rPr>
      </w:pPr>
      <w:r w:rsidRPr="3E0A6217">
        <w:rPr>
          <w:rFonts w:ascii="Times New Roman" w:hAnsi="Times New Roman"/>
          <w:b/>
          <w:bCs/>
          <w:sz w:val="24"/>
          <w:szCs w:val="24"/>
        </w:rPr>
        <w:t xml:space="preserve">3.  </w:t>
      </w:r>
      <w:r w:rsidRPr="3E0A6217">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3E0A6217">
        <w:rPr>
          <w:rFonts w:ascii="Times New Roman" w:hAnsi="Times New Roman"/>
          <w:b/>
          <w:bCs/>
          <w:sz w:val="24"/>
          <w:szCs w:val="24"/>
        </w:rPr>
        <w:t>.</w:t>
      </w:r>
    </w:p>
    <w:p w:rsidR="00FE4AF4" w:rsidRPr="00C46F3B" w:rsidP="00FE4AF4" w14:paraId="5201A622" w14:textId="77777777">
      <w:pPr>
        <w:rPr>
          <w:rFonts w:ascii="Times New Roman" w:hAnsi="Times New Roman"/>
          <w:sz w:val="24"/>
          <w:szCs w:val="24"/>
        </w:rPr>
      </w:pPr>
    </w:p>
    <w:p w:rsidR="00FE4AF4" w:rsidRPr="00C46F3B" w:rsidP="00FE4AF4" w14:paraId="244F3B3F" w14:textId="31D1EA54">
      <w:pPr>
        <w:rPr>
          <w:rFonts w:ascii="Times New Roman" w:hAnsi="Times New Roman"/>
          <w:sz w:val="24"/>
          <w:szCs w:val="24"/>
        </w:rPr>
      </w:pPr>
      <w:r w:rsidRPr="003D3BEF">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 RUS Fo</w:t>
      </w:r>
      <w:r w:rsidRPr="003D3BEF" w:rsidR="006270FD">
        <w:rPr>
          <w:rFonts w:ascii="Times New Roman" w:hAnsi="Times New Roman"/>
          <w:sz w:val="24"/>
          <w:szCs w:val="24"/>
        </w:rPr>
        <w:t>rm 369 requires a signature by</w:t>
      </w:r>
      <w:r w:rsidRPr="003D3BEF">
        <w:rPr>
          <w:rFonts w:ascii="Times New Roman" w:hAnsi="Times New Roman"/>
          <w:sz w:val="24"/>
          <w:szCs w:val="24"/>
        </w:rPr>
        <w:t xml:space="preserve"> authorized representatives of a business entity. USDA </w:t>
      </w:r>
      <w:r w:rsidRPr="003D3BEF">
        <w:rPr>
          <w:rFonts w:ascii="Times New Roman" w:hAnsi="Times New Roman"/>
          <w:sz w:val="24"/>
          <w:szCs w:val="24"/>
        </w:rPr>
        <w:t>eAuthentication</w:t>
      </w:r>
      <w:r w:rsidRPr="003D3BEF">
        <w:rPr>
          <w:rFonts w:ascii="Times New Roman" w:hAnsi="Times New Roman"/>
          <w:sz w:val="24"/>
          <w:szCs w:val="24"/>
        </w:rPr>
        <w:t xml:space="preserve"> is the system used by USDA agencies to enable </w:t>
      </w:r>
      <w:r w:rsidRPr="003D3BEF">
        <w:rPr>
          <w:rFonts w:ascii="Times New Roman" w:hAnsi="Times New Roman"/>
          <w:sz w:val="24"/>
          <w:szCs w:val="24"/>
        </w:rPr>
        <w:t>customer</w:t>
      </w:r>
      <w:r w:rsidRPr="003D3BEF">
        <w:rPr>
          <w:rFonts w:ascii="Times New Roman" w:hAnsi="Times New Roman"/>
          <w:sz w:val="24"/>
          <w:szCs w:val="24"/>
        </w:rPr>
        <w:t xml:space="preserve"> to obtain accounts that will allow them to access USDA Web Application and services via the Internet. This includes things such as submitting forms electronically, completing surveys online, and checking the status of USDA accounts. USDA will only accept </w:t>
      </w:r>
      <w:r w:rsidRPr="003D3BEF">
        <w:rPr>
          <w:rFonts w:ascii="Times New Roman" w:hAnsi="Times New Roman"/>
          <w:sz w:val="24"/>
          <w:szCs w:val="24"/>
        </w:rPr>
        <w:t>eAuthentication</w:t>
      </w:r>
      <w:r w:rsidRPr="003D3BEF">
        <w:rPr>
          <w:rFonts w:ascii="Times New Roman" w:hAnsi="Times New Roman"/>
          <w:sz w:val="24"/>
          <w:szCs w:val="24"/>
        </w:rPr>
        <w:t xml:space="preserve"> Accounts from individuals. Currently, USDA </w:t>
      </w:r>
      <w:r w:rsidRPr="003D3BEF">
        <w:rPr>
          <w:rFonts w:ascii="Times New Roman" w:hAnsi="Times New Roman"/>
          <w:sz w:val="24"/>
          <w:szCs w:val="24"/>
        </w:rPr>
        <w:t>eAuthentication</w:t>
      </w:r>
      <w:r w:rsidRPr="003D3BEF">
        <w:rPr>
          <w:rFonts w:ascii="Times New Roman" w:hAnsi="Times New Roman"/>
          <w:sz w:val="24"/>
          <w:szCs w:val="24"/>
        </w:rPr>
        <w:t xml:space="preserve"> does not have the mechanism to issue accounts to </w:t>
      </w:r>
      <w:r w:rsidRPr="003D3BEF">
        <w:rPr>
          <w:rFonts w:ascii="Times New Roman" w:hAnsi="Times New Roman"/>
          <w:sz w:val="24"/>
          <w:szCs w:val="24"/>
        </w:rPr>
        <w:t>business</w:t>
      </w:r>
      <w:r w:rsidRPr="003D3BEF">
        <w:rPr>
          <w:rFonts w:ascii="Times New Roman" w:hAnsi="Times New Roman"/>
          <w:sz w:val="24"/>
          <w:szCs w:val="24"/>
        </w:rPr>
        <w:t>, corporations or other entities. </w:t>
      </w:r>
      <w:r w:rsidRPr="003D3BEF">
        <w:rPr>
          <w:rFonts w:ascii="Times New Roman" w:hAnsi="Times New Roman"/>
          <w:sz w:val="24"/>
          <w:szCs w:val="24"/>
        </w:rPr>
        <w:t>Therefore, at this time</w:t>
      </w:r>
      <w:r w:rsidRPr="003D3BEF">
        <w:rPr>
          <w:rFonts w:ascii="Times New Roman" w:hAnsi="Times New Roman"/>
          <w:sz w:val="24"/>
          <w:szCs w:val="24"/>
        </w:rPr>
        <w:t xml:space="preserve">, RUS cannot accept electronic signature or submission of these documents. However, the agency does make these forms available in a .pdf format for customers and the agency requests approval to continue </w:t>
      </w:r>
      <w:r w:rsidRPr="003D3BEF">
        <w:rPr>
          <w:rFonts w:ascii="Times New Roman" w:hAnsi="Times New Roman"/>
          <w:sz w:val="24"/>
          <w:szCs w:val="24"/>
        </w:rPr>
        <w:t>posting of</w:t>
      </w:r>
      <w:r w:rsidRPr="003D3BEF">
        <w:rPr>
          <w:rFonts w:ascii="Times New Roman" w:hAnsi="Times New Roman"/>
          <w:sz w:val="24"/>
          <w:szCs w:val="24"/>
        </w:rPr>
        <w:t xml:space="preserve"> the form on the agency website.  </w:t>
      </w:r>
    </w:p>
    <w:p w:rsidR="00752773" w:rsidRPr="00C46F3B" w:rsidP="00FE4AF4" w14:paraId="0EA0B203" w14:textId="77777777">
      <w:pPr>
        <w:rPr>
          <w:rFonts w:ascii="Times New Roman" w:hAnsi="Times New Roman"/>
          <w:sz w:val="24"/>
          <w:szCs w:val="24"/>
        </w:rPr>
      </w:pPr>
    </w:p>
    <w:p w:rsidR="00FE4AF4" w:rsidRPr="00C46F3B" w:rsidP="00FE4AF4" w14:paraId="45D9D390" w14:textId="77777777">
      <w:pPr>
        <w:autoSpaceDE w:val="0"/>
        <w:autoSpaceDN w:val="0"/>
        <w:adjustRightInd w:val="0"/>
        <w:rPr>
          <w:rFonts w:ascii="Times New Roman" w:hAnsi="Times New Roman"/>
          <w:b/>
          <w:sz w:val="24"/>
          <w:szCs w:val="24"/>
          <w:u w:val="single"/>
        </w:rPr>
      </w:pPr>
      <w:r w:rsidRPr="00C46F3B">
        <w:rPr>
          <w:rFonts w:ascii="Times New Roman" w:hAnsi="Times New Roman"/>
          <w:b/>
          <w:sz w:val="24"/>
          <w:szCs w:val="24"/>
        </w:rPr>
        <w:t xml:space="preserve">4.  </w:t>
      </w:r>
      <w:r w:rsidRPr="00C46F3B">
        <w:rPr>
          <w:rFonts w:ascii="Times New Roman" w:hAnsi="Times New Roman"/>
          <w:b/>
          <w:sz w:val="24"/>
          <w:szCs w:val="24"/>
          <w:u w:val="single"/>
        </w:rPr>
        <w:t xml:space="preserve">Describe efforts to identify duplication.  Show specifically why any similar information already available cannot be used or modified for use for the purposes described in Item 2 above. </w:t>
      </w:r>
    </w:p>
    <w:p w:rsidR="00FE4AF4" w:rsidRPr="008A111B" w:rsidP="00FE4AF4" w14:paraId="5096172D" w14:textId="77777777">
      <w:pPr>
        <w:rPr>
          <w:rFonts w:ascii="Times New Roman" w:hAnsi="Times New Roman"/>
          <w:sz w:val="24"/>
          <w:szCs w:val="24"/>
        </w:rPr>
      </w:pPr>
    </w:p>
    <w:p w:rsidR="00FE4AF4" w:rsidRPr="00292B6F" w:rsidP="00FE4AF4" w14:paraId="2903E75A" w14:textId="5D176744">
      <w:pPr>
        <w:rPr>
          <w:rFonts w:ascii="Times New Roman" w:hAnsi="Times New Roman"/>
          <w:sz w:val="24"/>
          <w:szCs w:val="24"/>
        </w:rPr>
      </w:pPr>
      <w:r w:rsidRPr="008A111B">
        <w:rPr>
          <w:rFonts w:ascii="Times New Roman" w:hAnsi="Times New Roman"/>
          <w:sz w:val="24"/>
          <w:szCs w:val="24"/>
        </w:rPr>
        <w:t xml:space="preserve">The data submitted on RUS Form 369 is specific to each borrower and to each asset of the borrower. No similar information </w:t>
      </w:r>
      <w:r w:rsidRPr="00936C5C" w:rsidR="00D80ADC">
        <w:rPr>
          <w:rFonts w:ascii="Times New Roman" w:hAnsi="Times New Roman"/>
          <w:sz w:val="24"/>
          <w:szCs w:val="24"/>
        </w:rPr>
        <w:t>exis</w:t>
      </w:r>
      <w:r w:rsidRPr="00292B6F" w:rsidR="00D80ADC">
        <w:rPr>
          <w:rFonts w:ascii="Times New Roman" w:hAnsi="Times New Roman"/>
          <w:sz w:val="24"/>
          <w:szCs w:val="24"/>
        </w:rPr>
        <w:t>ts;</w:t>
      </w:r>
      <w:r w:rsidRPr="00292B6F">
        <w:rPr>
          <w:rFonts w:ascii="Times New Roman" w:hAnsi="Times New Roman"/>
          <w:sz w:val="24"/>
          <w:szCs w:val="24"/>
        </w:rPr>
        <w:t xml:space="preserve"> </w:t>
      </w:r>
      <w:r w:rsidRPr="00292B6F">
        <w:rPr>
          <w:rFonts w:ascii="Times New Roman" w:hAnsi="Times New Roman"/>
          <w:sz w:val="24"/>
          <w:szCs w:val="24"/>
        </w:rPr>
        <w:t>therefore</w:t>
      </w:r>
      <w:r w:rsidRPr="00292B6F">
        <w:rPr>
          <w:rFonts w:ascii="Times New Roman" w:hAnsi="Times New Roman"/>
          <w:sz w:val="24"/>
          <w:szCs w:val="24"/>
        </w:rPr>
        <w:t xml:space="preserve"> there is no duplication of information.</w:t>
      </w:r>
    </w:p>
    <w:p w:rsidR="00FE4AF4" w:rsidRPr="007A6BC2" w:rsidP="00FE4AF4" w14:paraId="15CF1E8C" w14:textId="77777777">
      <w:pPr>
        <w:rPr>
          <w:rFonts w:ascii="Times New Roman" w:hAnsi="Times New Roman"/>
          <w:sz w:val="24"/>
          <w:szCs w:val="24"/>
        </w:rPr>
      </w:pPr>
    </w:p>
    <w:p w:rsidR="00FE4AF4" w:rsidRPr="008840F9" w:rsidP="00FE4AF4" w14:paraId="45D392D6" w14:textId="77777777">
      <w:pPr>
        <w:tabs>
          <w:tab w:val="left" w:pos="720"/>
        </w:tabs>
        <w:rPr>
          <w:rFonts w:ascii="Times New Roman" w:hAnsi="Times New Roman"/>
          <w:b/>
          <w:sz w:val="24"/>
          <w:szCs w:val="24"/>
          <w:u w:val="single"/>
        </w:rPr>
      </w:pPr>
      <w:r w:rsidRPr="007A6BC2">
        <w:rPr>
          <w:rFonts w:ascii="Times New Roman" w:hAnsi="Times New Roman"/>
          <w:b/>
          <w:sz w:val="24"/>
          <w:szCs w:val="24"/>
        </w:rPr>
        <w:t xml:space="preserve">5.  </w:t>
      </w:r>
      <w:r w:rsidRPr="007A6BC2">
        <w:rPr>
          <w:rFonts w:ascii="Times New Roman" w:hAnsi="Times New Roman"/>
          <w:b/>
          <w:sz w:val="24"/>
          <w:szCs w:val="24"/>
          <w:u w:val="single"/>
        </w:rPr>
        <w:t>If the collection of information impact</w:t>
      </w:r>
      <w:r w:rsidRPr="00765031">
        <w:rPr>
          <w:rFonts w:ascii="Times New Roman" w:hAnsi="Times New Roman"/>
          <w:b/>
          <w:sz w:val="24"/>
          <w:szCs w:val="24"/>
          <w:u w:val="single"/>
        </w:rPr>
        <w:t>s small businesses or other small entitles (item 5 of OMB Form 83-I), describe any methods used to minimize burden</w:t>
      </w:r>
      <w:r w:rsidRPr="008840F9">
        <w:rPr>
          <w:rFonts w:ascii="Times New Roman" w:hAnsi="Times New Roman"/>
          <w:b/>
          <w:sz w:val="24"/>
          <w:szCs w:val="24"/>
        </w:rPr>
        <w:t>.</w:t>
      </w:r>
    </w:p>
    <w:p w:rsidR="00FE4AF4" w:rsidRPr="00C46F3B" w:rsidP="00FE4AF4" w14:paraId="60B4FB80" w14:textId="77777777">
      <w:pPr>
        <w:rPr>
          <w:rFonts w:ascii="Times New Roman" w:hAnsi="Times New Roman"/>
          <w:sz w:val="24"/>
          <w:szCs w:val="24"/>
        </w:rPr>
      </w:pPr>
    </w:p>
    <w:p w:rsidR="00B55D45" w:rsidRPr="00C46F3B" w:rsidP="00FE4AF4" w14:paraId="1A213C96" w14:textId="65E171DE">
      <w:pPr>
        <w:rPr>
          <w:rFonts w:ascii="Times New Roman" w:hAnsi="Times New Roman"/>
          <w:sz w:val="24"/>
          <w:szCs w:val="24"/>
        </w:rPr>
      </w:pPr>
      <w:r w:rsidRPr="3E0A6217">
        <w:rPr>
          <w:rFonts w:ascii="Times New Roman" w:hAnsi="Times New Roman"/>
          <w:sz w:val="24"/>
          <w:szCs w:val="24"/>
        </w:rPr>
        <w:t xml:space="preserve">All but 10% of the </w:t>
      </w:r>
      <w:r w:rsidRPr="3E0A6217">
        <w:rPr>
          <w:rFonts w:ascii="Times New Roman" w:hAnsi="Times New Roman"/>
          <w:sz w:val="24"/>
          <w:szCs w:val="24"/>
        </w:rPr>
        <w:t>electric</w:t>
      </w:r>
      <w:r w:rsidRPr="3E0A6217">
        <w:rPr>
          <w:rFonts w:ascii="Times New Roman" w:hAnsi="Times New Roman"/>
          <w:sz w:val="24"/>
          <w:szCs w:val="24"/>
        </w:rPr>
        <w:t xml:space="preserve"> borrowers meet the Small Business Administration criteria for </w:t>
      </w:r>
      <w:r w:rsidRPr="3E0A6217">
        <w:rPr>
          <w:rFonts w:ascii="Times New Roman" w:hAnsi="Times New Roman"/>
          <w:sz w:val="24"/>
          <w:szCs w:val="24"/>
        </w:rPr>
        <w:t>a small business</w:t>
      </w:r>
      <w:r w:rsidRPr="3E0A6217">
        <w:rPr>
          <w:rFonts w:ascii="Times New Roman" w:hAnsi="Times New Roman"/>
          <w:sz w:val="24"/>
          <w:szCs w:val="24"/>
        </w:rPr>
        <w:t>. RUS has made every effort to ensure that the burden on these small entities is the minimum necessary to effectively administer the agency programs.</w:t>
      </w:r>
    </w:p>
    <w:p w:rsidR="009E6B03" w:rsidRPr="00C46F3B" w:rsidP="00FE4AF4" w14:paraId="081E0D3A" w14:textId="77777777">
      <w:pPr>
        <w:rPr>
          <w:rFonts w:ascii="Times New Roman" w:hAnsi="Times New Roman"/>
          <w:sz w:val="24"/>
          <w:szCs w:val="24"/>
        </w:rPr>
      </w:pPr>
    </w:p>
    <w:p w:rsidR="00FE4AF4" w:rsidRPr="00C46F3B" w:rsidP="3E0A6217" w14:paraId="03EE2F88" w14:textId="77777777">
      <w:pPr>
        <w:pStyle w:val="BodyTextIndent"/>
        <w:ind w:left="0"/>
        <w:rPr>
          <w:rFonts w:ascii="Times New Roman" w:hAnsi="Times New Roman"/>
          <w:b/>
          <w:bCs/>
          <w:sz w:val="24"/>
          <w:szCs w:val="24"/>
        </w:rPr>
      </w:pPr>
      <w:r w:rsidRPr="3E0A6217">
        <w:rPr>
          <w:rFonts w:ascii="Times New Roman" w:hAnsi="Times New Roman"/>
          <w:b/>
          <w:bCs/>
          <w:sz w:val="24"/>
          <w:szCs w:val="24"/>
        </w:rPr>
        <w:t xml:space="preserve">6.  </w:t>
      </w:r>
      <w:r w:rsidRPr="3E0A6217">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3E0A6217">
        <w:rPr>
          <w:rFonts w:ascii="Times New Roman" w:hAnsi="Times New Roman"/>
          <w:b/>
          <w:bCs/>
          <w:sz w:val="24"/>
          <w:szCs w:val="24"/>
        </w:rPr>
        <w:t>.</w:t>
      </w:r>
    </w:p>
    <w:p w:rsidR="00FE4AF4" w:rsidRPr="00C46F3B" w:rsidP="00FE4AF4" w14:paraId="63A2367E" w14:textId="77777777">
      <w:pPr>
        <w:rPr>
          <w:rFonts w:ascii="Times New Roman" w:hAnsi="Times New Roman"/>
          <w:sz w:val="24"/>
          <w:szCs w:val="24"/>
        </w:rPr>
      </w:pPr>
    </w:p>
    <w:p w:rsidR="00FE4AF4" w:rsidRPr="00C46F3B" w:rsidP="00FE4AF4" w14:paraId="6111618E" w14:textId="3B5EC561">
      <w:pPr>
        <w:rPr>
          <w:rFonts w:ascii="Times New Roman" w:hAnsi="Times New Roman"/>
          <w:sz w:val="24"/>
          <w:szCs w:val="24"/>
        </w:rPr>
      </w:pPr>
      <w:r w:rsidRPr="3E0A6217">
        <w:rPr>
          <w:rFonts w:ascii="Times New Roman" w:hAnsi="Times New Roman"/>
          <w:sz w:val="24"/>
          <w:szCs w:val="24"/>
        </w:rPr>
        <w:t xml:space="preserve">The form is completed once for the proposed sale of a particular asset. If this information were not collected at the time of the proposed sale of a borrower’s capital assets, the assets securing the Government’s loans could be liquidated and the security for outstanding loans would disappear. The result would be </w:t>
      </w:r>
      <w:r w:rsidRPr="3E0A6217">
        <w:rPr>
          <w:rFonts w:ascii="Times New Roman" w:hAnsi="Times New Roman"/>
          <w:sz w:val="24"/>
          <w:szCs w:val="24"/>
        </w:rPr>
        <w:t>increase</w:t>
      </w:r>
      <w:r w:rsidRPr="3E0A6217">
        <w:rPr>
          <w:rFonts w:ascii="Times New Roman" w:hAnsi="Times New Roman"/>
          <w:sz w:val="24"/>
          <w:szCs w:val="24"/>
        </w:rPr>
        <w:t xml:space="preserve"> risk to the Government. In the event of default, the Government could lose outstanding loan funds.</w:t>
      </w:r>
    </w:p>
    <w:p w:rsidR="00FE4AF4" w:rsidRPr="00C46F3B" w:rsidP="00FE4AF4" w14:paraId="72D85FFF" w14:textId="77777777">
      <w:pPr>
        <w:rPr>
          <w:rFonts w:ascii="Times New Roman" w:hAnsi="Times New Roman"/>
          <w:sz w:val="24"/>
          <w:szCs w:val="24"/>
        </w:rPr>
      </w:pPr>
    </w:p>
    <w:p w:rsidR="00FE4AF4" w:rsidRPr="00C46F3B" w:rsidP="3E0A6217" w14:paraId="71E7AA8D" w14:textId="77777777">
      <w:pPr>
        <w:rPr>
          <w:rFonts w:ascii="Times New Roman" w:hAnsi="Times New Roman"/>
          <w:b/>
          <w:bCs/>
          <w:sz w:val="24"/>
          <w:szCs w:val="24"/>
        </w:rPr>
      </w:pPr>
      <w:r w:rsidRPr="3E0A6217">
        <w:rPr>
          <w:rFonts w:ascii="Times New Roman" w:hAnsi="Times New Roman"/>
          <w:b/>
          <w:bCs/>
          <w:sz w:val="24"/>
          <w:szCs w:val="24"/>
        </w:rPr>
        <w:t xml:space="preserve">7.  </w:t>
      </w:r>
      <w:r w:rsidRPr="3E0A6217">
        <w:rPr>
          <w:rFonts w:ascii="Times New Roman" w:hAnsi="Times New Roman"/>
          <w:b/>
          <w:bCs/>
          <w:sz w:val="24"/>
          <w:szCs w:val="24"/>
          <w:u w:val="single"/>
        </w:rPr>
        <w:t>Explain any special circumstances that would cause an information collection to conduct in a manner</w:t>
      </w:r>
      <w:r w:rsidRPr="3E0A6217">
        <w:rPr>
          <w:rFonts w:ascii="Times New Roman" w:hAnsi="Times New Roman"/>
          <w:b/>
          <w:bCs/>
          <w:sz w:val="24"/>
          <w:szCs w:val="24"/>
        </w:rPr>
        <w:t>:</w:t>
      </w:r>
    </w:p>
    <w:p w:rsidR="00FE4AF4" w:rsidRPr="00C46F3B" w:rsidP="00FE4AF4" w14:paraId="5F86D93C" w14:textId="77777777">
      <w:pPr>
        <w:ind w:left="720" w:hanging="360"/>
        <w:rPr>
          <w:rFonts w:ascii="Times New Roman" w:hAnsi="Times New Roman"/>
          <w:sz w:val="24"/>
          <w:szCs w:val="24"/>
        </w:rPr>
      </w:pPr>
    </w:p>
    <w:p w:rsidR="00FE4AF4" w:rsidRPr="00C46F3B" w:rsidP="3E0A6217" w14:paraId="5348AFEF" w14:textId="77777777">
      <w:pPr>
        <w:ind w:left="720" w:hanging="360"/>
        <w:rPr>
          <w:rFonts w:ascii="Times New Roman" w:hAnsi="Times New Roman"/>
          <w:b/>
          <w:bCs/>
          <w:sz w:val="24"/>
          <w:szCs w:val="24"/>
        </w:rPr>
      </w:pPr>
      <w:r w:rsidRPr="3E0A6217">
        <w:rPr>
          <w:rFonts w:ascii="Times New Roman" w:hAnsi="Times New Roman"/>
          <w:b/>
          <w:bCs/>
          <w:sz w:val="24"/>
          <w:szCs w:val="24"/>
        </w:rPr>
        <w:t>a.</w:t>
      </w:r>
      <w:r>
        <w:tab/>
      </w:r>
      <w:r w:rsidRPr="3E0A6217">
        <w:rPr>
          <w:rFonts w:ascii="Times New Roman" w:hAnsi="Times New Roman"/>
          <w:b/>
          <w:bCs/>
          <w:sz w:val="24"/>
          <w:szCs w:val="24"/>
          <w:u w:val="single"/>
        </w:rPr>
        <w:t xml:space="preserve">Requiring </w:t>
      </w:r>
      <w:r w:rsidRPr="3E0A6217">
        <w:rPr>
          <w:rFonts w:ascii="Times New Roman" w:hAnsi="Times New Roman"/>
          <w:b/>
          <w:bCs/>
          <w:sz w:val="24"/>
          <w:szCs w:val="24"/>
          <w:u w:val="single"/>
        </w:rPr>
        <w:t>respondent</w:t>
      </w:r>
      <w:r w:rsidRPr="3E0A6217">
        <w:rPr>
          <w:rFonts w:ascii="Times New Roman" w:hAnsi="Times New Roman"/>
          <w:b/>
          <w:bCs/>
          <w:sz w:val="24"/>
          <w:szCs w:val="24"/>
          <w:u w:val="single"/>
        </w:rPr>
        <w:t xml:space="preserve"> to </w:t>
      </w:r>
      <w:r w:rsidRPr="3E0A6217">
        <w:rPr>
          <w:rFonts w:ascii="Times New Roman" w:hAnsi="Times New Roman"/>
          <w:b/>
          <w:bCs/>
          <w:sz w:val="24"/>
          <w:szCs w:val="24"/>
          <w:u w:val="single"/>
        </w:rPr>
        <w:t>reporting</w:t>
      </w:r>
      <w:r w:rsidRPr="3E0A6217">
        <w:rPr>
          <w:rFonts w:ascii="Times New Roman" w:hAnsi="Times New Roman"/>
          <w:b/>
          <w:bCs/>
          <w:sz w:val="24"/>
          <w:szCs w:val="24"/>
          <w:u w:val="single"/>
        </w:rPr>
        <w:t xml:space="preserve"> information more than quarterly</w:t>
      </w:r>
      <w:r w:rsidRPr="3E0A6217">
        <w:rPr>
          <w:rFonts w:ascii="Times New Roman" w:hAnsi="Times New Roman"/>
          <w:b/>
          <w:bCs/>
          <w:sz w:val="24"/>
          <w:szCs w:val="24"/>
        </w:rPr>
        <w:t>.</w:t>
      </w:r>
    </w:p>
    <w:p w:rsidR="00FE4AF4" w:rsidRPr="00C46F3B" w:rsidP="00FE4AF4" w14:paraId="26923533" w14:textId="77777777">
      <w:pPr>
        <w:ind w:left="720"/>
        <w:rPr>
          <w:rFonts w:ascii="Times New Roman" w:hAnsi="Times New Roman"/>
          <w:sz w:val="24"/>
          <w:szCs w:val="24"/>
        </w:rPr>
      </w:pPr>
    </w:p>
    <w:p w:rsidR="00FE4AF4" w:rsidRPr="00C46F3B" w:rsidP="00FE4AF4" w14:paraId="520FA30B" w14:textId="3DC6F919">
      <w:pPr>
        <w:ind w:left="720"/>
        <w:rPr>
          <w:rFonts w:ascii="Times New Roman" w:hAnsi="Times New Roman"/>
          <w:sz w:val="24"/>
          <w:szCs w:val="24"/>
        </w:rPr>
      </w:pPr>
      <w:r w:rsidRPr="3E0A6217">
        <w:rPr>
          <w:rFonts w:ascii="Times New Roman" w:hAnsi="Times New Roman"/>
          <w:sz w:val="24"/>
          <w:szCs w:val="24"/>
        </w:rPr>
        <w:t>If a borrower chooses to sell more than one asset within a quarter, that borrower would be required to file one form for each sale, which would result in the borrower filing the form more than quarterly. The collection is event-driven, not time-driven.</w:t>
      </w:r>
    </w:p>
    <w:p w:rsidR="00FE4AF4" w:rsidRPr="00C46F3B" w:rsidP="00FE4AF4" w14:paraId="3CEEBBB5" w14:textId="77777777">
      <w:pPr>
        <w:rPr>
          <w:rFonts w:ascii="Times New Roman" w:hAnsi="Times New Roman"/>
          <w:sz w:val="24"/>
          <w:szCs w:val="24"/>
        </w:rPr>
      </w:pPr>
    </w:p>
    <w:p w:rsidR="00FE4AF4" w:rsidRPr="00C46F3B" w:rsidP="3E0A6217" w14:paraId="2DA3D902" w14:textId="77777777">
      <w:pPr>
        <w:ind w:left="720" w:hanging="360"/>
        <w:rPr>
          <w:rFonts w:ascii="Times New Roman" w:hAnsi="Times New Roman"/>
          <w:b/>
          <w:bCs/>
          <w:sz w:val="24"/>
          <w:szCs w:val="24"/>
        </w:rPr>
      </w:pPr>
      <w:r w:rsidRPr="3E0A6217">
        <w:rPr>
          <w:rFonts w:ascii="Times New Roman" w:hAnsi="Times New Roman"/>
          <w:b/>
          <w:bCs/>
          <w:sz w:val="24"/>
          <w:szCs w:val="24"/>
        </w:rPr>
        <w:t>b.</w:t>
      </w:r>
      <w:r>
        <w:tab/>
      </w:r>
      <w:r w:rsidRPr="3E0A6217">
        <w:rPr>
          <w:rFonts w:ascii="Times New Roman" w:hAnsi="Times New Roman"/>
          <w:b/>
          <w:bCs/>
          <w:sz w:val="24"/>
          <w:szCs w:val="24"/>
          <w:u w:val="single"/>
        </w:rPr>
        <w:t xml:space="preserve">Requiring written </w:t>
      </w:r>
      <w:r w:rsidRPr="3E0A6217">
        <w:rPr>
          <w:rFonts w:ascii="Times New Roman" w:hAnsi="Times New Roman"/>
          <w:b/>
          <w:bCs/>
          <w:sz w:val="24"/>
          <w:szCs w:val="24"/>
          <w:u w:val="single"/>
        </w:rPr>
        <w:t>response</w:t>
      </w:r>
      <w:r w:rsidRPr="3E0A6217">
        <w:rPr>
          <w:rFonts w:ascii="Times New Roman" w:hAnsi="Times New Roman"/>
          <w:b/>
          <w:bCs/>
          <w:sz w:val="24"/>
          <w:szCs w:val="24"/>
          <w:u w:val="single"/>
        </w:rPr>
        <w:t xml:space="preserve"> in less than 30 days</w:t>
      </w:r>
      <w:r w:rsidRPr="3E0A6217">
        <w:rPr>
          <w:rFonts w:ascii="Times New Roman" w:hAnsi="Times New Roman"/>
          <w:b/>
          <w:bCs/>
          <w:sz w:val="24"/>
          <w:szCs w:val="24"/>
        </w:rPr>
        <w:t>.</w:t>
      </w:r>
    </w:p>
    <w:p w:rsidR="00FE4AF4" w:rsidRPr="00C46F3B" w:rsidP="3E0A6217" w14:paraId="01C8FBCB" w14:textId="77777777">
      <w:pPr>
        <w:rPr>
          <w:rFonts w:ascii="Times New Roman" w:hAnsi="Times New Roman"/>
          <w:b/>
          <w:bCs/>
          <w:sz w:val="24"/>
          <w:szCs w:val="24"/>
        </w:rPr>
      </w:pPr>
    </w:p>
    <w:p w:rsidR="00FE4AF4" w:rsidRPr="00C46F3B" w:rsidP="00FE4AF4" w14:paraId="16705AF6" w14:textId="77777777">
      <w:pPr>
        <w:rPr>
          <w:rFonts w:ascii="Times New Roman" w:hAnsi="Times New Roman"/>
          <w:sz w:val="24"/>
          <w:szCs w:val="24"/>
        </w:rPr>
      </w:pPr>
      <w:r w:rsidRPr="00C46F3B">
        <w:rPr>
          <w:rFonts w:ascii="Times New Roman" w:hAnsi="Times New Roman"/>
          <w:sz w:val="24"/>
          <w:szCs w:val="24"/>
        </w:rPr>
        <w:tab/>
        <w:t>There is no requirement to respond in less than 30 days.</w:t>
      </w:r>
    </w:p>
    <w:p w:rsidR="00FE4AF4" w:rsidRPr="00C46F3B" w:rsidP="00FE4AF4" w14:paraId="6F5E5C65" w14:textId="77777777">
      <w:pPr>
        <w:rPr>
          <w:rFonts w:ascii="Times New Roman" w:hAnsi="Times New Roman"/>
          <w:sz w:val="24"/>
          <w:szCs w:val="24"/>
        </w:rPr>
      </w:pPr>
    </w:p>
    <w:p w:rsidR="00FE4AF4" w:rsidRPr="00C46F3B" w:rsidP="3E0A6217" w14:paraId="120B750C" w14:textId="77777777">
      <w:pPr>
        <w:ind w:left="720" w:hanging="360"/>
        <w:rPr>
          <w:rFonts w:ascii="Times New Roman" w:hAnsi="Times New Roman"/>
          <w:b/>
          <w:bCs/>
          <w:sz w:val="24"/>
          <w:szCs w:val="24"/>
        </w:rPr>
      </w:pPr>
      <w:r w:rsidRPr="3E0A6217">
        <w:rPr>
          <w:rFonts w:ascii="Times New Roman" w:hAnsi="Times New Roman"/>
          <w:b/>
          <w:bCs/>
          <w:sz w:val="24"/>
          <w:szCs w:val="24"/>
        </w:rPr>
        <w:t>c.</w:t>
      </w:r>
      <w:r>
        <w:tab/>
      </w:r>
      <w:r w:rsidRPr="3E0A6217">
        <w:rPr>
          <w:rFonts w:ascii="Times New Roman" w:hAnsi="Times New Roman"/>
          <w:b/>
          <w:bCs/>
          <w:sz w:val="24"/>
          <w:szCs w:val="24"/>
          <w:u w:val="single"/>
        </w:rPr>
        <w:t>Requiring more than an original and two copies</w:t>
      </w:r>
      <w:r w:rsidRPr="3E0A6217">
        <w:rPr>
          <w:rFonts w:ascii="Times New Roman" w:hAnsi="Times New Roman"/>
          <w:b/>
          <w:bCs/>
          <w:sz w:val="24"/>
          <w:szCs w:val="24"/>
        </w:rPr>
        <w:t>.</w:t>
      </w:r>
    </w:p>
    <w:p w:rsidR="00FE4AF4" w:rsidRPr="00C46F3B" w:rsidP="3E0A6217" w14:paraId="5C9605A1" w14:textId="77777777">
      <w:pPr>
        <w:rPr>
          <w:rFonts w:ascii="Times New Roman" w:hAnsi="Times New Roman"/>
          <w:b/>
          <w:bCs/>
          <w:sz w:val="24"/>
          <w:szCs w:val="24"/>
        </w:rPr>
      </w:pPr>
    </w:p>
    <w:p w:rsidR="00FE4AF4" w:rsidRPr="00C46F3B" w:rsidP="00FE4AF4" w14:paraId="0262DB24" w14:textId="77777777">
      <w:pPr>
        <w:rPr>
          <w:rFonts w:ascii="Times New Roman" w:hAnsi="Times New Roman"/>
          <w:sz w:val="24"/>
          <w:szCs w:val="24"/>
        </w:rPr>
      </w:pPr>
      <w:r w:rsidRPr="00C46F3B">
        <w:rPr>
          <w:rFonts w:ascii="Times New Roman" w:hAnsi="Times New Roman"/>
          <w:sz w:val="24"/>
          <w:szCs w:val="24"/>
        </w:rPr>
        <w:tab/>
      </w:r>
      <w:r w:rsidRPr="00954FAC">
        <w:rPr>
          <w:rFonts w:ascii="Times New Roman" w:hAnsi="Times New Roman"/>
          <w:sz w:val="24"/>
          <w:szCs w:val="24"/>
        </w:rPr>
        <w:t xml:space="preserve">There is </w:t>
      </w:r>
      <w:r w:rsidRPr="00954FAC">
        <w:rPr>
          <w:rFonts w:ascii="Times New Roman" w:hAnsi="Times New Roman"/>
          <w:sz w:val="24"/>
          <w:szCs w:val="24"/>
        </w:rPr>
        <w:t>not</w:t>
      </w:r>
      <w:r w:rsidRPr="00954FAC">
        <w:rPr>
          <w:rFonts w:ascii="Times New Roman" w:hAnsi="Times New Roman"/>
          <w:sz w:val="24"/>
          <w:szCs w:val="24"/>
        </w:rPr>
        <w:t xml:space="preserve"> requirement of more than original and two copies to be submitted.</w:t>
      </w:r>
    </w:p>
    <w:p w:rsidR="00FE4AF4" w:rsidRPr="00C46F3B" w:rsidP="00FE4AF4" w14:paraId="257DABE7" w14:textId="77777777">
      <w:pPr>
        <w:ind w:left="720" w:hanging="360"/>
        <w:rPr>
          <w:rFonts w:ascii="Times New Roman" w:hAnsi="Times New Roman"/>
          <w:sz w:val="24"/>
          <w:szCs w:val="24"/>
        </w:rPr>
      </w:pPr>
    </w:p>
    <w:p w:rsidR="00FE4AF4" w:rsidRPr="00C46F3B" w:rsidP="3E0A6217" w14:paraId="61387CC2" w14:textId="77777777">
      <w:pPr>
        <w:ind w:left="720" w:hanging="360"/>
        <w:rPr>
          <w:rFonts w:ascii="Times New Roman" w:hAnsi="Times New Roman"/>
          <w:b/>
          <w:bCs/>
          <w:sz w:val="24"/>
          <w:szCs w:val="24"/>
        </w:rPr>
      </w:pPr>
      <w:r w:rsidRPr="3E0A6217">
        <w:rPr>
          <w:rFonts w:ascii="Times New Roman" w:hAnsi="Times New Roman"/>
          <w:b/>
          <w:bCs/>
          <w:sz w:val="24"/>
          <w:szCs w:val="24"/>
        </w:rPr>
        <w:t>d.</w:t>
      </w:r>
      <w:r>
        <w:tab/>
      </w:r>
      <w:r w:rsidRPr="3E0A6217">
        <w:rPr>
          <w:rFonts w:ascii="Times New Roman" w:hAnsi="Times New Roman"/>
          <w:b/>
          <w:bCs/>
          <w:sz w:val="24"/>
          <w:szCs w:val="24"/>
          <w:u w:val="single"/>
        </w:rPr>
        <w:t xml:space="preserve">Requiring </w:t>
      </w:r>
      <w:r w:rsidRPr="3E0A6217">
        <w:rPr>
          <w:rFonts w:ascii="Times New Roman" w:hAnsi="Times New Roman"/>
          <w:b/>
          <w:bCs/>
          <w:sz w:val="24"/>
          <w:szCs w:val="24"/>
          <w:u w:val="single"/>
        </w:rPr>
        <w:t>respondent</w:t>
      </w:r>
      <w:r w:rsidRPr="3E0A6217">
        <w:rPr>
          <w:rFonts w:ascii="Times New Roman" w:hAnsi="Times New Roman"/>
          <w:b/>
          <w:bCs/>
          <w:sz w:val="24"/>
          <w:szCs w:val="24"/>
          <w:u w:val="single"/>
        </w:rPr>
        <w:t xml:space="preserve"> to retain records for more than 3 years</w:t>
      </w:r>
      <w:r w:rsidRPr="3E0A6217">
        <w:rPr>
          <w:rFonts w:ascii="Times New Roman" w:hAnsi="Times New Roman"/>
          <w:b/>
          <w:bCs/>
          <w:sz w:val="24"/>
          <w:szCs w:val="24"/>
        </w:rPr>
        <w:t>.</w:t>
      </w:r>
    </w:p>
    <w:p w:rsidR="00FE4AF4" w:rsidRPr="00C46F3B" w:rsidP="00FE4AF4" w14:paraId="4F170607" w14:textId="77777777">
      <w:pPr>
        <w:rPr>
          <w:rFonts w:ascii="Times New Roman" w:hAnsi="Times New Roman"/>
          <w:sz w:val="24"/>
          <w:szCs w:val="24"/>
        </w:rPr>
      </w:pPr>
    </w:p>
    <w:p w:rsidR="00FE4AF4" w:rsidRPr="00C46F3B" w:rsidP="00FA2479" w14:paraId="414F156E" w14:textId="154F0C47">
      <w:pPr>
        <w:ind w:left="720"/>
        <w:rPr>
          <w:rFonts w:ascii="Times New Roman" w:hAnsi="Times New Roman"/>
          <w:sz w:val="24"/>
          <w:szCs w:val="24"/>
        </w:rPr>
      </w:pPr>
      <w:r w:rsidRPr="00C46F3B">
        <w:rPr>
          <w:rFonts w:ascii="Times New Roman" w:hAnsi="Times New Roman"/>
          <w:sz w:val="24"/>
          <w:szCs w:val="24"/>
        </w:rPr>
        <w:t xml:space="preserve">Record retention requirements shall be in accordance with </w:t>
      </w:r>
      <w:hyperlink r:id="rId8" w:history="1">
        <w:r w:rsidRPr="003B54C4">
          <w:rPr>
            <w:rStyle w:val="Hyperlink"/>
            <w:rFonts w:ascii="Times New Roman" w:hAnsi="Times New Roman"/>
            <w:sz w:val="24"/>
            <w:szCs w:val="24"/>
          </w:rPr>
          <w:t>7 CFR</w:t>
        </w:r>
        <w:r w:rsidRPr="003B54C4" w:rsidR="00C169ED">
          <w:rPr>
            <w:rStyle w:val="Hyperlink"/>
            <w:rFonts w:ascii="Times New Roman" w:hAnsi="Times New Roman"/>
            <w:sz w:val="24"/>
            <w:szCs w:val="24"/>
          </w:rPr>
          <w:t xml:space="preserve"> part</w:t>
        </w:r>
        <w:r w:rsidRPr="003B54C4">
          <w:rPr>
            <w:rStyle w:val="Hyperlink"/>
            <w:rFonts w:ascii="Times New Roman" w:hAnsi="Times New Roman"/>
            <w:sz w:val="24"/>
            <w:szCs w:val="24"/>
          </w:rPr>
          <w:t xml:space="preserve"> 1767</w:t>
        </w:r>
      </w:hyperlink>
      <w:r w:rsidR="003B54C4">
        <w:rPr>
          <w:rFonts w:ascii="Times New Roman" w:hAnsi="Times New Roman"/>
          <w:sz w:val="24"/>
          <w:szCs w:val="24"/>
        </w:rPr>
        <w:t xml:space="preserve"> (</w:t>
      </w:r>
      <w:r w:rsidRPr="003B54C4" w:rsidR="003B54C4">
        <w:rPr>
          <w:rFonts w:ascii="Times New Roman" w:hAnsi="Times New Roman"/>
          <w:sz w:val="24"/>
          <w:szCs w:val="24"/>
        </w:rPr>
        <w:t>ecfr.gov/current/title-7/subtitle-B/chapter-XVII/part-1767</w:t>
      </w:r>
      <w:r w:rsidR="00C3631E">
        <w:rPr>
          <w:rFonts w:ascii="Times New Roman" w:hAnsi="Times New Roman"/>
          <w:sz w:val="24"/>
          <w:szCs w:val="24"/>
        </w:rPr>
        <w:t>)</w:t>
      </w:r>
      <w:r w:rsidRPr="00C46F3B">
        <w:rPr>
          <w:rFonts w:ascii="Times New Roman" w:hAnsi="Times New Roman"/>
          <w:sz w:val="24"/>
          <w:szCs w:val="24"/>
        </w:rPr>
        <w:t>.</w:t>
      </w:r>
    </w:p>
    <w:p w:rsidR="00FE4AF4" w:rsidRPr="00C46F3B" w:rsidP="00FE4AF4" w14:paraId="11F60377" w14:textId="77777777">
      <w:pPr>
        <w:rPr>
          <w:rFonts w:ascii="Times New Roman" w:hAnsi="Times New Roman"/>
          <w:sz w:val="24"/>
          <w:szCs w:val="24"/>
        </w:rPr>
      </w:pPr>
    </w:p>
    <w:p w:rsidR="00FE4AF4" w:rsidRPr="00C46F3B" w:rsidP="3E0A6217" w14:paraId="25EFB24A" w14:textId="77777777">
      <w:pPr>
        <w:numPr>
          <w:ilvl w:val="0"/>
          <w:numId w:val="3"/>
        </w:numPr>
        <w:rPr>
          <w:rFonts w:ascii="Times New Roman" w:hAnsi="Times New Roman"/>
          <w:b/>
          <w:bCs/>
          <w:sz w:val="24"/>
          <w:szCs w:val="24"/>
          <w:u w:val="single"/>
        </w:rPr>
      </w:pPr>
      <w:r w:rsidRPr="3E0A6217">
        <w:rPr>
          <w:rFonts w:ascii="Times New Roman" w:hAnsi="Times New Roman"/>
          <w:b/>
          <w:bCs/>
          <w:sz w:val="24"/>
          <w:szCs w:val="24"/>
          <w:u w:val="single"/>
        </w:rPr>
        <w:t>In connection with a statistical survey, that is not designed to produce valid and reliable results that can be generalized to the universe of study.</w:t>
      </w:r>
    </w:p>
    <w:p w:rsidR="00FE4AF4" w:rsidRPr="00C46F3B" w:rsidP="00FE4AF4" w14:paraId="7797945A" w14:textId="77777777">
      <w:pPr>
        <w:ind w:left="360"/>
        <w:rPr>
          <w:rFonts w:ascii="Times New Roman" w:hAnsi="Times New Roman"/>
          <w:sz w:val="24"/>
          <w:szCs w:val="24"/>
        </w:rPr>
      </w:pPr>
    </w:p>
    <w:p w:rsidR="00FE4AF4" w:rsidRPr="00C46F3B" w:rsidP="00FE4AF4" w14:paraId="0D2327E0" w14:textId="77777777">
      <w:pPr>
        <w:ind w:left="720"/>
        <w:rPr>
          <w:rFonts w:ascii="Times New Roman" w:hAnsi="Times New Roman"/>
          <w:sz w:val="24"/>
          <w:szCs w:val="24"/>
        </w:rPr>
      </w:pPr>
      <w:r w:rsidRPr="3E0A6217">
        <w:rPr>
          <w:rFonts w:ascii="Times New Roman" w:hAnsi="Times New Roman"/>
          <w:sz w:val="24"/>
          <w:szCs w:val="24"/>
        </w:rPr>
        <w:t>This collection is not a survey.</w:t>
      </w:r>
    </w:p>
    <w:p w:rsidR="00FE4AF4" w:rsidRPr="00C46F3B" w:rsidP="00FE4AF4" w14:paraId="18BD7480" w14:textId="77777777">
      <w:pPr>
        <w:ind w:left="720"/>
        <w:rPr>
          <w:rFonts w:ascii="Times New Roman" w:hAnsi="Times New Roman"/>
          <w:sz w:val="24"/>
          <w:szCs w:val="24"/>
        </w:rPr>
      </w:pPr>
    </w:p>
    <w:p w:rsidR="00FE4AF4" w:rsidRPr="00C46F3B" w:rsidP="3E0A6217" w14:paraId="372B07DA" w14:textId="77777777">
      <w:pPr>
        <w:numPr>
          <w:ilvl w:val="0"/>
          <w:numId w:val="3"/>
        </w:numPr>
        <w:rPr>
          <w:rFonts w:ascii="Times New Roman" w:hAnsi="Times New Roman"/>
          <w:b/>
          <w:bCs/>
          <w:sz w:val="24"/>
          <w:szCs w:val="24"/>
        </w:rPr>
      </w:pPr>
      <w:r w:rsidRPr="3E0A6217">
        <w:rPr>
          <w:rFonts w:ascii="Times New Roman" w:hAnsi="Times New Roman"/>
          <w:b/>
          <w:bCs/>
          <w:sz w:val="24"/>
          <w:szCs w:val="24"/>
          <w:u w:val="single"/>
        </w:rPr>
        <w:t xml:space="preserve">Requiring the use of a statistical data classification that has not </w:t>
      </w:r>
      <w:r w:rsidRPr="3E0A6217">
        <w:rPr>
          <w:rFonts w:ascii="Times New Roman" w:hAnsi="Times New Roman"/>
          <w:b/>
          <w:bCs/>
          <w:sz w:val="24"/>
          <w:szCs w:val="24"/>
          <w:u w:val="single"/>
        </w:rPr>
        <w:t>be</w:t>
      </w:r>
      <w:r w:rsidRPr="3E0A6217">
        <w:rPr>
          <w:rFonts w:ascii="Times New Roman" w:hAnsi="Times New Roman"/>
          <w:b/>
          <w:bCs/>
          <w:sz w:val="24"/>
          <w:szCs w:val="24"/>
          <w:u w:val="single"/>
        </w:rPr>
        <w:t xml:space="preserve"> reviewed and approved by OMB</w:t>
      </w:r>
      <w:r w:rsidRPr="3E0A6217">
        <w:rPr>
          <w:rFonts w:ascii="Times New Roman" w:hAnsi="Times New Roman"/>
          <w:b/>
          <w:bCs/>
          <w:sz w:val="24"/>
          <w:szCs w:val="24"/>
        </w:rPr>
        <w:t>.</w:t>
      </w:r>
    </w:p>
    <w:p w:rsidR="00FE4AF4" w:rsidRPr="00C46F3B" w:rsidP="00FE4AF4" w14:paraId="08D8F643" w14:textId="77777777">
      <w:pPr>
        <w:ind w:left="360"/>
        <w:rPr>
          <w:rFonts w:ascii="Times New Roman" w:hAnsi="Times New Roman"/>
          <w:sz w:val="24"/>
          <w:szCs w:val="24"/>
        </w:rPr>
      </w:pPr>
    </w:p>
    <w:p w:rsidR="00FE4AF4" w:rsidRPr="00C46F3B" w:rsidP="00FE4AF4" w14:paraId="066C276F" w14:textId="77777777">
      <w:pPr>
        <w:ind w:left="720"/>
        <w:rPr>
          <w:rFonts w:ascii="Times New Roman" w:hAnsi="Times New Roman"/>
          <w:sz w:val="24"/>
          <w:szCs w:val="24"/>
        </w:rPr>
      </w:pPr>
      <w:r w:rsidRPr="3E0A6217">
        <w:rPr>
          <w:rFonts w:ascii="Times New Roman" w:hAnsi="Times New Roman"/>
          <w:sz w:val="24"/>
          <w:szCs w:val="24"/>
        </w:rPr>
        <w:t>This collection does not employ statistical sampling.</w:t>
      </w:r>
    </w:p>
    <w:p w:rsidR="00FE4AF4" w:rsidRPr="00C46F3B" w:rsidP="00FE4AF4" w14:paraId="7E317E8C" w14:textId="77777777">
      <w:pPr>
        <w:ind w:left="720"/>
        <w:rPr>
          <w:rFonts w:ascii="Times New Roman" w:hAnsi="Times New Roman"/>
          <w:sz w:val="24"/>
          <w:szCs w:val="24"/>
        </w:rPr>
      </w:pPr>
    </w:p>
    <w:p w:rsidR="00FE4AF4" w:rsidRPr="00C46F3B" w:rsidP="3E0A6217" w14:paraId="4BD0CE06" w14:textId="77777777">
      <w:pPr>
        <w:pStyle w:val="Level1"/>
        <w:keepNext/>
        <w:widowControl/>
        <w:numPr>
          <w:ilvl w:val="0"/>
          <w:numId w:val="4"/>
        </w:numPr>
        <w:rPr>
          <w:b/>
          <w:bCs/>
        </w:rPr>
      </w:pPr>
      <w:r w:rsidRPr="3E0A6217">
        <w:rPr>
          <w:b/>
          <w:bCs/>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3E0A6217">
        <w:rPr>
          <w:b/>
          <w:bCs/>
        </w:rPr>
        <w:t>.</w:t>
      </w:r>
    </w:p>
    <w:p w:rsidR="00FE4AF4" w:rsidRPr="00C46F3B" w:rsidP="3E0A6217" w14:paraId="247C9E1D" w14:textId="77777777">
      <w:pPr>
        <w:pStyle w:val="Level1"/>
        <w:keepNext/>
        <w:widowControl/>
        <w:numPr>
          <w:ilvl w:val="0"/>
          <w:numId w:val="0"/>
        </w:numPr>
        <w:ind w:left="360"/>
      </w:pPr>
    </w:p>
    <w:p w:rsidR="00FE4AF4" w:rsidRPr="00C46F3B" w:rsidP="00FE4AF4" w14:paraId="5BCA8185" w14:textId="77777777">
      <w:pPr>
        <w:ind w:left="720" w:hanging="360"/>
        <w:rPr>
          <w:rFonts w:ascii="Times New Roman" w:hAnsi="Times New Roman"/>
          <w:sz w:val="24"/>
          <w:szCs w:val="24"/>
        </w:rPr>
      </w:pPr>
      <w:r w:rsidRPr="00C46F3B">
        <w:rPr>
          <w:rFonts w:ascii="Times New Roman" w:hAnsi="Times New Roman"/>
          <w:sz w:val="24"/>
          <w:szCs w:val="24"/>
        </w:rPr>
        <w:tab/>
        <w:t>This is no requirement of a pledge of confidentiality.</w:t>
      </w:r>
    </w:p>
    <w:p w:rsidR="00FE4AF4" w:rsidRPr="00C46F3B" w:rsidP="00FE4AF4" w14:paraId="02D7B3FF" w14:textId="77777777">
      <w:pPr>
        <w:ind w:left="720" w:hanging="360"/>
        <w:rPr>
          <w:rFonts w:ascii="Times New Roman" w:hAnsi="Times New Roman"/>
          <w:sz w:val="24"/>
          <w:szCs w:val="24"/>
        </w:rPr>
      </w:pPr>
    </w:p>
    <w:p w:rsidR="00FE4AF4" w:rsidRPr="00C46F3B" w:rsidP="3E0A6217" w14:paraId="2820E799" w14:textId="77777777">
      <w:pPr>
        <w:pStyle w:val="Level1"/>
        <w:keepNext/>
        <w:widowControl/>
        <w:numPr>
          <w:ilvl w:val="0"/>
          <w:numId w:val="4"/>
        </w:numPr>
        <w:rPr>
          <w:b/>
          <w:bCs/>
        </w:rPr>
      </w:pPr>
      <w:r w:rsidRPr="3E0A6217">
        <w:rPr>
          <w:b/>
          <w:bCs/>
          <w:u w:val="single"/>
        </w:rPr>
        <w:t xml:space="preserve">Requiring respondents to submit proprietary trade </w:t>
      </w:r>
      <w:r w:rsidRPr="3E0A6217">
        <w:rPr>
          <w:b/>
          <w:bCs/>
          <w:u w:val="single"/>
        </w:rPr>
        <w:t>secret</w:t>
      </w:r>
      <w:r w:rsidRPr="3E0A6217">
        <w:rPr>
          <w:b/>
          <w:bCs/>
          <w:u w:val="single"/>
        </w:rPr>
        <w:t>, or other confidential information unless the agency can demonstrate that it has instituted procedures to protect the information's confidentiality to the extent permitted by law</w:t>
      </w:r>
      <w:r w:rsidRPr="3E0A6217">
        <w:rPr>
          <w:b/>
          <w:bCs/>
        </w:rPr>
        <w:t>.</w:t>
      </w:r>
    </w:p>
    <w:p w:rsidR="00FE4AF4" w:rsidRPr="00C46F3B" w:rsidP="3E0A6217" w14:paraId="1161A7A3" w14:textId="77777777">
      <w:pPr>
        <w:pStyle w:val="Level1"/>
        <w:keepNext/>
        <w:widowControl/>
        <w:numPr>
          <w:ilvl w:val="0"/>
          <w:numId w:val="0"/>
        </w:numPr>
        <w:ind w:left="360"/>
      </w:pPr>
    </w:p>
    <w:p w:rsidR="00FE4AF4" w:rsidRPr="00C46F3B" w:rsidP="00FE4AF4" w14:paraId="6A68D488" w14:textId="77777777">
      <w:pPr>
        <w:ind w:left="720" w:hanging="360"/>
        <w:rPr>
          <w:rFonts w:ascii="Times New Roman" w:hAnsi="Times New Roman"/>
          <w:sz w:val="24"/>
          <w:szCs w:val="24"/>
        </w:rPr>
      </w:pPr>
      <w:r w:rsidRPr="00C46F3B">
        <w:rPr>
          <w:rFonts w:ascii="Times New Roman" w:hAnsi="Times New Roman"/>
          <w:sz w:val="24"/>
          <w:szCs w:val="24"/>
        </w:rPr>
        <w:tab/>
        <w:t>There is no requirement to submit propriety trade secrets.</w:t>
      </w:r>
    </w:p>
    <w:p w:rsidR="00FE4AF4" w:rsidRPr="00C46F3B" w:rsidP="00FE4AF4" w14:paraId="52AE47B6" w14:textId="77777777">
      <w:pPr>
        <w:rPr>
          <w:rFonts w:ascii="Times New Roman" w:hAnsi="Times New Roman"/>
          <w:sz w:val="24"/>
          <w:szCs w:val="24"/>
        </w:rPr>
      </w:pPr>
    </w:p>
    <w:p w:rsidR="00FE4AF4" w:rsidRPr="00C46F3B" w:rsidP="3E0A6217" w14:paraId="0301F6F3" w14:textId="77777777">
      <w:pPr>
        <w:rPr>
          <w:rFonts w:ascii="Times New Roman" w:hAnsi="Times New Roman"/>
          <w:b/>
          <w:bCs/>
          <w:sz w:val="24"/>
          <w:szCs w:val="24"/>
        </w:rPr>
      </w:pPr>
      <w:r w:rsidRPr="3E0A6217">
        <w:rPr>
          <w:rFonts w:ascii="Times New Roman" w:hAnsi="Times New Roman"/>
          <w:b/>
          <w:bCs/>
          <w:sz w:val="24"/>
          <w:szCs w:val="24"/>
        </w:rPr>
        <w:t xml:space="preserve">8.  </w:t>
      </w:r>
      <w:r w:rsidRPr="3E0A6217">
        <w:rPr>
          <w:rFonts w:ascii="Times New Roman" w:hAnsi="Times New Roman"/>
          <w:b/>
          <w:bCs/>
          <w:sz w:val="24"/>
          <w:szCs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w:t>
      </w:r>
      <w:r w:rsidRPr="3E0A6217">
        <w:rPr>
          <w:rFonts w:ascii="Times New Roman" w:hAnsi="Times New Roman"/>
          <w:b/>
          <w:bCs/>
          <w:sz w:val="24"/>
          <w:szCs w:val="24"/>
          <w:u w:val="single"/>
        </w:rPr>
        <w:t>persons</w:t>
      </w:r>
      <w:r w:rsidRPr="3E0A6217">
        <w:rPr>
          <w:rFonts w:ascii="Times New Roman" w:hAnsi="Times New Roman"/>
          <w:b/>
          <w:bCs/>
          <w:sz w:val="24"/>
          <w:szCs w:val="24"/>
          <w:u w:val="single"/>
        </w:rPr>
        <w:t xml:space="preserve"> outside the Agency to obtain their views on the availability of data, frequency of collection, the clarity of instructions and recordkeeping, disclosure, reporting format (if any), and on data elements to be recorded, disclosed, or reported</w:t>
      </w:r>
      <w:r w:rsidRPr="3E0A6217">
        <w:rPr>
          <w:rFonts w:ascii="Times New Roman" w:hAnsi="Times New Roman"/>
          <w:b/>
          <w:bCs/>
          <w:sz w:val="24"/>
          <w:szCs w:val="24"/>
        </w:rPr>
        <w:t>.</w:t>
      </w:r>
    </w:p>
    <w:p w:rsidR="00FE4AF4" w:rsidRPr="00C46F3B" w:rsidP="00FE4AF4" w14:paraId="7D6B75FB" w14:textId="77777777">
      <w:pPr>
        <w:rPr>
          <w:rFonts w:ascii="Times New Roman" w:hAnsi="Times New Roman"/>
          <w:sz w:val="24"/>
          <w:szCs w:val="24"/>
        </w:rPr>
      </w:pPr>
    </w:p>
    <w:p w:rsidR="00FE4AF4" w:rsidRPr="00C46F3B" w:rsidP="00FE4AF4" w14:paraId="1E9A16BF" w14:textId="65578C64">
      <w:pPr>
        <w:rPr>
          <w:rFonts w:ascii="Times New Roman" w:hAnsi="Times New Roman"/>
          <w:sz w:val="24"/>
          <w:szCs w:val="24"/>
        </w:rPr>
      </w:pPr>
      <w:r>
        <w:rPr>
          <w:rFonts w:ascii="Times New Roman" w:hAnsi="Times New Roman"/>
          <w:sz w:val="24"/>
          <w:szCs w:val="24"/>
        </w:rPr>
        <w:t xml:space="preserve">RUS </w:t>
      </w:r>
      <w:r w:rsidR="00331F47">
        <w:rPr>
          <w:rFonts w:ascii="Times New Roman" w:hAnsi="Times New Roman"/>
          <w:sz w:val="24"/>
          <w:szCs w:val="24"/>
        </w:rPr>
        <w:t xml:space="preserve">published a notice requesting </w:t>
      </w:r>
      <w:r w:rsidRPr="3E0A6217">
        <w:rPr>
          <w:rFonts w:ascii="Times New Roman" w:hAnsi="Times New Roman"/>
          <w:sz w:val="24"/>
          <w:szCs w:val="24"/>
        </w:rPr>
        <w:t>comment</w:t>
      </w:r>
      <w:r w:rsidR="00204F4D">
        <w:rPr>
          <w:rFonts w:ascii="Times New Roman" w:hAnsi="Times New Roman"/>
          <w:sz w:val="24"/>
          <w:szCs w:val="24"/>
        </w:rPr>
        <w:t xml:space="preserve"> on the extension on the previously approved information collection for the</w:t>
      </w:r>
      <w:r w:rsidR="00356219">
        <w:rPr>
          <w:rFonts w:ascii="Times New Roman" w:hAnsi="Times New Roman"/>
          <w:sz w:val="24"/>
          <w:szCs w:val="24"/>
        </w:rPr>
        <w:t xml:space="preserve"> </w:t>
      </w:r>
      <w:r w:rsidR="000C21A4">
        <w:rPr>
          <w:rFonts w:ascii="Times New Roman" w:hAnsi="Times New Roman"/>
          <w:sz w:val="24"/>
          <w:szCs w:val="24"/>
        </w:rPr>
        <w:t xml:space="preserve">request for approval to sell capital assets </w:t>
      </w:r>
      <w:r w:rsidRPr="003060EE" w:rsidR="000C21A4">
        <w:rPr>
          <w:rFonts w:ascii="Times New Roman" w:hAnsi="Times New Roman"/>
          <w:sz w:val="24"/>
          <w:szCs w:val="24"/>
        </w:rPr>
        <w:t>(see</w:t>
      </w:r>
      <w:r w:rsidR="00BB1C33">
        <w:rPr>
          <w:rFonts w:ascii="Times New Roman" w:hAnsi="Times New Roman"/>
          <w:sz w:val="24"/>
          <w:szCs w:val="24"/>
        </w:rPr>
        <w:t xml:space="preserve"> </w:t>
      </w:r>
      <w:r w:rsidRPr="00BB1C33" w:rsidR="00BB1C33">
        <w:rPr>
          <w:rFonts w:ascii="Times New Roman" w:hAnsi="Times New Roman"/>
          <w:sz w:val="24"/>
          <w:szCs w:val="24"/>
        </w:rPr>
        <w:t>90 FR 40053</w:t>
      </w:r>
      <w:r w:rsidRPr="003060EE" w:rsidR="000C21A4">
        <w:rPr>
          <w:rFonts w:ascii="Times New Roman" w:hAnsi="Times New Roman"/>
          <w:sz w:val="24"/>
          <w:szCs w:val="24"/>
        </w:rPr>
        <w:t xml:space="preserve">), </w:t>
      </w:r>
      <w:r w:rsidR="005F750F">
        <w:rPr>
          <w:rFonts w:ascii="Times New Roman" w:hAnsi="Times New Roman"/>
          <w:sz w:val="24"/>
          <w:szCs w:val="24"/>
        </w:rPr>
        <w:t>08/18/2025</w:t>
      </w:r>
      <w:r w:rsidRPr="003060EE" w:rsidR="0033342F">
        <w:rPr>
          <w:rFonts w:ascii="Times New Roman" w:hAnsi="Times New Roman"/>
          <w:sz w:val="24"/>
          <w:szCs w:val="24"/>
        </w:rPr>
        <w:t xml:space="preserve">). The </w:t>
      </w:r>
      <w:r w:rsidRPr="003060EE" w:rsidR="0033342F">
        <w:rPr>
          <w:rFonts w:ascii="Times New Roman" w:hAnsi="Times New Roman"/>
          <w:sz w:val="24"/>
          <w:szCs w:val="24"/>
        </w:rPr>
        <w:t>60 day</w:t>
      </w:r>
      <w:r w:rsidRPr="003060EE" w:rsidR="0033342F">
        <w:rPr>
          <w:rFonts w:ascii="Times New Roman" w:hAnsi="Times New Roman"/>
          <w:sz w:val="24"/>
          <w:szCs w:val="24"/>
        </w:rPr>
        <w:t xml:space="preserve"> comment period closed </w:t>
      </w:r>
      <w:r w:rsidR="008C36DB">
        <w:rPr>
          <w:rFonts w:ascii="Times New Roman" w:hAnsi="Times New Roman"/>
          <w:sz w:val="24"/>
          <w:szCs w:val="24"/>
        </w:rPr>
        <w:t>10/17/2025</w:t>
      </w:r>
      <w:r w:rsidRPr="003060EE" w:rsidR="0033342F">
        <w:rPr>
          <w:rFonts w:ascii="Times New Roman" w:hAnsi="Times New Roman"/>
          <w:sz w:val="24"/>
          <w:szCs w:val="24"/>
        </w:rPr>
        <w:t xml:space="preserve"> and there were no comments.</w:t>
      </w:r>
    </w:p>
    <w:p w:rsidR="00FE4AF4" w:rsidP="00FE4AF4" w14:paraId="186771D5" w14:textId="77777777">
      <w:pPr>
        <w:rPr>
          <w:rFonts w:ascii="Times New Roman" w:hAnsi="Times New Roman"/>
          <w:sz w:val="24"/>
          <w:szCs w:val="24"/>
        </w:rPr>
      </w:pPr>
    </w:p>
    <w:p w:rsidR="003464F8" w:rsidRPr="00C46F3B" w:rsidP="0022669E" w14:paraId="5386C70E" w14:textId="001A60CB">
      <w:pPr>
        <w:rPr>
          <w:rFonts w:ascii="Times New Roman" w:hAnsi="Times New Roman"/>
          <w:sz w:val="24"/>
          <w:szCs w:val="24"/>
        </w:rPr>
      </w:pPr>
      <w:r>
        <w:rPr>
          <w:rFonts w:ascii="Times New Roman" w:hAnsi="Times New Roman"/>
          <w:sz w:val="24"/>
          <w:szCs w:val="24"/>
        </w:rPr>
        <w:t>In addition, the Agency contacted the following individuals at organizations that have participated</w:t>
      </w:r>
      <w:r w:rsidR="005D6F93">
        <w:rPr>
          <w:rFonts w:ascii="Times New Roman" w:hAnsi="Times New Roman"/>
          <w:sz w:val="24"/>
          <w:szCs w:val="24"/>
        </w:rPr>
        <w:t xml:space="preserve"> in the program in the past to obtain their feedback on the amount of time needed to prepare </w:t>
      </w:r>
      <w:r w:rsidR="0022669E">
        <w:rPr>
          <w:rFonts w:ascii="Times New Roman" w:hAnsi="Times New Roman"/>
          <w:sz w:val="24"/>
          <w:szCs w:val="24"/>
        </w:rPr>
        <w:t xml:space="preserve">a proposal and performance reports. </w:t>
      </w:r>
    </w:p>
    <w:p w:rsidR="003464F8" w:rsidRPr="00C46F3B" w:rsidP="00FE4AF4" w14:paraId="748F3348" w14:textId="77777777">
      <w:pPr>
        <w:rPr>
          <w:rFonts w:ascii="Times New Roman" w:hAnsi="Times New Roman"/>
          <w:sz w:val="24"/>
          <w:szCs w:val="24"/>
        </w:rPr>
      </w:pPr>
    </w:p>
    <w:p w:rsidR="0092580D" w:rsidRPr="003060EE" w:rsidP="00FE4AF4" w14:paraId="34AF5123" w14:textId="6AB1BAB5">
      <w:pPr>
        <w:rPr>
          <w:rFonts w:ascii="Times New Roman" w:hAnsi="Times New Roman"/>
          <w:sz w:val="24"/>
          <w:szCs w:val="24"/>
        </w:rPr>
      </w:pPr>
      <w:r w:rsidRPr="003060EE">
        <w:rPr>
          <w:rFonts w:ascii="Times New Roman" w:hAnsi="Times New Roman"/>
          <w:sz w:val="24"/>
          <w:szCs w:val="24"/>
        </w:rPr>
        <w:t>Jefferson Energy Cooperative (GA 74)</w:t>
      </w:r>
    </w:p>
    <w:p w:rsidR="00EA774E" w:rsidRPr="003060EE" w:rsidP="00EA774E" w14:paraId="4EC62FEC" w14:textId="1F9F55AF">
      <w:pPr>
        <w:pStyle w:val="ListParagraph"/>
        <w:numPr>
          <w:ilvl w:val="0"/>
          <w:numId w:val="11"/>
        </w:numPr>
        <w:rPr>
          <w:rFonts w:ascii="Times New Roman" w:hAnsi="Times New Roman"/>
          <w:sz w:val="24"/>
          <w:szCs w:val="24"/>
        </w:rPr>
      </w:pPr>
      <w:r w:rsidRPr="003060EE">
        <w:rPr>
          <w:rFonts w:ascii="Times New Roman" w:hAnsi="Times New Roman"/>
          <w:sz w:val="24"/>
          <w:szCs w:val="24"/>
        </w:rPr>
        <w:t>Vice President of Corporate Services</w:t>
      </w:r>
      <w:r w:rsidRPr="003060EE">
        <w:rPr>
          <w:rFonts w:ascii="Times New Roman" w:hAnsi="Times New Roman"/>
          <w:sz w:val="24"/>
          <w:szCs w:val="24"/>
        </w:rPr>
        <w:t xml:space="preserve"> </w:t>
      </w:r>
    </w:p>
    <w:p w:rsidR="00F801A7" w:rsidRPr="00F801A7" w:rsidP="00F801A7" w14:paraId="283FCACB" w14:textId="3EA6CC07">
      <w:pPr>
        <w:pStyle w:val="ListParagraph"/>
        <w:numPr>
          <w:ilvl w:val="0"/>
          <w:numId w:val="11"/>
        </w:numPr>
        <w:rPr>
          <w:rFonts w:ascii="Times New Roman" w:hAnsi="Times New Roman"/>
          <w:sz w:val="24"/>
          <w:szCs w:val="24"/>
        </w:rPr>
      </w:pPr>
      <w:r>
        <w:rPr>
          <w:rFonts w:ascii="Times New Roman" w:hAnsi="Times New Roman"/>
          <w:sz w:val="24"/>
          <w:szCs w:val="24"/>
        </w:rPr>
        <w:t xml:space="preserve">They </w:t>
      </w:r>
      <w:r w:rsidR="00FA780C">
        <w:rPr>
          <w:rFonts w:ascii="Times New Roman" w:hAnsi="Times New Roman"/>
          <w:sz w:val="24"/>
          <w:szCs w:val="24"/>
        </w:rPr>
        <w:t>stated, “</w:t>
      </w:r>
      <w:r w:rsidRPr="00F801A7">
        <w:rPr>
          <w:rFonts w:ascii="Times New Roman" w:hAnsi="Times New Roman"/>
          <w:sz w:val="24"/>
          <w:szCs w:val="24"/>
        </w:rPr>
        <w:t xml:space="preserve">The transmittal letter and the Partial Release of Lien was prepared with the help of George Bishara.  He provided me with the necessary information. The partial release of </w:t>
      </w:r>
      <w:r w:rsidRPr="00F801A7">
        <w:rPr>
          <w:rFonts w:ascii="Times New Roman" w:hAnsi="Times New Roman"/>
          <w:sz w:val="24"/>
          <w:szCs w:val="24"/>
        </w:rPr>
        <w:t>lien</w:t>
      </w:r>
      <w:r w:rsidRPr="00F801A7">
        <w:rPr>
          <w:rFonts w:ascii="Times New Roman" w:hAnsi="Times New Roman"/>
          <w:sz w:val="24"/>
          <w:szCs w:val="24"/>
        </w:rPr>
        <w:t xml:space="preserve"> took me a couple of hours </w:t>
      </w:r>
      <w:r w:rsidRPr="00F801A7">
        <w:rPr>
          <w:rFonts w:ascii="Times New Roman" w:hAnsi="Times New Roman"/>
          <w:sz w:val="24"/>
          <w:szCs w:val="24"/>
        </w:rPr>
        <w:t>because of</w:t>
      </w:r>
      <w:r w:rsidRPr="00F801A7">
        <w:rPr>
          <w:rFonts w:ascii="Times New Roman" w:hAnsi="Times New Roman"/>
          <w:sz w:val="24"/>
          <w:szCs w:val="24"/>
        </w:rPr>
        <w:t xml:space="preserve"> the information requested is not scanned into our system.  Looking up the individual mortgages and retrieving the dates on the mortgages was very time consuming. Actually completing the form, took about 30 minutes.</w:t>
      </w:r>
      <w:r w:rsidR="00121A92">
        <w:rPr>
          <w:rFonts w:ascii="Times New Roman" w:hAnsi="Times New Roman"/>
          <w:sz w:val="24"/>
          <w:szCs w:val="24"/>
        </w:rPr>
        <w:t>”</w:t>
      </w:r>
      <w:r w:rsidRPr="00F801A7">
        <w:rPr>
          <w:rFonts w:ascii="Times New Roman" w:hAnsi="Times New Roman"/>
          <w:sz w:val="24"/>
          <w:szCs w:val="24"/>
        </w:rPr>
        <w:t xml:space="preserve"> </w:t>
      </w:r>
    </w:p>
    <w:p w:rsidR="00F801A7" w:rsidRPr="00F801A7" w:rsidP="00F801A7" w14:paraId="32538545" w14:textId="63DF1313">
      <w:pPr>
        <w:pStyle w:val="ListParagraph"/>
        <w:numPr>
          <w:ilvl w:val="0"/>
          <w:numId w:val="11"/>
        </w:numPr>
        <w:rPr>
          <w:rFonts w:ascii="Times New Roman" w:hAnsi="Times New Roman"/>
          <w:sz w:val="24"/>
          <w:szCs w:val="24"/>
        </w:rPr>
      </w:pPr>
      <w:r>
        <w:rPr>
          <w:rFonts w:ascii="Times New Roman" w:hAnsi="Times New Roman"/>
          <w:sz w:val="24"/>
          <w:szCs w:val="24"/>
        </w:rPr>
        <w:t>“</w:t>
      </w:r>
      <w:r w:rsidRPr="00F801A7">
        <w:rPr>
          <w:rFonts w:ascii="Times New Roman" w:hAnsi="Times New Roman"/>
          <w:sz w:val="24"/>
          <w:szCs w:val="24"/>
        </w:rPr>
        <w:t xml:space="preserve">The transmittal letter took about 30 minutes to put together. </w:t>
      </w:r>
      <w:r w:rsidRPr="00F801A7">
        <w:rPr>
          <w:rFonts w:ascii="Times New Roman" w:hAnsi="Times New Roman"/>
          <w:sz w:val="24"/>
          <w:szCs w:val="24"/>
        </w:rPr>
        <w:t>I did email</w:t>
      </w:r>
      <w:r w:rsidRPr="00F801A7">
        <w:rPr>
          <w:rFonts w:ascii="Times New Roman" w:hAnsi="Times New Roman"/>
          <w:sz w:val="24"/>
          <w:szCs w:val="24"/>
        </w:rPr>
        <w:t xml:space="preserve"> it to George for his review.  With the corrections that were made, I would allow an hour.</w:t>
      </w:r>
      <w:r>
        <w:rPr>
          <w:rFonts w:ascii="Times New Roman" w:hAnsi="Times New Roman"/>
          <w:sz w:val="24"/>
          <w:szCs w:val="24"/>
        </w:rPr>
        <w:t>”</w:t>
      </w:r>
      <w:r w:rsidRPr="00F801A7">
        <w:rPr>
          <w:rFonts w:ascii="Times New Roman" w:hAnsi="Times New Roman"/>
          <w:sz w:val="24"/>
          <w:szCs w:val="24"/>
        </w:rPr>
        <w:t xml:space="preserve">  </w:t>
      </w:r>
    </w:p>
    <w:p w:rsidR="003F7AAF" w:rsidRPr="003060EE" w:rsidP="00FA2479" w14:paraId="1C82566A" w14:textId="11C42EB8">
      <w:pPr>
        <w:pStyle w:val="ListParagraph"/>
        <w:numPr>
          <w:ilvl w:val="0"/>
          <w:numId w:val="11"/>
        </w:numPr>
        <w:rPr>
          <w:rFonts w:ascii="Times New Roman" w:hAnsi="Times New Roman"/>
          <w:sz w:val="24"/>
          <w:szCs w:val="24"/>
        </w:rPr>
      </w:pPr>
      <w:r>
        <w:rPr>
          <w:rFonts w:ascii="Times New Roman" w:hAnsi="Times New Roman"/>
          <w:sz w:val="24"/>
          <w:szCs w:val="24"/>
        </w:rPr>
        <w:t>“</w:t>
      </w:r>
      <w:r w:rsidRPr="00F801A7" w:rsidR="00F801A7">
        <w:rPr>
          <w:rFonts w:ascii="Times New Roman" w:hAnsi="Times New Roman"/>
          <w:sz w:val="24"/>
          <w:szCs w:val="24"/>
        </w:rPr>
        <w:t>I could not have done this without help.</w:t>
      </w:r>
      <w:r>
        <w:rPr>
          <w:rFonts w:ascii="Times New Roman" w:hAnsi="Times New Roman"/>
          <w:sz w:val="24"/>
          <w:szCs w:val="24"/>
        </w:rPr>
        <w:t>”</w:t>
      </w:r>
      <w:r w:rsidRPr="00F801A7" w:rsidR="00F801A7">
        <w:rPr>
          <w:rFonts w:ascii="Times New Roman" w:hAnsi="Times New Roman"/>
          <w:sz w:val="24"/>
          <w:szCs w:val="24"/>
        </w:rPr>
        <w:t xml:space="preserve"> </w:t>
      </w:r>
    </w:p>
    <w:p w:rsidR="0092580D" w:rsidRPr="003060EE" w:rsidP="00FE4AF4" w14:paraId="575D1C6F" w14:textId="77777777">
      <w:pPr>
        <w:rPr>
          <w:rFonts w:ascii="Times New Roman" w:hAnsi="Times New Roman"/>
          <w:sz w:val="24"/>
          <w:szCs w:val="24"/>
        </w:rPr>
      </w:pPr>
    </w:p>
    <w:p w:rsidR="00A42131" w:rsidRPr="003060EE" w:rsidP="00A42131" w14:paraId="30D26003" w14:textId="2E411665">
      <w:pPr>
        <w:rPr>
          <w:rFonts w:ascii="Times New Roman" w:hAnsi="Times New Roman"/>
          <w:sz w:val="24"/>
          <w:szCs w:val="24"/>
        </w:rPr>
      </w:pPr>
      <w:r w:rsidRPr="008F3E90">
        <w:rPr>
          <w:rFonts w:ascii="Times New Roman" w:hAnsi="Times New Roman"/>
          <w:sz w:val="24"/>
          <w:szCs w:val="24"/>
        </w:rPr>
        <w:t>Crow Wing Cooperative Power and Light (MN 56)</w:t>
      </w:r>
    </w:p>
    <w:p w:rsidR="00A42131" w:rsidRPr="003060EE" w:rsidP="00A42131" w14:paraId="11BA1A46" w14:textId="1FEDFDE3">
      <w:pPr>
        <w:pStyle w:val="ListParagraph"/>
        <w:numPr>
          <w:ilvl w:val="0"/>
          <w:numId w:val="11"/>
        </w:numPr>
        <w:rPr>
          <w:rFonts w:ascii="Times New Roman" w:hAnsi="Times New Roman"/>
          <w:sz w:val="24"/>
          <w:szCs w:val="24"/>
        </w:rPr>
      </w:pPr>
      <w:r w:rsidRPr="00AF0657">
        <w:rPr>
          <w:rFonts w:ascii="Times New Roman" w:hAnsi="Times New Roman"/>
          <w:sz w:val="24"/>
          <w:szCs w:val="24"/>
        </w:rPr>
        <w:t xml:space="preserve">Certified Paralegal at Pemberton Law </w:t>
      </w:r>
      <w:r>
        <w:rPr>
          <w:rFonts w:ascii="Times New Roman" w:hAnsi="Times New Roman"/>
          <w:sz w:val="24"/>
          <w:szCs w:val="24"/>
        </w:rPr>
        <w:t>(</w:t>
      </w:r>
      <w:r w:rsidRPr="00AF0657">
        <w:rPr>
          <w:rFonts w:ascii="Times New Roman" w:hAnsi="Times New Roman"/>
          <w:sz w:val="24"/>
          <w:szCs w:val="24"/>
        </w:rPr>
        <w:t>on behalf of Crow Wing Cooperative</w:t>
      </w:r>
      <w:r>
        <w:rPr>
          <w:rFonts w:ascii="Times New Roman" w:hAnsi="Times New Roman"/>
          <w:sz w:val="24"/>
          <w:szCs w:val="24"/>
        </w:rPr>
        <w:t>)</w:t>
      </w:r>
      <w:r w:rsidRPr="003060EE">
        <w:rPr>
          <w:rFonts w:ascii="Times New Roman" w:hAnsi="Times New Roman"/>
          <w:sz w:val="24"/>
          <w:szCs w:val="24"/>
        </w:rPr>
        <w:t xml:space="preserve"> </w:t>
      </w:r>
    </w:p>
    <w:p w:rsidR="00A42131" w:rsidRPr="003060EE" w:rsidP="00A42131" w14:paraId="1D428AF8" w14:textId="0831C309">
      <w:pPr>
        <w:pStyle w:val="ListParagraph"/>
        <w:numPr>
          <w:ilvl w:val="0"/>
          <w:numId w:val="11"/>
        </w:numPr>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hey </w:t>
      </w:r>
      <w:r w:rsidR="00FA780C">
        <w:rPr>
          <w:rFonts w:ascii="Times New Roman" w:hAnsi="Times New Roman"/>
          <w:sz w:val="24"/>
          <w:szCs w:val="24"/>
        </w:rPr>
        <w:t>stated, “</w:t>
      </w:r>
      <w:r w:rsidRPr="00994DE4" w:rsidR="00994DE4">
        <w:rPr>
          <w:rFonts w:ascii="Times New Roman" w:hAnsi="Times New Roman"/>
          <w:sz w:val="24"/>
          <w:szCs w:val="24"/>
        </w:rPr>
        <w:t>It took me a little over 1½ hours to put this together (Partial Release and Form 369</w:t>
      </w:r>
      <w:r w:rsidR="0077397A">
        <w:rPr>
          <w:rFonts w:ascii="Times New Roman" w:hAnsi="Times New Roman"/>
          <w:sz w:val="24"/>
          <w:szCs w:val="24"/>
        </w:rPr>
        <w:t>).</w:t>
      </w:r>
      <w:r w:rsidR="00FA780C">
        <w:rPr>
          <w:rFonts w:ascii="Times New Roman" w:hAnsi="Times New Roman"/>
          <w:sz w:val="24"/>
          <w:szCs w:val="24"/>
        </w:rPr>
        <w:t>”</w:t>
      </w:r>
    </w:p>
    <w:p w:rsidR="00A42131" w:rsidRPr="003060EE" w:rsidP="00FE4AF4" w14:paraId="5DA827E5" w14:textId="77777777">
      <w:pPr>
        <w:rPr>
          <w:rFonts w:ascii="Times New Roman" w:hAnsi="Times New Roman"/>
          <w:sz w:val="24"/>
          <w:szCs w:val="24"/>
        </w:rPr>
      </w:pPr>
    </w:p>
    <w:p w:rsidR="00A42131" w:rsidRPr="003060EE" w:rsidP="00A42131" w14:paraId="16175D87" w14:textId="0776FF1E">
      <w:pPr>
        <w:rPr>
          <w:rFonts w:ascii="Times New Roman" w:hAnsi="Times New Roman"/>
          <w:sz w:val="24"/>
          <w:szCs w:val="24"/>
        </w:rPr>
      </w:pPr>
      <w:r w:rsidRPr="00461E41">
        <w:rPr>
          <w:rFonts w:ascii="Times New Roman" w:hAnsi="Times New Roman"/>
          <w:sz w:val="24"/>
          <w:szCs w:val="24"/>
        </w:rPr>
        <w:t>Pointe Coupee Electric Membership Corporation (LA 15)</w:t>
      </w:r>
    </w:p>
    <w:p w:rsidR="00A42131" w:rsidRPr="003060EE" w:rsidP="00A42131" w14:paraId="196BCD07" w14:textId="30930B59">
      <w:pPr>
        <w:pStyle w:val="ListParagraph"/>
        <w:numPr>
          <w:ilvl w:val="0"/>
          <w:numId w:val="11"/>
        </w:numPr>
        <w:rPr>
          <w:rFonts w:ascii="Times New Roman" w:hAnsi="Times New Roman"/>
          <w:sz w:val="24"/>
          <w:szCs w:val="24"/>
        </w:rPr>
      </w:pPr>
      <w:r w:rsidRPr="00FA780C">
        <w:rPr>
          <w:rFonts w:ascii="Times New Roman" w:hAnsi="Times New Roman"/>
          <w:sz w:val="24"/>
          <w:szCs w:val="24"/>
        </w:rPr>
        <w:t>Attorney</w:t>
      </w:r>
      <w:r w:rsidRPr="003060EE">
        <w:rPr>
          <w:rFonts w:ascii="Times New Roman" w:hAnsi="Times New Roman"/>
          <w:sz w:val="24"/>
          <w:szCs w:val="24"/>
        </w:rPr>
        <w:t xml:space="preserve"> </w:t>
      </w:r>
    </w:p>
    <w:p w:rsidR="00A42131" w:rsidRPr="003060EE" w:rsidP="00A42131" w14:paraId="78108BEB" w14:textId="14273492">
      <w:pPr>
        <w:pStyle w:val="ListParagraph"/>
        <w:numPr>
          <w:ilvl w:val="0"/>
          <w:numId w:val="11"/>
        </w:numPr>
        <w:rPr>
          <w:rFonts w:ascii="Times New Roman" w:hAnsi="Times New Roman"/>
          <w:sz w:val="24"/>
          <w:szCs w:val="24"/>
        </w:rPr>
      </w:pPr>
      <w:r>
        <w:rPr>
          <w:rFonts w:ascii="Times New Roman" w:hAnsi="Times New Roman"/>
          <w:sz w:val="24"/>
          <w:szCs w:val="24"/>
        </w:rPr>
        <w:t>They</w:t>
      </w:r>
      <w:r>
        <w:rPr>
          <w:rFonts w:ascii="Times New Roman" w:hAnsi="Times New Roman"/>
          <w:sz w:val="24"/>
          <w:szCs w:val="24"/>
        </w:rPr>
        <w:t xml:space="preserve"> </w:t>
      </w:r>
      <w:r w:rsidR="005C6676">
        <w:rPr>
          <w:rFonts w:ascii="Times New Roman" w:hAnsi="Times New Roman"/>
          <w:sz w:val="24"/>
          <w:szCs w:val="24"/>
        </w:rPr>
        <w:t>stated, “</w:t>
      </w:r>
      <w:r w:rsidRPr="005C6676" w:rsidR="005C6676">
        <w:rPr>
          <w:rFonts w:ascii="Times New Roman" w:hAnsi="Times New Roman"/>
          <w:sz w:val="24"/>
          <w:szCs w:val="24"/>
        </w:rPr>
        <w:t xml:space="preserve">The instructions and the process were clear and we do appreciate your feedback and clarification on the documents.  While it did take the team several </w:t>
      </w:r>
      <w:r w:rsidRPr="005C6676" w:rsidR="005C6676">
        <w:rPr>
          <w:rFonts w:ascii="Times New Roman" w:hAnsi="Times New Roman"/>
          <w:sz w:val="24"/>
          <w:szCs w:val="24"/>
        </w:rPr>
        <w:t>hours of time</w:t>
      </w:r>
      <w:r w:rsidRPr="005C6676" w:rsidR="005C6676">
        <w:rPr>
          <w:rFonts w:ascii="Times New Roman" w:hAnsi="Times New Roman"/>
          <w:sz w:val="24"/>
          <w:szCs w:val="24"/>
        </w:rPr>
        <w:t xml:space="preserve"> overall, much of that was internal driven rather than the RUS process.</w:t>
      </w:r>
      <w:r w:rsidR="005C6676">
        <w:rPr>
          <w:rFonts w:ascii="Times New Roman" w:hAnsi="Times New Roman"/>
          <w:sz w:val="24"/>
          <w:szCs w:val="24"/>
        </w:rPr>
        <w:t>”</w:t>
      </w:r>
      <w:r w:rsidRPr="005C6676" w:rsidR="005C6676">
        <w:rPr>
          <w:rFonts w:ascii="Times New Roman" w:hAnsi="Times New Roman"/>
          <w:sz w:val="24"/>
          <w:szCs w:val="24"/>
        </w:rPr>
        <w:t xml:space="preserve"> </w:t>
      </w:r>
    </w:p>
    <w:p w:rsidR="0092580D" w:rsidRPr="00C46F3B" w:rsidP="00FE4AF4" w14:paraId="067E2BD2" w14:textId="3D65ECF7">
      <w:pPr>
        <w:rPr>
          <w:rFonts w:ascii="Times New Roman" w:hAnsi="Times New Roman"/>
          <w:sz w:val="24"/>
          <w:szCs w:val="24"/>
        </w:rPr>
      </w:pPr>
    </w:p>
    <w:p w:rsidR="00FE4AF4" w:rsidRPr="00C46F3B" w:rsidP="3E0A6217" w14:paraId="5DEAA16A" w14:textId="56A87ECA">
      <w:pPr>
        <w:rPr>
          <w:rFonts w:ascii="Times New Roman" w:hAnsi="Times New Roman"/>
          <w:b/>
          <w:bCs/>
          <w:sz w:val="24"/>
          <w:szCs w:val="24"/>
        </w:rPr>
      </w:pPr>
      <w:r w:rsidRPr="3E0A6217">
        <w:rPr>
          <w:rFonts w:ascii="Times New Roman" w:hAnsi="Times New Roman"/>
          <w:b/>
          <w:bCs/>
          <w:sz w:val="24"/>
          <w:szCs w:val="24"/>
        </w:rPr>
        <w:t xml:space="preserve">9.  </w:t>
      </w:r>
      <w:r w:rsidRPr="3E0A6217">
        <w:rPr>
          <w:rFonts w:ascii="Times New Roman" w:hAnsi="Times New Roman"/>
          <w:b/>
          <w:bCs/>
          <w:sz w:val="24"/>
          <w:szCs w:val="24"/>
          <w:u w:val="single"/>
        </w:rPr>
        <w:t xml:space="preserve">Explain any decision to provide any payment or gift to respondents, other than </w:t>
      </w:r>
      <w:r w:rsidRPr="3E0A6217">
        <w:rPr>
          <w:rFonts w:ascii="Times New Roman" w:hAnsi="Times New Roman"/>
          <w:b/>
          <w:bCs/>
          <w:sz w:val="24"/>
          <w:szCs w:val="24"/>
          <w:u w:val="single"/>
        </w:rPr>
        <w:t>reenumeration</w:t>
      </w:r>
      <w:r w:rsidRPr="3E0A6217">
        <w:rPr>
          <w:rFonts w:ascii="Times New Roman" w:hAnsi="Times New Roman"/>
          <w:b/>
          <w:bCs/>
          <w:sz w:val="24"/>
          <w:szCs w:val="24"/>
          <w:u w:val="single"/>
        </w:rPr>
        <w:t xml:space="preserve"> of contractors or grantees</w:t>
      </w:r>
      <w:r w:rsidRPr="3E0A6217">
        <w:rPr>
          <w:rFonts w:ascii="Times New Roman" w:hAnsi="Times New Roman"/>
          <w:b/>
          <w:bCs/>
          <w:sz w:val="24"/>
          <w:szCs w:val="24"/>
        </w:rPr>
        <w:t>.</w:t>
      </w:r>
    </w:p>
    <w:p w:rsidR="00FE4AF4" w:rsidRPr="00C46F3B" w:rsidP="00FE4AF4" w14:paraId="0D3F4C02" w14:textId="77777777">
      <w:pPr>
        <w:rPr>
          <w:rFonts w:ascii="Times New Roman" w:hAnsi="Times New Roman"/>
          <w:sz w:val="24"/>
          <w:szCs w:val="24"/>
        </w:rPr>
      </w:pPr>
    </w:p>
    <w:p w:rsidR="00FE4AF4" w:rsidRPr="00C46F3B" w:rsidP="00FE4AF4" w14:paraId="50539CCD" w14:textId="77777777">
      <w:pPr>
        <w:rPr>
          <w:rFonts w:ascii="Times New Roman" w:hAnsi="Times New Roman"/>
          <w:sz w:val="24"/>
          <w:szCs w:val="24"/>
        </w:rPr>
      </w:pPr>
      <w:r w:rsidRPr="3E0A6217">
        <w:rPr>
          <w:rFonts w:ascii="Times New Roman" w:hAnsi="Times New Roman"/>
          <w:sz w:val="24"/>
          <w:szCs w:val="24"/>
        </w:rPr>
        <w:t>Payments or gifts are not provided to respondents.</w:t>
      </w:r>
    </w:p>
    <w:p w:rsidR="00FE4AF4" w:rsidRPr="00C46F3B" w:rsidP="00FE4AF4" w14:paraId="32B34787" w14:textId="77777777">
      <w:pPr>
        <w:rPr>
          <w:rFonts w:ascii="Times New Roman" w:hAnsi="Times New Roman"/>
          <w:sz w:val="24"/>
          <w:szCs w:val="24"/>
        </w:rPr>
      </w:pPr>
    </w:p>
    <w:p w:rsidR="00FE4AF4" w:rsidRPr="00C46F3B" w:rsidP="3E0A6217" w14:paraId="22CBE4D4" w14:textId="77777777">
      <w:pPr>
        <w:rPr>
          <w:rFonts w:ascii="Times New Roman" w:hAnsi="Times New Roman"/>
          <w:b/>
          <w:bCs/>
          <w:sz w:val="24"/>
          <w:szCs w:val="24"/>
        </w:rPr>
      </w:pPr>
      <w:r w:rsidRPr="3E0A6217">
        <w:rPr>
          <w:rFonts w:ascii="Times New Roman" w:hAnsi="Times New Roman"/>
          <w:b/>
          <w:bCs/>
          <w:sz w:val="24"/>
          <w:szCs w:val="24"/>
        </w:rPr>
        <w:t xml:space="preserve">10.  </w:t>
      </w:r>
      <w:r w:rsidRPr="3E0A6217">
        <w:rPr>
          <w:rFonts w:ascii="Times New Roman" w:hAnsi="Times New Roman"/>
          <w:b/>
          <w:bCs/>
          <w:sz w:val="24"/>
          <w:szCs w:val="24"/>
          <w:u w:val="single"/>
        </w:rPr>
        <w:t>Describe any assurance of confidentiality provided to respondents and the basis for the assurance in statute, regulation, or Agency policy</w:t>
      </w:r>
      <w:r w:rsidRPr="3E0A6217">
        <w:rPr>
          <w:rFonts w:ascii="Times New Roman" w:hAnsi="Times New Roman"/>
          <w:b/>
          <w:bCs/>
          <w:sz w:val="24"/>
          <w:szCs w:val="24"/>
        </w:rPr>
        <w:t>.</w:t>
      </w:r>
    </w:p>
    <w:p w:rsidR="00C65303" w:rsidRPr="00C46F3B" w:rsidP="00FE4AF4" w14:paraId="522D8A0A" w14:textId="77777777">
      <w:pPr>
        <w:rPr>
          <w:rFonts w:ascii="Times New Roman" w:hAnsi="Times New Roman"/>
          <w:sz w:val="24"/>
          <w:szCs w:val="24"/>
        </w:rPr>
      </w:pPr>
    </w:p>
    <w:p w:rsidR="00FE4AF4" w:rsidRPr="00C46F3B" w:rsidP="00FE4AF4" w14:paraId="0DF67C1B" w14:textId="3B72D113">
      <w:pPr>
        <w:rPr>
          <w:rFonts w:ascii="Times New Roman" w:hAnsi="Times New Roman"/>
          <w:sz w:val="24"/>
          <w:szCs w:val="24"/>
        </w:rPr>
      </w:pPr>
      <w:r w:rsidRPr="3E0A6217">
        <w:rPr>
          <w:rFonts w:ascii="Times New Roman" w:hAnsi="Times New Roman"/>
          <w:sz w:val="24"/>
          <w:szCs w:val="24"/>
        </w:rPr>
        <w:t xml:space="preserve">The information collection does not require confidentiality. </w:t>
      </w:r>
      <w:r w:rsidR="00C65303">
        <w:rPr>
          <w:rFonts w:ascii="Times New Roman" w:hAnsi="Times New Roman"/>
          <w:sz w:val="24"/>
          <w:szCs w:val="24"/>
        </w:rPr>
        <w:t>T</w:t>
      </w:r>
      <w:r w:rsidRPr="3E0A6217">
        <w:rPr>
          <w:rFonts w:ascii="Times New Roman" w:hAnsi="Times New Roman"/>
          <w:sz w:val="24"/>
          <w:szCs w:val="24"/>
        </w:rPr>
        <w:t xml:space="preserve">he Agency </w:t>
      </w:r>
      <w:r w:rsidR="00C65303">
        <w:rPr>
          <w:rFonts w:ascii="Times New Roman" w:hAnsi="Times New Roman"/>
          <w:sz w:val="24"/>
          <w:szCs w:val="24"/>
        </w:rPr>
        <w:t xml:space="preserve">published a Privacy Act </w:t>
      </w:r>
      <w:r w:rsidR="00682B0B">
        <w:rPr>
          <w:rFonts w:ascii="Times New Roman" w:hAnsi="Times New Roman"/>
          <w:sz w:val="24"/>
          <w:szCs w:val="24"/>
        </w:rPr>
        <w:t>of 1974; System of Records in the Federal Register on September 6, 2024 (</w:t>
      </w:r>
      <w:hyperlink r:id="rId9" w:history="1">
        <w:r w:rsidRPr="00C965E1" w:rsidR="00682B0B">
          <w:rPr>
            <w:rStyle w:val="Hyperlink"/>
            <w:rFonts w:ascii="Times New Roman" w:hAnsi="Times New Roman"/>
            <w:sz w:val="24"/>
            <w:szCs w:val="24"/>
          </w:rPr>
          <w:t>89 FR 72820</w:t>
        </w:r>
      </w:hyperlink>
      <w:r w:rsidR="00C965E1">
        <w:rPr>
          <w:rFonts w:ascii="Times New Roman" w:hAnsi="Times New Roman"/>
          <w:sz w:val="24"/>
          <w:szCs w:val="24"/>
        </w:rPr>
        <w:t>; (</w:t>
      </w:r>
      <w:r w:rsidR="00F45F18">
        <w:rPr>
          <w:rFonts w:ascii="Times New Roman" w:hAnsi="Times New Roman"/>
          <w:sz w:val="24"/>
          <w:szCs w:val="24"/>
        </w:rPr>
        <w:t>f</w:t>
      </w:r>
      <w:r w:rsidRPr="00C965E1" w:rsidR="00C965E1">
        <w:rPr>
          <w:rFonts w:ascii="Times New Roman" w:hAnsi="Times New Roman"/>
          <w:sz w:val="24"/>
          <w:szCs w:val="24"/>
        </w:rPr>
        <w:t>ederalregister.gov/documents/2024/09/06/2024-20068/privacy-act-of-1974-system-of-records</w:t>
      </w:r>
      <w:r w:rsidR="00F45F18">
        <w:rPr>
          <w:rFonts w:ascii="Times New Roman" w:hAnsi="Times New Roman"/>
          <w:sz w:val="24"/>
          <w:szCs w:val="24"/>
        </w:rPr>
        <w:t>)</w:t>
      </w:r>
      <w:r w:rsidR="00682B0B">
        <w:rPr>
          <w:rFonts w:ascii="Times New Roman" w:hAnsi="Times New Roman"/>
          <w:sz w:val="24"/>
          <w:szCs w:val="24"/>
        </w:rPr>
        <w:t>).</w:t>
      </w:r>
    </w:p>
    <w:p w:rsidR="00FE4AF4" w:rsidRPr="00C46F3B" w:rsidP="00FE4AF4" w14:paraId="4403D866" w14:textId="77777777">
      <w:pPr>
        <w:rPr>
          <w:rFonts w:ascii="Times New Roman" w:hAnsi="Times New Roman"/>
          <w:sz w:val="24"/>
          <w:szCs w:val="24"/>
        </w:rPr>
      </w:pPr>
    </w:p>
    <w:p w:rsidR="00FE4AF4" w:rsidRPr="00C46F3B" w:rsidP="3E0A6217" w14:paraId="6291A18F" w14:textId="77777777">
      <w:pPr>
        <w:rPr>
          <w:rFonts w:ascii="Times New Roman" w:hAnsi="Times New Roman"/>
          <w:b/>
          <w:bCs/>
          <w:sz w:val="24"/>
          <w:szCs w:val="24"/>
        </w:rPr>
      </w:pPr>
      <w:r w:rsidRPr="3E0A6217">
        <w:rPr>
          <w:rFonts w:ascii="Times New Roman" w:hAnsi="Times New Roman"/>
          <w:b/>
          <w:bCs/>
          <w:sz w:val="24"/>
          <w:szCs w:val="24"/>
        </w:rPr>
        <w:t xml:space="preserve">11.  </w:t>
      </w:r>
      <w:r w:rsidRPr="3E0A6217">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3E0A6217">
        <w:rPr>
          <w:rFonts w:ascii="Times New Roman" w:hAnsi="Times New Roman"/>
          <w:b/>
          <w:bCs/>
          <w:sz w:val="24"/>
          <w:szCs w:val="24"/>
        </w:rPr>
        <w:t>.</w:t>
      </w:r>
    </w:p>
    <w:p w:rsidR="00FE4AF4" w:rsidRPr="00C46F3B" w:rsidP="00FE4AF4" w14:paraId="07EFE95B" w14:textId="77777777">
      <w:pPr>
        <w:rPr>
          <w:rFonts w:ascii="Times New Roman" w:hAnsi="Times New Roman"/>
          <w:sz w:val="24"/>
          <w:szCs w:val="24"/>
        </w:rPr>
      </w:pPr>
    </w:p>
    <w:p w:rsidR="00FE4AF4" w:rsidRPr="00C46F3B" w:rsidP="00FE4AF4" w14:paraId="19D80BF2" w14:textId="77777777">
      <w:pPr>
        <w:rPr>
          <w:rFonts w:ascii="Times New Roman" w:hAnsi="Times New Roman"/>
          <w:sz w:val="24"/>
          <w:szCs w:val="24"/>
        </w:rPr>
      </w:pPr>
      <w:r w:rsidRPr="3E0A6217">
        <w:rPr>
          <w:rFonts w:ascii="Times New Roman" w:hAnsi="Times New Roman"/>
          <w:sz w:val="24"/>
          <w:szCs w:val="24"/>
        </w:rPr>
        <w:t>There are no questions of a sensitive nature.</w:t>
      </w:r>
    </w:p>
    <w:p w:rsidR="00FE4AF4" w:rsidRPr="00C46F3B" w:rsidP="00FE4AF4" w14:paraId="104F0C1F" w14:textId="77777777">
      <w:pPr>
        <w:rPr>
          <w:rFonts w:ascii="Times New Roman" w:hAnsi="Times New Roman"/>
          <w:sz w:val="24"/>
          <w:szCs w:val="24"/>
        </w:rPr>
      </w:pPr>
    </w:p>
    <w:p w:rsidR="00FE4AF4" w:rsidRPr="00C46F3B" w:rsidP="3E0A6217" w14:paraId="4390C67F" w14:textId="77777777">
      <w:pPr>
        <w:rPr>
          <w:rFonts w:ascii="Times New Roman" w:hAnsi="Times New Roman"/>
          <w:b/>
          <w:bCs/>
          <w:sz w:val="24"/>
          <w:szCs w:val="24"/>
        </w:rPr>
      </w:pPr>
      <w:r w:rsidRPr="3E0A6217">
        <w:rPr>
          <w:rFonts w:ascii="Times New Roman" w:hAnsi="Times New Roman"/>
          <w:b/>
          <w:bCs/>
          <w:sz w:val="24"/>
          <w:szCs w:val="24"/>
        </w:rPr>
        <w:t xml:space="preserve">12.  </w:t>
      </w:r>
      <w:r w:rsidRPr="3E0A6217">
        <w:rPr>
          <w:rFonts w:ascii="Times New Roman" w:hAnsi="Times New Roman"/>
          <w:b/>
          <w:bCs/>
          <w:sz w:val="24"/>
          <w:szCs w:val="24"/>
          <w:u w:val="single"/>
        </w:rPr>
        <w:t>Provide estimates of the hour burden of the collection of information</w:t>
      </w:r>
      <w:r w:rsidRPr="3E0A6217">
        <w:rPr>
          <w:rFonts w:ascii="Times New Roman" w:hAnsi="Times New Roman"/>
          <w:b/>
          <w:bCs/>
          <w:sz w:val="24"/>
          <w:szCs w:val="24"/>
        </w:rPr>
        <w:t>.</w:t>
      </w:r>
    </w:p>
    <w:p w:rsidR="00FE4AF4" w:rsidP="00FE4AF4" w14:paraId="241BC9AF" w14:textId="77777777">
      <w:pPr>
        <w:rPr>
          <w:rFonts w:ascii="Times New Roman" w:hAnsi="Times New Roman"/>
          <w:sz w:val="24"/>
          <w:szCs w:val="24"/>
        </w:rPr>
      </w:pPr>
    </w:p>
    <w:p w:rsidR="00F03AD2" w:rsidP="00F03AD2" w14:paraId="0FC0906C" w14:textId="5CE0D9B3">
      <w:pPr>
        <w:rPr>
          <w:rFonts w:ascii="Times New Roman" w:hAnsi="Times New Roman"/>
          <w:sz w:val="24"/>
          <w:szCs w:val="24"/>
        </w:rPr>
      </w:pPr>
      <w:r w:rsidRPr="00D30577">
        <w:rPr>
          <w:rFonts w:ascii="Times New Roman" w:hAnsi="Times New Roman"/>
          <w:sz w:val="24"/>
          <w:szCs w:val="24"/>
        </w:rPr>
        <w:t xml:space="preserve">Table 12.1, Total Cost of Burden, shown below summarizes the estimated average annual burden associated with </w:t>
      </w:r>
      <w:r w:rsidR="009D4E5A">
        <w:rPr>
          <w:rFonts w:ascii="Times New Roman" w:hAnsi="Times New Roman"/>
          <w:sz w:val="24"/>
          <w:szCs w:val="24"/>
        </w:rPr>
        <w:t>sale, lease, or transfer of capital assets for insured and guaranteed electric loans.</w:t>
      </w:r>
      <w:r w:rsidRPr="00D30577">
        <w:rPr>
          <w:rFonts w:ascii="Times New Roman" w:hAnsi="Times New Roman"/>
          <w:sz w:val="24"/>
          <w:szCs w:val="24"/>
        </w:rPr>
        <w:t xml:space="preserve"> The attached Burden Hours workbook provides an Information Collection Burden Hours worksheet that details the estimates.  </w:t>
      </w:r>
    </w:p>
    <w:p w:rsidR="00F03AD2" w:rsidRPr="00D30577" w:rsidP="00F03AD2" w14:paraId="697144C4" w14:textId="77777777">
      <w:pPr>
        <w:rPr>
          <w:rFonts w:ascii="Times New Roman" w:hAnsi="Times New Roman"/>
          <w:sz w:val="24"/>
          <w:szCs w:val="24"/>
        </w:rPr>
      </w:pPr>
    </w:p>
    <w:p w:rsidR="00F03AD2" w:rsidRPr="00D30577" w:rsidP="00F03AD2" w14:paraId="3968029F" w14:textId="77777777">
      <w:pPr>
        <w:jc w:val="center"/>
        <w:rPr>
          <w:rFonts w:ascii="Times New Roman" w:hAnsi="Times New Roman"/>
          <w:b/>
          <w:bCs/>
          <w:sz w:val="24"/>
          <w:szCs w:val="24"/>
        </w:rPr>
      </w:pPr>
      <w:r w:rsidRPr="00D30577">
        <w:rPr>
          <w:rFonts w:ascii="Times New Roman" w:hAnsi="Times New Roman"/>
          <w:b/>
          <w:bCs/>
          <w:sz w:val="24"/>
          <w:szCs w:val="24"/>
        </w:rPr>
        <w:t>Table 12.1 -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4050AF36" w14:textId="77777777" w:rsidTr="00FA2479">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F03AD2" w:rsidRPr="00D30577" w:rsidP="009E199B" w14:paraId="66396B6C" w14:textId="77777777">
            <w:pPr>
              <w:suppressAutoHyphens/>
              <w:jc w:val="center"/>
              <w:rPr>
                <w:rFonts w:ascii="Times New Roman" w:hAnsi="Times New Roman"/>
                <w:b/>
                <w:bCs/>
                <w:sz w:val="24"/>
                <w:szCs w:val="24"/>
              </w:rPr>
            </w:pPr>
            <w:r w:rsidRPr="00D30577">
              <w:rPr>
                <w:rFonts w:ascii="Times New Roman" w:hAnsi="Times New Roman"/>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F03AD2" w:rsidRPr="00D30577" w:rsidP="009E199B" w14:paraId="43DAEA06" w14:textId="77777777">
            <w:pPr>
              <w:suppressAutoHyphens/>
              <w:jc w:val="center"/>
              <w:rPr>
                <w:rFonts w:ascii="Times New Roman" w:hAnsi="Times New Roman"/>
                <w:b/>
                <w:bCs/>
                <w:sz w:val="24"/>
                <w:szCs w:val="24"/>
              </w:rPr>
            </w:pPr>
            <w:r w:rsidRPr="00D30577">
              <w:rPr>
                <w:rFonts w:ascii="Times New Roman" w:hAnsi="Times New Roman"/>
                <w:b/>
                <w:bCs/>
                <w:sz w:val="24"/>
                <w:szCs w:val="24"/>
              </w:rPr>
              <w:t>Estimated Yearly Average Burden</w:t>
            </w:r>
          </w:p>
        </w:tc>
      </w:tr>
      <w:tr w14:paraId="19A14AF5" w14:textId="77777777" w:rsidTr="009E199B">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F03AD2" w:rsidRPr="00D30577" w:rsidP="009E199B" w14:paraId="725E8BF2" w14:textId="77777777">
            <w:pPr>
              <w:suppressAutoHyphens/>
              <w:rPr>
                <w:rFonts w:ascii="Times New Roman" w:hAnsi="Times New Roman"/>
                <w:sz w:val="24"/>
                <w:szCs w:val="24"/>
              </w:rPr>
            </w:pPr>
            <w:r w:rsidRPr="00D30577">
              <w:rPr>
                <w:rFonts w:ascii="Times New Roman" w:hAnsi="Times New Roman"/>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F03AD2" w:rsidRPr="00D30577" w:rsidP="009E199B" w14:paraId="302BC13F" w14:textId="759FF7B2">
            <w:pPr>
              <w:suppressAutoHyphens/>
              <w:jc w:val="right"/>
              <w:rPr>
                <w:rFonts w:ascii="Times New Roman" w:hAnsi="Times New Roman"/>
                <w:sz w:val="24"/>
                <w:szCs w:val="24"/>
              </w:rPr>
            </w:pPr>
            <w:r>
              <w:rPr>
                <w:rFonts w:ascii="Times New Roman" w:hAnsi="Times New Roman"/>
                <w:sz w:val="24"/>
                <w:szCs w:val="24"/>
              </w:rPr>
              <w:t>35</w:t>
            </w:r>
          </w:p>
        </w:tc>
      </w:tr>
      <w:tr w14:paraId="4D5F0E19" w14:textId="77777777" w:rsidTr="009E199B">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F03AD2" w:rsidRPr="00D30577" w:rsidP="009E199B" w14:paraId="50D2C5DB" w14:textId="77777777">
            <w:pPr>
              <w:suppressAutoHyphens/>
              <w:rPr>
                <w:rFonts w:ascii="Times New Roman" w:hAnsi="Times New Roman"/>
                <w:sz w:val="24"/>
                <w:szCs w:val="24"/>
              </w:rPr>
            </w:pPr>
            <w:r w:rsidRPr="00D30577">
              <w:rPr>
                <w:rFonts w:ascii="Times New Roman" w:hAnsi="Times New Roman"/>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F03AD2" w:rsidRPr="00D30577" w:rsidP="009E199B" w14:paraId="40FD3821" w14:textId="2E3F87AA">
            <w:pPr>
              <w:suppressAutoHyphens/>
              <w:jc w:val="right"/>
              <w:rPr>
                <w:rFonts w:ascii="Times New Roman" w:hAnsi="Times New Roman"/>
                <w:sz w:val="24"/>
                <w:szCs w:val="24"/>
              </w:rPr>
            </w:pPr>
            <w:r>
              <w:rPr>
                <w:rFonts w:ascii="Times New Roman" w:hAnsi="Times New Roman"/>
                <w:sz w:val="24"/>
                <w:szCs w:val="24"/>
              </w:rPr>
              <w:t>81</w:t>
            </w:r>
          </w:p>
        </w:tc>
      </w:tr>
      <w:tr w14:paraId="684FB3F0" w14:textId="77777777" w:rsidTr="009E199B">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F03AD2" w:rsidRPr="00D30577" w:rsidP="009E199B" w14:paraId="52ACB331" w14:textId="77777777">
            <w:pPr>
              <w:suppressAutoHyphens/>
              <w:rPr>
                <w:rFonts w:ascii="Times New Roman" w:hAnsi="Times New Roman"/>
                <w:sz w:val="24"/>
                <w:szCs w:val="24"/>
              </w:rPr>
            </w:pPr>
            <w:r w:rsidRPr="00D30577">
              <w:rPr>
                <w:rFonts w:ascii="Times New Roman" w:hAnsi="Times New Roman"/>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F03AD2" w:rsidRPr="00D30577" w:rsidP="009E199B" w14:paraId="46633E09" w14:textId="7AA24A4B">
            <w:pPr>
              <w:suppressAutoHyphens/>
              <w:jc w:val="right"/>
              <w:rPr>
                <w:rFonts w:ascii="Times New Roman" w:hAnsi="Times New Roman"/>
                <w:sz w:val="24"/>
                <w:szCs w:val="24"/>
              </w:rPr>
            </w:pPr>
            <w:r>
              <w:rPr>
                <w:rFonts w:ascii="Times New Roman" w:hAnsi="Times New Roman"/>
                <w:sz w:val="24"/>
                <w:szCs w:val="24"/>
              </w:rPr>
              <w:t>168</w:t>
            </w:r>
          </w:p>
        </w:tc>
      </w:tr>
      <w:tr w14:paraId="26DC1B28" w14:textId="77777777" w:rsidTr="009E199B">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F03AD2" w:rsidRPr="00D30577" w:rsidP="009E199B" w14:paraId="54B6E1C4" w14:textId="77777777">
            <w:pPr>
              <w:suppressAutoHyphens/>
              <w:rPr>
                <w:rFonts w:ascii="Times New Roman" w:hAnsi="Times New Roman"/>
                <w:sz w:val="24"/>
                <w:szCs w:val="24"/>
              </w:rPr>
            </w:pPr>
            <w:r w:rsidRPr="00D30577">
              <w:rPr>
                <w:rFonts w:ascii="Times New Roman" w:hAnsi="Times New Roman"/>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F03AD2" w:rsidRPr="00D30577" w:rsidP="009E199B" w14:paraId="07000568" w14:textId="2682DECB">
            <w:pPr>
              <w:suppressAutoHyphens/>
              <w:jc w:val="right"/>
              <w:rPr>
                <w:rFonts w:ascii="Times New Roman" w:hAnsi="Times New Roman"/>
                <w:sz w:val="24"/>
                <w:szCs w:val="24"/>
              </w:rPr>
            </w:pPr>
            <w:r w:rsidRPr="00D30577">
              <w:rPr>
                <w:rFonts w:ascii="Times New Roman" w:hAnsi="Times New Roman"/>
                <w:sz w:val="24"/>
                <w:szCs w:val="24"/>
              </w:rPr>
              <w:t>$</w:t>
            </w:r>
            <w:r w:rsidR="008E6089">
              <w:rPr>
                <w:rFonts w:ascii="Times New Roman" w:hAnsi="Times New Roman"/>
                <w:sz w:val="24"/>
                <w:szCs w:val="24"/>
              </w:rPr>
              <w:t>96.23</w:t>
            </w:r>
          </w:p>
        </w:tc>
      </w:tr>
      <w:tr w14:paraId="70F71152" w14:textId="77777777" w:rsidTr="009E199B">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F03AD2" w:rsidRPr="00D30577" w:rsidP="009E199B" w14:paraId="650AA618" w14:textId="77777777">
            <w:pPr>
              <w:suppressAutoHyphens/>
              <w:rPr>
                <w:rFonts w:ascii="Times New Roman" w:hAnsi="Times New Roman"/>
                <w:sz w:val="24"/>
                <w:szCs w:val="24"/>
              </w:rPr>
            </w:pPr>
            <w:r w:rsidRPr="00D30577">
              <w:rPr>
                <w:rFonts w:ascii="Times New Roman" w:hAnsi="Times New Roman"/>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F03AD2" w:rsidRPr="00D30577" w:rsidP="009E199B" w14:paraId="6492DB61" w14:textId="145BA235">
            <w:pPr>
              <w:suppressAutoHyphens/>
              <w:jc w:val="right"/>
              <w:rPr>
                <w:rFonts w:ascii="Times New Roman" w:hAnsi="Times New Roman"/>
                <w:sz w:val="24"/>
                <w:szCs w:val="24"/>
              </w:rPr>
            </w:pPr>
            <w:r w:rsidRPr="00D30577">
              <w:rPr>
                <w:rFonts w:ascii="Times New Roman" w:hAnsi="Times New Roman"/>
                <w:sz w:val="24"/>
                <w:szCs w:val="24"/>
              </w:rPr>
              <w:t>$</w:t>
            </w:r>
            <w:r w:rsidR="00EA30C9">
              <w:rPr>
                <w:rFonts w:ascii="Times New Roman" w:hAnsi="Times New Roman"/>
                <w:sz w:val="24"/>
                <w:szCs w:val="24"/>
              </w:rPr>
              <w:t>16,166</w:t>
            </w:r>
          </w:p>
        </w:tc>
      </w:tr>
    </w:tbl>
    <w:p w:rsidR="00F03AD2" w:rsidRPr="00D30577" w:rsidP="00F03AD2" w14:paraId="51606502" w14:textId="77777777">
      <w:pPr>
        <w:rPr>
          <w:rFonts w:ascii="Times New Roman" w:hAnsi="Times New Roman"/>
          <w:sz w:val="24"/>
          <w:szCs w:val="24"/>
        </w:rPr>
      </w:pPr>
    </w:p>
    <w:p w:rsidR="004F5813" w:rsidRPr="00544C48" w:rsidP="004F5813" w14:paraId="5CF9448A" w14:textId="367B6728">
      <w:pPr>
        <w:rPr>
          <w:rFonts w:ascii="Times New Roman" w:hAnsi="Times New Roman"/>
          <w:sz w:val="24"/>
          <w:szCs w:val="24"/>
        </w:rPr>
      </w:pPr>
      <w:r w:rsidRPr="00544C48">
        <w:rPr>
          <w:rFonts w:ascii="Times New Roman" w:hAnsi="Times New Roman"/>
          <w:sz w:val="24"/>
          <w:szCs w:val="24"/>
        </w:rPr>
        <w:t xml:space="preserve">The attached Burden Hours </w:t>
      </w:r>
      <w:r w:rsidRPr="00544C48" w:rsidR="007E0D8B">
        <w:rPr>
          <w:rFonts w:ascii="Times New Roman" w:hAnsi="Times New Roman"/>
          <w:sz w:val="24"/>
          <w:szCs w:val="24"/>
        </w:rPr>
        <w:t xml:space="preserve">provides an Estimated Professional Wage Rate worksheet that shows the detailed </w:t>
      </w:r>
      <w:r w:rsidRPr="00544C48" w:rsidR="00BB400A">
        <w:rPr>
          <w:rFonts w:ascii="Times New Roman" w:hAnsi="Times New Roman"/>
          <w:sz w:val="24"/>
          <w:szCs w:val="24"/>
        </w:rPr>
        <w:t xml:space="preserve">calculation for the weighted wage rate </w:t>
      </w:r>
      <w:r w:rsidRPr="00D73ECF" w:rsidR="00BB400A">
        <w:rPr>
          <w:rFonts w:ascii="Times New Roman" w:hAnsi="Times New Roman"/>
          <w:sz w:val="24"/>
          <w:szCs w:val="24"/>
        </w:rPr>
        <w:t>of $</w:t>
      </w:r>
      <w:r w:rsidRPr="00FA2479" w:rsidR="00D73ECF">
        <w:rPr>
          <w:rFonts w:ascii="Times New Roman" w:hAnsi="Times New Roman"/>
          <w:sz w:val="24"/>
          <w:szCs w:val="24"/>
        </w:rPr>
        <w:t>96.23</w:t>
      </w:r>
      <w:r w:rsidRPr="00544C48" w:rsidR="00BB400A">
        <w:rPr>
          <w:rFonts w:ascii="Times New Roman" w:hAnsi="Times New Roman"/>
          <w:sz w:val="24"/>
          <w:szCs w:val="24"/>
        </w:rPr>
        <w:t xml:space="preserve"> </w:t>
      </w:r>
      <w:r w:rsidRPr="00544C48" w:rsidR="00A923E3">
        <w:rPr>
          <w:rFonts w:ascii="Times New Roman" w:hAnsi="Times New Roman"/>
          <w:sz w:val="24"/>
          <w:szCs w:val="24"/>
        </w:rPr>
        <w:t xml:space="preserve">cost per hour above. </w:t>
      </w:r>
      <w:r w:rsidRPr="00544C48" w:rsidR="00691A2B">
        <w:rPr>
          <w:rFonts w:ascii="Times New Roman" w:hAnsi="Times New Roman"/>
          <w:sz w:val="24"/>
          <w:szCs w:val="24"/>
        </w:rPr>
        <w:t xml:space="preserve">The </w:t>
      </w:r>
      <w:r w:rsidRPr="00544C48" w:rsidR="003163AF">
        <w:rPr>
          <w:rFonts w:ascii="Times New Roman" w:hAnsi="Times New Roman"/>
          <w:sz w:val="24"/>
          <w:szCs w:val="24"/>
        </w:rPr>
        <w:t xml:space="preserve">U.S. Department </w:t>
      </w:r>
      <w:r w:rsidRPr="00544C48" w:rsidR="00FA2479">
        <w:rPr>
          <w:rFonts w:ascii="Times New Roman" w:hAnsi="Times New Roman"/>
          <w:sz w:val="24"/>
          <w:szCs w:val="24"/>
        </w:rPr>
        <w:t>of Labor</w:t>
      </w:r>
      <w:r w:rsidRPr="00544C48" w:rsidR="003163AF">
        <w:rPr>
          <w:rFonts w:ascii="Times New Roman" w:hAnsi="Times New Roman"/>
          <w:sz w:val="24"/>
          <w:szCs w:val="24"/>
        </w:rPr>
        <w:t>, Bur</w:t>
      </w:r>
      <w:r w:rsidRPr="00544C48" w:rsidR="00A27716">
        <w:rPr>
          <w:rFonts w:ascii="Times New Roman" w:hAnsi="Times New Roman"/>
          <w:sz w:val="24"/>
          <w:szCs w:val="24"/>
        </w:rPr>
        <w:t>eau of Labor</w:t>
      </w:r>
      <w:r w:rsidRPr="00544C48" w:rsidR="00FA2479">
        <w:rPr>
          <w:rFonts w:ascii="Times New Roman" w:hAnsi="Times New Roman"/>
          <w:sz w:val="24"/>
          <w:szCs w:val="24"/>
        </w:rPr>
        <w:t xml:space="preserve"> Statistics</w:t>
      </w:r>
      <w:r w:rsidRPr="00544C48" w:rsidR="00A27716">
        <w:rPr>
          <w:rFonts w:ascii="Times New Roman" w:hAnsi="Times New Roman"/>
          <w:sz w:val="24"/>
          <w:szCs w:val="24"/>
        </w:rPr>
        <w:t>, Occupational Employment and Wage Statistics, May 202</w:t>
      </w:r>
      <w:r w:rsidR="00782C68">
        <w:rPr>
          <w:rFonts w:ascii="Times New Roman" w:hAnsi="Times New Roman"/>
          <w:sz w:val="24"/>
          <w:szCs w:val="24"/>
        </w:rPr>
        <w:t>4</w:t>
      </w:r>
      <w:r w:rsidRPr="00544C48" w:rsidR="00A27716">
        <w:rPr>
          <w:rFonts w:ascii="Times New Roman" w:hAnsi="Times New Roman"/>
          <w:sz w:val="24"/>
          <w:szCs w:val="24"/>
        </w:rPr>
        <w:t xml:space="preserve"> Occupation Profiles </w:t>
      </w:r>
      <w:r w:rsidRPr="00544C48" w:rsidR="00EE32FE">
        <w:rPr>
          <w:rFonts w:ascii="Times New Roman" w:hAnsi="Times New Roman"/>
          <w:sz w:val="24"/>
          <w:szCs w:val="24"/>
        </w:rPr>
        <w:t>(</w:t>
      </w:r>
      <w:hyperlink r:id="rId10" w:history="1">
        <w:r w:rsidRPr="00FA2479" w:rsidR="00EE32FE">
          <w:rPr>
            <w:rStyle w:val="Hyperlink"/>
            <w:rFonts w:ascii="Times New Roman" w:hAnsi="Times New Roman"/>
            <w:sz w:val="24"/>
            <w:szCs w:val="24"/>
          </w:rPr>
          <w:t>List of SOC Occupations (bls.gov)</w:t>
        </w:r>
      </w:hyperlink>
      <w:r w:rsidRPr="00544C48" w:rsidR="00EE32FE">
        <w:rPr>
          <w:rFonts w:ascii="Times New Roman" w:hAnsi="Times New Roman"/>
          <w:sz w:val="24"/>
          <w:szCs w:val="24"/>
        </w:rPr>
        <w:t>) was used to obtain the Mean Hourly Wage for each position identified.</w:t>
      </w:r>
      <w:r w:rsidRPr="00544C48" w:rsidR="00FA2479">
        <w:rPr>
          <w:rFonts w:ascii="Times New Roman" w:hAnsi="Times New Roman"/>
          <w:sz w:val="24"/>
          <w:szCs w:val="24"/>
        </w:rPr>
        <w:t xml:space="preserve"> </w:t>
      </w:r>
      <w:r w:rsidRPr="00544C48" w:rsidR="00B67340">
        <w:rPr>
          <w:rFonts w:ascii="Times New Roman" w:hAnsi="Times New Roman"/>
          <w:sz w:val="24"/>
          <w:szCs w:val="24"/>
        </w:rPr>
        <w:t xml:space="preserve">Table 12.2 provides the </w:t>
      </w:r>
      <w:r w:rsidRPr="00544C48" w:rsidR="00B47A04">
        <w:rPr>
          <w:rFonts w:ascii="Times New Roman" w:hAnsi="Times New Roman"/>
          <w:sz w:val="24"/>
          <w:szCs w:val="24"/>
        </w:rPr>
        <w:t>t</w:t>
      </w:r>
      <w:r w:rsidR="00782C68">
        <w:rPr>
          <w:rFonts w:ascii="Times New Roman" w:hAnsi="Times New Roman"/>
          <w:sz w:val="24"/>
          <w:szCs w:val="24"/>
        </w:rPr>
        <w:t>hree</w:t>
      </w:r>
      <w:r w:rsidRPr="00544C48" w:rsidR="00B47A04">
        <w:rPr>
          <w:rFonts w:ascii="Times New Roman" w:hAnsi="Times New Roman"/>
          <w:sz w:val="24"/>
          <w:szCs w:val="24"/>
        </w:rPr>
        <w:t xml:space="preserve"> (</w:t>
      </w:r>
      <w:r w:rsidR="00782C68">
        <w:rPr>
          <w:rFonts w:ascii="Times New Roman" w:hAnsi="Times New Roman"/>
          <w:sz w:val="24"/>
          <w:szCs w:val="24"/>
        </w:rPr>
        <w:t>3</w:t>
      </w:r>
      <w:r w:rsidRPr="00544C48" w:rsidR="00B47A04">
        <w:rPr>
          <w:rFonts w:ascii="Times New Roman" w:hAnsi="Times New Roman"/>
          <w:sz w:val="24"/>
          <w:szCs w:val="24"/>
        </w:rPr>
        <w:t xml:space="preserve">) positions identified for this calculation along with each Occupation Codes and Mean Hourly Wage. The benefits each </w:t>
      </w:r>
      <w:r w:rsidRPr="00544C48">
        <w:rPr>
          <w:rFonts w:ascii="Times New Roman" w:hAnsi="Times New Roman"/>
          <w:sz w:val="24"/>
          <w:szCs w:val="24"/>
        </w:rPr>
        <w:t>for each position was calculated by using the total benefits percentage of 29.</w:t>
      </w:r>
      <w:r w:rsidR="00782C68">
        <w:rPr>
          <w:rFonts w:ascii="Times New Roman" w:hAnsi="Times New Roman"/>
          <w:sz w:val="24"/>
          <w:szCs w:val="24"/>
        </w:rPr>
        <w:t>5</w:t>
      </w:r>
      <w:r w:rsidRPr="00544C48">
        <w:rPr>
          <w:rFonts w:ascii="Times New Roman" w:hAnsi="Times New Roman"/>
          <w:sz w:val="24"/>
          <w:szCs w:val="24"/>
        </w:rPr>
        <w:t>% for private industry workers from the U.S. Department of Labor, Bureau of Labor Statistics, Economic News Release, Employer Costs for Employee Compensation – December 202</w:t>
      </w:r>
      <w:r w:rsidR="00782C68">
        <w:rPr>
          <w:rFonts w:ascii="Times New Roman" w:hAnsi="Times New Roman"/>
          <w:sz w:val="24"/>
          <w:szCs w:val="24"/>
        </w:rPr>
        <w:t>4</w:t>
      </w:r>
      <w:r w:rsidRPr="00544C48">
        <w:rPr>
          <w:rFonts w:ascii="Times New Roman" w:hAnsi="Times New Roman"/>
          <w:sz w:val="24"/>
          <w:szCs w:val="24"/>
        </w:rPr>
        <w:t xml:space="preserve"> (</w:t>
      </w:r>
      <w:hyperlink r:id="rId11" w:history="1">
        <w:r w:rsidRPr="00544C48">
          <w:rPr>
            <w:rStyle w:val="Hyperlink"/>
            <w:rFonts w:ascii="Times New Roman" w:hAnsi="Times New Roman"/>
            <w:sz w:val="24"/>
            <w:szCs w:val="24"/>
          </w:rPr>
          <w:t>Employer Costs for Employee Compensation - 2023 Q02 Results (bls.gov)</w:t>
        </w:r>
      </w:hyperlink>
      <w:r w:rsidRPr="00544C48">
        <w:rPr>
          <w:rFonts w:ascii="Times New Roman" w:hAnsi="Times New Roman"/>
          <w:sz w:val="24"/>
          <w:szCs w:val="24"/>
        </w:rPr>
        <w:t xml:space="preserve">.  </w:t>
      </w:r>
    </w:p>
    <w:p w:rsidR="00B47A04" w:rsidRPr="00544C48" w:rsidP="00B67340" w14:paraId="1BEA57AB" w14:textId="61C75166">
      <w:pPr>
        <w:rPr>
          <w:rFonts w:ascii="Times New Roman" w:hAnsi="Times New Roman"/>
          <w:sz w:val="24"/>
          <w:szCs w:val="24"/>
        </w:rPr>
      </w:pPr>
      <w:r w:rsidRPr="00544C48">
        <w:rPr>
          <w:rFonts w:ascii="Times New Roman" w:hAnsi="Times New Roman"/>
          <w:sz w:val="24"/>
          <w:szCs w:val="24"/>
        </w:rPr>
        <w:t xml:space="preserve"> </w:t>
      </w:r>
    </w:p>
    <w:p w:rsidR="005F02E2" w:rsidRPr="00D30577" w:rsidP="005F02E2" w14:paraId="355614EA" w14:textId="77777777">
      <w:pPr>
        <w:jc w:val="center"/>
        <w:rPr>
          <w:rFonts w:ascii="Times New Roman" w:hAnsi="Times New Roman"/>
          <w:sz w:val="24"/>
          <w:szCs w:val="24"/>
        </w:rPr>
      </w:pPr>
      <w:r w:rsidRPr="00D30577">
        <w:rPr>
          <w:rFonts w:ascii="Times New Roman" w:hAnsi="Times New Roman"/>
          <w:b/>
          <w:bCs/>
          <w:sz w:val="24"/>
          <w:szCs w:val="24"/>
        </w:rPr>
        <w:t>Table 12.2 – Mean Hourly Rates per Position</w:t>
      </w:r>
    </w:p>
    <w:tbl>
      <w:tblPr>
        <w:tblStyle w:val="TableGrid"/>
        <w:tblW w:w="0" w:type="auto"/>
        <w:tblInd w:w="113" w:type="dxa"/>
        <w:tblLook w:val="04A0"/>
      </w:tblPr>
      <w:tblGrid>
        <w:gridCol w:w="2846"/>
        <w:gridCol w:w="2841"/>
        <w:gridCol w:w="2830"/>
      </w:tblGrid>
      <w:tr w14:paraId="17FB3CF3" w14:textId="77777777" w:rsidTr="005F02E2">
        <w:tblPrEx>
          <w:tblW w:w="0" w:type="auto"/>
          <w:tblInd w:w="113" w:type="dxa"/>
          <w:tblLook w:val="04A0"/>
        </w:tblPrEx>
        <w:tc>
          <w:tcPr>
            <w:tcW w:w="2876" w:type="dxa"/>
            <w:shd w:val="clear" w:color="auto" w:fill="D9E2F3" w:themeFill="accent1" w:themeFillTint="33"/>
          </w:tcPr>
          <w:p w:rsidR="005F02E2" w:rsidRPr="00FA2479" w:rsidP="009E199B" w14:paraId="426D23FC" w14:textId="77777777">
            <w:pPr>
              <w:jc w:val="center"/>
              <w:rPr>
                <w:rFonts w:ascii="Times New Roman" w:hAnsi="Times New Roman"/>
                <w:b/>
                <w:bCs/>
                <w:sz w:val="24"/>
                <w:szCs w:val="24"/>
              </w:rPr>
            </w:pPr>
            <w:r w:rsidRPr="00FA2479">
              <w:rPr>
                <w:rFonts w:ascii="Times New Roman" w:hAnsi="Times New Roman"/>
                <w:b/>
                <w:bCs/>
                <w:sz w:val="24"/>
                <w:szCs w:val="24"/>
              </w:rPr>
              <w:t>Position</w:t>
            </w:r>
          </w:p>
        </w:tc>
        <w:tc>
          <w:tcPr>
            <w:tcW w:w="2877" w:type="dxa"/>
            <w:shd w:val="clear" w:color="auto" w:fill="D9E2F3" w:themeFill="accent1" w:themeFillTint="33"/>
          </w:tcPr>
          <w:p w:rsidR="005F02E2" w:rsidRPr="00FA2479" w:rsidP="009E199B" w14:paraId="700A5642" w14:textId="77777777">
            <w:pPr>
              <w:jc w:val="center"/>
              <w:rPr>
                <w:rFonts w:ascii="Times New Roman" w:hAnsi="Times New Roman"/>
                <w:b/>
                <w:bCs/>
                <w:sz w:val="24"/>
                <w:szCs w:val="24"/>
              </w:rPr>
            </w:pPr>
            <w:r w:rsidRPr="00FA2479">
              <w:rPr>
                <w:rFonts w:ascii="Times New Roman" w:hAnsi="Times New Roman"/>
                <w:b/>
                <w:bCs/>
                <w:sz w:val="24"/>
                <w:szCs w:val="24"/>
              </w:rPr>
              <w:t>Occupation Code</w:t>
            </w:r>
          </w:p>
        </w:tc>
        <w:tc>
          <w:tcPr>
            <w:tcW w:w="2877" w:type="dxa"/>
            <w:shd w:val="clear" w:color="auto" w:fill="D9E2F3" w:themeFill="accent1" w:themeFillTint="33"/>
          </w:tcPr>
          <w:p w:rsidR="005F02E2" w:rsidRPr="00FA2479" w:rsidP="009E199B" w14:paraId="579C0867" w14:textId="77777777">
            <w:pPr>
              <w:jc w:val="center"/>
              <w:rPr>
                <w:rFonts w:ascii="Times New Roman" w:hAnsi="Times New Roman"/>
                <w:b/>
                <w:bCs/>
                <w:sz w:val="24"/>
                <w:szCs w:val="24"/>
              </w:rPr>
            </w:pPr>
            <w:r w:rsidRPr="00FA2479">
              <w:rPr>
                <w:rFonts w:ascii="Times New Roman" w:hAnsi="Times New Roman"/>
                <w:b/>
                <w:bCs/>
                <w:sz w:val="24"/>
                <w:szCs w:val="24"/>
              </w:rPr>
              <w:t>Mean Hourly Wage</w:t>
            </w:r>
          </w:p>
        </w:tc>
      </w:tr>
      <w:tr w14:paraId="487C5125" w14:textId="77777777" w:rsidTr="009E199B">
        <w:tblPrEx>
          <w:tblW w:w="0" w:type="auto"/>
          <w:tblInd w:w="113" w:type="dxa"/>
          <w:tblLook w:val="04A0"/>
        </w:tblPrEx>
        <w:tc>
          <w:tcPr>
            <w:tcW w:w="2876" w:type="dxa"/>
          </w:tcPr>
          <w:p w:rsidR="005F02E2" w:rsidRPr="00FA2479" w:rsidP="009E199B" w14:paraId="1C5DEE7A" w14:textId="415EDE58">
            <w:pPr>
              <w:rPr>
                <w:rFonts w:ascii="Times New Roman" w:hAnsi="Times New Roman"/>
                <w:sz w:val="24"/>
                <w:szCs w:val="24"/>
              </w:rPr>
            </w:pPr>
            <w:r>
              <w:rPr>
                <w:rFonts w:ascii="Times New Roman" w:hAnsi="Times New Roman"/>
                <w:sz w:val="24"/>
                <w:szCs w:val="24"/>
              </w:rPr>
              <w:t>Manager Professional</w:t>
            </w:r>
          </w:p>
        </w:tc>
        <w:tc>
          <w:tcPr>
            <w:tcW w:w="2877" w:type="dxa"/>
          </w:tcPr>
          <w:p w:rsidR="005F02E2" w:rsidRPr="00FA2479" w:rsidP="009E199B" w14:paraId="5A927AA3" w14:textId="01FFC0C7">
            <w:pPr>
              <w:jc w:val="center"/>
              <w:rPr>
                <w:rFonts w:ascii="Times New Roman" w:hAnsi="Times New Roman"/>
                <w:sz w:val="24"/>
                <w:szCs w:val="24"/>
              </w:rPr>
            </w:pPr>
            <w:r>
              <w:rPr>
                <w:rFonts w:ascii="Times New Roman" w:hAnsi="Times New Roman"/>
                <w:sz w:val="24"/>
                <w:szCs w:val="24"/>
              </w:rPr>
              <w:t>11-9199</w:t>
            </w:r>
          </w:p>
        </w:tc>
        <w:tc>
          <w:tcPr>
            <w:tcW w:w="2877" w:type="dxa"/>
          </w:tcPr>
          <w:p w:rsidR="005F02E2" w:rsidRPr="00FA2479" w:rsidP="009E199B" w14:paraId="4077A185" w14:textId="643BEE8A">
            <w:pPr>
              <w:jc w:val="center"/>
              <w:rPr>
                <w:rFonts w:ascii="Times New Roman" w:hAnsi="Times New Roman"/>
                <w:sz w:val="24"/>
                <w:szCs w:val="24"/>
              </w:rPr>
            </w:pPr>
            <w:r w:rsidRPr="00FA2479">
              <w:rPr>
                <w:rFonts w:ascii="Times New Roman" w:hAnsi="Times New Roman"/>
                <w:sz w:val="24"/>
                <w:szCs w:val="24"/>
              </w:rPr>
              <w:t>$</w:t>
            </w:r>
            <w:r w:rsidR="00544C48">
              <w:rPr>
                <w:rFonts w:ascii="Times New Roman" w:hAnsi="Times New Roman"/>
                <w:sz w:val="24"/>
                <w:szCs w:val="24"/>
              </w:rPr>
              <w:t>7</w:t>
            </w:r>
            <w:r w:rsidR="00FB51B9">
              <w:rPr>
                <w:rFonts w:ascii="Times New Roman" w:hAnsi="Times New Roman"/>
                <w:sz w:val="24"/>
                <w:szCs w:val="24"/>
              </w:rPr>
              <w:t>2</w:t>
            </w:r>
            <w:r w:rsidR="00544C48">
              <w:rPr>
                <w:rFonts w:ascii="Times New Roman" w:hAnsi="Times New Roman"/>
                <w:sz w:val="24"/>
                <w:szCs w:val="24"/>
              </w:rPr>
              <w:t>.</w:t>
            </w:r>
            <w:r w:rsidR="00FB51B9">
              <w:rPr>
                <w:rFonts w:ascii="Times New Roman" w:hAnsi="Times New Roman"/>
                <w:sz w:val="24"/>
                <w:szCs w:val="24"/>
              </w:rPr>
              <w:t>06</w:t>
            </w:r>
          </w:p>
        </w:tc>
      </w:tr>
      <w:tr w14:paraId="6B227764" w14:textId="77777777" w:rsidTr="009E199B">
        <w:tblPrEx>
          <w:tblW w:w="0" w:type="auto"/>
          <w:tblInd w:w="113" w:type="dxa"/>
          <w:tblLook w:val="04A0"/>
        </w:tblPrEx>
        <w:tc>
          <w:tcPr>
            <w:tcW w:w="2876" w:type="dxa"/>
          </w:tcPr>
          <w:p w:rsidR="005F02E2" w:rsidRPr="00FA2479" w:rsidP="009E199B" w14:paraId="6441CC82" w14:textId="57ED90A2">
            <w:pPr>
              <w:rPr>
                <w:rFonts w:ascii="Times New Roman" w:hAnsi="Times New Roman"/>
                <w:sz w:val="24"/>
                <w:szCs w:val="24"/>
              </w:rPr>
            </w:pPr>
            <w:r>
              <w:rPr>
                <w:rFonts w:ascii="Times New Roman" w:hAnsi="Times New Roman"/>
                <w:sz w:val="24"/>
                <w:szCs w:val="24"/>
              </w:rPr>
              <w:t xml:space="preserve">Administrative Assistant </w:t>
            </w:r>
          </w:p>
        </w:tc>
        <w:tc>
          <w:tcPr>
            <w:tcW w:w="2877" w:type="dxa"/>
          </w:tcPr>
          <w:p w:rsidR="005F02E2" w:rsidRPr="00FA2479" w:rsidP="009E199B" w14:paraId="4B4F8FC9" w14:textId="53B31A41">
            <w:pPr>
              <w:jc w:val="center"/>
              <w:rPr>
                <w:rFonts w:ascii="Times New Roman" w:hAnsi="Times New Roman"/>
                <w:sz w:val="24"/>
                <w:szCs w:val="24"/>
              </w:rPr>
            </w:pPr>
            <w:r>
              <w:rPr>
                <w:rFonts w:ascii="Times New Roman" w:hAnsi="Times New Roman"/>
                <w:sz w:val="24"/>
                <w:szCs w:val="24"/>
              </w:rPr>
              <w:t>43</w:t>
            </w:r>
            <w:r w:rsidRPr="00FA2479">
              <w:rPr>
                <w:rFonts w:ascii="Times New Roman" w:hAnsi="Times New Roman"/>
                <w:sz w:val="24"/>
                <w:szCs w:val="24"/>
              </w:rPr>
              <w:t>-</w:t>
            </w:r>
            <w:r>
              <w:rPr>
                <w:rFonts w:ascii="Times New Roman" w:hAnsi="Times New Roman"/>
                <w:sz w:val="24"/>
                <w:szCs w:val="24"/>
              </w:rPr>
              <w:t>9199</w:t>
            </w:r>
          </w:p>
        </w:tc>
        <w:tc>
          <w:tcPr>
            <w:tcW w:w="2877" w:type="dxa"/>
          </w:tcPr>
          <w:p w:rsidR="005F02E2" w:rsidRPr="00FA2479" w:rsidP="009E199B" w14:paraId="464BF5D3" w14:textId="5E82875D">
            <w:pPr>
              <w:jc w:val="center"/>
              <w:rPr>
                <w:rFonts w:ascii="Times New Roman" w:hAnsi="Times New Roman"/>
                <w:sz w:val="24"/>
                <w:szCs w:val="24"/>
              </w:rPr>
            </w:pPr>
            <w:r w:rsidRPr="00FA2479">
              <w:rPr>
                <w:rFonts w:ascii="Times New Roman" w:hAnsi="Times New Roman"/>
                <w:sz w:val="24"/>
                <w:szCs w:val="24"/>
              </w:rPr>
              <w:t>$</w:t>
            </w:r>
            <w:r w:rsidR="00544C48">
              <w:rPr>
                <w:rFonts w:ascii="Times New Roman" w:hAnsi="Times New Roman"/>
                <w:sz w:val="24"/>
                <w:szCs w:val="24"/>
              </w:rPr>
              <w:t>2</w:t>
            </w:r>
            <w:r w:rsidR="00FB51B9">
              <w:rPr>
                <w:rFonts w:ascii="Times New Roman" w:hAnsi="Times New Roman"/>
                <w:sz w:val="24"/>
                <w:szCs w:val="24"/>
              </w:rPr>
              <w:t>3</w:t>
            </w:r>
            <w:r w:rsidR="00544C48">
              <w:rPr>
                <w:rFonts w:ascii="Times New Roman" w:hAnsi="Times New Roman"/>
                <w:sz w:val="24"/>
                <w:szCs w:val="24"/>
              </w:rPr>
              <w:t>.</w:t>
            </w:r>
            <w:r w:rsidR="00FB51B9">
              <w:rPr>
                <w:rFonts w:ascii="Times New Roman" w:hAnsi="Times New Roman"/>
                <w:sz w:val="24"/>
                <w:szCs w:val="24"/>
              </w:rPr>
              <w:t>42</w:t>
            </w:r>
          </w:p>
        </w:tc>
      </w:tr>
      <w:tr w14:paraId="48274442" w14:textId="77777777" w:rsidTr="009E199B">
        <w:tblPrEx>
          <w:tblW w:w="0" w:type="auto"/>
          <w:tblInd w:w="113" w:type="dxa"/>
          <w:tblLook w:val="04A0"/>
        </w:tblPrEx>
        <w:tc>
          <w:tcPr>
            <w:tcW w:w="2876" w:type="dxa"/>
          </w:tcPr>
          <w:p w:rsidR="00FB51B9" w:rsidP="009E199B" w14:paraId="391A3855" w14:textId="75AA3895">
            <w:pPr>
              <w:rPr>
                <w:rFonts w:ascii="Times New Roman" w:hAnsi="Times New Roman"/>
                <w:sz w:val="24"/>
                <w:szCs w:val="24"/>
              </w:rPr>
            </w:pPr>
            <w:r>
              <w:rPr>
                <w:rFonts w:ascii="Times New Roman" w:hAnsi="Times New Roman"/>
                <w:sz w:val="24"/>
                <w:szCs w:val="24"/>
              </w:rPr>
              <w:t>Attorney</w:t>
            </w:r>
          </w:p>
        </w:tc>
        <w:tc>
          <w:tcPr>
            <w:tcW w:w="2877" w:type="dxa"/>
          </w:tcPr>
          <w:p w:rsidR="00FB51B9" w:rsidP="009E199B" w14:paraId="3DEFE1C1" w14:textId="5B1280F7">
            <w:pPr>
              <w:jc w:val="center"/>
              <w:rPr>
                <w:rFonts w:ascii="Times New Roman" w:hAnsi="Times New Roman"/>
                <w:sz w:val="24"/>
                <w:szCs w:val="24"/>
              </w:rPr>
            </w:pPr>
            <w:r>
              <w:rPr>
                <w:rFonts w:ascii="Times New Roman" w:hAnsi="Times New Roman"/>
                <w:sz w:val="24"/>
                <w:szCs w:val="24"/>
              </w:rPr>
              <w:t>23-1011</w:t>
            </w:r>
          </w:p>
        </w:tc>
        <w:tc>
          <w:tcPr>
            <w:tcW w:w="2877" w:type="dxa"/>
          </w:tcPr>
          <w:p w:rsidR="00FB51B9" w:rsidRPr="00FB51B9" w:rsidP="009E199B" w14:paraId="36B490E4" w14:textId="77746196">
            <w:pPr>
              <w:jc w:val="center"/>
              <w:rPr>
                <w:rFonts w:ascii="Times New Roman" w:hAnsi="Times New Roman"/>
                <w:sz w:val="24"/>
                <w:szCs w:val="24"/>
              </w:rPr>
            </w:pPr>
            <w:r>
              <w:rPr>
                <w:rFonts w:ascii="Times New Roman" w:hAnsi="Times New Roman"/>
                <w:sz w:val="24"/>
                <w:szCs w:val="24"/>
              </w:rPr>
              <w:t>$87.86</w:t>
            </w:r>
          </w:p>
        </w:tc>
      </w:tr>
    </w:tbl>
    <w:p w:rsidR="004F5813" w:rsidP="00B67340" w14:paraId="2DD7F980" w14:textId="77777777">
      <w:pPr>
        <w:rPr>
          <w:rFonts w:ascii="Times New Roman" w:hAnsi="Times New Roman"/>
          <w:sz w:val="24"/>
          <w:szCs w:val="24"/>
        </w:rPr>
      </w:pPr>
    </w:p>
    <w:p w:rsidR="00FE4AF4" w:rsidRPr="00C46F3B" w:rsidP="3E0A6217" w14:paraId="33E64F83" w14:textId="77777777">
      <w:pPr>
        <w:rPr>
          <w:rFonts w:ascii="Times New Roman" w:hAnsi="Times New Roman"/>
          <w:b/>
          <w:bCs/>
          <w:sz w:val="24"/>
          <w:szCs w:val="24"/>
        </w:rPr>
      </w:pPr>
      <w:r w:rsidRPr="3E0A6217">
        <w:rPr>
          <w:rFonts w:ascii="Times New Roman" w:hAnsi="Times New Roman"/>
          <w:b/>
          <w:bCs/>
          <w:sz w:val="24"/>
          <w:szCs w:val="24"/>
        </w:rPr>
        <w:t xml:space="preserve">13.  </w:t>
      </w:r>
      <w:r w:rsidRPr="3E0A6217">
        <w:rPr>
          <w:rFonts w:ascii="Times New Roman" w:hAnsi="Times New Roman"/>
          <w:b/>
          <w:bCs/>
          <w:sz w:val="24"/>
          <w:szCs w:val="24"/>
          <w:u w:val="single"/>
        </w:rPr>
        <w:t>Provide an estimate of the total annual cost burden to respondents or recordkeepers resulting from the collection of information</w:t>
      </w:r>
      <w:r w:rsidRPr="3E0A6217">
        <w:rPr>
          <w:rFonts w:ascii="Times New Roman" w:hAnsi="Times New Roman"/>
          <w:b/>
          <w:bCs/>
          <w:sz w:val="24"/>
          <w:szCs w:val="24"/>
        </w:rPr>
        <w:t>.</w:t>
      </w:r>
    </w:p>
    <w:p w:rsidR="00FE4AF4" w:rsidRPr="00C46F3B" w:rsidP="00FE4AF4" w14:paraId="2585315A" w14:textId="77777777">
      <w:pPr>
        <w:rPr>
          <w:rFonts w:ascii="Times New Roman" w:hAnsi="Times New Roman"/>
          <w:sz w:val="24"/>
          <w:szCs w:val="24"/>
          <w:u w:val="single"/>
        </w:rPr>
      </w:pPr>
    </w:p>
    <w:p w:rsidR="00FE4AF4" w:rsidRPr="00C46F3B" w:rsidP="3E0A6217" w14:paraId="01C31E98" w14:textId="77777777">
      <w:pPr>
        <w:ind w:left="605"/>
        <w:rPr>
          <w:rFonts w:ascii="Times New Roman" w:hAnsi="Times New Roman"/>
          <w:b/>
          <w:bCs/>
          <w:sz w:val="24"/>
          <w:szCs w:val="24"/>
          <w:u w:val="single"/>
        </w:rPr>
      </w:pPr>
      <w:r w:rsidRPr="3E0A6217">
        <w:rPr>
          <w:rFonts w:ascii="Times New Roman" w:hAnsi="Times New Roman"/>
          <w:b/>
          <w:bCs/>
          <w:sz w:val="24"/>
          <w:szCs w:val="24"/>
        </w:rPr>
        <w:t xml:space="preserve">a.  </w:t>
      </w:r>
      <w:r w:rsidRPr="3E0A6217">
        <w:rPr>
          <w:rFonts w:ascii="Times New Roman" w:hAnsi="Times New Roman"/>
          <w:b/>
          <w:bCs/>
          <w:sz w:val="24"/>
          <w:szCs w:val="24"/>
          <w:u w:val="single"/>
        </w:rPr>
        <w:t>Total capital and start-up cost component (annualized over its expected useful life); and</w:t>
      </w:r>
    </w:p>
    <w:p w:rsidR="00FE4AF4" w:rsidRPr="00C46F3B" w:rsidP="00FE4AF4" w14:paraId="357958FA" w14:textId="77777777">
      <w:pPr>
        <w:rPr>
          <w:rFonts w:ascii="Times New Roman" w:hAnsi="Times New Roman"/>
          <w:sz w:val="24"/>
          <w:szCs w:val="24"/>
          <w:u w:val="single"/>
        </w:rPr>
      </w:pPr>
    </w:p>
    <w:p w:rsidR="00FE4AF4" w:rsidP="00FE4AF4" w14:paraId="0B574BAA" w14:textId="77777777">
      <w:pPr>
        <w:ind w:firstLine="600"/>
        <w:rPr>
          <w:rFonts w:ascii="Times New Roman" w:hAnsi="Times New Roman"/>
          <w:sz w:val="24"/>
          <w:szCs w:val="24"/>
        </w:rPr>
      </w:pPr>
      <w:r w:rsidRPr="3E0A6217">
        <w:rPr>
          <w:rFonts w:ascii="Times New Roman" w:hAnsi="Times New Roman"/>
          <w:sz w:val="24"/>
          <w:szCs w:val="24"/>
        </w:rPr>
        <w:t>There are no capital or start-up costs associated with this collection.</w:t>
      </w:r>
    </w:p>
    <w:p w:rsidR="005456EA" w:rsidP="00FE4AF4" w14:paraId="0CF15224" w14:textId="77777777">
      <w:pPr>
        <w:ind w:firstLine="600"/>
        <w:rPr>
          <w:rFonts w:ascii="Times New Roman" w:hAnsi="Times New Roman"/>
          <w:sz w:val="24"/>
          <w:szCs w:val="24"/>
        </w:rPr>
      </w:pPr>
    </w:p>
    <w:p w:rsidR="00FE4AF4" w:rsidRPr="00C46F3B" w:rsidP="3E0A6217" w14:paraId="6F8B627C" w14:textId="77777777">
      <w:pPr>
        <w:ind w:left="600"/>
        <w:rPr>
          <w:rFonts w:ascii="Times New Roman" w:hAnsi="Times New Roman"/>
          <w:b/>
          <w:bCs/>
          <w:sz w:val="24"/>
          <w:szCs w:val="24"/>
        </w:rPr>
      </w:pPr>
      <w:r w:rsidRPr="3E0A6217">
        <w:rPr>
          <w:rFonts w:ascii="Times New Roman" w:hAnsi="Times New Roman"/>
          <w:b/>
          <w:bCs/>
          <w:sz w:val="24"/>
          <w:szCs w:val="24"/>
        </w:rPr>
        <w:t xml:space="preserve">b.  </w:t>
      </w:r>
      <w:r w:rsidRPr="3E0A6217">
        <w:rPr>
          <w:rFonts w:ascii="Times New Roman" w:hAnsi="Times New Roman"/>
          <w:b/>
          <w:bCs/>
          <w:sz w:val="24"/>
          <w:szCs w:val="24"/>
          <w:u w:val="single"/>
        </w:rPr>
        <w:t>Total operation and maintenance and purchase of services component.</w:t>
      </w:r>
    </w:p>
    <w:p w:rsidR="00FE4AF4" w:rsidRPr="00C46F3B" w:rsidP="00FE4AF4" w14:paraId="514E3372" w14:textId="77777777">
      <w:pPr>
        <w:rPr>
          <w:rFonts w:ascii="Times New Roman" w:hAnsi="Times New Roman"/>
          <w:sz w:val="24"/>
          <w:szCs w:val="24"/>
        </w:rPr>
      </w:pPr>
    </w:p>
    <w:p w:rsidR="00FE4AF4" w:rsidRPr="00C46F3B" w:rsidP="00FE4AF4" w14:paraId="401874C1" w14:textId="2638E8E3">
      <w:pPr>
        <w:tabs>
          <w:tab w:val="left" w:pos="540"/>
        </w:tabs>
        <w:ind w:left="540" w:hanging="540"/>
        <w:rPr>
          <w:rFonts w:ascii="Times New Roman" w:hAnsi="Times New Roman"/>
          <w:sz w:val="24"/>
          <w:szCs w:val="24"/>
        </w:rPr>
      </w:pPr>
      <w:r w:rsidRPr="00C46F3B">
        <w:rPr>
          <w:rFonts w:ascii="Times New Roman" w:hAnsi="Times New Roman"/>
          <w:sz w:val="24"/>
          <w:szCs w:val="24"/>
        </w:rPr>
        <w:tab/>
        <w:t xml:space="preserve">There are no operation and </w:t>
      </w:r>
      <w:r w:rsidRPr="00C46F3B" w:rsidR="007B498D">
        <w:rPr>
          <w:rFonts w:ascii="Times New Roman" w:hAnsi="Times New Roman"/>
          <w:sz w:val="24"/>
          <w:szCs w:val="24"/>
        </w:rPr>
        <w:t>maintenance,</w:t>
      </w:r>
      <w:r w:rsidRPr="00C46F3B">
        <w:rPr>
          <w:rFonts w:ascii="Times New Roman" w:hAnsi="Times New Roman"/>
          <w:sz w:val="24"/>
          <w:szCs w:val="24"/>
        </w:rPr>
        <w:t xml:space="preserve"> or purchase of service components associated with this collection.</w:t>
      </w:r>
    </w:p>
    <w:p w:rsidR="00FE4AF4" w:rsidRPr="00C46F3B" w:rsidP="00FE4AF4" w14:paraId="0543EFE0" w14:textId="77777777">
      <w:pPr>
        <w:tabs>
          <w:tab w:val="left" w:pos="540"/>
        </w:tabs>
        <w:ind w:left="540" w:hanging="540"/>
        <w:rPr>
          <w:rFonts w:ascii="Times New Roman" w:hAnsi="Times New Roman"/>
          <w:sz w:val="24"/>
          <w:szCs w:val="24"/>
        </w:rPr>
      </w:pPr>
    </w:p>
    <w:p w:rsidR="00FE4AF4" w:rsidRPr="00C46F3B" w:rsidP="3E0A6217" w14:paraId="1A561D19" w14:textId="77777777">
      <w:pPr>
        <w:rPr>
          <w:rFonts w:ascii="Times New Roman" w:hAnsi="Times New Roman"/>
          <w:b/>
          <w:bCs/>
          <w:sz w:val="24"/>
          <w:szCs w:val="24"/>
        </w:rPr>
      </w:pPr>
      <w:r w:rsidRPr="3E0A6217">
        <w:rPr>
          <w:rFonts w:ascii="Times New Roman" w:hAnsi="Times New Roman"/>
          <w:b/>
          <w:bCs/>
          <w:sz w:val="24"/>
          <w:szCs w:val="24"/>
        </w:rPr>
        <w:t xml:space="preserve">14.  </w:t>
      </w:r>
      <w:r w:rsidRPr="3E0A6217">
        <w:rPr>
          <w:rFonts w:ascii="Times New Roman" w:hAnsi="Times New Roman"/>
          <w:b/>
          <w:bCs/>
          <w:sz w:val="24"/>
          <w:szCs w:val="24"/>
          <w:u w:val="single"/>
        </w:rPr>
        <w:t>Provide estimates of annualized cost to the Federal Government</w:t>
      </w:r>
      <w:r w:rsidRPr="3E0A6217">
        <w:rPr>
          <w:rFonts w:ascii="Times New Roman" w:hAnsi="Times New Roman"/>
          <w:b/>
          <w:bCs/>
          <w:sz w:val="24"/>
          <w:szCs w:val="24"/>
        </w:rPr>
        <w:t>.</w:t>
      </w:r>
    </w:p>
    <w:p w:rsidR="00FE4AF4" w:rsidRPr="00C46F3B" w:rsidP="00FE4AF4" w14:paraId="74A70ED0" w14:textId="77777777">
      <w:pPr>
        <w:rPr>
          <w:rFonts w:ascii="Times New Roman" w:hAnsi="Times New Roman"/>
          <w:sz w:val="24"/>
          <w:szCs w:val="24"/>
        </w:rPr>
      </w:pPr>
    </w:p>
    <w:p w:rsidR="00F53EAA" w:rsidRPr="00D30577" w:rsidP="00F53EAA" w14:paraId="52D25D8A" w14:textId="426859BA">
      <w:pPr>
        <w:rPr>
          <w:rFonts w:ascii="Times New Roman" w:hAnsi="Times New Roman"/>
          <w:sz w:val="24"/>
          <w:szCs w:val="24"/>
        </w:rPr>
      </w:pPr>
      <w:r w:rsidRPr="00D30577">
        <w:rPr>
          <w:rFonts w:ascii="Times New Roman" w:hAnsi="Times New Roman"/>
          <w:sz w:val="24"/>
          <w:szCs w:val="24"/>
        </w:rPr>
        <w:t>The estimated Annualized Cost to the Federal Government i</w:t>
      </w:r>
      <w:r w:rsidRPr="004A34E9">
        <w:rPr>
          <w:rFonts w:ascii="Times New Roman" w:hAnsi="Times New Roman"/>
          <w:sz w:val="24"/>
          <w:szCs w:val="24"/>
        </w:rPr>
        <w:t>s $</w:t>
      </w:r>
      <w:r w:rsidRPr="00FA2479" w:rsidR="00B75C6B">
        <w:rPr>
          <w:rFonts w:ascii="Times New Roman" w:hAnsi="Times New Roman"/>
          <w:sz w:val="24"/>
          <w:szCs w:val="24"/>
        </w:rPr>
        <w:t>20,164</w:t>
      </w:r>
      <w:r w:rsidR="005E13D1">
        <w:rPr>
          <w:rFonts w:ascii="Times New Roman" w:hAnsi="Times New Roman"/>
          <w:sz w:val="24"/>
          <w:szCs w:val="24"/>
        </w:rPr>
        <w:t>.00</w:t>
      </w:r>
      <w:r w:rsidR="004A34E9">
        <w:rPr>
          <w:rFonts w:ascii="Times New Roman" w:hAnsi="Times New Roman"/>
          <w:sz w:val="24"/>
          <w:szCs w:val="24"/>
        </w:rPr>
        <w:t>.</w:t>
      </w:r>
      <w:r w:rsidRPr="00D30577">
        <w:rPr>
          <w:rFonts w:ascii="Times New Roman" w:hAnsi="Times New Roman"/>
          <w:sz w:val="24"/>
          <w:szCs w:val="24"/>
        </w:rPr>
        <w:t xml:space="preserve"> which is summarized in Table 14.1 below. The attached Burden Hours workbook provides an Annualized Cost to the Federal Government worksheet that details the following:</w:t>
      </w:r>
    </w:p>
    <w:p w:rsidR="00F53EAA" w:rsidRPr="00D30577" w:rsidP="00F53EAA" w14:paraId="28527CBC" w14:textId="7F089CCE">
      <w:pPr>
        <w:pStyle w:val="ListParagraph"/>
        <w:numPr>
          <w:ilvl w:val="0"/>
          <w:numId w:val="13"/>
        </w:numPr>
        <w:rPr>
          <w:rFonts w:ascii="Times New Roman" w:hAnsi="Times New Roman"/>
          <w:sz w:val="24"/>
          <w:szCs w:val="24"/>
        </w:rPr>
      </w:pPr>
      <w:r w:rsidRPr="00D30577">
        <w:rPr>
          <w:rFonts w:ascii="Times New Roman" w:hAnsi="Times New Roman"/>
          <w:sz w:val="24"/>
          <w:szCs w:val="24"/>
        </w:rPr>
        <w:t>Staff Positions</w:t>
      </w:r>
      <w:r>
        <w:rPr>
          <w:rFonts w:ascii="Times New Roman" w:hAnsi="Times New Roman"/>
          <w:sz w:val="24"/>
          <w:szCs w:val="24"/>
        </w:rPr>
        <w:t xml:space="preserve"> to complete the reviews.</w:t>
      </w:r>
      <w:r w:rsidRPr="00D30577">
        <w:rPr>
          <w:rFonts w:ascii="Times New Roman" w:hAnsi="Times New Roman"/>
          <w:sz w:val="24"/>
          <w:szCs w:val="24"/>
        </w:rPr>
        <w:t xml:space="preserve"> </w:t>
      </w:r>
    </w:p>
    <w:p w:rsidR="00F53EAA" w:rsidRPr="00D30577" w:rsidP="00F53EAA" w14:paraId="7F880A57" w14:textId="77777777">
      <w:pPr>
        <w:pStyle w:val="ListParagraph"/>
        <w:numPr>
          <w:ilvl w:val="0"/>
          <w:numId w:val="13"/>
        </w:numPr>
        <w:rPr>
          <w:rFonts w:ascii="Times New Roman" w:hAnsi="Times New Roman"/>
          <w:sz w:val="24"/>
          <w:szCs w:val="24"/>
        </w:rPr>
      </w:pPr>
      <w:r w:rsidRPr="00D30577">
        <w:rPr>
          <w:rFonts w:ascii="Times New Roman" w:hAnsi="Times New Roman"/>
          <w:sz w:val="24"/>
          <w:szCs w:val="24"/>
        </w:rPr>
        <w:t>Calculated Wages Rates for each Staff Position.</w:t>
      </w:r>
    </w:p>
    <w:p w:rsidR="00F53EAA" w:rsidRPr="00D30577" w:rsidP="00F53EAA" w14:paraId="2101A7D7" w14:textId="77777777">
      <w:pPr>
        <w:pStyle w:val="ListParagraph"/>
        <w:numPr>
          <w:ilvl w:val="0"/>
          <w:numId w:val="13"/>
        </w:numPr>
        <w:rPr>
          <w:rFonts w:ascii="Times New Roman" w:hAnsi="Times New Roman"/>
          <w:sz w:val="24"/>
          <w:szCs w:val="24"/>
        </w:rPr>
      </w:pPr>
      <w:r w:rsidRPr="00D30577">
        <w:rPr>
          <w:rFonts w:ascii="Times New Roman" w:hAnsi="Times New Roman"/>
          <w:sz w:val="24"/>
          <w:szCs w:val="24"/>
        </w:rPr>
        <w:t>Number of hours required for each Staff Position.</w:t>
      </w:r>
    </w:p>
    <w:p w:rsidR="00F53EAA" w:rsidRPr="00D30577" w:rsidP="00F53EAA" w14:paraId="57909CE0" w14:textId="4C19727D">
      <w:pPr>
        <w:pStyle w:val="ListParagraph"/>
        <w:widowControl w:val="0"/>
        <w:numPr>
          <w:ilvl w:val="0"/>
          <w:numId w:val="13"/>
        </w:numPr>
        <w:autoSpaceDE w:val="0"/>
        <w:autoSpaceDN w:val="0"/>
        <w:contextualSpacing w:val="0"/>
        <w:rPr>
          <w:rFonts w:ascii="Times New Roman" w:hAnsi="Times New Roman"/>
          <w:b/>
          <w:bCs/>
          <w:sz w:val="24"/>
          <w:szCs w:val="24"/>
        </w:rPr>
      </w:pPr>
      <w:r w:rsidRPr="00D30577">
        <w:rPr>
          <w:rFonts w:ascii="Times New Roman" w:hAnsi="Times New Roman"/>
          <w:sz w:val="24"/>
          <w:szCs w:val="24"/>
        </w:rPr>
        <w:t xml:space="preserve">Total Cost for </w:t>
      </w:r>
      <w:r w:rsidR="000B5701">
        <w:rPr>
          <w:rFonts w:ascii="Times New Roman" w:hAnsi="Times New Roman"/>
          <w:sz w:val="24"/>
          <w:szCs w:val="24"/>
        </w:rPr>
        <w:t xml:space="preserve">each Staff Position and </w:t>
      </w:r>
      <w:r w:rsidRPr="00D30577">
        <w:rPr>
          <w:rFonts w:ascii="Times New Roman" w:hAnsi="Times New Roman"/>
          <w:sz w:val="24"/>
          <w:szCs w:val="24"/>
        </w:rPr>
        <w:t>to the Federal Government.</w:t>
      </w:r>
    </w:p>
    <w:p w:rsidR="00F53EAA" w:rsidRPr="00D30577" w:rsidP="00F53EAA" w14:paraId="61DF18F0" w14:textId="77777777">
      <w:pPr>
        <w:jc w:val="center"/>
        <w:rPr>
          <w:rFonts w:ascii="Times New Roman" w:hAnsi="Times New Roman"/>
          <w:b/>
          <w:bCs/>
          <w:sz w:val="24"/>
          <w:szCs w:val="24"/>
        </w:rPr>
      </w:pPr>
    </w:p>
    <w:p w:rsidR="00F53EAA" w:rsidRPr="00D30577" w:rsidP="00F53EAA" w14:paraId="46CC87AD" w14:textId="77777777">
      <w:pPr>
        <w:jc w:val="center"/>
        <w:rPr>
          <w:rFonts w:ascii="Times New Roman" w:hAnsi="Times New Roman"/>
          <w:b/>
          <w:bCs/>
          <w:sz w:val="24"/>
          <w:szCs w:val="24"/>
        </w:rPr>
      </w:pPr>
      <w:r w:rsidRPr="00D30577">
        <w:rPr>
          <w:rFonts w:ascii="Times New Roman" w:hAnsi="Times New Roman"/>
          <w:b/>
          <w:bCs/>
          <w:sz w:val="24"/>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4E349156" w14:textId="77777777" w:rsidTr="00FA2479">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D9E2F3" w:themeFill="accent1" w:themeFillTint="33"/>
          </w:tcPr>
          <w:p w:rsidR="00F53EAA" w:rsidRPr="00D30577" w:rsidP="006814D1" w14:paraId="0BDBDC57" w14:textId="0EEBC4FD">
            <w:pPr>
              <w:jc w:val="center"/>
              <w:rPr>
                <w:rFonts w:ascii="Times New Roman" w:hAnsi="Times New Roman"/>
                <w:b/>
                <w:bCs/>
                <w:sz w:val="24"/>
                <w:szCs w:val="24"/>
              </w:rPr>
            </w:pPr>
            <w:r>
              <w:rPr>
                <w:rFonts w:ascii="Times New Roman" w:hAnsi="Times New Roman"/>
                <w:b/>
                <w:bCs/>
                <w:sz w:val="24"/>
                <w:szCs w:val="24"/>
              </w:rPr>
              <w:t>Staff Position</w:t>
            </w:r>
          </w:p>
        </w:tc>
        <w:tc>
          <w:tcPr>
            <w:tcW w:w="1800" w:type="dxa"/>
            <w:shd w:val="clear" w:color="auto" w:fill="D9E2F3" w:themeFill="accent1" w:themeFillTint="33"/>
          </w:tcPr>
          <w:p w:rsidR="00F53EAA" w:rsidRPr="00D30577" w:rsidP="009E199B" w14:paraId="0CA0BD17" w14:textId="77777777">
            <w:pPr>
              <w:jc w:val="center"/>
              <w:rPr>
                <w:rFonts w:ascii="Times New Roman" w:hAnsi="Times New Roman"/>
                <w:b/>
                <w:bCs/>
                <w:sz w:val="24"/>
                <w:szCs w:val="24"/>
              </w:rPr>
            </w:pPr>
            <w:r w:rsidRPr="00D30577">
              <w:rPr>
                <w:rFonts w:ascii="Times New Roman" w:hAnsi="Times New Roman"/>
                <w:b/>
                <w:bCs/>
                <w:sz w:val="24"/>
                <w:szCs w:val="24"/>
              </w:rPr>
              <w:t xml:space="preserve">Cost </w:t>
            </w:r>
          </w:p>
          <w:p w:rsidR="00F53EAA" w:rsidRPr="00D30577" w:rsidP="009E199B" w14:paraId="0D82D9C6" w14:textId="77777777">
            <w:pPr>
              <w:jc w:val="center"/>
              <w:rPr>
                <w:rFonts w:ascii="Times New Roman" w:hAnsi="Times New Roman"/>
                <w:b/>
                <w:bCs/>
                <w:sz w:val="24"/>
                <w:szCs w:val="24"/>
              </w:rPr>
            </w:pPr>
            <w:r w:rsidRPr="00D30577">
              <w:rPr>
                <w:rFonts w:ascii="Times New Roman" w:hAnsi="Times New Roman"/>
                <w:b/>
                <w:bCs/>
                <w:sz w:val="24"/>
                <w:szCs w:val="24"/>
              </w:rPr>
              <w:t>of Each</w:t>
            </w:r>
          </w:p>
        </w:tc>
        <w:tc>
          <w:tcPr>
            <w:tcW w:w="1710" w:type="dxa"/>
            <w:shd w:val="clear" w:color="auto" w:fill="D9E2F3" w:themeFill="accent1" w:themeFillTint="33"/>
          </w:tcPr>
          <w:p w:rsidR="00F53EAA" w:rsidRPr="00D30577" w:rsidP="009E199B" w14:paraId="6FE9402B" w14:textId="77777777">
            <w:pPr>
              <w:jc w:val="center"/>
              <w:rPr>
                <w:rFonts w:ascii="Times New Roman" w:hAnsi="Times New Roman"/>
                <w:b/>
                <w:bCs/>
                <w:sz w:val="24"/>
                <w:szCs w:val="24"/>
              </w:rPr>
            </w:pPr>
            <w:r w:rsidRPr="00D30577">
              <w:rPr>
                <w:rFonts w:ascii="Times New Roman" w:hAnsi="Times New Roman"/>
                <w:b/>
                <w:bCs/>
                <w:sz w:val="24"/>
                <w:szCs w:val="24"/>
              </w:rPr>
              <w:t>Number of Responses</w:t>
            </w:r>
          </w:p>
        </w:tc>
        <w:tc>
          <w:tcPr>
            <w:tcW w:w="1710" w:type="dxa"/>
            <w:shd w:val="clear" w:color="auto" w:fill="D9E2F3" w:themeFill="accent1" w:themeFillTint="33"/>
          </w:tcPr>
          <w:p w:rsidR="00F53EAA" w:rsidRPr="00D30577" w:rsidP="009E199B" w14:paraId="624F9726" w14:textId="77777777">
            <w:pPr>
              <w:jc w:val="center"/>
              <w:rPr>
                <w:rFonts w:ascii="Times New Roman" w:hAnsi="Times New Roman"/>
                <w:b/>
                <w:bCs/>
                <w:sz w:val="24"/>
                <w:szCs w:val="24"/>
              </w:rPr>
            </w:pPr>
            <w:r w:rsidRPr="00D30577">
              <w:rPr>
                <w:rFonts w:ascii="Times New Roman" w:hAnsi="Times New Roman"/>
                <w:b/>
                <w:bCs/>
                <w:sz w:val="24"/>
                <w:szCs w:val="24"/>
              </w:rPr>
              <w:t xml:space="preserve">Total </w:t>
            </w:r>
          </w:p>
          <w:p w:rsidR="00F53EAA" w:rsidRPr="00D30577" w:rsidP="009E199B" w14:paraId="22666B71" w14:textId="77777777">
            <w:pPr>
              <w:jc w:val="center"/>
              <w:rPr>
                <w:rFonts w:ascii="Times New Roman" w:hAnsi="Times New Roman"/>
                <w:b/>
                <w:bCs/>
                <w:sz w:val="24"/>
                <w:szCs w:val="24"/>
              </w:rPr>
            </w:pPr>
            <w:r w:rsidRPr="00D30577">
              <w:rPr>
                <w:rFonts w:ascii="Times New Roman" w:hAnsi="Times New Roman"/>
                <w:b/>
                <w:bCs/>
                <w:sz w:val="24"/>
                <w:szCs w:val="24"/>
              </w:rPr>
              <w:t>Cost</w:t>
            </w:r>
          </w:p>
        </w:tc>
      </w:tr>
      <w:tr w14:paraId="5022283E" w14:textId="77777777" w:rsidTr="009E199B">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tcPr>
          <w:p w:rsidR="00F53EAA" w:rsidRPr="00D30577" w:rsidP="009E199B" w14:paraId="51B86E6D" w14:textId="6560F1F3">
            <w:pPr>
              <w:rPr>
                <w:rFonts w:ascii="Times New Roman" w:hAnsi="Times New Roman"/>
                <w:sz w:val="24"/>
                <w:szCs w:val="24"/>
              </w:rPr>
            </w:pPr>
            <w:r>
              <w:rPr>
                <w:rFonts w:ascii="Times New Roman" w:hAnsi="Times New Roman"/>
                <w:sz w:val="24"/>
                <w:szCs w:val="24"/>
              </w:rPr>
              <w:t>Engineering Branch Chief</w:t>
            </w:r>
          </w:p>
        </w:tc>
        <w:tc>
          <w:tcPr>
            <w:tcW w:w="1800" w:type="dxa"/>
            <w:tcBorders>
              <w:top w:val="single" w:sz="4" w:space="0" w:color="auto"/>
              <w:left w:val="single" w:sz="4" w:space="0" w:color="auto"/>
              <w:bottom w:val="single" w:sz="4" w:space="0" w:color="auto"/>
              <w:right w:val="single" w:sz="4" w:space="0" w:color="auto"/>
            </w:tcBorders>
          </w:tcPr>
          <w:p w:rsidR="00F53EAA" w:rsidRPr="00D214D9" w:rsidP="009E199B" w14:paraId="2B7131CD" w14:textId="5A9034BE">
            <w:pPr>
              <w:jc w:val="right"/>
              <w:rPr>
                <w:rFonts w:ascii="Times New Roman" w:hAnsi="Times New Roman"/>
                <w:sz w:val="24"/>
                <w:szCs w:val="24"/>
              </w:rPr>
            </w:pPr>
            <w:r w:rsidRPr="00D214D9">
              <w:rPr>
                <w:rFonts w:ascii="Times New Roman" w:hAnsi="Times New Roman"/>
                <w:sz w:val="24"/>
                <w:szCs w:val="24"/>
              </w:rPr>
              <w:t>$</w:t>
            </w:r>
            <w:r w:rsidRPr="00FA2479" w:rsidR="00447840">
              <w:rPr>
                <w:rFonts w:ascii="Times New Roman" w:hAnsi="Times New Roman"/>
                <w:sz w:val="24"/>
                <w:szCs w:val="24"/>
              </w:rPr>
              <w:t>47.40</w:t>
            </w:r>
          </w:p>
        </w:tc>
        <w:tc>
          <w:tcPr>
            <w:tcW w:w="1710" w:type="dxa"/>
            <w:tcBorders>
              <w:top w:val="single" w:sz="4" w:space="0" w:color="auto"/>
              <w:left w:val="single" w:sz="4" w:space="0" w:color="auto"/>
              <w:bottom w:val="single" w:sz="4" w:space="0" w:color="auto"/>
              <w:right w:val="single" w:sz="4" w:space="0" w:color="auto"/>
            </w:tcBorders>
          </w:tcPr>
          <w:p w:rsidR="00F53EAA" w:rsidRPr="00D214D9" w:rsidP="009E199B" w14:paraId="30905606" w14:textId="0D2F4D16">
            <w:pPr>
              <w:jc w:val="center"/>
              <w:rPr>
                <w:rFonts w:ascii="Times New Roman" w:hAnsi="Times New Roman"/>
                <w:sz w:val="24"/>
                <w:szCs w:val="24"/>
              </w:rPr>
            </w:pPr>
            <w:r w:rsidRPr="00FA2479">
              <w:rPr>
                <w:rFonts w:ascii="Times New Roman" w:hAnsi="Times New Roman"/>
                <w:sz w:val="24"/>
                <w:szCs w:val="24"/>
              </w:rPr>
              <w:t>35</w:t>
            </w:r>
          </w:p>
        </w:tc>
        <w:tc>
          <w:tcPr>
            <w:tcW w:w="1710" w:type="dxa"/>
            <w:tcBorders>
              <w:top w:val="single" w:sz="4" w:space="0" w:color="auto"/>
              <w:left w:val="single" w:sz="4" w:space="0" w:color="auto"/>
              <w:bottom w:val="single" w:sz="4" w:space="0" w:color="auto"/>
              <w:right w:val="single" w:sz="4" w:space="0" w:color="auto"/>
            </w:tcBorders>
          </w:tcPr>
          <w:p w:rsidR="00F53EAA" w:rsidRPr="00D214D9" w:rsidP="009E199B" w14:paraId="2C40E1C6" w14:textId="750F5517">
            <w:pPr>
              <w:jc w:val="right"/>
              <w:rPr>
                <w:rFonts w:ascii="Times New Roman" w:hAnsi="Times New Roman"/>
                <w:sz w:val="24"/>
                <w:szCs w:val="24"/>
              </w:rPr>
            </w:pPr>
            <w:r w:rsidRPr="00D214D9">
              <w:rPr>
                <w:rFonts w:ascii="Times New Roman" w:hAnsi="Times New Roman"/>
                <w:sz w:val="24"/>
                <w:szCs w:val="24"/>
              </w:rPr>
              <w:t>$</w:t>
            </w:r>
            <w:r w:rsidRPr="00FA2479" w:rsidR="00447840">
              <w:rPr>
                <w:rFonts w:ascii="Times New Roman" w:hAnsi="Times New Roman"/>
                <w:sz w:val="24"/>
                <w:szCs w:val="24"/>
              </w:rPr>
              <w:t>1,659</w:t>
            </w:r>
          </w:p>
        </w:tc>
      </w:tr>
      <w:tr w14:paraId="7F99EC80" w14:textId="77777777" w:rsidTr="009E199B">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tcPr>
          <w:p w:rsidR="00F53EAA" w:rsidRPr="00D30577" w:rsidP="009E199B" w14:paraId="496EBF05" w14:textId="10ABB005">
            <w:pPr>
              <w:rPr>
                <w:rFonts w:ascii="Times New Roman" w:hAnsi="Times New Roman"/>
                <w:sz w:val="24"/>
                <w:szCs w:val="24"/>
              </w:rPr>
            </w:pPr>
            <w:r>
              <w:rPr>
                <w:rFonts w:ascii="Times New Roman" w:hAnsi="Times New Roman"/>
                <w:sz w:val="24"/>
                <w:szCs w:val="24"/>
              </w:rPr>
              <w:t>Engineer</w:t>
            </w:r>
          </w:p>
        </w:tc>
        <w:tc>
          <w:tcPr>
            <w:tcW w:w="1800" w:type="dxa"/>
            <w:tcBorders>
              <w:top w:val="single" w:sz="4" w:space="0" w:color="auto"/>
              <w:left w:val="single" w:sz="4" w:space="0" w:color="auto"/>
              <w:bottom w:val="single" w:sz="4" w:space="0" w:color="auto"/>
              <w:right w:val="single" w:sz="4" w:space="0" w:color="auto"/>
            </w:tcBorders>
          </w:tcPr>
          <w:p w:rsidR="00F53EAA" w:rsidRPr="00D214D9" w:rsidP="009E199B" w14:paraId="38A2FD41" w14:textId="080A6F55">
            <w:pPr>
              <w:jc w:val="right"/>
              <w:rPr>
                <w:rFonts w:ascii="Times New Roman" w:hAnsi="Times New Roman"/>
                <w:sz w:val="24"/>
                <w:szCs w:val="24"/>
              </w:rPr>
            </w:pPr>
            <w:r w:rsidRPr="00D214D9">
              <w:rPr>
                <w:rFonts w:ascii="Times New Roman" w:hAnsi="Times New Roman"/>
                <w:sz w:val="24"/>
                <w:szCs w:val="24"/>
              </w:rPr>
              <w:t>$</w:t>
            </w:r>
            <w:r w:rsidRPr="00FA2479" w:rsidR="003D631B">
              <w:rPr>
                <w:rFonts w:ascii="Times New Roman" w:hAnsi="Times New Roman"/>
                <w:sz w:val="24"/>
                <w:szCs w:val="24"/>
              </w:rPr>
              <w:t>160.44</w:t>
            </w:r>
          </w:p>
        </w:tc>
        <w:tc>
          <w:tcPr>
            <w:tcW w:w="1710" w:type="dxa"/>
            <w:tcBorders>
              <w:top w:val="single" w:sz="4" w:space="0" w:color="auto"/>
              <w:left w:val="single" w:sz="4" w:space="0" w:color="auto"/>
              <w:bottom w:val="single" w:sz="4" w:space="0" w:color="auto"/>
              <w:right w:val="single" w:sz="4" w:space="0" w:color="auto"/>
            </w:tcBorders>
          </w:tcPr>
          <w:p w:rsidR="00F53EAA" w:rsidRPr="00D214D9" w:rsidP="009E199B" w14:paraId="5FDA89AB" w14:textId="4FB6F5E8">
            <w:pPr>
              <w:jc w:val="center"/>
              <w:rPr>
                <w:rFonts w:ascii="Times New Roman" w:hAnsi="Times New Roman"/>
                <w:sz w:val="24"/>
                <w:szCs w:val="24"/>
              </w:rPr>
            </w:pPr>
            <w:r w:rsidRPr="00FA2479">
              <w:rPr>
                <w:rFonts w:ascii="Times New Roman" w:hAnsi="Times New Roman"/>
                <w:sz w:val="24"/>
                <w:szCs w:val="24"/>
              </w:rPr>
              <w:t>35</w:t>
            </w:r>
          </w:p>
        </w:tc>
        <w:tc>
          <w:tcPr>
            <w:tcW w:w="1710" w:type="dxa"/>
            <w:tcBorders>
              <w:top w:val="single" w:sz="4" w:space="0" w:color="auto"/>
              <w:left w:val="single" w:sz="4" w:space="0" w:color="auto"/>
              <w:bottom w:val="single" w:sz="4" w:space="0" w:color="auto"/>
              <w:right w:val="single" w:sz="4" w:space="0" w:color="auto"/>
            </w:tcBorders>
          </w:tcPr>
          <w:p w:rsidR="00F53EAA" w:rsidRPr="00D214D9" w:rsidP="009E199B" w14:paraId="5DE043E7" w14:textId="756AFA9E">
            <w:pPr>
              <w:jc w:val="right"/>
              <w:rPr>
                <w:rFonts w:ascii="Times New Roman" w:hAnsi="Times New Roman"/>
                <w:sz w:val="24"/>
                <w:szCs w:val="24"/>
              </w:rPr>
            </w:pPr>
            <w:r w:rsidRPr="00D214D9">
              <w:rPr>
                <w:rFonts w:ascii="Times New Roman" w:hAnsi="Times New Roman"/>
                <w:sz w:val="24"/>
                <w:szCs w:val="24"/>
              </w:rPr>
              <w:t>$</w:t>
            </w:r>
            <w:r w:rsidRPr="00FA2479" w:rsidR="000C0D0E">
              <w:rPr>
                <w:rFonts w:ascii="Times New Roman" w:hAnsi="Times New Roman"/>
                <w:sz w:val="24"/>
                <w:szCs w:val="24"/>
              </w:rPr>
              <w:t>5,615</w:t>
            </w:r>
          </w:p>
        </w:tc>
      </w:tr>
      <w:tr w14:paraId="0654E8AB" w14:textId="77777777" w:rsidTr="009E199B">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tcPr>
          <w:p w:rsidR="006F35EC" w:rsidRPr="00D30577" w:rsidP="006F35EC" w14:paraId="4F12E6CE" w14:textId="03F9504E">
            <w:pPr>
              <w:rPr>
                <w:rFonts w:ascii="Times New Roman" w:hAnsi="Times New Roman"/>
                <w:sz w:val="24"/>
                <w:szCs w:val="24"/>
              </w:rPr>
            </w:pPr>
            <w:r>
              <w:rPr>
                <w:rFonts w:ascii="Times New Roman" w:hAnsi="Times New Roman"/>
                <w:sz w:val="24"/>
                <w:szCs w:val="24"/>
              </w:rPr>
              <w:t>Financial Operations Branch Chief</w:t>
            </w:r>
          </w:p>
        </w:tc>
        <w:tc>
          <w:tcPr>
            <w:tcW w:w="1800" w:type="dxa"/>
            <w:tcBorders>
              <w:top w:val="single" w:sz="4" w:space="0" w:color="auto"/>
              <w:left w:val="single" w:sz="4" w:space="0" w:color="auto"/>
              <w:bottom w:val="single" w:sz="4" w:space="0" w:color="auto"/>
              <w:right w:val="single" w:sz="4" w:space="0" w:color="auto"/>
            </w:tcBorders>
          </w:tcPr>
          <w:p w:rsidR="006F35EC" w:rsidRPr="00D214D9" w:rsidP="006F35EC" w14:paraId="232D53DD" w14:textId="0A301D2D">
            <w:pPr>
              <w:jc w:val="right"/>
              <w:rPr>
                <w:rFonts w:ascii="Times New Roman" w:hAnsi="Times New Roman"/>
                <w:sz w:val="24"/>
                <w:szCs w:val="24"/>
              </w:rPr>
            </w:pPr>
            <w:r w:rsidRPr="00D214D9">
              <w:rPr>
                <w:rFonts w:ascii="Times New Roman" w:hAnsi="Times New Roman"/>
                <w:sz w:val="24"/>
                <w:szCs w:val="24"/>
              </w:rPr>
              <w:t>$</w:t>
            </w:r>
            <w:r w:rsidRPr="00FA2479" w:rsidR="000C0D0E">
              <w:rPr>
                <w:rFonts w:ascii="Times New Roman" w:hAnsi="Times New Roman"/>
                <w:sz w:val="24"/>
                <w:szCs w:val="24"/>
              </w:rPr>
              <w:t>47.40</w:t>
            </w: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1CF715C3" w14:textId="3D989AE5">
            <w:pPr>
              <w:jc w:val="center"/>
              <w:rPr>
                <w:rFonts w:ascii="Times New Roman" w:hAnsi="Times New Roman"/>
                <w:sz w:val="24"/>
                <w:szCs w:val="24"/>
              </w:rPr>
            </w:pPr>
            <w:r w:rsidRPr="00FA2479">
              <w:rPr>
                <w:rFonts w:ascii="Times New Roman" w:hAnsi="Times New Roman"/>
                <w:sz w:val="24"/>
                <w:szCs w:val="24"/>
              </w:rPr>
              <w:t>35</w:t>
            </w: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4E0A9076" w14:textId="600BA543">
            <w:pPr>
              <w:jc w:val="right"/>
              <w:rPr>
                <w:rFonts w:ascii="Times New Roman" w:hAnsi="Times New Roman"/>
                <w:sz w:val="24"/>
                <w:szCs w:val="24"/>
              </w:rPr>
            </w:pPr>
            <w:r w:rsidRPr="00D214D9">
              <w:rPr>
                <w:rFonts w:ascii="Times New Roman" w:hAnsi="Times New Roman"/>
                <w:sz w:val="24"/>
                <w:szCs w:val="24"/>
              </w:rPr>
              <w:t>$</w:t>
            </w:r>
            <w:r w:rsidRPr="00FA2479" w:rsidR="002B50F2">
              <w:rPr>
                <w:rFonts w:ascii="Times New Roman" w:hAnsi="Times New Roman"/>
                <w:sz w:val="24"/>
                <w:szCs w:val="24"/>
              </w:rPr>
              <w:t>1,659</w:t>
            </w:r>
          </w:p>
        </w:tc>
      </w:tr>
      <w:tr w14:paraId="099BA3F2" w14:textId="77777777" w:rsidTr="009E199B">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tcPr>
          <w:p w:rsidR="006F35EC" w:rsidRPr="00D30577" w:rsidP="006F35EC" w14:paraId="026EADE2" w14:textId="4DE8FE72">
            <w:pPr>
              <w:rPr>
                <w:rFonts w:ascii="Times New Roman" w:hAnsi="Times New Roman"/>
                <w:sz w:val="24"/>
                <w:szCs w:val="24"/>
              </w:rPr>
            </w:pPr>
            <w:r>
              <w:rPr>
                <w:rFonts w:ascii="Times New Roman" w:hAnsi="Times New Roman"/>
                <w:sz w:val="24"/>
                <w:szCs w:val="24"/>
              </w:rPr>
              <w:t>Loan Specialist</w:t>
            </w:r>
          </w:p>
        </w:tc>
        <w:tc>
          <w:tcPr>
            <w:tcW w:w="1800" w:type="dxa"/>
            <w:tcBorders>
              <w:top w:val="single" w:sz="4" w:space="0" w:color="auto"/>
              <w:left w:val="single" w:sz="4" w:space="0" w:color="auto"/>
              <w:bottom w:val="single" w:sz="4" w:space="0" w:color="auto"/>
              <w:right w:val="single" w:sz="4" w:space="0" w:color="auto"/>
            </w:tcBorders>
          </w:tcPr>
          <w:p w:rsidR="006F35EC" w:rsidRPr="00D214D9" w:rsidP="006F35EC" w14:paraId="6B116EB2" w14:textId="4DB71761">
            <w:pPr>
              <w:jc w:val="right"/>
              <w:rPr>
                <w:rFonts w:ascii="Times New Roman" w:hAnsi="Times New Roman"/>
                <w:sz w:val="24"/>
                <w:szCs w:val="24"/>
              </w:rPr>
            </w:pPr>
            <w:r w:rsidRPr="00D214D9">
              <w:rPr>
                <w:rFonts w:ascii="Times New Roman" w:hAnsi="Times New Roman"/>
                <w:sz w:val="24"/>
                <w:szCs w:val="24"/>
              </w:rPr>
              <w:t>$</w:t>
            </w:r>
            <w:r w:rsidRPr="00FA2479" w:rsidR="002B50F2">
              <w:rPr>
                <w:rFonts w:ascii="Times New Roman" w:hAnsi="Times New Roman"/>
                <w:sz w:val="24"/>
                <w:szCs w:val="24"/>
              </w:rPr>
              <w:t>320.88</w:t>
            </w: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16D09A54" w14:textId="7B2A41F8">
            <w:pPr>
              <w:jc w:val="center"/>
              <w:rPr>
                <w:rFonts w:ascii="Times New Roman" w:hAnsi="Times New Roman"/>
                <w:sz w:val="24"/>
                <w:szCs w:val="24"/>
              </w:rPr>
            </w:pPr>
            <w:r w:rsidRPr="00FA2479">
              <w:rPr>
                <w:rFonts w:ascii="Times New Roman" w:hAnsi="Times New Roman"/>
                <w:sz w:val="24"/>
                <w:szCs w:val="24"/>
              </w:rPr>
              <w:t>35</w:t>
            </w: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5BBD5611" w14:textId="440FF617">
            <w:pPr>
              <w:jc w:val="right"/>
              <w:rPr>
                <w:rFonts w:ascii="Times New Roman" w:hAnsi="Times New Roman"/>
                <w:sz w:val="24"/>
                <w:szCs w:val="24"/>
              </w:rPr>
            </w:pPr>
            <w:r w:rsidRPr="00D214D9">
              <w:rPr>
                <w:rFonts w:ascii="Times New Roman" w:hAnsi="Times New Roman"/>
                <w:sz w:val="24"/>
                <w:szCs w:val="24"/>
              </w:rPr>
              <w:t>$</w:t>
            </w:r>
            <w:r w:rsidRPr="00FA2479" w:rsidR="002271FD">
              <w:rPr>
                <w:rFonts w:ascii="Times New Roman" w:hAnsi="Times New Roman"/>
                <w:sz w:val="24"/>
                <w:szCs w:val="24"/>
              </w:rPr>
              <w:t>11,231</w:t>
            </w:r>
          </w:p>
        </w:tc>
      </w:tr>
      <w:tr w14:paraId="453779F4" w14:textId="77777777" w:rsidTr="009E199B">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tcPr>
          <w:p w:rsidR="006F35EC" w:rsidRPr="00D30577" w:rsidP="006F35EC" w14:paraId="32ED1F41" w14:textId="77777777">
            <w:pPr>
              <w:rPr>
                <w:rFonts w:ascii="Times New Roman" w:hAnsi="Times New Roman"/>
                <w:b/>
                <w:bCs/>
                <w:sz w:val="24"/>
                <w:szCs w:val="24"/>
              </w:rPr>
            </w:pPr>
            <w:r w:rsidRPr="00D30577">
              <w:rPr>
                <w:rFonts w:ascii="Times New Roman" w:hAnsi="Times New Roman"/>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tcPr>
          <w:p w:rsidR="006F35EC" w:rsidRPr="00D214D9" w:rsidP="006F35EC" w14:paraId="4DD4DE20" w14:textId="09CC0845">
            <w:pPr>
              <w:jc w:val="right"/>
              <w:rPr>
                <w:rFonts w:ascii="Times New Roman" w:hAnsi="Times New Roman"/>
                <w:b/>
                <w:bCs/>
                <w:sz w:val="24"/>
                <w:szCs w:val="24"/>
              </w:rPr>
            </w:pPr>
            <w:r w:rsidRPr="00D214D9">
              <w:rPr>
                <w:rFonts w:ascii="Times New Roman" w:hAnsi="Times New Roman"/>
                <w:b/>
                <w:bCs/>
                <w:sz w:val="24"/>
                <w:szCs w:val="24"/>
              </w:rPr>
              <w:t>$</w:t>
            </w:r>
            <w:r w:rsidRPr="00FA2479" w:rsidR="00B94B75">
              <w:rPr>
                <w:rFonts w:ascii="Times New Roman" w:hAnsi="Times New Roman"/>
                <w:b/>
                <w:bCs/>
                <w:sz w:val="24"/>
                <w:szCs w:val="24"/>
              </w:rPr>
              <w:t>576.12</w:t>
            </w: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7A5A3F79" w14:textId="77777777">
            <w:pPr>
              <w:jc w:val="center"/>
              <w:rPr>
                <w:rFonts w:ascii="Times New Roman" w:hAnsi="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tcPr>
          <w:p w:rsidR="006F35EC" w:rsidRPr="00D214D9" w:rsidP="006F35EC" w14:paraId="7341FA97" w14:textId="31866D1C">
            <w:pPr>
              <w:jc w:val="right"/>
              <w:rPr>
                <w:rFonts w:ascii="Times New Roman" w:hAnsi="Times New Roman"/>
                <w:b/>
                <w:bCs/>
                <w:sz w:val="24"/>
                <w:szCs w:val="24"/>
              </w:rPr>
            </w:pPr>
            <w:r w:rsidRPr="00D214D9">
              <w:rPr>
                <w:rFonts w:ascii="Times New Roman" w:hAnsi="Times New Roman"/>
                <w:b/>
                <w:bCs/>
                <w:sz w:val="24"/>
                <w:szCs w:val="24"/>
              </w:rPr>
              <w:t>$</w:t>
            </w:r>
            <w:r w:rsidRPr="00FA2479" w:rsidR="00B94B75">
              <w:rPr>
                <w:rFonts w:ascii="Times New Roman" w:hAnsi="Times New Roman"/>
                <w:b/>
                <w:bCs/>
                <w:sz w:val="24"/>
                <w:szCs w:val="24"/>
              </w:rPr>
              <w:t>20,164</w:t>
            </w:r>
          </w:p>
        </w:tc>
      </w:tr>
    </w:tbl>
    <w:p w:rsidR="00F53EAA" w:rsidRPr="00D30577" w:rsidP="00F53EAA" w14:paraId="7C4E4C4B" w14:textId="77777777">
      <w:pPr>
        <w:rPr>
          <w:rFonts w:ascii="Times New Roman" w:hAnsi="Times New Roman"/>
          <w:sz w:val="24"/>
          <w:szCs w:val="24"/>
        </w:rPr>
      </w:pPr>
    </w:p>
    <w:p w:rsidR="00F53EAA" w:rsidRPr="00D30577" w:rsidP="00F53EAA" w14:paraId="1476D275" w14:textId="386CC135">
      <w:pPr>
        <w:rPr>
          <w:rFonts w:ascii="Times New Roman" w:hAnsi="Times New Roman"/>
          <w:sz w:val="24"/>
          <w:szCs w:val="24"/>
        </w:rPr>
      </w:pPr>
      <w:r w:rsidRPr="00D30577">
        <w:rPr>
          <w:rFonts w:ascii="Times New Roman" w:hAnsi="Times New Roman"/>
          <w:sz w:val="24"/>
          <w:szCs w:val="24"/>
        </w:rPr>
        <w:t xml:space="preserve">Table 14.2 below provides </w:t>
      </w:r>
      <w:r w:rsidRPr="00D30577">
        <w:rPr>
          <w:rFonts w:ascii="Times New Roman" w:hAnsi="Times New Roman"/>
          <w:sz w:val="24"/>
          <w:szCs w:val="24"/>
        </w:rPr>
        <w:t>the staff</w:t>
      </w:r>
      <w:r w:rsidRPr="00D30577">
        <w:rPr>
          <w:rFonts w:ascii="Times New Roman" w:hAnsi="Times New Roman"/>
          <w:sz w:val="24"/>
          <w:szCs w:val="24"/>
        </w:rPr>
        <w:t xml:space="preserve"> positions </w:t>
      </w:r>
      <w:r w:rsidRPr="000975B8">
        <w:rPr>
          <w:rFonts w:ascii="Times New Roman" w:hAnsi="Times New Roman"/>
          <w:sz w:val="24"/>
          <w:szCs w:val="24"/>
        </w:rPr>
        <w:t xml:space="preserve">along with </w:t>
      </w:r>
      <w:r w:rsidRPr="000975B8">
        <w:rPr>
          <w:rFonts w:ascii="Times New Roman" w:hAnsi="Times New Roman"/>
          <w:sz w:val="24"/>
          <w:szCs w:val="24"/>
        </w:rPr>
        <w:t>each Staff</w:t>
      </w:r>
      <w:r w:rsidRPr="000975B8">
        <w:rPr>
          <w:rFonts w:ascii="Times New Roman" w:hAnsi="Times New Roman"/>
          <w:sz w:val="24"/>
          <w:szCs w:val="24"/>
        </w:rPr>
        <w:t xml:space="preserve"> Positions General Schedule (GS) Grade, Step and Salary. The GS Salary was obtained by using Table 202</w:t>
      </w:r>
      <w:r w:rsidR="005D2344">
        <w:rPr>
          <w:rFonts w:ascii="Times New Roman" w:hAnsi="Times New Roman"/>
          <w:sz w:val="24"/>
          <w:szCs w:val="24"/>
        </w:rPr>
        <w:t>5</w:t>
      </w:r>
      <w:r w:rsidRPr="000975B8">
        <w:rPr>
          <w:rFonts w:ascii="Times New Roman" w:hAnsi="Times New Roman"/>
          <w:sz w:val="24"/>
          <w:szCs w:val="24"/>
        </w:rPr>
        <w:t>-</w:t>
      </w:r>
      <w:r w:rsidR="003E05D8">
        <w:rPr>
          <w:rFonts w:ascii="Times New Roman" w:hAnsi="Times New Roman"/>
          <w:sz w:val="24"/>
          <w:szCs w:val="24"/>
        </w:rPr>
        <w:t xml:space="preserve">SL </w:t>
      </w:r>
      <w:r w:rsidRPr="00D30577">
        <w:rPr>
          <w:rFonts w:ascii="Times New Roman" w:hAnsi="Times New Roman"/>
          <w:sz w:val="24"/>
          <w:szCs w:val="24"/>
        </w:rPr>
        <w:t xml:space="preserve">from the U.S. Office of Personnel Management (OPM), Policy, Pay &amp; Leave, Salaries &amp; Wages.  </w:t>
      </w:r>
    </w:p>
    <w:p w:rsidR="00F53EAA" w:rsidRPr="00D30577" w:rsidP="00F53EAA" w14:paraId="6BEB4CD8" w14:textId="77777777">
      <w:pPr>
        <w:jc w:val="center"/>
        <w:rPr>
          <w:rFonts w:ascii="Times New Roman" w:hAnsi="Times New Roman"/>
          <w:sz w:val="24"/>
          <w:szCs w:val="24"/>
        </w:rPr>
      </w:pPr>
      <w:r w:rsidRPr="00D30577">
        <w:rPr>
          <w:rFonts w:ascii="Times New Roman" w:hAnsi="Times New Roman"/>
          <w:b/>
          <w:bCs/>
          <w:sz w:val="24"/>
          <w:szCs w:val="24"/>
        </w:rPr>
        <w:t xml:space="preserve">Table 14.2:  Staff Positions and GS Salary </w:t>
      </w:r>
    </w:p>
    <w:tbl>
      <w:tblPr>
        <w:tblW w:w="8905" w:type="dxa"/>
        <w:jc w:val="center"/>
        <w:tblLook w:val="04A0"/>
      </w:tblPr>
      <w:tblGrid>
        <w:gridCol w:w="3775"/>
        <w:gridCol w:w="1530"/>
        <w:gridCol w:w="1530"/>
        <w:gridCol w:w="2070"/>
      </w:tblGrid>
      <w:tr w14:paraId="4BF9C38F" w14:textId="77777777" w:rsidTr="00FA2479">
        <w:tblPrEx>
          <w:tblW w:w="8905" w:type="dxa"/>
          <w:jc w:val="center"/>
          <w:tblLook w:val="04A0"/>
        </w:tblPrEx>
        <w:trPr>
          <w:trHeight w:val="548"/>
          <w:jc w:val="center"/>
        </w:trPr>
        <w:tc>
          <w:tcPr>
            <w:tcW w:w="37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F53EAA" w:rsidRPr="00D30577" w:rsidP="009E199B" w14:paraId="3CEFDBE0" w14:textId="77777777">
            <w:pPr>
              <w:jc w:val="center"/>
              <w:rPr>
                <w:rFonts w:ascii="Times New Roman" w:hAnsi="Times New Roman"/>
                <w:b/>
                <w:bCs/>
                <w:sz w:val="24"/>
                <w:szCs w:val="24"/>
              </w:rPr>
            </w:pPr>
            <w:r w:rsidRPr="00D30577">
              <w:rPr>
                <w:rFonts w:ascii="Times New Roman" w:hAnsi="Times New Roman"/>
                <w:b/>
                <w:bCs/>
                <w:sz w:val="24"/>
                <w:szCs w:val="24"/>
              </w:rPr>
              <w:t xml:space="preserve">Staff </w:t>
            </w:r>
            <w:r w:rsidRPr="00D30577">
              <w:rPr>
                <w:rFonts w:ascii="Times New Roman" w:hAnsi="Times New Roman"/>
                <w:b/>
                <w:bCs/>
                <w:sz w:val="24"/>
                <w:szCs w:val="24"/>
              </w:rPr>
              <w:br/>
              <w:t>Position</w:t>
            </w:r>
          </w:p>
        </w:tc>
        <w:tc>
          <w:tcPr>
            <w:tcW w:w="15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F53EAA" w:rsidRPr="00D30577" w:rsidP="009E199B" w14:paraId="58D2FF4F" w14:textId="77777777">
            <w:pPr>
              <w:jc w:val="center"/>
              <w:rPr>
                <w:rFonts w:ascii="Times New Roman" w:hAnsi="Times New Roman"/>
                <w:b/>
                <w:bCs/>
                <w:sz w:val="24"/>
                <w:szCs w:val="24"/>
              </w:rPr>
            </w:pPr>
            <w:r w:rsidRPr="00D30577">
              <w:rPr>
                <w:rFonts w:ascii="Times New Roman" w:hAnsi="Times New Roman"/>
                <w:b/>
                <w:bCs/>
                <w:sz w:val="24"/>
                <w:szCs w:val="24"/>
              </w:rPr>
              <w:t xml:space="preserve">GS </w:t>
            </w:r>
          </w:p>
          <w:p w:rsidR="00F53EAA" w:rsidRPr="00D30577" w:rsidP="009E199B" w14:paraId="319958DC" w14:textId="77777777">
            <w:pPr>
              <w:jc w:val="center"/>
              <w:rPr>
                <w:rFonts w:ascii="Times New Roman" w:hAnsi="Times New Roman"/>
                <w:b/>
                <w:bCs/>
                <w:sz w:val="24"/>
                <w:szCs w:val="24"/>
              </w:rPr>
            </w:pPr>
            <w:r w:rsidRPr="00D30577">
              <w:rPr>
                <w:rFonts w:ascii="Times New Roman" w:hAnsi="Times New Roman"/>
                <w:b/>
                <w:bCs/>
                <w:sz w:val="24"/>
                <w:szCs w:val="24"/>
              </w:rPr>
              <w:t>Grade</w:t>
            </w:r>
          </w:p>
        </w:tc>
        <w:tc>
          <w:tcPr>
            <w:tcW w:w="15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F53EAA" w:rsidRPr="00D30577" w:rsidP="009E199B" w14:paraId="62F2BD9F" w14:textId="77777777">
            <w:pPr>
              <w:jc w:val="center"/>
              <w:rPr>
                <w:rFonts w:ascii="Times New Roman" w:hAnsi="Times New Roman"/>
                <w:b/>
                <w:bCs/>
                <w:sz w:val="24"/>
                <w:szCs w:val="24"/>
              </w:rPr>
            </w:pPr>
            <w:r w:rsidRPr="00D30577">
              <w:rPr>
                <w:rFonts w:ascii="Times New Roman" w:hAnsi="Times New Roman"/>
                <w:b/>
                <w:bCs/>
                <w:sz w:val="24"/>
                <w:szCs w:val="24"/>
              </w:rPr>
              <w:t xml:space="preserve">GS </w:t>
            </w:r>
          </w:p>
          <w:p w:rsidR="00F53EAA" w:rsidRPr="00D30577" w:rsidP="009E199B" w14:paraId="15616477" w14:textId="77777777">
            <w:pPr>
              <w:jc w:val="center"/>
              <w:rPr>
                <w:rFonts w:ascii="Times New Roman" w:hAnsi="Times New Roman"/>
                <w:b/>
                <w:bCs/>
                <w:sz w:val="24"/>
                <w:szCs w:val="24"/>
              </w:rPr>
            </w:pPr>
            <w:r w:rsidRPr="00D30577">
              <w:rPr>
                <w:rFonts w:ascii="Times New Roman" w:hAnsi="Times New Roman"/>
                <w:b/>
                <w:bCs/>
                <w:sz w:val="24"/>
                <w:szCs w:val="24"/>
              </w:rPr>
              <w:t>Step</w:t>
            </w:r>
          </w:p>
        </w:tc>
        <w:tc>
          <w:tcPr>
            <w:tcW w:w="207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F53EAA" w:rsidRPr="00D30577" w:rsidP="009E199B" w14:paraId="5457EBB1" w14:textId="77777777">
            <w:pPr>
              <w:jc w:val="center"/>
              <w:rPr>
                <w:rFonts w:ascii="Times New Roman" w:hAnsi="Times New Roman"/>
                <w:b/>
                <w:bCs/>
                <w:sz w:val="24"/>
                <w:szCs w:val="24"/>
              </w:rPr>
            </w:pPr>
            <w:r w:rsidRPr="00D30577">
              <w:rPr>
                <w:rFonts w:ascii="Times New Roman" w:hAnsi="Times New Roman"/>
                <w:b/>
                <w:bCs/>
                <w:sz w:val="24"/>
                <w:szCs w:val="24"/>
              </w:rPr>
              <w:t xml:space="preserve">GS </w:t>
            </w:r>
            <w:r w:rsidRPr="00D30577">
              <w:rPr>
                <w:rFonts w:ascii="Times New Roman" w:hAnsi="Times New Roman"/>
                <w:b/>
                <w:bCs/>
                <w:sz w:val="24"/>
                <w:szCs w:val="24"/>
              </w:rPr>
              <w:br/>
              <w:t>Salary</w:t>
            </w:r>
          </w:p>
        </w:tc>
      </w:tr>
      <w:tr w14:paraId="59F9C4F6" w14:textId="77777777" w:rsidTr="009E199B">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vAlign w:val="center"/>
          </w:tcPr>
          <w:p w:rsidR="00F53EAA" w:rsidRPr="00D30577" w:rsidP="009E199B" w14:paraId="47D0321F" w14:textId="31E0AF13">
            <w:pPr>
              <w:rPr>
                <w:rFonts w:ascii="Times New Roman" w:hAnsi="Times New Roman"/>
                <w:sz w:val="24"/>
                <w:szCs w:val="24"/>
              </w:rPr>
            </w:pPr>
            <w:r>
              <w:rPr>
                <w:rFonts w:ascii="Times New Roman" w:hAnsi="Times New Roman"/>
                <w:sz w:val="24"/>
                <w:szCs w:val="24"/>
              </w:rPr>
              <w:t>Engineering Branch Chief</w:t>
            </w:r>
          </w:p>
        </w:tc>
        <w:tc>
          <w:tcPr>
            <w:tcW w:w="1530" w:type="dxa"/>
            <w:tcBorders>
              <w:top w:val="nil"/>
              <w:left w:val="nil"/>
              <w:bottom w:val="single" w:sz="4" w:space="0" w:color="auto"/>
              <w:right w:val="single" w:sz="4" w:space="0" w:color="auto"/>
            </w:tcBorders>
            <w:noWrap/>
            <w:vAlign w:val="center"/>
          </w:tcPr>
          <w:p w:rsidR="00F53EAA" w:rsidRPr="008378A8" w:rsidP="009E199B" w14:paraId="191F9BB1" w14:textId="23B8E3D2">
            <w:pPr>
              <w:jc w:val="center"/>
              <w:rPr>
                <w:rFonts w:ascii="Times New Roman" w:hAnsi="Times New Roman"/>
                <w:sz w:val="24"/>
                <w:szCs w:val="24"/>
              </w:rPr>
            </w:pPr>
            <w:r w:rsidRPr="00FA2479">
              <w:rPr>
                <w:rFonts w:ascii="Times New Roman" w:hAnsi="Times New Roman"/>
                <w:sz w:val="24"/>
                <w:szCs w:val="24"/>
              </w:rPr>
              <w:t>14</w:t>
            </w:r>
          </w:p>
        </w:tc>
        <w:tc>
          <w:tcPr>
            <w:tcW w:w="1530" w:type="dxa"/>
            <w:tcBorders>
              <w:top w:val="nil"/>
              <w:left w:val="nil"/>
              <w:bottom w:val="single" w:sz="4" w:space="0" w:color="auto"/>
              <w:right w:val="single" w:sz="4" w:space="0" w:color="auto"/>
            </w:tcBorders>
            <w:noWrap/>
            <w:vAlign w:val="center"/>
          </w:tcPr>
          <w:p w:rsidR="00F53EAA" w:rsidRPr="008378A8" w:rsidP="009E199B" w14:paraId="6CA49344" w14:textId="77777777">
            <w:pPr>
              <w:jc w:val="center"/>
              <w:rPr>
                <w:rFonts w:ascii="Times New Roman" w:hAnsi="Times New Roman"/>
                <w:sz w:val="24"/>
                <w:szCs w:val="24"/>
              </w:rPr>
            </w:pPr>
            <w:r w:rsidRPr="008378A8">
              <w:rPr>
                <w:rFonts w:ascii="Times New Roman" w:hAnsi="Times New Roman"/>
                <w:sz w:val="24"/>
                <w:szCs w:val="24"/>
              </w:rPr>
              <w:t>5</w:t>
            </w:r>
          </w:p>
        </w:tc>
        <w:tc>
          <w:tcPr>
            <w:tcW w:w="2070" w:type="dxa"/>
            <w:tcBorders>
              <w:top w:val="nil"/>
              <w:left w:val="nil"/>
              <w:bottom w:val="single" w:sz="4" w:space="0" w:color="auto"/>
              <w:right w:val="single" w:sz="4" w:space="0" w:color="auto"/>
            </w:tcBorders>
            <w:noWrap/>
            <w:vAlign w:val="center"/>
          </w:tcPr>
          <w:p w:rsidR="00F53EAA" w:rsidRPr="008378A8" w:rsidP="009E199B" w14:paraId="00B279DD" w14:textId="36423B68">
            <w:pPr>
              <w:jc w:val="center"/>
              <w:rPr>
                <w:rFonts w:ascii="Times New Roman" w:hAnsi="Times New Roman"/>
                <w:sz w:val="24"/>
                <w:szCs w:val="24"/>
              </w:rPr>
            </w:pPr>
            <w:r w:rsidRPr="008378A8">
              <w:rPr>
                <w:rFonts w:ascii="Times New Roman" w:hAnsi="Times New Roman"/>
                <w:sz w:val="24"/>
                <w:szCs w:val="24"/>
              </w:rPr>
              <w:t>$</w:t>
            </w:r>
            <w:r w:rsidRPr="00FA2479" w:rsidR="005E13D1">
              <w:rPr>
                <w:rFonts w:ascii="Times New Roman" w:hAnsi="Times New Roman"/>
                <w:sz w:val="24"/>
                <w:szCs w:val="24"/>
              </w:rPr>
              <w:t>144,715</w:t>
            </w:r>
          </w:p>
        </w:tc>
      </w:tr>
      <w:tr w14:paraId="621FD4CD" w14:textId="77777777" w:rsidTr="00FA2479">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vAlign w:val="center"/>
          </w:tcPr>
          <w:p w:rsidR="00F53EAA" w:rsidRPr="00D30577" w:rsidP="009E199B" w14:paraId="5E05FB9D" w14:textId="01F2D177">
            <w:pPr>
              <w:rPr>
                <w:rFonts w:ascii="Times New Roman" w:hAnsi="Times New Roman"/>
                <w:sz w:val="24"/>
                <w:szCs w:val="24"/>
              </w:rPr>
            </w:pPr>
            <w:r>
              <w:rPr>
                <w:rFonts w:ascii="Times New Roman" w:hAnsi="Times New Roman"/>
                <w:sz w:val="24"/>
                <w:szCs w:val="24"/>
              </w:rPr>
              <w:t>Engineer</w:t>
            </w:r>
          </w:p>
        </w:tc>
        <w:tc>
          <w:tcPr>
            <w:tcW w:w="1530" w:type="dxa"/>
            <w:tcBorders>
              <w:top w:val="nil"/>
              <w:left w:val="nil"/>
              <w:bottom w:val="single" w:sz="4" w:space="0" w:color="auto"/>
              <w:right w:val="single" w:sz="4" w:space="0" w:color="auto"/>
            </w:tcBorders>
            <w:noWrap/>
            <w:vAlign w:val="center"/>
          </w:tcPr>
          <w:p w:rsidR="00F53EAA" w:rsidRPr="008378A8" w:rsidP="009E199B" w14:paraId="2692B112" w14:textId="7DB685DD">
            <w:pPr>
              <w:jc w:val="center"/>
              <w:rPr>
                <w:rFonts w:ascii="Times New Roman" w:hAnsi="Times New Roman"/>
                <w:sz w:val="24"/>
                <w:szCs w:val="24"/>
              </w:rPr>
            </w:pPr>
            <w:r w:rsidRPr="00FA2479">
              <w:rPr>
                <w:rFonts w:ascii="Times New Roman" w:hAnsi="Times New Roman"/>
                <w:sz w:val="24"/>
                <w:szCs w:val="24"/>
              </w:rPr>
              <w:t>13</w:t>
            </w:r>
          </w:p>
        </w:tc>
        <w:tc>
          <w:tcPr>
            <w:tcW w:w="1530" w:type="dxa"/>
            <w:tcBorders>
              <w:top w:val="nil"/>
              <w:left w:val="nil"/>
              <w:bottom w:val="single" w:sz="4" w:space="0" w:color="auto"/>
              <w:right w:val="single" w:sz="4" w:space="0" w:color="auto"/>
            </w:tcBorders>
            <w:noWrap/>
            <w:vAlign w:val="center"/>
          </w:tcPr>
          <w:p w:rsidR="00F53EAA" w:rsidRPr="008378A8" w:rsidP="009E199B" w14:paraId="649FBCC1" w14:textId="77777777">
            <w:pPr>
              <w:jc w:val="center"/>
              <w:rPr>
                <w:rFonts w:ascii="Times New Roman" w:hAnsi="Times New Roman"/>
                <w:sz w:val="24"/>
                <w:szCs w:val="24"/>
              </w:rPr>
            </w:pPr>
            <w:r w:rsidRPr="008378A8">
              <w:rPr>
                <w:rFonts w:ascii="Times New Roman" w:hAnsi="Times New Roman"/>
                <w:sz w:val="24"/>
                <w:szCs w:val="24"/>
              </w:rPr>
              <w:t>5</w:t>
            </w:r>
          </w:p>
        </w:tc>
        <w:tc>
          <w:tcPr>
            <w:tcW w:w="2070" w:type="dxa"/>
            <w:tcBorders>
              <w:top w:val="nil"/>
              <w:left w:val="nil"/>
              <w:bottom w:val="single" w:sz="4" w:space="0" w:color="auto"/>
              <w:right w:val="single" w:sz="4" w:space="0" w:color="auto"/>
            </w:tcBorders>
            <w:noWrap/>
            <w:vAlign w:val="center"/>
          </w:tcPr>
          <w:p w:rsidR="00F53EAA" w:rsidRPr="008378A8" w:rsidP="009E199B" w14:paraId="5F192150" w14:textId="3106FD4F">
            <w:pPr>
              <w:jc w:val="center"/>
              <w:rPr>
                <w:rFonts w:ascii="Times New Roman" w:hAnsi="Times New Roman"/>
                <w:sz w:val="24"/>
                <w:szCs w:val="24"/>
              </w:rPr>
            </w:pPr>
            <w:r w:rsidRPr="008378A8">
              <w:rPr>
                <w:rFonts w:ascii="Times New Roman" w:hAnsi="Times New Roman"/>
                <w:sz w:val="24"/>
                <w:szCs w:val="24"/>
              </w:rPr>
              <w:t>$</w:t>
            </w:r>
            <w:r w:rsidRPr="00FA2479" w:rsidR="00D15398">
              <w:rPr>
                <w:rFonts w:ascii="Times New Roman" w:hAnsi="Times New Roman"/>
                <w:sz w:val="24"/>
                <w:szCs w:val="24"/>
              </w:rPr>
              <w:t>122,465</w:t>
            </w:r>
          </w:p>
        </w:tc>
      </w:tr>
      <w:tr w14:paraId="1E92ADF0" w14:textId="77777777" w:rsidTr="00FA2479">
        <w:tblPrEx>
          <w:tblW w:w="8905" w:type="dxa"/>
          <w:jc w:val="center"/>
          <w:tblLook w:val="04A0"/>
        </w:tblPrEx>
        <w:trPr>
          <w:trHeight w:val="250"/>
          <w:jc w:val="center"/>
        </w:trPr>
        <w:tc>
          <w:tcPr>
            <w:tcW w:w="3775" w:type="dxa"/>
            <w:tcBorders>
              <w:top w:val="single" w:sz="4" w:space="0" w:color="auto"/>
              <w:left w:val="single" w:sz="4" w:space="0" w:color="auto"/>
              <w:bottom w:val="single" w:sz="4" w:space="0" w:color="auto"/>
              <w:right w:val="single" w:sz="4" w:space="0" w:color="auto"/>
            </w:tcBorders>
            <w:vAlign w:val="center"/>
          </w:tcPr>
          <w:p w:rsidR="00D15398" w:rsidP="009E199B" w14:paraId="292591EB" w14:textId="0ADCFEA3">
            <w:pPr>
              <w:rPr>
                <w:rFonts w:ascii="Times New Roman" w:hAnsi="Times New Roman"/>
                <w:sz w:val="24"/>
                <w:szCs w:val="24"/>
              </w:rPr>
            </w:pPr>
            <w:r>
              <w:rPr>
                <w:rFonts w:ascii="Times New Roman" w:hAnsi="Times New Roman"/>
                <w:sz w:val="24"/>
                <w:szCs w:val="24"/>
              </w:rPr>
              <w:t>Financial Operations Branch Chief</w:t>
            </w:r>
          </w:p>
        </w:tc>
        <w:tc>
          <w:tcPr>
            <w:tcW w:w="1530" w:type="dxa"/>
            <w:tcBorders>
              <w:top w:val="single" w:sz="4" w:space="0" w:color="auto"/>
              <w:left w:val="nil"/>
              <w:bottom w:val="single" w:sz="4" w:space="0" w:color="auto"/>
              <w:right w:val="single" w:sz="4" w:space="0" w:color="auto"/>
            </w:tcBorders>
            <w:noWrap/>
            <w:vAlign w:val="center"/>
          </w:tcPr>
          <w:p w:rsidR="00D15398" w:rsidRPr="00FA2479" w:rsidP="009E199B" w14:paraId="215BAABB" w14:textId="3741C658">
            <w:pPr>
              <w:jc w:val="center"/>
              <w:rPr>
                <w:rFonts w:ascii="Times New Roman" w:hAnsi="Times New Roman"/>
                <w:sz w:val="24"/>
                <w:szCs w:val="24"/>
              </w:rPr>
            </w:pPr>
            <w:r w:rsidRPr="00FA2479">
              <w:rPr>
                <w:rFonts w:ascii="Times New Roman" w:hAnsi="Times New Roman"/>
                <w:sz w:val="24"/>
                <w:szCs w:val="24"/>
              </w:rPr>
              <w:t>14</w:t>
            </w:r>
          </w:p>
        </w:tc>
        <w:tc>
          <w:tcPr>
            <w:tcW w:w="1530" w:type="dxa"/>
            <w:tcBorders>
              <w:top w:val="single" w:sz="4" w:space="0" w:color="auto"/>
              <w:left w:val="nil"/>
              <w:bottom w:val="single" w:sz="4" w:space="0" w:color="auto"/>
              <w:right w:val="single" w:sz="4" w:space="0" w:color="auto"/>
            </w:tcBorders>
            <w:noWrap/>
            <w:vAlign w:val="center"/>
          </w:tcPr>
          <w:p w:rsidR="00D15398" w:rsidRPr="00FA2479" w:rsidP="009E199B" w14:paraId="54B190EA" w14:textId="278C9C59">
            <w:pPr>
              <w:jc w:val="center"/>
              <w:rPr>
                <w:rFonts w:ascii="Times New Roman" w:hAnsi="Times New Roman"/>
                <w:sz w:val="24"/>
                <w:szCs w:val="24"/>
              </w:rPr>
            </w:pPr>
            <w:r w:rsidRPr="00FA2479">
              <w:rPr>
                <w:rFonts w:ascii="Times New Roman" w:hAnsi="Times New Roman"/>
                <w:sz w:val="24"/>
                <w:szCs w:val="24"/>
              </w:rPr>
              <w:t>5</w:t>
            </w:r>
          </w:p>
        </w:tc>
        <w:tc>
          <w:tcPr>
            <w:tcW w:w="2070" w:type="dxa"/>
            <w:tcBorders>
              <w:top w:val="single" w:sz="4" w:space="0" w:color="auto"/>
              <w:left w:val="nil"/>
              <w:bottom w:val="single" w:sz="4" w:space="0" w:color="auto"/>
              <w:right w:val="single" w:sz="4" w:space="0" w:color="auto"/>
            </w:tcBorders>
            <w:noWrap/>
            <w:vAlign w:val="center"/>
          </w:tcPr>
          <w:p w:rsidR="00D15398" w:rsidRPr="00FA2479" w:rsidP="009E199B" w14:paraId="3B1137B3" w14:textId="31A06A4B">
            <w:pPr>
              <w:jc w:val="center"/>
              <w:rPr>
                <w:rFonts w:ascii="Times New Roman" w:hAnsi="Times New Roman"/>
                <w:sz w:val="24"/>
                <w:szCs w:val="24"/>
              </w:rPr>
            </w:pPr>
            <w:r w:rsidRPr="00FA2479">
              <w:rPr>
                <w:rFonts w:ascii="Times New Roman" w:hAnsi="Times New Roman"/>
                <w:sz w:val="24"/>
                <w:szCs w:val="24"/>
              </w:rPr>
              <w:t>$144,715</w:t>
            </w:r>
          </w:p>
        </w:tc>
      </w:tr>
      <w:tr w14:paraId="6BABA73B" w14:textId="77777777" w:rsidTr="00D15398">
        <w:tblPrEx>
          <w:tblW w:w="8905" w:type="dxa"/>
          <w:jc w:val="center"/>
          <w:tblLook w:val="04A0"/>
        </w:tblPrEx>
        <w:trPr>
          <w:trHeight w:val="250"/>
          <w:jc w:val="center"/>
        </w:trPr>
        <w:tc>
          <w:tcPr>
            <w:tcW w:w="3775" w:type="dxa"/>
            <w:tcBorders>
              <w:top w:val="single" w:sz="4" w:space="0" w:color="auto"/>
              <w:left w:val="single" w:sz="4" w:space="0" w:color="auto"/>
              <w:bottom w:val="single" w:sz="4" w:space="0" w:color="auto"/>
              <w:right w:val="single" w:sz="4" w:space="0" w:color="auto"/>
            </w:tcBorders>
            <w:vAlign w:val="center"/>
          </w:tcPr>
          <w:p w:rsidR="00E21C1F" w:rsidP="009E199B" w14:paraId="7A07E2DE" w14:textId="1619814B">
            <w:pPr>
              <w:rPr>
                <w:rFonts w:ascii="Times New Roman" w:hAnsi="Times New Roman"/>
                <w:sz w:val="24"/>
                <w:szCs w:val="24"/>
              </w:rPr>
            </w:pPr>
            <w:r>
              <w:rPr>
                <w:rFonts w:ascii="Times New Roman" w:hAnsi="Times New Roman"/>
                <w:sz w:val="24"/>
                <w:szCs w:val="24"/>
              </w:rPr>
              <w:t>Loan Specialist</w:t>
            </w:r>
          </w:p>
        </w:tc>
        <w:tc>
          <w:tcPr>
            <w:tcW w:w="1530" w:type="dxa"/>
            <w:tcBorders>
              <w:top w:val="single" w:sz="4" w:space="0" w:color="auto"/>
              <w:left w:val="nil"/>
              <w:bottom w:val="single" w:sz="4" w:space="0" w:color="auto"/>
              <w:right w:val="single" w:sz="4" w:space="0" w:color="auto"/>
            </w:tcBorders>
            <w:noWrap/>
            <w:vAlign w:val="center"/>
          </w:tcPr>
          <w:p w:rsidR="00E21C1F" w:rsidRPr="00FA2479" w:rsidP="009E199B" w14:paraId="1B975BB5" w14:textId="0E89602B">
            <w:pPr>
              <w:jc w:val="center"/>
              <w:rPr>
                <w:rFonts w:ascii="Times New Roman" w:hAnsi="Times New Roman"/>
                <w:sz w:val="24"/>
                <w:szCs w:val="24"/>
              </w:rPr>
            </w:pPr>
            <w:r w:rsidRPr="00FA2479">
              <w:rPr>
                <w:rFonts w:ascii="Times New Roman" w:hAnsi="Times New Roman"/>
                <w:sz w:val="24"/>
                <w:szCs w:val="24"/>
              </w:rPr>
              <w:t>13</w:t>
            </w:r>
          </w:p>
        </w:tc>
        <w:tc>
          <w:tcPr>
            <w:tcW w:w="1530" w:type="dxa"/>
            <w:tcBorders>
              <w:top w:val="single" w:sz="4" w:space="0" w:color="auto"/>
              <w:left w:val="nil"/>
              <w:bottom w:val="single" w:sz="4" w:space="0" w:color="auto"/>
              <w:right w:val="single" w:sz="4" w:space="0" w:color="auto"/>
            </w:tcBorders>
            <w:noWrap/>
            <w:vAlign w:val="center"/>
          </w:tcPr>
          <w:p w:rsidR="00E21C1F" w:rsidRPr="00FA2479" w:rsidP="009E199B" w14:paraId="18A5E860" w14:textId="128536A5">
            <w:pPr>
              <w:jc w:val="center"/>
              <w:rPr>
                <w:rFonts w:ascii="Times New Roman" w:hAnsi="Times New Roman"/>
                <w:sz w:val="24"/>
                <w:szCs w:val="24"/>
              </w:rPr>
            </w:pPr>
            <w:r w:rsidRPr="00FA2479">
              <w:rPr>
                <w:rFonts w:ascii="Times New Roman" w:hAnsi="Times New Roman"/>
                <w:sz w:val="24"/>
                <w:szCs w:val="24"/>
              </w:rPr>
              <w:t>5</w:t>
            </w:r>
          </w:p>
        </w:tc>
        <w:tc>
          <w:tcPr>
            <w:tcW w:w="2070" w:type="dxa"/>
            <w:tcBorders>
              <w:top w:val="single" w:sz="4" w:space="0" w:color="auto"/>
              <w:left w:val="nil"/>
              <w:bottom w:val="single" w:sz="4" w:space="0" w:color="auto"/>
              <w:right w:val="single" w:sz="4" w:space="0" w:color="auto"/>
            </w:tcBorders>
            <w:noWrap/>
            <w:vAlign w:val="center"/>
          </w:tcPr>
          <w:p w:rsidR="00E21C1F" w:rsidRPr="00FA2479" w:rsidP="009E199B" w14:paraId="2FD07881" w14:textId="1B030776">
            <w:pPr>
              <w:jc w:val="center"/>
              <w:rPr>
                <w:rFonts w:ascii="Times New Roman" w:hAnsi="Times New Roman"/>
                <w:sz w:val="24"/>
                <w:szCs w:val="24"/>
              </w:rPr>
            </w:pPr>
            <w:r w:rsidRPr="00FA2479">
              <w:rPr>
                <w:rFonts w:ascii="Times New Roman" w:hAnsi="Times New Roman"/>
                <w:sz w:val="24"/>
                <w:szCs w:val="24"/>
              </w:rPr>
              <w:t>$122,465</w:t>
            </w:r>
          </w:p>
        </w:tc>
      </w:tr>
    </w:tbl>
    <w:p w:rsidR="00F53EAA" w:rsidRPr="00D30577" w:rsidP="00F53EAA" w14:paraId="7A339509" w14:textId="77777777">
      <w:pPr>
        <w:rPr>
          <w:rFonts w:ascii="Times New Roman" w:hAnsi="Times New Roman"/>
          <w:sz w:val="24"/>
          <w:szCs w:val="24"/>
        </w:rPr>
      </w:pPr>
    </w:p>
    <w:p w:rsidR="00F53EAA" w:rsidP="00F53EAA" w14:paraId="27E96EEF" w14:textId="2FFBCF0E">
      <w:pPr>
        <w:rPr>
          <w:rFonts w:ascii="Times New Roman" w:hAnsi="Times New Roman"/>
          <w:b/>
          <w:bCs/>
          <w:sz w:val="24"/>
          <w:szCs w:val="24"/>
        </w:rPr>
      </w:pPr>
      <w:r w:rsidRPr="00D30577">
        <w:rPr>
          <w:rFonts w:ascii="Times New Roman" w:hAnsi="Times New Roman"/>
          <w:sz w:val="24"/>
          <w:szCs w:val="24"/>
        </w:rPr>
        <w:t xml:space="preserve">The Agency calculated the Hourly Rate by dividing the GS Salary by 52 weeks a year </w:t>
      </w:r>
      <w:r w:rsidRPr="005F6CE5">
        <w:rPr>
          <w:rFonts w:ascii="Times New Roman" w:hAnsi="Times New Roman"/>
          <w:sz w:val="24"/>
          <w:szCs w:val="24"/>
        </w:rPr>
        <w:t xml:space="preserve">and then dividing that result by 40 hours per week. The benefits for each position </w:t>
      </w:r>
      <w:r w:rsidRPr="005F6CE5">
        <w:rPr>
          <w:rFonts w:ascii="Times New Roman" w:hAnsi="Times New Roman"/>
          <w:sz w:val="24"/>
          <w:szCs w:val="24"/>
        </w:rPr>
        <w:t>was</w:t>
      </w:r>
      <w:r w:rsidRPr="005F6CE5">
        <w:rPr>
          <w:rFonts w:ascii="Times New Roman" w:hAnsi="Times New Roman"/>
          <w:sz w:val="24"/>
          <w:szCs w:val="24"/>
        </w:rPr>
        <w:t xml:space="preserve"> calculated by using the civilian position full fringe benefit cost factor of 36.25% from the Office of Management and Budget (OMB) Memorandum for the Heads of Executive Departments and Agencies (M-08-13) dated March 11, 2008</w:t>
      </w:r>
      <w:r w:rsidRPr="005F6CE5" w:rsidR="00A436A5">
        <w:rPr>
          <w:rFonts w:ascii="Times New Roman" w:hAnsi="Times New Roman"/>
          <w:sz w:val="24"/>
          <w:szCs w:val="24"/>
        </w:rPr>
        <w:t>.</w:t>
      </w:r>
      <w:r w:rsidRPr="00D30577">
        <w:rPr>
          <w:rFonts w:ascii="Times New Roman" w:hAnsi="Times New Roman"/>
          <w:sz w:val="24"/>
          <w:szCs w:val="24"/>
        </w:rPr>
        <w:t xml:space="preserve">  </w:t>
      </w:r>
    </w:p>
    <w:p w:rsidR="00FE4AF4" w:rsidRPr="00C46F3B" w:rsidP="00FE4AF4" w14:paraId="0DE91617" w14:textId="77777777">
      <w:pPr>
        <w:rPr>
          <w:rFonts w:ascii="Times New Roman" w:hAnsi="Times New Roman"/>
          <w:sz w:val="24"/>
          <w:szCs w:val="24"/>
        </w:rPr>
      </w:pPr>
    </w:p>
    <w:p w:rsidR="00FE4AF4" w:rsidRPr="00C46F3B" w:rsidP="00FE4AF4" w14:paraId="420124BB" w14:textId="77777777">
      <w:pPr>
        <w:rPr>
          <w:rFonts w:ascii="Times New Roman" w:hAnsi="Times New Roman"/>
          <w:b/>
          <w:sz w:val="24"/>
          <w:szCs w:val="24"/>
        </w:rPr>
      </w:pPr>
      <w:r w:rsidRPr="00C46F3B">
        <w:rPr>
          <w:rFonts w:ascii="Times New Roman" w:hAnsi="Times New Roman"/>
          <w:b/>
          <w:sz w:val="24"/>
          <w:szCs w:val="24"/>
        </w:rPr>
        <w:t xml:space="preserve">15.  </w:t>
      </w:r>
      <w:r w:rsidRPr="00C46F3B">
        <w:rPr>
          <w:rFonts w:ascii="Times New Roman" w:hAnsi="Times New Roman"/>
          <w:b/>
          <w:sz w:val="24"/>
          <w:szCs w:val="24"/>
          <w:u w:val="single"/>
        </w:rPr>
        <w:t>Explain the reasons for any program changes or adjustments reported in items 13 or 14 of the OMB Form 83-1</w:t>
      </w:r>
      <w:r w:rsidRPr="00C46F3B">
        <w:rPr>
          <w:rFonts w:ascii="Times New Roman" w:hAnsi="Times New Roman"/>
          <w:b/>
          <w:sz w:val="24"/>
          <w:szCs w:val="24"/>
        </w:rPr>
        <w:t>.</w:t>
      </w:r>
    </w:p>
    <w:p w:rsidR="00FE4AF4" w:rsidRPr="00C46F3B" w:rsidP="00FE4AF4" w14:paraId="40EAF280" w14:textId="77777777">
      <w:pPr>
        <w:rPr>
          <w:rFonts w:ascii="Times New Roman" w:hAnsi="Times New Roman"/>
          <w:sz w:val="24"/>
          <w:szCs w:val="24"/>
        </w:rPr>
      </w:pPr>
    </w:p>
    <w:p w:rsidR="00432E43" w:rsidRPr="00FA2479" w:rsidP="00EA1D48" w14:paraId="390BC4B4" w14:textId="5A87326D">
      <w:pPr>
        <w:rPr>
          <w:rFonts w:ascii="Times New Roman" w:hAnsi="Times New Roman"/>
          <w:sz w:val="24"/>
          <w:szCs w:val="24"/>
        </w:rPr>
      </w:pPr>
      <w:r w:rsidRPr="00432E43">
        <w:rPr>
          <w:rFonts w:ascii="Times New Roman" w:hAnsi="Times New Roman"/>
          <w:sz w:val="24"/>
          <w:szCs w:val="24"/>
        </w:rPr>
        <w:t xml:space="preserve">This is a revision of a currently approved collection. The total number of respondents increased </w:t>
      </w:r>
      <w:r w:rsidR="00D75828">
        <w:rPr>
          <w:rFonts w:ascii="Times New Roman" w:hAnsi="Times New Roman"/>
          <w:sz w:val="24"/>
          <w:szCs w:val="24"/>
        </w:rPr>
        <w:t>from 33 to 35</w:t>
      </w:r>
      <w:r w:rsidR="00C713C2">
        <w:rPr>
          <w:rFonts w:ascii="Times New Roman" w:hAnsi="Times New Roman"/>
          <w:sz w:val="24"/>
          <w:szCs w:val="24"/>
        </w:rPr>
        <w:t xml:space="preserve"> and the </w:t>
      </w:r>
      <w:r w:rsidRPr="00432E43">
        <w:rPr>
          <w:rFonts w:ascii="Times New Roman" w:hAnsi="Times New Roman"/>
          <w:sz w:val="24"/>
          <w:szCs w:val="24"/>
        </w:rPr>
        <w:t xml:space="preserve">total burden hours </w:t>
      </w:r>
      <w:r w:rsidR="00C713C2">
        <w:rPr>
          <w:rFonts w:ascii="Times New Roman" w:hAnsi="Times New Roman"/>
          <w:sz w:val="24"/>
          <w:szCs w:val="24"/>
        </w:rPr>
        <w:t>increased from 165 to 168</w:t>
      </w:r>
      <w:r w:rsidRPr="00432E43">
        <w:rPr>
          <w:rFonts w:ascii="Times New Roman" w:hAnsi="Times New Roman"/>
          <w:sz w:val="24"/>
          <w:szCs w:val="24"/>
        </w:rPr>
        <w:t xml:space="preserve">. The total burden cost increased </w:t>
      </w:r>
      <w:r w:rsidR="00E91A4A">
        <w:rPr>
          <w:rFonts w:ascii="Times New Roman" w:hAnsi="Times New Roman"/>
          <w:sz w:val="24"/>
          <w:szCs w:val="24"/>
        </w:rPr>
        <w:t xml:space="preserve">from </w:t>
      </w:r>
      <w:r w:rsidR="006C5444">
        <w:rPr>
          <w:rFonts w:ascii="Times New Roman" w:hAnsi="Times New Roman"/>
          <w:sz w:val="24"/>
          <w:szCs w:val="24"/>
        </w:rPr>
        <w:t>$9,246.60 to $16,166</w:t>
      </w:r>
      <w:r w:rsidRPr="00432E43">
        <w:rPr>
          <w:rFonts w:ascii="Times New Roman" w:hAnsi="Times New Roman"/>
          <w:sz w:val="24"/>
          <w:szCs w:val="24"/>
        </w:rPr>
        <w:t xml:space="preserve">. The increase in burden cost for this collection is due to </w:t>
      </w:r>
      <w:r w:rsidR="000A0232">
        <w:rPr>
          <w:rFonts w:ascii="Times New Roman" w:hAnsi="Times New Roman"/>
          <w:sz w:val="24"/>
          <w:szCs w:val="24"/>
        </w:rPr>
        <w:t>updating the package to account for all items</w:t>
      </w:r>
      <w:r w:rsidR="00EA1D48">
        <w:rPr>
          <w:rFonts w:ascii="Times New Roman" w:hAnsi="Times New Roman"/>
          <w:sz w:val="24"/>
          <w:szCs w:val="24"/>
        </w:rPr>
        <w:t xml:space="preserve"> required from the regulation and the </w:t>
      </w:r>
      <w:r w:rsidRPr="00FA2479">
        <w:rPr>
          <w:rFonts w:ascii="Times New Roman" w:hAnsi="Times New Roman"/>
          <w:sz w:val="24"/>
          <w:szCs w:val="24"/>
        </w:rPr>
        <w:t xml:space="preserve">professional wage rate was updated to use </w:t>
      </w:r>
      <w:r w:rsidRPr="00EA1D48" w:rsidR="00EA1D48">
        <w:rPr>
          <w:rFonts w:ascii="Times New Roman" w:hAnsi="Times New Roman"/>
          <w:sz w:val="24"/>
          <w:szCs w:val="24"/>
        </w:rPr>
        <w:t>most</w:t>
      </w:r>
      <w:r w:rsidRPr="00FA2479">
        <w:rPr>
          <w:rFonts w:ascii="Times New Roman" w:hAnsi="Times New Roman"/>
          <w:sz w:val="24"/>
          <w:szCs w:val="24"/>
        </w:rPr>
        <w:t xml:space="preserve"> current data.   </w:t>
      </w:r>
    </w:p>
    <w:p w:rsidR="00432E43" w:rsidRPr="00432E43" w:rsidP="00432E43" w14:paraId="13860895" w14:textId="77777777">
      <w:pPr>
        <w:rPr>
          <w:rFonts w:ascii="Times New Roman" w:hAnsi="Times New Roman"/>
          <w:sz w:val="24"/>
          <w:szCs w:val="24"/>
        </w:rPr>
      </w:pPr>
    </w:p>
    <w:p w:rsidR="00432E43" w:rsidP="002C2762" w14:paraId="74638D47" w14:textId="1903F167">
      <w:pPr>
        <w:rPr>
          <w:rFonts w:ascii="Times New Roman" w:hAnsi="Times New Roman"/>
          <w:sz w:val="24"/>
          <w:szCs w:val="24"/>
          <w:highlight w:val="green"/>
        </w:rPr>
      </w:pPr>
      <w:r w:rsidRPr="00432E43">
        <w:rPr>
          <w:rFonts w:ascii="Times New Roman" w:hAnsi="Times New Roman"/>
          <w:sz w:val="24"/>
          <w:szCs w:val="24"/>
        </w:rPr>
        <w:t>The estimated Annualized Cost to the Federal Government increased from $</w:t>
      </w:r>
      <w:r w:rsidR="008B7118">
        <w:rPr>
          <w:rFonts w:ascii="Times New Roman" w:hAnsi="Times New Roman"/>
          <w:sz w:val="24"/>
          <w:szCs w:val="24"/>
        </w:rPr>
        <w:t>4</w:t>
      </w:r>
      <w:r w:rsidRPr="00432E43">
        <w:rPr>
          <w:rFonts w:ascii="Times New Roman" w:hAnsi="Times New Roman"/>
          <w:sz w:val="24"/>
          <w:szCs w:val="24"/>
        </w:rPr>
        <w:t>,</w:t>
      </w:r>
      <w:r w:rsidR="0094504C">
        <w:rPr>
          <w:rFonts w:ascii="Times New Roman" w:hAnsi="Times New Roman"/>
          <w:sz w:val="24"/>
          <w:szCs w:val="24"/>
        </w:rPr>
        <w:t xml:space="preserve">529.24 </w:t>
      </w:r>
      <w:r w:rsidRPr="00432E43">
        <w:rPr>
          <w:rFonts w:ascii="Times New Roman" w:hAnsi="Times New Roman"/>
          <w:sz w:val="24"/>
          <w:szCs w:val="24"/>
        </w:rPr>
        <w:t>to $</w:t>
      </w:r>
      <w:r w:rsidR="0094504C">
        <w:rPr>
          <w:rFonts w:ascii="Times New Roman" w:hAnsi="Times New Roman"/>
          <w:sz w:val="24"/>
          <w:szCs w:val="24"/>
        </w:rPr>
        <w:t>20</w:t>
      </w:r>
      <w:r w:rsidRPr="00432E43">
        <w:rPr>
          <w:rFonts w:ascii="Times New Roman" w:hAnsi="Times New Roman"/>
          <w:sz w:val="24"/>
          <w:szCs w:val="24"/>
        </w:rPr>
        <w:t>,</w:t>
      </w:r>
      <w:r w:rsidR="0094504C">
        <w:rPr>
          <w:rFonts w:ascii="Times New Roman" w:hAnsi="Times New Roman"/>
          <w:sz w:val="24"/>
          <w:szCs w:val="24"/>
        </w:rPr>
        <w:t>164</w:t>
      </w:r>
      <w:r w:rsidRPr="00432E43">
        <w:rPr>
          <w:rFonts w:ascii="Times New Roman" w:hAnsi="Times New Roman"/>
          <w:sz w:val="24"/>
          <w:szCs w:val="24"/>
        </w:rPr>
        <w:t xml:space="preserve"> for this collection. The increase for the estimated Annualized Cost to the Federal Government is due to </w:t>
      </w:r>
      <w:r w:rsidR="00B979D6">
        <w:rPr>
          <w:rFonts w:ascii="Times New Roman" w:hAnsi="Times New Roman"/>
          <w:sz w:val="24"/>
          <w:szCs w:val="24"/>
        </w:rPr>
        <w:t xml:space="preserve">updating </w:t>
      </w:r>
      <w:r w:rsidR="002C2762">
        <w:rPr>
          <w:rFonts w:ascii="Times New Roman" w:hAnsi="Times New Roman"/>
          <w:sz w:val="24"/>
          <w:szCs w:val="24"/>
        </w:rPr>
        <w:t>to</w:t>
      </w:r>
      <w:r w:rsidR="002C2762">
        <w:rPr>
          <w:rFonts w:ascii="Times New Roman" w:hAnsi="Times New Roman"/>
          <w:sz w:val="24"/>
          <w:szCs w:val="24"/>
        </w:rPr>
        <w:t xml:space="preserve"> </w:t>
      </w:r>
      <w:r w:rsidR="002C2762">
        <w:rPr>
          <w:rFonts w:ascii="Times New Roman" w:hAnsi="Times New Roman"/>
          <w:sz w:val="24"/>
          <w:szCs w:val="24"/>
        </w:rPr>
        <w:t>use</w:t>
      </w:r>
      <w:r w:rsidR="002C2762">
        <w:rPr>
          <w:rFonts w:ascii="Times New Roman" w:hAnsi="Times New Roman"/>
          <w:sz w:val="24"/>
          <w:szCs w:val="24"/>
        </w:rPr>
        <w:t xml:space="preserve"> most current data. </w:t>
      </w:r>
    </w:p>
    <w:p w:rsidR="00432E43" w:rsidP="00FE4AF4" w14:paraId="5EC57576" w14:textId="77777777">
      <w:pPr>
        <w:rPr>
          <w:rFonts w:ascii="Times New Roman" w:hAnsi="Times New Roman"/>
          <w:sz w:val="24"/>
          <w:szCs w:val="24"/>
          <w:highlight w:val="green"/>
        </w:rPr>
      </w:pPr>
    </w:p>
    <w:p w:rsidR="00FE4AF4" w:rsidRPr="00292B6F" w:rsidP="00FE4AF4" w14:paraId="25575B06" w14:textId="77777777">
      <w:pPr>
        <w:rPr>
          <w:rFonts w:ascii="Times New Roman" w:hAnsi="Times New Roman"/>
          <w:b/>
          <w:sz w:val="24"/>
          <w:szCs w:val="24"/>
        </w:rPr>
      </w:pPr>
      <w:r w:rsidRPr="00936C5C">
        <w:rPr>
          <w:rFonts w:ascii="Times New Roman" w:hAnsi="Times New Roman"/>
          <w:b/>
          <w:sz w:val="24"/>
          <w:szCs w:val="24"/>
        </w:rPr>
        <w:t xml:space="preserve">16.  </w:t>
      </w:r>
      <w:r w:rsidRPr="00936C5C">
        <w:rPr>
          <w:rFonts w:ascii="Times New Roman" w:hAnsi="Times New Roman"/>
          <w:b/>
          <w:sz w:val="24"/>
          <w:szCs w:val="24"/>
          <w:u w:val="single"/>
        </w:rPr>
        <w:t>For collection of information whose results will be published, outline plans for tabulation and public</w:t>
      </w:r>
      <w:r w:rsidRPr="00292B6F">
        <w:rPr>
          <w:rFonts w:ascii="Times New Roman" w:hAnsi="Times New Roman"/>
          <w:b/>
          <w:sz w:val="24"/>
          <w:szCs w:val="24"/>
          <w:u w:val="single"/>
        </w:rPr>
        <w:t>ation</w:t>
      </w:r>
      <w:r w:rsidRPr="00292B6F">
        <w:rPr>
          <w:rFonts w:ascii="Times New Roman" w:hAnsi="Times New Roman"/>
          <w:b/>
          <w:sz w:val="24"/>
          <w:szCs w:val="24"/>
        </w:rPr>
        <w:t>.</w:t>
      </w:r>
    </w:p>
    <w:p w:rsidR="00FE4AF4" w:rsidRPr="00FD2683" w:rsidP="00FE4AF4" w14:paraId="234BB013" w14:textId="77777777">
      <w:pPr>
        <w:rPr>
          <w:rFonts w:ascii="Times New Roman" w:hAnsi="Times New Roman"/>
          <w:sz w:val="24"/>
          <w:szCs w:val="24"/>
        </w:rPr>
      </w:pPr>
    </w:p>
    <w:p w:rsidR="00FE4AF4" w:rsidRPr="00FD2683" w:rsidP="00FE4AF4" w14:paraId="29AE99E7" w14:textId="77777777">
      <w:pPr>
        <w:rPr>
          <w:rFonts w:ascii="Times New Roman" w:hAnsi="Times New Roman"/>
          <w:sz w:val="24"/>
          <w:szCs w:val="24"/>
        </w:rPr>
      </w:pPr>
      <w:r w:rsidRPr="00FD2683">
        <w:rPr>
          <w:rFonts w:ascii="Times New Roman" w:hAnsi="Times New Roman"/>
          <w:sz w:val="24"/>
          <w:szCs w:val="24"/>
        </w:rPr>
        <w:t>The results of this collection of information are not intended for publication.</w:t>
      </w:r>
    </w:p>
    <w:p w:rsidR="00FE4AF4" w:rsidRPr="007A6BC2" w:rsidP="00FE4AF4" w14:paraId="2A52F3F5" w14:textId="77777777">
      <w:pPr>
        <w:rPr>
          <w:rFonts w:ascii="Times New Roman" w:hAnsi="Times New Roman"/>
          <w:sz w:val="24"/>
          <w:szCs w:val="24"/>
        </w:rPr>
      </w:pPr>
    </w:p>
    <w:p w:rsidR="00FE4AF4" w:rsidRPr="00C46F3B" w:rsidP="3E0A6217" w14:paraId="4B65CAF4" w14:textId="77777777">
      <w:pPr>
        <w:rPr>
          <w:rFonts w:ascii="Times New Roman" w:hAnsi="Times New Roman"/>
          <w:b/>
          <w:bCs/>
          <w:sz w:val="24"/>
          <w:szCs w:val="24"/>
        </w:rPr>
      </w:pPr>
      <w:r w:rsidRPr="3E0A6217">
        <w:rPr>
          <w:rFonts w:ascii="Times New Roman" w:hAnsi="Times New Roman"/>
          <w:b/>
          <w:bCs/>
          <w:sz w:val="24"/>
          <w:szCs w:val="24"/>
        </w:rPr>
        <w:t xml:space="preserve">17.  </w:t>
      </w:r>
      <w:r w:rsidRPr="3E0A6217">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3E0A6217">
        <w:rPr>
          <w:rFonts w:ascii="Times New Roman" w:hAnsi="Times New Roman"/>
          <w:b/>
          <w:bCs/>
          <w:sz w:val="24"/>
          <w:szCs w:val="24"/>
        </w:rPr>
        <w:t>.</w:t>
      </w:r>
    </w:p>
    <w:p w:rsidR="00FE4AF4" w:rsidRPr="00C46F3B" w:rsidP="00FE4AF4" w14:paraId="1B27E163" w14:textId="77777777">
      <w:pPr>
        <w:rPr>
          <w:rFonts w:ascii="Times New Roman" w:hAnsi="Times New Roman"/>
          <w:sz w:val="24"/>
          <w:szCs w:val="24"/>
        </w:rPr>
      </w:pPr>
    </w:p>
    <w:p w:rsidR="00FE4AF4" w:rsidP="00FE4AF4" w14:paraId="63FE5846" w14:textId="3D347D9B">
      <w:pPr>
        <w:rPr>
          <w:rFonts w:ascii="Times New Roman" w:hAnsi="Times New Roman"/>
          <w:sz w:val="24"/>
          <w:szCs w:val="24"/>
        </w:rPr>
      </w:pPr>
      <w:r w:rsidRPr="002C2762">
        <w:rPr>
          <w:rFonts w:ascii="Times New Roman" w:hAnsi="Times New Roman"/>
          <w:sz w:val="24"/>
          <w:szCs w:val="24"/>
        </w:rPr>
        <w:t xml:space="preserve">The agency is not requesting an exemption to not </w:t>
      </w:r>
      <w:r w:rsidRPr="002C2762">
        <w:rPr>
          <w:rFonts w:ascii="Times New Roman" w:hAnsi="Times New Roman"/>
          <w:sz w:val="24"/>
          <w:szCs w:val="24"/>
        </w:rPr>
        <w:t>display</w:t>
      </w:r>
      <w:r w:rsidRPr="002C2762">
        <w:rPr>
          <w:rFonts w:ascii="Times New Roman" w:hAnsi="Times New Roman"/>
          <w:sz w:val="24"/>
          <w:szCs w:val="24"/>
        </w:rPr>
        <w:t xml:space="preserve"> the OMB expiration date.</w:t>
      </w:r>
    </w:p>
    <w:p w:rsidR="008D4240" w:rsidRPr="00C46F3B" w:rsidP="00FE4AF4" w14:paraId="21C38697" w14:textId="77777777">
      <w:pPr>
        <w:rPr>
          <w:rFonts w:ascii="Times New Roman" w:hAnsi="Times New Roman"/>
          <w:sz w:val="24"/>
          <w:szCs w:val="24"/>
        </w:rPr>
      </w:pPr>
    </w:p>
    <w:p w:rsidR="00FE4AF4" w:rsidRPr="00C46F3B" w:rsidP="3E0A6217" w14:paraId="2F8D4FF2" w14:textId="77777777">
      <w:pPr>
        <w:rPr>
          <w:rFonts w:ascii="Times New Roman" w:hAnsi="Times New Roman"/>
          <w:b/>
          <w:bCs/>
          <w:sz w:val="24"/>
          <w:szCs w:val="24"/>
          <w:u w:val="single"/>
        </w:rPr>
      </w:pPr>
      <w:r w:rsidRPr="3E0A6217">
        <w:rPr>
          <w:rFonts w:ascii="Times New Roman" w:hAnsi="Times New Roman"/>
          <w:b/>
          <w:bCs/>
          <w:sz w:val="24"/>
          <w:szCs w:val="24"/>
        </w:rPr>
        <w:t xml:space="preserve">18.  </w:t>
      </w:r>
      <w:r w:rsidRPr="3E0A6217">
        <w:rPr>
          <w:rFonts w:ascii="Times New Roman" w:hAnsi="Times New Roman"/>
          <w:b/>
          <w:bCs/>
          <w:sz w:val="24"/>
          <w:szCs w:val="24"/>
          <w:u w:val="single"/>
        </w:rPr>
        <w:t xml:space="preserve">Explain each exception to the certification statement identified in item 19 on </w:t>
      </w:r>
    </w:p>
    <w:p w:rsidR="00FE4AF4" w:rsidRPr="00C46F3B" w:rsidP="3E0A6217" w14:paraId="5B40BA93" w14:textId="77777777">
      <w:pPr>
        <w:rPr>
          <w:rFonts w:ascii="Times New Roman" w:hAnsi="Times New Roman"/>
          <w:b/>
          <w:bCs/>
          <w:sz w:val="24"/>
          <w:szCs w:val="24"/>
        </w:rPr>
      </w:pPr>
      <w:r w:rsidRPr="3E0A6217">
        <w:rPr>
          <w:rFonts w:ascii="Times New Roman" w:hAnsi="Times New Roman"/>
          <w:b/>
          <w:bCs/>
          <w:sz w:val="24"/>
          <w:szCs w:val="24"/>
          <w:u w:val="single"/>
        </w:rPr>
        <w:t>OMB 83-1</w:t>
      </w:r>
      <w:r w:rsidRPr="3E0A6217">
        <w:rPr>
          <w:rFonts w:ascii="Times New Roman" w:hAnsi="Times New Roman"/>
          <w:b/>
          <w:bCs/>
          <w:sz w:val="24"/>
          <w:szCs w:val="24"/>
        </w:rPr>
        <w:t>.</w:t>
      </w:r>
    </w:p>
    <w:p w:rsidR="00FE4AF4" w:rsidRPr="00C46F3B" w:rsidP="00FE4AF4" w14:paraId="5D427410" w14:textId="77777777">
      <w:pPr>
        <w:rPr>
          <w:rFonts w:ascii="Times New Roman" w:hAnsi="Times New Roman"/>
          <w:sz w:val="24"/>
          <w:szCs w:val="24"/>
        </w:rPr>
      </w:pPr>
    </w:p>
    <w:p w:rsidR="00FE4AF4" w:rsidRPr="00C46F3B" w:rsidP="00FE4AF4" w14:paraId="596B81C5" w14:textId="77777777">
      <w:pPr>
        <w:rPr>
          <w:rFonts w:ascii="Times New Roman" w:hAnsi="Times New Roman"/>
          <w:sz w:val="24"/>
          <w:szCs w:val="24"/>
        </w:rPr>
      </w:pPr>
      <w:r w:rsidRPr="3E0A6217">
        <w:rPr>
          <w:rFonts w:ascii="Times New Roman" w:hAnsi="Times New Roman"/>
          <w:sz w:val="24"/>
          <w:szCs w:val="24"/>
        </w:rPr>
        <w:t>There are no exceptions to the certification statement.</w:t>
      </w:r>
    </w:p>
    <w:p w:rsidR="00FE4AF4" w:rsidRPr="00C46F3B" w:rsidP="3E0A6217" w14:paraId="1AE35E0B" w14:textId="77777777">
      <w:pPr>
        <w:rPr>
          <w:rFonts w:ascii="Times New Roman" w:hAnsi="Times New Roman"/>
          <w:b/>
          <w:bCs/>
          <w:sz w:val="24"/>
          <w:szCs w:val="24"/>
        </w:rPr>
      </w:pPr>
    </w:p>
    <w:p w:rsidR="00FE4AF4" w:rsidRPr="00C46F3B" w:rsidP="00FE4AF4" w14:paraId="1F9B9760" w14:textId="77777777">
      <w:pPr>
        <w:rPr>
          <w:rFonts w:ascii="Times New Roman" w:hAnsi="Times New Roman"/>
          <w:sz w:val="24"/>
          <w:szCs w:val="24"/>
        </w:rPr>
      </w:pPr>
      <w:r w:rsidRPr="3E0A6217">
        <w:rPr>
          <w:rFonts w:ascii="Times New Roman" w:hAnsi="Times New Roman"/>
          <w:b/>
          <w:bCs/>
          <w:sz w:val="24"/>
          <w:szCs w:val="24"/>
        </w:rPr>
        <w:t>B.  COLLECTIONS OF INFORMATION EMPLOYING STATISTICAL METHODS</w:t>
      </w:r>
    </w:p>
    <w:p w:rsidR="00FE4AF4" w:rsidRPr="00C46F3B" w:rsidP="00FE4AF4" w14:paraId="2F0B0D60" w14:textId="77777777">
      <w:pPr>
        <w:rPr>
          <w:rFonts w:ascii="Times New Roman" w:hAnsi="Times New Roman"/>
          <w:sz w:val="24"/>
          <w:szCs w:val="24"/>
        </w:rPr>
      </w:pPr>
    </w:p>
    <w:p w:rsidR="00132B71" w:rsidRPr="00C46F3B" w14:paraId="560CEB00" w14:textId="77777777">
      <w:pPr>
        <w:rPr>
          <w:rFonts w:ascii="Times New Roman" w:hAnsi="Times New Roman"/>
          <w:sz w:val="24"/>
          <w:szCs w:val="24"/>
        </w:rPr>
      </w:pPr>
      <w:r w:rsidRPr="3E0A6217">
        <w:rPr>
          <w:rFonts w:ascii="Times New Roman" w:hAnsi="Times New Roman"/>
          <w:sz w:val="24"/>
          <w:szCs w:val="24"/>
        </w:rPr>
        <w:t>This information collection does not employ statistical methods.</w:t>
      </w:r>
    </w:p>
    <w:sectPr w:rsidSect="00D52C10">
      <w:footerReference w:type="even" r:id="rId12"/>
      <w:footerReference w:type="default" r:id="rId13"/>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C10" w:rsidP="005F5642" w14:paraId="6E58CC3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2C10" w:rsidP="00D52C10" w14:paraId="5F9FA3C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C10" w:rsidP="005F5642" w14:paraId="45B51F4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11CF">
      <w:rPr>
        <w:rStyle w:val="PageNumber"/>
        <w:noProof/>
      </w:rPr>
      <w:t>2</w:t>
    </w:r>
    <w:r>
      <w:rPr>
        <w:rStyle w:val="PageNumber"/>
      </w:rPr>
      <w:fldChar w:fldCharType="end"/>
    </w:r>
  </w:p>
  <w:p w:rsidR="00D52C10" w:rsidP="00D52C10" w14:paraId="507DC78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F100D11"/>
    <w:multiLevelType w:val="hybridMultilevel"/>
    <w:tmpl w:val="D6A03A1C"/>
    <w:lvl w:ilvl="0">
      <w:start w:val="5"/>
      <w:numFmt w:val="lowerLetter"/>
      <w:lvlText w:val="%1."/>
      <w:lvlJc w:val="left"/>
      <w:pPr>
        <w:tabs>
          <w:tab w:val="num" w:pos="720"/>
        </w:tabs>
        <w:ind w:left="720" w:hanging="360"/>
      </w:pPr>
      <w:rPr>
        <w:rFonts w:hint="default"/>
      </w:rPr>
    </w:lvl>
    <w:lvl w:ilvl="1">
      <w:start w:val="13"/>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564907"/>
    <w:multiLevelType w:val="hybridMultilevel"/>
    <w:tmpl w:val="C5DC3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AE7E1F"/>
    <w:multiLevelType w:val="hybridMultilevel"/>
    <w:tmpl w:val="5E9030C2"/>
    <w:lvl w:ilvl="0">
      <w:start w:val="1"/>
      <w:numFmt w:val="decimal"/>
      <w:lvlText w:val="%1)"/>
      <w:lvlJc w:val="left"/>
      <w:pPr>
        <w:ind w:left="1080" w:hanging="360"/>
      </w:pPr>
      <w:rPr>
        <w:rFonts w:hint="default"/>
        <w:b w:val="0"/>
        <w:bCs/>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272FD6"/>
    <w:multiLevelType w:val="hybridMultilevel"/>
    <w:tmpl w:val="4C163C94"/>
    <w:lvl w:ilvl="0">
      <w:start w:val="1"/>
      <w:numFmt w:val="decimal"/>
      <w:lvlText w:val="%1)"/>
      <w:lvlJc w:val="left"/>
      <w:pPr>
        <w:ind w:left="720" w:hanging="360"/>
      </w:pPr>
      <w:rPr>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8E2EFA"/>
    <w:multiLevelType w:val="hybridMultilevel"/>
    <w:tmpl w:val="E47AC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C45A0D"/>
    <w:multiLevelType w:val="hybridMultilevel"/>
    <w:tmpl w:val="DAE8AE4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52931C0"/>
    <w:multiLevelType w:val="hybridMultilevel"/>
    <w:tmpl w:val="C016C380"/>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BC4CF0"/>
    <w:multiLevelType w:val="hybridMultilevel"/>
    <w:tmpl w:val="D64A8C4A"/>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090398"/>
    <w:multiLevelType w:val="hybridMultilevel"/>
    <w:tmpl w:val="58DA07F4"/>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EC2602"/>
    <w:multiLevelType w:val="hybridMultilevel"/>
    <w:tmpl w:val="92FC530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4A95726B"/>
    <w:multiLevelType w:val="hybridMultilevel"/>
    <w:tmpl w:val="98F80F68"/>
    <w:lvl w:ilvl="0">
      <w:start w:val="1"/>
      <w:numFmt w:val="decimal"/>
      <w:lvlText w:val="%1)"/>
      <w:lvlJc w:val="left"/>
      <w:pPr>
        <w:ind w:left="1260" w:hanging="360"/>
      </w:pPr>
    </w:lvl>
    <w:lvl w:ilvl="1">
      <w:start w:val="1"/>
      <w:numFmt w:val="decimal"/>
      <w:lvlText w:val="%2)"/>
      <w:lvlJc w:val="left"/>
      <w:pPr>
        <w:ind w:left="1260" w:hanging="360"/>
      </w:pPr>
    </w:lvl>
    <w:lvl w:ilvl="2">
      <w:start w:val="1"/>
      <w:numFmt w:val="decimal"/>
      <w:lvlText w:val="%3)"/>
      <w:lvlJc w:val="left"/>
      <w:pPr>
        <w:ind w:left="1260" w:hanging="360"/>
      </w:pPr>
    </w:lvl>
    <w:lvl w:ilvl="3">
      <w:start w:val="1"/>
      <w:numFmt w:val="decimal"/>
      <w:lvlText w:val="%4)"/>
      <w:lvlJc w:val="left"/>
      <w:pPr>
        <w:ind w:left="1260" w:hanging="360"/>
      </w:pPr>
    </w:lvl>
    <w:lvl w:ilvl="4">
      <w:start w:val="1"/>
      <w:numFmt w:val="decimal"/>
      <w:lvlText w:val="%5)"/>
      <w:lvlJc w:val="left"/>
      <w:pPr>
        <w:ind w:left="1260" w:hanging="360"/>
      </w:pPr>
    </w:lvl>
    <w:lvl w:ilvl="5">
      <w:start w:val="1"/>
      <w:numFmt w:val="decimal"/>
      <w:lvlText w:val="%6)"/>
      <w:lvlJc w:val="left"/>
      <w:pPr>
        <w:ind w:left="1260" w:hanging="360"/>
      </w:pPr>
    </w:lvl>
    <w:lvl w:ilvl="6">
      <w:start w:val="1"/>
      <w:numFmt w:val="decimal"/>
      <w:lvlText w:val="%7)"/>
      <w:lvlJc w:val="left"/>
      <w:pPr>
        <w:ind w:left="1260" w:hanging="360"/>
      </w:pPr>
    </w:lvl>
    <w:lvl w:ilvl="7">
      <w:start w:val="1"/>
      <w:numFmt w:val="decimal"/>
      <w:lvlText w:val="%8)"/>
      <w:lvlJc w:val="left"/>
      <w:pPr>
        <w:ind w:left="1260" w:hanging="360"/>
      </w:pPr>
    </w:lvl>
    <w:lvl w:ilvl="8">
      <w:start w:val="1"/>
      <w:numFmt w:val="decimal"/>
      <w:lvlText w:val="%9)"/>
      <w:lvlJc w:val="left"/>
      <w:pPr>
        <w:ind w:left="1260" w:hanging="360"/>
      </w:pPr>
    </w:lvl>
  </w:abstractNum>
  <w:abstractNum w:abstractNumId="12">
    <w:nsid w:val="53C74A34"/>
    <w:multiLevelType w:val="hybridMultilevel"/>
    <w:tmpl w:val="DAA21A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544A5106"/>
    <w:multiLevelType w:val="hybridMultilevel"/>
    <w:tmpl w:val="C016C380"/>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466AE6"/>
    <w:multiLevelType w:val="hybridMultilevel"/>
    <w:tmpl w:val="6E54E49C"/>
    <w:lvl w:ilvl="0">
      <w:start w:val="1"/>
      <w:numFmt w:val="decimal"/>
      <w:lvlText w:val="(%1)"/>
      <w:lvlJc w:val="left"/>
      <w:pPr>
        <w:tabs>
          <w:tab w:val="num" w:pos="765"/>
        </w:tabs>
        <w:ind w:left="765" w:hanging="405"/>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B27E01"/>
    <w:multiLevelType w:val="hybridMultilevel"/>
    <w:tmpl w:val="9292596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7">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8739217">
    <w:abstractNumId w:val="14"/>
  </w:num>
  <w:num w:numId="2" w16cid:durableId="142456865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87320547">
    <w:abstractNumId w:val="1"/>
  </w:num>
  <w:num w:numId="4" w16cid:durableId="247077772">
    <w:abstractNumId w:val="9"/>
  </w:num>
  <w:num w:numId="5" w16cid:durableId="840006605">
    <w:abstractNumId w:val="11"/>
  </w:num>
  <w:num w:numId="6" w16cid:durableId="1807696601">
    <w:abstractNumId w:val="16"/>
  </w:num>
  <w:num w:numId="7" w16cid:durableId="1328480350">
    <w:abstractNumId w:val="10"/>
  </w:num>
  <w:num w:numId="8" w16cid:durableId="701902892">
    <w:abstractNumId w:val="13"/>
  </w:num>
  <w:num w:numId="9" w16cid:durableId="1286229530">
    <w:abstractNumId w:val="7"/>
  </w:num>
  <w:num w:numId="10" w16cid:durableId="1500924396">
    <w:abstractNumId w:val="6"/>
  </w:num>
  <w:num w:numId="11" w16cid:durableId="848064196">
    <w:abstractNumId w:val="2"/>
  </w:num>
  <w:num w:numId="12" w16cid:durableId="1562062333">
    <w:abstractNumId w:val="12"/>
  </w:num>
  <w:num w:numId="13" w16cid:durableId="1019159164">
    <w:abstractNumId w:val="17"/>
  </w:num>
  <w:num w:numId="14" w16cid:durableId="379668731">
    <w:abstractNumId w:val="15"/>
  </w:num>
  <w:num w:numId="15" w16cid:durableId="742223169">
    <w:abstractNumId w:val="8"/>
  </w:num>
  <w:num w:numId="16" w16cid:durableId="1602251800">
    <w:abstractNumId w:val="4"/>
  </w:num>
  <w:num w:numId="17" w16cid:durableId="1967198207">
    <w:abstractNumId w:val="3"/>
  </w:num>
  <w:num w:numId="18" w16cid:durableId="76404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F4"/>
    <w:rsid w:val="00000C7F"/>
    <w:rsid w:val="000018E7"/>
    <w:rsid w:val="0000739C"/>
    <w:rsid w:val="00007C29"/>
    <w:rsid w:val="00010766"/>
    <w:rsid w:val="00013929"/>
    <w:rsid w:val="00022861"/>
    <w:rsid w:val="00025EEA"/>
    <w:rsid w:val="00034322"/>
    <w:rsid w:val="0003721E"/>
    <w:rsid w:val="00040DE9"/>
    <w:rsid w:val="000516FF"/>
    <w:rsid w:val="00053BAA"/>
    <w:rsid w:val="000611F8"/>
    <w:rsid w:val="00064F06"/>
    <w:rsid w:val="000717BB"/>
    <w:rsid w:val="00083BC1"/>
    <w:rsid w:val="00086E56"/>
    <w:rsid w:val="0009248A"/>
    <w:rsid w:val="00094E3E"/>
    <w:rsid w:val="000975B8"/>
    <w:rsid w:val="000A0232"/>
    <w:rsid w:val="000A4513"/>
    <w:rsid w:val="000A611D"/>
    <w:rsid w:val="000B5701"/>
    <w:rsid w:val="000B57C9"/>
    <w:rsid w:val="000B78BC"/>
    <w:rsid w:val="000C0D0E"/>
    <w:rsid w:val="000C1DED"/>
    <w:rsid w:val="000C21A4"/>
    <w:rsid w:val="000C5CDC"/>
    <w:rsid w:val="000E1B58"/>
    <w:rsid w:val="000E2F93"/>
    <w:rsid w:val="000E669D"/>
    <w:rsid w:val="000F14D2"/>
    <w:rsid w:val="000F302D"/>
    <w:rsid w:val="000F507D"/>
    <w:rsid w:val="00106057"/>
    <w:rsid w:val="00106DD2"/>
    <w:rsid w:val="00112B04"/>
    <w:rsid w:val="00115D5E"/>
    <w:rsid w:val="001173F3"/>
    <w:rsid w:val="00121A92"/>
    <w:rsid w:val="001279F1"/>
    <w:rsid w:val="00132B71"/>
    <w:rsid w:val="001332E6"/>
    <w:rsid w:val="00133AB1"/>
    <w:rsid w:val="001345D4"/>
    <w:rsid w:val="001371D3"/>
    <w:rsid w:val="00143FCA"/>
    <w:rsid w:val="00144C50"/>
    <w:rsid w:val="001512A9"/>
    <w:rsid w:val="00171C32"/>
    <w:rsid w:val="001736EA"/>
    <w:rsid w:val="00177819"/>
    <w:rsid w:val="00194D01"/>
    <w:rsid w:val="00194EA5"/>
    <w:rsid w:val="001970DA"/>
    <w:rsid w:val="001A2039"/>
    <w:rsid w:val="001A45EE"/>
    <w:rsid w:val="001A4BBB"/>
    <w:rsid w:val="001B2E81"/>
    <w:rsid w:val="001B52CB"/>
    <w:rsid w:val="001C04F1"/>
    <w:rsid w:val="001C14F8"/>
    <w:rsid w:val="001C54A0"/>
    <w:rsid w:val="001D28D2"/>
    <w:rsid w:val="001D6C63"/>
    <w:rsid w:val="001F5320"/>
    <w:rsid w:val="002008B9"/>
    <w:rsid w:val="00201334"/>
    <w:rsid w:val="00203B01"/>
    <w:rsid w:val="002048A1"/>
    <w:rsid w:val="00204F4D"/>
    <w:rsid w:val="00211E50"/>
    <w:rsid w:val="00223EE3"/>
    <w:rsid w:val="0022669E"/>
    <w:rsid w:val="002271FD"/>
    <w:rsid w:val="00227B70"/>
    <w:rsid w:val="00236BE8"/>
    <w:rsid w:val="002375EB"/>
    <w:rsid w:val="00237618"/>
    <w:rsid w:val="00237B78"/>
    <w:rsid w:val="00243679"/>
    <w:rsid w:val="0024536F"/>
    <w:rsid w:val="0024757C"/>
    <w:rsid w:val="00250D40"/>
    <w:rsid w:val="002518D9"/>
    <w:rsid w:val="00253FA5"/>
    <w:rsid w:val="00255B37"/>
    <w:rsid w:val="00256CAA"/>
    <w:rsid w:val="0026077B"/>
    <w:rsid w:val="00263DE0"/>
    <w:rsid w:val="00266745"/>
    <w:rsid w:val="00273821"/>
    <w:rsid w:val="00276BBF"/>
    <w:rsid w:val="002808D1"/>
    <w:rsid w:val="00292B6F"/>
    <w:rsid w:val="00292F2E"/>
    <w:rsid w:val="0029662D"/>
    <w:rsid w:val="002A3D03"/>
    <w:rsid w:val="002B1739"/>
    <w:rsid w:val="002B417C"/>
    <w:rsid w:val="002B50F2"/>
    <w:rsid w:val="002C2762"/>
    <w:rsid w:val="002C5A52"/>
    <w:rsid w:val="002C714C"/>
    <w:rsid w:val="002D3189"/>
    <w:rsid w:val="002D33E4"/>
    <w:rsid w:val="002D3C44"/>
    <w:rsid w:val="002E1A47"/>
    <w:rsid w:val="002E55E2"/>
    <w:rsid w:val="002F3FB5"/>
    <w:rsid w:val="002F414F"/>
    <w:rsid w:val="002F4450"/>
    <w:rsid w:val="00302E25"/>
    <w:rsid w:val="003060EE"/>
    <w:rsid w:val="003163AF"/>
    <w:rsid w:val="00321B8F"/>
    <w:rsid w:val="0032660C"/>
    <w:rsid w:val="00330C57"/>
    <w:rsid w:val="0033118E"/>
    <w:rsid w:val="00331F47"/>
    <w:rsid w:val="0033342F"/>
    <w:rsid w:val="00333D14"/>
    <w:rsid w:val="00336E58"/>
    <w:rsid w:val="0034411C"/>
    <w:rsid w:val="0034627A"/>
    <w:rsid w:val="003464F8"/>
    <w:rsid w:val="00351B29"/>
    <w:rsid w:val="00352BFA"/>
    <w:rsid w:val="003552F4"/>
    <w:rsid w:val="00356212"/>
    <w:rsid w:val="00356219"/>
    <w:rsid w:val="0035666E"/>
    <w:rsid w:val="00372A1B"/>
    <w:rsid w:val="0038080E"/>
    <w:rsid w:val="003839A3"/>
    <w:rsid w:val="00384863"/>
    <w:rsid w:val="00392940"/>
    <w:rsid w:val="003941C8"/>
    <w:rsid w:val="00395752"/>
    <w:rsid w:val="00397411"/>
    <w:rsid w:val="003B4FA7"/>
    <w:rsid w:val="003B54C4"/>
    <w:rsid w:val="003C0FBA"/>
    <w:rsid w:val="003D3BEF"/>
    <w:rsid w:val="003D414E"/>
    <w:rsid w:val="003D41CF"/>
    <w:rsid w:val="003D59C3"/>
    <w:rsid w:val="003D631B"/>
    <w:rsid w:val="003D7605"/>
    <w:rsid w:val="003E05D8"/>
    <w:rsid w:val="003E0E7D"/>
    <w:rsid w:val="003F3055"/>
    <w:rsid w:val="003F34FE"/>
    <w:rsid w:val="003F7AAF"/>
    <w:rsid w:val="003F7BA0"/>
    <w:rsid w:val="00406092"/>
    <w:rsid w:val="00411D82"/>
    <w:rsid w:val="00412220"/>
    <w:rsid w:val="00412607"/>
    <w:rsid w:val="0042071E"/>
    <w:rsid w:val="004233F3"/>
    <w:rsid w:val="004252AB"/>
    <w:rsid w:val="00426AFD"/>
    <w:rsid w:val="00426C9F"/>
    <w:rsid w:val="00432E43"/>
    <w:rsid w:val="00436D1F"/>
    <w:rsid w:val="0044014E"/>
    <w:rsid w:val="00447840"/>
    <w:rsid w:val="00450CAB"/>
    <w:rsid w:val="00452C0D"/>
    <w:rsid w:val="00455FAC"/>
    <w:rsid w:val="00461E41"/>
    <w:rsid w:val="0046410D"/>
    <w:rsid w:val="004660E1"/>
    <w:rsid w:val="00470E8D"/>
    <w:rsid w:val="004710A3"/>
    <w:rsid w:val="004754B2"/>
    <w:rsid w:val="00481C5D"/>
    <w:rsid w:val="00481EB0"/>
    <w:rsid w:val="00486112"/>
    <w:rsid w:val="00486933"/>
    <w:rsid w:val="0048695B"/>
    <w:rsid w:val="00487C3B"/>
    <w:rsid w:val="00490147"/>
    <w:rsid w:val="00490F99"/>
    <w:rsid w:val="00491160"/>
    <w:rsid w:val="004A34E9"/>
    <w:rsid w:val="004A4D30"/>
    <w:rsid w:val="004A59E2"/>
    <w:rsid w:val="004B417E"/>
    <w:rsid w:val="004C21C7"/>
    <w:rsid w:val="004C373D"/>
    <w:rsid w:val="004C709F"/>
    <w:rsid w:val="004C758F"/>
    <w:rsid w:val="004D09E8"/>
    <w:rsid w:val="004D0D50"/>
    <w:rsid w:val="004F535D"/>
    <w:rsid w:val="004F5813"/>
    <w:rsid w:val="00502C85"/>
    <w:rsid w:val="00505D07"/>
    <w:rsid w:val="00506F4D"/>
    <w:rsid w:val="0051374F"/>
    <w:rsid w:val="00516648"/>
    <w:rsid w:val="005218FA"/>
    <w:rsid w:val="0052231C"/>
    <w:rsid w:val="005223D8"/>
    <w:rsid w:val="005230DC"/>
    <w:rsid w:val="00524F24"/>
    <w:rsid w:val="005268E0"/>
    <w:rsid w:val="0053223F"/>
    <w:rsid w:val="005352D3"/>
    <w:rsid w:val="005369C5"/>
    <w:rsid w:val="00537F0F"/>
    <w:rsid w:val="00540895"/>
    <w:rsid w:val="00544C48"/>
    <w:rsid w:val="005456EA"/>
    <w:rsid w:val="00545DCE"/>
    <w:rsid w:val="00546888"/>
    <w:rsid w:val="005522A3"/>
    <w:rsid w:val="00563220"/>
    <w:rsid w:val="00570E32"/>
    <w:rsid w:val="00573DF2"/>
    <w:rsid w:val="00576A89"/>
    <w:rsid w:val="00584600"/>
    <w:rsid w:val="00584730"/>
    <w:rsid w:val="00594D94"/>
    <w:rsid w:val="00595A1E"/>
    <w:rsid w:val="00597062"/>
    <w:rsid w:val="005A1B00"/>
    <w:rsid w:val="005A1F94"/>
    <w:rsid w:val="005A4D9B"/>
    <w:rsid w:val="005A5616"/>
    <w:rsid w:val="005A5BA4"/>
    <w:rsid w:val="005A5D71"/>
    <w:rsid w:val="005A73A8"/>
    <w:rsid w:val="005B0353"/>
    <w:rsid w:val="005B1168"/>
    <w:rsid w:val="005C21C2"/>
    <w:rsid w:val="005C6676"/>
    <w:rsid w:val="005C6DC7"/>
    <w:rsid w:val="005C79A5"/>
    <w:rsid w:val="005C7A6B"/>
    <w:rsid w:val="005D11BD"/>
    <w:rsid w:val="005D2344"/>
    <w:rsid w:val="005D353E"/>
    <w:rsid w:val="005D6F93"/>
    <w:rsid w:val="005E13D1"/>
    <w:rsid w:val="005E3D94"/>
    <w:rsid w:val="005E7D62"/>
    <w:rsid w:val="005F0087"/>
    <w:rsid w:val="005F02E2"/>
    <w:rsid w:val="005F0313"/>
    <w:rsid w:val="005F3AE7"/>
    <w:rsid w:val="005F5642"/>
    <w:rsid w:val="005F68E3"/>
    <w:rsid w:val="005F6CE5"/>
    <w:rsid w:val="005F750F"/>
    <w:rsid w:val="006057E6"/>
    <w:rsid w:val="0060768E"/>
    <w:rsid w:val="006153A1"/>
    <w:rsid w:val="006220AA"/>
    <w:rsid w:val="006251D0"/>
    <w:rsid w:val="006270FD"/>
    <w:rsid w:val="006308FB"/>
    <w:rsid w:val="00637F63"/>
    <w:rsid w:val="006472D6"/>
    <w:rsid w:val="00653337"/>
    <w:rsid w:val="006613A5"/>
    <w:rsid w:val="00662B1D"/>
    <w:rsid w:val="00680E77"/>
    <w:rsid w:val="006814D1"/>
    <w:rsid w:val="00682B0B"/>
    <w:rsid w:val="00690046"/>
    <w:rsid w:val="00691901"/>
    <w:rsid w:val="00691A2B"/>
    <w:rsid w:val="00695367"/>
    <w:rsid w:val="006A252A"/>
    <w:rsid w:val="006A7350"/>
    <w:rsid w:val="006B2386"/>
    <w:rsid w:val="006B3646"/>
    <w:rsid w:val="006B3705"/>
    <w:rsid w:val="006C1BFF"/>
    <w:rsid w:val="006C5444"/>
    <w:rsid w:val="006C5536"/>
    <w:rsid w:val="006D08FD"/>
    <w:rsid w:val="006D106E"/>
    <w:rsid w:val="006D1A06"/>
    <w:rsid w:val="006D512C"/>
    <w:rsid w:val="006E55E8"/>
    <w:rsid w:val="006E6537"/>
    <w:rsid w:val="006F35EC"/>
    <w:rsid w:val="006F672E"/>
    <w:rsid w:val="00705E02"/>
    <w:rsid w:val="007108FB"/>
    <w:rsid w:val="007169C1"/>
    <w:rsid w:val="007232FC"/>
    <w:rsid w:val="00723332"/>
    <w:rsid w:val="00724CBA"/>
    <w:rsid w:val="00742C56"/>
    <w:rsid w:val="00745197"/>
    <w:rsid w:val="00745FB6"/>
    <w:rsid w:val="007478FE"/>
    <w:rsid w:val="00752773"/>
    <w:rsid w:val="00752D87"/>
    <w:rsid w:val="0076094A"/>
    <w:rsid w:val="00762633"/>
    <w:rsid w:val="00764340"/>
    <w:rsid w:val="00765031"/>
    <w:rsid w:val="007678B4"/>
    <w:rsid w:val="0077397A"/>
    <w:rsid w:val="00775A88"/>
    <w:rsid w:val="00777CA6"/>
    <w:rsid w:val="00780D29"/>
    <w:rsid w:val="00782649"/>
    <w:rsid w:val="00782C68"/>
    <w:rsid w:val="00787DEA"/>
    <w:rsid w:val="007A6BC2"/>
    <w:rsid w:val="007B07BF"/>
    <w:rsid w:val="007B1EC6"/>
    <w:rsid w:val="007B25CC"/>
    <w:rsid w:val="007B498D"/>
    <w:rsid w:val="007B6D04"/>
    <w:rsid w:val="007C0DD8"/>
    <w:rsid w:val="007D11A6"/>
    <w:rsid w:val="007D7707"/>
    <w:rsid w:val="007E0D8B"/>
    <w:rsid w:val="007E3128"/>
    <w:rsid w:val="007F1B6A"/>
    <w:rsid w:val="007F5E92"/>
    <w:rsid w:val="00803EF9"/>
    <w:rsid w:val="00806686"/>
    <w:rsid w:val="00815040"/>
    <w:rsid w:val="0082519A"/>
    <w:rsid w:val="008378A8"/>
    <w:rsid w:val="008413B4"/>
    <w:rsid w:val="008436CD"/>
    <w:rsid w:val="00847C65"/>
    <w:rsid w:val="008508AC"/>
    <w:rsid w:val="0085667B"/>
    <w:rsid w:val="00857B84"/>
    <w:rsid w:val="00860136"/>
    <w:rsid w:val="00860CF5"/>
    <w:rsid w:val="00861584"/>
    <w:rsid w:val="00863235"/>
    <w:rsid w:val="0086489F"/>
    <w:rsid w:val="00865938"/>
    <w:rsid w:val="0087053A"/>
    <w:rsid w:val="00870B16"/>
    <w:rsid w:val="00877C07"/>
    <w:rsid w:val="00877C61"/>
    <w:rsid w:val="00882971"/>
    <w:rsid w:val="008830A2"/>
    <w:rsid w:val="008840F9"/>
    <w:rsid w:val="00890449"/>
    <w:rsid w:val="008907ED"/>
    <w:rsid w:val="008940F6"/>
    <w:rsid w:val="00894DBB"/>
    <w:rsid w:val="00895EA3"/>
    <w:rsid w:val="00896BCB"/>
    <w:rsid w:val="008970D9"/>
    <w:rsid w:val="00897BE2"/>
    <w:rsid w:val="008A111B"/>
    <w:rsid w:val="008A3C40"/>
    <w:rsid w:val="008A4446"/>
    <w:rsid w:val="008A4575"/>
    <w:rsid w:val="008A5314"/>
    <w:rsid w:val="008B4522"/>
    <w:rsid w:val="008B5DDB"/>
    <w:rsid w:val="008B7118"/>
    <w:rsid w:val="008B76DC"/>
    <w:rsid w:val="008C1AC0"/>
    <w:rsid w:val="008C36DB"/>
    <w:rsid w:val="008C5365"/>
    <w:rsid w:val="008C556D"/>
    <w:rsid w:val="008C7A74"/>
    <w:rsid w:val="008C7FE0"/>
    <w:rsid w:val="008D4240"/>
    <w:rsid w:val="008E2880"/>
    <w:rsid w:val="008E6089"/>
    <w:rsid w:val="008E793D"/>
    <w:rsid w:val="008F2B7D"/>
    <w:rsid w:val="008F3E90"/>
    <w:rsid w:val="0090276E"/>
    <w:rsid w:val="00906613"/>
    <w:rsid w:val="00906977"/>
    <w:rsid w:val="009075DC"/>
    <w:rsid w:val="00907A16"/>
    <w:rsid w:val="00914C0F"/>
    <w:rsid w:val="00917D5A"/>
    <w:rsid w:val="009200F7"/>
    <w:rsid w:val="0092580D"/>
    <w:rsid w:val="00933507"/>
    <w:rsid w:val="00935E58"/>
    <w:rsid w:val="00936C5C"/>
    <w:rsid w:val="00940145"/>
    <w:rsid w:val="00943032"/>
    <w:rsid w:val="0094504C"/>
    <w:rsid w:val="0095032A"/>
    <w:rsid w:val="00954FAC"/>
    <w:rsid w:val="0095755D"/>
    <w:rsid w:val="00957C12"/>
    <w:rsid w:val="00967DD2"/>
    <w:rsid w:val="00982B08"/>
    <w:rsid w:val="00984C4B"/>
    <w:rsid w:val="009869AA"/>
    <w:rsid w:val="009948E2"/>
    <w:rsid w:val="00994DE4"/>
    <w:rsid w:val="009952C5"/>
    <w:rsid w:val="009957AD"/>
    <w:rsid w:val="009A4E2D"/>
    <w:rsid w:val="009A74D1"/>
    <w:rsid w:val="009B1A09"/>
    <w:rsid w:val="009C01DC"/>
    <w:rsid w:val="009C5150"/>
    <w:rsid w:val="009C65B0"/>
    <w:rsid w:val="009C6D4E"/>
    <w:rsid w:val="009D4E5A"/>
    <w:rsid w:val="009E199B"/>
    <w:rsid w:val="009E6B03"/>
    <w:rsid w:val="009F1FC6"/>
    <w:rsid w:val="009F3176"/>
    <w:rsid w:val="009F4A9B"/>
    <w:rsid w:val="00A01672"/>
    <w:rsid w:val="00A049E7"/>
    <w:rsid w:val="00A061EA"/>
    <w:rsid w:val="00A152CE"/>
    <w:rsid w:val="00A16DA5"/>
    <w:rsid w:val="00A20308"/>
    <w:rsid w:val="00A21B6F"/>
    <w:rsid w:val="00A229DD"/>
    <w:rsid w:val="00A24DA2"/>
    <w:rsid w:val="00A268F7"/>
    <w:rsid w:val="00A27263"/>
    <w:rsid w:val="00A27716"/>
    <w:rsid w:val="00A3285C"/>
    <w:rsid w:val="00A42131"/>
    <w:rsid w:val="00A430DC"/>
    <w:rsid w:val="00A4314A"/>
    <w:rsid w:val="00A436A5"/>
    <w:rsid w:val="00A44590"/>
    <w:rsid w:val="00A45B69"/>
    <w:rsid w:val="00A4623E"/>
    <w:rsid w:val="00A63318"/>
    <w:rsid w:val="00A64A80"/>
    <w:rsid w:val="00A713B8"/>
    <w:rsid w:val="00A80FDF"/>
    <w:rsid w:val="00A8697E"/>
    <w:rsid w:val="00A90312"/>
    <w:rsid w:val="00A923E3"/>
    <w:rsid w:val="00A95B5A"/>
    <w:rsid w:val="00A96342"/>
    <w:rsid w:val="00AA1049"/>
    <w:rsid w:val="00AA14A5"/>
    <w:rsid w:val="00AA2C53"/>
    <w:rsid w:val="00AA7539"/>
    <w:rsid w:val="00AB008F"/>
    <w:rsid w:val="00AB08BD"/>
    <w:rsid w:val="00AB3EA5"/>
    <w:rsid w:val="00AD11CF"/>
    <w:rsid w:val="00AD282A"/>
    <w:rsid w:val="00AD563D"/>
    <w:rsid w:val="00AD5A80"/>
    <w:rsid w:val="00AE0719"/>
    <w:rsid w:val="00AE1577"/>
    <w:rsid w:val="00AE2CE6"/>
    <w:rsid w:val="00AE61A5"/>
    <w:rsid w:val="00AF0657"/>
    <w:rsid w:val="00AF34EB"/>
    <w:rsid w:val="00AF7A1D"/>
    <w:rsid w:val="00B00319"/>
    <w:rsid w:val="00B1432B"/>
    <w:rsid w:val="00B14887"/>
    <w:rsid w:val="00B14A8C"/>
    <w:rsid w:val="00B1649D"/>
    <w:rsid w:val="00B16E2E"/>
    <w:rsid w:val="00B202B5"/>
    <w:rsid w:val="00B210DE"/>
    <w:rsid w:val="00B273A6"/>
    <w:rsid w:val="00B337AE"/>
    <w:rsid w:val="00B4387C"/>
    <w:rsid w:val="00B43EA5"/>
    <w:rsid w:val="00B45D24"/>
    <w:rsid w:val="00B47A04"/>
    <w:rsid w:val="00B556AE"/>
    <w:rsid w:val="00B55D45"/>
    <w:rsid w:val="00B563EB"/>
    <w:rsid w:val="00B57AB4"/>
    <w:rsid w:val="00B64DB6"/>
    <w:rsid w:val="00B664F4"/>
    <w:rsid w:val="00B67340"/>
    <w:rsid w:val="00B702AE"/>
    <w:rsid w:val="00B75C6B"/>
    <w:rsid w:val="00B77D51"/>
    <w:rsid w:val="00B87254"/>
    <w:rsid w:val="00B87828"/>
    <w:rsid w:val="00B94B75"/>
    <w:rsid w:val="00B979D6"/>
    <w:rsid w:val="00BA3A28"/>
    <w:rsid w:val="00BA4058"/>
    <w:rsid w:val="00BA5172"/>
    <w:rsid w:val="00BB1C33"/>
    <w:rsid w:val="00BB3F57"/>
    <w:rsid w:val="00BB400A"/>
    <w:rsid w:val="00BB59D7"/>
    <w:rsid w:val="00BC1D00"/>
    <w:rsid w:val="00BC5459"/>
    <w:rsid w:val="00BC6C8E"/>
    <w:rsid w:val="00BD1174"/>
    <w:rsid w:val="00BD66C4"/>
    <w:rsid w:val="00BE1624"/>
    <w:rsid w:val="00BE1F26"/>
    <w:rsid w:val="00BE2914"/>
    <w:rsid w:val="00BF332C"/>
    <w:rsid w:val="00BF43E9"/>
    <w:rsid w:val="00C023AB"/>
    <w:rsid w:val="00C02740"/>
    <w:rsid w:val="00C04056"/>
    <w:rsid w:val="00C0444C"/>
    <w:rsid w:val="00C0562B"/>
    <w:rsid w:val="00C060EE"/>
    <w:rsid w:val="00C169ED"/>
    <w:rsid w:val="00C16C1E"/>
    <w:rsid w:val="00C24A06"/>
    <w:rsid w:val="00C25457"/>
    <w:rsid w:val="00C25A95"/>
    <w:rsid w:val="00C30C8F"/>
    <w:rsid w:val="00C3631E"/>
    <w:rsid w:val="00C36355"/>
    <w:rsid w:val="00C42404"/>
    <w:rsid w:val="00C431A9"/>
    <w:rsid w:val="00C46F3B"/>
    <w:rsid w:val="00C4705A"/>
    <w:rsid w:val="00C61E9F"/>
    <w:rsid w:val="00C6204C"/>
    <w:rsid w:val="00C63221"/>
    <w:rsid w:val="00C649AE"/>
    <w:rsid w:val="00C65303"/>
    <w:rsid w:val="00C66DC1"/>
    <w:rsid w:val="00C711F9"/>
    <w:rsid w:val="00C713C2"/>
    <w:rsid w:val="00C72B08"/>
    <w:rsid w:val="00C732F8"/>
    <w:rsid w:val="00C86CEE"/>
    <w:rsid w:val="00C9502F"/>
    <w:rsid w:val="00C95819"/>
    <w:rsid w:val="00C965E1"/>
    <w:rsid w:val="00C96CA7"/>
    <w:rsid w:val="00CA43F9"/>
    <w:rsid w:val="00CB1683"/>
    <w:rsid w:val="00CB2379"/>
    <w:rsid w:val="00CB3702"/>
    <w:rsid w:val="00CB674D"/>
    <w:rsid w:val="00CC2A9A"/>
    <w:rsid w:val="00CD6327"/>
    <w:rsid w:val="00CE1CAC"/>
    <w:rsid w:val="00CE223B"/>
    <w:rsid w:val="00CE3137"/>
    <w:rsid w:val="00CF11E2"/>
    <w:rsid w:val="00CF1F21"/>
    <w:rsid w:val="00CF58DF"/>
    <w:rsid w:val="00CF676B"/>
    <w:rsid w:val="00CF7C55"/>
    <w:rsid w:val="00D0476C"/>
    <w:rsid w:val="00D07A7A"/>
    <w:rsid w:val="00D1110C"/>
    <w:rsid w:val="00D141CF"/>
    <w:rsid w:val="00D147FC"/>
    <w:rsid w:val="00D15398"/>
    <w:rsid w:val="00D214D9"/>
    <w:rsid w:val="00D22077"/>
    <w:rsid w:val="00D24634"/>
    <w:rsid w:val="00D264A8"/>
    <w:rsid w:val="00D30577"/>
    <w:rsid w:val="00D3156A"/>
    <w:rsid w:val="00D36809"/>
    <w:rsid w:val="00D37925"/>
    <w:rsid w:val="00D379E6"/>
    <w:rsid w:val="00D508EB"/>
    <w:rsid w:val="00D52BF1"/>
    <w:rsid w:val="00D52C10"/>
    <w:rsid w:val="00D565B6"/>
    <w:rsid w:val="00D62F67"/>
    <w:rsid w:val="00D6707C"/>
    <w:rsid w:val="00D73ECF"/>
    <w:rsid w:val="00D75828"/>
    <w:rsid w:val="00D762F3"/>
    <w:rsid w:val="00D77315"/>
    <w:rsid w:val="00D80A48"/>
    <w:rsid w:val="00D80ADC"/>
    <w:rsid w:val="00D8147F"/>
    <w:rsid w:val="00D8212E"/>
    <w:rsid w:val="00D8591F"/>
    <w:rsid w:val="00D85CDC"/>
    <w:rsid w:val="00D9526C"/>
    <w:rsid w:val="00DA06E8"/>
    <w:rsid w:val="00DB1C03"/>
    <w:rsid w:val="00DB1C54"/>
    <w:rsid w:val="00DB5914"/>
    <w:rsid w:val="00DC0A16"/>
    <w:rsid w:val="00DC6BDE"/>
    <w:rsid w:val="00DC7F00"/>
    <w:rsid w:val="00DD0EF2"/>
    <w:rsid w:val="00DD10D8"/>
    <w:rsid w:val="00DF634A"/>
    <w:rsid w:val="00DF656E"/>
    <w:rsid w:val="00DF67E9"/>
    <w:rsid w:val="00E001CF"/>
    <w:rsid w:val="00E02F6A"/>
    <w:rsid w:val="00E14644"/>
    <w:rsid w:val="00E152A0"/>
    <w:rsid w:val="00E15F80"/>
    <w:rsid w:val="00E21C1F"/>
    <w:rsid w:val="00E4025A"/>
    <w:rsid w:val="00E4273C"/>
    <w:rsid w:val="00E54490"/>
    <w:rsid w:val="00E56297"/>
    <w:rsid w:val="00E63F64"/>
    <w:rsid w:val="00E71B49"/>
    <w:rsid w:val="00E73E56"/>
    <w:rsid w:val="00E767B7"/>
    <w:rsid w:val="00E91A4A"/>
    <w:rsid w:val="00E92C8D"/>
    <w:rsid w:val="00EA1D48"/>
    <w:rsid w:val="00EA30C9"/>
    <w:rsid w:val="00EA4D38"/>
    <w:rsid w:val="00EA774E"/>
    <w:rsid w:val="00EB0A37"/>
    <w:rsid w:val="00EB342A"/>
    <w:rsid w:val="00EC630A"/>
    <w:rsid w:val="00ED0E00"/>
    <w:rsid w:val="00EE012B"/>
    <w:rsid w:val="00EE32FE"/>
    <w:rsid w:val="00EE55DF"/>
    <w:rsid w:val="00EF60B9"/>
    <w:rsid w:val="00EF7559"/>
    <w:rsid w:val="00F03AD2"/>
    <w:rsid w:val="00F11DD2"/>
    <w:rsid w:val="00F12C58"/>
    <w:rsid w:val="00F31762"/>
    <w:rsid w:val="00F31A2C"/>
    <w:rsid w:val="00F34829"/>
    <w:rsid w:val="00F36845"/>
    <w:rsid w:val="00F36ADA"/>
    <w:rsid w:val="00F37BD4"/>
    <w:rsid w:val="00F40A7B"/>
    <w:rsid w:val="00F41C82"/>
    <w:rsid w:val="00F41E40"/>
    <w:rsid w:val="00F423B0"/>
    <w:rsid w:val="00F44FDD"/>
    <w:rsid w:val="00F450A7"/>
    <w:rsid w:val="00F45F18"/>
    <w:rsid w:val="00F50D61"/>
    <w:rsid w:val="00F53EAA"/>
    <w:rsid w:val="00F5406F"/>
    <w:rsid w:val="00F563B6"/>
    <w:rsid w:val="00F65E2A"/>
    <w:rsid w:val="00F66399"/>
    <w:rsid w:val="00F66E3D"/>
    <w:rsid w:val="00F6781A"/>
    <w:rsid w:val="00F67BB4"/>
    <w:rsid w:val="00F70584"/>
    <w:rsid w:val="00F713DE"/>
    <w:rsid w:val="00F72C4A"/>
    <w:rsid w:val="00F73CD5"/>
    <w:rsid w:val="00F801A7"/>
    <w:rsid w:val="00F85B28"/>
    <w:rsid w:val="00F87F86"/>
    <w:rsid w:val="00F9442B"/>
    <w:rsid w:val="00F96523"/>
    <w:rsid w:val="00F96C87"/>
    <w:rsid w:val="00F97E88"/>
    <w:rsid w:val="00FA0DD9"/>
    <w:rsid w:val="00FA2479"/>
    <w:rsid w:val="00FA2D39"/>
    <w:rsid w:val="00FA39B4"/>
    <w:rsid w:val="00FA780C"/>
    <w:rsid w:val="00FB1E5A"/>
    <w:rsid w:val="00FB51B9"/>
    <w:rsid w:val="00FC2457"/>
    <w:rsid w:val="00FC2D0B"/>
    <w:rsid w:val="00FD0287"/>
    <w:rsid w:val="00FD2683"/>
    <w:rsid w:val="00FD5E45"/>
    <w:rsid w:val="00FE35CE"/>
    <w:rsid w:val="00FE38CA"/>
    <w:rsid w:val="00FE4AF4"/>
    <w:rsid w:val="00FE6209"/>
    <w:rsid w:val="00FF0436"/>
    <w:rsid w:val="00FF2538"/>
    <w:rsid w:val="00FF2E04"/>
    <w:rsid w:val="00FF56D5"/>
    <w:rsid w:val="01C4FFCE"/>
    <w:rsid w:val="0A4DBCE8"/>
    <w:rsid w:val="0D855DAA"/>
    <w:rsid w:val="17131793"/>
    <w:rsid w:val="36A85ABA"/>
    <w:rsid w:val="3E0A6217"/>
    <w:rsid w:val="4A49F32C"/>
    <w:rsid w:val="5D93619A"/>
    <w:rsid w:val="5F12415B"/>
    <w:rsid w:val="76089E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8D26E7"/>
  <w15:chartTrackingRefBased/>
  <w15:docId w15:val="{3DBA299F-EDE2-432F-9B96-CD57442C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4AF4"/>
    <w:rPr>
      <w:rFonts w:ascii="Courier" w:hAnsi="Courie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E4AF4"/>
    <w:pPr>
      <w:tabs>
        <w:tab w:val="left" w:pos="1080"/>
        <w:tab w:val="left" w:pos="1440"/>
        <w:tab w:val="left" w:pos="2160"/>
      </w:tabs>
      <w:ind w:left="540"/>
    </w:pPr>
    <w:rPr>
      <w:rFonts w:ascii="CG Times (W1)" w:hAnsi="CG Times (W1)"/>
      <w:sz w:val="22"/>
    </w:rPr>
  </w:style>
  <w:style w:type="paragraph" w:customStyle="1" w:styleId="Level1">
    <w:name w:val="Level 1"/>
    <w:basedOn w:val="Normal"/>
    <w:rsid w:val="00FE4AF4"/>
    <w:pPr>
      <w:widowControl w:val="0"/>
      <w:numPr>
        <w:numId w:val="2"/>
      </w:numPr>
      <w:ind w:left="474" w:hanging="186"/>
      <w:outlineLvl w:val="0"/>
    </w:pPr>
    <w:rPr>
      <w:rFonts w:ascii="Times New Roman" w:hAnsi="Times New Roman"/>
      <w:snapToGrid w:val="0"/>
      <w:sz w:val="24"/>
    </w:rPr>
  </w:style>
  <w:style w:type="paragraph" w:styleId="Footer">
    <w:name w:val="footer"/>
    <w:basedOn w:val="Normal"/>
    <w:rsid w:val="00D52C10"/>
    <w:pPr>
      <w:tabs>
        <w:tab w:val="center" w:pos="4320"/>
        <w:tab w:val="right" w:pos="8640"/>
      </w:tabs>
    </w:pPr>
  </w:style>
  <w:style w:type="character" w:styleId="PageNumber">
    <w:name w:val="page number"/>
    <w:basedOn w:val="DefaultParagraphFont"/>
    <w:rsid w:val="00D52C10"/>
  </w:style>
  <w:style w:type="paragraph" w:styleId="BalloonText">
    <w:name w:val="Balloon Text"/>
    <w:basedOn w:val="Normal"/>
    <w:link w:val="BalloonTextChar"/>
    <w:rsid w:val="009E6B03"/>
    <w:rPr>
      <w:rFonts w:ascii="Tahoma" w:hAnsi="Tahoma" w:cs="Tahoma"/>
      <w:sz w:val="16"/>
      <w:szCs w:val="16"/>
    </w:rPr>
  </w:style>
  <w:style w:type="character" w:customStyle="1" w:styleId="BalloonTextChar">
    <w:name w:val="Balloon Text Char"/>
    <w:link w:val="BalloonText"/>
    <w:rsid w:val="009E6B03"/>
    <w:rPr>
      <w:rFonts w:ascii="Tahoma" w:hAnsi="Tahoma" w:cs="Tahoma"/>
      <w:sz w:val="16"/>
      <w:szCs w:val="16"/>
    </w:rPr>
  </w:style>
  <w:style w:type="character" w:styleId="Hyperlink">
    <w:name w:val="Hyperlink"/>
    <w:rsid w:val="0000739C"/>
    <w:rPr>
      <w:color w:val="0000FF"/>
      <w:u w:val="single"/>
    </w:rPr>
  </w:style>
  <w:style w:type="character" w:styleId="UnresolvedMention">
    <w:name w:val="Unresolved Mention"/>
    <w:uiPriority w:val="99"/>
    <w:semiHidden/>
    <w:unhideWhenUsed/>
    <w:rsid w:val="00A4623E"/>
    <w:rPr>
      <w:color w:val="605E5C"/>
      <w:shd w:val="clear" w:color="auto" w:fill="E1DFDD"/>
    </w:rPr>
  </w:style>
  <w:style w:type="character" w:styleId="FollowedHyperlink">
    <w:name w:val="FollowedHyperlink"/>
    <w:rsid w:val="000F302D"/>
    <w:rPr>
      <w:color w:val="954F72"/>
      <w:u w:val="single"/>
    </w:rPr>
  </w:style>
  <w:style w:type="character" w:styleId="CommentReference">
    <w:name w:val="annotation reference"/>
    <w:rsid w:val="006E6537"/>
    <w:rPr>
      <w:sz w:val="16"/>
      <w:szCs w:val="16"/>
    </w:rPr>
  </w:style>
  <w:style w:type="paragraph" w:styleId="CommentText">
    <w:name w:val="annotation text"/>
    <w:basedOn w:val="Normal"/>
    <w:link w:val="CommentTextChar"/>
    <w:rsid w:val="006E6537"/>
  </w:style>
  <w:style w:type="character" w:customStyle="1" w:styleId="CommentTextChar">
    <w:name w:val="Comment Text Char"/>
    <w:link w:val="CommentText"/>
    <w:rsid w:val="006E6537"/>
    <w:rPr>
      <w:rFonts w:ascii="Courier" w:hAnsi="Courier"/>
    </w:rPr>
  </w:style>
  <w:style w:type="paragraph" w:styleId="CommentSubject">
    <w:name w:val="annotation subject"/>
    <w:basedOn w:val="CommentText"/>
    <w:next w:val="CommentText"/>
    <w:link w:val="CommentSubjectChar"/>
    <w:rsid w:val="006E6537"/>
    <w:rPr>
      <w:b/>
      <w:bCs/>
    </w:rPr>
  </w:style>
  <w:style w:type="character" w:customStyle="1" w:styleId="CommentSubjectChar">
    <w:name w:val="Comment Subject Char"/>
    <w:link w:val="CommentSubject"/>
    <w:rsid w:val="006E6537"/>
    <w:rPr>
      <w:rFonts w:ascii="Courier" w:hAnsi="Courier"/>
      <w:b/>
      <w:bCs/>
    </w:rPr>
  </w:style>
  <w:style w:type="paragraph" w:customStyle="1" w:styleId="paragraph">
    <w:name w:val="paragraph"/>
    <w:basedOn w:val="Normal"/>
    <w:rsid w:val="00C46F3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C46F3B"/>
  </w:style>
  <w:style w:type="character" w:customStyle="1" w:styleId="eop">
    <w:name w:val="eop"/>
    <w:basedOn w:val="DefaultParagraphFont"/>
    <w:rsid w:val="00C46F3B"/>
  </w:style>
  <w:style w:type="character" w:customStyle="1" w:styleId="advancedproofingissue">
    <w:name w:val="advancedproofingissue"/>
    <w:basedOn w:val="DefaultParagraphFont"/>
    <w:rsid w:val="00C46F3B"/>
  </w:style>
  <w:style w:type="paragraph" w:styleId="Revision">
    <w:name w:val="Revision"/>
    <w:hidden/>
    <w:uiPriority w:val="99"/>
    <w:semiHidden/>
    <w:rsid w:val="002A3D03"/>
    <w:rPr>
      <w:rFonts w:ascii="Courier" w:hAnsi="Courier"/>
      <w:lang w:eastAsia="en-US"/>
    </w:rPr>
  </w:style>
  <w:style w:type="paragraph" w:styleId="Header">
    <w:name w:val="header"/>
    <w:basedOn w:val="Normal"/>
    <w:link w:val="HeaderChar"/>
    <w:rsid w:val="00426C9F"/>
    <w:pPr>
      <w:tabs>
        <w:tab w:val="center" w:pos="4680"/>
        <w:tab w:val="right" w:pos="9360"/>
      </w:tabs>
    </w:pPr>
  </w:style>
  <w:style w:type="character" w:customStyle="1" w:styleId="HeaderChar">
    <w:name w:val="Header Char"/>
    <w:basedOn w:val="DefaultParagraphFont"/>
    <w:link w:val="Header"/>
    <w:rsid w:val="00426C9F"/>
    <w:rPr>
      <w:rFonts w:ascii="Courier" w:hAnsi="Courier"/>
      <w:lang w:eastAsia="en-US"/>
    </w:rPr>
  </w:style>
  <w:style w:type="paragraph" w:styleId="ListParagraph">
    <w:name w:val="List Paragraph"/>
    <w:basedOn w:val="Normal"/>
    <w:uiPriority w:val="99"/>
    <w:qFormat/>
    <w:rsid w:val="00336E58"/>
    <w:pPr>
      <w:ind w:left="720"/>
      <w:contextualSpacing/>
    </w:pPr>
  </w:style>
  <w:style w:type="table" w:styleId="TableGrid">
    <w:name w:val="Table Grid"/>
    <w:basedOn w:val="TableNormal"/>
    <w:rsid w:val="00AA10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32E43"/>
    <w:pPr>
      <w:spacing w:after="120" w:line="480" w:lineRule="auto"/>
    </w:pPr>
  </w:style>
  <w:style w:type="character" w:customStyle="1" w:styleId="BodyText2Char">
    <w:name w:val="Body Text 2 Char"/>
    <w:basedOn w:val="DefaultParagraphFont"/>
    <w:link w:val="BodyText2"/>
    <w:rsid w:val="00432E43"/>
    <w:rPr>
      <w:rFonts w:ascii="Courier" w:hAnsi="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https://www.bls.gov/news.release/ecec.toc.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7/section-1717.616" TargetMode="External" /><Relationship Id="rId8" Type="http://schemas.openxmlformats.org/officeDocument/2006/relationships/hyperlink" Target="https://www.ecfr.gov/current/title-7/subtitle-B/chapter-XVII/part-1767" TargetMode="External" /><Relationship Id="rId9" Type="http://schemas.openxmlformats.org/officeDocument/2006/relationships/hyperlink" Target="https://www.federalregister.gov/documents/2024/09/06/2024-20068/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c096083abd155d9909c6a2d452c6aa9b">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c4bd623cb19929fd4954a8534cfb3a8b"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32</PRA_List_ID>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B8D48-D98E-4B10-8014-B07C2113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56707-EA04-43E1-86A0-B73604E7354C}">
  <ds:schemaRefs>
    <ds:schemaRef ds:uri="http://schemas.microsoft.com/office/2006/metadata/properties"/>
    <ds:schemaRef ds:uri="http://schemas.microsoft.com/office/infopath/2007/PartnerControls"/>
    <ds:schemaRef ds:uri="73fb875a-8af9-4255-b008-0995492d31cd"/>
    <ds:schemaRef ds:uri="a19ae5d0-f236-4513-9fa4-778668799705"/>
  </ds:schemaRefs>
</ds:datastoreItem>
</file>

<file path=customXml/itemProps3.xml><?xml version="1.0" encoding="utf-8"?>
<ds:datastoreItem xmlns:ds="http://schemas.openxmlformats.org/officeDocument/2006/customXml" ds:itemID="{B4433548-07D3-4C09-9967-F3A000839661}">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PRA OMB No. 0572-0020 Request to Sell Capital Assets</vt:lpstr>
    </vt:vector>
  </TitlesOfParts>
  <Company>USDA</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to Sell Capital Assets</dc:title>
  <dc:creator>joyce.mcneil</dc:creator>
  <cp:lastModifiedBy>Negasi, Adyam - RD, DC</cp:lastModifiedBy>
  <cp:revision>3</cp:revision>
  <cp:lastPrinted>2018-08-28T18:20:00Z</cp:lastPrinted>
  <dcterms:created xsi:type="dcterms:W3CDTF">2025-12-15T20:35:00Z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