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57E" w:rsidRPr="003D057E" w:rsidP="003D057E" w14:paraId="2B1FBCDC" w14:textId="77777777">
      <w:pPr>
        <w:pStyle w:val="DefaultText"/>
        <w:rPr>
          <w:rStyle w:val="InitialStyle"/>
          <w:rFonts w:ascii="Times New Roman" w:hAnsi="Times New Roman"/>
          <w:b/>
        </w:rPr>
      </w:pPr>
      <w:r w:rsidRPr="003D057E">
        <w:rPr>
          <w:rStyle w:val="InitialStyle"/>
          <w:rFonts w:ascii="Times New Roman" w:hAnsi="Times New Roman"/>
          <w:b/>
        </w:rPr>
        <w:t>Supporting Statement – Part A</w:t>
      </w:r>
    </w:p>
    <w:p w:rsidR="003D057E" w:rsidP="003D057E" w14:paraId="7B93EE8F" w14:textId="591FE54D">
      <w:pPr>
        <w:pStyle w:val="DefaultText"/>
        <w:rPr>
          <w:rStyle w:val="InitialStyle"/>
          <w:rFonts w:ascii="Times New Roman" w:hAnsi="Times New Roman"/>
          <w:b/>
        </w:rPr>
      </w:pPr>
      <w:r>
        <w:rPr>
          <w:rStyle w:val="InitialStyle"/>
          <w:rFonts w:ascii="Times New Roman" w:hAnsi="Times New Roman"/>
          <w:b/>
        </w:rPr>
        <w:t>OMB Control No.: 0579-0502</w:t>
      </w:r>
    </w:p>
    <w:p w:rsidR="00963B8B" w:rsidRPr="003D057E" w:rsidP="003D057E" w14:paraId="104596DD" w14:textId="77777777">
      <w:pPr>
        <w:pStyle w:val="DefaultText"/>
        <w:rPr>
          <w:rStyle w:val="InitialStyle"/>
          <w:rFonts w:ascii="Times New Roman" w:hAnsi="Times New Roman"/>
          <w:b/>
        </w:rPr>
      </w:pPr>
    </w:p>
    <w:p w:rsidR="003D057E" w:rsidRPr="003D057E" w:rsidP="003D057E" w14:paraId="0AF3DA06" w14:textId="77777777">
      <w:pPr>
        <w:pStyle w:val="DefaultText"/>
        <w:rPr>
          <w:rStyle w:val="InitialStyle"/>
          <w:rFonts w:ascii="Times New Roman" w:hAnsi="Times New Roman"/>
          <w:bCs/>
        </w:rPr>
      </w:pPr>
      <w:r w:rsidRPr="003D057E">
        <w:rPr>
          <w:rStyle w:val="InitialStyle"/>
          <w:rFonts w:ascii="Times New Roman" w:hAnsi="Times New Roman"/>
          <w:b/>
        </w:rPr>
        <w:t>Title:</w:t>
      </w:r>
      <w:r w:rsidRPr="003D057E">
        <w:rPr>
          <w:rStyle w:val="InitialStyle"/>
          <w:rFonts w:ascii="Times New Roman" w:hAnsi="Times New Roman"/>
          <w:bCs/>
        </w:rPr>
        <w:t xml:space="preserve"> Payment of Indemnity and Compensation for Highly Pathogenic Avian Influenza</w:t>
      </w:r>
    </w:p>
    <w:p w:rsidR="003D057E" w:rsidRPr="003D057E" w:rsidP="003D057E" w14:paraId="31F4967E" w14:textId="6468A832">
      <w:pPr>
        <w:pStyle w:val="DefaultText"/>
        <w:rPr>
          <w:rStyle w:val="InitialStyle"/>
          <w:rFonts w:ascii="Times New Roman" w:hAnsi="Times New Roman"/>
          <w:bCs/>
        </w:rPr>
      </w:pPr>
      <w:r w:rsidRPr="003D057E">
        <w:rPr>
          <w:rStyle w:val="InitialStyle"/>
          <w:rFonts w:ascii="Times New Roman" w:hAnsi="Times New Roman"/>
          <w:b/>
        </w:rPr>
        <w:t>Date Prepared:</w:t>
      </w:r>
      <w:r w:rsidRPr="003D057E">
        <w:rPr>
          <w:rStyle w:val="InitialStyle"/>
          <w:rFonts w:ascii="Times New Roman" w:hAnsi="Times New Roman"/>
          <w:bCs/>
        </w:rPr>
        <w:t xml:space="preserve"> </w:t>
      </w:r>
      <w:r w:rsidR="004450C6">
        <w:rPr>
          <w:rStyle w:val="InitialStyle"/>
          <w:rFonts w:ascii="Times New Roman" w:hAnsi="Times New Roman"/>
          <w:bCs/>
        </w:rPr>
        <w:t xml:space="preserve">December </w:t>
      </w:r>
      <w:r>
        <w:rPr>
          <w:rStyle w:val="InitialStyle"/>
          <w:rFonts w:ascii="Times New Roman" w:hAnsi="Times New Roman"/>
          <w:bCs/>
        </w:rPr>
        <w:t xml:space="preserve">30, </w:t>
      </w:r>
      <w:r w:rsidRPr="003D057E">
        <w:rPr>
          <w:rStyle w:val="InitialStyle"/>
          <w:rFonts w:ascii="Times New Roman" w:hAnsi="Times New Roman"/>
          <w:bCs/>
        </w:rPr>
        <w:t>202</w:t>
      </w:r>
      <w:r w:rsidR="00963B8B">
        <w:rPr>
          <w:rStyle w:val="InitialStyle"/>
          <w:rFonts w:ascii="Times New Roman" w:hAnsi="Times New Roman"/>
          <w:bCs/>
        </w:rPr>
        <w:t>5</w:t>
      </w:r>
    </w:p>
    <w:p w:rsidR="00AF1D39" w:rsidRPr="003D057E" w:rsidP="008D6EF1" w14:paraId="4D95CBC6" w14:textId="547C9376">
      <w:pPr>
        <w:pStyle w:val="DefaultText"/>
        <w:rPr>
          <w:rStyle w:val="InitialStyle"/>
          <w:rFonts w:ascii="Times New Roman" w:hAnsi="Times New Roman"/>
          <w:bCs/>
        </w:rPr>
      </w:pPr>
    </w:p>
    <w:p w:rsidR="000F3AE9" w:rsidRPr="003D057E" w:rsidP="008D6EF1" w14:paraId="56DEEA7A" w14:textId="77777777">
      <w:pPr>
        <w:pStyle w:val="DefaultText"/>
        <w:rPr>
          <w:rStyle w:val="InitialStyle"/>
          <w:rFonts w:ascii="Times New Roman" w:hAnsi="Times New Roman"/>
          <w:bCs/>
        </w:rPr>
      </w:pPr>
    </w:p>
    <w:p w:rsidR="00BE6F44" w:rsidRPr="008874F2" w:rsidP="00C97F1E" w14:paraId="7682F908" w14:textId="0319BC7B">
      <w:pPr>
        <w:pStyle w:val="DefaultText"/>
        <w:rPr>
          <w:rStyle w:val="InitialStyle"/>
          <w:rFonts w:ascii="Times New Roman" w:hAnsi="Times New Roman"/>
          <w:b/>
        </w:rPr>
      </w:pPr>
      <w:r w:rsidRPr="008874F2">
        <w:rPr>
          <w:rStyle w:val="InitialStyle"/>
          <w:rFonts w:ascii="Times New Roman" w:hAnsi="Times New Roman"/>
          <w:b/>
        </w:rPr>
        <w:t>A</w:t>
      </w:r>
      <w:r w:rsidRPr="008874F2" w:rsidR="00310628">
        <w:rPr>
          <w:rStyle w:val="InitialStyle"/>
          <w:rFonts w:ascii="Times New Roman" w:hAnsi="Times New Roman"/>
          <w:b/>
        </w:rPr>
        <w:t xml:space="preserve">. </w:t>
      </w:r>
      <w:r w:rsidRPr="008874F2">
        <w:rPr>
          <w:rStyle w:val="InitialStyle"/>
          <w:rFonts w:ascii="Times New Roman" w:hAnsi="Times New Roman"/>
          <w:b/>
        </w:rPr>
        <w:t>Justification</w:t>
      </w:r>
    </w:p>
    <w:p w:rsidR="002A104A" w:rsidRPr="008874F2" w:rsidP="00F92D66" w14:paraId="0F92F610" w14:textId="77777777">
      <w:pPr>
        <w:pStyle w:val="DefaultText"/>
        <w:rPr>
          <w:rStyle w:val="InitialStyle"/>
          <w:rFonts w:ascii="Times New Roman" w:hAnsi="Times New Roman"/>
          <w:b/>
        </w:rPr>
      </w:pPr>
    </w:p>
    <w:p w:rsidR="00BE6F44" w:rsidRPr="008874F2" w:rsidP="00F92D66" w14:paraId="13F68980" w14:textId="6F8346D6">
      <w:pPr>
        <w:pStyle w:val="DefaultText"/>
        <w:rPr>
          <w:rStyle w:val="InitialStyle"/>
          <w:rFonts w:ascii="Times New Roman" w:hAnsi="Times New Roman"/>
          <w:b/>
        </w:rPr>
      </w:pPr>
      <w:r w:rsidRPr="008874F2">
        <w:rPr>
          <w:rStyle w:val="InitialStyle"/>
          <w:rFonts w:ascii="Times New Roman" w:hAnsi="Times New Roman"/>
          <w:b/>
        </w:rPr>
        <w:t>1</w:t>
      </w:r>
      <w:r w:rsidRPr="008874F2" w:rsidR="00310628">
        <w:rPr>
          <w:rStyle w:val="InitialStyle"/>
          <w:rFonts w:ascii="Times New Roman" w:hAnsi="Times New Roman"/>
          <w:b/>
        </w:rPr>
        <w:t xml:space="preserve">. </w:t>
      </w:r>
      <w:r w:rsidRPr="008874F2">
        <w:rPr>
          <w:rStyle w:val="InitialStyle"/>
          <w:rFonts w:ascii="Times New Roman" w:hAnsi="Times New Roman"/>
          <w:b/>
        </w:rPr>
        <w:t>Explain the circumstances that make the collection of information necessary</w:t>
      </w:r>
      <w:r w:rsidRPr="008874F2" w:rsidR="00310628">
        <w:rPr>
          <w:rStyle w:val="InitialStyle"/>
          <w:rFonts w:ascii="Times New Roman" w:hAnsi="Times New Roman"/>
          <w:b/>
        </w:rPr>
        <w:t xml:space="preserve">. </w:t>
      </w:r>
      <w:r w:rsidRPr="008874F2">
        <w:rPr>
          <w:rStyle w:val="InitialStyle"/>
          <w:rFonts w:ascii="Times New Roman" w:hAnsi="Times New Roman"/>
          <w:b/>
        </w:rPr>
        <w:t>Identify any legal or administrative requirements that necessitate the collection</w:t>
      </w:r>
      <w:r w:rsidRPr="008874F2" w:rsidR="00310628">
        <w:rPr>
          <w:rStyle w:val="InitialStyle"/>
          <w:rFonts w:ascii="Times New Roman" w:hAnsi="Times New Roman"/>
          <w:b/>
        </w:rPr>
        <w:t xml:space="preserve">. </w:t>
      </w:r>
      <w:r w:rsidRPr="008874F2">
        <w:rPr>
          <w:rStyle w:val="InitialStyle"/>
          <w:rFonts w:ascii="Times New Roman" w:hAnsi="Times New Roman"/>
          <w:b/>
        </w:rPr>
        <w:t>Attach a copy of the appropriate section of each statute and regulation mandating or authorizing the collection of information.</w:t>
      </w:r>
    </w:p>
    <w:p w:rsidR="00CD7E36" w:rsidRPr="000A554A" w:rsidP="00F92D66" w14:paraId="7405A420" w14:textId="77777777">
      <w:pPr>
        <w:pStyle w:val="DefaultText"/>
        <w:rPr>
          <w:rStyle w:val="InitialStyle"/>
          <w:rFonts w:ascii="Times New Roman" w:hAnsi="Times New Roman"/>
        </w:rPr>
      </w:pPr>
    </w:p>
    <w:p w:rsidR="00B21E6C" w:rsidRPr="000A554A" w:rsidP="00F92D66" w14:paraId="2BAC0B59" w14:textId="3984CE8E">
      <w:pPr>
        <w:pStyle w:val="DefaultText"/>
        <w:rPr>
          <w:rStyle w:val="InitialStyle"/>
          <w:rFonts w:ascii="Times New Roman" w:hAnsi="Times New Roman"/>
        </w:rPr>
      </w:pPr>
      <w:r w:rsidRPr="002974D8">
        <w:t xml:space="preserve">This is a request for renewal of a currently approved information collection request. </w:t>
      </w:r>
      <w:r w:rsidR="00F3240B">
        <w:t xml:space="preserve">The Animal and Plant Health Inspection Service (APHIS) submitted the initial (currently approved) collection in </w:t>
      </w:r>
      <w:r w:rsidR="002C443C">
        <w:t xml:space="preserve">connection with </w:t>
      </w:r>
      <w:r w:rsidRPr="002C443C" w:rsidR="002C443C">
        <w:t xml:space="preserve">an interim final rule amending the regulations pertaining to conditions for payment of indemnity for highly pathogenic avian influenza (HPAI). </w:t>
      </w:r>
      <w:r w:rsidR="002C443C">
        <w:t>A</w:t>
      </w:r>
      <w:r w:rsidRPr="002974D8">
        <w:t xml:space="preserve">PHIS is asking the Office of Management and Budget (OMB) to approve, for an additional 3 years, its use of these information collection activities in connection with payment of </w:t>
      </w:r>
      <w:r w:rsidR="000C3951">
        <w:t xml:space="preserve">HPAI </w:t>
      </w:r>
      <w:r w:rsidRPr="002974D8">
        <w:t>indemnity claims</w:t>
      </w:r>
      <w:r w:rsidR="00C2425D">
        <w:t xml:space="preserve"> for</w:t>
      </w:r>
      <w:r w:rsidRPr="002974D8">
        <w:t xml:space="preserve"> poultry producers’ </w:t>
      </w:r>
      <w:r w:rsidR="00C2425D">
        <w:t>HP</w:t>
      </w:r>
      <w:r w:rsidRPr="002974D8">
        <w:t>AI-related losses and expenses. The information collected informs planning to minimize outbreaks of avian influenza and aids in developing control options.</w:t>
      </w:r>
      <w:r w:rsidR="002C443C">
        <w:t xml:space="preserve"> </w:t>
      </w:r>
    </w:p>
    <w:p w:rsidR="00B21E6C" w:rsidRPr="000A554A" w:rsidP="00F92D66" w14:paraId="589D0BA8" w14:textId="77777777">
      <w:pPr>
        <w:pStyle w:val="DefaultText"/>
        <w:rPr>
          <w:rStyle w:val="InitialStyle"/>
          <w:rFonts w:ascii="Times New Roman" w:hAnsi="Times New Roman"/>
        </w:rPr>
      </w:pPr>
    </w:p>
    <w:p w:rsidR="00943D61" w:rsidRPr="008874F2" w:rsidP="00217FFE" w14:paraId="17765B69" w14:textId="078B3445">
      <w:pPr>
        <w:rPr>
          <w:sz w:val="24"/>
          <w:szCs w:val="24"/>
        </w:rPr>
      </w:pPr>
      <w:r w:rsidRPr="008874F2">
        <w:rPr>
          <w:rStyle w:val="Strong"/>
          <w:b w:val="0"/>
          <w:sz w:val="24"/>
          <w:szCs w:val="24"/>
        </w:rPr>
        <w:t>The Animal Health Protection Act (AHPA) of 2002 i</w:t>
      </w:r>
      <w:r w:rsidRPr="008874F2">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Pr="008874F2" w:rsidR="000644B0">
        <w:rPr>
          <w:sz w:val="24"/>
          <w:szCs w:val="24"/>
        </w:rPr>
        <w:t xml:space="preserve"> </w:t>
      </w:r>
      <w:r w:rsidRPr="008874F2">
        <w:rPr>
          <w:sz w:val="24"/>
          <w:szCs w:val="24"/>
        </w:rPr>
        <w:t>The AHPA is contained in Title X, Subtitle E, Sections 10401-18 of P.L. 107-171, May 13, 2002, the Farm Security and Rural Investment</w:t>
      </w:r>
      <w:r w:rsidRPr="008874F2">
        <w:rPr>
          <w:sz w:val="24"/>
          <w:szCs w:val="24"/>
        </w:rPr>
        <w:t xml:space="preserve"> Act of 2002</w:t>
      </w:r>
      <w:r w:rsidR="007269CC">
        <w:rPr>
          <w:sz w:val="24"/>
          <w:szCs w:val="24"/>
        </w:rPr>
        <w:t xml:space="preserve"> [7 U.S.C.</w:t>
      </w:r>
      <w:r w:rsidR="0032669A">
        <w:rPr>
          <w:sz w:val="24"/>
          <w:szCs w:val="24"/>
        </w:rPr>
        <w:t xml:space="preserve"> 8301 et. seq</w:t>
      </w:r>
      <w:r w:rsidRPr="008874F2">
        <w:rPr>
          <w:sz w:val="24"/>
          <w:szCs w:val="24"/>
        </w:rPr>
        <w:t>.</w:t>
      </w:r>
      <w:r w:rsidR="0032669A">
        <w:rPr>
          <w:sz w:val="24"/>
          <w:szCs w:val="24"/>
        </w:rPr>
        <w:t>].</w:t>
      </w:r>
      <w:r w:rsidR="007D5CF3">
        <w:rPr>
          <w:sz w:val="24"/>
          <w:szCs w:val="24"/>
        </w:rPr>
        <w:t xml:space="preserve"> APHIS is the</w:t>
      </w:r>
      <w:r w:rsidR="00CD15A9">
        <w:rPr>
          <w:sz w:val="24"/>
          <w:szCs w:val="24"/>
        </w:rPr>
        <w:t xml:space="preserve"> Federal agency charged with carrying out the AHPA.</w:t>
      </w:r>
    </w:p>
    <w:p w:rsidR="00055AC8" w:rsidP="00092787" w14:paraId="329D8152" w14:textId="77777777">
      <w:pPr>
        <w:rPr>
          <w:rStyle w:val="InitialStyle"/>
          <w:rFonts w:ascii="Times New Roman" w:hAnsi="Times New Roman"/>
          <w:szCs w:val="24"/>
        </w:rPr>
      </w:pPr>
    </w:p>
    <w:p w:rsidR="002C0A98" w:rsidP="00092787" w14:paraId="2B8ACE4B" w14:textId="19715B1E">
      <w:pPr>
        <w:rPr>
          <w:rStyle w:val="InitialStyle"/>
          <w:rFonts w:ascii="Times New Roman" w:hAnsi="Times New Roman"/>
          <w:szCs w:val="24"/>
        </w:rPr>
      </w:pPr>
      <w:r w:rsidRPr="001E6CF3">
        <w:rPr>
          <w:sz w:val="24"/>
          <w:szCs w:val="24"/>
        </w:rPr>
        <w:t xml:space="preserve">HPAI is an extremely infectious and fatal form of avian influenza in poultry. An HPAI outbreak can have significant consequences for the poultry industry, wildlife, and producers’ livelihoods, as well as significant impacts on international trade in poultry and poultry products. Certain strains of avian influenza have the potential to affect humans. An HPAI outbreak in poultry in the United States is declared when the first case in domestic poultry meets the case definition of HPAI as defined in APHIS’ National List of Reportable Animal Diseases (https://www.aphis.usda.gov/sites/default/files/avian-influenza-case-definition.pdf). </w:t>
      </w:r>
      <w:r w:rsidRPr="006C5115" w:rsidR="006C5115">
        <w:rPr>
          <w:sz w:val="24"/>
          <w:szCs w:val="24"/>
        </w:rPr>
        <w:t xml:space="preserve">Per </w:t>
      </w:r>
      <w:r w:rsidR="006C5115">
        <w:rPr>
          <w:sz w:val="24"/>
          <w:szCs w:val="24"/>
        </w:rPr>
        <w:t>World Organization for Animal Health (</w:t>
      </w:r>
      <w:r w:rsidRPr="006C5115" w:rsidR="006C5115">
        <w:rPr>
          <w:sz w:val="24"/>
          <w:szCs w:val="24"/>
        </w:rPr>
        <w:t>WOAH</w:t>
      </w:r>
      <w:r w:rsidR="006C5115">
        <w:rPr>
          <w:sz w:val="24"/>
          <w:szCs w:val="24"/>
        </w:rPr>
        <w:t>)</w:t>
      </w:r>
      <w:r w:rsidRPr="006C5115" w:rsidR="006C5115">
        <w:rPr>
          <w:sz w:val="24"/>
          <w:szCs w:val="24"/>
        </w:rPr>
        <w:t xml:space="preserve"> standards, </w:t>
      </w:r>
      <w:r w:rsidR="006C5115">
        <w:rPr>
          <w:sz w:val="24"/>
          <w:szCs w:val="24"/>
        </w:rPr>
        <w:t>a</w:t>
      </w:r>
      <w:r w:rsidRPr="006C5115" w:rsidR="006C5115">
        <w:rPr>
          <w:sz w:val="24"/>
          <w:szCs w:val="24"/>
        </w:rPr>
        <w:t xml:space="preserve"> national HPAI outbreak ends when the United States declares freedom from HPAI in poultry by providing evidence demonstrating that the requirements for the disease status have been met in accordance with WOAH standards. Specifically, an outbreak ends when the country provides scientific data that explains the epidemiology of avian influenza in the region concerned and demonstrates how all the risk factors are managed. This includes proof of effective surveillance strategies that mitigate the introduction of HPAI. </w:t>
      </w:r>
    </w:p>
    <w:p w:rsidR="002C0A98" w:rsidRPr="008874F2" w:rsidP="00092787" w14:paraId="3D3B45A2" w14:textId="77777777">
      <w:pPr>
        <w:rPr>
          <w:rStyle w:val="InitialStyle"/>
          <w:rFonts w:ascii="Times New Roman" w:hAnsi="Times New Roman"/>
          <w:szCs w:val="24"/>
        </w:rPr>
      </w:pPr>
    </w:p>
    <w:p w:rsidR="004C0155" w:rsidP="004C0155" w14:paraId="5F76E6C7" w14:textId="3AFC36C7">
      <w:pPr>
        <w:rPr>
          <w:rStyle w:val="InitialStyle"/>
          <w:rFonts w:ascii="Times New Roman" w:hAnsi="Times New Roman"/>
          <w:szCs w:val="24"/>
        </w:rPr>
      </w:pPr>
      <w:r w:rsidRPr="008874F2">
        <w:rPr>
          <w:rStyle w:val="InitialStyle"/>
          <w:rFonts w:ascii="Times New Roman" w:hAnsi="Times New Roman"/>
          <w:szCs w:val="24"/>
        </w:rPr>
        <w:t xml:space="preserve">The U.S. poultry industry experienced a severe outbreak of HPAI in 2015. The outbreak was discovered in December 2014 in backyard flocks in the Pacific Northwest, and in two commercial turkey and chicken flocks in California. Eventually 21 States reported a total of 337 HPAI detections in backyard flocks, commercial premises, captive wild birds, and wild birds. </w:t>
      </w:r>
      <w:r w:rsidRPr="008874F2" w:rsidR="009C11DB">
        <w:rPr>
          <w:rStyle w:val="InitialStyle"/>
          <w:rFonts w:ascii="Times New Roman" w:hAnsi="Times New Roman"/>
          <w:szCs w:val="24"/>
        </w:rPr>
        <w:t>The</w:t>
      </w:r>
      <w:r w:rsidR="002F767D">
        <w:rPr>
          <w:rStyle w:val="InitialStyle"/>
          <w:rFonts w:ascii="Times New Roman" w:hAnsi="Times New Roman"/>
          <w:szCs w:val="24"/>
        </w:rPr>
        <w:t xml:space="preserve">re were additional </w:t>
      </w:r>
      <w:r w:rsidRPr="008874F2" w:rsidR="009C11DB">
        <w:rPr>
          <w:rStyle w:val="InitialStyle"/>
          <w:rFonts w:ascii="Times New Roman" w:hAnsi="Times New Roman"/>
          <w:szCs w:val="24"/>
        </w:rPr>
        <w:t>d</w:t>
      </w:r>
      <w:r w:rsidRPr="008874F2">
        <w:rPr>
          <w:rStyle w:val="InitialStyle"/>
          <w:rFonts w:ascii="Times New Roman" w:hAnsi="Times New Roman"/>
          <w:szCs w:val="24"/>
        </w:rPr>
        <w:t>etections of HPAI</w:t>
      </w:r>
      <w:r w:rsidRPr="008874F2" w:rsidR="009C11DB">
        <w:rPr>
          <w:rStyle w:val="InitialStyle"/>
          <w:rFonts w:ascii="Times New Roman" w:hAnsi="Times New Roman"/>
          <w:szCs w:val="24"/>
        </w:rPr>
        <w:t xml:space="preserve"> </w:t>
      </w:r>
      <w:r w:rsidRPr="008874F2">
        <w:rPr>
          <w:rStyle w:val="InitialStyle"/>
          <w:rFonts w:ascii="Times New Roman" w:hAnsi="Times New Roman"/>
          <w:szCs w:val="24"/>
        </w:rPr>
        <w:t>in 2016</w:t>
      </w:r>
      <w:r w:rsidR="00CB2E7A">
        <w:rPr>
          <w:rStyle w:val="InitialStyle"/>
          <w:rFonts w:ascii="Times New Roman" w:hAnsi="Times New Roman"/>
          <w:szCs w:val="24"/>
        </w:rPr>
        <w:t>,</w:t>
      </w:r>
      <w:r w:rsidR="007E069D">
        <w:rPr>
          <w:rStyle w:val="InitialStyle"/>
          <w:rFonts w:ascii="Times New Roman" w:hAnsi="Times New Roman"/>
          <w:szCs w:val="24"/>
        </w:rPr>
        <w:t xml:space="preserve"> </w:t>
      </w:r>
      <w:r w:rsidRPr="008874F2">
        <w:rPr>
          <w:rStyle w:val="InitialStyle"/>
          <w:rFonts w:ascii="Times New Roman" w:hAnsi="Times New Roman"/>
          <w:szCs w:val="24"/>
        </w:rPr>
        <w:t>2017</w:t>
      </w:r>
      <w:r w:rsidR="00CB2E7A">
        <w:rPr>
          <w:rStyle w:val="InitialStyle"/>
          <w:rFonts w:ascii="Times New Roman" w:hAnsi="Times New Roman"/>
          <w:szCs w:val="24"/>
        </w:rPr>
        <w:t xml:space="preserve">, </w:t>
      </w:r>
      <w:r w:rsidR="002A2FB9">
        <w:rPr>
          <w:rStyle w:val="InitialStyle"/>
          <w:rFonts w:ascii="Times New Roman" w:hAnsi="Times New Roman"/>
          <w:szCs w:val="24"/>
        </w:rPr>
        <w:t>and 2020</w:t>
      </w:r>
      <w:r w:rsidRPr="008874F2" w:rsidR="00310628">
        <w:rPr>
          <w:rStyle w:val="InitialStyle"/>
          <w:rFonts w:ascii="Times New Roman" w:hAnsi="Times New Roman"/>
          <w:szCs w:val="24"/>
        </w:rPr>
        <w:t>.</w:t>
      </w:r>
      <w:r w:rsidR="00404DC2">
        <w:rPr>
          <w:rStyle w:val="InitialStyle"/>
          <w:rFonts w:ascii="Times New Roman" w:hAnsi="Times New Roman"/>
          <w:szCs w:val="24"/>
        </w:rPr>
        <w:t xml:space="preserve"> </w:t>
      </w:r>
      <w:r w:rsidRPr="00A3198F" w:rsidR="00A3198F">
        <w:rPr>
          <w:rStyle w:val="InitialStyle"/>
          <w:rFonts w:ascii="Times New Roman" w:hAnsi="Times New Roman"/>
          <w:szCs w:val="24"/>
        </w:rPr>
        <w:t xml:space="preserve">In January 2016, HPAI virus was detected in a commercial </w:t>
      </w:r>
      <w:r w:rsidR="00547FFB">
        <w:rPr>
          <w:rStyle w:val="InitialStyle"/>
          <w:rFonts w:ascii="Times New Roman" w:hAnsi="Times New Roman"/>
          <w:szCs w:val="24"/>
        </w:rPr>
        <w:t>turkey</w:t>
      </w:r>
      <w:r w:rsidRPr="00A3198F" w:rsidR="00A3198F">
        <w:rPr>
          <w:rStyle w:val="InitialStyle"/>
          <w:rFonts w:ascii="Times New Roman" w:hAnsi="Times New Roman"/>
          <w:szCs w:val="24"/>
        </w:rPr>
        <w:t xml:space="preserve"> flock in </w:t>
      </w:r>
      <w:r w:rsidR="00CB4C75">
        <w:rPr>
          <w:rStyle w:val="InitialStyle"/>
          <w:rFonts w:ascii="Times New Roman" w:hAnsi="Times New Roman"/>
          <w:szCs w:val="24"/>
        </w:rPr>
        <w:t>Indiana</w:t>
      </w:r>
      <w:r w:rsidRPr="00A3198F" w:rsidR="00A3198F">
        <w:rPr>
          <w:rStyle w:val="InitialStyle"/>
          <w:rFonts w:ascii="Times New Roman" w:hAnsi="Times New Roman"/>
          <w:szCs w:val="24"/>
        </w:rPr>
        <w:t xml:space="preserve">. In March 2017, HPAI was detected in two commercial chicken breeder flocks in </w:t>
      </w:r>
      <w:r w:rsidR="00AF6D74">
        <w:rPr>
          <w:rStyle w:val="InitialStyle"/>
          <w:rFonts w:ascii="Times New Roman" w:hAnsi="Times New Roman"/>
          <w:szCs w:val="24"/>
        </w:rPr>
        <w:t>Tennessee</w:t>
      </w:r>
      <w:r w:rsidRPr="00A3198F" w:rsidR="00A3198F">
        <w:rPr>
          <w:rStyle w:val="InitialStyle"/>
          <w:rFonts w:ascii="Times New Roman" w:hAnsi="Times New Roman"/>
          <w:szCs w:val="24"/>
        </w:rPr>
        <w:t xml:space="preserve">. In March 2020, HPAI </w:t>
      </w:r>
      <w:r w:rsidR="000F2E1A">
        <w:rPr>
          <w:rStyle w:val="InitialStyle"/>
          <w:rFonts w:ascii="Times New Roman" w:hAnsi="Times New Roman"/>
          <w:szCs w:val="24"/>
        </w:rPr>
        <w:t>was detected</w:t>
      </w:r>
      <w:r w:rsidRPr="00A3198F" w:rsidR="00A3198F">
        <w:rPr>
          <w:rStyle w:val="InitialStyle"/>
          <w:rFonts w:ascii="Times New Roman" w:hAnsi="Times New Roman"/>
          <w:szCs w:val="24"/>
        </w:rPr>
        <w:t xml:space="preserve"> </w:t>
      </w:r>
      <w:r w:rsidR="000C63BA">
        <w:rPr>
          <w:rStyle w:val="InitialStyle"/>
          <w:rFonts w:ascii="Times New Roman" w:hAnsi="Times New Roman"/>
          <w:szCs w:val="24"/>
        </w:rPr>
        <w:t>in</w:t>
      </w:r>
      <w:r w:rsidR="004F2739">
        <w:rPr>
          <w:rStyle w:val="InitialStyle"/>
          <w:rFonts w:ascii="Times New Roman" w:hAnsi="Times New Roman"/>
          <w:szCs w:val="24"/>
        </w:rPr>
        <w:t xml:space="preserve"> a</w:t>
      </w:r>
      <w:r w:rsidR="000C63BA">
        <w:rPr>
          <w:rStyle w:val="InitialStyle"/>
          <w:rFonts w:ascii="Times New Roman" w:hAnsi="Times New Roman"/>
          <w:szCs w:val="24"/>
        </w:rPr>
        <w:t xml:space="preserve"> commercial </w:t>
      </w:r>
      <w:r w:rsidRPr="00A3198F" w:rsidR="00A3198F">
        <w:rPr>
          <w:rStyle w:val="InitialStyle"/>
          <w:rFonts w:ascii="Times New Roman" w:hAnsi="Times New Roman"/>
          <w:szCs w:val="24"/>
        </w:rPr>
        <w:t>turkey farm</w:t>
      </w:r>
      <w:r w:rsidR="00BB5857">
        <w:rPr>
          <w:rStyle w:val="InitialStyle"/>
          <w:rFonts w:ascii="Times New Roman" w:hAnsi="Times New Roman"/>
          <w:szCs w:val="24"/>
        </w:rPr>
        <w:t xml:space="preserve"> in South Carolina</w:t>
      </w:r>
      <w:r w:rsidRPr="00A3198F" w:rsidR="00A3198F">
        <w:rPr>
          <w:rStyle w:val="InitialStyle"/>
          <w:rFonts w:ascii="Times New Roman" w:hAnsi="Times New Roman"/>
          <w:szCs w:val="24"/>
        </w:rPr>
        <w:t>.</w:t>
      </w:r>
    </w:p>
    <w:p w:rsidR="00C00D50" w:rsidP="004C0155" w14:paraId="4C0097F9" w14:textId="77777777">
      <w:pPr>
        <w:rPr>
          <w:rStyle w:val="InitialStyle"/>
          <w:rFonts w:ascii="Times New Roman" w:hAnsi="Times New Roman"/>
          <w:szCs w:val="24"/>
        </w:rPr>
      </w:pPr>
    </w:p>
    <w:p w:rsidR="00F77DAD" w:rsidRPr="00F77DAD" w:rsidP="00F77DAD" w14:paraId="5533400E" w14:textId="4E596482">
      <w:pPr>
        <w:rPr>
          <w:sz w:val="24"/>
          <w:szCs w:val="24"/>
        </w:rPr>
      </w:pPr>
      <w:r w:rsidRPr="00F77DAD">
        <w:rPr>
          <w:sz w:val="24"/>
          <w:szCs w:val="24"/>
        </w:rPr>
        <w:t xml:space="preserve">Established U.S. animal health policy calls for control, containment, and elimination of the virus when </w:t>
      </w:r>
      <w:r w:rsidR="00153455">
        <w:rPr>
          <w:sz w:val="24"/>
          <w:szCs w:val="24"/>
        </w:rPr>
        <w:t>detected in poultry flocks</w:t>
      </w:r>
      <w:r w:rsidRPr="00F77DAD">
        <w:rPr>
          <w:sz w:val="24"/>
          <w:szCs w:val="24"/>
        </w:rPr>
        <w:t>. When HPAI is identified, APHIS works with State and local animal health officials to euthanize poultry, clean and disinfect premises and equipment, and test for elimination of the virus to ensure that farms can be safely restocked.</w:t>
      </w:r>
    </w:p>
    <w:p w:rsidR="00F77DAD" w:rsidP="004C0155" w14:paraId="47464775" w14:textId="77777777">
      <w:pPr>
        <w:rPr>
          <w:sz w:val="24"/>
          <w:szCs w:val="24"/>
        </w:rPr>
      </w:pPr>
    </w:p>
    <w:p w:rsidR="00E92E83" w:rsidP="004C0155" w14:paraId="2B4484F1" w14:textId="5FB62D4D">
      <w:pPr>
        <w:rPr>
          <w:sz w:val="24"/>
          <w:szCs w:val="24"/>
        </w:rPr>
      </w:pPr>
      <w:r>
        <w:rPr>
          <w:sz w:val="24"/>
          <w:szCs w:val="24"/>
        </w:rPr>
        <w:t>T</w:t>
      </w:r>
      <w:r w:rsidRPr="00654FF7">
        <w:rPr>
          <w:sz w:val="24"/>
          <w:szCs w:val="24"/>
        </w:rPr>
        <w:t xml:space="preserve">he </w:t>
      </w:r>
      <w:r w:rsidR="009E3454">
        <w:rPr>
          <w:sz w:val="24"/>
          <w:szCs w:val="24"/>
        </w:rPr>
        <w:t>2014-</w:t>
      </w:r>
      <w:r w:rsidRPr="00654FF7">
        <w:rPr>
          <w:sz w:val="24"/>
          <w:szCs w:val="24"/>
        </w:rPr>
        <w:t>2015 outbreak</w:t>
      </w:r>
      <w:r>
        <w:rPr>
          <w:sz w:val="24"/>
          <w:szCs w:val="24"/>
        </w:rPr>
        <w:t xml:space="preserve"> </w:t>
      </w:r>
      <w:r w:rsidRPr="00654FF7">
        <w:rPr>
          <w:sz w:val="24"/>
          <w:szCs w:val="24"/>
        </w:rPr>
        <w:t>w</w:t>
      </w:r>
      <w:r>
        <w:rPr>
          <w:sz w:val="24"/>
          <w:szCs w:val="24"/>
        </w:rPr>
        <w:t>as</w:t>
      </w:r>
      <w:r w:rsidRPr="00654FF7">
        <w:rPr>
          <w:sz w:val="24"/>
          <w:szCs w:val="24"/>
        </w:rPr>
        <w:t xml:space="preserve"> unprecedented in magnitude and scope. </w:t>
      </w:r>
      <w:r w:rsidRPr="009D6093" w:rsidR="009D6093">
        <w:rPr>
          <w:sz w:val="24"/>
          <w:szCs w:val="24"/>
        </w:rPr>
        <w:t>The final cost associated with the 2014-2015 outbreak was nearly $1 billion. The cost obligated for response activities totaled $650 million and indemnity payments totaled $200 million, and an additional $100 million was made available for further preparedness activities.</w:t>
      </w:r>
      <w:r w:rsidR="009D6093">
        <w:rPr>
          <w:sz w:val="24"/>
          <w:szCs w:val="24"/>
        </w:rPr>
        <w:t xml:space="preserve"> </w:t>
      </w:r>
      <w:r w:rsidRPr="00654FF7">
        <w:rPr>
          <w:sz w:val="24"/>
          <w:szCs w:val="24"/>
        </w:rPr>
        <w:t xml:space="preserve">Poor biosecurity practices led to HPAI introduction </w:t>
      </w:r>
      <w:r w:rsidR="007C0484">
        <w:rPr>
          <w:sz w:val="24"/>
          <w:szCs w:val="24"/>
        </w:rPr>
        <w:t>and</w:t>
      </w:r>
      <w:r w:rsidRPr="00654FF7">
        <w:rPr>
          <w:sz w:val="24"/>
          <w:szCs w:val="24"/>
        </w:rPr>
        <w:t xml:space="preserve"> spread </w:t>
      </w:r>
      <w:r w:rsidR="00D84EE7">
        <w:rPr>
          <w:sz w:val="24"/>
          <w:szCs w:val="24"/>
        </w:rPr>
        <w:t>to</w:t>
      </w:r>
      <w:r w:rsidRPr="00654FF7">
        <w:rPr>
          <w:sz w:val="24"/>
          <w:szCs w:val="24"/>
        </w:rPr>
        <w:t xml:space="preserve"> </w:t>
      </w:r>
      <w:r w:rsidR="006479DD">
        <w:rPr>
          <w:sz w:val="24"/>
          <w:szCs w:val="24"/>
        </w:rPr>
        <w:t xml:space="preserve">several </w:t>
      </w:r>
      <w:r w:rsidRPr="00654FF7">
        <w:rPr>
          <w:sz w:val="24"/>
          <w:szCs w:val="24"/>
        </w:rPr>
        <w:t xml:space="preserve">commercial poultry facilities. </w:t>
      </w:r>
      <w:r w:rsidRPr="00600F6D" w:rsidR="00600F6D">
        <w:rPr>
          <w:sz w:val="24"/>
          <w:szCs w:val="24"/>
        </w:rPr>
        <w:t xml:space="preserve">Biosecurity </w:t>
      </w:r>
      <w:r w:rsidR="00377D38">
        <w:rPr>
          <w:sz w:val="24"/>
          <w:szCs w:val="24"/>
        </w:rPr>
        <w:t xml:space="preserve">practices </w:t>
      </w:r>
      <w:r w:rsidRPr="00600F6D" w:rsidR="00600F6D">
        <w:rPr>
          <w:sz w:val="24"/>
          <w:szCs w:val="24"/>
        </w:rPr>
        <w:t xml:space="preserve">are aimed at evaluating </w:t>
      </w:r>
      <w:r w:rsidRPr="00600F6D" w:rsidR="00600F6D">
        <w:rPr>
          <w:sz w:val="24"/>
          <w:szCs w:val="24"/>
        </w:rPr>
        <w:t>a premises</w:t>
      </w:r>
      <w:r w:rsidRPr="00600F6D" w:rsidR="00600F6D">
        <w:rPr>
          <w:sz w:val="24"/>
          <w:szCs w:val="24"/>
        </w:rPr>
        <w:t xml:space="preserve"> for possible introduction of disease onto the premises</w:t>
      </w:r>
      <w:r w:rsidR="00377D38">
        <w:rPr>
          <w:sz w:val="24"/>
          <w:szCs w:val="24"/>
        </w:rPr>
        <w:t xml:space="preserve"> and</w:t>
      </w:r>
      <w:r w:rsidRPr="00600F6D" w:rsidR="00600F6D">
        <w:rPr>
          <w:sz w:val="24"/>
          <w:szCs w:val="24"/>
        </w:rPr>
        <w:t xml:space="preserve"> taking appropriate mitigations to address these possible sources of introduction and to limit the spread of disease if introduced. </w:t>
      </w:r>
      <w:r w:rsidRPr="00E84C3B" w:rsidR="00E84C3B">
        <w:rPr>
          <w:sz w:val="24"/>
          <w:szCs w:val="24"/>
        </w:rPr>
        <w:t xml:space="preserve">During the 2014-2015 outbreak, APHIS initially paid full indemnity to bird owners of poultry infected with HPAI, regardless of </w:t>
      </w:r>
      <w:r w:rsidRPr="00E84C3B" w:rsidR="00D949C5">
        <w:rPr>
          <w:sz w:val="24"/>
          <w:szCs w:val="24"/>
        </w:rPr>
        <w:t>whether</w:t>
      </w:r>
      <w:r w:rsidRPr="00E84C3B" w:rsidR="00E84C3B">
        <w:rPr>
          <w:sz w:val="24"/>
          <w:szCs w:val="24"/>
        </w:rPr>
        <w:t xml:space="preserve"> the owners had a plan </w:t>
      </w:r>
      <w:r w:rsidR="00D949C5">
        <w:rPr>
          <w:sz w:val="24"/>
          <w:szCs w:val="24"/>
        </w:rPr>
        <w:t xml:space="preserve">for biosecurity practices </w:t>
      </w:r>
      <w:r w:rsidRPr="00E84C3B" w:rsidR="00E84C3B">
        <w:rPr>
          <w:sz w:val="24"/>
          <w:szCs w:val="24"/>
        </w:rPr>
        <w:t xml:space="preserve">in place at their facilities at the time of introduction. </w:t>
      </w:r>
    </w:p>
    <w:p w:rsidR="00E92E83" w:rsidP="004C0155" w14:paraId="23483B7C" w14:textId="77777777">
      <w:pPr>
        <w:rPr>
          <w:sz w:val="24"/>
          <w:szCs w:val="24"/>
        </w:rPr>
      </w:pPr>
    </w:p>
    <w:p w:rsidR="00654FF7" w:rsidP="004C0155" w14:paraId="24B60E1B" w14:textId="297FFCBB">
      <w:pPr>
        <w:rPr>
          <w:rStyle w:val="InitialStyle"/>
          <w:rFonts w:ascii="Times New Roman" w:hAnsi="Times New Roman"/>
          <w:szCs w:val="24"/>
        </w:rPr>
      </w:pPr>
      <w:r>
        <w:rPr>
          <w:sz w:val="24"/>
          <w:szCs w:val="24"/>
        </w:rPr>
        <w:t xml:space="preserve">In 2016, </w:t>
      </w:r>
      <w:r w:rsidR="00181B45">
        <w:rPr>
          <w:sz w:val="24"/>
          <w:szCs w:val="24"/>
        </w:rPr>
        <w:t>because of</w:t>
      </w:r>
      <w:r w:rsidR="009E07FF">
        <w:rPr>
          <w:sz w:val="24"/>
          <w:szCs w:val="24"/>
        </w:rPr>
        <w:t xml:space="preserve"> the 2015 </w:t>
      </w:r>
      <w:r w:rsidR="00536093">
        <w:rPr>
          <w:sz w:val="24"/>
          <w:szCs w:val="24"/>
        </w:rPr>
        <w:t>HPAI outbreak,</w:t>
      </w:r>
      <w:r>
        <w:rPr>
          <w:sz w:val="24"/>
          <w:szCs w:val="24"/>
        </w:rPr>
        <w:t xml:space="preserve"> </w:t>
      </w:r>
      <w:r w:rsidRPr="00654FF7">
        <w:rPr>
          <w:sz w:val="24"/>
          <w:szCs w:val="24"/>
        </w:rPr>
        <w:t>APHIS</w:t>
      </w:r>
      <w:r w:rsidR="00CD15A9">
        <w:rPr>
          <w:sz w:val="24"/>
          <w:szCs w:val="24"/>
        </w:rPr>
        <w:t xml:space="preserve"> </w:t>
      </w:r>
      <w:r w:rsidR="008F4FB0">
        <w:rPr>
          <w:sz w:val="24"/>
          <w:szCs w:val="24"/>
        </w:rPr>
        <w:t xml:space="preserve">(through the work of the </w:t>
      </w:r>
      <w:r w:rsidR="00CF44FF">
        <w:rPr>
          <w:sz w:val="24"/>
          <w:szCs w:val="24"/>
        </w:rPr>
        <w:t xml:space="preserve">National Poultry Improvement Plan </w:t>
      </w:r>
      <w:r w:rsidR="00324825">
        <w:rPr>
          <w:sz w:val="24"/>
          <w:szCs w:val="24"/>
        </w:rPr>
        <w:t xml:space="preserve">(NPIP) </w:t>
      </w:r>
      <w:r w:rsidR="00CF44FF">
        <w:rPr>
          <w:sz w:val="24"/>
          <w:szCs w:val="24"/>
        </w:rPr>
        <w:t xml:space="preserve">General Conference Committee), </w:t>
      </w:r>
      <w:r w:rsidR="005B10CD">
        <w:rPr>
          <w:sz w:val="24"/>
          <w:szCs w:val="24"/>
        </w:rPr>
        <w:t>developed and passed</w:t>
      </w:r>
      <w:r w:rsidR="00CD15A9">
        <w:rPr>
          <w:sz w:val="24"/>
          <w:szCs w:val="24"/>
        </w:rPr>
        <w:t xml:space="preserve"> the NPIP Program Standards</w:t>
      </w:r>
      <w:r w:rsidR="00EF77E8">
        <w:rPr>
          <w:sz w:val="24"/>
          <w:szCs w:val="24"/>
        </w:rPr>
        <w:t xml:space="preserve"> and amended its regulations</w:t>
      </w:r>
      <w:r w:rsidR="00E80AC1">
        <w:rPr>
          <w:sz w:val="24"/>
          <w:szCs w:val="24"/>
        </w:rPr>
        <w:t xml:space="preserve">. </w:t>
      </w:r>
      <w:r w:rsidR="00BE1CC2">
        <w:rPr>
          <w:sz w:val="24"/>
          <w:szCs w:val="24"/>
        </w:rPr>
        <w:t>Consequently</w:t>
      </w:r>
      <w:r w:rsidR="008537A0">
        <w:rPr>
          <w:sz w:val="24"/>
          <w:szCs w:val="24"/>
        </w:rPr>
        <w:t xml:space="preserve">, </w:t>
      </w:r>
      <w:r w:rsidR="00735989">
        <w:rPr>
          <w:sz w:val="24"/>
          <w:szCs w:val="24"/>
        </w:rPr>
        <w:t xml:space="preserve">APHIS </w:t>
      </w:r>
      <w:r w:rsidR="00DE3788">
        <w:rPr>
          <w:sz w:val="24"/>
          <w:szCs w:val="24"/>
        </w:rPr>
        <w:t>began requiring</w:t>
      </w:r>
      <w:r w:rsidR="004107B6">
        <w:rPr>
          <w:sz w:val="24"/>
          <w:szCs w:val="24"/>
        </w:rPr>
        <w:t xml:space="preserve"> </w:t>
      </w:r>
      <w:r w:rsidRPr="00654FF7">
        <w:rPr>
          <w:sz w:val="24"/>
          <w:szCs w:val="24"/>
        </w:rPr>
        <w:t xml:space="preserve">poultry operations to develop a biosecurity plan compliant with principles outlined in the </w:t>
      </w:r>
      <w:r w:rsidR="00CD15A9">
        <w:rPr>
          <w:sz w:val="24"/>
          <w:szCs w:val="24"/>
        </w:rPr>
        <w:t xml:space="preserve">NPIP </w:t>
      </w:r>
      <w:r w:rsidRPr="00654FF7">
        <w:rPr>
          <w:sz w:val="24"/>
          <w:szCs w:val="24"/>
        </w:rPr>
        <w:t xml:space="preserve">Program Standards </w:t>
      </w:r>
      <w:r w:rsidR="006C56A8">
        <w:rPr>
          <w:sz w:val="24"/>
          <w:szCs w:val="24"/>
        </w:rPr>
        <w:t xml:space="preserve">(i.e., </w:t>
      </w:r>
      <w:r w:rsidRPr="00635019" w:rsidR="00635019">
        <w:rPr>
          <w:sz w:val="24"/>
          <w:szCs w:val="24"/>
        </w:rPr>
        <w:t>to prevent the introduction of and spread of HPAI</w:t>
      </w:r>
      <w:r w:rsidR="006C56A8">
        <w:rPr>
          <w:sz w:val="24"/>
          <w:szCs w:val="24"/>
        </w:rPr>
        <w:t>)</w:t>
      </w:r>
      <w:r w:rsidRPr="00635019" w:rsidR="00635019">
        <w:rPr>
          <w:sz w:val="24"/>
          <w:szCs w:val="24"/>
        </w:rPr>
        <w:t xml:space="preserve"> </w:t>
      </w:r>
      <w:r w:rsidRPr="00654FF7">
        <w:rPr>
          <w:sz w:val="24"/>
          <w:szCs w:val="24"/>
        </w:rPr>
        <w:t xml:space="preserve">and to have those plans audited every 2 years. </w:t>
      </w:r>
      <w:r w:rsidR="008C7382">
        <w:rPr>
          <w:sz w:val="24"/>
          <w:szCs w:val="24"/>
        </w:rPr>
        <w:t xml:space="preserve">Producers were given a </w:t>
      </w:r>
      <w:r w:rsidR="00324825">
        <w:rPr>
          <w:sz w:val="24"/>
          <w:szCs w:val="24"/>
        </w:rPr>
        <w:t>2</w:t>
      </w:r>
      <w:r w:rsidR="008C6AA8">
        <w:rPr>
          <w:sz w:val="24"/>
          <w:szCs w:val="24"/>
        </w:rPr>
        <w:t>-</w:t>
      </w:r>
      <w:r w:rsidR="00ED11EC">
        <w:rPr>
          <w:sz w:val="24"/>
          <w:szCs w:val="24"/>
        </w:rPr>
        <w:t>year grace period</w:t>
      </w:r>
      <w:r w:rsidR="00EE18E8">
        <w:rPr>
          <w:sz w:val="24"/>
          <w:szCs w:val="24"/>
        </w:rPr>
        <w:t xml:space="preserve"> </w:t>
      </w:r>
      <w:r w:rsidR="00E52898">
        <w:rPr>
          <w:sz w:val="24"/>
          <w:szCs w:val="24"/>
        </w:rPr>
        <w:t xml:space="preserve">to </w:t>
      </w:r>
      <w:r w:rsidR="00CF44FF">
        <w:rPr>
          <w:sz w:val="24"/>
          <w:szCs w:val="24"/>
        </w:rPr>
        <w:t xml:space="preserve">comply </w:t>
      </w:r>
      <w:r w:rsidR="00E52898">
        <w:rPr>
          <w:sz w:val="24"/>
          <w:szCs w:val="24"/>
        </w:rPr>
        <w:t>with the NPIP Program Standards.</w:t>
      </w:r>
      <w:r w:rsidR="008C6AA8">
        <w:rPr>
          <w:sz w:val="24"/>
          <w:szCs w:val="24"/>
        </w:rPr>
        <w:t xml:space="preserve"> </w:t>
      </w:r>
      <w:r w:rsidR="00DE3788">
        <w:rPr>
          <w:sz w:val="24"/>
          <w:szCs w:val="24"/>
        </w:rPr>
        <w:t>S</w:t>
      </w:r>
      <w:r w:rsidR="003B468E">
        <w:rPr>
          <w:sz w:val="24"/>
          <w:szCs w:val="24"/>
        </w:rPr>
        <w:t>ince 2018</w:t>
      </w:r>
      <w:r w:rsidR="008C6AA8">
        <w:rPr>
          <w:sz w:val="24"/>
          <w:szCs w:val="24"/>
        </w:rPr>
        <w:t xml:space="preserve">, </w:t>
      </w:r>
      <w:r w:rsidRPr="00654FF7">
        <w:rPr>
          <w:sz w:val="24"/>
          <w:szCs w:val="24"/>
        </w:rPr>
        <w:t xml:space="preserve">APHIS </w:t>
      </w:r>
      <w:r w:rsidR="00BF0C01">
        <w:rPr>
          <w:sz w:val="24"/>
          <w:szCs w:val="24"/>
        </w:rPr>
        <w:t xml:space="preserve">has </w:t>
      </w:r>
      <w:r w:rsidRPr="00654FF7">
        <w:rPr>
          <w:sz w:val="24"/>
          <w:szCs w:val="24"/>
        </w:rPr>
        <w:t>denie</w:t>
      </w:r>
      <w:r w:rsidR="00BF0C01">
        <w:rPr>
          <w:sz w:val="24"/>
          <w:szCs w:val="24"/>
        </w:rPr>
        <w:t>d</w:t>
      </w:r>
      <w:r w:rsidRPr="00654FF7">
        <w:rPr>
          <w:sz w:val="24"/>
          <w:szCs w:val="24"/>
        </w:rPr>
        <w:t xml:space="preserve"> indemnity claims for destruction of animals and eggs due to HPAI </w:t>
      </w:r>
      <w:r w:rsidR="00927A3A">
        <w:rPr>
          <w:sz w:val="24"/>
          <w:szCs w:val="24"/>
        </w:rPr>
        <w:t>if the poultry operation, unless exempted, did not have a biosecurity plan in place at the time of HPAI detection</w:t>
      </w:r>
      <w:r w:rsidRPr="00654FF7">
        <w:rPr>
          <w:sz w:val="24"/>
          <w:szCs w:val="24"/>
        </w:rPr>
        <w:t>.</w:t>
      </w:r>
    </w:p>
    <w:p w:rsidR="00654FF7" w:rsidP="004C0155" w14:paraId="1B6370F6" w14:textId="77777777">
      <w:pPr>
        <w:rPr>
          <w:rStyle w:val="InitialStyle"/>
          <w:rFonts w:ascii="Times New Roman" w:hAnsi="Times New Roman"/>
          <w:szCs w:val="24"/>
        </w:rPr>
      </w:pPr>
    </w:p>
    <w:p w:rsidR="00B77D7C" w:rsidP="004C0155" w14:paraId="2CE782A4" w14:textId="68EFD44D">
      <w:pPr>
        <w:rPr>
          <w:sz w:val="24"/>
          <w:szCs w:val="24"/>
        </w:rPr>
      </w:pPr>
      <w:r>
        <w:rPr>
          <w:rStyle w:val="InitialStyle"/>
          <w:rFonts w:ascii="Times New Roman" w:hAnsi="Times New Roman"/>
          <w:szCs w:val="24"/>
        </w:rPr>
        <w:t xml:space="preserve">The U.S. poultry industry </w:t>
      </w:r>
      <w:r w:rsidR="005F236E">
        <w:rPr>
          <w:rStyle w:val="InitialStyle"/>
          <w:rFonts w:ascii="Times New Roman" w:hAnsi="Times New Roman"/>
          <w:szCs w:val="24"/>
        </w:rPr>
        <w:t xml:space="preserve">is currently </w:t>
      </w:r>
      <w:r>
        <w:rPr>
          <w:rStyle w:val="InitialStyle"/>
          <w:rFonts w:ascii="Times New Roman" w:hAnsi="Times New Roman"/>
          <w:szCs w:val="24"/>
        </w:rPr>
        <w:t>experienc</w:t>
      </w:r>
      <w:r w:rsidR="005F236E">
        <w:rPr>
          <w:rStyle w:val="InitialStyle"/>
          <w:rFonts w:ascii="Times New Roman" w:hAnsi="Times New Roman"/>
          <w:szCs w:val="24"/>
        </w:rPr>
        <w:t>ing</w:t>
      </w:r>
      <w:r>
        <w:rPr>
          <w:rStyle w:val="InitialStyle"/>
          <w:rFonts w:ascii="Times New Roman" w:hAnsi="Times New Roman"/>
          <w:szCs w:val="24"/>
        </w:rPr>
        <w:t xml:space="preserve"> a</w:t>
      </w:r>
      <w:r w:rsidR="005F236E">
        <w:rPr>
          <w:rStyle w:val="InitialStyle"/>
          <w:rFonts w:ascii="Times New Roman" w:hAnsi="Times New Roman"/>
          <w:szCs w:val="24"/>
        </w:rPr>
        <w:t xml:space="preserve"> </w:t>
      </w:r>
      <w:r>
        <w:rPr>
          <w:rStyle w:val="InitialStyle"/>
          <w:rFonts w:ascii="Times New Roman" w:hAnsi="Times New Roman"/>
          <w:szCs w:val="24"/>
        </w:rPr>
        <w:t>more severe outbreak of HPAI</w:t>
      </w:r>
      <w:r w:rsidR="00756FA9">
        <w:rPr>
          <w:rStyle w:val="InitialStyle"/>
          <w:rFonts w:ascii="Times New Roman" w:hAnsi="Times New Roman"/>
          <w:szCs w:val="24"/>
        </w:rPr>
        <w:t xml:space="preserve"> that began</w:t>
      </w:r>
      <w:r>
        <w:rPr>
          <w:rStyle w:val="InitialStyle"/>
          <w:rFonts w:ascii="Times New Roman" w:hAnsi="Times New Roman"/>
          <w:szCs w:val="24"/>
        </w:rPr>
        <w:t xml:space="preserve"> in 2022</w:t>
      </w:r>
      <w:r w:rsidR="00756FA9">
        <w:rPr>
          <w:rStyle w:val="InitialStyle"/>
          <w:rFonts w:ascii="Times New Roman" w:hAnsi="Times New Roman"/>
          <w:szCs w:val="24"/>
        </w:rPr>
        <w:t xml:space="preserve">. </w:t>
      </w:r>
      <w:r w:rsidRPr="00D73E48" w:rsidR="008655FC">
        <w:rPr>
          <w:sz w:val="24"/>
          <w:szCs w:val="24"/>
        </w:rPr>
        <w:t xml:space="preserve">As of </w:t>
      </w:r>
      <w:r w:rsidRPr="00D73E48" w:rsidR="00D73E48">
        <w:rPr>
          <w:sz w:val="24"/>
          <w:szCs w:val="24"/>
        </w:rPr>
        <w:t xml:space="preserve">December </w:t>
      </w:r>
      <w:r w:rsidRPr="00D73E48" w:rsidR="008655FC">
        <w:rPr>
          <w:sz w:val="24"/>
          <w:szCs w:val="24"/>
        </w:rPr>
        <w:t>2025, the costs associated with the ongoing outbreak have exceeded $</w:t>
      </w:r>
      <w:r w:rsidRPr="00D73E48" w:rsidR="005655F9">
        <w:rPr>
          <w:sz w:val="24"/>
          <w:szCs w:val="24"/>
        </w:rPr>
        <w:t>2.3</w:t>
      </w:r>
      <w:r w:rsidRPr="00D73E48" w:rsidR="008655FC">
        <w:rPr>
          <w:sz w:val="24"/>
          <w:szCs w:val="24"/>
        </w:rPr>
        <w:t xml:space="preserve"> billion, including </w:t>
      </w:r>
      <w:r w:rsidRPr="00D73E48" w:rsidR="00154D48">
        <w:rPr>
          <w:sz w:val="24"/>
          <w:szCs w:val="24"/>
        </w:rPr>
        <w:t>nearly $1.533 billion for indemnity for depopulated birds and eggs, as well as over $490 million for depopulation, disposal, and virus elimination activities. Current associated personnel, contractors, state agreements, and field costs, are estimated at an additional $340 million.</w:t>
      </w:r>
      <w:r w:rsidRPr="00D73E48" w:rsidR="008655FC">
        <w:rPr>
          <w:sz w:val="24"/>
          <w:szCs w:val="24"/>
        </w:rPr>
        <w:t xml:space="preserve"> </w:t>
      </w:r>
      <w:r w:rsidRPr="0054641A" w:rsidR="008655FC">
        <w:rPr>
          <w:sz w:val="24"/>
          <w:szCs w:val="24"/>
        </w:rPr>
        <w:t>Since 2022, APHIS has spent approximately $48</w:t>
      </w:r>
      <w:r w:rsidRPr="0054641A" w:rsidR="0054641A">
        <w:rPr>
          <w:sz w:val="24"/>
          <w:szCs w:val="24"/>
        </w:rPr>
        <w:t>2</w:t>
      </w:r>
      <w:r w:rsidRPr="0054641A" w:rsidR="008655FC">
        <w:rPr>
          <w:sz w:val="24"/>
          <w:szCs w:val="24"/>
        </w:rPr>
        <w:t xml:space="preserve"> million on indemnity payments to premises that have been infected multiple times. </w:t>
      </w:r>
      <w:bookmarkStart w:id="0" w:name="_Hlk171604553"/>
      <w:r w:rsidRPr="0054641A" w:rsidR="008655FC">
        <w:rPr>
          <w:sz w:val="24"/>
          <w:szCs w:val="24"/>
        </w:rPr>
        <w:t xml:space="preserve">A total of </w:t>
      </w:r>
      <w:r w:rsidRPr="0054641A" w:rsidR="0054641A">
        <w:rPr>
          <w:sz w:val="24"/>
          <w:szCs w:val="24"/>
        </w:rPr>
        <w:t>126</w:t>
      </w:r>
      <w:r w:rsidRPr="0054641A" w:rsidR="008655FC">
        <w:rPr>
          <w:sz w:val="24"/>
          <w:szCs w:val="24"/>
        </w:rPr>
        <w:t xml:space="preserve"> unique commercial poultry premises </w:t>
      </w:r>
      <w:r w:rsidRPr="0054641A" w:rsidR="008655FC">
        <w:rPr>
          <w:sz w:val="24"/>
          <w:szCs w:val="24"/>
        </w:rPr>
        <w:t>have</w:t>
      </w:r>
      <w:r w:rsidRPr="0054641A" w:rsidR="008655FC">
        <w:rPr>
          <w:sz w:val="24"/>
          <w:szCs w:val="24"/>
        </w:rPr>
        <w:t xml:space="preserve"> been infected at least twice with HPAI during the current outbreak, including </w:t>
      </w:r>
      <w:r w:rsidRPr="0054641A" w:rsidR="0054641A">
        <w:rPr>
          <w:sz w:val="24"/>
          <w:szCs w:val="24"/>
        </w:rPr>
        <w:t>39</w:t>
      </w:r>
      <w:r w:rsidRPr="0054641A" w:rsidR="008655FC">
        <w:rPr>
          <w:sz w:val="24"/>
          <w:szCs w:val="24"/>
        </w:rPr>
        <w:t xml:space="preserve"> premises that have been infected 3 or more times</w:t>
      </w:r>
      <w:bookmarkEnd w:id="0"/>
      <w:r w:rsidRPr="0054641A" w:rsidR="008655FC">
        <w:rPr>
          <w:sz w:val="24"/>
          <w:szCs w:val="24"/>
        </w:rPr>
        <w:t xml:space="preserve">. </w:t>
      </w:r>
      <w:r w:rsidRPr="00D73E48" w:rsidR="008655FC">
        <w:rPr>
          <w:sz w:val="24"/>
          <w:szCs w:val="24"/>
        </w:rPr>
        <w:t xml:space="preserve">The current outbreak surpassed the 2014-2015 </w:t>
      </w:r>
      <w:r w:rsidRPr="00D73E48" w:rsidR="008655FC">
        <w:rPr>
          <w:sz w:val="24"/>
          <w:szCs w:val="24"/>
        </w:rPr>
        <w:t>outbreak as the largest animal health emergency in U.S. history and APHIS’ experiences to date indicate that reintroduction of HPAI onto previously affected premises persists.</w:t>
      </w:r>
    </w:p>
    <w:p w:rsidR="00B77D7C" w:rsidP="004C0155" w14:paraId="2E671807" w14:textId="77777777">
      <w:pPr>
        <w:rPr>
          <w:sz w:val="24"/>
          <w:szCs w:val="24"/>
        </w:rPr>
      </w:pPr>
    </w:p>
    <w:p w:rsidR="00C00D50" w:rsidRPr="008874F2" w:rsidP="004C0155" w14:paraId="356D700A" w14:textId="1BBE0589">
      <w:pPr>
        <w:rPr>
          <w:rStyle w:val="InitialStyle"/>
          <w:rFonts w:ascii="Times New Roman" w:hAnsi="Times New Roman"/>
          <w:szCs w:val="24"/>
        </w:rPr>
      </w:pPr>
      <w:r>
        <w:rPr>
          <w:color w:val="000000"/>
          <w:sz w:val="24"/>
          <w:szCs w:val="24"/>
        </w:rPr>
        <w:t xml:space="preserve">In March 2024, </w:t>
      </w:r>
      <w:r w:rsidR="00DD4D93">
        <w:rPr>
          <w:color w:val="000000"/>
          <w:sz w:val="24"/>
          <w:szCs w:val="24"/>
        </w:rPr>
        <w:t xml:space="preserve">the detection of HPAI in dairy cattle </w:t>
      </w:r>
      <w:bookmarkStart w:id="1" w:name="_Hlk173411937"/>
      <w:r w:rsidR="00DD4D93">
        <w:rPr>
          <w:color w:val="000000"/>
          <w:sz w:val="24"/>
          <w:szCs w:val="24"/>
        </w:rPr>
        <w:t xml:space="preserve">– </w:t>
      </w:r>
      <w:bookmarkEnd w:id="1"/>
      <w:r w:rsidR="00DD4D93">
        <w:rPr>
          <w:color w:val="000000"/>
          <w:sz w:val="24"/>
          <w:szCs w:val="24"/>
        </w:rPr>
        <w:t>a species in which HPAI had not previously been detected</w:t>
      </w:r>
      <w:r w:rsidR="00FF2429">
        <w:rPr>
          <w:color w:val="000000"/>
          <w:sz w:val="24"/>
          <w:szCs w:val="24"/>
        </w:rPr>
        <w:t xml:space="preserve">, caused by </w:t>
      </w:r>
      <w:r>
        <w:rPr>
          <w:color w:val="000000"/>
          <w:sz w:val="24"/>
          <w:szCs w:val="24"/>
        </w:rPr>
        <w:t>the lateral spread of HPAI</w:t>
      </w:r>
      <w:r w:rsidR="00BB2DB7">
        <w:rPr>
          <w:color w:val="000000"/>
          <w:sz w:val="24"/>
          <w:szCs w:val="24"/>
        </w:rPr>
        <w:t xml:space="preserve"> </w:t>
      </w:r>
      <w:r w:rsidRPr="00BB2DB7" w:rsidR="00BB2DB7">
        <w:rPr>
          <w:color w:val="000000"/>
          <w:sz w:val="24"/>
          <w:szCs w:val="24"/>
        </w:rPr>
        <w:t xml:space="preserve">– </w:t>
      </w:r>
      <w:r>
        <w:rPr>
          <w:color w:val="000000"/>
          <w:sz w:val="24"/>
          <w:szCs w:val="24"/>
        </w:rPr>
        <w:t xml:space="preserve">further underscored </w:t>
      </w:r>
      <w:r w:rsidR="00FF2429">
        <w:rPr>
          <w:color w:val="000000"/>
          <w:sz w:val="24"/>
          <w:szCs w:val="24"/>
        </w:rPr>
        <w:t xml:space="preserve">APHIS’ </w:t>
      </w:r>
      <w:r>
        <w:rPr>
          <w:color w:val="000000"/>
          <w:sz w:val="24"/>
          <w:szCs w:val="24"/>
        </w:rPr>
        <w:t xml:space="preserve">need to </w:t>
      </w:r>
      <w:r w:rsidR="00FF2429">
        <w:rPr>
          <w:color w:val="000000"/>
          <w:sz w:val="24"/>
          <w:szCs w:val="24"/>
        </w:rPr>
        <w:t xml:space="preserve">revise its HPAI </w:t>
      </w:r>
      <w:r>
        <w:rPr>
          <w:color w:val="000000"/>
          <w:sz w:val="24"/>
          <w:szCs w:val="24"/>
        </w:rPr>
        <w:t>regulations</w:t>
      </w:r>
      <w:r w:rsidR="002E4469">
        <w:rPr>
          <w:color w:val="000000"/>
          <w:sz w:val="24"/>
          <w:szCs w:val="24"/>
        </w:rPr>
        <w:t>.</w:t>
      </w:r>
      <w:r>
        <w:rPr>
          <w:color w:val="000000"/>
          <w:sz w:val="24"/>
          <w:szCs w:val="24"/>
        </w:rPr>
        <w:t xml:space="preserve"> </w:t>
      </w:r>
      <w:r w:rsidRPr="00486E9E">
        <w:rPr>
          <w:color w:val="000000"/>
          <w:sz w:val="24"/>
          <w:szCs w:val="24"/>
        </w:rPr>
        <w:t xml:space="preserve">By early April, commercial poultry premises in the same county </w:t>
      </w:r>
      <w:r w:rsidRPr="00486E9E">
        <w:rPr>
          <w:color w:val="000000"/>
          <w:sz w:val="24"/>
          <w:szCs w:val="24"/>
        </w:rPr>
        <w:t>as affected</w:t>
      </w:r>
      <w:r w:rsidRPr="00486E9E">
        <w:rPr>
          <w:color w:val="000000"/>
          <w:sz w:val="24"/>
          <w:szCs w:val="24"/>
        </w:rPr>
        <w:t xml:space="preserve"> dairy premises in Michigan were confirmed with </w:t>
      </w:r>
      <w:r w:rsidRPr="00B21E6C">
        <w:rPr>
          <w:sz w:val="24"/>
          <w:szCs w:val="24"/>
        </w:rPr>
        <w:t>HPAI.  </w:t>
      </w:r>
      <w:r w:rsidR="00313949">
        <w:rPr>
          <w:sz w:val="24"/>
          <w:szCs w:val="24"/>
        </w:rPr>
        <w:t>Approximately 110</w:t>
      </w:r>
      <w:r w:rsidRPr="00313949">
        <w:rPr>
          <w:color w:val="000000"/>
          <w:sz w:val="24"/>
          <w:szCs w:val="24"/>
        </w:rPr>
        <w:t xml:space="preserve"> poultry premises have been infected with the same genotype circulating on dairy</w:t>
      </w:r>
      <w:r w:rsidRPr="00313949" w:rsidR="0000432B">
        <w:rPr>
          <w:color w:val="000000"/>
          <w:sz w:val="24"/>
          <w:szCs w:val="24"/>
        </w:rPr>
        <w:t xml:space="preserve"> premises.</w:t>
      </w:r>
      <w:r w:rsidR="0000432B">
        <w:rPr>
          <w:color w:val="000000"/>
          <w:sz w:val="24"/>
          <w:szCs w:val="24"/>
        </w:rPr>
        <w:t xml:space="preserve"> Epidemiological </w:t>
      </w:r>
      <w:r w:rsidRPr="00486E9E">
        <w:rPr>
          <w:color w:val="000000"/>
          <w:sz w:val="24"/>
          <w:szCs w:val="24"/>
        </w:rPr>
        <w:t>investigations identified the potential factors for the transmission as shared personnel and vehic</w:t>
      </w:r>
      <w:r w:rsidRPr="00486E9E">
        <w:rPr>
          <w:color w:val="000000"/>
          <w:sz w:val="24"/>
          <w:szCs w:val="24"/>
        </w:rPr>
        <w:t xml:space="preserve">les between </w:t>
      </w:r>
      <w:r>
        <w:rPr>
          <w:color w:val="000000"/>
          <w:sz w:val="24"/>
          <w:szCs w:val="24"/>
        </w:rPr>
        <w:t xml:space="preserve">dairy and poultry </w:t>
      </w:r>
      <w:r w:rsidRPr="00486E9E">
        <w:rPr>
          <w:color w:val="000000"/>
          <w:sz w:val="24"/>
          <w:szCs w:val="24"/>
        </w:rPr>
        <w:t xml:space="preserve">premises and frequent visitors to the </w:t>
      </w:r>
      <w:r>
        <w:rPr>
          <w:color w:val="000000"/>
          <w:sz w:val="24"/>
          <w:szCs w:val="24"/>
        </w:rPr>
        <w:t xml:space="preserve">poultry </w:t>
      </w:r>
      <w:r w:rsidRPr="00486E9E">
        <w:rPr>
          <w:color w:val="000000"/>
          <w:sz w:val="24"/>
          <w:szCs w:val="24"/>
        </w:rPr>
        <w:t>premises.</w:t>
      </w:r>
      <w:r>
        <w:rPr>
          <w:color w:val="000000"/>
          <w:sz w:val="24"/>
          <w:szCs w:val="24"/>
        </w:rPr>
        <w:t xml:space="preserve"> Additionally, several workers on affected dairy premises bec</w:t>
      </w:r>
      <w:r w:rsidR="00CA3E0C">
        <w:rPr>
          <w:color w:val="000000"/>
          <w:sz w:val="24"/>
          <w:szCs w:val="24"/>
        </w:rPr>
        <w:t>a</w:t>
      </w:r>
      <w:r>
        <w:rPr>
          <w:color w:val="000000"/>
          <w:sz w:val="24"/>
          <w:szCs w:val="24"/>
        </w:rPr>
        <w:t>me infected with HPAI</w:t>
      </w:r>
      <w:r w:rsidR="0007712D">
        <w:rPr>
          <w:sz w:val="24"/>
          <w:szCs w:val="24"/>
        </w:rPr>
        <w:t>.</w:t>
      </w:r>
    </w:p>
    <w:p w:rsidR="004C0155" w:rsidRPr="008874F2" w:rsidP="004C0155" w14:paraId="4AD8F0CA" w14:textId="77777777">
      <w:pPr>
        <w:rPr>
          <w:rStyle w:val="InitialStyle"/>
          <w:rFonts w:ascii="Times New Roman" w:hAnsi="Times New Roman"/>
          <w:szCs w:val="24"/>
        </w:rPr>
      </w:pPr>
    </w:p>
    <w:p w:rsidR="00F546FA" w:rsidP="004C0155" w14:paraId="2D2B7292" w14:textId="53728D20">
      <w:pPr>
        <w:rPr>
          <w:color w:val="000000"/>
          <w:sz w:val="24"/>
          <w:szCs w:val="24"/>
        </w:rPr>
      </w:pPr>
      <w:r>
        <w:rPr>
          <w:rStyle w:val="InitialStyle"/>
          <w:rFonts w:ascii="Times New Roman" w:hAnsi="Times New Roman"/>
          <w:szCs w:val="24"/>
        </w:rPr>
        <w:t>D</w:t>
      </w:r>
      <w:r w:rsidR="00F95B72">
        <w:rPr>
          <w:rStyle w:val="InitialStyle"/>
          <w:rFonts w:ascii="Times New Roman" w:hAnsi="Times New Roman"/>
          <w:szCs w:val="24"/>
        </w:rPr>
        <w:t xml:space="preserve">uring the </w:t>
      </w:r>
      <w:r w:rsidR="00D71635">
        <w:rPr>
          <w:rStyle w:val="InitialStyle"/>
          <w:rFonts w:ascii="Times New Roman" w:hAnsi="Times New Roman"/>
          <w:szCs w:val="24"/>
        </w:rPr>
        <w:t>current</w:t>
      </w:r>
      <w:r w:rsidR="00F95B72">
        <w:rPr>
          <w:rStyle w:val="InitialStyle"/>
          <w:rFonts w:ascii="Times New Roman" w:hAnsi="Times New Roman"/>
          <w:szCs w:val="24"/>
        </w:rPr>
        <w:t xml:space="preserve"> outbreak APHIS lear</w:t>
      </w:r>
      <w:r w:rsidR="00046BC8">
        <w:rPr>
          <w:rStyle w:val="InitialStyle"/>
          <w:rFonts w:ascii="Times New Roman" w:hAnsi="Times New Roman"/>
          <w:szCs w:val="24"/>
        </w:rPr>
        <w:t>ned that</w:t>
      </w:r>
      <w:r w:rsidR="003A61E0">
        <w:rPr>
          <w:color w:val="000000"/>
          <w:sz w:val="24"/>
          <w:szCs w:val="24"/>
        </w:rPr>
        <w:t>, for premises in control areas and premises that have had previous introductions of HPAI within the same outbreak,</w:t>
      </w:r>
      <w:r w:rsidRPr="00C43A02" w:rsidR="003A61E0">
        <w:rPr>
          <w:color w:val="000000"/>
          <w:sz w:val="24"/>
          <w:szCs w:val="24"/>
        </w:rPr>
        <w:t xml:space="preserve"> </w:t>
      </w:r>
      <w:r w:rsidR="00E05D39">
        <w:rPr>
          <w:color w:val="000000"/>
          <w:sz w:val="24"/>
          <w:szCs w:val="24"/>
        </w:rPr>
        <w:t xml:space="preserve">biennial </w:t>
      </w:r>
      <w:r w:rsidR="003A61E0">
        <w:rPr>
          <w:color w:val="000000"/>
          <w:sz w:val="24"/>
          <w:szCs w:val="24"/>
        </w:rPr>
        <w:t xml:space="preserve">paper-based audits </w:t>
      </w:r>
      <w:r w:rsidR="00425DE7">
        <w:rPr>
          <w:color w:val="000000"/>
          <w:sz w:val="24"/>
          <w:szCs w:val="24"/>
        </w:rPr>
        <w:t xml:space="preserve">are insufficient to </w:t>
      </w:r>
      <w:r w:rsidR="003A61E0">
        <w:rPr>
          <w:color w:val="000000"/>
          <w:sz w:val="24"/>
          <w:szCs w:val="24"/>
        </w:rPr>
        <w:t xml:space="preserve">determine whether </w:t>
      </w:r>
      <w:r w:rsidR="003A61E0">
        <w:rPr>
          <w:color w:val="000000"/>
          <w:sz w:val="24"/>
          <w:szCs w:val="24"/>
        </w:rPr>
        <w:t>a premises</w:t>
      </w:r>
      <w:r w:rsidR="003A61E0">
        <w:rPr>
          <w:color w:val="000000"/>
          <w:sz w:val="24"/>
          <w:szCs w:val="24"/>
        </w:rPr>
        <w:t xml:space="preserve"> has </w:t>
      </w:r>
      <w:r w:rsidR="00425DE7">
        <w:rPr>
          <w:color w:val="000000"/>
          <w:sz w:val="24"/>
          <w:szCs w:val="24"/>
        </w:rPr>
        <w:t xml:space="preserve">enough </w:t>
      </w:r>
      <w:r w:rsidR="003A61E0">
        <w:rPr>
          <w:color w:val="000000"/>
          <w:sz w:val="24"/>
          <w:szCs w:val="24"/>
        </w:rPr>
        <w:t xml:space="preserve">biosecurity measures in place to reduce the risk of </w:t>
      </w:r>
      <w:r w:rsidR="00E50300">
        <w:rPr>
          <w:color w:val="000000"/>
          <w:sz w:val="24"/>
          <w:szCs w:val="24"/>
        </w:rPr>
        <w:t xml:space="preserve">HPAI </w:t>
      </w:r>
      <w:r w:rsidR="003A61E0">
        <w:rPr>
          <w:color w:val="000000"/>
          <w:sz w:val="24"/>
          <w:szCs w:val="24"/>
        </w:rPr>
        <w:t>introduction or reintroduction</w:t>
      </w:r>
      <w:r w:rsidRPr="008E1E47" w:rsidR="003A61E0">
        <w:rPr>
          <w:color w:val="000000"/>
          <w:sz w:val="24"/>
          <w:szCs w:val="24"/>
        </w:rPr>
        <w:t>.</w:t>
      </w:r>
      <w:r w:rsidR="00D0581F">
        <w:rPr>
          <w:color w:val="000000"/>
          <w:sz w:val="24"/>
          <w:szCs w:val="24"/>
        </w:rPr>
        <w:t xml:space="preserve"> </w:t>
      </w:r>
      <w:r w:rsidR="00DE7272">
        <w:rPr>
          <w:color w:val="000000"/>
          <w:sz w:val="24"/>
          <w:szCs w:val="24"/>
        </w:rPr>
        <w:t xml:space="preserve">APHIS’ </w:t>
      </w:r>
      <w:r w:rsidR="003A61E0">
        <w:rPr>
          <w:color w:val="000000"/>
          <w:sz w:val="24"/>
          <w:szCs w:val="24"/>
        </w:rPr>
        <w:t xml:space="preserve">experiences </w:t>
      </w:r>
      <w:r w:rsidR="00E50300">
        <w:rPr>
          <w:color w:val="000000"/>
          <w:sz w:val="24"/>
          <w:szCs w:val="24"/>
        </w:rPr>
        <w:t xml:space="preserve">show </w:t>
      </w:r>
      <w:r w:rsidRPr="008E1E47" w:rsidR="003A61E0">
        <w:rPr>
          <w:color w:val="000000"/>
          <w:sz w:val="24"/>
          <w:szCs w:val="24"/>
        </w:rPr>
        <w:t xml:space="preserve">that </w:t>
      </w:r>
      <w:r w:rsidR="00E50300">
        <w:rPr>
          <w:color w:val="000000"/>
          <w:sz w:val="24"/>
          <w:szCs w:val="24"/>
        </w:rPr>
        <w:t xml:space="preserve">a biosecurity plan’s </w:t>
      </w:r>
      <w:r w:rsidRPr="008E1E47" w:rsidR="003A61E0">
        <w:rPr>
          <w:color w:val="000000"/>
          <w:sz w:val="24"/>
          <w:szCs w:val="24"/>
        </w:rPr>
        <w:t xml:space="preserve">effectiveness </w:t>
      </w:r>
      <w:r w:rsidR="003A61E0">
        <w:rPr>
          <w:color w:val="000000"/>
          <w:sz w:val="24"/>
          <w:szCs w:val="24"/>
        </w:rPr>
        <w:t>i</w:t>
      </w:r>
      <w:r w:rsidRPr="008E1E47" w:rsidR="003A61E0">
        <w:rPr>
          <w:color w:val="000000"/>
          <w:sz w:val="24"/>
          <w:szCs w:val="24"/>
        </w:rPr>
        <w:t>s determined</w:t>
      </w:r>
      <w:r w:rsidR="003A61E0">
        <w:rPr>
          <w:color w:val="000000"/>
          <w:sz w:val="24"/>
          <w:szCs w:val="24"/>
        </w:rPr>
        <w:t xml:space="preserve"> not only by its provisions, but also</w:t>
      </w:r>
      <w:r w:rsidRPr="008E1E47" w:rsidR="003A61E0">
        <w:rPr>
          <w:color w:val="000000"/>
          <w:sz w:val="24"/>
          <w:szCs w:val="24"/>
        </w:rPr>
        <w:t xml:space="preserve"> by how well the plan </w:t>
      </w:r>
      <w:r w:rsidR="003A61E0">
        <w:rPr>
          <w:color w:val="000000"/>
          <w:sz w:val="24"/>
          <w:szCs w:val="24"/>
        </w:rPr>
        <w:t>i</w:t>
      </w:r>
      <w:r w:rsidRPr="008E1E47" w:rsidR="003A61E0">
        <w:rPr>
          <w:color w:val="000000"/>
          <w:sz w:val="24"/>
          <w:szCs w:val="24"/>
        </w:rPr>
        <w:t>s</w:t>
      </w:r>
      <w:r w:rsidR="003A61E0">
        <w:rPr>
          <w:color w:val="000000"/>
          <w:sz w:val="24"/>
          <w:szCs w:val="24"/>
        </w:rPr>
        <w:t xml:space="preserve"> </w:t>
      </w:r>
      <w:r w:rsidRPr="008E1E47" w:rsidR="003A61E0">
        <w:rPr>
          <w:color w:val="000000"/>
          <w:sz w:val="24"/>
          <w:szCs w:val="24"/>
        </w:rPr>
        <w:t>implemented</w:t>
      </w:r>
      <w:r w:rsidR="003A61E0">
        <w:rPr>
          <w:color w:val="000000"/>
          <w:sz w:val="24"/>
          <w:szCs w:val="24"/>
        </w:rPr>
        <w:t xml:space="preserve">. </w:t>
      </w:r>
      <w:r w:rsidR="00751E0D">
        <w:rPr>
          <w:color w:val="000000"/>
          <w:sz w:val="24"/>
          <w:szCs w:val="24"/>
        </w:rPr>
        <w:t xml:space="preserve">APHIS has also found that it must visually inspect premises to see how well they implement their biosecurity plans. </w:t>
      </w:r>
      <w:r w:rsidR="00175298">
        <w:rPr>
          <w:color w:val="000000"/>
          <w:sz w:val="24"/>
          <w:szCs w:val="24"/>
        </w:rPr>
        <w:t xml:space="preserve">To help address spread of HPAI by </w:t>
      </w:r>
      <w:r w:rsidR="00842D0F">
        <w:rPr>
          <w:color w:val="000000"/>
          <w:sz w:val="24"/>
          <w:szCs w:val="24"/>
        </w:rPr>
        <w:t xml:space="preserve">verifying </w:t>
      </w:r>
      <w:r w:rsidR="00175298">
        <w:rPr>
          <w:color w:val="000000"/>
          <w:sz w:val="24"/>
          <w:szCs w:val="24"/>
        </w:rPr>
        <w:t xml:space="preserve">that commercial premises have biosecurity plans with appropriate mitigations that are being implemented and maintained, APHIS </w:t>
      </w:r>
      <w:r w:rsidR="00F61D28">
        <w:rPr>
          <w:color w:val="000000"/>
          <w:sz w:val="24"/>
          <w:szCs w:val="24"/>
        </w:rPr>
        <w:t xml:space="preserve">amended its </w:t>
      </w:r>
      <w:r w:rsidR="00175298">
        <w:rPr>
          <w:color w:val="000000"/>
          <w:sz w:val="24"/>
          <w:szCs w:val="24"/>
        </w:rPr>
        <w:t xml:space="preserve">regulations to require biosecurity audits for two statuses of premises as conditions for </w:t>
      </w:r>
      <w:r w:rsidR="009840E3">
        <w:rPr>
          <w:color w:val="000000"/>
          <w:sz w:val="24"/>
          <w:szCs w:val="24"/>
        </w:rPr>
        <w:t xml:space="preserve">HPAI </w:t>
      </w:r>
      <w:r w:rsidR="00175298">
        <w:rPr>
          <w:color w:val="000000"/>
          <w:sz w:val="24"/>
          <w:szCs w:val="24"/>
        </w:rPr>
        <w:t xml:space="preserve">indemnity. One audit is for HPAI-infected premises that intend to restock and wish to be eligible to receive subsequent </w:t>
      </w:r>
      <w:r w:rsidR="00844FDD">
        <w:rPr>
          <w:color w:val="000000"/>
          <w:sz w:val="24"/>
          <w:szCs w:val="24"/>
        </w:rPr>
        <w:t xml:space="preserve">indemnity </w:t>
      </w:r>
      <w:r w:rsidR="00175298">
        <w:rPr>
          <w:color w:val="000000"/>
          <w:sz w:val="24"/>
          <w:szCs w:val="24"/>
        </w:rPr>
        <w:t>payments during an outbreak</w:t>
      </w:r>
      <w:r w:rsidR="00FE3405">
        <w:rPr>
          <w:color w:val="000000"/>
          <w:sz w:val="24"/>
          <w:szCs w:val="24"/>
        </w:rPr>
        <w:t>.</w:t>
      </w:r>
      <w:r w:rsidR="00175298">
        <w:rPr>
          <w:color w:val="000000"/>
          <w:sz w:val="24"/>
          <w:szCs w:val="24"/>
        </w:rPr>
        <w:t xml:space="preserve"> </w:t>
      </w:r>
      <w:r w:rsidR="00FE3405">
        <w:rPr>
          <w:color w:val="000000"/>
          <w:sz w:val="24"/>
          <w:szCs w:val="24"/>
        </w:rPr>
        <w:t xml:space="preserve">The </w:t>
      </w:r>
      <w:r w:rsidR="00175298">
        <w:rPr>
          <w:color w:val="000000"/>
          <w:sz w:val="24"/>
          <w:szCs w:val="24"/>
        </w:rPr>
        <w:t xml:space="preserve">other is for premises in the </w:t>
      </w:r>
      <w:r w:rsidRPr="002528E7" w:rsidR="00175298">
        <w:rPr>
          <w:color w:val="000000"/>
          <w:sz w:val="24"/>
          <w:szCs w:val="24"/>
        </w:rPr>
        <w:t>buffer zone</w:t>
      </w:r>
      <w:r w:rsidR="00175298">
        <w:rPr>
          <w:color w:val="000000"/>
          <w:sz w:val="24"/>
          <w:szCs w:val="24"/>
        </w:rPr>
        <w:t xml:space="preserve"> of a control area that intend to move poultry from outside of or within the buffer zone and wish to be eligible to receive </w:t>
      </w:r>
      <w:r w:rsidR="00844FDD">
        <w:rPr>
          <w:color w:val="000000"/>
          <w:sz w:val="24"/>
          <w:szCs w:val="24"/>
        </w:rPr>
        <w:t xml:space="preserve">indemnity </w:t>
      </w:r>
      <w:r w:rsidR="00175298">
        <w:rPr>
          <w:color w:val="000000"/>
          <w:sz w:val="24"/>
          <w:szCs w:val="24"/>
        </w:rPr>
        <w:t>payments for poultry that have been moved onto the premises. (The buffer zone, which undergoes periodic surveillance, is an uninfected area situated 3-10</w:t>
      </w:r>
      <w:r w:rsidR="00B965D0">
        <w:rPr>
          <w:color w:val="000000"/>
          <w:sz w:val="24"/>
          <w:szCs w:val="24"/>
        </w:rPr>
        <w:t xml:space="preserve"> </w:t>
      </w:r>
      <w:r w:rsidR="00175298">
        <w:rPr>
          <w:color w:val="000000"/>
          <w:sz w:val="24"/>
          <w:szCs w:val="24"/>
        </w:rPr>
        <w:t xml:space="preserve">km around </w:t>
      </w:r>
      <w:r w:rsidR="00175298">
        <w:rPr>
          <w:color w:val="000000"/>
          <w:sz w:val="24"/>
          <w:szCs w:val="24"/>
        </w:rPr>
        <w:t>an</w:t>
      </w:r>
      <w:r w:rsidR="00175298">
        <w:rPr>
          <w:color w:val="000000"/>
          <w:sz w:val="24"/>
          <w:szCs w:val="24"/>
        </w:rPr>
        <w:t xml:space="preserve"> </w:t>
      </w:r>
      <w:r w:rsidR="00800380">
        <w:rPr>
          <w:color w:val="000000"/>
          <w:sz w:val="24"/>
          <w:szCs w:val="24"/>
        </w:rPr>
        <w:t>in</w:t>
      </w:r>
      <w:r w:rsidR="00175298">
        <w:rPr>
          <w:color w:val="000000"/>
          <w:sz w:val="24"/>
          <w:szCs w:val="24"/>
        </w:rPr>
        <w:t xml:space="preserve">fected premises. Premises in the buffer zone are usually notified of this status by the </w:t>
      </w:r>
      <w:r w:rsidR="00FF70DD">
        <w:rPr>
          <w:color w:val="000000"/>
          <w:sz w:val="24"/>
          <w:szCs w:val="24"/>
        </w:rPr>
        <w:t>S</w:t>
      </w:r>
      <w:r w:rsidR="00175298">
        <w:rPr>
          <w:color w:val="000000"/>
          <w:sz w:val="24"/>
          <w:szCs w:val="24"/>
        </w:rPr>
        <w:t xml:space="preserve">tate </w:t>
      </w:r>
      <w:r w:rsidR="00B965D0">
        <w:rPr>
          <w:color w:val="000000"/>
          <w:sz w:val="24"/>
          <w:szCs w:val="24"/>
        </w:rPr>
        <w:t>a</w:t>
      </w:r>
      <w:r w:rsidR="00175298">
        <w:rPr>
          <w:color w:val="000000"/>
          <w:sz w:val="24"/>
          <w:szCs w:val="24"/>
        </w:rPr>
        <w:t xml:space="preserve">nimal </w:t>
      </w:r>
      <w:r w:rsidR="00B965D0">
        <w:rPr>
          <w:color w:val="000000"/>
          <w:sz w:val="24"/>
          <w:szCs w:val="24"/>
        </w:rPr>
        <w:t>h</w:t>
      </w:r>
      <w:r w:rsidR="00175298">
        <w:rPr>
          <w:color w:val="000000"/>
          <w:sz w:val="24"/>
          <w:szCs w:val="24"/>
        </w:rPr>
        <w:t xml:space="preserve">ealth </w:t>
      </w:r>
      <w:r w:rsidR="00B965D0">
        <w:rPr>
          <w:color w:val="000000"/>
          <w:sz w:val="24"/>
          <w:szCs w:val="24"/>
        </w:rPr>
        <w:t>o</w:t>
      </w:r>
      <w:r w:rsidR="00175298">
        <w:rPr>
          <w:color w:val="000000"/>
          <w:sz w:val="24"/>
          <w:szCs w:val="24"/>
        </w:rPr>
        <w:t xml:space="preserve">fficial, although APHIS </w:t>
      </w:r>
      <w:r w:rsidR="00CC1862">
        <w:rPr>
          <w:color w:val="000000"/>
          <w:sz w:val="24"/>
          <w:szCs w:val="24"/>
        </w:rPr>
        <w:t>also notifi</w:t>
      </w:r>
      <w:r w:rsidR="00990AB9">
        <w:rPr>
          <w:color w:val="000000"/>
          <w:sz w:val="24"/>
          <w:szCs w:val="24"/>
        </w:rPr>
        <w:t>es premises</w:t>
      </w:r>
      <w:r w:rsidR="00CC1862">
        <w:rPr>
          <w:color w:val="000000"/>
          <w:sz w:val="24"/>
          <w:szCs w:val="24"/>
        </w:rPr>
        <w:t>).</w:t>
      </w:r>
    </w:p>
    <w:p w:rsidR="00F546FA" w:rsidP="004C0155" w14:paraId="266554AD" w14:textId="77777777">
      <w:pPr>
        <w:rPr>
          <w:color w:val="000000"/>
          <w:sz w:val="24"/>
          <w:szCs w:val="24"/>
        </w:rPr>
      </w:pPr>
    </w:p>
    <w:p w:rsidR="004F568B" w:rsidP="004C0155" w14:paraId="796F75B6" w14:textId="36FE3893">
      <w:pPr>
        <w:rPr>
          <w:color w:val="000000"/>
          <w:sz w:val="24"/>
          <w:szCs w:val="24"/>
        </w:rPr>
      </w:pPr>
      <w:r>
        <w:rPr>
          <w:color w:val="000000"/>
          <w:sz w:val="24"/>
          <w:szCs w:val="24"/>
        </w:rPr>
        <w:t>APHIS allow</w:t>
      </w:r>
      <w:r w:rsidR="00990AB9">
        <w:rPr>
          <w:color w:val="000000"/>
          <w:sz w:val="24"/>
          <w:szCs w:val="24"/>
        </w:rPr>
        <w:t>s</w:t>
      </w:r>
      <w:r>
        <w:rPr>
          <w:color w:val="000000"/>
          <w:sz w:val="24"/>
          <w:szCs w:val="24"/>
        </w:rPr>
        <w:t xml:space="preserve"> remote </w:t>
      </w:r>
      <w:r w:rsidR="00990AB9">
        <w:rPr>
          <w:color w:val="000000"/>
          <w:sz w:val="24"/>
          <w:szCs w:val="24"/>
        </w:rPr>
        <w:t xml:space="preserve">buffer zone premises </w:t>
      </w:r>
      <w:r w:rsidRPr="00D90A9B" w:rsidR="00D90A9B">
        <w:rPr>
          <w:color w:val="000000"/>
          <w:sz w:val="24"/>
          <w:szCs w:val="24"/>
        </w:rPr>
        <w:t>biosecurity audits because, while the premises are at risk of becoming affected with HPAI, they are, by definition, currently unaffected</w:t>
      </w:r>
      <w:r w:rsidR="00C16308">
        <w:rPr>
          <w:color w:val="000000"/>
          <w:sz w:val="24"/>
          <w:szCs w:val="24"/>
        </w:rPr>
        <w:t>. They are</w:t>
      </w:r>
      <w:r w:rsidRPr="00D90A9B" w:rsidR="00D90A9B">
        <w:rPr>
          <w:color w:val="000000"/>
          <w:sz w:val="24"/>
          <w:szCs w:val="24"/>
        </w:rPr>
        <w:t xml:space="preserve"> in proximity to affected premises, </w:t>
      </w:r>
      <w:r w:rsidR="00057E6E">
        <w:rPr>
          <w:color w:val="000000"/>
          <w:sz w:val="24"/>
          <w:szCs w:val="24"/>
        </w:rPr>
        <w:t xml:space="preserve">however, </w:t>
      </w:r>
      <w:r w:rsidRPr="00D90A9B" w:rsidR="00D90A9B">
        <w:rPr>
          <w:color w:val="000000"/>
          <w:sz w:val="24"/>
          <w:szCs w:val="24"/>
        </w:rPr>
        <w:t xml:space="preserve">and premises in the buffer zone </w:t>
      </w:r>
      <w:r w:rsidRPr="00D90A9B" w:rsidR="00FF70DD">
        <w:rPr>
          <w:color w:val="000000"/>
          <w:sz w:val="24"/>
          <w:szCs w:val="24"/>
        </w:rPr>
        <w:t>undergo</w:t>
      </w:r>
      <w:r w:rsidRPr="00D90A9B" w:rsidR="00D90A9B">
        <w:rPr>
          <w:color w:val="000000"/>
          <w:sz w:val="24"/>
          <w:szCs w:val="24"/>
        </w:rPr>
        <w:t xml:space="preserve"> </w:t>
      </w:r>
      <w:r w:rsidRPr="00B21E6C" w:rsidR="00D90A9B">
        <w:rPr>
          <w:sz w:val="24"/>
          <w:szCs w:val="24"/>
        </w:rPr>
        <w:t>periodic surveillance.</w:t>
      </w:r>
      <w:r w:rsidRPr="00B21E6C" w:rsidR="00AE6798">
        <w:rPr>
          <w:sz w:val="24"/>
          <w:szCs w:val="24"/>
        </w:rPr>
        <w:t xml:space="preserve"> Because premises in control areas are at a higher risk of being infected with HPAI, adequate biosecurity measures need to be implemented on these premises to prevent the introduction and spread of HPAI from premises to premises within the control area, and from premises within the control area to premises outside the control area.</w:t>
      </w:r>
      <w:r w:rsidRPr="00B21E6C" w:rsidR="00D90A9B">
        <w:rPr>
          <w:sz w:val="24"/>
          <w:szCs w:val="24"/>
        </w:rPr>
        <w:t xml:space="preserve"> For these reasons, virtual visual inspection should usually suffice. Conversely, previously affected premises</w:t>
      </w:r>
      <w:r w:rsidRPr="00B21E6C" w:rsidR="009C265E">
        <w:rPr>
          <w:sz w:val="24"/>
          <w:szCs w:val="24"/>
        </w:rPr>
        <w:t xml:space="preserve"> </w:t>
      </w:r>
      <w:r w:rsidR="00DB7E55">
        <w:rPr>
          <w:sz w:val="24"/>
          <w:szCs w:val="24"/>
        </w:rPr>
        <w:t xml:space="preserve">are </w:t>
      </w:r>
      <w:r w:rsidRPr="00B21E6C" w:rsidR="009C265E">
        <w:rPr>
          <w:sz w:val="24"/>
          <w:szCs w:val="24"/>
        </w:rPr>
        <w:t xml:space="preserve">audited in person </w:t>
      </w:r>
      <w:r w:rsidR="00677C2E">
        <w:rPr>
          <w:color w:val="000000"/>
          <w:sz w:val="24"/>
          <w:szCs w:val="24"/>
        </w:rPr>
        <w:t xml:space="preserve">(absent extenuating circumstances or a </w:t>
      </w:r>
      <w:r w:rsidR="00C47C31">
        <w:rPr>
          <w:color w:val="000000"/>
          <w:sz w:val="24"/>
          <w:szCs w:val="24"/>
        </w:rPr>
        <w:t>S</w:t>
      </w:r>
      <w:r w:rsidR="00677C2E">
        <w:rPr>
          <w:color w:val="000000"/>
          <w:sz w:val="24"/>
          <w:szCs w:val="24"/>
        </w:rPr>
        <w:t>tate</w:t>
      </w:r>
      <w:r w:rsidR="00677C2E">
        <w:rPr>
          <w:color w:val="000000"/>
          <w:sz w:val="24"/>
          <w:szCs w:val="24"/>
        </w:rPr>
        <w:t xml:space="preserve"> </w:t>
      </w:r>
      <w:r w:rsidR="00C47C31">
        <w:rPr>
          <w:color w:val="000000"/>
          <w:sz w:val="24"/>
          <w:szCs w:val="24"/>
        </w:rPr>
        <w:t>a</w:t>
      </w:r>
      <w:r w:rsidR="00677C2E">
        <w:rPr>
          <w:color w:val="000000"/>
          <w:sz w:val="24"/>
          <w:szCs w:val="24"/>
        </w:rPr>
        <w:t xml:space="preserve">nimal health official’s request) </w:t>
      </w:r>
      <w:r w:rsidR="009C265E">
        <w:rPr>
          <w:color w:val="000000"/>
          <w:sz w:val="24"/>
          <w:szCs w:val="24"/>
        </w:rPr>
        <w:t>to</w:t>
      </w:r>
      <w:r w:rsidRPr="00D90A9B" w:rsidR="00D90A9B">
        <w:rPr>
          <w:color w:val="000000"/>
          <w:sz w:val="24"/>
          <w:szCs w:val="24"/>
        </w:rPr>
        <w:t xml:space="preserve"> ensure that reintroduction risks are being effectively mitigated</w:t>
      </w:r>
      <w:r>
        <w:rPr>
          <w:color w:val="000000"/>
          <w:sz w:val="24"/>
          <w:szCs w:val="24"/>
        </w:rPr>
        <w:t>.</w:t>
      </w:r>
      <w:r w:rsidR="002B3AB9">
        <w:rPr>
          <w:color w:val="000000"/>
          <w:sz w:val="24"/>
          <w:szCs w:val="24"/>
        </w:rPr>
        <w:t xml:space="preserve"> APHIS</w:t>
      </w:r>
      <w:r w:rsidR="00892C25">
        <w:rPr>
          <w:color w:val="000000"/>
          <w:sz w:val="24"/>
          <w:szCs w:val="24"/>
        </w:rPr>
        <w:t>’ goal is</w:t>
      </w:r>
      <w:r w:rsidR="002B3AB9">
        <w:rPr>
          <w:color w:val="000000"/>
          <w:sz w:val="24"/>
          <w:szCs w:val="24"/>
        </w:rPr>
        <w:t xml:space="preserve"> </w:t>
      </w:r>
      <w:r w:rsidRPr="002B3AB9" w:rsidR="002B3AB9">
        <w:rPr>
          <w:color w:val="000000"/>
          <w:sz w:val="24"/>
          <w:szCs w:val="24"/>
        </w:rPr>
        <w:t>to reduce the risk that a producer becomes inclined to disregard biosecurity because they believe that APHIS will continue to cover the costs associated with damages related to an HPAI outbreak through indemnity payments regardless of their biosecurity status.  </w:t>
      </w:r>
    </w:p>
    <w:p w:rsidR="00B40657" w:rsidP="004C0155" w14:paraId="39BE9466" w14:textId="4403B855">
      <w:pPr>
        <w:rPr>
          <w:sz w:val="24"/>
          <w:szCs w:val="24"/>
        </w:rPr>
      </w:pPr>
    </w:p>
    <w:p w:rsidR="00D73D68" w:rsidRPr="008874F2" w:rsidP="00F92D66" w14:paraId="210DED48" w14:textId="77777777">
      <w:pPr>
        <w:pStyle w:val="DefaultText"/>
        <w:rPr>
          <w:rStyle w:val="InitialStyle"/>
          <w:rFonts w:ascii="Times New Roman" w:hAnsi="Times New Roman"/>
        </w:rPr>
      </w:pPr>
    </w:p>
    <w:p w:rsidR="00BE6F44" w:rsidRPr="008874F2" w:rsidP="00F92D66" w14:paraId="2E54B44E" w14:textId="7246955D">
      <w:pPr>
        <w:pStyle w:val="DefaultText"/>
        <w:rPr>
          <w:rStyle w:val="InitialStyle"/>
          <w:rFonts w:ascii="Times New Roman" w:hAnsi="Times New Roman"/>
          <w:b/>
        </w:rPr>
      </w:pPr>
      <w:r w:rsidRPr="008874F2">
        <w:rPr>
          <w:rStyle w:val="InitialStyle"/>
          <w:rFonts w:ascii="Times New Roman" w:hAnsi="Times New Roman"/>
          <w:b/>
        </w:rPr>
        <w:t>2</w:t>
      </w:r>
      <w:r w:rsidRPr="008874F2" w:rsidR="00310628">
        <w:rPr>
          <w:rStyle w:val="InitialStyle"/>
          <w:rFonts w:ascii="Times New Roman" w:hAnsi="Times New Roman"/>
          <w:b/>
        </w:rPr>
        <w:t xml:space="preserve">. </w:t>
      </w:r>
      <w:r w:rsidRPr="008874F2">
        <w:rPr>
          <w:rStyle w:val="InitialStyle"/>
          <w:rFonts w:ascii="Times New Roman" w:hAnsi="Times New Roman"/>
          <w:b/>
        </w:rPr>
        <w:t>Indicate how, by whom, how frequently, and for what purpose the information is to be used</w:t>
      </w:r>
      <w:r w:rsidRPr="008874F2" w:rsidR="00310628">
        <w:rPr>
          <w:rStyle w:val="InitialStyle"/>
          <w:rFonts w:ascii="Times New Roman" w:hAnsi="Times New Roman"/>
          <w:b/>
        </w:rPr>
        <w:t xml:space="preserve">. </w:t>
      </w:r>
      <w:r w:rsidRPr="008874F2">
        <w:rPr>
          <w:rStyle w:val="InitialStyle"/>
          <w:rFonts w:ascii="Times New Roman" w:hAnsi="Times New Roman"/>
          <w:b/>
        </w:rPr>
        <w:t>Except for a new collection, indicate the actual use the agency has made of the information received from the current collection.</w:t>
      </w:r>
    </w:p>
    <w:p w:rsidR="00134900" w:rsidRPr="008874F2" w:rsidP="00AC37CE" w14:paraId="0295E350" w14:textId="0D2AE049">
      <w:pPr>
        <w:pStyle w:val="DefaultText"/>
        <w:tabs>
          <w:tab w:val="left" w:pos="6471"/>
        </w:tabs>
        <w:rPr>
          <w:rStyle w:val="InitialStyle"/>
          <w:rFonts w:ascii="Times New Roman" w:hAnsi="Times New Roman"/>
          <w:b/>
        </w:rPr>
      </w:pPr>
      <w:r>
        <w:rPr>
          <w:rStyle w:val="InitialStyle"/>
          <w:rFonts w:ascii="Times New Roman" w:hAnsi="Times New Roman"/>
          <w:b/>
        </w:rPr>
        <w:tab/>
      </w:r>
    </w:p>
    <w:p w:rsidR="00134900" w:rsidRPr="008874F2" w:rsidP="00134900" w14:paraId="4B3E38C5" w14:textId="2A752F70">
      <w:pPr>
        <w:rPr>
          <w:bCs/>
          <w:sz w:val="24"/>
          <w:szCs w:val="24"/>
        </w:rPr>
      </w:pPr>
      <w:r w:rsidRPr="008874F2">
        <w:rPr>
          <w:sz w:val="24"/>
          <w:szCs w:val="24"/>
        </w:rPr>
        <w:t xml:space="preserve">APHIS uses the following activities to collect information necessary to </w:t>
      </w:r>
      <w:r w:rsidR="00DE30C5">
        <w:rPr>
          <w:sz w:val="24"/>
          <w:szCs w:val="24"/>
        </w:rPr>
        <w:t xml:space="preserve">determine appropriate indemnity payments for HPAI depopulation </w:t>
      </w:r>
      <w:r w:rsidRPr="008874F2" w:rsidR="007F4E48">
        <w:rPr>
          <w:sz w:val="24"/>
          <w:szCs w:val="24"/>
        </w:rPr>
        <w:t>in the United States</w:t>
      </w:r>
      <w:r w:rsidRPr="008874F2">
        <w:rPr>
          <w:sz w:val="24"/>
          <w:szCs w:val="24"/>
        </w:rPr>
        <w:t xml:space="preserve">: </w:t>
      </w:r>
    </w:p>
    <w:p w:rsidR="00B53155" w:rsidP="00F92D66" w14:paraId="235E735B" w14:textId="77777777">
      <w:pPr>
        <w:pStyle w:val="DefaultText"/>
        <w:rPr>
          <w:rStyle w:val="InitialStyle"/>
          <w:rFonts w:ascii="Times New Roman" w:hAnsi="Times New Roman"/>
          <w:b/>
          <w:u w:val="single"/>
        </w:rPr>
      </w:pPr>
    </w:p>
    <w:p w:rsidR="00C157C7" w:rsidRPr="00C157C7" w:rsidP="00C157C7" w14:paraId="5105B35F" w14:textId="38056359">
      <w:pPr>
        <w:pStyle w:val="DefaultText"/>
        <w:rPr>
          <w:b/>
          <w:u w:val="single"/>
        </w:rPr>
      </w:pPr>
      <w:r w:rsidRPr="00C157C7">
        <w:rPr>
          <w:b/>
          <w:u w:val="single"/>
        </w:rPr>
        <w:t>APHIS Biosecurity Audit (9 CFR 53.10(g), 53.11(e)(2), 53.11(f)(2)</w:t>
      </w:r>
      <w:r w:rsidR="00B21E6C">
        <w:rPr>
          <w:b/>
          <w:u w:val="single"/>
        </w:rPr>
        <w:t>)</w:t>
      </w:r>
      <w:r w:rsidRPr="00C157C7">
        <w:rPr>
          <w:b/>
          <w:u w:val="single"/>
        </w:rPr>
        <w:t xml:space="preserve"> (Business</w:t>
      </w:r>
      <w:r w:rsidR="006948D4">
        <w:rPr>
          <w:b/>
          <w:u w:val="single"/>
        </w:rPr>
        <w:t>;</w:t>
      </w:r>
      <w:r w:rsidRPr="00C157C7">
        <w:rPr>
          <w:b/>
          <w:u w:val="single"/>
        </w:rPr>
        <w:t xml:space="preserve"> State)</w:t>
      </w:r>
    </w:p>
    <w:p w:rsidR="00DE02F3" w:rsidRPr="00B21E6C" w:rsidP="00C277FD" w14:paraId="58A71CAA" w14:textId="00E9DA59">
      <w:pPr>
        <w:pStyle w:val="DefaultText"/>
        <w:rPr>
          <w:bCs/>
        </w:rPr>
      </w:pPr>
      <w:r>
        <w:rPr>
          <w:bCs/>
        </w:rPr>
        <w:t xml:space="preserve">Buffer zone premises can be audited virtually </w:t>
      </w:r>
      <w:r w:rsidRPr="000C5DE2" w:rsidR="000C5DE2">
        <w:rPr>
          <w:bCs/>
        </w:rPr>
        <w:t xml:space="preserve">unless the </w:t>
      </w:r>
      <w:r w:rsidR="00850E5E">
        <w:rPr>
          <w:bCs/>
        </w:rPr>
        <w:t xml:space="preserve">animal health official </w:t>
      </w:r>
      <w:r w:rsidRPr="000C5DE2" w:rsidR="000C5DE2">
        <w:rPr>
          <w:bCs/>
        </w:rPr>
        <w:t xml:space="preserve">in the </w:t>
      </w:r>
      <w:r w:rsidR="00386B95">
        <w:rPr>
          <w:bCs/>
        </w:rPr>
        <w:t>premises S</w:t>
      </w:r>
      <w:r w:rsidRPr="000C5DE2" w:rsidR="000C5DE2">
        <w:rPr>
          <w:bCs/>
        </w:rPr>
        <w:t xml:space="preserve">tate requests an in-person audit. </w:t>
      </w:r>
      <w:r w:rsidR="00850E5E">
        <w:rPr>
          <w:bCs/>
        </w:rPr>
        <w:t>P</w:t>
      </w:r>
      <w:r w:rsidRPr="000C5DE2" w:rsidR="000C5DE2">
        <w:rPr>
          <w:bCs/>
        </w:rPr>
        <w:t>reviously affected premises</w:t>
      </w:r>
      <w:r w:rsidR="00850E5E">
        <w:rPr>
          <w:bCs/>
        </w:rPr>
        <w:t xml:space="preserve"> will be audited</w:t>
      </w:r>
      <w:r w:rsidRPr="000C5DE2" w:rsidR="000C5DE2">
        <w:rPr>
          <w:bCs/>
        </w:rPr>
        <w:t xml:space="preserve"> in</w:t>
      </w:r>
      <w:r w:rsidR="00141EB6">
        <w:rPr>
          <w:bCs/>
        </w:rPr>
        <w:t xml:space="preserve"> </w:t>
      </w:r>
      <w:r w:rsidRPr="000C5DE2" w:rsidR="000C5DE2">
        <w:rPr>
          <w:bCs/>
        </w:rPr>
        <w:t xml:space="preserve">person, absent extenuating </w:t>
      </w:r>
      <w:r w:rsidRPr="00B21E6C" w:rsidR="000C5DE2">
        <w:rPr>
          <w:bCs/>
        </w:rPr>
        <w:t xml:space="preserve">circumstances, unless the </w:t>
      </w:r>
      <w:r w:rsidRPr="00B21E6C" w:rsidR="00386B95">
        <w:rPr>
          <w:bCs/>
        </w:rPr>
        <w:t xml:space="preserve">State </w:t>
      </w:r>
      <w:r w:rsidRPr="00B21E6C" w:rsidR="00850E5E">
        <w:rPr>
          <w:bCs/>
        </w:rPr>
        <w:t xml:space="preserve">animal health official </w:t>
      </w:r>
      <w:r w:rsidRPr="00B21E6C" w:rsidR="000C5DE2">
        <w:rPr>
          <w:bCs/>
        </w:rPr>
        <w:t>requests a virtual audit.</w:t>
      </w:r>
      <w:r w:rsidRPr="00B21E6C" w:rsidR="00257F40">
        <w:rPr>
          <w:bCs/>
        </w:rPr>
        <w:t xml:space="preserve"> All previously infected premises must pass </w:t>
      </w:r>
      <w:r w:rsidR="0084046D">
        <w:rPr>
          <w:bCs/>
        </w:rPr>
        <w:t xml:space="preserve">an </w:t>
      </w:r>
      <w:r w:rsidRPr="00B21E6C" w:rsidR="00257F40">
        <w:rPr>
          <w:bCs/>
        </w:rPr>
        <w:t xml:space="preserve">additional biosecurity audit </w:t>
      </w:r>
      <w:r w:rsidR="009A1FAB">
        <w:rPr>
          <w:bCs/>
        </w:rPr>
        <w:t xml:space="preserve">before moving poultry onto the premises and </w:t>
      </w:r>
      <w:r w:rsidRPr="00B21E6C" w:rsidR="00257F40">
        <w:rPr>
          <w:bCs/>
        </w:rPr>
        <w:t>every 6 months</w:t>
      </w:r>
      <w:r w:rsidR="009A1FAB">
        <w:rPr>
          <w:bCs/>
        </w:rPr>
        <w:t xml:space="preserve"> thereafter</w:t>
      </w:r>
      <w:r w:rsidRPr="00B21E6C" w:rsidR="00257F40">
        <w:rPr>
          <w:bCs/>
        </w:rPr>
        <w:t>, until the State in which the premises is located declares freedom from HPAI. Producers may use successful biosecurity audits completed within the preceding 6 months</w:t>
      </w:r>
      <w:r w:rsidR="00141EB6">
        <w:rPr>
          <w:bCs/>
        </w:rPr>
        <w:t>;</w:t>
      </w:r>
      <w:r w:rsidRPr="00B21E6C" w:rsidR="00257F40">
        <w:rPr>
          <w:bCs/>
        </w:rPr>
        <w:t xml:space="preserve"> otherwise</w:t>
      </w:r>
      <w:r w:rsidR="00141EB6">
        <w:rPr>
          <w:bCs/>
        </w:rPr>
        <w:t>,</w:t>
      </w:r>
      <w:r w:rsidRPr="00B21E6C" w:rsidR="00257F40">
        <w:rPr>
          <w:bCs/>
        </w:rPr>
        <w:t xml:space="preserve"> a new biosecurity audit must be conducted.</w:t>
      </w:r>
    </w:p>
    <w:p w:rsidR="00DE02F3" w:rsidRPr="00B21E6C" w:rsidP="00C277FD" w14:paraId="0B6A7268" w14:textId="77777777">
      <w:pPr>
        <w:pStyle w:val="DefaultText"/>
        <w:rPr>
          <w:bCs/>
        </w:rPr>
      </w:pPr>
    </w:p>
    <w:p w:rsidR="00F91CA7" w:rsidRPr="00B21E6C" w:rsidP="00C277FD" w14:paraId="620080A5" w14:textId="7EFB0C5C">
      <w:pPr>
        <w:pStyle w:val="DefaultText"/>
        <w:rPr>
          <w:bCs/>
        </w:rPr>
      </w:pPr>
      <w:r w:rsidRPr="00B21E6C">
        <w:rPr>
          <w:bCs/>
        </w:rPr>
        <w:t xml:space="preserve">If premises in a buffer zone change their biosecurity plan, biosecurity coordinator, ownership, or infrastructure during the </w:t>
      </w:r>
      <w:r w:rsidRPr="00B21E6C" w:rsidR="00A07F15">
        <w:rPr>
          <w:bCs/>
        </w:rPr>
        <w:t>6</w:t>
      </w:r>
      <w:r w:rsidRPr="00B21E6C">
        <w:rPr>
          <w:bCs/>
        </w:rPr>
        <w:t xml:space="preserve">-month period, they </w:t>
      </w:r>
      <w:r w:rsidR="00646254">
        <w:rPr>
          <w:bCs/>
        </w:rPr>
        <w:t xml:space="preserve">must </w:t>
      </w:r>
      <w:r w:rsidRPr="00B21E6C">
        <w:rPr>
          <w:bCs/>
        </w:rPr>
        <w:t xml:space="preserve">pass a new biosecurity audit in accordance with </w:t>
      </w:r>
      <w:r w:rsidRPr="00B21E6C" w:rsidR="00A07F15">
        <w:rPr>
          <w:bCs/>
        </w:rPr>
        <w:t>9 CFR</w:t>
      </w:r>
      <w:r w:rsidRPr="00B21E6C">
        <w:rPr>
          <w:bCs/>
        </w:rPr>
        <w:t xml:space="preserve"> 53.11(f)(1)(i) </w:t>
      </w:r>
      <w:r w:rsidRPr="00B21E6C" w:rsidR="00A07F15">
        <w:rPr>
          <w:bCs/>
        </w:rPr>
        <w:t xml:space="preserve">before moving </w:t>
      </w:r>
      <w:r w:rsidRPr="00B21E6C">
        <w:rPr>
          <w:bCs/>
        </w:rPr>
        <w:t>poultry onto the premises</w:t>
      </w:r>
      <w:r w:rsidR="004F568B">
        <w:rPr>
          <w:bCs/>
        </w:rPr>
        <w:t>.</w:t>
      </w:r>
      <w:r w:rsidRPr="00B21E6C" w:rsidR="00257F40">
        <w:rPr>
          <w:bCs/>
        </w:rPr>
        <w:t xml:space="preserve"> </w:t>
      </w:r>
    </w:p>
    <w:p w:rsidR="009D4730" w:rsidRPr="00B21E6C" w:rsidP="00C157C7" w14:paraId="683DF060" w14:textId="77777777">
      <w:pPr>
        <w:pStyle w:val="DefaultText"/>
        <w:rPr>
          <w:bCs/>
        </w:rPr>
      </w:pPr>
    </w:p>
    <w:p w:rsidR="001C02A0" w:rsidRPr="004F568B" w:rsidP="00C157C7" w14:paraId="11A1D0F8" w14:textId="793C22A9">
      <w:pPr>
        <w:pStyle w:val="DefaultText"/>
        <w:rPr>
          <w:szCs w:val="24"/>
        </w:rPr>
      </w:pPr>
      <w:r w:rsidRPr="00B21E6C">
        <w:rPr>
          <w:szCs w:val="24"/>
        </w:rPr>
        <w:t>A premises</w:t>
      </w:r>
      <w:r w:rsidRPr="00B21E6C">
        <w:rPr>
          <w:szCs w:val="24"/>
        </w:rPr>
        <w:t xml:space="preserve"> will pass an audit if the audit team determines, through visual verification and review of documentation, that sufficient biosecurity is in place at the facility, and that the facility </w:t>
      </w:r>
      <w:r w:rsidRPr="00B21E6C" w:rsidR="00416BEC">
        <w:rPr>
          <w:szCs w:val="24"/>
        </w:rPr>
        <w:t xml:space="preserve">complies </w:t>
      </w:r>
      <w:r w:rsidRPr="00B21E6C">
        <w:rPr>
          <w:szCs w:val="24"/>
        </w:rPr>
        <w:t xml:space="preserve">with any other applicable </w:t>
      </w:r>
      <w:r w:rsidRPr="00B21E6C" w:rsidR="00096BFF">
        <w:rPr>
          <w:szCs w:val="24"/>
        </w:rPr>
        <w:t>F</w:t>
      </w:r>
      <w:r w:rsidRPr="00B21E6C">
        <w:rPr>
          <w:szCs w:val="24"/>
        </w:rPr>
        <w:t xml:space="preserve">ederal regulations or orders related to HPAI. </w:t>
      </w:r>
      <w:r w:rsidRPr="00B21E6C" w:rsidR="00784388">
        <w:rPr>
          <w:szCs w:val="24"/>
        </w:rPr>
        <w:t xml:space="preserve">Further, </w:t>
      </w:r>
      <w:r w:rsidRPr="00B21E6C" w:rsidR="00C02A8E">
        <w:rPr>
          <w:szCs w:val="24"/>
        </w:rPr>
        <w:t xml:space="preserve">the premises </w:t>
      </w:r>
      <w:r w:rsidRPr="00B21E6C" w:rsidR="00C02A8E">
        <w:rPr>
          <w:szCs w:val="24"/>
        </w:rPr>
        <w:t>passes</w:t>
      </w:r>
      <w:r w:rsidRPr="00B21E6C" w:rsidR="00C02A8E">
        <w:rPr>
          <w:szCs w:val="24"/>
        </w:rPr>
        <w:t xml:space="preserve"> if the </w:t>
      </w:r>
      <w:r w:rsidRPr="00B21E6C" w:rsidR="00784388">
        <w:rPr>
          <w:szCs w:val="24"/>
        </w:rPr>
        <w:t>auditor determines that the minimum requirements are met for all biosecurity audit criteria in the biosecurity audit tool</w:t>
      </w:r>
      <w:r w:rsidR="00C96F73">
        <w:rPr>
          <w:szCs w:val="24"/>
        </w:rPr>
        <w:t>.</w:t>
      </w:r>
      <w:r w:rsidRPr="00B21E6C" w:rsidR="00784388">
        <w:rPr>
          <w:szCs w:val="24"/>
        </w:rPr>
        <w:t xml:space="preserve"> </w:t>
      </w:r>
      <w:r w:rsidRPr="00B21E6C">
        <w:rPr>
          <w:szCs w:val="24"/>
        </w:rPr>
        <w:t xml:space="preserve">If </w:t>
      </w:r>
      <w:r w:rsidRPr="00B21E6C" w:rsidR="00416BEC">
        <w:rPr>
          <w:szCs w:val="24"/>
        </w:rPr>
        <w:t xml:space="preserve">the </w:t>
      </w:r>
      <w:r w:rsidRPr="00B21E6C" w:rsidR="00C02A8E">
        <w:rPr>
          <w:szCs w:val="24"/>
        </w:rPr>
        <w:t>auditor/</w:t>
      </w:r>
      <w:r w:rsidRPr="00B21E6C" w:rsidR="00416BEC">
        <w:rPr>
          <w:szCs w:val="24"/>
        </w:rPr>
        <w:t xml:space="preserve">team identifies </w:t>
      </w:r>
      <w:r w:rsidRPr="00B21E6C">
        <w:rPr>
          <w:szCs w:val="24"/>
        </w:rPr>
        <w:t xml:space="preserve">deficiencies, </w:t>
      </w:r>
      <w:r w:rsidRPr="00B21E6C" w:rsidR="00416BEC">
        <w:rPr>
          <w:szCs w:val="24"/>
        </w:rPr>
        <w:t xml:space="preserve">it </w:t>
      </w:r>
      <w:r w:rsidRPr="00B21E6C">
        <w:rPr>
          <w:szCs w:val="24"/>
        </w:rPr>
        <w:t>will communicate the identified defic</w:t>
      </w:r>
      <w:r w:rsidRPr="00B21E6C">
        <w:rPr>
          <w:szCs w:val="24"/>
        </w:rPr>
        <w:t xml:space="preserve">iencies to producers and collaborate, where appropriate, to identify solutions to resolve the deficiencies identified. </w:t>
      </w:r>
      <w:r w:rsidRPr="00B21E6C" w:rsidR="005773A1">
        <w:rPr>
          <w:szCs w:val="24"/>
        </w:rPr>
        <w:t xml:space="preserve">Producers may ask clarifying questions about the nature of the deficiencies and/or provide additional documentation to remediate the identified deficiency.  The auditor may revise the audit results based on the additional information provided.  </w:t>
      </w:r>
      <w:r w:rsidRPr="00B21E6C" w:rsidR="001F51F7">
        <w:rPr>
          <w:szCs w:val="24"/>
        </w:rPr>
        <w:t xml:space="preserve">If the producer needs further guidance on addressing a deficiency that goes beyond the auditor’s training, the request should go to the audit reviewer and if needed the BCAP Program Manager. </w:t>
      </w:r>
      <w:r w:rsidRPr="00B21E6C">
        <w:rPr>
          <w:szCs w:val="24"/>
        </w:rPr>
        <w:t xml:space="preserve">Producers must provide </w:t>
      </w:r>
      <w:r w:rsidRPr="00B21E6C" w:rsidR="00D24DCB">
        <w:rPr>
          <w:szCs w:val="24"/>
        </w:rPr>
        <w:t xml:space="preserve">auditors with </w:t>
      </w:r>
      <w:r w:rsidRPr="00B21E6C">
        <w:rPr>
          <w:szCs w:val="24"/>
        </w:rPr>
        <w:t xml:space="preserve">timelines </w:t>
      </w:r>
      <w:r w:rsidRPr="00B21E6C" w:rsidR="00D24DCB">
        <w:rPr>
          <w:szCs w:val="24"/>
        </w:rPr>
        <w:t xml:space="preserve">to remediate </w:t>
      </w:r>
      <w:r w:rsidRPr="00B21E6C">
        <w:rPr>
          <w:szCs w:val="24"/>
        </w:rPr>
        <w:t xml:space="preserve">identified </w:t>
      </w:r>
      <w:r w:rsidRPr="004F568B">
        <w:rPr>
          <w:szCs w:val="24"/>
        </w:rPr>
        <w:t>deficiencies.</w:t>
      </w:r>
      <w:r w:rsidRPr="004F568B" w:rsidR="004F568B">
        <w:rPr>
          <w:szCs w:val="24"/>
        </w:rPr>
        <w:t xml:space="preserve"> Once the audit process concludes, the auditor will submit the audit package to a reviewer based in the State where the premises is located.  </w:t>
      </w:r>
    </w:p>
    <w:p w:rsidR="00AC37CE" w:rsidRPr="008874F2" w:rsidP="00F92D66" w14:paraId="5515BCAA" w14:textId="77777777">
      <w:pPr>
        <w:pStyle w:val="DefaultText"/>
        <w:rPr>
          <w:rStyle w:val="InitialStyle"/>
          <w:rFonts w:ascii="Times New Roman" w:hAnsi="Times New Roman"/>
          <w:b/>
          <w:u w:val="single"/>
        </w:rPr>
      </w:pPr>
    </w:p>
    <w:p w:rsidR="00CD0CDD" w:rsidRPr="008874F2" w:rsidP="00CD0CDD" w14:paraId="120BB416" w14:textId="3EBC388C">
      <w:pPr>
        <w:pStyle w:val="DefaultText"/>
        <w:tabs>
          <w:tab w:val="left" w:pos="1800"/>
        </w:tabs>
        <w:rPr>
          <w:rStyle w:val="InitialStyle"/>
          <w:rFonts w:ascii="Times New Roman" w:hAnsi="Times New Roman"/>
          <w:u w:val="single"/>
        </w:rPr>
      </w:pPr>
      <w:r w:rsidRPr="008874F2">
        <w:rPr>
          <w:rStyle w:val="InitialStyle"/>
          <w:rFonts w:ascii="Times New Roman" w:hAnsi="Times New Roman"/>
          <w:b/>
          <w:u w:val="single"/>
        </w:rPr>
        <w:t xml:space="preserve">Biosecurity </w:t>
      </w:r>
      <w:r w:rsidR="00F32199">
        <w:rPr>
          <w:rStyle w:val="InitialStyle"/>
          <w:rFonts w:ascii="Times New Roman" w:hAnsi="Times New Roman"/>
          <w:b/>
          <w:u w:val="single"/>
        </w:rPr>
        <w:t xml:space="preserve">Audit Tool </w:t>
      </w:r>
      <w:r w:rsidRPr="008874F2">
        <w:rPr>
          <w:rStyle w:val="InitialStyle"/>
          <w:rFonts w:ascii="Times New Roman" w:hAnsi="Times New Roman"/>
          <w:b/>
          <w:u w:val="single"/>
        </w:rPr>
        <w:t>(9 CFR 53.10</w:t>
      </w:r>
      <w:r w:rsidR="00175F8A">
        <w:rPr>
          <w:rStyle w:val="InitialStyle"/>
          <w:rFonts w:ascii="Times New Roman" w:hAnsi="Times New Roman"/>
          <w:b/>
          <w:u w:val="single"/>
        </w:rPr>
        <w:t>(</w:t>
      </w:r>
      <w:r w:rsidRPr="008874F2" w:rsidR="007A46B9">
        <w:rPr>
          <w:rStyle w:val="InitialStyle"/>
          <w:rFonts w:ascii="Times New Roman" w:hAnsi="Times New Roman"/>
          <w:b/>
          <w:u w:val="single"/>
        </w:rPr>
        <w:t>g</w:t>
      </w:r>
      <w:r w:rsidR="00175F8A">
        <w:rPr>
          <w:rStyle w:val="InitialStyle"/>
          <w:rFonts w:ascii="Times New Roman" w:hAnsi="Times New Roman"/>
          <w:b/>
          <w:u w:val="single"/>
        </w:rPr>
        <w:t>)</w:t>
      </w:r>
      <w:r w:rsidRPr="008874F2">
        <w:rPr>
          <w:rStyle w:val="InitialStyle"/>
          <w:rFonts w:ascii="Times New Roman" w:hAnsi="Times New Roman"/>
          <w:b/>
          <w:u w:val="single"/>
        </w:rPr>
        <w:t xml:space="preserve">, </w:t>
      </w:r>
      <w:r w:rsidRPr="008874F2" w:rsidR="007A46B9">
        <w:rPr>
          <w:rStyle w:val="InitialStyle"/>
          <w:rFonts w:ascii="Times New Roman" w:hAnsi="Times New Roman"/>
          <w:b/>
          <w:u w:val="single"/>
        </w:rPr>
        <w:t>53.11</w:t>
      </w:r>
      <w:r w:rsidR="00175F8A">
        <w:rPr>
          <w:rStyle w:val="InitialStyle"/>
          <w:rFonts w:ascii="Times New Roman" w:hAnsi="Times New Roman"/>
          <w:b/>
          <w:u w:val="single"/>
        </w:rPr>
        <w:t>(</w:t>
      </w:r>
      <w:r w:rsidRPr="008874F2" w:rsidR="007A46B9">
        <w:rPr>
          <w:rStyle w:val="InitialStyle"/>
          <w:rFonts w:ascii="Times New Roman" w:hAnsi="Times New Roman"/>
          <w:b/>
          <w:u w:val="single"/>
        </w:rPr>
        <w:t>e</w:t>
      </w:r>
      <w:r w:rsidRPr="008874F2">
        <w:rPr>
          <w:rStyle w:val="InitialStyle"/>
          <w:rFonts w:ascii="Times New Roman" w:hAnsi="Times New Roman"/>
          <w:b/>
          <w:u w:val="single"/>
        </w:rPr>
        <w:t>)</w:t>
      </w:r>
      <w:r w:rsidR="00175F8A">
        <w:rPr>
          <w:rStyle w:val="InitialStyle"/>
          <w:rFonts w:ascii="Times New Roman" w:hAnsi="Times New Roman"/>
          <w:b/>
          <w:u w:val="single"/>
        </w:rPr>
        <w:t>)</w:t>
      </w:r>
      <w:r w:rsidRPr="008874F2">
        <w:rPr>
          <w:rStyle w:val="InitialStyle"/>
          <w:rFonts w:ascii="Times New Roman" w:hAnsi="Times New Roman"/>
          <w:b/>
          <w:u w:val="single"/>
        </w:rPr>
        <w:t xml:space="preserve"> (</w:t>
      </w:r>
      <w:r w:rsidRPr="008874F2" w:rsidR="00B70DDE">
        <w:rPr>
          <w:rStyle w:val="InitialStyle"/>
          <w:rFonts w:ascii="Times New Roman" w:hAnsi="Times New Roman"/>
          <w:b/>
          <w:u w:val="single"/>
        </w:rPr>
        <w:t>Business</w:t>
      </w:r>
      <w:r w:rsidR="00302E79">
        <w:rPr>
          <w:rStyle w:val="InitialStyle"/>
          <w:rFonts w:ascii="Times New Roman" w:hAnsi="Times New Roman"/>
          <w:b/>
          <w:u w:val="single"/>
        </w:rPr>
        <w:t>; State</w:t>
      </w:r>
      <w:r w:rsidRPr="008874F2">
        <w:rPr>
          <w:rStyle w:val="InitialStyle"/>
          <w:rFonts w:ascii="Times New Roman" w:hAnsi="Times New Roman"/>
          <w:b/>
          <w:u w:val="single"/>
        </w:rPr>
        <w:t>)</w:t>
      </w:r>
    </w:p>
    <w:p w:rsidR="00CD0CDD" w:rsidP="00CD0CDD" w14:paraId="1520327F" w14:textId="0034EEB9">
      <w:pPr>
        <w:pStyle w:val="DefaultText"/>
        <w:tabs>
          <w:tab w:val="left" w:pos="1800"/>
        </w:tabs>
        <w:rPr>
          <w:rStyle w:val="InitialStyle"/>
          <w:rFonts w:ascii="Times New Roman" w:hAnsi="Times New Roman"/>
        </w:rPr>
      </w:pPr>
      <w:r w:rsidRPr="008874F2">
        <w:rPr>
          <w:rStyle w:val="InitialStyle"/>
          <w:rFonts w:ascii="Times New Roman" w:hAnsi="Times New Roman"/>
        </w:rPr>
        <w:t xml:space="preserve">Claims for </w:t>
      </w:r>
      <w:r w:rsidR="00794B81">
        <w:rPr>
          <w:rStyle w:val="InitialStyle"/>
          <w:rFonts w:ascii="Times New Roman" w:hAnsi="Times New Roman"/>
        </w:rPr>
        <w:t xml:space="preserve">HPAI </w:t>
      </w:r>
      <w:r w:rsidRPr="008874F2">
        <w:rPr>
          <w:rStyle w:val="InitialStyle"/>
          <w:rFonts w:ascii="Times New Roman" w:hAnsi="Times New Roman"/>
        </w:rPr>
        <w:t xml:space="preserve">indemnity, unless exempted, </w:t>
      </w:r>
      <w:r w:rsidRPr="008874F2" w:rsidR="00CA29B7">
        <w:rPr>
          <w:rStyle w:val="InitialStyle"/>
          <w:rFonts w:ascii="Times New Roman" w:hAnsi="Times New Roman"/>
        </w:rPr>
        <w:t xml:space="preserve">require </w:t>
      </w:r>
      <w:r w:rsidRPr="008874F2">
        <w:rPr>
          <w:rStyle w:val="InitialStyle"/>
          <w:rFonts w:ascii="Times New Roman" w:hAnsi="Times New Roman"/>
        </w:rPr>
        <w:t xml:space="preserve">producers </w:t>
      </w:r>
      <w:r w:rsidRPr="008874F2" w:rsidR="00CA29B7">
        <w:rPr>
          <w:rStyle w:val="InitialStyle"/>
          <w:rFonts w:ascii="Times New Roman" w:hAnsi="Times New Roman"/>
        </w:rPr>
        <w:t xml:space="preserve">to </w:t>
      </w:r>
      <w:r w:rsidRPr="008874F2">
        <w:rPr>
          <w:rStyle w:val="InitialStyle"/>
          <w:rFonts w:ascii="Times New Roman" w:hAnsi="Times New Roman"/>
        </w:rPr>
        <w:t xml:space="preserve">have a plan meeting the biosecurity principles in the </w:t>
      </w:r>
      <w:r w:rsidRPr="008874F2" w:rsidR="00CA29B7">
        <w:rPr>
          <w:rStyle w:val="InitialStyle"/>
          <w:rFonts w:ascii="Times New Roman" w:hAnsi="Times New Roman"/>
        </w:rPr>
        <w:t xml:space="preserve">NPIP </w:t>
      </w:r>
      <w:r w:rsidRPr="008874F2">
        <w:rPr>
          <w:rStyle w:val="InitialStyle"/>
          <w:rFonts w:ascii="Times New Roman" w:hAnsi="Times New Roman"/>
        </w:rPr>
        <w:t xml:space="preserve">Program Standards. Biosecurity plans support continuity of business and are specific to the premises and </w:t>
      </w:r>
      <w:r w:rsidRPr="008874F2">
        <w:rPr>
          <w:rStyle w:val="InitialStyle"/>
          <w:rFonts w:ascii="Times New Roman" w:hAnsi="Times New Roman"/>
        </w:rPr>
        <w:t>its</w:t>
      </w:r>
      <w:r w:rsidRPr="008874F2">
        <w:rPr>
          <w:rStyle w:val="InitialStyle"/>
          <w:rFonts w:ascii="Times New Roman" w:hAnsi="Times New Roman"/>
        </w:rPr>
        <w:t xml:space="preserve"> operational procedures. </w:t>
      </w:r>
      <w:r w:rsidR="00705399">
        <w:rPr>
          <w:rStyle w:val="InitialStyle"/>
          <w:rFonts w:ascii="Times New Roman" w:hAnsi="Times New Roman"/>
        </w:rPr>
        <w:t>T</w:t>
      </w:r>
      <w:r w:rsidRPr="008874F2">
        <w:rPr>
          <w:rStyle w:val="InitialStyle"/>
          <w:rFonts w:ascii="Times New Roman" w:hAnsi="Times New Roman"/>
        </w:rPr>
        <w:t xml:space="preserve">he NPIP Program Standards describe the 14 biosecurity principles that must be included in the biosecurity plan. These principles can be found through viewing: </w:t>
      </w:r>
      <w:r w:rsidRPr="008874F2">
        <w:rPr>
          <w:rStyle w:val="Hyperlink"/>
          <w:color w:val="auto"/>
          <w:u w:val="none"/>
        </w:rPr>
        <w:t>http://poultryimprovement.org/documents/StandardE-BiosecurityPrinciples.pdf</w:t>
      </w:r>
      <w:r w:rsidRPr="008874F2">
        <w:rPr>
          <w:rStyle w:val="InitialStyle"/>
          <w:rFonts w:ascii="Times New Roman" w:hAnsi="Times New Roman"/>
        </w:rPr>
        <w:t xml:space="preserve"> and include:</w:t>
      </w:r>
    </w:p>
    <w:p w:rsidR="00B21E6C" w:rsidRPr="008874F2" w:rsidP="00CD0CDD" w14:paraId="4BC51351" w14:textId="77777777">
      <w:pPr>
        <w:pStyle w:val="DefaultText"/>
        <w:tabs>
          <w:tab w:val="left" w:pos="1800"/>
        </w:tabs>
        <w:rPr>
          <w:rStyle w:val="InitialStyle"/>
          <w:rFonts w:ascii="Times New Roman" w:hAnsi="Times New Roman"/>
        </w:rPr>
      </w:pPr>
    </w:p>
    <w:p w:rsidR="00CD0CDD" w:rsidRPr="008874F2" w:rsidP="00CD0CDD" w14:paraId="55F49A51" w14:textId="77777777">
      <w:pPr>
        <w:pStyle w:val="DefaultText"/>
        <w:numPr>
          <w:ilvl w:val="0"/>
          <w:numId w:val="39"/>
        </w:numPr>
        <w:tabs>
          <w:tab w:val="left" w:pos="1800"/>
        </w:tabs>
        <w:rPr>
          <w:rStyle w:val="InitialStyle"/>
          <w:rFonts w:ascii="Times New Roman" w:hAnsi="Times New Roman"/>
        </w:rPr>
      </w:pPr>
      <w:r w:rsidRPr="008874F2">
        <w:rPr>
          <w:rStyle w:val="InitialStyle"/>
          <w:rFonts w:ascii="Times New Roman" w:hAnsi="Times New Roman"/>
        </w:rPr>
        <w:t>Biosecurity Responsibility</w:t>
      </w:r>
    </w:p>
    <w:p w:rsidR="00CD0CDD" w:rsidRPr="008874F2" w:rsidP="00CD0CDD" w14:paraId="23D0F722" w14:textId="77777777">
      <w:pPr>
        <w:pStyle w:val="ListParagraph"/>
        <w:numPr>
          <w:ilvl w:val="0"/>
          <w:numId w:val="39"/>
        </w:numPr>
      </w:pPr>
      <w:r w:rsidRPr="008874F2">
        <w:t>Training</w:t>
      </w:r>
    </w:p>
    <w:p w:rsidR="00CD0CDD" w:rsidRPr="008874F2" w:rsidP="00CD0CDD" w14:paraId="22A5A7CC" w14:textId="77777777">
      <w:pPr>
        <w:pStyle w:val="ListParagraph"/>
        <w:numPr>
          <w:ilvl w:val="0"/>
          <w:numId w:val="39"/>
        </w:numPr>
      </w:pPr>
      <w:r w:rsidRPr="008874F2">
        <w:t>Line of Separation</w:t>
      </w:r>
    </w:p>
    <w:p w:rsidR="00CD0CDD" w:rsidRPr="008874F2" w:rsidP="00CD0CDD" w14:paraId="48230BC9" w14:textId="77777777">
      <w:pPr>
        <w:pStyle w:val="ListParagraph"/>
        <w:numPr>
          <w:ilvl w:val="0"/>
          <w:numId w:val="39"/>
        </w:numPr>
      </w:pPr>
      <w:r w:rsidRPr="008874F2">
        <w:t>Perimeter Buffer Area</w:t>
      </w:r>
    </w:p>
    <w:p w:rsidR="00CD0CDD" w:rsidRPr="008874F2" w:rsidP="00CD0CDD" w14:paraId="0387ED39" w14:textId="77777777">
      <w:pPr>
        <w:pStyle w:val="ListParagraph"/>
        <w:numPr>
          <w:ilvl w:val="0"/>
          <w:numId w:val="39"/>
        </w:numPr>
      </w:pPr>
      <w:r w:rsidRPr="008874F2">
        <w:t>Personnel</w:t>
      </w:r>
    </w:p>
    <w:p w:rsidR="00CD0CDD" w:rsidRPr="008874F2" w:rsidP="00CD0CDD" w14:paraId="10A456F6" w14:textId="77777777">
      <w:pPr>
        <w:pStyle w:val="ListParagraph"/>
        <w:numPr>
          <w:ilvl w:val="0"/>
          <w:numId w:val="39"/>
        </w:numPr>
      </w:pPr>
      <w:r w:rsidRPr="008874F2">
        <w:t>Wild Bird, Rodent, and Insect Management</w:t>
      </w:r>
    </w:p>
    <w:p w:rsidR="00CD0CDD" w:rsidRPr="008874F2" w:rsidP="00CD0CDD" w14:paraId="0BA8D823" w14:textId="77777777">
      <w:pPr>
        <w:pStyle w:val="ListParagraph"/>
        <w:numPr>
          <w:ilvl w:val="0"/>
          <w:numId w:val="39"/>
        </w:numPr>
      </w:pPr>
      <w:r w:rsidRPr="008874F2">
        <w:t>Equipment and Vehicles</w:t>
      </w:r>
    </w:p>
    <w:p w:rsidR="00CD0CDD" w:rsidRPr="008874F2" w:rsidP="00CD0CDD" w14:paraId="6778761A" w14:textId="77777777">
      <w:pPr>
        <w:pStyle w:val="ListParagraph"/>
        <w:numPr>
          <w:ilvl w:val="0"/>
          <w:numId w:val="39"/>
        </w:numPr>
      </w:pPr>
      <w:r w:rsidRPr="008874F2">
        <w:t>Mortality Disposal</w:t>
      </w:r>
    </w:p>
    <w:p w:rsidR="00CD0CDD" w:rsidRPr="008874F2" w:rsidP="00CD0CDD" w14:paraId="1357B6EA" w14:textId="77777777">
      <w:pPr>
        <w:pStyle w:val="ListParagraph"/>
        <w:numPr>
          <w:ilvl w:val="0"/>
          <w:numId w:val="39"/>
        </w:numPr>
      </w:pPr>
      <w:r w:rsidRPr="008874F2">
        <w:t>Manure and Litter Management</w:t>
      </w:r>
    </w:p>
    <w:p w:rsidR="00CD0CDD" w:rsidRPr="008874F2" w:rsidP="00CD0CDD" w14:paraId="2710DEF7" w14:textId="77777777">
      <w:pPr>
        <w:pStyle w:val="ListParagraph"/>
        <w:numPr>
          <w:ilvl w:val="0"/>
          <w:numId w:val="39"/>
        </w:numPr>
      </w:pPr>
      <w:r w:rsidRPr="008874F2">
        <w:t>Replacement Poultry</w:t>
      </w:r>
    </w:p>
    <w:p w:rsidR="00CD0CDD" w:rsidRPr="008874F2" w:rsidP="00CD0CDD" w14:paraId="4D4666CC" w14:textId="77777777">
      <w:pPr>
        <w:pStyle w:val="ListParagraph"/>
        <w:numPr>
          <w:ilvl w:val="0"/>
          <w:numId w:val="39"/>
        </w:numPr>
      </w:pPr>
      <w:r w:rsidRPr="008874F2">
        <w:t>Water Supplies</w:t>
      </w:r>
    </w:p>
    <w:p w:rsidR="00CD0CDD" w:rsidRPr="008874F2" w:rsidP="00CD0CDD" w14:paraId="20E27B60" w14:textId="77777777">
      <w:pPr>
        <w:pStyle w:val="ListParagraph"/>
        <w:numPr>
          <w:ilvl w:val="0"/>
          <w:numId w:val="39"/>
        </w:numPr>
      </w:pPr>
      <w:r w:rsidRPr="008874F2">
        <w:t>Feed and Replacement Litter</w:t>
      </w:r>
    </w:p>
    <w:p w:rsidR="00CD0CDD" w:rsidRPr="008874F2" w:rsidP="00CD0CDD" w14:paraId="2BA3CE7E" w14:textId="77777777">
      <w:pPr>
        <w:pStyle w:val="ListParagraph"/>
        <w:numPr>
          <w:ilvl w:val="0"/>
          <w:numId w:val="39"/>
        </w:numPr>
      </w:pPr>
      <w:r w:rsidRPr="008874F2">
        <w:t>Reporting of Morbidity and Mortality</w:t>
      </w:r>
    </w:p>
    <w:p w:rsidR="00CD0CDD" w:rsidP="00CD0CDD" w14:paraId="46358F97" w14:textId="77777777">
      <w:pPr>
        <w:pStyle w:val="ListParagraph"/>
        <w:numPr>
          <w:ilvl w:val="0"/>
          <w:numId w:val="39"/>
        </w:numPr>
      </w:pPr>
      <w:r w:rsidRPr="008874F2">
        <w:t>Auditing</w:t>
      </w:r>
    </w:p>
    <w:p w:rsidR="00AB0CF7" w:rsidRPr="008874F2" w:rsidP="00AB0CF7" w14:paraId="59368335" w14:textId="77777777">
      <w:pPr>
        <w:pStyle w:val="ListParagraph"/>
        <w:ind w:left="778"/>
      </w:pPr>
    </w:p>
    <w:p w:rsidR="00CD0CDD" w:rsidP="00CD0CDD" w14:paraId="0FD26934" w14:textId="1BFA7506">
      <w:pPr>
        <w:rPr>
          <w:rStyle w:val="InitialStyle"/>
          <w:rFonts w:ascii="Times New Roman" w:hAnsi="Times New Roman"/>
        </w:rPr>
      </w:pPr>
      <w:r w:rsidRPr="00257A7C">
        <w:rPr>
          <w:rStyle w:val="InitialStyle"/>
          <w:rFonts w:ascii="Times New Roman" w:hAnsi="Times New Roman"/>
        </w:rPr>
        <w:t xml:space="preserve">APHIS developed the </w:t>
      </w:r>
      <w:r w:rsidRPr="003E38BA" w:rsidR="003E38BA">
        <w:rPr>
          <w:bCs/>
          <w:sz w:val="24"/>
        </w:rPr>
        <w:t>Biosecurity Compliance Audit Program (</w:t>
      </w:r>
      <w:r w:rsidRPr="00257A7C">
        <w:rPr>
          <w:rStyle w:val="InitialStyle"/>
          <w:rFonts w:ascii="Times New Roman" w:hAnsi="Times New Roman"/>
        </w:rPr>
        <w:t>BCAP</w:t>
      </w:r>
      <w:r w:rsidR="003E38BA">
        <w:rPr>
          <w:rStyle w:val="InitialStyle"/>
          <w:rFonts w:ascii="Times New Roman" w:hAnsi="Times New Roman"/>
        </w:rPr>
        <w:t>)</w:t>
      </w:r>
      <w:r w:rsidRPr="00257A7C">
        <w:rPr>
          <w:rStyle w:val="InitialStyle"/>
          <w:rFonts w:ascii="Times New Roman" w:hAnsi="Times New Roman"/>
        </w:rPr>
        <w:t xml:space="preserve"> to administer the audits. The BCAP administration includes a BCAP Manager within APHIS’ Veterinary Services program, and </w:t>
      </w:r>
      <w:r w:rsidR="006D43DF">
        <w:rPr>
          <w:rStyle w:val="InitialStyle"/>
          <w:rFonts w:ascii="Times New Roman" w:hAnsi="Times New Roman"/>
        </w:rPr>
        <w:t xml:space="preserve">local </w:t>
      </w:r>
      <w:r w:rsidRPr="00257A7C">
        <w:rPr>
          <w:rStyle w:val="InitialStyle"/>
          <w:rFonts w:ascii="Times New Roman" w:hAnsi="Times New Roman"/>
        </w:rPr>
        <w:t>auditing teams comp</w:t>
      </w:r>
      <w:r w:rsidR="00C06857">
        <w:rPr>
          <w:rStyle w:val="InitialStyle"/>
          <w:rFonts w:ascii="Times New Roman" w:hAnsi="Times New Roman"/>
        </w:rPr>
        <w:t>o</w:t>
      </w:r>
      <w:r w:rsidRPr="00257A7C">
        <w:rPr>
          <w:rStyle w:val="InitialStyle"/>
          <w:rFonts w:ascii="Times New Roman" w:hAnsi="Times New Roman"/>
        </w:rPr>
        <w:t>sed of an auditor</w:t>
      </w:r>
      <w:r w:rsidR="002A5477">
        <w:rPr>
          <w:rStyle w:val="InitialStyle"/>
          <w:rFonts w:ascii="Times New Roman" w:hAnsi="Times New Roman"/>
        </w:rPr>
        <w:t xml:space="preserve"> and</w:t>
      </w:r>
      <w:r w:rsidRPr="00257A7C">
        <w:rPr>
          <w:rStyle w:val="InitialStyle"/>
          <w:rFonts w:ascii="Times New Roman" w:hAnsi="Times New Roman"/>
        </w:rPr>
        <w:t xml:space="preserve"> reviewer. Members of the audit team may be required to fill more than one role; however, the auditor and reviewer will be different individuals. All biosecurity auditors and audit reviewers will undergo a</w:t>
      </w:r>
      <w:r w:rsidR="00C06857">
        <w:rPr>
          <w:rStyle w:val="InitialStyle"/>
          <w:rFonts w:ascii="Times New Roman" w:hAnsi="Times New Roman"/>
        </w:rPr>
        <w:t>n</w:t>
      </w:r>
      <w:r w:rsidRPr="00257A7C">
        <w:rPr>
          <w:rStyle w:val="InitialStyle"/>
          <w:rFonts w:ascii="Times New Roman" w:hAnsi="Times New Roman"/>
        </w:rPr>
        <w:t xml:space="preserve"> A</w:t>
      </w:r>
      <w:r w:rsidR="00C06857">
        <w:rPr>
          <w:rStyle w:val="InitialStyle"/>
          <w:rFonts w:ascii="Times New Roman" w:hAnsi="Times New Roman"/>
        </w:rPr>
        <w:t>PHIS</w:t>
      </w:r>
      <w:r w:rsidRPr="00257A7C">
        <w:rPr>
          <w:rStyle w:val="InitialStyle"/>
          <w:rFonts w:ascii="Times New Roman" w:hAnsi="Times New Roman"/>
        </w:rPr>
        <w:t>-led training program before joining a team.</w:t>
      </w:r>
      <w:r w:rsidR="00384D75">
        <w:rPr>
          <w:rStyle w:val="InitialStyle"/>
          <w:rFonts w:ascii="Times New Roman" w:hAnsi="Times New Roman"/>
        </w:rPr>
        <w:t xml:space="preserve"> The reviewer will always be an APHIS employee</w:t>
      </w:r>
      <w:r w:rsidR="001151A3">
        <w:rPr>
          <w:rStyle w:val="InitialStyle"/>
          <w:rFonts w:ascii="Times New Roman" w:hAnsi="Times New Roman"/>
        </w:rPr>
        <w:t xml:space="preserve"> </w:t>
      </w:r>
      <w:r w:rsidRPr="001151A3" w:rsidR="001151A3">
        <w:rPr>
          <w:sz w:val="24"/>
        </w:rPr>
        <w:t>because a final audit determination is an Agency decision that affects the eligibility of the producer to receive future indemnity payments for poultry destroyed due to HPAI</w:t>
      </w:r>
      <w:r w:rsidR="001151A3">
        <w:rPr>
          <w:sz w:val="24"/>
        </w:rPr>
        <w:t>.</w:t>
      </w:r>
    </w:p>
    <w:p w:rsidR="00257A7C" w:rsidRPr="008874F2" w:rsidP="00CD0CDD" w14:paraId="7B2F562E" w14:textId="77777777">
      <w:pPr>
        <w:rPr>
          <w:rStyle w:val="InitialStyle"/>
          <w:rFonts w:ascii="Times New Roman" w:hAnsi="Times New Roman"/>
        </w:rPr>
      </w:pPr>
    </w:p>
    <w:p w:rsidR="00CD0CDD" w:rsidRPr="00B21E6C" w:rsidP="00CD0CDD" w14:paraId="161A9F19" w14:textId="2B36F182">
      <w:pPr>
        <w:pStyle w:val="NoSpacing"/>
        <w:rPr>
          <w:rFonts w:ascii="Times New Roman" w:hAnsi="Times New Roman"/>
          <w:sz w:val="24"/>
          <w:szCs w:val="24"/>
        </w:rPr>
      </w:pPr>
      <w:r>
        <w:rPr>
          <w:rFonts w:ascii="Times New Roman" w:hAnsi="Times New Roman"/>
          <w:sz w:val="24"/>
          <w:szCs w:val="24"/>
        </w:rPr>
        <w:t>To conduct the audits further described</w:t>
      </w:r>
      <w:r w:rsidR="00C157C7">
        <w:rPr>
          <w:rFonts w:ascii="Times New Roman" w:hAnsi="Times New Roman"/>
          <w:sz w:val="24"/>
          <w:szCs w:val="24"/>
        </w:rPr>
        <w:t xml:space="preserve"> above</w:t>
      </w:r>
      <w:r>
        <w:rPr>
          <w:rFonts w:ascii="Times New Roman" w:hAnsi="Times New Roman"/>
          <w:sz w:val="24"/>
          <w:szCs w:val="24"/>
        </w:rPr>
        <w:t xml:space="preserve">, </w:t>
      </w:r>
      <w:r w:rsidR="008A46B0">
        <w:rPr>
          <w:rFonts w:ascii="Times New Roman" w:hAnsi="Times New Roman"/>
          <w:sz w:val="24"/>
          <w:szCs w:val="24"/>
        </w:rPr>
        <w:t xml:space="preserve">the </w:t>
      </w:r>
      <w:r w:rsidRPr="00666630" w:rsidR="00666630">
        <w:rPr>
          <w:rFonts w:ascii="Times New Roman" w:hAnsi="Times New Roman"/>
          <w:bCs/>
          <w:sz w:val="24"/>
          <w:szCs w:val="24"/>
        </w:rPr>
        <w:t>BCAP</w:t>
      </w:r>
      <w:r w:rsidR="008A46B0">
        <w:rPr>
          <w:rFonts w:ascii="Times New Roman" w:hAnsi="Times New Roman"/>
          <w:bCs/>
          <w:sz w:val="24"/>
          <w:szCs w:val="24"/>
        </w:rPr>
        <w:t xml:space="preserve"> members</w:t>
      </w:r>
      <w:r w:rsidR="00666630">
        <w:rPr>
          <w:rFonts w:ascii="Times New Roman" w:hAnsi="Times New Roman"/>
          <w:bCs/>
          <w:sz w:val="24"/>
          <w:szCs w:val="24"/>
        </w:rPr>
        <w:t xml:space="preserve"> use a </w:t>
      </w:r>
      <w:r w:rsidR="00AD069E">
        <w:rPr>
          <w:rFonts w:ascii="Times New Roman" w:hAnsi="Times New Roman"/>
          <w:bCs/>
          <w:sz w:val="24"/>
          <w:szCs w:val="24"/>
        </w:rPr>
        <w:t>b</w:t>
      </w:r>
      <w:r w:rsidR="00976522">
        <w:rPr>
          <w:rFonts w:ascii="Times New Roman" w:hAnsi="Times New Roman"/>
          <w:bCs/>
          <w:sz w:val="24"/>
          <w:szCs w:val="24"/>
        </w:rPr>
        <w:t xml:space="preserve">iosecurity </w:t>
      </w:r>
      <w:r w:rsidR="00AD069E">
        <w:rPr>
          <w:rFonts w:ascii="Times New Roman" w:hAnsi="Times New Roman"/>
          <w:bCs/>
          <w:sz w:val="24"/>
          <w:szCs w:val="24"/>
        </w:rPr>
        <w:t>a</w:t>
      </w:r>
      <w:r w:rsidR="00976522">
        <w:rPr>
          <w:rFonts w:ascii="Times New Roman" w:hAnsi="Times New Roman"/>
          <w:bCs/>
          <w:sz w:val="24"/>
          <w:szCs w:val="24"/>
        </w:rPr>
        <w:t xml:space="preserve">udit </w:t>
      </w:r>
      <w:r w:rsidR="00AD069E">
        <w:rPr>
          <w:rFonts w:ascii="Times New Roman" w:hAnsi="Times New Roman"/>
          <w:bCs/>
          <w:sz w:val="24"/>
          <w:szCs w:val="24"/>
        </w:rPr>
        <w:t>t</w:t>
      </w:r>
      <w:r w:rsidR="00976522">
        <w:rPr>
          <w:rFonts w:ascii="Times New Roman" w:hAnsi="Times New Roman"/>
          <w:bCs/>
          <w:sz w:val="24"/>
          <w:szCs w:val="24"/>
        </w:rPr>
        <w:t>ool</w:t>
      </w:r>
      <w:r w:rsidR="003E3A38">
        <w:rPr>
          <w:rFonts w:ascii="Times New Roman" w:hAnsi="Times New Roman"/>
          <w:bCs/>
          <w:sz w:val="24"/>
          <w:szCs w:val="24"/>
        </w:rPr>
        <w:t xml:space="preserve"> APHIS developed with State and industry </w:t>
      </w:r>
      <w:r w:rsidR="00257A7C">
        <w:rPr>
          <w:rFonts w:ascii="Times New Roman" w:hAnsi="Times New Roman"/>
          <w:bCs/>
          <w:sz w:val="24"/>
          <w:szCs w:val="24"/>
        </w:rPr>
        <w:t>input</w:t>
      </w:r>
      <w:r w:rsidR="00976522">
        <w:rPr>
          <w:rFonts w:ascii="Times New Roman" w:hAnsi="Times New Roman"/>
          <w:bCs/>
          <w:sz w:val="24"/>
          <w:szCs w:val="24"/>
        </w:rPr>
        <w:t xml:space="preserve">. </w:t>
      </w:r>
      <w:r w:rsidRPr="0011558C" w:rsidR="0011558C">
        <w:rPr>
          <w:rFonts w:ascii="Times New Roman" w:hAnsi="Times New Roman"/>
          <w:bCs/>
          <w:sz w:val="24"/>
          <w:szCs w:val="24"/>
        </w:rPr>
        <w:t>Th</w:t>
      </w:r>
      <w:r w:rsidR="00307246">
        <w:rPr>
          <w:rFonts w:ascii="Times New Roman" w:hAnsi="Times New Roman"/>
          <w:bCs/>
          <w:sz w:val="24"/>
          <w:szCs w:val="24"/>
        </w:rPr>
        <w:t>e tool a</w:t>
      </w:r>
      <w:r w:rsidR="00277449">
        <w:rPr>
          <w:rFonts w:ascii="Times New Roman" w:hAnsi="Times New Roman"/>
          <w:bCs/>
          <w:sz w:val="24"/>
          <w:szCs w:val="24"/>
        </w:rPr>
        <w:t xml:space="preserve">llows </w:t>
      </w:r>
      <w:r w:rsidRPr="0011558C" w:rsidR="0011558C">
        <w:rPr>
          <w:rFonts w:ascii="Times New Roman" w:hAnsi="Times New Roman"/>
          <w:bCs/>
          <w:sz w:val="24"/>
          <w:szCs w:val="24"/>
        </w:rPr>
        <w:t>audit</w:t>
      </w:r>
      <w:r w:rsidR="00277449">
        <w:rPr>
          <w:rFonts w:ascii="Times New Roman" w:hAnsi="Times New Roman"/>
          <w:bCs/>
          <w:sz w:val="24"/>
          <w:szCs w:val="24"/>
        </w:rPr>
        <w:t>ors</w:t>
      </w:r>
      <w:r w:rsidRPr="0011558C" w:rsidR="0011558C">
        <w:rPr>
          <w:rFonts w:ascii="Times New Roman" w:hAnsi="Times New Roman"/>
          <w:bCs/>
          <w:sz w:val="24"/>
          <w:szCs w:val="24"/>
        </w:rPr>
        <w:t xml:space="preserve"> </w:t>
      </w:r>
      <w:r w:rsidR="00277449">
        <w:rPr>
          <w:rFonts w:ascii="Times New Roman" w:hAnsi="Times New Roman"/>
          <w:bCs/>
          <w:sz w:val="24"/>
          <w:szCs w:val="24"/>
        </w:rPr>
        <w:t xml:space="preserve">to evaluate </w:t>
      </w:r>
      <w:r w:rsidRPr="0011558C" w:rsidR="0011558C">
        <w:rPr>
          <w:rFonts w:ascii="Times New Roman" w:hAnsi="Times New Roman"/>
          <w:bCs/>
          <w:sz w:val="24"/>
          <w:szCs w:val="24"/>
        </w:rPr>
        <w:t>the premises</w:t>
      </w:r>
      <w:r w:rsidR="00277449">
        <w:rPr>
          <w:rFonts w:ascii="Times New Roman" w:hAnsi="Times New Roman"/>
          <w:bCs/>
          <w:sz w:val="24"/>
          <w:szCs w:val="24"/>
        </w:rPr>
        <w:t>’</w:t>
      </w:r>
      <w:r w:rsidRPr="0011558C" w:rsidR="0011558C">
        <w:rPr>
          <w:rFonts w:ascii="Times New Roman" w:hAnsi="Times New Roman"/>
          <w:bCs/>
          <w:sz w:val="24"/>
          <w:szCs w:val="24"/>
        </w:rPr>
        <w:t xml:space="preserve"> biosecurity plan against</w:t>
      </w:r>
      <w:r w:rsidR="003E3A38">
        <w:rPr>
          <w:rFonts w:ascii="Times New Roman" w:hAnsi="Times New Roman"/>
          <w:bCs/>
          <w:sz w:val="24"/>
          <w:szCs w:val="24"/>
        </w:rPr>
        <w:t xml:space="preserve"> the</w:t>
      </w:r>
      <w:r w:rsidRPr="0011558C" w:rsidR="0011558C">
        <w:rPr>
          <w:rFonts w:ascii="Times New Roman" w:hAnsi="Times New Roman"/>
          <w:bCs/>
          <w:sz w:val="24"/>
          <w:szCs w:val="24"/>
        </w:rPr>
        <w:t xml:space="preserve"> 14 </w:t>
      </w:r>
      <w:r w:rsidR="00277449">
        <w:rPr>
          <w:rFonts w:ascii="Times New Roman" w:hAnsi="Times New Roman"/>
          <w:bCs/>
          <w:sz w:val="24"/>
          <w:szCs w:val="24"/>
        </w:rPr>
        <w:t xml:space="preserve">NPIP </w:t>
      </w:r>
      <w:r w:rsidRPr="0011558C" w:rsidR="0011558C">
        <w:rPr>
          <w:rFonts w:ascii="Times New Roman" w:hAnsi="Times New Roman"/>
          <w:bCs/>
          <w:sz w:val="24"/>
          <w:szCs w:val="24"/>
        </w:rPr>
        <w:t xml:space="preserve">biosecurity principles and </w:t>
      </w:r>
      <w:r w:rsidR="00C07CE8">
        <w:rPr>
          <w:rFonts w:ascii="Times New Roman" w:hAnsi="Times New Roman"/>
          <w:bCs/>
          <w:sz w:val="24"/>
          <w:szCs w:val="24"/>
        </w:rPr>
        <w:t xml:space="preserve">to </w:t>
      </w:r>
      <w:r w:rsidRPr="0011558C" w:rsidR="0011558C">
        <w:rPr>
          <w:rFonts w:ascii="Times New Roman" w:hAnsi="Times New Roman"/>
          <w:bCs/>
          <w:sz w:val="24"/>
          <w:szCs w:val="24"/>
        </w:rPr>
        <w:t xml:space="preserve">document </w:t>
      </w:r>
      <w:r w:rsidR="00C07CE8">
        <w:rPr>
          <w:rFonts w:ascii="Times New Roman" w:hAnsi="Times New Roman"/>
          <w:bCs/>
          <w:sz w:val="24"/>
          <w:szCs w:val="24"/>
        </w:rPr>
        <w:t xml:space="preserve">(and receive documentation) </w:t>
      </w:r>
      <w:r w:rsidRPr="0011558C" w:rsidR="0011558C">
        <w:rPr>
          <w:rFonts w:ascii="Times New Roman" w:hAnsi="Times New Roman"/>
          <w:bCs/>
          <w:sz w:val="24"/>
          <w:szCs w:val="24"/>
        </w:rPr>
        <w:t>that the plan is being implemented.</w:t>
      </w:r>
      <w:r w:rsidR="00C07CE8">
        <w:rPr>
          <w:rFonts w:ascii="Times New Roman" w:hAnsi="Times New Roman"/>
          <w:bCs/>
          <w:sz w:val="24"/>
          <w:szCs w:val="24"/>
        </w:rPr>
        <w:t xml:space="preserve"> T</w:t>
      </w:r>
      <w:r w:rsidRPr="0011558C" w:rsidR="0011558C">
        <w:rPr>
          <w:rFonts w:ascii="Times New Roman" w:hAnsi="Times New Roman"/>
          <w:bCs/>
          <w:sz w:val="24"/>
          <w:szCs w:val="24"/>
        </w:rPr>
        <w:t xml:space="preserve">he tool also includes visual verification of perimeter buffer areas; </w:t>
      </w:r>
      <w:r w:rsidR="008C103E">
        <w:rPr>
          <w:rFonts w:ascii="Times New Roman" w:hAnsi="Times New Roman"/>
          <w:bCs/>
          <w:sz w:val="24"/>
          <w:szCs w:val="24"/>
        </w:rPr>
        <w:t xml:space="preserve">line of separation </w:t>
      </w:r>
      <w:r w:rsidRPr="0011558C" w:rsidR="0011558C">
        <w:rPr>
          <w:rFonts w:ascii="Times New Roman" w:hAnsi="Times New Roman"/>
          <w:bCs/>
          <w:sz w:val="24"/>
          <w:szCs w:val="24"/>
        </w:rPr>
        <w:t xml:space="preserve">procedures for personnel, visitors, equipment, and vehicles; and on-premises rodent and wildlife mitigations. Use of the tool will ensure consistency </w:t>
      </w:r>
      <w:r w:rsidR="00E43D6A">
        <w:rPr>
          <w:rFonts w:ascii="Times New Roman" w:hAnsi="Times New Roman"/>
          <w:bCs/>
          <w:sz w:val="24"/>
          <w:szCs w:val="24"/>
        </w:rPr>
        <w:t xml:space="preserve">in </w:t>
      </w:r>
      <w:r w:rsidRPr="0011558C" w:rsidR="0011558C">
        <w:rPr>
          <w:rFonts w:ascii="Times New Roman" w:hAnsi="Times New Roman"/>
          <w:bCs/>
          <w:sz w:val="24"/>
          <w:szCs w:val="24"/>
        </w:rPr>
        <w:t xml:space="preserve">reviewing premises and identifying </w:t>
      </w:r>
      <w:r w:rsidR="00E43D6A">
        <w:rPr>
          <w:rFonts w:ascii="Times New Roman" w:hAnsi="Times New Roman"/>
          <w:bCs/>
          <w:sz w:val="24"/>
          <w:szCs w:val="24"/>
        </w:rPr>
        <w:t xml:space="preserve">biosecurity </w:t>
      </w:r>
      <w:r w:rsidRPr="0011558C" w:rsidR="0011558C">
        <w:rPr>
          <w:rFonts w:ascii="Times New Roman" w:hAnsi="Times New Roman"/>
          <w:bCs/>
          <w:sz w:val="24"/>
          <w:szCs w:val="24"/>
        </w:rPr>
        <w:t>deficiencies.</w:t>
      </w:r>
      <w:r w:rsidRPr="002B5AA8" w:rsidR="002B5AA8">
        <w:rPr>
          <w:rFonts w:ascii="Times New Roman" w:hAnsi="Times New Roman"/>
          <w:bCs/>
          <w:sz w:val="24"/>
          <w:szCs w:val="24"/>
        </w:rPr>
        <w:t xml:space="preserve"> The tool may be revised as audits are conducted and additional data is gathered, as updated epidemiological information </w:t>
      </w:r>
      <w:r w:rsidRPr="00B21E6C" w:rsidR="002B5AA8">
        <w:rPr>
          <w:rFonts w:ascii="Times New Roman" w:hAnsi="Times New Roman"/>
          <w:bCs/>
          <w:sz w:val="24"/>
          <w:szCs w:val="24"/>
        </w:rPr>
        <w:t xml:space="preserve">becomes available, or as other advancements in technology and production practices occur. To that end, the </w:t>
      </w:r>
      <w:r w:rsidRPr="00B21E6C" w:rsidR="00BB2BEC">
        <w:rPr>
          <w:rFonts w:ascii="Times New Roman" w:hAnsi="Times New Roman"/>
          <w:bCs/>
          <w:sz w:val="24"/>
          <w:szCs w:val="24"/>
        </w:rPr>
        <w:t xml:space="preserve">BCAP </w:t>
      </w:r>
      <w:r w:rsidRPr="00B21E6C" w:rsidR="002B5AA8">
        <w:rPr>
          <w:rFonts w:ascii="Times New Roman" w:hAnsi="Times New Roman"/>
          <w:bCs/>
          <w:sz w:val="24"/>
          <w:szCs w:val="24"/>
        </w:rPr>
        <w:t>Manager review</w:t>
      </w:r>
      <w:r w:rsidR="00D06793">
        <w:rPr>
          <w:rFonts w:ascii="Times New Roman" w:hAnsi="Times New Roman"/>
          <w:bCs/>
          <w:sz w:val="24"/>
          <w:szCs w:val="24"/>
        </w:rPr>
        <w:t>s</w:t>
      </w:r>
      <w:r w:rsidRPr="00B21E6C" w:rsidR="002B5AA8">
        <w:rPr>
          <w:rFonts w:ascii="Times New Roman" w:hAnsi="Times New Roman"/>
          <w:bCs/>
          <w:sz w:val="24"/>
          <w:szCs w:val="24"/>
        </w:rPr>
        <w:t xml:space="preserve"> the tool at least annual</w:t>
      </w:r>
      <w:r w:rsidRPr="00B21E6C" w:rsidR="00FF37D3">
        <w:rPr>
          <w:rFonts w:ascii="Times New Roman" w:hAnsi="Times New Roman"/>
          <w:bCs/>
          <w:sz w:val="24"/>
          <w:szCs w:val="24"/>
        </w:rPr>
        <w:t>ly</w:t>
      </w:r>
      <w:r w:rsidRPr="00B21E6C" w:rsidR="002B5AA8">
        <w:rPr>
          <w:rFonts w:ascii="Times New Roman" w:hAnsi="Times New Roman"/>
          <w:bCs/>
          <w:sz w:val="24"/>
          <w:szCs w:val="24"/>
        </w:rPr>
        <w:t xml:space="preserve">. </w:t>
      </w:r>
      <w:r w:rsidRPr="00B21E6C" w:rsidR="00952FD0">
        <w:rPr>
          <w:rFonts w:ascii="Times New Roman" w:hAnsi="Times New Roman"/>
          <w:bCs/>
          <w:sz w:val="24"/>
          <w:szCs w:val="24"/>
        </w:rPr>
        <w:t xml:space="preserve">Changes to the tool </w:t>
      </w:r>
      <w:r w:rsidR="00D06793">
        <w:rPr>
          <w:rFonts w:ascii="Times New Roman" w:hAnsi="Times New Roman"/>
          <w:bCs/>
          <w:sz w:val="24"/>
          <w:szCs w:val="24"/>
        </w:rPr>
        <w:t xml:space="preserve">are </w:t>
      </w:r>
      <w:r w:rsidRPr="00B21E6C" w:rsidR="00952FD0">
        <w:rPr>
          <w:rFonts w:ascii="Times New Roman" w:hAnsi="Times New Roman"/>
          <w:bCs/>
          <w:sz w:val="24"/>
          <w:szCs w:val="24"/>
        </w:rPr>
        <w:t>published in a Federal Register notice</w:t>
      </w:r>
      <w:r w:rsidRPr="00B21E6C" w:rsidR="002D6B78">
        <w:rPr>
          <w:rFonts w:ascii="Times New Roman" w:hAnsi="Times New Roman"/>
          <w:bCs/>
          <w:sz w:val="24"/>
          <w:szCs w:val="24"/>
        </w:rPr>
        <w:t xml:space="preserve"> inviting public comment</w:t>
      </w:r>
      <w:r w:rsidRPr="00B21E6C" w:rsidR="00952FD0">
        <w:rPr>
          <w:rFonts w:ascii="Times New Roman" w:hAnsi="Times New Roman"/>
          <w:bCs/>
          <w:sz w:val="24"/>
          <w:szCs w:val="24"/>
        </w:rPr>
        <w:t>.</w:t>
      </w:r>
      <w:r w:rsidR="00016B54">
        <w:rPr>
          <w:rFonts w:ascii="Times New Roman" w:hAnsi="Times New Roman"/>
          <w:bCs/>
          <w:sz w:val="24"/>
          <w:szCs w:val="24"/>
        </w:rPr>
        <w:t xml:space="preserve"> APHIS may</w:t>
      </w:r>
      <w:r w:rsidR="005C7D4C">
        <w:rPr>
          <w:rFonts w:ascii="Times New Roman" w:hAnsi="Times New Roman"/>
          <w:bCs/>
          <w:sz w:val="24"/>
          <w:szCs w:val="24"/>
        </w:rPr>
        <w:t xml:space="preserve"> use an intermediate process to update the tool </w:t>
      </w:r>
      <w:r w:rsidRPr="00497A2D" w:rsidR="00497A2D">
        <w:rPr>
          <w:rFonts w:ascii="Times New Roman" w:hAnsi="Times New Roman"/>
          <w:bCs/>
          <w:sz w:val="24"/>
          <w:szCs w:val="24"/>
        </w:rPr>
        <w:t xml:space="preserve">if the Administrator determines that the biosecurity tool is no longer sufficient for auditors to use to conduct biosecurity audits pursuant to </w:t>
      </w:r>
      <w:r w:rsidR="003A06D3">
        <w:rPr>
          <w:rFonts w:ascii="Times New Roman" w:hAnsi="Times New Roman"/>
          <w:bCs/>
          <w:sz w:val="24"/>
          <w:szCs w:val="24"/>
        </w:rPr>
        <w:t>9 CFR</w:t>
      </w:r>
      <w:r w:rsidRPr="00497A2D" w:rsidR="00497A2D">
        <w:rPr>
          <w:rFonts w:ascii="Times New Roman" w:hAnsi="Times New Roman"/>
          <w:bCs/>
          <w:sz w:val="24"/>
          <w:szCs w:val="24"/>
        </w:rPr>
        <w:t xml:space="preserve"> 53.11(f)(1)(i) or (ii). APHIS will update the audit tool and subsequently publish a notice in the </w:t>
      </w:r>
      <w:r w:rsidRPr="00A57926" w:rsidR="00497A2D">
        <w:rPr>
          <w:rFonts w:ascii="Times New Roman" w:hAnsi="Times New Roman"/>
          <w:bCs/>
          <w:sz w:val="24"/>
          <w:szCs w:val="24"/>
        </w:rPr>
        <w:t>Federal Register</w:t>
      </w:r>
      <w:r w:rsidRPr="00497A2D" w:rsidR="00497A2D">
        <w:rPr>
          <w:rFonts w:ascii="Times New Roman" w:hAnsi="Times New Roman"/>
          <w:bCs/>
          <w:sz w:val="24"/>
          <w:szCs w:val="24"/>
        </w:rPr>
        <w:t xml:space="preserve"> advising the public of the revisions and the reasons for the revisions, providing an effective date for the revisions, and providing for a public comment period.</w:t>
      </w:r>
    </w:p>
    <w:p w:rsidR="00D9250F" w:rsidRPr="00B21E6C" w:rsidP="007062CC" w14:paraId="1E8C63B1" w14:textId="77777777">
      <w:pPr>
        <w:pStyle w:val="DefaultText"/>
        <w:tabs>
          <w:tab w:val="left" w:pos="1800"/>
        </w:tabs>
        <w:rPr>
          <w:rStyle w:val="InitialStyle"/>
          <w:rFonts w:ascii="Times New Roman" w:hAnsi="Times New Roman"/>
          <w:b/>
          <w:u w:val="single"/>
        </w:rPr>
      </w:pPr>
    </w:p>
    <w:p w:rsidR="000626E0" w:rsidRPr="00B21E6C" w:rsidP="00F92D66" w14:paraId="1E2DB937" w14:textId="6A8A1039">
      <w:pPr>
        <w:pStyle w:val="DefaultText"/>
        <w:rPr>
          <w:rStyle w:val="InitialStyle"/>
          <w:rFonts w:ascii="Times New Roman" w:hAnsi="Times New Roman"/>
          <w:b/>
          <w:bCs/>
          <w:u w:val="single"/>
        </w:rPr>
      </w:pPr>
      <w:r w:rsidRPr="00B21E6C">
        <w:rPr>
          <w:rStyle w:val="InitialStyle"/>
          <w:rFonts w:ascii="Times New Roman" w:hAnsi="Times New Roman"/>
          <w:b/>
          <w:bCs/>
          <w:u w:val="single"/>
        </w:rPr>
        <w:t xml:space="preserve">Reconsideration Process for </w:t>
      </w:r>
      <w:r w:rsidRPr="00B21E6C" w:rsidR="00581951">
        <w:rPr>
          <w:rStyle w:val="InitialStyle"/>
          <w:rFonts w:ascii="Times New Roman" w:hAnsi="Times New Roman"/>
          <w:b/>
          <w:bCs/>
          <w:u w:val="single"/>
        </w:rPr>
        <w:t>Audit Results (9 CFR 53.11(f)(3)</w:t>
      </w:r>
      <w:r w:rsidRPr="00B21E6C" w:rsidR="00B21E6C">
        <w:rPr>
          <w:rStyle w:val="InitialStyle"/>
          <w:rFonts w:ascii="Times New Roman" w:hAnsi="Times New Roman"/>
          <w:b/>
          <w:bCs/>
          <w:u w:val="single"/>
        </w:rPr>
        <w:t xml:space="preserve"> (Business)</w:t>
      </w:r>
    </w:p>
    <w:p w:rsidR="00581951" w:rsidRPr="0018772C" w:rsidP="00F92D66" w14:paraId="2F2EAA3B" w14:textId="58082331">
      <w:pPr>
        <w:pStyle w:val="DefaultText"/>
        <w:rPr>
          <w:rStyle w:val="InitialStyle"/>
          <w:rFonts w:ascii="Times New Roman" w:hAnsi="Times New Roman"/>
        </w:rPr>
      </w:pPr>
      <w:r w:rsidRPr="00B21E6C">
        <w:t xml:space="preserve">If a producer disagrees with deficiencies identified by an auditor, a reviewer </w:t>
      </w:r>
      <w:r w:rsidR="00492DF2">
        <w:t xml:space="preserve">goes over </w:t>
      </w:r>
      <w:r w:rsidRPr="00B21E6C">
        <w:t>the deficiencies and communicate</w:t>
      </w:r>
      <w:r w:rsidR="00492DF2">
        <w:t>s</w:t>
      </w:r>
      <w:r w:rsidRPr="00B21E6C">
        <w:t xml:space="preserve"> their judgment in the matter to the producer. If this does not </w:t>
      </w:r>
      <w:r w:rsidRPr="00B21E6C" w:rsidR="00950381">
        <w:t xml:space="preserve">resolve </w:t>
      </w:r>
      <w:r w:rsidRPr="00B21E6C">
        <w:t xml:space="preserve">the matter, a producer may </w:t>
      </w:r>
      <w:r w:rsidRPr="00B21E6C" w:rsidR="0017503C">
        <w:t xml:space="preserve">request reconsideration of </w:t>
      </w:r>
      <w:r w:rsidRPr="00B21E6C">
        <w:t xml:space="preserve">the outcome of the audit to the BCAP Program Manager through email or by postal mail to the addresses listed in the regulations. The </w:t>
      </w:r>
      <w:r w:rsidRPr="00B21E6C" w:rsidR="009329BA">
        <w:t>request for reconsideration must be in writing</w:t>
      </w:r>
      <w:r w:rsidRPr="00B21E6C" w:rsidR="008F7636">
        <w:t>,</w:t>
      </w:r>
      <w:r w:rsidRPr="00B21E6C" w:rsidR="009329BA">
        <w:t xml:space="preserve"> </w:t>
      </w:r>
      <w:r w:rsidRPr="00B21E6C">
        <w:t xml:space="preserve">must state the material facts on which the producer considers the deficiencies identified by the auditor and reviewer to be in </w:t>
      </w:r>
      <w:r w:rsidRPr="0018772C">
        <w:t>error</w:t>
      </w:r>
      <w:r w:rsidRPr="0018772C" w:rsidR="008F7636">
        <w:t xml:space="preserve">, and </w:t>
      </w:r>
      <w:r w:rsidRPr="0018772C" w:rsidR="0039287F">
        <w:t>be submitted within 14 calendar days of communication of the reviewer’s results</w:t>
      </w:r>
      <w:r w:rsidRPr="0018772C">
        <w:t xml:space="preserve">. </w:t>
      </w:r>
      <w:r w:rsidRPr="0018772C" w:rsidR="00D9250F">
        <w:t>After receipt of the reconsideration request, the BCAP Program Manager review</w:t>
      </w:r>
      <w:r w:rsidR="00CD3432">
        <w:t>s</w:t>
      </w:r>
      <w:r w:rsidRPr="0018772C" w:rsidR="00D9250F">
        <w:t xml:space="preserve"> the reconsideration request, the audit package prepared by the auditor, and the reviewer’s final audit determination. If the BCAP Program Manager disagrees with the reviewer’s final determination the results of the biosecurity audit become a pass; if the BCAP Program Manager agrees that a biosecurity deficiency exists, the reconsideration request proceeds to panel </w:t>
      </w:r>
      <w:r w:rsidR="007B503A">
        <w:t>r</w:t>
      </w:r>
      <w:r w:rsidRPr="0018772C" w:rsidR="00D9250F">
        <w:t>eview</w:t>
      </w:r>
      <w:r w:rsidR="007B73E6">
        <w:t>.</w:t>
      </w:r>
      <w:r w:rsidRPr="0018772C" w:rsidR="00D9250F">
        <w:t xml:space="preserve"> A panel consisting of the S</w:t>
      </w:r>
      <w:r w:rsidR="009C65FC">
        <w:t xml:space="preserve">tate animal health official </w:t>
      </w:r>
      <w:r w:rsidRPr="0018772C" w:rsidR="00D9250F">
        <w:t xml:space="preserve">of the State where the premises </w:t>
      </w:r>
      <w:r w:rsidRPr="0018772C" w:rsidR="00D9250F">
        <w:t>is</w:t>
      </w:r>
      <w:r w:rsidRPr="0018772C" w:rsidR="00D9250F">
        <w:t xml:space="preserve"> located, the APHIS Area Veterinarian in Charge, and the BCAP Program Manager review</w:t>
      </w:r>
      <w:r w:rsidR="00A46C02">
        <w:t>s</w:t>
      </w:r>
      <w:r w:rsidRPr="0018772C" w:rsidR="00D9250F">
        <w:t xml:space="preserve"> the reconsideration request, the audit package prepared by the auditor, and the reviewer’s final audit determination. The panel’s decision is </w:t>
      </w:r>
      <w:r w:rsidRPr="0018772C" w:rsidR="00D9250F">
        <w:t>final</w:t>
      </w:r>
      <w:r w:rsidRPr="0018772C" w:rsidR="00D9250F">
        <w:t xml:space="preserve"> and the outcome of the reconsideration process will be communicated to the producer, by the auditor, as promptly as circumstances allow and will state, in writing, the reasons for the decision.  </w:t>
      </w:r>
    </w:p>
    <w:p w:rsidR="00581951" w:rsidP="00F92D66" w14:paraId="7FD1512F" w14:textId="77777777">
      <w:pPr>
        <w:pStyle w:val="DefaultText"/>
        <w:rPr>
          <w:rStyle w:val="InitialStyle"/>
          <w:rFonts w:ascii="Times New Roman" w:hAnsi="Times New Roman"/>
        </w:rPr>
      </w:pPr>
    </w:p>
    <w:p w:rsidR="0094490C" w:rsidRPr="0018772C" w:rsidP="00F92D66" w14:paraId="12B84D4E" w14:textId="77777777">
      <w:pPr>
        <w:pStyle w:val="DefaultText"/>
        <w:rPr>
          <w:rStyle w:val="InitialStyle"/>
          <w:rFonts w:ascii="Times New Roman" w:hAnsi="Times New Roman"/>
        </w:rPr>
      </w:pPr>
    </w:p>
    <w:p w:rsidR="00BE6F44" w:rsidRPr="008874F2" w:rsidP="00F92D66" w14:paraId="5B27282E" w14:textId="5465C7BE">
      <w:pPr>
        <w:pStyle w:val="DefaultText"/>
        <w:rPr>
          <w:rStyle w:val="InitialStyle"/>
          <w:rFonts w:ascii="Times New Roman" w:hAnsi="Times New Roman"/>
          <w:b/>
        </w:rPr>
      </w:pPr>
      <w:r w:rsidRPr="00B21E6C">
        <w:rPr>
          <w:rStyle w:val="InitialStyle"/>
          <w:rFonts w:ascii="Times New Roman" w:hAnsi="Times New Roman"/>
          <w:b/>
        </w:rPr>
        <w:t>3</w:t>
      </w:r>
      <w:r w:rsidRPr="00B21E6C" w:rsidR="00310628">
        <w:rPr>
          <w:rStyle w:val="InitialStyle"/>
          <w:rFonts w:ascii="Times New Roman" w:hAnsi="Times New Roman"/>
          <w:b/>
        </w:rPr>
        <w:t xml:space="preserve">. </w:t>
      </w:r>
      <w:r w:rsidRPr="00B21E6C">
        <w:rPr>
          <w:rStyle w:val="InitialStyle"/>
          <w:rFonts w:ascii="Times New Roman" w:hAnsi="Times New Roman"/>
          <w:b/>
        </w:rPr>
        <w:t xml:space="preserve">Describe whether, and to what extent, the collection of information involves the use </w:t>
      </w:r>
      <w:r w:rsidRPr="008874F2">
        <w:rPr>
          <w:rStyle w:val="InitialStyle"/>
          <w:rFonts w:ascii="Times New Roman" w:hAnsi="Times New Roman"/>
          <w:b/>
        </w:rPr>
        <w:t xml:space="preserve">of automated, electronic, mechanical, or other technological collection techniques or other forms of information technology, e.g., permitting electronic submission of responses, and the basis for the decision </w:t>
      </w:r>
      <w:r w:rsidRPr="008874F2">
        <w:rPr>
          <w:rStyle w:val="InitialStyle"/>
          <w:rFonts w:ascii="Times New Roman" w:hAnsi="Times New Roman"/>
          <w:b/>
        </w:rPr>
        <w:t>for adopting</w:t>
      </w:r>
      <w:r w:rsidRPr="008874F2">
        <w:rPr>
          <w:rStyle w:val="InitialStyle"/>
          <w:rFonts w:ascii="Times New Roman" w:hAnsi="Times New Roman"/>
          <w:b/>
        </w:rPr>
        <w:t xml:space="preserve"> this means of collection</w:t>
      </w:r>
      <w:r w:rsidRPr="008874F2" w:rsidR="00310628">
        <w:rPr>
          <w:rStyle w:val="InitialStyle"/>
          <w:rFonts w:ascii="Times New Roman" w:hAnsi="Times New Roman"/>
          <w:b/>
        </w:rPr>
        <w:t xml:space="preserve">. </w:t>
      </w:r>
      <w:r w:rsidRPr="008874F2">
        <w:rPr>
          <w:rStyle w:val="InitialStyle"/>
          <w:rFonts w:ascii="Times New Roman" w:hAnsi="Times New Roman"/>
          <w:b/>
        </w:rPr>
        <w:t>Also describe any consideration of using information technology to reduce burden.</w:t>
      </w:r>
    </w:p>
    <w:p w:rsidR="00477079" w:rsidRPr="008874F2" w:rsidP="00F92D66" w14:paraId="083D4534" w14:textId="77777777">
      <w:pPr>
        <w:pStyle w:val="DefaultText"/>
        <w:rPr>
          <w:rStyle w:val="InitialStyle"/>
          <w:rFonts w:ascii="Times New Roman" w:hAnsi="Times New Roman"/>
          <w:b/>
        </w:rPr>
      </w:pPr>
    </w:p>
    <w:p w:rsidR="00655783" w:rsidRPr="00655783" w:rsidP="00655783" w14:paraId="6067FB8A" w14:textId="77777777">
      <w:pPr>
        <w:pStyle w:val="DefaultText"/>
        <w:rPr>
          <w:bCs/>
        </w:rPr>
      </w:pPr>
      <w:r w:rsidRPr="00655783">
        <w:rPr>
          <w:bCs/>
        </w:rPr>
        <w:t>APHIS makes every effort to comply with E-Government Act, 2002 (E-Gov) and to provide for alternative submission of information collections.</w:t>
      </w:r>
    </w:p>
    <w:p w:rsidR="00655783" w:rsidP="003F2E4E" w14:paraId="24A99534" w14:textId="77777777">
      <w:pPr>
        <w:pStyle w:val="DefaultText"/>
        <w:rPr>
          <w:bCs/>
        </w:rPr>
      </w:pPr>
    </w:p>
    <w:p w:rsidR="00AB0980" w:rsidP="003F2E4E" w14:paraId="5265D913" w14:textId="44B479F0">
      <w:pPr>
        <w:pStyle w:val="DefaultText"/>
        <w:rPr>
          <w:bCs/>
        </w:rPr>
      </w:pPr>
      <w:r w:rsidRPr="004F6962">
        <w:rPr>
          <w:bCs/>
        </w:rPr>
        <w:t>A</w:t>
      </w:r>
      <w:r w:rsidR="006D43DF">
        <w:rPr>
          <w:bCs/>
        </w:rPr>
        <w:t>s described above, A</w:t>
      </w:r>
      <w:r w:rsidRPr="004F6962">
        <w:rPr>
          <w:bCs/>
        </w:rPr>
        <w:t xml:space="preserve">PHIS has developed </w:t>
      </w:r>
      <w:bookmarkStart w:id="2" w:name="_Hlk171675390"/>
      <w:r w:rsidR="006D43DF">
        <w:rPr>
          <w:bCs/>
        </w:rPr>
        <w:t xml:space="preserve">the </w:t>
      </w:r>
      <w:r w:rsidRPr="004F6962">
        <w:rPr>
          <w:bCs/>
        </w:rPr>
        <w:t>BCAP</w:t>
      </w:r>
      <w:r w:rsidRPr="004F6962">
        <w:rPr>
          <w:bCs/>
        </w:rPr>
        <w:t xml:space="preserve"> </w:t>
      </w:r>
      <w:bookmarkEnd w:id="2"/>
      <w:r w:rsidR="007E0A2A">
        <w:rPr>
          <w:bCs/>
        </w:rPr>
        <w:t xml:space="preserve">and </w:t>
      </w:r>
      <w:r w:rsidR="007E0A2A">
        <w:rPr>
          <w:bCs/>
        </w:rPr>
        <w:t>the biosecurity</w:t>
      </w:r>
      <w:r w:rsidR="007E0A2A">
        <w:rPr>
          <w:bCs/>
        </w:rPr>
        <w:t xml:space="preserve"> audit </w:t>
      </w:r>
      <w:r w:rsidR="007E0A2A">
        <w:rPr>
          <w:bCs/>
        </w:rPr>
        <w:t>tool</w:t>
      </w:r>
      <w:r w:rsidR="007E0A2A">
        <w:rPr>
          <w:bCs/>
        </w:rPr>
        <w:t xml:space="preserve"> </w:t>
      </w:r>
      <w:r w:rsidRPr="004F6962">
        <w:rPr>
          <w:bCs/>
        </w:rPr>
        <w:t xml:space="preserve">to implement </w:t>
      </w:r>
      <w:r w:rsidRPr="004F6962">
        <w:rPr>
          <w:bCs/>
        </w:rPr>
        <w:t>the audit</w:t>
      </w:r>
      <w:r w:rsidRPr="004F6962">
        <w:rPr>
          <w:bCs/>
        </w:rPr>
        <w:t xml:space="preserve"> processes. </w:t>
      </w:r>
      <w:r w:rsidR="00E06BC0">
        <w:rPr>
          <w:bCs/>
        </w:rPr>
        <w:t xml:space="preserve">The biosecurity audit tool </w:t>
      </w:r>
      <w:r w:rsidR="006131FB">
        <w:rPr>
          <w:bCs/>
        </w:rPr>
        <w:t xml:space="preserve">is </w:t>
      </w:r>
      <w:r w:rsidR="00E06BC0">
        <w:rPr>
          <w:bCs/>
        </w:rPr>
        <w:t>a</w:t>
      </w:r>
      <w:r w:rsidR="00701326">
        <w:rPr>
          <w:bCs/>
        </w:rPr>
        <w:t xml:space="preserve"> fillable</w:t>
      </w:r>
      <w:r w:rsidR="004A0107">
        <w:rPr>
          <w:bCs/>
        </w:rPr>
        <w:t xml:space="preserve"> portable document format (pdf)</w:t>
      </w:r>
      <w:r w:rsidR="00701326">
        <w:rPr>
          <w:bCs/>
        </w:rPr>
        <w:t>. The audits will be recorded electronically and stored in the</w:t>
      </w:r>
      <w:r w:rsidR="002A53E8">
        <w:rPr>
          <w:bCs/>
        </w:rPr>
        <w:t xml:space="preserve"> USDA Emergency Management Response System (EMRS)</w:t>
      </w:r>
      <w:r w:rsidR="009E2401">
        <w:rPr>
          <w:bCs/>
        </w:rPr>
        <w:t>.</w:t>
      </w:r>
    </w:p>
    <w:p w:rsidR="004F6962" w:rsidRPr="00B21E6C" w:rsidP="004F6962" w14:paraId="2463AE4A" w14:textId="53982B2C">
      <w:pPr>
        <w:pStyle w:val="DefaultText"/>
        <w:rPr>
          <w:bCs/>
        </w:rPr>
      </w:pPr>
    </w:p>
    <w:p w:rsidR="004F6962" w:rsidP="00F92D66" w14:paraId="71B413AC" w14:textId="0D46C367">
      <w:pPr>
        <w:pStyle w:val="DefaultText"/>
        <w:rPr>
          <w:rStyle w:val="InitialStyle"/>
          <w:rFonts w:ascii="Times New Roman" w:hAnsi="Times New Roman"/>
          <w:bCs/>
        </w:rPr>
      </w:pPr>
      <w:r w:rsidRPr="00B21E6C">
        <w:rPr>
          <w:rStyle w:val="InitialStyle"/>
          <w:rFonts w:ascii="Times New Roman" w:hAnsi="Times New Roman"/>
          <w:bCs/>
        </w:rPr>
        <w:t xml:space="preserve">Requests for reconsideration </w:t>
      </w:r>
      <w:r w:rsidRPr="00B21E6C" w:rsidR="004701BB">
        <w:rPr>
          <w:rStyle w:val="InitialStyle"/>
          <w:rFonts w:ascii="Times New Roman" w:hAnsi="Times New Roman"/>
          <w:bCs/>
        </w:rPr>
        <w:t xml:space="preserve">and responses will be </w:t>
      </w:r>
      <w:r w:rsidRPr="00B21E6C" w:rsidR="00855364">
        <w:rPr>
          <w:rStyle w:val="InitialStyle"/>
          <w:rFonts w:ascii="Times New Roman" w:hAnsi="Times New Roman"/>
          <w:bCs/>
        </w:rPr>
        <w:t xml:space="preserve">in writing. While these may be transmitted via email, APHIS </w:t>
      </w:r>
      <w:r w:rsidR="00855364">
        <w:rPr>
          <w:rStyle w:val="InitialStyle"/>
          <w:rFonts w:ascii="Times New Roman" w:hAnsi="Times New Roman"/>
          <w:bCs/>
        </w:rPr>
        <w:t>does not have nor expects to have an automated electronic system set up for this purpose.</w:t>
      </w:r>
    </w:p>
    <w:p w:rsidR="00855364" w:rsidRPr="004701BB" w:rsidP="00F92D66" w14:paraId="0B2A7719" w14:textId="77777777">
      <w:pPr>
        <w:pStyle w:val="DefaultText"/>
        <w:rPr>
          <w:rStyle w:val="InitialStyle"/>
          <w:rFonts w:ascii="Times New Roman" w:hAnsi="Times New Roman"/>
          <w:bCs/>
        </w:rPr>
      </w:pPr>
    </w:p>
    <w:p w:rsidR="008A76EF" w:rsidRPr="008874F2" w:rsidP="00F92D66" w14:paraId="655720B4" w14:textId="77777777">
      <w:pPr>
        <w:pStyle w:val="DefaultText"/>
        <w:rPr>
          <w:rStyle w:val="InitialStyle"/>
          <w:rFonts w:ascii="Times New Roman" w:hAnsi="Times New Roman"/>
          <w:b/>
        </w:rPr>
      </w:pPr>
    </w:p>
    <w:p w:rsidR="00BE6F44" w:rsidRPr="008874F2" w:rsidP="00F92D66" w14:paraId="5A8E7E2B" w14:textId="17EEA8CA">
      <w:pPr>
        <w:pStyle w:val="DefaultText"/>
        <w:rPr>
          <w:rStyle w:val="InitialStyle"/>
          <w:rFonts w:ascii="Times New Roman" w:hAnsi="Times New Roman"/>
          <w:b/>
        </w:rPr>
      </w:pPr>
      <w:r w:rsidRPr="008874F2">
        <w:rPr>
          <w:rStyle w:val="InitialStyle"/>
          <w:rFonts w:ascii="Times New Roman" w:hAnsi="Times New Roman"/>
          <w:b/>
        </w:rPr>
        <w:t>4</w:t>
      </w:r>
      <w:r w:rsidRPr="008874F2" w:rsidR="00310628">
        <w:rPr>
          <w:rStyle w:val="InitialStyle"/>
          <w:rFonts w:ascii="Times New Roman" w:hAnsi="Times New Roman"/>
          <w:b/>
        </w:rPr>
        <w:t xml:space="preserve">. </w:t>
      </w:r>
      <w:r w:rsidRPr="008874F2">
        <w:rPr>
          <w:rStyle w:val="InitialStyle"/>
          <w:rFonts w:ascii="Times New Roman" w:hAnsi="Times New Roman"/>
          <w:b/>
        </w:rPr>
        <w:t>Describe efforts to identify duplication</w:t>
      </w:r>
      <w:r w:rsidRPr="008874F2" w:rsidR="00310628">
        <w:rPr>
          <w:rStyle w:val="InitialStyle"/>
          <w:rFonts w:ascii="Times New Roman" w:hAnsi="Times New Roman"/>
          <w:b/>
        </w:rPr>
        <w:t xml:space="preserve">. </w:t>
      </w:r>
      <w:r w:rsidRPr="008874F2">
        <w:rPr>
          <w:rStyle w:val="InitialStyle"/>
          <w:rFonts w:ascii="Times New Roman" w:hAnsi="Times New Roman"/>
          <w:b/>
        </w:rPr>
        <w:t>Show specifically why any similar information already available cannot be used or modified for use for the purpose described in item 2 above.</w:t>
      </w:r>
    </w:p>
    <w:p w:rsidR="00BE6F44" w:rsidRPr="008874F2" w:rsidP="00F92D66" w14:paraId="278B1D3A" w14:textId="77777777">
      <w:pPr>
        <w:pStyle w:val="DefaultText"/>
        <w:rPr>
          <w:rStyle w:val="InitialStyle"/>
          <w:rFonts w:ascii="Times New Roman" w:hAnsi="Times New Roman"/>
        </w:rPr>
      </w:pPr>
    </w:p>
    <w:p w:rsidR="00BE6F44" w:rsidRPr="008874F2" w:rsidP="00F92D66" w14:paraId="1EECF93D" w14:textId="5F9E5681">
      <w:pPr>
        <w:pStyle w:val="DefaultText"/>
        <w:rPr>
          <w:rStyle w:val="InitialStyle"/>
          <w:rFonts w:ascii="Times New Roman" w:hAnsi="Times New Roman"/>
        </w:rPr>
      </w:pPr>
      <w:r w:rsidRPr="008874F2">
        <w:rPr>
          <w:rStyle w:val="InitialStyle"/>
          <w:rFonts w:ascii="Times New Roman" w:hAnsi="Times New Roman"/>
        </w:rPr>
        <w:t>The information that APHIS collects</w:t>
      </w:r>
      <w:r w:rsidRPr="008874F2" w:rsidR="00F35F66">
        <w:rPr>
          <w:rStyle w:val="InitialStyle"/>
          <w:rFonts w:ascii="Times New Roman" w:hAnsi="Times New Roman"/>
        </w:rPr>
        <w:t xml:space="preserve"> in connection with this </w:t>
      </w:r>
      <w:r w:rsidRPr="008874F2" w:rsidR="00066DA6">
        <w:rPr>
          <w:rStyle w:val="InitialStyle"/>
          <w:rFonts w:ascii="Times New Roman" w:hAnsi="Times New Roman"/>
        </w:rPr>
        <w:t xml:space="preserve">program </w:t>
      </w:r>
      <w:r w:rsidRPr="008874F2">
        <w:rPr>
          <w:rStyle w:val="InitialStyle"/>
          <w:rFonts w:ascii="Times New Roman" w:hAnsi="Times New Roman"/>
        </w:rPr>
        <w:t>is not available from any other source</w:t>
      </w:r>
      <w:r w:rsidR="00E418B2">
        <w:rPr>
          <w:rStyle w:val="InitialStyle"/>
          <w:rFonts w:ascii="Times New Roman" w:hAnsi="Times New Roman"/>
        </w:rPr>
        <w:t xml:space="preserve"> and every effort has been made to avoid duplication</w:t>
      </w:r>
      <w:r w:rsidRPr="008874F2">
        <w:rPr>
          <w:rStyle w:val="InitialStyle"/>
          <w:rFonts w:ascii="Times New Roman" w:hAnsi="Times New Roman"/>
        </w:rPr>
        <w:t xml:space="preserve">. </w:t>
      </w:r>
      <w:r w:rsidRPr="008874F2" w:rsidR="00B808CF">
        <w:rPr>
          <w:rStyle w:val="InitialStyle"/>
          <w:rFonts w:ascii="Times New Roman" w:hAnsi="Times New Roman"/>
        </w:rPr>
        <w:t>APHIS is</w:t>
      </w:r>
      <w:r w:rsidRPr="008874F2">
        <w:rPr>
          <w:rStyle w:val="InitialStyle"/>
          <w:rFonts w:ascii="Times New Roman" w:hAnsi="Times New Roman"/>
        </w:rPr>
        <w:t xml:space="preserve"> the only Federal </w:t>
      </w:r>
      <w:r w:rsidRPr="008874F2" w:rsidR="00066DA6">
        <w:rPr>
          <w:rStyle w:val="InitialStyle"/>
          <w:rFonts w:ascii="Times New Roman" w:hAnsi="Times New Roman"/>
        </w:rPr>
        <w:t>a</w:t>
      </w:r>
      <w:r w:rsidRPr="008874F2">
        <w:rPr>
          <w:rStyle w:val="InitialStyle"/>
          <w:rFonts w:ascii="Times New Roman" w:hAnsi="Times New Roman"/>
        </w:rPr>
        <w:t xml:space="preserve">gency responsible for </w:t>
      </w:r>
      <w:r w:rsidRPr="008874F2" w:rsidR="00F35F66">
        <w:rPr>
          <w:rStyle w:val="InitialStyle"/>
          <w:rFonts w:ascii="Times New Roman" w:hAnsi="Times New Roman"/>
        </w:rPr>
        <w:t xml:space="preserve">preventing, detecting, </w:t>
      </w:r>
      <w:r w:rsidRPr="008874F2">
        <w:rPr>
          <w:rStyle w:val="InitialStyle"/>
          <w:rFonts w:ascii="Times New Roman" w:hAnsi="Times New Roman"/>
        </w:rPr>
        <w:t>controlling</w:t>
      </w:r>
      <w:r w:rsidRPr="008874F2" w:rsidR="00997EC7">
        <w:rPr>
          <w:rStyle w:val="InitialStyle"/>
          <w:rFonts w:ascii="Times New Roman" w:hAnsi="Times New Roman"/>
        </w:rPr>
        <w:t>,</w:t>
      </w:r>
      <w:r w:rsidRPr="008874F2">
        <w:rPr>
          <w:rStyle w:val="InitialStyle"/>
          <w:rFonts w:ascii="Times New Roman" w:hAnsi="Times New Roman"/>
        </w:rPr>
        <w:t xml:space="preserve"> and eliminating </w:t>
      </w:r>
      <w:r w:rsidRPr="008874F2" w:rsidR="00223784">
        <w:rPr>
          <w:rStyle w:val="InitialStyle"/>
          <w:rFonts w:ascii="Times New Roman" w:hAnsi="Times New Roman"/>
        </w:rPr>
        <w:t xml:space="preserve">diseases of </w:t>
      </w:r>
      <w:r w:rsidRPr="008874F2">
        <w:rPr>
          <w:rStyle w:val="InitialStyle"/>
          <w:rFonts w:ascii="Times New Roman" w:hAnsi="Times New Roman"/>
        </w:rPr>
        <w:t>poultry</w:t>
      </w:r>
      <w:r w:rsidRPr="008874F2" w:rsidR="00F35F66">
        <w:rPr>
          <w:rStyle w:val="InitialStyle"/>
          <w:rFonts w:ascii="Times New Roman" w:hAnsi="Times New Roman"/>
        </w:rPr>
        <w:t xml:space="preserve"> from the United States</w:t>
      </w:r>
      <w:r w:rsidRPr="008874F2">
        <w:rPr>
          <w:rStyle w:val="InitialStyle"/>
          <w:rFonts w:ascii="Times New Roman" w:hAnsi="Times New Roman"/>
        </w:rPr>
        <w:t>.</w:t>
      </w:r>
      <w:r w:rsidRPr="008874F2" w:rsidR="00223784">
        <w:rPr>
          <w:rStyle w:val="InitialStyle"/>
          <w:rFonts w:ascii="Times New Roman" w:hAnsi="Times New Roman"/>
        </w:rPr>
        <w:t xml:space="preserve"> </w:t>
      </w:r>
    </w:p>
    <w:p w:rsidR="00BE6F44" w:rsidRPr="008874F2" w:rsidP="00F92D66" w14:paraId="0422515C" w14:textId="77777777">
      <w:pPr>
        <w:pStyle w:val="DefaultText"/>
        <w:rPr>
          <w:rStyle w:val="InitialStyle"/>
          <w:rFonts w:ascii="Times New Roman" w:hAnsi="Times New Roman"/>
        </w:rPr>
      </w:pPr>
    </w:p>
    <w:p w:rsidR="00BE6F44" w:rsidRPr="008874F2" w:rsidP="00F92D66" w14:paraId="3397F2BE" w14:textId="77777777">
      <w:pPr>
        <w:pStyle w:val="DefaultText"/>
        <w:rPr>
          <w:rStyle w:val="InitialStyle"/>
          <w:rFonts w:ascii="Times New Roman" w:hAnsi="Times New Roman"/>
        </w:rPr>
      </w:pPr>
    </w:p>
    <w:p w:rsidR="00BE6F44" w:rsidRPr="008874F2" w:rsidP="00F92D66" w14:paraId="67481EF7" w14:textId="3322BA22">
      <w:pPr>
        <w:pStyle w:val="DefaultText"/>
        <w:rPr>
          <w:rStyle w:val="InitialStyle"/>
          <w:rFonts w:ascii="Times New Roman" w:hAnsi="Times New Roman"/>
        </w:rPr>
      </w:pPr>
      <w:r w:rsidRPr="008874F2">
        <w:rPr>
          <w:rStyle w:val="InitialStyle"/>
          <w:rFonts w:ascii="Times New Roman" w:hAnsi="Times New Roman"/>
          <w:b/>
        </w:rPr>
        <w:t>5</w:t>
      </w:r>
      <w:r w:rsidRPr="008874F2" w:rsidR="00310628">
        <w:rPr>
          <w:rStyle w:val="InitialStyle"/>
          <w:rFonts w:ascii="Times New Roman" w:hAnsi="Times New Roman"/>
          <w:b/>
        </w:rPr>
        <w:t xml:space="preserve">. </w:t>
      </w:r>
      <w:r w:rsidRPr="008874F2">
        <w:rPr>
          <w:rStyle w:val="InitialStyle"/>
          <w:rFonts w:ascii="Times New Roman" w:hAnsi="Times New Roman"/>
          <w:b/>
        </w:rPr>
        <w:t>If the collection of information impacts small businesses or other small entities, describe any methods used to minimize burden.</w:t>
      </w:r>
    </w:p>
    <w:p w:rsidR="00BE6F44" w:rsidRPr="008874F2" w:rsidP="00F92D66" w14:paraId="54D8CF8F" w14:textId="77777777">
      <w:pPr>
        <w:pStyle w:val="DefaultText"/>
        <w:rPr>
          <w:rStyle w:val="InitialStyle"/>
          <w:rFonts w:ascii="Times New Roman" w:hAnsi="Times New Roman"/>
        </w:rPr>
      </w:pPr>
    </w:p>
    <w:p w:rsidR="00BE6F44" w:rsidRPr="008874F2" w:rsidP="00F92D66" w14:paraId="1C9F7505" w14:textId="6EAE73A1">
      <w:pPr>
        <w:pStyle w:val="DefaultText"/>
        <w:rPr>
          <w:rStyle w:val="InitialStyle"/>
          <w:rFonts w:ascii="Times New Roman" w:hAnsi="Times New Roman"/>
        </w:rPr>
      </w:pPr>
      <w:r w:rsidRPr="008874F2">
        <w:rPr>
          <w:rStyle w:val="InitialStyle"/>
          <w:rFonts w:ascii="Times New Roman" w:hAnsi="Times New Roman"/>
        </w:rPr>
        <w:t>APHIS estimates approximate</w:t>
      </w:r>
      <w:r w:rsidRPr="008874F2" w:rsidR="00ED0E59">
        <w:rPr>
          <w:rStyle w:val="InitialStyle"/>
          <w:rFonts w:ascii="Times New Roman" w:hAnsi="Times New Roman"/>
        </w:rPr>
        <w:t>ly</w:t>
      </w:r>
      <w:r w:rsidRPr="008874F2">
        <w:rPr>
          <w:rStyle w:val="InitialStyle"/>
          <w:rFonts w:ascii="Times New Roman" w:hAnsi="Times New Roman"/>
        </w:rPr>
        <w:t xml:space="preserve"> 85</w:t>
      </w:r>
      <w:r w:rsidRPr="008874F2" w:rsidR="00ED0E59">
        <w:rPr>
          <w:rStyle w:val="InitialStyle"/>
          <w:rFonts w:ascii="Times New Roman" w:hAnsi="Times New Roman"/>
        </w:rPr>
        <w:t xml:space="preserve"> percent</w:t>
      </w:r>
      <w:r w:rsidRPr="008874F2">
        <w:rPr>
          <w:rStyle w:val="InitialStyle"/>
          <w:rFonts w:ascii="Times New Roman" w:hAnsi="Times New Roman"/>
        </w:rPr>
        <w:t xml:space="preserve"> of the respondents in this information collection are small business</w:t>
      </w:r>
      <w:r w:rsidRPr="008874F2" w:rsidR="007A0F06">
        <w:rPr>
          <w:rStyle w:val="InitialStyle"/>
          <w:rFonts w:ascii="Times New Roman" w:hAnsi="Times New Roman"/>
        </w:rPr>
        <w:t>es</w:t>
      </w:r>
      <w:r w:rsidRPr="008874F2">
        <w:rPr>
          <w:rStyle w:val="InitialStyle"/>
          <w:rFonts w:ascii="Times New Roman" w:hAnsi="Times New Roman"/>
        </w:rPr>
        <w:t xml:space="preserve">. </w:t>
      </w:r>
      <w:r w:rsidRPr="008874F2" w:rsidR="00A00E9A">
        <w:rPr>
          <w:rStyle w:val="InitialStyle"/>
          <w:rFonts w:ascii="Times New Roman" w:hAnsi="Times New Roman"/>
        </w:rPr>
        <w:t xml:space="preserve">The information collected is the absolute minimum needed </w:t>
      </w:r>
      <w:r w:rsidR="00B4620A">
        <w:rPr>
          <w:rStyle w:val="InitialStyle"/>
          <w:rFonts w:ascii="Times New Roman" w:hAnsi="Times New Roman"/>
        </w:rPr>
        <w:t>t</w:t>
      </w:r>
      <w:r w:rsidR="00BF6D24">
        <w:rPr>
          <w:rStyle w:val="InitialStyle"/>
          <w:rFonts w:ascii="Times New Roman" w:hAnsi="Times New Roman"/>
        </w:rPr>
        <w:t>o</w:t>
      </w:r>
      <w:r w:rsidR="00B4620A">
        <w:rPr>
          <w:rStyle w:val="InitialStyle"/>
          <w:rFonts w:ascii="Times New Roman" w:hAnsi="Times New Roman"/>
        </w:rPr>
        <w:t xml:space="preserve"> ensure the implementation of m</w:t>
      </w:r>
      <w:r w:rsidR="006F64A1">
        <w:rPr>
          <w:rStyle w:val="InitialStyle"/>
          <w:rFonts w:ascii="Times New Roman" w:hAnsi="Times New Roman"/>
        </w:rPr>
        <w:t>inimum biosecurity practices</w:t>
      </w:r>
      <w:r w:rsidR="00BF6D24">
        <w:rPr>
          <w:rStyle w:val="InitialStyle"/>
          <w:rFonts w:ascii="Times New Roman" w:hAnsi="Times New Roman"/>
        </w:rPr>
        <w:t xml:space="preserve"> on poultry premises</w:t>
      </w:r>
      <w:r w:rsidR="006F64A1">
        <w:rPr>
          <w:rStyle w:val="InitialStyle"/>
          <w:rFonts w:ascii="Times New Roman" w:hAnsi="Times New Roman"/>
        </w:rPr>
        <w:t xml:space="preserve"> to prevent the introduction and spread </w:t>
      </w:r>
      <w:r w:rsidRPr="008874F2" w:rsidR="00841A1A">
        <w:rPr>
          <w:rStyle w:val="InitialStyle"/>
          <w:rFonts w:ascii="Times New Roman" w:hAnsi="Times New Roman"/>
        </w:rPr>
        <w:t xml:space="preserve">of </w:t>
      </w:r>
      <w:r w:rsidR="006F64A1">
        <w:rPr>
          <w:rStyle w:val="InitialStyle"/>
          <w:rFonts w:ascii="Times New Roman" w:hAnsi="Times New Roman"/>
        </w:rPr>
        <w:t>HPAI</w:t>
      </w:r>
      <w:r w:rsidR="008D7EAF">
        <w:rPr>
          <w:rStyle w:val="InitialStyle"/>
          <w:rFonts w:ascii="Times New Roman" w:hAnsi="Times New Roman"/>
        </w:rPr>
        <w:t>.</w:t>
      </w:r>
    </w:p>
    <w:p w:rsidR="00330F4D" w:rsidRPr="008874F2" w14:paraId="2C591304" w14:textId="77777777">
      <w:pPr>
        <w:overflowPunct/>
        <w:autoSpaceDE/>
        <w:autoSpaceDN/>
        <w:adjustRightInd/>
        <w:textAlignment w:val="auto"/>
        <w:rPr>
          <w:rStyle w:val="InitialStyle"/>
          <w:rFonts w:ascii="Times New Roman" w:hAnsi="Times New Roman"/>
        </w:rPr>
      </w:pPr>
    </w:p>
    <w:p w:rsidR="00B21E6C" w:rsidRPr="008874F2" w14:paraId="6677E5B9" w14:textId="77777777">
      <w:pPr>
        <w:overflowPunct/>
        <w:autoSpaceDE/>
        <w:autoSpaceDN/>
        <w:adjustRightInd/>
        <w:textAlignment w:val="auto"/>
        <w:rPr>
          <w:rStyle w:val="InitialStyle"/>
          <w:rFonts w:ascii="Times New Roman" w:hAnsi="Times New Roman"/>
        </w:rPr>
      </w:pPr>
    </w:p>
    <w:p w:rsidR="00BE6F44" w:rsidRPr="008874F2" w:rsidP="00F92D66" w14:paraId="2BC251EF" w14:textId="65D63B57">
      <w:pPr>
        <w:pStyle w:val="DefaultText"/>
        <w:rPr>
          <w:rStyle w:val="InitialStyle"/>
          <w:rFonts w:ascii="Times New Roman" w:hAnsi="Times New Roman"/>
          <w:b/>
        </w:rPr>
      </w:pPr>
      <w:r w:rsidRPr="008874F2">
        <w:rPr>
          <w:rStyle w:val="InitialStyle"/>
          <w:rFonts w:ascii="Times New Roman" w:hAnsi="Times New Roman"/>
          <w:b/>
        </w:rPr>
        <w:t>6</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Describe the </w:t>
      </w:r>
      <w:r w:rsidRPr="008874F2">
        <w:rPr>
          <w:rStyle w:val="InitialStyle"/>
          <w:rFonts w:ascii="Times New Roman" w:hAnsi="Times New Roman"/>
          <w:b/>
        </w:rPr>
        <w:t>consequence</w:t>
      </w:r>
      <w:r w:rsidRPr="008874F2">
        <w:rPr>
          <w:rStyle w:val="InitialStyle"/>
          <w:rFonts w:ascii="Times New Roman" w:hAnsi="Times New Roman"/>
          <w:b/>
        </w:rPr>
        <w:t xml:space="preserve"> </w:t>
      </w:r>
      <w:r w:rsidRPr="008874F2">
        <w:rPr>
          <w:rStyle w:val="InitialStyle"/>
          <w:rFonts w:ascii="Times New Roman" w:hAnsi="Times New Roman"/>
          <w:b/>
        </w:rPr>
        <w:t>to</w:t>
      </w:r>
      <w:r w:rsidRPr="008874F2">
        <w:rPr>
          <w:rStyle w:val="InitialStyle"/>
          <w:rFonts w:ascii="Times New Roman" w:hAnsi="Times New Roman"/>
          <w:b/>
        </w:rPr>
        <w:t xml:space="preserve"> Federal program or policy activities if the collection is not conducted or is conducted less frequently, as well as any technical or legal obstacles to reducing burden.</w:t>
      </w:r>
    </w:p>
    <w:p w:rsidR="004A7CD6" w:rsidRPr="008874F2" w:rsidP="00F92D66" w14:paraId="58CE0C46" w14:textId="77777777">
      <w:pPr>
        <w:pStyle w:val="DefaultText"/>
        <w:rPr>
          <w:rStyle w:val="InitialStyle"/>
          <w:rFonts w:ascii="Times New Roman" w:hAnsi="Times New Roman"/>
        </w:rPr>
      </w:pPr>
    </w:p>
    <w:p w:rsidR="00BE6F44" w:rsidRPr="008874F2" w:rsidP="00F92D66" w14:paraId="73B9BA16" w14:textId="0E5529D5">
      <w:pPr>
        <w:pStyle w:val="DefaultText"/>
        <w:rPr>
          <w:rStyle w:val="InitialStyle"/>
          <w:rFonts w:ascii="Times New Roman" w:hAnsi="Times New Roman"/>
        </w:rPr>
      </w:pPr>
      <w:r>
        <w:rPr>
          <w:rStyle w:val="InitialStyle"/>
          <w:rFonts w:ascii="Times New Roman" w:hAnsi="Times New Roman"/>
        </w:rPr>
        <w:t>This is an ongoing information collection request</w:t>
      </w:r>
      <w:r w:rsidR="001D1DC4">
        <w:rPr>
          <w:rStyle w:val="InitialStyle"/>
          <w:rFonts w:ascii="Times New Roman" w:hAnsi="Times New Roman"/>
        </w:rPr>
        <w:t>.</w:t>
      </w:r>
      <w:r>
        <w:rPr>
          <w:rStyle w:val="InitialStyle"/>
          <w:rFonts w:ascii="Times New Roman" w:hAnsi="Times New Roman"/>
        </w:rPr>
        <w:t xml:space="preserve"> </w:t>
      </w:r>
      <w:r w:rsidR="0027212B">
        <w:rPr>
          <w:rStyle w:val="InitialStyle"/>
          <w:rFonts w:ascii="Times New Roman" w:hAnsi="Times New Roman"/>
        </w:rPr>
        <w:t xml:space="preserve">The information collection is voluntary, </w:t>
      </w:r>
      <w:r w:rsidR="00D66B2B">
        <w:rPr>
          <w:rStyle w:val="InitialStyle"/>
          <w:rFonts w:ascii="Times New Roman" w:hAnsi="Times New Roman"/>
        </w:rPr>
        <w:t xml:space="preserve">but </w:t>
      </w:r>
      <w:r w:rsidR="0027212B">
        <w:rPr>
          <w:rStyle w:val="InitialStyle"/>
          <w:rFonts w:ascii="Times New Roman" w:hAnsi="Times New Roman"/>
        </w:rPr>
        <w:t xml:space="preserve">providing the information is mandatory to initiate and collect indemnity and compensation from the government. </w:t>
      </w:r>
      <w:r w:rsidRPr="008874F2" w:rsidR="00CD154E">
        <w:rPr>
          <w:rStyle w:val="InitialStyle"/>
          <w:rFonts w:ascii="Times New Roman" w:hAnsi="Times New Roman"/>
        </w:rPr>
        <w:t xml:space="preserve">If the information </w:t>
      </w:r>
      <w:r w:rsidRPr="008874F2" w:rsidR="004740D3">
        <w:rPr>
          <w:rStyle w:val="InitialStyle"/>
          <w:rFonts w:ascii="Times New Roman" w:hAnsi="Times New Roman"/>
        </w:rPr>
        <w:t>were</w:t>
      </w:r>
      <w:r w:rsidRPr="008874F2" w:rsidR="004740D3">
        <w:rPr>
          <w:rStyle w:val="InitialStyle"/>
          <w:rFonts w:ascii="Times New Roman" w:hAnsi="Times New Roman"/>
        </w:rPr>
        <w:t xml:space="preserve"> </w:t>
      </w:r>
      <w:r w:rsidR="00F706B0">
        <w:rPr>
          <w:rStyle w:val="InitialStyle"/>
          <w:rFonts w:ascii="Times New Roman" w:hAnsi="Times New Roman"/>
        </w:rPr>
        <w:t>collected</w:t>
      </w:r>
      <w:r w:rsidRPr="008874F2" w:rsidR="00CD154E">
        <w:rPr>
          <w:rStyle w:val="InitialStyle"/>
          <w:rFonts w:ascii="Times New Roman" w:hAnsi="Times New Roman"/>
        </w:rPr>
        <w:t xml:space="preserve"> less frequently</w:t>
      </w:r>
      <w:r w:rsidRPr="008874F2" w:rsidR="004740D3">
        <w:rPr>
          <w:rStyle w:val="InitialStyle"/>
          <w:rFonts w:ascii="Times New Roman" w:hAnsi="Times New Roman"/>
        </w:rPr>
        <w:t xml:space="preserve"> or not at all</w:t>
      </w:r>
      <w:r w:rsidRPr="008874F2" w:rsidR="00CD154E">
        <w:rPr>
          <w:rStyle w:val="InitialStyle"/>
          <w:rFonts w:ascii="Times New Roman" w:hAnsi="Times New Roman"/>
        </w:rPr>
        <w:t xml:space="preserve">, </w:t>
      </w:r>
      <w:r w:rsidRPr="008874F2" w:rsidR="00B808CF">
        <w:rPr>
          <w:rStyle w:val="InitialStyle"/>
          <w:rFonts w:ascii="Times New Roman" w:hAnsi="Times New Roman"/>
        </w:rPr>
        <w:t>APHIS</w:t>
      </w:r>
      <w:r w:rsidRPr="008874F2" w:rsidR="00CD154E">
        <w:rPr>
          <w:rStyle w:val="InitialStyle"/>
          <w:rFonts w:ascii="Times New Roman" w:hAnsi="Times New Roman"/>
        </w:rPr>
        <w:t xml:space="preserve"> would not </w:t>
      </w:r>
      <w:r w:rsidRPr="008874F2" w:rsidR="008B6D36">
        <w:rPr>
          <w:rStyle w:val="InitialStyle"/>
          <w:rFonts w:ascii="Times New Roman" w:hAnsi="Times New Roman"/>
        </w:rPr>
        <w:t xml:space="preserve">know </w:t>
      </w:r>
      <w:r w:rsidR="0084317F">
        <w:rPr>
          <w:rStyle w:val="InitialStyle"/>
          <w:rFonts w:ascii="Times New Roman" w:hAnsi="Times New Roman"/>
        </w:rPr>
        <w:t xml:space="preserve">if producers </w:t>
      </w:r>
      <w:r w:rsidR="0084317F">
        <w:rPr>
          <w:rStyle w:val="InitialStyle"/>
          <w:rFonts w:ascii="Times New Roman" w:hAnsi="Times New Roman"/>
        </w:rPr>
        <w:t>are</w:t>
      </w:r>
      <w:r w:rsidR="0084317F">
        <w:rPr>
          <w:rStyle w:val="InitialStyle"/>
          <w:rFonts w:ascii="Times New Roman" w:hAnsi="Times New Roman"/>
        </w:rPr>
        <w:t xml:space="preserve"> implementing </w:t>
      </w:r>
      <w:r w:rsidR="000D4F87">
        <w:rPr>
          <w:rStyle w:val="InitialStyle"/>
          <w:rFonts w:ascii="Times New Roman" w:hAnsi="Times New Roman"/>
        </w:rPr>
        <w:t xml:space="preserve">sufficient </w:t>
      </w:r>
      <w:r w:rsidR="0084317F">
        <w:rPr>
          <w:rStyle w:val="InitialStyle"/>
          <w:rFonts w:ascii="Times New Roman" w:hAnsi="Times New Roman"/>
        </w:rPr>
        <w:t xml:space="preserve">biosecurity practices on their premises to prevent the </w:t>
      </w:r>
      <w:r w:rsidR="009863A2">
        <w:rPr>
          <w:rStyle w:val="InitialStyle"/>
          <w:rFonts w:ascii="Times New Roman" w:hAnsi="Times New Roman"/>
        </w:rPr>
        <w:t>introduction and spread of HPAI.</w:t>
      </w:r>
      <w:r w:rsidRPr="008874F2" w:rsidR="00DA2AC3">
        <w:rPr>
          <w:rStyle w:val="InitialStyle"/>
          <w:rFonts w:ascii="Times New Roman" w:hAnsi="Times New Roman"/>
        </w:rPr>
        <w:t xml:space="preserve"> </w:t>
      </w:r>
      <w:r w:rsidR="003C5C25">
        <w:rPr>
          <w:rStyle w:val="InitialStyle"/>
          <w:rFonts w:ascii="Times New Roman" w:hAnsi="Times New Roman"/>
        </w:rPr>
        <w:t xml:space="preserve">Further, </w:t>
      </w:r>
      <w:r w:rsidRPr="008874F2" w:rsidR="00DA2AC3">
        <w:rPr>
          <w:rStyle w:val="InitialStyle"/>
          <w:rFonts w:ascii="Times New Roman" w:hAnsi="Times New Roman"/>
        </w:rPr>
        <w:t xml:space="preserve">APHIS </w:t>
      </w:r>
      <w:r w:rsidR="003C5C25">
        <w:rPr>
          <w:rStyle w:val="InitialStyle"/>
          <w:rFonts w:ascii="Times New Roman" w:hAnsi="Times New Roman"/>
        </w:rPr>
        <w:t xml:space="preserve">has paid – multiple times </w:t>
      </w:r>
      <w:r w:rsidR="0051709D">
        <w:rPr>
          <w:rStyle w:val="InitialStyle"/>
          <w:rFonts w:ascii="Times New Roman" w:hAnsi="Times New Roman"/>
        </w:rPr>
        <w:t xml:space="preserve">- </w:t>
      </w:r>
      <w:r w:rsidRPr="008874F2" w:rsidR="00DA2AC3">
        <w:rPr>
          <w:rStyle w:val="InitialStyle"/>
          <w:rFonts w:ascii="Times New Roman" w:hAnsi="Times New Roman"/>
        </w:rPr>
        <w:t xml:space="preserve">producers who did not </w:t>
      </w:r>
      <w:r w:rsidRPr="008874F2" w:rsidR="001E5EFD">
        <w:rPr>
          <w:rStyle w:val="InitialStyle"/>
          <w:rFonts w:ascii="Times New Roman" w:hAnsi="Times New Roman"/>
        </w:rPr>
        <w:t xml:space="preserve">implement </w:t>
      </w:r>
      <w:r w:rsidR="006A6D03">
        <w:rPr>
          <w:rStyle w:val="InitialStyle"/>
          <w:rFonts w:ascii="Times New Roman" w:hAnsi="Times New Roman"/>
        </w:rPr>
        <w:t xml:space="preserve">sufficient </w:t>
      </w:r>
      <w:r w:rsidRPr="008874F2" w:rsidR="001E5EFD">
        <w:rPr>
          <w:rStyle w:val="InitialStyle"/>
          <w:rFonts w:ascii="Times New Roman" w:hAnsi="Times New Roman"/>
        </w:rPr>
        <w:t>biosecurity</w:t>
      </w:r>
      <w:r w:rsidRPr="008874F2" w:rsidR="007A0F06">
        <w:rPr>
          <w:rStyle w:val="InitialStyle"/>
          <w:rFonts w:ascii="Times New Roman" w:hAnsi="Times New Roman"/>
        </w:rPr>
        <w:t xml:space="preserve"> measures</w:t>
      </w:r>
      <w:r w:rsidR="0051709D">
        <w:rPr>
          <w:rStyle w:val="InitialStyle"/>
          <w:rFonts w:ascii="Times New Roman" w:hAnsi="Times New Roman"/>
        </w:rPr>
        <w:t xml:space="preserve"> and sustained </w:t>
      </w:r>
      <w:r w:rsidR="000861E6">
        <w:rPr>
          <w:rStyle w:val="InitialStyle"/>
          <w:rFonts w:ascii="Times New Roman" w:hAnsi="Times New Roman"/>
        </w:rPr>
        <w:t>reintroductions of HPAI on</w:t>
      </w:r>
      <w:r w:rsidR="0051709D">
        <w:rPr>
          <w:rStyle w:val="InitialStyle"/>
          <w:rFonts w:ascii="Times New Roman" w:hAnsi="Times New Roman"/>
        </w:rPr>
        <w:t xml:space="preserve"> their premises</w:t>
      </w:r>
      <w:r w:rsidRPr="008874F2" w:rsidR="001E5EFD">
        <w:rPr>
          <w:rStyle w:val="InitialStyle"/>
          <w:rFonts w:ascii="Times New Roman" w:hAnsi="Times New Roman"/>
        </w:rPr>
        <w:t xml:space="preserve">. </w:t>
      </w:r>
      <w:r w:rsidRPr="008874F2" w:rsidR="007A0F06">
        <w:rPr>
          <w:rStyle w:val="InitialStyle"/>
          <w:rFonts w:ascii="Times New Roman" w:hAnsi="Times New Roman"/>
        </w:rPr>
        <w:t xml:space="preserve">Lack of this information could </w:t>
      </w:r>
      <w:r w:rsidRPr="008874F2" w:rsidR="00A00E9A">
        <w:rPr>
          <w:rStyle w:val="InitialStyle"/>
          <w:rFonts w:ascii="Times New Roman" w:hAnsi="Times New Roman"/>
        </w:rPr>
        <w:t>unde</w:t>
      </w:r>
      <w:r w:rsidRPr="008874F2" w:rsidR="001E5EFD">
        <w:rPr>
          <w:rStyle w:val="InitialStyle"/>
          <w:rFonts w:ascii="Times New Roman" w:hAnsi="Times New Roman"/>
        </w:rPr>
        <w:t xml:space="preserve">rmine APHIS’ ability to provide indemnity </w:t>
      </w:r>
      <w:r w:rsidR="0051709D">
        <w:rPr>
          <w:rStyle w:val="InitialStyle"/>
          <w:rFonts w:ascii="Times New Roman" w:hAnsi="Times New Roman"/>
        </w:rPr>
        <w:t xml:space="preserve">in a cost-efficient manner </w:t>
      </w:r>
      <w:r w:rsidRPr="008874F2" w:rsidR="001E5EFD">
        <w:rPr>
          <w:rStyle w:val="InitialStyle"/>
          <w:rFonts w:ascii="Times New Roman" w:hAnsi="Times New Roman"/>
        </w:rPr>
        <w:t xml:space="preserve">and </w:t>
      </w:r>
      <w:r w:rsidR="0019369A">
        <w:rPr>
          <w:rStyle w:val="InitialStyle"/>
          <w:rFonts w:ascii="Times New Roman" w:hAnsi="Times New Roman"/>
        </w:rPr>
        <w:t>prevent the introduction and spread of HPAI</w:t>
      </w:r>
      <w:r w:rsidR="00304679">
        <w:rPr>
          <w:rStyle w:val="InitialStyle"/>
          <w:rFonts w:ascii="Times New Roman" w:hAnsi="Times New Roman"/>
        </w:rPr>
        <w:t xml:space="preserve"> to additional poultry premises</w:t>
      </w:r>
      <w:r w:rsidRPr="008874F2" w:rsidR="0049635C">
        <w:rPr>
          <w:rStyle w:val="InitialStyle"/>
          <w:rFonts w:ascii="Times New Roman" w:hAnsi="Times New Roman"/>
        </w:rPr>
        <w:t>,</w:t>
      </w:r>
      <w:r w:rsidRPr="008874F2" w:rsidR="001E5EFD">
        <w:rPr>
          <w:rStyle w:val="InitialStyle"/>
          <w:rFonts w:ascii="Times New Roman" w:hAnsi="Times New Roman"/>
        </w:rPr>
        <w:t xml:space="preserve"> which may lead to </w:t>
      </w:r>
      <w:r w:rsidRPr="008874F2" w:rsidR="007A0F06">
        <w:rPr>
          <w:rStyle w:val="InitialStyle"/>
          <w:rFonts w:ascii="Times New Roman" w:hAnsi="Times New Roman"/>
        </w:rPr>
        <w:t xml:space="preserve">greater </w:t>
      </w:r>
      <w:r w:rsidRPr="008874F2" w:rsidR="001E5EFD">
        <w:rPr>
          <w:rStyle w:val="InitialStyle"/>
          <w:rFonts w:ascii="Times New Roman" w:hAnsi="Times New Roman"/>
        </w:rPr>
        <w:t xml:space="preserve">hardship </w:t>
      </w:r>
      <w:r w:rsidRPr="008874F2" w:rsidR="007A0F06">
        <w:rPr>
          <w:rStyle w:val="InitialStyle"/>
          <w:rFonts w:ascii="Times New Roman" w:hAnsi="Times New Roman"/>
        </w:rPr>
        <w:t>for producers.</w:t>
      </w:r>
    </w:p>
    <w:p w:rsidR="00BE6F44" w:rsidRPr="008874F2" w:rsidP="00F92D66" w14:paraId="3724C3F8" w14:textId="77777777">
      <w:pPr>
        <w:pStyle w:val="DefaultText"/>
        <w:rPr>
          <w:rStyle w:val="InitialStyle"/>
          <w:rFonts w:ascii="Times New Roman" w:hAnsi="Times New Roman"/>
        </w:rPr>
      </w:pPr>
    </w:p>
    <w:p w:rsidR="007A0F06" w:rsidRPr="008874F2" w:rsidP="00F92D66" w14:paraId="187EE32D" w14:textId="77777777">
      <w:pPr>
        <w:pStyle w:val="DefaultText"/>
        <w:rPr>
          <w:rStyle w:val="InitialStyle"/>
          <w:rFonts w:ascii="Times New Roman" w:hAnsi="Times New Roman"/>
        </w:rPr>
      </w:pPr>
    </w:p>
    <w:p w:rsidR="00BE6F44" w:rsidRPr="008874F2" w:rsidP="00F92D66" w14:paraId="56DE0645" w14:textId="6F930A3B">
      <w:pPr>
        <w:pStyle w:val="DefaultText"/>
        <w:rPr>
          <w:rStyle w:val="InitialStyle"/>
          <w:rFonts w:ascii="Times New Roman" w:hAnsi="Times New Roman"/>
          <w:b/>
        </w:rPr>
      </w:pPr>
      <w:r w:rsidRPr="008874F2">
        <w:rPr>
          <w:rStyle w:val="InitialStyle"/>
          <w:rFonts w:ascii="Times New Roman" w:hAnsi="Times New Roman"/>
          <w:b/>
        </w:rPr>
        <w:t>7</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Explain any special circumstances that require the collection to be conducted in a manner inconsistent with the general information collection guidelines </w:t>
      </w:r>
      <w:r w:rsidRPr="008874F2">
        <w:rPr>
          <w:rStyle w:val="InitialStyle"/>
          <w:rFonts w:ascii="Times New Roman" w:hAnsi="Times New Roman"/>
          <w:b/>
        </w:rPr>
        <w:t>in</w:t>
      </w:r>
      <w:r w:rsidRPr="008874F2">
        <w:rPr>
          <w:rStyle w:val="InitialStyle"/>
          <w:rFonts w:ascii="Times New Roman" w:hAnsi="Times New Roman"/>
          <w:b/>
        </w:rPr>
        <w:t xml:space="preserve"> 5 CFR 1320.5</w:t>
      </w:r>
      <w:r w:rsidRPr="008874F2" w:rsidR="006C7266">
        <w:rPr>
          <w:rStyle w:val="InitialStyle"/>
          <w:rFonts w:ascii="Times New Roman" w:hAnsi="Times New Roman"/>
          <w:b/>
        </w:rPr>
        <w:t>, such as:</w:t>
      </w:r>
    </w:p>
    <w:p w:rsidR="00841A1A" w:rsidRPr="008874F2" w:rsidP="00F92D66" w14:paraId="0DA6249E" w14:textId="77777777">
      <w:pPr>
        <w:pStyle w:val="DefaultText"/>
        <w:rPr>
          <w:rStyle w:val="InitialStyle"/>
          <w:rFonts w:ascii="Times New Roman" w:hAnsi="Times New Roman"/>
        </w:rPr>
      </w:pPr>
    </w:p>
    <w:p w:rsidR="00E062EA" w:rsidRPr="008874F2" w:rsidP="00841A1A" w14:paraId="7D79B092" w14:textId="77777777">
      <w:pPr>
        <w:numPr>
          <w:ilvl w:val="0"/>
          <w:numId w:val="29"/>
        </w:numPr>
        <w:tabs>
          <w:tab w:val="clear" w:pos="360"/>
        </w:tabs>
        <w:overflowPunct/>
        <w:autoSpaceDE/>
        <w:autoSpaceDN/>
        <w:adjustRightInd/>
        <w:ind w:left="720"/>
        <w:textAlignment w:val="auto"/>
        <w:rPr>
          <w:rStyle w:val="InitialStyle"/>
          <w:rFonts w:ascii="Times New Roman" w:hAnsi="Times New Roman"/>
          <w:b/>
          <w:szCs w:val="24"/>
        </w:rPr>
      </w:pPr>
      <w:r w:rsidRPr="008874F2">
        <w:rPr>
          <w:b/>
          <w:sz w:val="24"/>
          <w:szCs w:val="24"/>
        </w:rPr>
        <w:t xml:space="preserve">requiring respondents to report information to the agency more often than </w:t>
      </w:r>
      <w:r w:rsidRPr="008874F2">
        <w:rPr>
          <w:b/>
          <w:sz w:val="24"/>
          <w:szCs w:val="24"/>
        </w:rPr>
        <w:t>quarterly;</w:t>
      </w:r>
    </w:p>
    <w:p w:rsidR="00E062EA" w:rsidRPr="008874F2" w:rsidP="00841A1A" w14:paraId="4077BF69" w14:textId="77777777">
      <w:pPr>
        <w:overflowPunct/>
        <w:autoSpaceDE/>
        <w:autoSpaceDN/>
        <w:adjustRightInd/>
        <w:ind w:left="720" w:hanging="360"/>
        <w:textAlignment w:val="auto"/>
        <w:rPr>
          <w:b/>
          <w:sz w:val="24"/>
          <w:szCs w:val="24"/>
        </w:rPr>
      </w:pPr>
    </w:p>
    <w:p w:rsidR="00E062EA" w:rsidRPr="008874F2" w:rsidP="00841A1A" w14:paraId="4CF6E80D" w14:textId="77777777">
      <w:pPr>
        <w:numPr>
          <w:ilvl w:val="0"/>
          <w:numId w:val="29"/>
        </w:numPr>
        <w:tabs>
          <w:tab w:val="clear" w:pos="360"/>
        </w:tabs>
        <w:overflowPunct/>
        <w:autoSpaceDE/>
        <w:autoSpaceDN/>
        <w:adjustRightInd/>
        <w:ind w:left="720"/>
        <w:textAlignment w:val="auto"/>
        <w:rPr>
          <w:b/>
          <w:sz w:val="24"/>
          <w:szCs w:val="24"/>
        </w:rPr>
      </w:pPr>
      <w:r w:rsidRPr="008874F2">
        <w:rPr>
          <w:b/>
          <w:sz w:val="24"/>
          <w:szCs w:val="24"/>
        </w:rPr>
        <w:t xml:space="preserve">requiring respondents to prepare a written response to a collection of information in fewer than 30 days after receipt of </w:t>
      </w:r>
      <w:r w:rsidRPr="008874F2">
        <w:rPr>
          <w:b/>
          <w:sz w:val="24"/>
          <w:szCs w:val="24"/>
        </w:rPr>
        <w:t>it;</w:t>
      </w:r>
    </w:p>
    <w:p w:rsidR="0066639A" w:rsidRPr="008874F2" w:rsidP="0066639A" w14:paraId="7D1E6956" w14:textId="77777777">
      <w:pPr>
        <w:pStyle w:val="ListParagraph"/>
        <w:rPr>
          <w:b/>
        </w:rPr>
      </w:pPr>
    </w:p>
    <w:p w:rsidR="00E062EA" w:rsidRPr="008874F2" w:rsidP="00841A1A" w14:paraId="67DA2AB2" w14:textId="77777777">
      <w:pPr>
        <w:numPr>
          <w:ilvl w:val="0"/>
          <w:numId w:val="30"/>
        </w:numPr>
        <w:tabs>
          <w:tab w:val="clear" w:pos="360"/>
        </w:tabs>
        <w:overflowPunct/>
        <w:autoSpaceDE/>
        <w:autoSpaceDN/>
        <w:adjustRightInd/>
        <w:ind w:left="720"/>
        <w:textAlignment w:val="auto"/>
        <w:rPr>
          <w:b/>
          <w:sz w:val="24"/>
          <w:szCs w:val="24"/>
        </w:rPr>
      </w:pPr>
      <w:r w:rsidRPr="008874F2">
        <w:rPr>
          <w:b/>
          <w:sz w:val="24"/>
          <w:szCs w:val="24"/>
        </w:rPr>
        <w:t xml:space="preserve">requiring respondents to submit more than an original and two copies of any </w:t>
      </w:r>
      <w:r w:rsidRPr="008874F2">
        <w:rPr>
          <w:b/>
          <w:sz w:val="24"/>
          <w:szCs w:val="24"/>
        </w:rPr>
        <w:t>document;</w:t>
      </w:r>
    </w:p>
    <w:p w:rsidR="00E062EA" w:rsidRPr="008874F2" w:rsidP="00841A1A" w14:paraId="37A4D731" w14:textId="77777777">
      <w:pPr>
        <w:ind w:left="720" w:hanging="360"/>
        <w:rPr>
          <w:b/>
          <w:sz w:val="24"/>
          <w:szCs w:val="24"/>
        </w:rPr>
      </w:pPr>
    </w:p>
    <w:p w:rsidR="00E062EA" w:rsidRPr="008874F2" w:rsidP="00841A1A" w14:paraId="49E03530" w14:textId="77777777">
      <w:pPr>
        <w:numPr>
          <w:ilvl w:val="0"/>
          <w:numId w:val="31"/>
        </w:numPr>
        <w:tabs>
          <w:tab w:val="clear" w:pos="360"/>
        </w:tabs>
        <w:overflowPunct/>
        <w:autoSpaceDE/>
        <w:autoSpaceDN/>
        <w:adjustRightInd/>
        <w:ind w:left="720"/>
        <w:textAlignment w:val="auto"/>
        <w:rPr>
          <w:b/>
          <w:sz w:val="24"/>
          <w:szCs w:val="24"/>
        </w:rPr>
      </w:pPr>
      <w:r w:rsidRPr="008874F2">
        <w:rPr>
          <w:b/>
          <w:sz w:val="24"/>
          <w:szCs w:val="24"/>
        </w:rPr>
        <w:t xml:space="preserve">requiring respondents to retain records, other than health, medical, government contract, grant-in-aid, or tax records for more than </w:t>
      </w:r>
      <w:r w:rsidRPr="008874F2" w:rsidR="00AF2DD6">
        <w:rPr>
          <w:b/>
          <w:sz w:val="24"/>
          <w:szCs w:val="24"/>
        </w:rPr>
        <w:t>3</w:t>
      </w:r>
      <w:r w:rsidRPr="008874F2">
        <w:rPr>
          <w:b/>
          <w:sz w:val="24"/>
          <w:szCs w:val="24"/>
        </w:rPr>
        <w:t xml:space="preserve"> </w:t>
      </w:r>
      <w:r w:rsidRPr="008874F2">
        <w:rPr>
          <w:b/>
          <w:sz w:val="24"/>
          <w:szCs w:val="24"/>
        </w:rPr>
        <w:t>years;</w:t>
      </w:r>
    </w:p>
    <w:p w:rsidR="00E062EA" w:rsidRPr="008874F2" w:rsidP="00841A1A" w14:paraId="396549BB" w14:textId="77777777">
      <w:pPr>
        <w:ind w:left="720" w:hanging="360"/>
        <w:rPr>
          <w:b/>
          <w:sz w:val="24"/>
          <w:szCs w:val="24"/>
        </w:rPr>
      </w:pPr>
    </w:p>
    <w:p w:rsidR="00E062EA" w:rsidRPr="008874F2" w:rsidP="00841A1A" w14:paraId="7DCA55DC" w14:textId="77777777">
      <w:pPr>
        <w:numPr>
          <w:ilvl w:val="0"/>
          <w:numId w:val="31"/>
        </w:numPr>
        <w:tabs>
          <w:tab w:val="clear" w:pos="360"/>
        </w:tabs>
        <w:overflowPunct/>
        <w:autoSpaceDE/>
        <w:autoSpaceDN/>
        <w:adjustRightInd/>
        <w:ind w:left="720"/>
        <w:textAlignment w:val="auto"/>
        <w:rPr>
          <w:b/>
          <w:sz w:val="24"/>
          <w:szCs w:val="24"/>
        </w:rPr>
      </w:pPr>
      <w:r w:rsidRPr="008874F2">
        <w:rPr>
          <w:b/>
          <w:sz w:val="24"/>
          <w:szCs w:val="24"/>
        </w:rPr>
        <w:t>in connection with a statistical survey, that is not designed to produce valid and reli</w:t>
      </w:r>
      <w:r w:rsidRPr="008874F2">
        <w:rPr>
          <w:b/>
          <w:sz w:val="24"/>
          <w:szCs w:val="24"/>
        </w:rPr>
        <w:softHyphen/>
        <w:t xml:space="preserve">able results that can be generalized to the universe of </w:t>
      </w:r>
      <w:r w:rsidRPr="008874F2">
        <w:rPr>
          <w:b/>
          <w:sz w:val="24"/>
          <w:szCs w:val="24"/>
        </w:rPr>
        <w:t>study;</w:t>
      </w:r>
    </w:p>
    <w:p w:rsidR="006C7266" w:rsidRPr="008874F2" w:rsidP="00841A1A" w14:paraId="564CCB56" w14:textId="77777777">
      <w:pPr>
        <w:overflowPunct/>
        <w:autoSpaceDE/>
        <w:autoSpaceDN/>
        <w:adjustRightInd/>
        <w:ind w:left="720" w:hanging="360"/>
        <w:textAlignment w:val="auto"/>
        <w:rPr>
          <w:b/>
          <w:sz w:val="24"/>
          <w:szCs w:val="24"/>
        </w:rPr>
      </w:pPr>
    </w:p>
    <w:p w:rsidR="00E062EA" w:rsidRPr="008874F2" w:rsidP="00841A1A" w14:paraId="5B218A2B" w14:textId="77777777">
      <w:pPr>
        <w:numPr>
          <w:ilvl w:val="0"/>
          <w:numId w:val="32"/>
        </w:numPr>
        <w:tabs>
          <w:tab w:val="clear" w:pos="360"/>
        </w:tabs>
        <w:overflowPunct/>
        <w:autoSpaceDE/>
        <w:autoSpaceDN/>
        <w:adjustRightInd/>
        <w:ind w:left="720"/>
        <w:textAlignment w:val="auto"/>
        <w:rPr>
          <w:b/>
          <w:sz w:val="24"/>
          <w:szCs w:val="24"/>
        </w:rPr>
      </w:pPr>
      <w:r w:rsidRPr="008874F2">
        <w:rPr>
          <w:b/>
          <w:sz w:val="24"/>
          <w:szCs w:val="24"/>
        </w:rPr>
        <w:t xml:space="preserve">requiring the use of a statistical data classification that has not been reviewed and approved by </w:t>
      </w:r>
      <w:r w:rsidRPr="008874F2">
        <w:rPr>
          <w:b/>
          <w:sz w:val="24"/>
          <w:szCs w:val="24"/>
        </w:rPr>
        <w:t>OMB;</w:t>
      </w:r>
    </w:p>
    <w:p w:rsidR="00E062EA" w:rsidRPr="008874F2" w:rsidP="00841A1A" w14:paraId="30BE6AFD" w14:textId="77777777">
      <w:pPr>
        <w:ind w:left="720" w:hanging="360"/>
        <w:rPr>
          <w:b/>
          <w:sz w:val="24"/>
          <w:szCs w:val="24"/>
        </w:rPr>
      </w:pPr>
    </w:p>
    <w:p w:rsidR="00E062EA" w:rsidRPr="008874F2" w:rsidP="00841A1A" w14:paraId="141B3DCF" w14:textId="77777777">
      <w:pPr>
        <w:numPr>
          <w:ilvl w:val="0"/>
          <w:numId w:val="33"/>
        </w:numPr>
        <w:tabs>
          <w:tab w:val="clear" w:pos="360"/>
        </w:tabs>
        <w:overflowPunct/>
        <w:autoSpaceDE/>
        <w:autoSpaceDN/>
        <w:adjustRightInd/>
        <w:ind w:left="720"/>
        <w:textAlignment w:val="auto"/>
        <w:rPr>
          <w:b/>
          <w:sz w:val="24"/>
          <w:szCs w:val="24"/>
        </w:rPr>
      </w:pPr>
      <w:r w:rsidRPr="008874F2">
        <w:rPr>
          <w:b/>
          <w:sz w:val="24"/>
          <w:szCs w:val="24"/>
        </w:rPr>
        <w:t>that includes a pledge of confidentiality that is not supported by authority estab</w:t>
      </w:r>
      <w:r w:rsidRPr="008874F2">
        <w:rPr>
          <w:b/>
          <w:sz w:val="24"/>
          <w:szCs w:val="24"/>
        </w:rPr>
        <w:softHyphen/>
        <w:t xml:space="preserve">lished in statute or regulation, that is not supported by disclosure and data security </w:t>
      </w:r>
      <w:r w:rsidRPr="008874F2">
        <w:rPr>
          <w:b/>
          <w:sz w:val="24"/>
          <w:szCs w:val="24"/>
        </w:rPr>
        <w:t>policies that are consistent with the pledge, or which unnecessarily impedes sharing of data with other agencies for compatible confidential use; or</w:t>
      </w:r>
    </w:p>
    <w:p w:rsidR="00E062EA" w:rsidRPr="008874F2" w:rsidP="00841A1A" w14:paraId="741EF621" w14:textId="77777777">
      <w:pPr>
        <w:ind w:left="720" w:hanging="360"/>
        <w:rPr>
          <w:sz w:val="24"/>
          <w:szCs w:val="24"/>
        </w:rPr>
      </w:pPr>
    </w:p>
    <w:p w:rsidR="00E062EA" w:rsidRPr="008874F2" w:rsidP="00841A1A" w14:paraId="62D53836" w14:textId="77777777">
      <w:pPr>
        <w:numPr>
          <w:ilvl w:val="0"/>
          <w:numId w:val="34"/>
        </w:numPr>
        <w:tabs>
          <w:tab w:val="num" w:pos="288"/>
          <w:tab w:val="clear" w:pos="360"/>
        </w:tabs>
        <w:overflowPunct/>
        <w:autoSpaceDE/>
        <w:autoSpaceDN/>
        <w:adjustRightInd/>
        <w:ind w:left="720"/>
        <w:textAlignment w:val="auto"/>
        <w:rPr>
          <w:sz w:val="24"/>
          <w:szCs w:val="24"/>
        </w:rPr>
      </w:pPr>
      <w:r w:rsidRPr="008874F2">
        <w:rPr>
          <w:b/>
          <w:sz w:val="24"/>
          <w:szCs w:val="24"/>
        </w:rPr>
        <w:t xml:space="preserve">requiring respondents to submit proprietary trade </w:t>
      </w:r>
      <w:r w:rsidRPr="008874F2">
        <w:rPr>
          <w:b/>
          <w:sz w:val="24"/>
          <w:szCs w:val="24"/>
        </w:rPr>
        <w:t>secret</w:t>
      </w:r>
      <w:r w:rsidRPr="008874F2">
        <w:rPr>
          <w:b/>
          <w:sz w:val="24"/>
          <w:szCs w:val="24"/>
        </w:rPr>
        <w:t>, or other confidential information unless the agency can demonstrate that it has instituted procedures to protect the information's confidentiality to the extent permitted by law.</w:t>
      </w:r>
    </w:p>
    <w:p w:rsidR="00E062EA" w:rsidRPr="008874F2" w:rsidP="0028323D" w14:paraId="28DA62EF" w14:textId="77777777">
      <w:pPr>
        <w:pStyle w:val="DefaultText"/>
        <w:rPr>
          <w:rStyle w:val="InitialStyle"/>
          <w:rFonts w:ascii="Times New Roman" w:hAnsi="Times New Roman"/>
        </w:rPr>
      </w:pPr>
    </w:p>
    <w:p w:rsidR="004155A7" w:rsidRPr="008874F2" w:rsidP="0028323D" w14:paraId="5D123334" w14:textId="1801CDC3">
      <w:pPr>
        <w:pStyle w:val="300"/>
        <w:rPr>
          <w:sz w:val="24"/>
          <w:szCs w:val="24"/>
        </w:rPr>
      </w:pPr>
      <w:r w:rsidRPr="008874F2">
        <w:rPr>
          <w:sz w:val="24"/>
          <w:szCs w:val="24"/>
        </w:rPr>
        <w:t>No special circumstances exist that would require this collection to be conducted in a manner inconsistent with the general information collection guidelines in 5 CFR 1320.5.</w:t>
      </w:r>
    </w:p>
    <w:p w:rsidR="00717D38" w:rsidRPr="008874F2" w:rsidP="0028323D" w14:paraId="34AE51CA" w14:textId="77777777">
      <w:pPr>
        <w:pStyle w:val="300"/>
        <w:rPr>
          <w:sz w:val="24"/>
          <w:szCs w:val="24"/>
        </w:rPr>
      </w:pPr>
    </w:p>
    <w:p w:rsidR="00260415" w:rsidRPr="008874F2" w:rsidP="0028323D" w14:paraId="149D97D4" w14:textId="77777777">
      <w:pPr>
        <w:pStyle w:val="300"/>
        <w:rPr>
          <w:sz w:val="24"/>
          <w:szCs w:val="24"/>
        </w:rPr>
      </w:pPr>
    </w:p>
    <w:p w:rsidR="00BE6F44" w:rsidRPr="008874F2" w:rsidP="0028323D" w14:paraId="7CD663AC" w14:textId="4AC582B9">
      <w:pPr>
        <w:pStyle w:val="DefaultText"/>
        <w:rPr>
          <w:rStyle w:val="InitialStyle"/>
          <w:rFonts w:ascii="Times New Roman" w:hAnsi="Times New Roman"/>
          <w:b/>
        </w:rPr>
      </w:pPr>
      <w:r w:rsidRPr="008874F2">
        <w:rPr>
          <w:rStyle w:val="InitialStyle"/>
          <w:rFonts w:ascii="Times New Roman" w:hAnsi="Times New Roman"/>
          <w:b/>
        </w:rPr>
        <w:t>8</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Describe efforts to consult with </w:t>
      </w:r>
      <w:r w:rsidRPr="008874F2">
        <w:rPr>
          <w:rStyle w:val="InitialStyle"/>
          <w:rFonts w:ascii="Times New Roman" w:hAnsi="Times New Roman"/>
          <w:b/>
        </w:rPr>
        <w:t>persons</w:t>
      </w:r>
      <w:r w:rsidRPr="008874F2">
        <w:rPr>
          <w:rStyle w:val="InitialStyle"/>
          <w:rFonts w:ascii="Times New Roman" w:hAnsi="Times New Roman"/>
          <w:b/>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8874F2">
        <w:rPr>
          <w:rStyle w:val="InitialStyle"/>
          <w:rFonts w:ascii="Times New Roman" w:hAnsi="Times New Roman"/>
          <w:b/>
        </w:rPr>
        <w:t>publication</w:t>
      </w:r>
      <w:r w:rsidRPr="008874F2">
        <w:rPr>
          <w:rStyle w:val="InitialStyle"/>
          <w:rFonts w:ascii="Times New Roman" w:hAnsi="Times New Roman"/>
          <w:b/>
        </w:rPr>
        <w:t xml:space="preserve"> in the Federal Register of the agency's notice, soliciting comments on the information collection prior to submission to OMB.</w:t>
      </w:r>
    </w:p>
    <w:p w:rsidR="00B738BA" w:rsidRPr="008874F2" w:rsidP="0028323D" w14:paraId="47BABE83" w14:textId="77777777">
      <w:pPr>
        <w:pStyle w:val="DefaultText"/>
        <w:rPr>
          <w:rStyle w:val="InitialStyle"/>
          <w:rFonts w:ascii="Times New Roman" w:hAnsi="Times New Roman"/>
        </w:rPr>
      </w:pPr>
    </w:p>
    <w:p w:rsidR="00BF0E80" w:rsidP="0028323D" w14:paraId="5B48D23E" w14:textId="6B02B353">
      <w:pPr>
        <w:pStyle w:val="DefaultText"/>
        <w:rPr>
          <w:rStyle w:val="InitialStyle"/>
          <w:rFonts w:ascii="Times New Roman" w:hAnsi="Times New Roman"/>
        </w:rPr>
      </w:pPr>
      <w:r>
        <w:rPr>
          <w:rStyle w:val="InitialStyle"/>
          <w:rFonts w:ascii="Times New Roman" w:hAnsi="Times New Roman"/>
        </w:rPr>
        <w:t xml:space="preserve">APHIS engaged in productive consultations with the following individuals </w:t>
      </w:r>
      <w:r w:rsidR="00D9250F">
        <w:rPr>
          <w:rStyle w:val="InitialStyle"/>
          <w:rFonts w:ascii="Times New Roman" w:hAnsi="Times New Roman"/>
        </w:rPr>
        <w:t xml:space="preserve">outside the agency </w:t>
      </w:r>
      <w:r w:rsidR="00163621">
        <w:rPr>
          <w:rStyle w:val="InitialStyle"/>
          <w:rFonts w:ascii="Times New Roman" w:hAnsi="Times New Roman"/>
        </w:rPr>
        <w:t xml:space="preserve">regarding continuing to </w:t>
      </w:r>
      <w:r w:rsidR="00743E0C">
        <w:rPr>
          <w:rStyle w:val="InitialStyle"/>
          <w:rFonts w:ascii="Times New Roman" w:hAnsi="Times New Roman"/>
        </w:rPr>
        <w:t>implement</w:t>
      </w:r>
      <w:r w:rsidRPr="005C4F71" w:rsidR="005C4F71">
        <w:rPr>
          <w:rStyle w:val="InitialStyle"/>
          <w:rFonts w:ascii="Times New Roman" w:hAnsi="Times New Roman"/>
        </w:rPr>
        <w:t xml:space="preserve"> the </w:t>
      </w:r>
      <w:r w:rsidR="00163621">
        <w:rPr>
          <w:rStyle w:val="InitialStyle"/>
          <w:rFonts w:ascii="Times New Roman" w:hAnsi="Times New Roman"/>
        </w:rPr>
        <w:t xml:space="preserve">enhanced </w:t>
      </w:r>
      <w:r w:rsidRPr="005C4F71" w:rsidR="005C4F71">
        <w:rPr>
          <w:rStyle w:val="InitialStyle"/>
          <w:rFonts w:ascii="Times New Roman" w:hAnsi="Times New Roman"/>
        </w:rPr>
        <w:t>biosecurity audit tool</w:t>
      </w:r>
      <w:r w:rsidR="00743E0C">
        <w:rPr>
          <w:rStyle w:val="InitialStyle"/>
          <w:rFonts w:ascii="Times New Roman" w:hAnsi="Times New Roman"/>
        </w:rPr>
        <w:t xml:space="preserve"> criteria</w:t>
      </w:r>
      <w:r w:rsidR="00255C14">
        <w:rPr>
          <w:rStyle w:val="InitialStyle"/>
          <w:rFonts w:ascii="Times New Roman" w:hAnsi="Times New Roman"/>
        </w:rPr>
        <w:t xml:space="preserve"> </w:t>
      </w:r>
      <w:r w:rsidR="00A96E89">
        <w:rPr>
          <w:rStyle w:val="InitialStyle"/>
          <w:rFonts w:ascii="Times New Roman" w:hAnsi="Times New Roman"/>
        </w:rPr>
        <w:t xml:space="preserve">added by the interim rule </w:t>
      </w:r>
      <w:r w:rsidR="00255C14">
        <w:rPr>
          <w:rStyle w:val="InitialStyle"/>
          <w:rFonts w:ascii="Times New Roman" w:hAnsi="Times New Roman"/>
        </w:rPr>
        <w:t xml:space="preserve">and executing </w:t>
      </w:r>
      <w:r w:rsidR="00A96E89">
        <w:rPr>
          <w:rStyle w:val="InitialStyle"/>
          <w:rFonts w:ascii="Times New Roman" w:hAnsi="Times New Roman"/>
        </w:rPr>
        <w:t xml:space="preserve">and enforcing </w:t>
      </w:r>
      <w:r w:rsidR="00255C14">
        <w:rPr>
          <w:rStyle w:val="InitialStyle"/>
          <w:rFonts w:ascii="Times New Roman" w:hAnsi="Times New Roman"/>
        </w:rPr>
        <w:t>the</w:t>
      </w:r>
      <w:r w:rsidR="00B45B3C">
        <w:rPr>
          <w:rStyle w:val="InitialStyle"/>
          <w:rFonts w:ascii="Times New Roman" w:hAnsi="Times New Roman"/>
        </w:rPr>
        <w:t xml:space="preserve"> </w:t>
      </w:r>
      <w:r w:rsidR="00B612AD">
        <w:rPr>
          <w:rStyle w:val="InitialStyle"/>
          <w:rFonts w:ascii="Times New Roman" w:hAnsi="Times New Roman"/>
        </w:rPr>
        <w:t>BCAP</w:t>
      </w:r>
      <w:r w:rsidRPr="005C4F71" w:rsidR="005C4F71">
        <w:rPr>
          <w:rStyle w:val="InitialStyle"/>
          <w:rFonts w:ascii="Times New Roman" w:hAnsi="Times New Roman"/>
        </w:rPr>
        <w:t>.</w:t>
      </w:r>
      <w:r w:rsidR="00884D08">
        <w:rPr>
          <w:rStyle w:val="InitialStyle"/>
          <w:rFonts w:ascii="Times New Roman" w:hAnsi="Times New Roman"/>
        </w:rPr>
        <w:t xml:space="preserve"> The </w:t>
      </w:r>
      <w:r w:rsidR="0080541A">
        <w:rPr>
          <w:rStyle w:val="InitialStyle"/>
          <w:rFonts w:ascii="Times New Roman" w:hAnsi="Times New Roman"/>
        </w:rPr>
        <w:t>respondents stated via email</w:t>
      </w:r>
      <w:r w:rsidR="001D7E39">
        <w:rPr>
          <w:rStyle w:val="InitialStyle"/>
          <w:rFonts w:ascii="Times New Roman" w:hAnsi="Times New Roman"/>
        </w:rPr>
        <w:t xml:space="preserve">, </w:t>
      </w:r>
      <w:r w:rsidR="004741FD">
        <w:rPr>
          <w:rStyle w:val="InitialStyle"/>
          <w:rFonts w:ascii="Times New Roman" w:hAnsi="Times New Roman"/>
        </w:rPr>
        <w:t>phone</w:t>
      </w:r>
      <w:r w:rsidR="001D7E39">
        <w:rPr>
          <w:rStyle w:val="InitialStyle"/>
          <w:rFonts w:ascii="Times New Roman" w:hAnsi="Times New Roman"/>
        </w:rPr>
        <w:t xml:space="preserve"> or </w:t>
      </w:r>
      <w:r w:rsidR="00522901">
        <w:rPr>
          <w:rStyle w:val="InitialStyle"/>
          <w:rFonts w:ascii="Times New Roman" w:hAnsi="Times New Roman"/>
        </w:rPr>
        <w:t xml:space="preserve">virtual </w:t>
      </w:r>
      <w:r w:rsidR="00522901">
        <w:rPr>
          <w:rStyle w:val="InitialStyle"/>
          <w:rFonts w:ascii="Times New Roman" w:hAnsi="Times New Roman"/>
        </w:rPr>
        <w:t>meeting</w:t>
      </w:r>
      <w:r w:rsidR="004741FD">
        <w:rPr>
          <w:rStyle w:val="InitialStyle"/>
          <w:rFonts w:ascii="Times New Roman" w:hAnsi="Times New Roman"/>
        </w:rPr>
        <w:t xml:space="preserve"> that </w:t>
      </w:r>
      <w:r w:rsidR="00DC144C">
        <w:rPr>
          <w:rStyle w:val="InitialStyle"/>
          <w:rFonts w:ascii="Times New Roman" w:hAnsi="Times New Roman"/>
        </w:rPr>
        <w:t xml:space="preserve">they </w:t>
      </w:r>
      <w:r w:rsidR="00434C8B">
        <w:rPr>
          <w:rStyle w:val="InitialStyle"/>
          <w:rFonts w:ascii="Times New Roman" w:hAnsi="Times New Roman"/>
        </w:rPr>
        <w:t xml:space="preserve">were satisfied </w:t>
      </w:r>
      <w:r w:rsidR="008E73CA">
        <w:rPr>
          <w:rStyle w:val="InitialStyle"/>
          <w:rFonts w:ascii="Times New Roman" w:hAnsi="Times New Roman"/>
        </w:rPr>
        <w:t>regarding</w:t>
      </w:r>
      <w:r w:rsidR="007C5219">
        <w:rPr>
          <w:rStyle w:val="InitialStyle"/>
          <w:rFonts w:ascii="Times New Roman" w:hAnsi="Times New Roman"/>
        </w:rPr>
        <w:t xml:space="preserve"> </w:t>
      </w:r>
      <w:r w:rsidR="00434C8B">
        <w:rPr>
          <w:rStyle w:val="InitialStyle"/>
          <w:rFonts w:ascii="Times New Roman" w:hAnsi="Times New Roman"/>
        </w:rPr>
        <w:t>APHIS’ efforts to increase audit consistency</w:t>
      </w:r>
      <w:r w:rsidR="00CC6800">
        <w:rPr>
          <w:rStyle w:val="InitialStyle"/>
          <w:rFonts w:ascii="Times New Roman" w:hAnsi="Times New Roman"/>
        </w:rPr>
        <w:t xml:space="preserve">, identify biosecurity deficiencies, and increase </w:t>
      </w:r>
      <w:r w:rsidR="007C5219">
        <w:rPr>
          <w:rStyle w:val="InitialStyle"/>
          <w:rFonts w:ascii="Times New Roman" w:hAnsi="Times New Roman"/>
        </w:rPr>
        <w:t xml:space="preserve">the </w:t>
      </w:r>
      <w:r w:rsidR="00691C2A">
        <w:rPr>
          <w:rStyle w:val="InitialStyle"/>
          <w:rFonts w:ascii="Times New Roman" w:hAnsi="Times New Roman"/>
        </w:rPr>
        <w:t>enforcement</w:t>
      </w:r>
      <w:r w:rsidR="007C5219">
        <w:rPr>
          <w:rStyle w:val="InitialStyle"/>
          <w:rFonts w:ascii="Times New Roman" w:hAnsi="Times New Roman"/>
        </w:rPr>
        <w:t xml:space="preserve"> of the biosecurity audit</w:t>
      </w:r>
      <w:r w:rsidR="004E7641">
        <w:rPr>
          <w:rStyle w:val="InitialStyle"/>
          <w:rFonts w:ascii="Times New Roman" w:hAnsi="Times New Roman"/>
        </w:rPr>
        <w:t xml:space="preserve"> criteria</w:t>
      </w:r>
      <w:r w:rsidR="007C5219">
        <w:rPr>
          <w:rStyle w:val="InitialStyle"/>
          <w:rFonts w:ascii="Times New Roman" w:hAnsi="Times New Roman"/>
        </w:rPr>
        <w:t xml:space="preserve">. </w:t>
      </w:r>
      <w:r w:rsidR="00793FD6">
        <w:rPr>
          <w:bCs/>
        </w:rPr>
        <w:t xml:space="preserve">APHIS will </w:t>
      </w:r>
      <w:r w:rsidR="00CC6800">
        <w:rPr>
          <w:bCs/>
        </w:rPr>
        <w:t xml:space="preserve">continue to </w:t>
      </w:r>
      <w:r w:rsidR="00793FD6">
        <w:rPr>
          <w:bCs/>
        </w:rPr>
        <w:t xml:space="preserve">work </w:t>
      </w:r>
      <w:r w:rsidR="006F0D79">
        <w:rPr>
          <w:bCs/>
        </w:rPr>
        <w:t xml:space="preserve">with stakeholders </w:t>
      </w:r>
      <w:r w:rsidR="00793FD6">
        <w:rPr>
          <w:bCs/>
        </w:rPr>
        <w:t xml:space="preserve">to </w:t>
      </w:r>
      <w:r w:rsidR="006F0D79">
        <w:rPr>
          <w:bCs/>
        </w:rPr>
        <w:t>refine BCAP implementation.</w:t>
      </w:r>
    </w:p>
    <w:p w:rsidR="00310628" w:rsidRPr="008874F2" w:rsidP="00310628" w14:paraId="4A756B15" w14:textId="77777777">
      <w:pPr>
        <w:pStyle w:val="DefaultText"/>
        <w:rPr>
          <w:rStyle w:val="InitialStyle"/>
          <w:rFonts w:ascii="Times New Roman" w:hAnsi="Times New Roman"/>
          <w:szCs w:val="24"/>
        </w:rPr>
      </w:pPr>
    </w:p>
    <w:p w:rsidR="000B79E6" w:rsidRPr="000B79E6" w:rsidP="00113E4F" w14:paraId="1D695D8C" w14:textId="77777777">
      <w:pPr>
        <w:pStyle w:val="DefaultText"/>
        <w:rPr>
          <w:szCs w:val="24"/>
        </w:rPr>
      </w:pPr>
      <w:r w:rsidRPr="000B79E6">
        <w:rPr>
          <w:szCs w:val="24"/>
        </w:rPr>
        <w:t>Dr. Alex Hamberg</w:t>
      </w:r>
    </w:p>
    <w:p w:rsidR="000B79E6" w:rsidRPr="000B79E6" w:rsidP="00113E4F" w14:paraId="76ABAF9D" w14:textId="77777777">
      <w:pPr>
        <w:pStyle w:val="DefaultText"/>
        <w:rPr>
          <w:szCs w:val="24"/>
        </w:rPr>
      </w:pPr>
      <w:r w:rsidRPr="000B79E6">
        <w:rPr>
          <w:szCs w:val="24"/>
        </w:rPr>
        <w:t xml:space="preserve">Bureau of Animal Health and Diagnostic Services </w:t>
      </w:r>
    </w:p>
    <w:p w:rsidR="000B79E6" w:rsidRPr="000B79E6" w:rsidP="00113E4F" w14:paraId="6033B59D" w14:textId="77777777">
      <w:pPr>
        <w:pStyle w:val="DefaultText"/>
        <w:rPr>
          <w:szCs w:val="24"/>
        </w:rPr>
      </w:pPr>
      <w:r w:rsidRPr="000B79E6">
        <w:rPr>
          <w:szCs w:val="24"/>
        </w:rPr>
        <w:t xml:space="preserve">Pennsylvania Department of Agriculture </w:t>
      </w:r>
    </w:p>
    <w:p w:rsidR="000B79E6" w:rsidRPr="000B79E6" w:rsidP="00113E4F" w14:paraId="61D86896" w14:textId="77777777">
      <w:pPr>
        <w:pStyle w:val="DefaultText"/>
        <w:rPr>
          <w:szCs w:val="24"/>
        </w:rPr>
      </w:pPr>
      <w:r w:rsidRPr="000B79E6">
        <w:rPr>
          <w:szCs w:val="24"/>
        </w:rPr>
        <w:t>2301 North Cameron Street</w:t>
      </w:r>
    </w:p>
    <w:p w:rsidR="000B79E6" w:rsidRPr="000B79E6" w:rsidP="00113E4F" w14:paraId="78634DB6" w14:textId="77777777">
      <w:pPr>
        <w:pStyle w:val="DefaultText"/>
        <w:rPr>
          <w:szCs w:val="24"/>
        </w:rPr>
      </w:pPr>
      <w:r w:rsidRPr="000B79E6">
        <w:rPr>
          <w:szCs w:val="24"/>
        </w:rPr>
        <w:t xml:space="preserve">Harrisburg, PA 17110 </w:t>
      </w:r>
    </w:p>
    <w:p w:rsidR="000B79E6" w:rsidRPr="000B79E6" w:rsidP="00113E4F" w14:paraId="3C819804" w14:textId="77777777">
      <w:pPr>
        <w:pStyle w:val="DefaultText"/>
        <w:rPr>
          <w:szCs w:val="24"/>
        </w:rPr>
      </w:pPr>
      <w:r w:rsidRPr="000B79E6">
        <w:rPr>
          <w:szCs w:val="24"/>
        </w:rPr>
        <w:t xml:space="preserve">Office Telephone No: (717) 772-2852 </w:t>
      </w:r>
    </w:p>
    <w:p w:rsidR="000B79E6" w:rsidRPr="000B79E6" w:rsidP="00113E4F" w14:paraId="044A5654" w14:textId="77777777">
      <w:pPr>
        <w:pStyle w:val="DefaultText"/>
        <w:rPr>
          <w:szCs w:val="24"/>
        </w:rPr>
      </w:pPr>
      <w:r w:rsidRPr="000B79E6">
        <w:rPr>
          <w:szCs w:val="24"/>
        </w:rPr>
        <w:t>Fax No: (717) 783-1868</w:t>
      </w:r>
    </w:p>
    <w:p w:rsidR="00DA1CE2" w:rsidRPr="000B79E6" w:rsidP="00113E4F" w14:paraId="261662B4" w14:textId="7BA5A084">
      <w:pPr>
        <w:pStyle w:val="DefaultText"/>
        <w:rPr>
          <w:rStyle w:val="InitialStyle"/>
          <w:rFonts w:ascii="Times New Roman" w:hAnsi="Times New Roman"/>
          <w:szCs w:val="24"/>
        </w:rPr>
      </w:pPr>
      <w:r w:rsidRPr="000B79E6">
        <w:rPr>
          <w:szCs w:val="24"/>
        </w:rPr>
        <w:t xml:space="preserve">E-mail: RA-AG_statevet@pa.gov </w:t>
      </w:r>
    </w:p>
    <w:p w:rsidR="000B79E6" w:rsidP="00113E4F" w14:paraId="0755A4F3" w14:textId="69260361">
      <w:pPr>
        <w:pStyle w:val="DefaultText"/>
        <w:rPr>
          <w:rStyle w:val="InitialStyle"/>
          <w:rFonts w:ascii="Times New Roman" w:hAnsi="Times New Roman"/>
          <w:szCs w:val="24"/>
          <w:highlight w:val="yellow"/>
        </w:rPr>
      </w:pPr>
    </w:p>
    <w:p w:rsidR="00310628" w:rsidP="00F92D66" w14:paraId="71BEBD6E" w14:textId="090C9398">
      <w:pPr>
        <w:pStyle w:val="DefaultText"/>
      </w:pPr>
      <w:r>
        <w:t>Dr. Kyle Shipman</w:t>
      </w:r>
    </w:p>
    <w:p w:rsidR="00895965" w:rsidP="00F92D66" w14:paraId="4D0B8A23" w14:textId="09558F73">
      <w:pPr>
        <w:pStyle w:val="DefaultText"/>
      </w:pPr>
      <w:r>
        <w:t>State Veterinarian</w:t>
      </w:r>
    </w:p>
    <w:p w:rsidR="00895965" w:rsidP="00F92D66" w14:paraId="15421406" w14:textId="501397C6">
      <w:pPr>
        <w:pStyle w:val="DefaultText"/>
      </w:pPr>
      <w:r>
        <w:t>Indiana Board of Animal Health</w:t>
      </w:r>
    </w:p>
    <w:p w:rsidR="00895965" w:rsidP="00F92D66" w14:paraId="4B00172A" w14:textId="583B6159">
      <w:pPr>
        <w:pStyle w:val="DefaultText"/>
      </w:pPr>
      <w:r>
        <w:t>Discovery Hall, Suite 100</w:t>
      </w:r>
    </w:p>
    <w:p w:rsidR="00895965" w:rsidRPr="001D2B2F" w:rsidP="00F92D66" w14:paraId="565CDB57" w14:textId="500553EF">
      <w:pPr>
        <w:pStyle w:val="DefaultText"/>
      </w:pPr>
      <w:r>
        <w:t>1202 East 38th Street</w:t>
      </w:r>
    </w:p>
    <w:p w:rsidR="00B85591" w:rsidP="00F92D66" w14:paraId="44882ABC" w14:textId="31C40394">
      <w:pPr>
        <w:pStyle w:val="DefaultText"/>
      </w:pPr>
      <w:r>
        <w:t>Indianapolis, IN 46205</w:t>
      </w:r>
    </w:p>
    <w:p w:rsidR="000F4471" w:rsidP="00F92D66" w14:paraId="2DA66D45" w14:textId="5CB20685">
      <w:pPr>
        <w:pStyle w:val="DefaultText"/>
      </w:pPr>
      <w:r>
        <w:t>Office Telephone No: (317) 544-2400</w:t>
      </w:r>
    </w:p>
    <w:p w:rsidR="000F4471" w:rsidP="00F92D66" w14:paraId="086979F6" w14:textId="2E9E03D9">
      <w:pPr>
        <w:pStyle w:val="DefaultText"/>
      </w:pPr>
      <w:r>
        <w:t xml:space="preserve">Fax No: (317) </w:t>
      </w:r>
      <w:r w:rsidR="00F35146">
        <w:t>974-2011</w:t>
      </w:r>
    </w:p>
    <w:p w:rsidR="00F35146" w:rsidP="00F92D66" w14:paraId="34368C2B" w14:textId="225F52ED">
      <w:pPr>
        <w:pStyle w:val="DefaultText"/>
      </w:pPr>
      <w:r>
        <w:t xml:space="preserve">Email: </w:t>
      </w:r>
      <w:hyperlink r:id="rId8" w:history="1">
        <w:r w:rsidRPr="001A0FEE">
          <w:rPr>
            <w:rStyle w:val="Hyperlink"/>
          </w:rPr>
          <w:t>kshipman@boah.in.gov</w:t>
        </w:r>
      </w:hyperlink>
    </w:p>
    <w:p w:rsidR="00F35146" w:rsidP="00F92D66" w14:paraId="13F20D9E" w14:textId="77777777">
      <w:pPr>
        <w:pStyle w:val="DefaultText"/>
      </w:pPr>
    </w:p>
    <w:p w:rsidR="000376CA" w:rsidRPr="000376CA" w:rsidP="000376CA" w14:paraId="42333C32" w14:textId="77777777">
      <w:pPr>
        <w:pStyle w:val="DefaultText"/>
      </w:pPr>
      <w:r w:rsidRPr="000376CA">
        <w:rPr>
          <w:bCs/>
        </w:rPr>
        <w:t>Dr. Don Ritter</w:t>
      </w:r>
    </w:p>
    <w:p w:rsidR="000376CA" w:rsidRPr="000376CA" w:rsidP="000376CA" w14:paraId="42992E91" w14:textId="77777777">
      <w:pPr>
        <w:pStyle w:val="DefaultText"/>
      </w:pPr>
      <w:r w:rsidRPr="000376CA">
        <w:t>Mountaire Farms, Inc.</w:t>
      </w:r>
    </w:p>
    <w:p w:rsidR="000376CA" w:rsidRPr="000376CA" w:rsidP="000376CA" w14:paraId="099C59CE" w14:textId="77777777">
      <w:pPr>
        <w:pStyle w:val="DefaultText"/>
      </w:pPr>
      <w:r w:rsidRPr="000376CA">
        <w:t>Company veterinarian</w:t>
      </w:r>
    </w:p>
    <w:p w:rsidR="000376CA" w:rsidRPr="000376CA" w:rsidP="000376CA" w14:paraId="4E2DE13E" w14:textId="77777777">
      <w:pPr>
        <w:pStyle w:val="DefaultText"/>
      </w:pPr>
      <w:r w:rsidRPr="000376CA">
        <w:t>P.O. Box 1320</w:t>
      </w:r>
    </w:p>
    <w:p w:rsidR="000376CA" w:rsidRPr="000376CA" w:rsidP="000376CA" w14:paraId="5126E436" w14:textId="77777777">
      <w:pPr>
        <w:pStyle w:val="DefaultText"/>
      </w:pPr>
      <w:r w:rsidRPr="000376CA">
        <w:t>Millsboro, DE 19966</w:t>
      </w:r>
    </w:p>
    <w:p w:rsidR="000376CA" w:rsidRPr="000376CA" w:rsidP="000376CA" w14:paraId="5C0DB98B" w14:textId="77777777">
      <w:pPr>
        <w:pStyle w:val="DefaultText"/>
      </w:pPr>
      <w:r w:rsidRPr="000376CA">
        <w:t>Phone: (302)934-4091</w:t>
      </w:r>
    </w:p>
    <w:p w:rsidR="000376CA" w:rsidRPr="000376CA" w:rsidP="000376CA" w14:paraId="1593DFBE" w14:textId="77777777">
      <w:pPr>
        <w:pStyle w:val="DefaultText"/>
      </w:pPr>
      <w:r w:rsidRPr="000376CA">
        <w:t xml:space="preserve">Email: </w:t>
      </w:r>
      <w:hyperlink r:id="rId9" w:history="1">
        <w:r w:rsidRPr="000376CA">
          <w:rPr>
            <w:rStyle w:val="Hyperlink"/>
          </w:rPr>
          <w:t>dritter@mountaire.com</w:t>
        </w:r>
      </w:hyperlink>
    </w:p>
    <w:p w:rsidR="00F35146" w:rsidP="00F92D66" w14:paraId="0BC363FB" w14:textId="77777777">
      <w:pPr>
        <w:pStyle w:val="DefaultText"/>
      </w:pPr>
    </w:p>
    <w:p w:rsidR="0094242F" w:rsidRPr="001D2B2F" w:rsidP="00172270" w14:paraId="3F5C75D9" w14:textId="10DEA27A">
      <w:pPr>
        <w:pStyle w:val="DefaultText"/>
      </w:pPr>
      <w:r w:rsidRPr="00224731">
        <w:t xml:space="preserve">On </w:t>
      </w:r>
      <w:r w:rsidR="00D029CE">
        <w:t>December 23</w:t>
      </w:r>
      <w:r w:rsidR="006B31E0">
        <w:t>,</w:t>
      </w:r>
      <w:r w:rsidR="00D029CE">
        <w:t xml:space="preserve"> </w:t>
      </w:r>
      <w:r w:rsidRPr="00224731">
        <w:t>202</w:t>
      </w:r>
      <w:r w:rsidR="00EC054F">
        <w:t>4</w:t>
      </w:r>
      <w:r w:rsidRPr="00224731">
        <w:t xml:space="preserve">, APHIS published in the </w:t>
      </w:r>
      <w:r w:rsidRPr="005C1E8D">
        <w:rPr>
          <w:i/>
          <w:iCs/>
        </w:rPr>
        <w:t>Federal Register</w:t>
      </w:r>
      <w:r w:rsidRPr="00224731">
        <w:t xml:space="preserve"> (</w:t>
      </w:r>
      <w:r w:rsidR="00211224">
        <w:t>89</w:t>
      </w:r>
      <w:r w:rsidRPr="00224731">
        <w:t xml:space="preserve"> FR </w:t>
      </w:r>
      <w:r w:rsidRPr="009A468E" w:rsidR="009A468E">
        <w:t>106981</w:t>
      </w:r>
      <w:r w:rsidRPr="00224731">
        <w:t>), a</w:t>
      </w:r>
      <w:r w:rsidR="009B79D6">
        <w:t>n interim rule and request for comments</w:t>
      </w:r>
      <w:r w:rsidRPr="00224731">
        <w:t xml:space="preserve"> notice</w:t>
      </w:r>
      <w:r w:rsidR="00CE3382">
        <w:t>. Th</w:t>
      </w:r>
      <w:r w:rsidR="006C0168">
        <w:t>is</w:t>
      </w:r>
      <w:r w:rsidR="00CE3382">
        <w:t xml:space="preserve"> notice </w:t>
      </w:r>
      <w:r w:rsidR="00440010">
        <w:t xml:space="preserve">included a </w:t>
      </w:r>
      <w:r w:rsidRPr="006C0168" w:rsidR="006C0168">
        <w:t>60</w:t>
      </w:r>
      <w:r w:rsidR="006C0168">
        <w:t>-</w:t>
      </w:r>
      <w:r w:rsidRPr="006C0168" w:rsidR="006C0168">
        <w:t>day notice seeking public comments</w:t>
      </w:r>
      <w:r w:rsidRPr="006C0168" w:rsidR="006C0168">
        <w:t xml:space="preserve"> </w:t>
      </w:r>
      <w:r w:rsidR="004C3DF6">
        <w:t xml:space="preserve">related to the corresponding </w:t>
      </w:r>
      <w:r w:rsidRPr="00224731">
        <w:t>collection of information</w:t>
      </w:r>
      <w:r w:rsidR="002F496E">
        <w:t xml:space="preserve">. </w:t>
      </w:r>
      <w:r w:rsidRPr="00224731">
        <w:t xml:space="preserve">APHIS </w:t>
      </w:r>
      <w:r w:rsidR="00172270">
        <w:t xml:space="preserve">did not </w:t>
      </w:r>
      <w:r w:rsidRPr="00224731">
        <w:t>receive</w:t>
      </w:r>
      <w:r w:rsidR="00172270">
        <w:t xml:space="preserve"> </w:t>
      </w:r>
      <w:r w:rsidRPr="00224731" w:rsidR="00172270">
        <w:t>public</w:t>
      </w:r>
      <w:r w:rsidRPr="00224731" w:rsidR="00172270">
        <w:t xml:space="preserve"> </w:t>
      </w:r>
      <w:r w:rsidRPr="00224731">
        <w:t xml:space="preserve">comments </w:t>
      </w:r>
      <w:r w:rsidR="002F496E">
        <w:t>related to the information collection</w:t>
      </w:r>
      <w:r w:rsidRPr="00224731">
        <w:t>.</w:t>
      </w:r>
    </w:p>
    <w:p w:rsidR="00AC37CE" w:rsidRPr="001D2B2F" w:rsidP="00F92D66" w14:paraId="2F451241" w14:textId="77777777">
      <w:pPr>
        <w:pStyle w:val="DefaultText"/>
      </w:pPr>
    </w:p>
    <w:p w:rsidR="00BE6F44" w:rsidRPr="008874F2" w:rsidP="00F92D66" w14:paraId="3508B8FC" w14:textId="036E8E3E">
      <w:pPr>
        <w:pStyle w:val="DefaultText"/>
        <w:rPr>
          <w:rStyle w:val="InitialStyle"/>
          <w:rFonts w:ascii="Times New Roman" w:hAnsi="Times New Roman"/>
        </w:rPr>
      </w:pPr>
      <w:r w:rsidRPr="008874F2">
        <w:rPr>
          <w:rStyle w:val="InitialStyle"/>
          <w:rFonts w:ascii="Times New Roman" w:hAnsi="Times New Roman"/>
          <w:b/>
        </w:rPr>
        <w:t>9</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Explain any decision to provide any payment or gift to respondents, other than </w:t>
      </w:r>
      <w:r w:rsidRPr="008874F2">
        <w:rPr>
          <w:rStyle w:val="InitialStyle"/>
          <w:rFonts w:ascii="Times New Roman" w:hAnsi="Times New Roman"/>
          <w:b/>
        </w:rPr>
        <w:t>reenumeration</w:t>
      </w:r>
      <w:r w:rsidRPr="008874F2">
        <w:rPr>
          <w:rStyle w:val="InitialStyle"/>
          <w:rFonts w:ascii="Times New Roman" w:hAnsi="Times New Roman"/>
          <w:b/>
        </w:rPr>
        <w:t xml:space="preserve"> of contractors or grantees.</w:t>
      </w:r>
    </w:p>
    <w:p w:rsidR="00BE6F44" w:rsidRPr="008874F2" w:rsidP="00F92D66" w14:paraId="2AAD61AE" w14:textId="77777777">
      <w:pPr>
        <w:pStyle w:val="DefaultText"/>
        <w:rPr>
          <w:rStyle w:val="InitialStyle"/>
          <w:rFonts w:ascii="Times New Roman" w:hAnsi="Times New Roman"/>
        </w:rPr>
      </w:pPr>
    </w:p>
    <w:p w:rsidR="00BE6F44" w:rsidRPr="008874F2" w:rsidP="00F92D66" w14:paraId="58892AA6" w14:textId="52BA4940">
      <w:pPr>
        <w:pStyle w:val="DefaultText"/>
        <w:rPr>
          <w:rStyle w:val="InitialStyle"/>
          <w:rFonts w:ascii="Times New Roman" w:hAnsi="Times New Roman"/>
        </w:rPr>
      </w:pPr>
      <w:r w:rsidRPr="008874F2">
        <w:rPr>
          <w:rStyle w:val="InitialStyle"/>
          <w:rFonts w:ascii="Times New Roman" w:hAnsi="Times New Roman"/>
        </w:rPr>
        <w:t>This information collection activity involves no payments or gifts to respondents.</w:t>
      </w:r>
      <w:r w:rsidR="00544CA7">
        <w:rPr>
          <w:rStyle w:val="InitialStyle"/>
          <w:rFonts w:ascii="Times New Roman" w:hAnsi="Times New Roman"/>
        </w:rPr>
        <w:t xml:space="preserve"> </w:t>
      </w:r>
    </w:p>
    <w:p w:rsidR="00717D38" w:rsidRPr="008874F2" w:rsidP="00F92D66" w14:paraId="1E848A0D" w14:textId="77777777">
      <w:pPr>
        <w:pStyle w:val="DefaultText"/>
        <w:rPr>
          <w:rStyle w:val="InitialStyle"/>
          <w:rFonts w:ascii="Times New Roman" w:hAnsi="Times New Roman"/>
        </w:rPr>
      </w:pPr>
    </w:p>
    <w:p w:rsidR="00FB427F" w:rsidRPr="008874F2" w:rsidP="00F92D66" w14:paraId="30787935" w14:textId="77777777">
      <w:pPr>
        <w:pStyle w:val="DefaultText"/>
        <w:rPr>
          <w:rStyle w:val="InitialStyle"/>
          <w:rFonts w:ascii="Times New Roman" w:hAnsi="Times New Roman"/>
        </w:rPr>
      </w:pPr>
    </w:p>
    <w:p w:rsidR="00BE6F44" w:rsidRPr="008874F2" w:rsidP="00F92D66" w14:paraId="18CEB77B" w14:textId="768FEA9F">
      <w:pPr>
        <w:pStyle w:val="DefaultText"/>
        <w:rPr>
          <w:rStyle w:val="InitialStyle"/>
          <w:rFonts w:ascii="Times New Roman" w:hAnsi="Times New Roman"/>
        </w:rPr>
      </w:pPr>
      <w:r w:rsidRPr="008874F2">
        <w:rPr>
          <w:rStyle w:val="InitialStyle"/>
          <w:rFonts w:ascii="Times New Roman" w:hAnsi="Times New Roman"/>
          <w:b/>
        </w:rPr>
        <w:t>10</w:t>
      </w:r>
      <w:r w:rsidRPr="008874F2" w:rsidR="00310628">
        <w:rPr>
          <w:rStyle w:val="InitialStyle"/>
          <w:rFonts w:ascii="Times New Roman" w:hAnsi="Times New Roman"/>
          <w:b/>
        </w:rPr>
        <w:t xml:space="preserve">. </w:t>
      </w:r>
      <w:r w:rsidRPr="008874F2">
        <w:rPr>
          <w:rStyle w:val="InitialStyle"/>
          <w:rFonts w:ascii="Times New Roman" w:hAnsi="Times New Roman"/>
          <w:b/>
        </w:rPr>
        <w:t>Describe any assurance of confidentiality provided to respondents and the basis for the assurance in statute, regulation, or agency policy.</w:t>
      </w:r>
    </w:p>
    <w:p w:rsidR="00BE6F44" w:rsidRPr="008874F2" w:rsidP="00F92D66" w14:paraId="4D619943" w14:textId="77777777">
      <w:pPr>
        <w:pStyle w:val="DefaultText"/>
        <w:rPr>
          <w:rStyle w:val="InitialStyle"/>
          <w:rFonts w:ascii="Times New Roman" w:hAnsi="Times New Roman"/>
        </w:rPr>
      </w:pPr>
    </w:p>
    <w:p w:rsidR="002E264B" w:rsidRPr="002E264B" w:rsidP="002E264B" w14:paraId="3E2EA605" w14:textId="021ECEE6">
      <w:pPr>
        <w:rPr>
          <w:sz w:val="24"/>
          <w:szCs w:val="24"/>
        </w:rPr>
      </w:pPr>
      <w:r w:rsidRPr="008874F2">
        <w:rPr>
          <w:sz w:val="24"/>
          <w:szCs w:val="24"/>
        </w:rPr>
        <w:t>No additional assurance of confidentiality is provided with this information collection.</w:t>
      </w:r>
      <w:r>
        <w:rPr>
          <w:sz w:val="24"/>
          <w:szCs w:val="24"/>
        </w:rPr>
        <w:t xml:space="preserve"> </w:t>
      </w:r>
      <w:r w:rsidRPr="002E264B">
        <w:rPr>
          <w:sz w:val="24"/>
          <w:szCs w:val="24"/>
        </w:rPr>
        <w:t>Any and all</w:t>
      </w:r>
      <w:r w:rsidRPr="002E264B">
        <w:rPr>
          <w:sz w:val="24"/>
          <w:szCs w:val="24"/>
        </w:rPr>
        <w:t xml:space="preserve"> information obtained in this collection shall not be disclosed except in accordance with 5 U.S.C. 552a.</w:t>
      </w:r>
      <w:r w:rsidR="004E1434">
        <w:rPr>
          <w:sz w:val="24"/>
          <w:szCs w:val="24"/>
        </w:rPr>
        <w:t xml:space="preserve"> APHIS has submitted this information collection package to the </w:t>
      </w:r>
      <w:r w:rsidR="00B257BB">
        <w:rPr>
          <w:sz w:val="24"/>
          <w:szCs w:val="24"/>
        </w:rPr>
        <w:t>Privacy Act Office for review.</w:t>
      </w:r>
    </w:p>
    <w:p w:rsidR="00BE6F44" w:rsidRPr="008874F2" w:rsidP="00F92D66" w14:paraId="50C9B4C0" w14:textId="77777777">
      <w:pPr>
        <w:pStyle w:val="DefaultText"/>
        <w:rPr>
          <w:rStyle w:val="InitialStyle"/>
          <w:rFonts w:ascii="Times New Roman" w:hAnsi="Times New Roman"/>
        </w:rPr>
      </w:pPr>
    </w:p>
    <w:p w:rsidR="00717D38" w:rsidRPr="008874F2" w:rsidP="00F92D66" w14:paraId="68B7182F" w14:textId="77777777">
      <w:pPr>
        <w:pStyle w:val="DefaultText"/>
        <w:rPr>
          <w:rStyle w:val="InitialStyle"/>
          <w:rFonts w:ascii="Times New Roman" w:hAnsi="Times New Roman"/>
        </w:rPr>
      </w:pPr>
    </w:p>
    <w:p w:rsidR="00BE6F44" w:rsidRPr="008874F2" w:rsidP="00F92D66" w14:paraId="4C355CFB" w14:textId="47FC0C0D">
      <w:pPr>
        <w:pStyle w:val="DefaultText"/>
        <w:rPr>
          <w:rStyle w:val="InitialStyle"/>
          <w:rFonts w:ascii="Times New Roman" w:hAnsi="Times New Roman"/>
          <w:b/>
        </w:rPr>
      </w:pPr>
      <w:r w:rsidRPr="008874F2">
        <w:rPr>
          <w:rStyle w:val="InitialStyle"/>
          <w:rFonts w:ascii="Times New Roman" w:hAnsi="Times New Roman"/>
          <w:b/>
        </w:rPr>
        <w:t>11</w:t>
      </w:r>
      <w:r w:rsidRPr="008874F2" w:rsidR="00310628">
        <w:rPr>
          <w:rStyle w:val="InitialStyle"/>
          <w:rFonts w:ascii="Times New Roman" w:hAnsi="Times New Roman"/>
          <w:b/>
        </w:rPr>
        <w:t xml:space="preserve">. </w:t>
      </w:r>
      <w:r w:rsidRPr="008874F2">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This justification should include the reasons why the agency considers the questions necessary, the specific uses to be made of the information, the explanation to be given to </w:t>
      </w:r>
      <w:r w:rsidRPr="008874F2">
        <w:rPr>
          <w:rStyle w:val="InitialStyle"/>
          <w:rFonts w:ascii="Times New Roman" w:hAnsi="Times New Roman"/>
          <w:b/>
        </w:rPr>
        <w:t>persons</w:t>
      </w:r>
      <w:r w:rsidRPr="008874F2">
        <w:rPr>
          <w:rStyle w:val="InitialStyle"/>
          <w:rFonts w:ascii="Times New Roman" w:hAnsi="Times New Roman"/>
          <w:b/>
        </w:rPr>
        <w:t xml:space="preserve"> from whom the information is requested, and any steps to be taken to obtain their consent.</w:t>
      </w:r>
    </w:p>
    <w:p w:rsidR="00BE6F44" w:rsidRPr="008874F2" w:rsidP="00F92D66" w14:paraId="363CF8D4" w14:textId="77777777">
      <w:pPr>
        <w:pStyle w:val="DefaultText"/>
        <w:rPr>
          <w:rStyle w:val="InitialStyle"/>
          <w:rFonts w:ascii="Times New Roman" w:hAnsi="Times New Roman"/>
        </w:rPr>
      </w:pPr>
    </w:p>
    <w:p w:rsidR="00FE16F7" w:rsidRPr="00FE16F7" w:rsidP="00FE16F7" w14:paraId="3E32DAA0" w14:textId="77777777">
      <w:pPr>
        <w:pStyle w:val="DefaultText"/>
      </w:pPr>
      <w:r w:rsidRPr="00FE16F7">
        <w:t>This information collection request does not ask any questions of a personal or sensitive nature.</w:t>
      </w:r>
    </w:p>
    <w:p w:rsidR="00373EC2" w:rsidRPr="008874F2" w:rsidP="00F92D66" w14:paraId="38C298C5" w14:textId="77777777">
      <w:pPr>
        <w:pStyle w:val="DefaultText"/>
        <w:rPr>
          <w:rStyle w:val="InitialStyle"/>
          <w:rFonts w:ascii="Times New Roman" w:hAnsi="Times New Roman"/>
        </w:rPr>
      </w:pPr>
    </w:p>
    <w:p w:rsidR="00A910B0" w:rsidRPr="008874F2" w:rsidP="00F92D66" w14:paraId="1C6B85BA" w14:textId="77777777">
      <w:pPr>
        <w:pStyle w:val="DefaultText"/>
        <w:rPr>
          <w:rStyle w:val="InitialStyle"/>
          <w:rFonts w:ascii="Times New Roman" w:hAnsi="Times New Roman"/>
        </w:rPr>
      </w:pPr>
    </w:p>
    <w:p w:rsidR="00310628" w:rsidRPr="008874F2" w:rsidP="00310628" w14:paraId="334FA256" w14:textId="703B6707">
      <w:pPr>
        <w:rPr>
          <w:b/>
          <w:sz w:val="24"/>
          <w:szCs w:val="24"/>
        </w:rPr>
      </w:pPr>
      <w:r w:rsidRPr="008874F2">
        <w:rPr>
          <w:b/>
          <w:sz w:val="24"/>
          <w:szCs w:val="24"/>
        </w:rPr>
        <w:t>12. Provide estimates of the hour burden of the collection of information. Indicate the number of respondents, frequency of response, annual hour burden, and an explanation of how the burden was estimated.</w:t>
      </w:r>
    </w:p>
    <w:p w:rsidR="00310628" w:rsidRPr="008874F2" w:rsidP="00310628" w14:paraId="11139669" w14:textId="77777777">
      <w:pPr>
        <w:rPr>
          <w:sz w:val="24"/>
          <w:szCs w:val="24"/>
        </w:rPr>
      </w:pPr>
    </w:p>
    <w:p w:rsidR="00310628" w:rsidRPr="003D057E" w:rsidP="00EA1A06" w14:paraId="377E0141" w14:textId="68EEAA84">
      <w:pPr>
        <w:pStyle w:val="ListParagraph"/>
        <w:numPr>
          <w:ilvl w:val="0"/>
          <w:numId w:val="50"/>
        </w:numPr>
        <w:ind w:left="720"/>
        <w:rPr>
          <w:b/>
        </w:rPr>
      </w:pPr>
      <w:r w:rsidRPr="008874F2">
        <w:rPr>
          <w:b/>
        </w:rPr>
        <w:t xml:space="preserve">Indicate the number of respondents, frequency of response, annual hour burden, and an explanation of how the burden was estimated. If this request for approval covers more than one form, provide separate hour burden estimates for each form </w:t>
      </w:r>
      <w:r w:rsidRPr="003D057E">
        <w:rPr>
          <w:b/>
        </w:rPr>
        <w:t>and aggregate the hour burdens in Item 13 of OMB Form 83-I.</w:t>
      </w:r>
    </w:p>
    <w:p w:rsidR="00310628" w:rsidRPr="003D057E" w:rsidP="00310628" w14:paraId="7802DC8C" w14:textId="77777777">
      <w:pPr>
        <w:rPr>
          <w:sz w:val="24"/>
          <w:szCs w:val="24"/>
        </w:rPr>
      </w:pPr>
    </w:p>
    <w:p w:rsidR="003D057E" w:rsidRPr="003D057E" w:rsidP="003D057E" w14:paraId="75C1E999" w14:textId="443DB291">
      <w:pPr>
        <w:pStyle w:val="DefaultText"/>
        <w:ind w:left="720"/>
        <w:rPr>
          <w:szCs w:val="24"/>
        </w:rPr>
      </w:pPr>
      <w:r w:rsidRPr="003D057E">
        <w:rPr>
          <w:szCs w:val="24"/>
        </w:rPr>
        <w:t xml:space="preserve">APHIS is seeking approval for 525 respondents, (affected public: </w:t>
      </w:r>
      <w:r w:rsidR="00C40741">
        <w:rPr>
          <w:szCs w:val="24"/>
        </w:rPr>
        <w:t xml:space="preserve">473 </w:t>
      </w:r>
      <w:r w:rsidRPr="003D057E">
        <w:rPr>
          <w:szCs w:val="24"/>
        </w:rPr>
        <w:t xml:space="preserve">Business; </w:t>
      </w:r>
      <w:r w:rsidR="00223F7A">
        <w:rPr>
          <w:szCs w:val="24"/>
        </w:rPr>
        <w:t>52</w:t>
      </w:r>
      <w:r w:rsidRPr="003D057E">
        <w:rPr>
          <w:szCs w:val="24"/>
        </w:rPr>
        <w:t xml:space="preserve"> State, Local, and Tribal), 1,302 total annual responses and 5,652 total annual burden hours.</w:t>
      </w:r>
    </w:p>
    <w:p w:rsidR="003D057E" w:rsidRPr="003D057E" w:rsidP="003D057E" w14:paraId="2B2B867F" w14:textId="77777777">
      <w:pPr>
        <w:pStyle w:val="DefaultText"/>
        <w:ind w:left="720"/>
        <w:rPr>
          <w:szCs w:val="24"/>
        </w:rPr>
      </w:pPr>
    </w:p>
    <w:p w:rsidR="003D057E" w:rsidRPr="003D057E" w:rsidP="003D057E" w14:paraId="3FD38FFA" w14:textId="63D6A40F">
      <w:pPr>
        <w:pStyle w:val="DefaultText"/>
        <w:ind w:left="720"/>
        <w:rPr>
          <w:szCs w:val="24"/>
        </w:rPr>
      </w:pPr>
      <w:r w:rsidRPr="003D057E">
        <w:rPr>
          <w:szCs w:val="24"/>
        </w:rPr>
        <w:t>Burden estimates breakouts were developed on real-time use and discussions with commercial poultry farm owners and managers; private veterinarians; poultry agencies and organizations; and State animal health officials and laboratory personnel. There are no third-party disclosure burden estimates.</w:t>
      </w:r>
    </w:p>
    <w:p w:rsidR="003D057E" w:rsidRPr="003D057E" w:rsidP="003D057E" w14:paraId="32473B7E" w14:textId="77777777">
      <w:pPr>
        <w:pStyle w:val="DefaultText"/>
        <w:ind w:left="720"/>
        <w:rPr>
          <w:szCs w:val="24"/>
        </w:rPr>
      </w:pPr>
    </w:p>
    <w:p w:rsidR="00D76B5D" w:rsidRPr="003D057E" w:rsidP="003D057E" w14:paraId="7F1324F6" w14:textId="71C22A29">
      <w:pPr>
        <w:pStyle w:val="DefaultText"/>
        <w:ind w:left="720"/>
        <w:rPr>
          <w:szCs w:val="24"/>
        </w:rPr>
      </w:pPr>
      <w:r w:rsidRPr="003D057E">
        <w:rPr>
          <w:szCs w:val="24"/>
        </w:rPr>
        <w:t>See APHIS Form 71 for hour burden estimates.</w:t>
      </w:r>
    </w:p>
    <w:p w:rsidR="003D057E" w:rsidRPr="003D057E" w:rsidP="003D057E" w14:paraId="3B8E7582" w14:textId="77777777">
      <w:pPr>
        <w:pStyle w:val="DefaultText"/>
        <w:ind w:left="720"/>
        <w:rPr>
          <w:rStyle w:val="InitialStyle"/>
          <w:rFonts w:ascii="Times New Roman" w:hAnsi="Times New Roman"/>
        </w:rPr>
      </w:pPr>
    </w:p>
    <w:p w:rsidR="00310628" w:rsidRPr="003D057E" w:rsidP="00310628" w14:paraId="4CBD910E" w14:textId="77777777">
      <w:pPr>
        <w:pStyle w:val="ListParagraph"/>
        <w:numPr>
          <w:ilvl w:val="0"/>
          <w:numId w:val="47"/>
        </w:numPr>
        <w:rPr>
          <w:b/>
        </w:rPr>
      </w:pPr>
      <w:r w:rsidRPr="003D057E">
        <w:rPr>
          <w:b/>
        </w:rPr>
        <w:t>Provide estimates of annualized cost to respondents for the hour burdens for collections of information, identifying and using appropriate wage rate categories.</w:t>
      </w:r>
    </w:p>
    <w:p w:rsidR="00310628" w:rsidRPr="003D057E" w:rsidP="00310628" w14:paraId="1F7298BC" w14:textId="77777777">
      <w:pPr>
        <w:rPr>
          <w:sz w:val="24"/>
          <w:szCs w:val="24"/>
        </w:rPr>
      </w:pPr>
    </w:p>
    <w:p w:rsidR="003D057E" w:rsidRPr="008874F2" w:rsidP="003D057E" w14:paraId="6D5BF6D1" w14:textId="795517FD">
      <w:pPr>
        <w:ind w:left="720"/>
        <w:rPr>
          <w:sz w:val="24"/>
          <w:szCs w:val="24"/>
        </w:rPr>
      </w:pPr>
      <w:r w:rsidRPr="008874F2">
        <w:rPr>
          <w:sz w:val="24"/>
          <w:szCs w:val="24"/>
        </w:rPr>
        <w:t>The total annualized cost to respondents is $</w:t>
      </w:r>
      <w:r w:rsidR="00636E95">
        <w:rPr>
          <w:sz w:val="24"/>
          <w:szCs w:val="24"/>
        </w:rPr>
        <w:t>300,797.40</w:t>
      </w:r>
      <w:r w:rsidRPr="008874F2">
        <w:rPr>
          <w:sz w:val="24"/>
          <w:szCs w:val="24"/>
        </w:rPr>
        <w:t>, computed by multiplying the estimated average hourly wage ($</w:t>
      </w:r>
      <w:r w:rsidR="0036228D">
        <w:rPr>
          <w:sz w:val="24"/>
          <w:szCs w:val="24"/>
        </w:rPr>
        <w:t>37.30</w:t>
      </w:r>
      <w:r w:rsidRPr="008874F2">
        <w:rPr>
          <w:sz w:val="24"/>
          <w:szCs w:val="24"/>
        </w:rPr>
        <w:t>) by the total number of burden hours (</w:t>
      </w:r>
      <w:r>
        <w:rPr>
          <w:sz w:val="24"/>
          <w:szCs w:val="24"/>
        </w:rPr>
        <w:t>5,652</w:t>
      </w:r>
      <w:r w:rsidRPr="008874F2">
        <w:rPr>
          <w:sz w:val="24"/>
          <w:szCs w:val="24"/>
        </w:rPr>
        <w:t xml:space="preserve">) needed to complete the work, and then multiplying the result </w:t>
      </w:r>
      <w:r>
        <w:rPr>
          <w:sz w:val="24"/>
          <w:szCs w:val="24"/>
        </w:rPr>
        <w:t>($</w:t>
      </w:r>
      <w:r w:rsidR="00AE2B99">
        <w:rPr>
          <w:sz w:val="24"/>
          <w:szCs w:val="24"/>
        </w:rPr>
        <w:t>210,819.60</w:t>
      </w:r>
      <w:r>
        <w:rPr>
          <w:sz w:val="24"/>
          <w:szCs w:val="24"/>
        </w:rPr>
        <w:t xml:space="preserve">) </w:t>
      </w:r>
      <w:r w:rsidRPr="008874F2">
        <w:rPr>
          <w:sz w:val="24"/>
          <w:szCs w:val="24"/>
        </w:rPr>
        <w:t>by</w:t>
      </w:r>
      <w:r w:rsidR="0053709F">
        <w:rPr>
          <w:sz w:val="24"/>
          <w:szCs w:val="24"/>
        </w:rPr>
        <w:t xml:space="preserve"> </w:t>
      </w:r>
      <w:r w:rsidRPr="00D5299F" w:rsidR="00D5299F">
        <w:rPr>
          <w:sz w:val="24"/>
          <w:szCs w:val="24"/>
        </w:rPr>
        <w:t xml:space="preserve">1.4268 to capture benefit costs. APHIS calculated the average hourly wage using information found at the U.S. DOL Bureau of Labor Statistics occupational employment statistics website at </w:t>
      </w:r>
      <w:hyperlink r:id="rId10" w:history="1">
        <w:r w:rsidRPr="00D5299F" w:rsidR="00D5299F">
          <w:rPr>
            <w:rStyle w:val="Hyperlink"/>
            <w:sz w:val="24"/>
            <w:szCs w:val="24"/>
          </w:rPr>
          <w:t>http://www.bls.gov/current/oes_stru.htm</w:t>
        </w:r>
      </w:hyperlink>
      <w:r w:rsidRPr="00D5299F" w:rsidR="00D5299F">
        <w:rPr>
          <w:sz w:val="24"/>
          <w:szCs w:val="24"/>
        </w:rPr>
        <w:t>.</w:t>
      </w:r>
    </w:p>
    <w:p w:rsidR="003D057E" w:rsidRPr="00147A93" w:rsidP="00310628" w14:paraId="7DCF2E86" w14:textId="77777777">
      <w:pPr>
        <w:ind w:left="720"/>
        <w:rPr>
          <w:sz w:val="24"/>
          <w:szCs w:val="24"/>
        </w:rPr>
      </w:pPr>
    </w:p>
    <w:tbl>
      <w:tblPr>
        <w:tblStyle w:val="PlainTable2"/>
        <w:tblW w:w="8640" w:type="dxa"/>
        <w:tblInd w:w="630" w:type="dxa"/>
        <w:tblLook w:val="04A0"/>
      </w:tblPr>
      <w:tblGrid>
        <w:gridCol w:w="1710"/>
        <w:gridCol w:w="1530"/>
        <w:gridCol w:w="5400"/>
      </w:tblGrid>
      <w:tr w14:paraId="062CD622" w14:textId="77777777" w:rsidTr="006F6E8D">
        <w:tblPrEx>
          <w:tblW w:w="8640" w:type="dxa"/>
          <w:tblInd w:w="630" w:type="dxa"/>
          <w:tblLook w:val="04A0"/>
        </w:tblPrEx>
        <w:tc>
          <w:tcPr>
            <w:tcW w:w="1710" w:type="dxa"/>
            <w:tcBorders>
              <w:top w:val="single" w:sz="4" w:space="0" w:color="7F7F7F" w:themeColor="text1" w:themeTint="80"/>
              <w:left w:val="nil"/>
              <w:right w:val="nil"/>
            </w:tcBorders>
            <w:vAlign w:val="bottom"/>
            <w:hideMark/>
          </w:tcPr>
          <w:p w:rsidR="00C16C11" w:rsidRPr="00147A93" w:rsidP="00D318C4" w14:paraId="62451A1A" w14:textId="77777777">
            <w:pPr>
              <w:jc w:val="center"/>
            </w:pPr>
            <w:r w:rsidRPr="00147A93">
              <w:t>Dept of Labor SOCC Code</w:t>
            </w:r>
          </w:p>
        </w:tc>
        <w:tc>
          <w:tcPr>
            <w:tcW w:w="1530" w:type="dxa"/>
            <w:tcBorders>
              <w:top w:val="single" w:sz="4" w:space="0" w:color="7F7F7F" w:themeColor="text1" w:themeTint="80"/>
              <w:left w:val="nil"/>
              <w:right w:val="nil"/>
            </w:tcBorders>
            <w:vAlign w:val="bottom"/>
            <w:hideMark/>
          </w:tcPr>
          <w:p w:rsidR="00C16C11" w:rsidRPr="00147A93" w:rsidP="00D318C4" w14:paraId="10074F7C" w14:textId="77777777">
            <w:pPr>
              <w:jc w:val="center"/>
              <w:rPr>
                <w:sz w:val="22"/>
                <w:szCs w:val="22"/>
              </w:rPr>
            </w:pPr>
            <w:r w:rsidRPr="00147A93">
              <w:rPr>
                <w:bCs w:val="0"/>
                <w:sz w:val="22"/>
                <w:szCs w:val="22"/>
              </w:rPr>
              <w:t>Average Wage</w:t>
            </w:r>
          </w:p>
        </w:tc>
        <w:tc>
          <w:tcPr>
            <w:tcW w:w="5400" w:type="dxa"/>
            <w:tcBorders>
              <w:top w:val="single" w:sz="4" w:space="0" w:color="7F7F7F" w:themeColor="text1" w:themeTint="80"/>
              <w:left w:val="nil"/>
              <w:right w:val="nil"/>
            </w:tcBorders>
            <w:vAlign w:val="bottom"/>
            <w:hideMark/>
          </w:tcPr>
          <w:p w:rsidR="00C16C11" w:rsidRPr="00147A93" w:rsidP="00D318C4" w14:paraId="0380FB14" w14:textId="77777777">
            <w:pPr>
              <w:rPr>
                <w:sz w:val="22"/>
                <w:szCs w:val="22"/>
              </w:rPr>
            </w:pPr>
            <w:r w:rsidRPr="00147A93">
              <w:rPr>
                <w:bCs w:val="0"/>
                <w:sz w:val="22"/>
                <w:szCs w:val="22"/>
              </w:rPr>
              <w:t>Occupation Description</w:t>
            </w:r>
          </w:p>
        </w:tc>
      </w:tr>
      <w:tr w14:paraId="1D29B220" w14:textId="77777777" w:rsidTr="006F6E8D">
        <w:tblPrEx>
          <w:tblW w:w="8640" w:type="dxa"/>
          <w:tblInd w:w="630" w:type="dxa"/>
          <w:tblLook w:val="04A0"/>
        </w:tblPrEx>
        <w:trPr>
          <w:trHeight w:val="288"/>
        </w:trPr>
        <w:tc>
          <w:tcPr>
            <w:tcW w:w="1710" w:type="dxa"/>
            <w:tcBorders>
              <w:left w:val="nil"/>
              <w:right w:val="nil"/>
            </w:tcBorders>
            <w:vAlign w:val="center"/>
          </w:tcPr>
          <w:p w:rsidR="00C16C11" w:rsidRPr="00147A93" w:rsidP="00D318C4" w14:paraId="011F7BBF" w14:textId="4482EC97">
            <w:pPr>
              <w:jc w:val="center"/>
              <w:rPr>
                <w:sz w:val="22"/>
                <w:szCs w:val="22"/>
              </w:rPr>
            </w:pPr>
            <w:r w:rsidRPr="00147A93">
              <w:rPr>
                <w:b w:val="0"/>
                <w:bCs w:val="0"/>
                <w:sz w:val="22"/>
                <w:szCs w:val="22"/>
              </w:rPr>
              <w:t>11-9013</w:t>
            </w:r>
          </w:p>
        </w:tc>
        <w:tc>
          <w:tcPr>
            <w:tcW w:w="1530" w:type="dxa"/>
            <w:tcBorders>
              <w:left w:val="nil"/>
              <w:right w:val="nil"/>
            </w:tcBorders>
            <w:vAlign w:val="center"/>
          </w:tcPr>
          <w:p w:rsidR="00C16C11" w:rsidRPr="00147A93" w:rsidP="00D318C4" w14:paraId="2FDAF401" w14:textId="601E2C8D">
            <w:pPr>
              <w:jc w:val="center"/>
              <w:rPr>
                <w:sz w:val="22"/>
                <w:szCs w:val="22"/>
              </w:rPr>
            </w:pPr>
            <w:r w:rsidRPr="00147A93">
              <w:rPr>
                <w:sz w:val="22"/>
                <w:szCs w:val="22"/>
              </w:rPr>
              <w:t>$</w:t>
            </w:r>
            <w:r w:rsidRPr="00147A93" w:rsidR="003D057E">
              <w:rPr>
                <w:sz w:val="22"/>
                <w:szCs w:val="22"/>
              </w:rPr>
              <w:t>4</w:t>
            </w:r>
            <w:r w:rsidR="006A3024">
              <w:rPr>
                <w:sz w:val="22"/>
                <w:szCs w:val="22"/>
              </w:rPr>
              <w:t>6.75</w:t>
            </w:r>
          </w:p>
        </w:tc>
        <w:tc>
          <w:tcPr>
            <w:tcW w:w="5400" w:type="dxa"/>
            <w:tcBorders>
              <w:left w:val="nil"/>
              <w:right w:val="nil"/>
            </w:tcBorders>
            <w:vAlign w:val="center"/>
          </w:tcPr>
          <w:p w:rsidR="00C16C11" w:rsidRPr="00147A93" w:rsidP="00D318C4" w14:paraId="7DCF84E1" w14:textId="7A5317A5">
            <w:pPr>
              <w:rPr>
                <w:sz w:val="22"/>
                <w:szCs w:val="22"/>
              </w:rPr>
            </w:pPr>
            <w:r w:rsidRPr="00147A93">
              <w:rPr>
                <w:sz w:val="22"/>
                <w:szCs w:val="22"/>
              </w:rPr>
              <w:t>Ranchers</w:t>
            </w:r>
          </w:p>
        </w:tc>
      </w:tr>
      <w:tr w14:paraId="26A3357F" w14:textId="77777777" w:rsidTr="006F6E8D">
        <w:tblPrEx>
          <w:tblW w:w="8640" w:type="dxa"/>
          <w:tblInd w:w="630" w:type="dxa"/>
          <w:tblLook w:val="04A0"/>
        </w:tblPrEx>
        <w:trPr>
          <w:trHeight w:val="288"/>
        </w:trPr>
        <w:tc>
          <w:tcPr>
            <w:tcW w:w="1710" w:type="dxa"/>
            <w:tcBorders>
              <w:top w:val="single" w:sz="4" w:space="0" w:color="7F7F7F" w:themeColor="text1" w:themeTint="80"/>
              <w:left w:val="nil"/>
              <w:bottom w:val="single" w:sz="4" w:space="0" w:color="7F7F7F" w:themeColor="text1" w:themeTint="80"/>
              <w:right w:val="nil"/>
            </w:tcBorders>
            <w:vAlign w:val="center"/>
          </w:tcPr>
          <w:p w:rsidR="00C16C11" w:rsidRPr="00147A93" w:rsidP="00D318C4" w14:paraId="63A33397" w14:textId="31AA1327">
            <w:pPr>
              <w:jc w:val="center"/>
              <w:rPr>
                <w:sz w:val="22"/>
                <w:szCs w:val="22"/>
              </w:rPr>
            </w:pPr>
            <w:r w:rsidRPr="00147A93">
              <w:rPr>
                <w:b w:val="0"/>
                <w:bCs w:val="0"/>
                <w:sz w:val="22"/>
                <w:szCs w:val="22"/>
              </w:rPr>
              <w:t>29-1131</w:t>
            </w:r>
          </w:p>
        </w:tc>
        <w:tc>
          <w:tcPr>
            <w:tcW w:w="1530" w:type="dxa"/>
            <w:tcBorders>
              <w:top w:val="single" w:sz="4" w:space="0" w:color="7F7F7F" w:themeColor="text1" w:themeTint="80"/>
              <w:left w:val="nil"/>
              <w:bottom w:val="single" w:sz="4" w:space="0" w:color="7F7F7F" w:themeColor="text1" w:themeTint="80"/>
              <w:right w:val="nil"/>
            </w:tcBorders>
            <w:vAlign w:val="center"/>
          </w:tcPr>
          <w:p w:rsidR="00C16C11" w:rsidRPr="00147A93" w:rsidP="00D318C4" w14:paraId="06FF0A04" w14:textId="00A003F4">
            <w:pPr>
              <w:jc w:val="center"/>
              <w:rPr>
                <w:sz w:val="22"/>
                <w:szCs w:val="22"/>
              </w:rPr>
            </w:pPr>
            <w:r w:rsidRPr="00147A93">
              <w:rPr>
                <w:sz w:val="22"/>
                <w:szCs w:val="22"/>
              </w:rPr>
              <w:t>$6</w:t>
            </w:r>
            <w:r w:rsidR="00631573">
              <w:rPr>
                <w:sz w:val="22"/>
                <w:szCs w:val="22"/>
              </w:rPr>
              <w:t>7.44</w:t>
            </w:r>
          </w:p>
        </w:tc>
        <w:tc>
          <w:tcPr>
            <w:tcW w:w="5400" w:type="dxa"/>
            <w:tcBorders>
              <w:top w:val="single" w:sz="4" w:space="0" w:color="7F7F7F" w:themeColor="text1" w:themeTint="80"/>
              <w:left w:val="nil"/>
              <w:bottom w:val="single" w:sz="4" w:space="0" w:color="7F7F7F" w:themeColor="text1" w:themeTint="80"/>
              <w:right w:val="nil"/>
            </w:tcBorders>
            <w:vAlign w:val="center"/>
          </w:tcPr>
          <w:p w:rsidR="003D057E" w:rsidRPr="00147A93" w:rsidP="00D318C4" w14:paraId="012FECFC" w14:textId="111E30D8">
            <w:pPr>
              <w:rPr>
                <w:sz w:val="22"/>
                <w:szCs w:val="22"/>
              </w:rPr>
            </w:pPr>
            <w:r w:rsidRPr="00147A93">
              <w:rPr>
                <w:sz w:val="22"/>
                <w:szCs w:val="22"/>
              </w:rPr>
              <w:t>Veterinarians</w:t>
            </w:r>
          </w:p>
        </w:tc>
      </w:tr>
      <w:tr w14:paraId="0261C7AF" w14:textId="77777777" w:rsidTr="006F6E8D">
        <w:tblPrEx>
          <w:tblW w:w="8640" w:type="dxa"/>
          <w:tblInd w:w="630" w:type="dxa"/>
          <w:tblLook w:val="04A0"/>
        </w:tblPrEx>
        <w:trPr>
          <w:trHeight w:val="288"/>
        </w:trPr>
        <w:tc>
          <w:tcPr>
            <w:tcW w:w="1710" w:type="dxa"/>
            <w:tcBorders>
              <w:left w:val="nil"/>
              <w:right w:val="nil"/>
            </w:tcBorders>
            <w:vAlign w:val="center"/>
          </w:tcPr>
          <w:p w:rsidR="003D057E" w:rsidRPr="00147A93" w:rsidP="00D318C4" w14:paraId="3CD1C2C4" w14:textId="5AF92A63">
            <w:pPr>
              <w:jc w:val="center"/>
              <w:rPr>
                <w:sz w:val="22"/>
                <w:szCs w:val="22"/>
              </w:rPr>
            </w:pPr>
            <w:r w:rsidRPr="00147A93">
              <w:rPr>
                <w:b w:val="0"/>
                <w:bCs w:val="0"/>
                <w:sz w:val="22"/>
                <w:szCs w:val="22"/>
              </w:rPr>
              <w:t>45-2021</w:t>
            </w:r>
          </w:p>
        </w:tc>
        <w:tc>
          <w:tcPr>
            <w:tcW w:w="1530" w:type="dxa"/>
            <w:tcBorders>
              <w:left w:val="nil"/>
              <w:right w:val="nil"/>
            </w:tcBorders>
            <w:vAlign w:val="center"/>
          </w:tcPr>
          <w:p w:rsidR="003D057E" w:rsidRPr="00147A93" w:rsidP="00D318C4" w14:paraId="5629AC13" w14:textId="15C45C3E">
            <w:pPr>
              <w:jc w:val="center"/>
              <w:rPr>
                <w:sz w:val="22"/>
                <w:szCs w:val="22"/>
              </w:rPr>
            </w:pPr>
            <w:r w:rsidRPr="00147A93">
              <w:rPr>
                <w:sz w:val="22"/>
                <w:szCs w:val="22"/>
              </w:rPr>
              <w:t>$2</w:t>
            </w:r>
            <w:r w:rsidR="009E5B0B">
              <w:rPr>
                <w:sz w:val="22"/>
                <w:szCs w:val="22"/>
              </w:rPr>
              <w:t>7</w:t>
            </w:r>
          </w:p>
        </w:tc>
        <w:tc>
          <w:tcPr>
            <w:tcW w:w="5400" w:type="dxa"/>
            <w:tcBorders>
              <w:left w:val="nil"/>
              <w:right w:val="nil"/>
            </w:tcBorders>
            <w:vAlign w:val="center"/>
          </w:tcPr>
          <w:p w:rsidR="003D057E" w:rsidRPr="00147A93" w:rsidP="00D318C4" w14:paraId="17BB2AB3" w14:textId="00088EC1">
            <w:pPr>
              <w:rPr>
                <w:sz w:val="22"/>
                <w:szCs w:val="22"/>
              </w:rPr>
            </w:pPr>
            <w:r w:rsidRPr="00147A93">
              <w:rPr>
                <w:sz w:val="22"/>
                <w:szCs w:val="22"/>
              </w:rPr>
              <w:t>Animal breeders</w:t>
            </w:r>
          </w:p>
        </w:tc>
      </w:tr>
      <w:tr w14:paraId="7C48BB22" w14:textId="77777777" w:rsidTr="006F6E8D">
        <w:tblPrEx>
          <w:tblW w:w="8640" w:type="dxa"/>
          <w:tblInd w:w="630" w:type="dxa"/>
          <w:tblLook w:val="04A0"/>
        </w:tblPrEx>
        <w:trPr>
          <w:trHeight w:val="288"/>
        </w:trPr>
        <w:tc>
          <w:tcPr>
            <w:tcW w:w="1710" w:type="dxa"/>
            <w:tcBorders>
              <w:top w:val="single" w:sz="4" w:space="0" w:color="7F7F7F" w:themeColor="text1" w:themeTint="80"/>
              <w:left w:val="nil"/>
              <w:bottom w:val="single" w:sz="4" w:space="0" w:color="7F7F7F" w:themeColor="text1" w:themeTint="80"/>
              <w:right w:val="nil"/>
            </w:tcBorders>
            <w:vAlign w:val="center"/>
          </w:tcPr>
          <w:p w:rsidR="003D057E" w:rsidRPr="00147A93" w:rsidP="00D318C4" w14:paraId="62A89B04" w14:textId="58723F3C">
            <w:pPr>
              <w:jc w:val="center"/>
              <w:rPr>
                <w:sz w:val="22"/>
                <w:szCs w:val="22"/>
              </w:rPr>
            </w:pPr>
            <w:r w:rsidRPr="00147A93">
              <w:rPr>
                <w:b w:val="0"/>
                <w:bCs w:val="0"/>
                <w:sz w:val="22"/>
                <w:szCs w:val="22"/>
              </w:rPr>
              <w:t>45-2093</w:t>
            </w:r>
          </w:p>
        </w:tc>
        <w:tc>
          <w:tcPr>
            <w:tcW w:w="1530" w:type="dxa"/>
            <w:tcBorders>
              <w:top w:val="single" w:sz="4" w:space="0" w:color="7F7F7F" w:themeColor="text1" w:themeTint="80"/>
              <w:left w:val="nil"/>
              <w:bottom w:val="single" w:sz="4" w:space="0" w:color="7F7F7F" w:themeColor="text1" w:themeTint="80"/>
              <w:right w:val="nil"/>
            </w:tcBorders>
            <w:vAlign w:val="center"/>
          </w:tcPr>
          <w:p w:rsidR="003D057E" w:rsidRPr="00147A93" w:rsidP="00D318C4" w14:paraId="794FCA4E" w14:textId="29137DA2">
            <w:pPr>
              <w:jc w:val="center"/>
              <w:rPr>
                <w:sz w:val="22"/>
                <w:szCs w:val="22"/>
              </w:rPr>
            </w:pPr>
            <w:r w:rsidRPr="00147A93">
              <w:rPr>
                <w:sz w:val="22"/>
                <w:szCs w:val="22"/>
              </w:rPr>
              <w:t>$1</w:t>
            </w:r>
            <w:r w:rsidR="00F03D7D">
              <w:rPr>
                <w:sz w:val="22"/>
                <w:szCs w:val="22"/>
              </w:rPr>
              <w:t>8.55</w:t>
            </w:r>
          </w:p>
        </w:tc>
        <w:tc>
          <w:tcPr>
            <w:tcW w:w="5400" w:type="dxa"/>
            <w:tcBorders>
              <w:top w:val="single" w:sz="4" w:space="0" w:color="7F7F7F" w:themeColor="text1" w:themeTint="80"/>
              <w:left w:val="nil"/>
              <w:bottom w:val="single" w:sz="4" w:space="0" w:color="7F7F7F" w:themeColor="text1" w:themeTint="80"/>
              <w:right w:val="nil"/>
            </w:tcBorders>
            <w:vAlign w:val="center"/>
          </w:tcPr>
          <w:p w:rsidR="003D057E" w:rsidRPr="00147A93" w:rsidP="00D318C4" w14:paraId="05111B16" w14:textId="5FBA4F77">
            <w:pPr>
              <w:rPr>
                <w:sz w:val="22"/>
                <w:szCs w:val="22"/>
              </w:rPr>
            </w:pPr>
            <w:r w:rsidRPr="00147A93">
              <w:rPr>
                <w:sz w:val="22"/>
                <w:szCs w:val="22"/>
              </w:rPr>
              <w:t>Ranch farmworkers</w:t>
            </w:r>
          </w:p>
        </w:tc>
      </w:tr>
      <w:tr w14:paraId="42CB320E" w14:textId="77777777" w:rsidTr="006F6E8D">
        <w:tblPrEx>
          <w:tblW w:w="8640" w:type="dxa"/>
          <w:tblInd w:w="630" w:type="dxa"/>
          <w:tblLook w:val="04A0"/>
        </w:tblPrEx>
        <w:trPr>
          <w:trHeight w:val="288"/>
        </w:trPr>
        <w:tc>
          <w:tcPr>
            <w:tcW w:w="1710" w:type="dxa"/>
            <w:tcBorders>
              <w:left w:val="nil"/>
              <w:right w:val="nil"/>
            </w:tcBorders>
            <w:vAlign w:val="center"/>
          </w:tcPr>
          <w:p w:rsidR="00C16C11" w:rsidRPr="00147A93" w:rsidP="00D318C4" w14:paraId="5E481A95" w14:textId="08439709">
            <w:pPr>
              <w:jc w:val="center"/>
              <w:rPr>
                <w:sz w:val="22"/>
                <w:szCs w:val="22"/>
              </w:rPr>
            </w:pPr>
            <w:r w:rsidRPr="00147A93">
              <w:rPr>
                <w:b w:val="0"/>
                <w:bCs w:val="0"/>
                <w:sz w:val="22"/>
                <w:szCs w:val="22"/>
              </w:rPr>
              <w:t>45-2011</w:t>
            </w:r>
          </w:p>
        </w:tc>
        <w:tc>
          <w:tcPr>
            <w:tcW w:w="1530" w:type="dxa"/>
            <w:tcBorders>
              <w:left w:val="nil"/>
              <w:right w:val="nil"/>
            </w:tcBorders>
            <w:vAlign w:val="center"/>
          </w:tcPr>
          <w:p w:rsidR="00C16C11" w:rsidRPr="00147A93" w:rsidP="00D318C4" w14:paraId="0F30BC7B" w14:textId="6BC77D4A">
            <w:pPr>
              <w:jc w:val="center"/>
              <w:rPr>
                <w:sz w:val="22"/>
                <w:szCs w:val="22"/>
              </w:rPr>
            </w:pPr>
            <w:r w:rsidRPr="00147A93">
              <w:rPr>
                <w:sz w:val="22"/>
                <w:szCs w:val="22"/>
              </w:rPr>
              <w:t>$</w:t>
            </w:r>
            <w:r w:rsidRPr="00147A93" w:rsidR="003D057E">
              <w:rPr>
                <w:sz w:val="22"/>
                <w:szCs w:val="22"/>
              </w:rPr>
              <w:t>2</w:t>
            </w:r>
            <w:r w:rsidR="00034B7B">
              <w:rPr>
                <w:sz w:val="22"/>
                <w:szCs w:val="22"/>
              </w:rPr>
              <w:t>6.75</w:t>
            </w:r>
          </w:p>
        </w:tc>
        <w:tc>
          <w:tcPr>
            <w:tcW w:w="5400" w:type="dxa"/>
            <w:tcBorders>
              <w:left w:val="nil"/>
              <w:right w:val="nil"/>
            </w:tcBorders>
            <w:vAlign w:val="center"/>
          </w:tcPr>
          <w:p w:rsidR="00C16C11" w:rsidRPr="00147A93" w:rsidP="00D318C4" w14:paraId="5BBB7D85" w14:textId="2A2739C0">
            <w:pPr>
              <w:rPr>
                <w:sz w:val="22"/>
                <w:szCs w:val="22"/>
              </w:rPr>
            </w:pPr>
            <w:r w:rsidRPr="00147A93">
              <w:rPr>
                <w:sz w:val="22"/>
                <w:szCs w:val="22"/>
              </w:rPr>
              <w:t>Agricultural inspectors</w:t>
            </w:r>
          </w:p>
        </w:tc>
      </w:tr>
      <w:tr w14:paraId="3188A0C9" w14:textId="77777777" w:rsidTr="006F6E8D">
        <w:tblPrEx>
          <w:tblW w:w="8640" w:type="dxa"/>
          <w:tblInd w:w="630" w:type="dxa"/>
          <w:tblLook w:val="04A0"/>
        </w:tblPrEx>
        <w:trPr>
          <w:trHeight w:val="288"/>
        </w:trPr>
        <w:tc>
          <w:tcPr>
            <w:tcW w:w="1710" w:type="dxa"/>
            <w:tcBorders>
              <w:left w:val="nil"/>
              <w:right w:val="nil"/>
            </w:tcBorders>
            <w:vAlign w:val="center"/>
          </w:tcPr>
          <w:p w:rsidR="00C16C11" w:rsidRPr="00147A93" w:rsidP="00D318C4" w14:paraId="084C1BA8" w14:textId="77777777">
            <w:pPr>
              <w:rPr>
                <w:sz w:val="22"/>
                <w:szCs w:val="22"/>
              </w:rPr>
            </w:pPr>
          </w:p>
        </w:tc>
        <w:tc>
          <w:tcPr>
            <w:tcW w:w="1530" w:type="dxa"/>
            <w:tcBorders>
              <w:left w:val="nil"/>
              <w:right w:val="nil"/>
            </w:tcBorders>
            <w:vAlign w:val="center"/>
            <w:hideMark/>
          </w:tcPr>
          <w:p w:rsidR="00C16C11" w:rsidRPr="00147A93" w:rsidP="00D318C4" w14:paraId="6ACDA3F7" w14:textId="68C954FE">
            <w:pPr>
              <w:jc w:val="center"/>
              <w:rPr>
                <w:b/>
                <w:sz w:val="22"/>
                <w:szCs w:val="22"/>
              </w:rPr>
            </w:pPr>
            <w:r w:rsidRPr="00147A93">
              <w:rPr>
                <w:b/>
                <w:sz w:val="22"/>
                <w:szCs w:val="22"/>
              </w:rPr>
              <w:t>$</w:t>
            </w:r>
            <w:r w:rsidR="0036228D">
              <w:rPr>
                <w:b/>
                <w:sz w:val="22"/>
                <w:szCs w:val="22"/>
              </w:rPr>
              <w:t>37.30</w:t>
            </w:r>
          </w:p>
        </w:tc>
        <w:tc>
          <w:tcPr>
            <w:tcW w:w="5400" w:type="dxa"/>
            <w:tcBorders>
              <w:left w:val="nil"/>
              <w:right w:val="nil"/>
            </w:tcBorders>
            <w:vAlign w:val="center"/>
            <w:hideMark/>
          </w:tcPr>
          <w:p w:rsidR="00C16C11" w:rsidRPr="00147A93" w:rsidP="00D318C4" w14:paraId="6E1833D0" w14:textId="77777777">
            <w:pPr>
              <w:rPr>
                <w:rStyle w:val="InitialStyle"/>
                <w:b/>
                <w:bCs/>
                <w:sz w:val="22"/>
                <w:szCs w:val="22"/>
              </w:rPr>
            </w:pPr>
            <w:r w:rsidRPr="00147A93">
              <w:rPr>
                <w:b/>
                <w:bCs/>
                <w:sz w:val="22"/>
                <w:szCs w:val="22"/>
              </w:rPr>
              <w:t>Average Hourly Wage</w:t>
            </w:r>
          </w:p>
        </w:tc>
      </w:tr>
    </w:tbl>
    <w:p w:rsidR="00310628" w:rsidRPr="00147A93" w:rsidP="00310628" w14:paraId="3F516174" w14:textId="77777777">
      <w:pPr>
        <w:ind w:left="720"/>
        <w:rPr>
          <w:sz w:val="24"/>
          <w:szCs w:val="24"/>
        </w:rPr>
      </w:pPr>
    </w:p>
    <w:p w:rsidR="00FE779A" w:rsidRPr="00FE779A" w:rsidP="00FE779A" w14:paraId="60FCB399" w14:textId="77777777">
      <w:pPr>
        <w:pStyle w:val="ListParagraph"/>
      </w:pPr>
      <w:r w:rsidRPr="00FE779A">
        <w:t xml:space="preserve">According to news release </w:t>
      </w:r>
      <w:hyperlink r:id="rId11" w:history="1">
        <w:r w:rsidRPr="00FE779A">
          <w:rPr>
            <w:rStyle w:val="Hyperlink"/>
          </w:rPr>
          <w:t>USDL-25-02335</w:t>
        </w:r>
      </w:hyperlink>
      <w:r w:rsidRPr="00FE779A">
        <w:t>, released March 14, 2025, benefits account for 30 percent of employee costs, and wages account for the remaining 70 percent.  Mathematically, total costs can be calculated as a function of wages, resulting in a multiplier of 1.4286.</w:t>
      </w:r>
    </w:p>
    <w:p w:rsidR="00FA1B71" w:rsidRPr="000B1058" w:rsidP="003D057E" w14:paraId="4263BB62" w14:textId="6EB1C2E4">
      <w:pPr>
        <w:pStyle w:val="ListParagraph"/>
      </w:pPr>
    </w:p>
    <w:p w:rsidR="00653478" w:rsidRPr="000B1058" w:rsidP="00310628" w14:paraId="4B9DAB55" w14:textId="77777777">
      <w:pPr>
        <w:rPr>
          <w:sz w:val="24"/>
          <w:szCs w:val="24"/>
        </w:rPr>
      </w:pPr>
    </w:p>
    <w:p w:rsidR="00BE6F44" w:rsidRPr="008874F2" w:rsidP="00F92D66" w14:paraId="6D16AA53" w14:textId="72C0A8BC">
      <w:pPr>
        <w:pStyle w:val="DefaultText"/>
        <w:rPr>
          <w:rStyle w:val="InitialStyle"/>
          <w:rFonts w:ascii="Times New Roman" w:hAnsi="Times New Roman"/>
        </w:rPr>
      </w:pPr>
      <w:r w:rsidRPr="008874F2">
        <w:rPr>
          <w:rStyle w:val="InitialStyle"/>
          <w:rFonts w:ascii="Times New Roman" w:hAnsi="Times New Roman"/>
          <w:b/>
        </w:rPr>
        <w:t>13</w:t>
      </w:r>
      <w:r w:rsidRPr="008874F2" w:rsidR="00310628">
        <w:rPr>
          <w:rStyle w:val="InitialStyle"/>
          <w:rFonts w:ascii="Times New Roman" w:hAnsi="Times New Roman"/>
          <w:b/>
        </w:rPr>
        <w:t xml:space="preserve">. </w:t>
      </w:r>
      <w:r w:rsidRPr="008874F2">
        <w:rPr>
          <w:rStyle w:val="InitialStyle"/>
          <w:rFonts w:ascii="Times New Roman" w:hAnsi="Times New Roman"/>
          <w:b/>
        </w:rPr>
        <w:t xml:space="preserve">Provide estimates of the total annual cost burden to respondents or recordkeepers resulting from the collection of </w:t>
      </w:r>
      <w:r w:rsidRPr="008874F2" w:rsidR="00373EC2">
        <w:rPr>
          <w:rStyle w:val="InitialStyle"/>
          <w:rFonts w:ascii="Times New Roman" w:hAnsi="Times New Roman"/>
          <w:b/>
        </w:rPr>
        <w:t>information</w:t>
      </w:r>
      <w:r w:rsidRPr="008874F2">
        <w:rPr>
          <w:rStyle w:val="InitialStyle"/>
          <w:rFonts w:ascii="Times New Roman" w:hAnsi="Times New Roman"/>
          <w:b/>
        </w:rPr>
        <w:t xml:space="preserve"> (do not include the cost of any hour burden shown in items 12 and 14)</w:t>
      </w:r>
      <w:r w:rsidRPr="008874F2" w:rsidR="00310628">
        <w:rPr>
          <w:rStyle w:val="InitialStyle"/>
          <w:rFonts w:ascii="Times New Roman" w:hAnsi="Times New Roman"/>
          <w:b/>
        </w:rPr>
        <w:t xml:space="preserve">. </w:t>
      </w:r>
      <w:r w:rsidRPr="008874F2">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BE6F44" w:rsidRPr="008874F2" w:rsidP="00F92D66" w14:paraId="19913342" w14:textId="77777777">
      <w:pPr>
        <w:pStyle w:val="DefaultText"/>
        <w:rPr>
          <w:rStyle w:val="InitialStyle"/>
          <w:rFonts w:ascii="Times New Roman" w:hAnsi="Times New Roman"/>
        </w:rPr>
      </w:pPr>
    </w:p>
    <w:p w:rsidR="00BE6F44" w:rsidRPr="008874F2" w:rsidP="00F92D66" w14:paraId="72681D40" w14:textId="77777777">
      <w:pPr>
        <w:pStyle w:val="DefaultText"/>
        <w:rPr>
          <w:rStyle w:val="InitialStyle"/>
          <w:rFonts w:ascii="Times New Roman" w:hAnsi="Times New Roman"/>
          <w:b/>
        </w:rPr>
      </w:pPr>
      <w:r w:rsidRPr="008874F2">
        <w:rPr>
          <w:rStyle w:val="InitialStyle"/>
          <w:rFonts w:ascii="Times New Roman" w:hAnsi="Times New Roman"/>
        </w:rPr>
        <w:t>No annual cost burden is associated with capital and startup costs, operation and maintenance expenditures, and purchase of services.</w:t>
      </w:r>
    </w:p>
    <w:p w:rsidR="00E725E4" w:rsidP="00F92D66" w14:paraId="7805235B" w14:textId="77777777">
      <w:pPr>
        <w:pStyle w:val="DefaultText"/>
        <w:rPr>
          <w:rStyle w:val="InitialStyle"/>
          <w:rFonts w:ascii="Times New Roman" w:hAnsi="Times New Roman"/>
          <w:b/>
        </w:rPr>
      </w:pPr>
    </w:p>
    <w:p w:rsidR="00E725E4" w:rsidP="00F92D66" w14:paraId="0B5713C8" w14:textId="77777777">
      <w:pPr>
        <w:pStyle w:val="DefaultText"/>
        <w:rPr>
          <w:rStyle w:val="InitialStyle"/>
          <w:rFonts w:ascii="Times New Roman" w:hAnsi="Times New Roman"/>
          <w:b/>
        </w:rPr>
      </w:pPr>
    </w:p>
    <w:p w:rsidR="00BE6F44" w:rsidRPr="008874F2" w:rsidP="00F92D66" w14:paraId="3EDD305D" w14:textId="782A56F6">
      <w:pPr>
        <w:pStyle w:val="DefaultText"/>
        <w:rPr>
          <w:rStyle w:val="InitialStyle"/>
          <w:rFonts w:ascii="Times New Roman" w:hAnsi="Times New Roman"/>
          <w:b/>
        </w:rPr>
      </w:pPr>
      <w:r w:rsidRPr="008874F2">
        <w:rPr>
          <w:rStyle w:val="InitialStyle"/>
          <w:rFonts w:ascii="Times New Roman" w:hAnsi="Times New Roman"/>
          <w:b/>
        </w:rPr>
        <w:t>14</w:t>
      </w:r>
      <w:r w:rsidRPr="008874F2" w:rsidR="00310628">
        <w:rPr>
          <w:rStyle w:val="InitialStyle"/>
          <w:rFonts w:ascii="Times New Roman" w:hAnsi="Times New Roman"/>
          <w:b/>
        </w:rPr>
        <w:t xml:space="preserve">. </w:t>
      </w:r>
      <w:r w:rsidRPr="008874F2">
        <w:rPr>
          <w:rStyle w:val="InitialStyle"/>
          <w:rFonts w:ascii="Times New Roman" w:hAnsi="Times New Roman"/>
          <w:b/>
        </w:rPr>
        <w:t>Provide estimates of annualized cost to the Federal government</w:t>
      </w:r>
      <w:r w:rsidRPr="008874F2" w:rsidR="00310628">
        <w:rPr>
          <w:rStyle w:val="InitialStyle"/>
          <w:rFonts w:ascii="Times New Roman" w:hAnsi="Times New Roman"/>
        </w:rPr>
        <w:t xml:space="preserve">. </w:t>
      </w:r>
      <w:r w:rsidRPr="008874F2">
        <w:rPr>
          <w:rStyle w:val="InitialStyle"/>
          <w:rFonts w:ascii="Times New Roman" w:hAnsi="Times New Roman"/>
          <w:b/>
        </w:rPr>
        <w:t>Provide a description of the method used to estimate cost and any other expense that would not have been incurred without this collection of information.</w:t>
      </w:r>
    </w:p>
    <w:p w:rsidR="00BE6F44" w:rsidRPr="008874F2" w:rsidP="00F92D66" w14:paraId="46953547" w14:textId="77777777">
      <w:pPr>
        <w:pStyle w:val="DefaultText"/>
        <w:rPr>
          <w:rStyle w:val="InitialStyle"/>
          <w:rFonts w:ascii="Times New Roman" w:hAnsi="Times New Roman"/>
        </w:rPr>
      </w:pPr>
    </w:p>
    <w:p w:rsidR="00BE6F44" w:rsidRPr="008874F2" w:rsidP="007224BE" w14:paraId="0BB22FF8" w14:textId="52CE8B81">
      <w:pPr>
        <w:rPr>
          <w:rStyle w:val="InitialStyle"/>
          <w:rFonts w:ascii="Times New Roman" w:hAnsi="Times New Roman"/>
        </w:rPr>
      </w:pPr>
      <w:r w:rsidRPr="008874F2">
        <w:rPr>
          <w:rStyle w:val="InitialStyle"/>
          <w:rFonts w:ascii="Times New Roman" w:hAnsi="Times New Roman"/>
        </w:rPr>
        <w:t>See APHIS 79</w:t>
      </w:r>
      <w:r w:rsidRPr="008874F2" w:rsidR="00310628">
        <w:rPr>
          <w:rStyle w:val="InitialStyle"/>
          <w:rFonts w:ascii="Times New Roman" w:hAnsi="Times New Roman"/>
        </w:rPr>
        <w:t xml:space="preserve">. </w:t>
      </w:r>
      <w:r w:rsidRPr="008874F2">
        <w:rPr>
          <w:rStyle w:val="InitialStyle"/>
          <w:rFonts w:ascii="Times New Roman" w:hAnsi="Times New Roman"/>
        </w:rPr>
        <w:t xml:space="preserve">The annualized cost to the Federal government is estimated at </w:t>
      </w:r>
      <w:r w:rsidR="006E4EF2">
        <w:rPr>
          <w:rStyle w:val="InitialStyle"/>
          <w:rFonts w:ascii="Times New Roman" w:hAnsi="Times New Roman"/>
          <w:szCs w:val="24"/>
        </w:rPr>
        <w:t>$</w:t>
      </w:r>
      <w:r w:rsidRPr="002C2B05" w:rsidR="00333613">
        <w:rPr>
          <w:rStyle w:val="InitialStyle"/>
          <w:rFonts w:ascii="Times New Roman" w:hAnsi="Times New Roman"/>
          <w:szCs w:val="24"/>
        </w:rPr>
        <w:t>25</w:t>
      </w:r>
      <w:r w:rsidR="00101132">
        <w:rPr>
          <w:rStyle w:val="InitialStyle"/>
          <w:rFonts w:ascii="Times New Roman" w:hAnsi="Times New Roman"/>
          <w:szCs w:val="24"/>
        </w:rPr>
        <w:t>3</w:t>
      </w:r>
      <w:r w:rsidRPr="002C2B05" w:rsidR="00333613">
        <w:rPr>
          <w:rStyle w:val="InitialStyle"/>
          <w:rFonts w:ascii="Times New Roman" w:hAnsi="Times New Roman"/>
          <w:szCs w:val="24"/>
        </w:rPr>
        <w:t>,</w:t>
      </w:r>
      <w:r w:rsidR="00101132">
        <w:rPr>
          <w:rStyle w:val="InitialStyle"/>
          <w:rFonts w:ascii="Times New Roman" w:hAnsi="Times New Roman"/>
          <w:szCs w:val="24"/>
        </w:rPr>
        <w:t>885</w:t>
      </w:r>
      <w:r w:rsidRPr="008874F2" w:rsidR="00E062EA">
        <w:rPr>
          <w:rStyle w:val="InitialStyle"/>
          <w:rFonts w:ascii="Times New Roman" w:hAnsi="Times New Roman"/>
        </w:rPr>
        <w:t>.</w:t>
      </w:r>
    </w:p>
    <w:p w:rsidR="007224BE" w:rsidP="007224BE" w14:paraId="21FE55C6" w14:textId="77777777">
      <w:pPr>
        <w:rPr>
          <w:rStyle w:val="InitialStyle"/>
          <w:rFonts w:ascii="Times New Roman" w:hAnsi="Times New Roman"/>
        </w:rPr>
      </w:pPr>
    </w:p>
    <w:p w:rsidR="00EA1D4B" w:rsidP="007224BE" w14:paraId="0C086ACC" w14:textId="77777777">
      <w:pPr>
        <w:rPr>
          <w:rStyle w:val="InitialStyle"/>
          <w:rFonts w:ascii="Times New Roman" w:hAnsi="Times New Roman"/>
        </w:rPr>
      </w:pPr>
    </w:p>
    <w:p w:rsidR="001C2E84" w:rsidRPr="000E7F27" w:rsidP="001C2E84" w14:paraId="480CA1AE" w14:textId="77777777">
      <w:pPr>
        <w:rPr>
          <w:b/>
          <w:sz w:val="24"/>
          <w:szCs w:val="24"/>
        </w:rPr>
      </w:pPr>
      <w:r w:rsidRPr="000E7F27">
        <w:rPr>
          <w:b/>
          <w:sz w:val="24"/>
          <w:szCs w:val="24"/>
        </w:rPr>
        <w:t>15. Explain the reasons for any program changes or adjustments reported in Items 13 or 14 of the OMB Form 83-1.</w:t>
      </w:r>
    </w:p>
    <w:p w:rsidR="001C2E84" w:rsidP="001C2E84" w14:paraId="27A36C86" w14:textId="77777777">
      <w:pPr>
        <w:rPr>
          <w:sz w:val="24"/>
          <w:szCs w:val="24"/>
        </w:rPr>
      </w:pPr>
    </w:p>
    <w:tbl>
      <w:tblPr>
        <w:tblStyle w:val="PlainTable2"/>
        <w:tblW w:w="4545" w:type="pct"/>
        <w:tblInd w:w="404" w:type="dxa"/>
        <w:tblLook w:val="04A0"/>
      </w:tblPr>
      <w:tblGrid>
        <w:gridCol w:w="1297"/>
        <w:gridCol w:w="1154"/>
        <w:gridCol w:w="1154"/>
        <w:gridCol w:w="1154"/>
        <w:gridCol w:w="1152"/>
        <w:gridCol w:w="1300"/>
        <w:gridCol w:w="1297"/>
      </w:tblGrid>
      <w:tr w14:paraId="42076D8F" w14:textId="77777777" w:rsidTr="006F6E8D">
        <w:tblPrEx>
          <w:tblW w:w="4545" w:type="pct"/>
          <w:tblInd w:w="404" w:type="dxa"/>
          <w:tblLook w:val="04A0"/>
        </w:tblPrEx>
        <w:tc>
          <w:tcPr>
            <w:tcW w:w="762" w:type="pct"/>
            <w:hideMark/>
          </w:tcPr>
          <w:p w:rsidR="00C3749C" w:rsidRPr="00F304E7" w:rsidP="00D318C4" w14:paraId="0D6CE5D5" w14:textId="77777777">
            <w:pPr>
              <w:rPr>
                <w:rFonts w:ascii="Arial" w:hAnsi="Arial" w:cs="Arial"/>
                <w:sz w:val="16"/>
                <w:szCs w:val="16"/>
              </w:rPr>
            </w:pPr>
          </w:p>
        </w:tc>
        <w:tc>
          <w:tcPr>
            <w:tcW w:w="678" w:type="pct"/>
            <w:vAlign w:val="bottom"/>
            <w:hideMark/>
          </w:tcPr>
          <w:p w:rsidR="00C3749C" w:rsidRPr="00F304E7" w:rsidP="00D318C4" w14:paraId="25B9E3A3" w14:textId="77777777">
            <w:pPr>
              <w:jc w:val="center"/>
              <w:rPr>
                <w:rFonts w:ascii="Arial" w:hAnsi="Arial" w:cs="Arial"/>
                <w:sz w:val="16"/>
                <w:szCs w:val="16"/>
              </w:rPr>
            </w:pPr>
            <w:r>
              <w:rPr>
                <w:rFonts w:ascii="Arial" w:hAnsi="Arial" w:cs="Arial"/>
                <w:sz w:val="16"/>
                <w:szCs w:val="16"/>
              </w:rPr>
              <w:t>Total Requested</w:t>
            </w:r>
          </w:p>
        </w:tc>
        <w:tc>
          <w:tcPr>
            <w:tcW w:w="678" w:type="pct"/>
            <w:vAlign w:val="bottom"/>
          </w:tcPr>
          <w:p w:rsidR="00C3749C" w:rsidRPr="00F304E7" w:rsidP="00D318C4" w14:paraId="675EB416" w14:textId="77777777">
            <w:pPr>
              <w:jc w:val="center"/>
              <w:rPr>
                <w:rFonts w:ascii="Arial" w:hAnsi="Arial" w:cs="Arial"/>
                <w:sz w:val="16"/>
                <w:szCs w:val="16"/>
              </w:rPr>
            </w:pPr>
            <w:r>
              <w:rPr>
                <w:rFonts w:ascii="Arial" w:hAnsi="Arial" w:cs="Arial"/>
                <w:sz w:val="16"/>
                <w:szCs w:val="16"/>
              </w:rPr>
              <w:t>Previously Approved</w:t>
            </w:r>
          </w:p>
        </w:tc>
        <w:tc>
          <w:tcPr>
            <w:tcW w:w="678" w:type="pct"/>
            <w:vAlign w:val="bottom"/>
            <w:hideMark/>
          </w:tcPr>
          <w:p w:rsidR="00C3749C" w:rsidRPr="00F304E7" w:rsidP="00D318C4" w14:paraId="372FA1F5" w14:textId="77777777">
            <w:pPr>
              <w:jc w:val="center"/>
              <w:rPr>
                <w:rFonts w:ascii="Arial" w:hAnsi="Arial" w:cs="Arial"/>
                <w:sz w:val="16"/>
                <w:szCs w:val="16"/>
              </w:rPr>
            </w:pPr>
            <w:r>
              <w:rPr>
                <w:rFonts w:ascii="Arial" w:hAnsi="Arial" w:cs="Arial"/>
                <w:sz w:val="16"/>
                <w:szCs w:val="16"/>
              </w:rPr>
              <w:t>Change Due to New Statute</w:t>
            </w:r>
          </w:p>
        </w:tc>
        <w:tc>
          <w:tcPr>
            <w:tcW w:w="677" w:type="pct"/>
            <w:vAlign w:val="bottom"/>
            <w:hideMark/>
          </w:tcPr>
          <w:p w:rsidR="00C3749C" w:rsidRPr="00F304E7" w:rsidP="00D318C4" w14:paraId="39651869" w14:textId="77777777">
            <w:pPr>
              <w:jc w:val="center"/>
              <w:rPr>
                <w:rFonts w:ascii="Arial" w:hAnsi="Arial" w:cs="Arial"/>
                <w:sz w:val="16"/>
                <w:szCs w:val="16"/>
              </w:rPr>
            </w:pPr>
            <w:r>
              <w:rPr>
                <w:rFonts w:ascii="Arial" w:hAnsi="Arial" w:cs="Arial"/>
                <w:sz w:val="16"/>
                <w:szCs w:val="16"/>
              </w:rPr>
              <w:t>Change Due to Agency Discretion</w:t>
            </w:r>
          </w:p>
        </w:tc>
        <w:tc>
          <w:tcPr>
            <w:tcW w:w="764" w:type="pct"/>
            <w:vAlign w:val="bottom"/>
            <w:hideMark/>
          </w:tcPr>
          <w:p w:rsidR="00C3749C" w:rsidRPr="00F304E7" w:rsidP="00D318C4" w14:paraId="766636E7" w14:textId="77777777">
            <w:pPr>
              <w:jc w:val="center"/>
              <w:rPr>
                <w:rFonts w:ascii="Arial" w:hAnsi="Arial" w:cs="Arial"/>
                <w:sz w:val="16"/>
                <w:szCs w:val="16"/>
              </w:rPr>
            </w:pPr>
            <w:r>
              <w:rPr>
                <w:rFonts w:ascii="Arial" w:hAnsi="Arial" w:cs="Arial"/>
                <w:sz w:val="16"/>
                <w:szCs w:val="16"/>
              </w:rPr>
              <w:t>Change due to Adjustment in Estimate</w:t>
            </w:r>
          </w:p>
        </w:tc>
        <w:tc>
          <w:tcPr>
            <w:tcW w:w="762" w:type="pct"/>
            <w:vAlign w:val="bottom"/>
            <w:hideMark/>
          </w:tcPr>
          <w:p w:rsidR="00C3749C" w:rsidRPr="00F304E7" w:rsidP="00D318C4" w14:paraId="4A55360D" w14:textId="77777777">
            <w:pPr>
              <w:jc w:val="center"/>
              <w:rPr>
                <w:rFonts w:ascii="Arial" w:hAnsi="Arial" w:cs="Arial"/>
                <w:sz w:val="16"/>
                <w:szCs w:val="16"/>
              </w:rPr>
            </w:pPr>
            <w:r>
              <w:rPr>
                <w:rFonts w:ascii="Arial" w:hAnsi="Arial" w:cs="Arial"/>
                <w:sz w:val="16"/>
                <w:szCs w:val="16"/>
              </w:rPr>
              <w:t>Change Due to Potential Violation of the PRA</w:t>
            </w:r>
          </w:p>
        </w:tc>
      </w:tr>
      <w:tr w14:paraId="013230E7" w14:textId="77777777" w:rsidTr="006F6E8D">
        <w:tblPrEx>
          <w:tblW w:w="4545" w:type="pct"/>
          <w:tblInd w:w="404" w:type="dxa"/>
          <w:tblLook w:val="04A0"/>
        </w:tblPrEx>
        <w:trPr>
          <w:trHeight w:val="620"/>
        </w:trPr>
        <w:tc>
          <w:tcPr>
            <w:tcW w:w="762" w:type="pct"/>
            <w:vAlign w:val="center"/>
            <w:hideMark/>
          </w:tcPr>
          <w:p w:rsidR="00C3749C" w:rsidRPr="00F304E7" w:rsidP="00D318C4" w14:paraId="3202E2D0" w14:textId="77777777">
            <w:pPr>
              <w:rPr>
                <w:rFonts w:ascii="Arial" w:hAnsi="Arial" w:cs="Arial"/>
                <w:sz w:val="16"/>
                <w:szCs w:val="16"/>
              </w:rPr>
            </w:pPr>
            <w:r w:rsidRPr="00F304E7">
              <w:rPr>
                <w:rFonts w:ascii="Arial" w:hAnsi="Arial" w:cs="Arial"/>
                <w:sz w:val="16"/>
                <w:szCs w:val="16"/>
              </w:rPr>
              <w:t>Annual Number of Responses</w:t>
            </w:r>
          </w:p>
        </w:tc>
        <w:tc>
          <w:tcPr>
            <w:tcW w:w="678" w:type="pct"/>
            <w:vAlign w:val="center"/>
            <w:hideMark/>
          </w:tcPr>
          <w:p w:rsidR="00C3749C" w:rsidRPr="003F4AE0" w:rsidP="00D318C4" w14:paraId="33C41390" w14:textId="38870468">
            <w:pPr>
              <w:jc w:val="center"/>
              <w:rPr>
                <w:sz w:val="22"/>
                <w:szCs w:val="22"/>
              </w:rPr>
            </w:pPr>
            <w:r>
              <w:rPr>
                <w:sz w:val="22"/>
                <w:szCs w:val="22"/>
              </w:rPr>
              <w:t>1,302</w:t>
            </w:r>
          </w:p>
        </w:tc>
        <w:tc>
          <w:tcPr>
            <w:tcW w:w="678" w:type="pct"/>
            <w:vAlign w:val="center"/>
          </w:tcPr>
          <w:p w:rsidR="00C3749C" w:rsidRPr="003F4AE0" w:rsidP="00D318C4" w14:paraId="042F5887" w14:textId="0A607940">
            <w:pPr>
              <w:jc w:val="center"/>
              <w:rPr>
                <w:sz w:val="22"/>
                <w:szCs w:val="22"/>
              </w:rPr>
            </w:pPr>
            <w:r>
              <w:rPr>
                <w:sz w:val="22"/>
                <w:szCs w:val="22"/>
              </w:rPr>
              <w:t>1,302</w:t>
            </w:r>
          </w:p>
        </w:tc>
        <w:tc>
          <w:tcPr>
            <w:tcW w:w="678" w:type="pct"/>
            <w:vAlign w:val="center"/>
            <w:hideMark/>
          </w:tcPr>
          <w:p w:rsidR="00C3749C" w:rsidRPr="003F4AE0" w:rsidP="00D318C4" w14:paraId="2763E506" w14:textId="77777777">
            <w:pPr>
              <w:jc w:val="center"/>
              <w:rPr>
                <w:sz w:val="22"/>
                <w:szCs w:val="22"/>
              </w:rPr>
            </w:pPr>
            <w:r>
              <w:rPr>
                <w:sz w:val="22"/>
                <w:szCs w:val="22"/>
              </w:rPr>
              <w:t>0</w:t>
            </w:r>
          </w:p>
        </w:tc>
        <w:tc>
          <w:tcPr>
            <w:tcW w:w="677" w:type="pct"/>
            <w:vAlign w:val="center"/>
            <w:hideMark/>
          </w:tcPr>
          <w:p w:rsidR="00C3749C" w:rsidRPr="003F4AE0" w:rsidP="00D318C4" w14:paraId="3E55D093" w14:textId="07E63F98">
            <w:pPr>
              <w:jc w:val="center"/>
              <w:rPr>
                <w:sz w:val="22"/>
                <w:szCs w:val="22"/>
              </w:rPr>
            </w:pPr>
            <w:r>
              <w:rPr>
                <w:sz w:val="22"/>
                <w:szCs w:val="22"/>
              </w:rPr>
              <w:t>0</w:t>
            </w:r>
          </w:p>
        </w:tc>
        <w:tc>
          <w:tcPr>
            <w:tcW w:w="764" w:type="pct"/>
            <w:vAlign w:val="center"/>
            <w:hideMark/>
          </w:tcPr>
          <w:p w:rsidR="00C3749C" w:rsidRPr="003F4AE0" w:rsidP="00D318C4" w14:paraId="7D2F767C" w14:textId="10ABAC7F">
            <w:pPr>
              <w:jc w:val="center"/>
              <w:rPr>
                <w:sz w:val="22"/>
                <w:szCs w:val="22"/>
              </w:rPr>
            </w:pPr>
            <w:r>
              <w:rPr>
                <w:sz w:val="22"/>
                <w:szCs w:val="22"/>
              </w:rPr>
              <w:t>0</w:t>
            </w:r>
          </w:p>
        </w:tc>
        <w:tc>
          <w:tcPr>
            <w:tcW w:w="762" w:type="pct"/>
            <w:vAlign w:val="center"/>
            <w:hideMark/>
          </w:tcPr>
          <w:p w:rsidR="00C3749C" w:rsidRPr="003F4AE0" w:rsidP="00D318C4" w14:paraId="20E16025" w14:textId="77777777">
            <w:pPr>
              <w:jc w:val="center"/>
              <w:rPr>
                <w:sz w:val="22"/>
                <w:szCs w:val="22"/>
              </w:rPr>
            </w:pPr>
            <w:r>
              <w:rPr>
                <w:sz w:val="22"/>
                <w:szCs w:val="22"/>
              </w:rPr>
              <w:t>0</w:t>
            </w:r>
          </w:p>
        </w:tc>
      </w:tr>
      <w:tr w14:paraId="5A5B7031" w14:textId="77777777" w:rsidTr="006F6E8D">
        <w:tblPrEx>
          <w:tblW w:w="4545" w:type="pct"/>
          <w:tblInd w:w="404" w:type="dxa"/>
          <w:tblLook w:val="04A0"/>
        </w:tblPrEx>
        <w:trPr>
          <w:trHeight w:val="620"/>
        </w:trPr>
        <w:tc>
          <w:tcPr>
            <w:tcW w:w="762" w:type="pct"/>
            <w:vAlign w:val="center"/>
            <w:hideMark/>
          </w:tcPr>
          <w:p w:rsidR="00C3749C" w:rsidRPr="00F304E7" w:rsidP="00D318C4" w14:paraId="7D8AD000" w14:textId="77777777">
            <w:pPr>
              <w:rPr>
                <w:rFonts w:ascii="Arial" w:hAnsi="Arial" w:cs="Arial"/>
                <w:sz w:val="16"/>
                <w:szCs w:val="16"/>
              </w:rPr>
            </w:pPr>
            <w:r w:rsidRPr="00F304E7">
              <w:rPr>
                <w:rFonts w:ascii="Arial" w:hAnsi="Arial" w:cs="Arial"/>
                <w:sz w:val="16"/>
                <w:szCs w:val="16"/>
              </w:rPr>
              <w:t>Annual Time Burden (</w:t>
            </w:r>
            <w:r w:rsidRPr="00F304E7">
              <w:rPr>
                <w:rFonts w:ascii="Arial" w:hAnsi="Arial" w:cs="Arial"/>
                <w:sz w:val="16"/>
                <w:szCs w:val="16"/>
              </w:rPr>
              <w:t>Hr</w:t>
            </w:r>
            <w:r w:rsidRPr="00F304E7">
              <w:rPr>
                <w:rFonts w:ascii="Arial" w:hAnsi="Arial" w:cs="Arial"/>
                <w:sz w:val="16"/>
                <w:szCs w:val="16"/>
              </w:rPr>
              <w:t>)</w:t>
            </w:r>
          </w:p>
        </w:tc>
        <w:tc>
          <w:tcPr>
            <w:tcW w:w="678" w:type="pct"/>
            <w:vAlign w:val="center"/>
            <w:hideMark/>
          </w:tcPr>
          <w:p w:rsidR="00C3749C" w:rsidRPr="003F4AE0" w:rsidP="00D318C4" w14:paraId="515A9825" w14:textId="457E20BB">
            <w:pPr>
              <w:jc w:val="center"/>
              <w:rPr>
                <w:sz w:val="22"/>
                <w:szCs w:val="22"/>
              </w:rPr>
            </w:pPr>
            <w:r>
              <w:rPr>
                <w:sz w:val="22"/>
                <w:szCs w:val="22"/>
              </w:rPr>
              <w:t>5,6</w:t>
            </w:r>
            <w:r w:rsidR="00EA1D4B">
              <w:rPr>
                <w:sz w:val="22"/>
                <w:szCs w:val="22"/>
              </w:rPr>
              <w:t>52</w:t>
            </w:r>
          </w:p>
        </w:tc>
        <w:tc>
          <w:tcPr>
            <w:tcW w:w="678" w:type="pct"/>
            <w:vAlign w:val="center"/>
          </w:tcPr>
          <w:p w:rsidR="00C3749C" w:rsidRPr="003F4AE0" w:rsidP="00D318C4" w14:paraId="1B8BAA78" w14:textId="1D98C159">
            <w:pPr>
              <w:jc w:val="center"/>
              <w:rPr>
                <w:sz w:val="22"/>
                <w:szCs w:val="22"/>
              </w:rPr>
            </w:pPr>
            <w:r>
              <w:rPr>
                <w:sz w:val="22"/>
                <w:szCs w:val="22"/>
              </w:rPr>
              <w:t>5,652</w:t>
            </w:r>
          </w:p>
        </w:tc>
        <w:tc>
          <w:tcPr>
            <w:tcW w:w="678" w:type="pct"/>
            <w:vAlign w:val="center"/>
            <w:hideMark/>
          </w:tcPr>
          <w:p w:rsidR="00C3749C" w:rsidRPr="003F4AE0" w:rsidP="00D318C4" w14:paraId="58178E11" w14:textId="77777777">
            <w:pPr>
              <w:jc w:val="center"/>
              <w:rPr>
                <w:sz w:val="22"/>
                <w:szCs w:val="22"/>
              </w:rPr>
            </w:pPr>
            <w:r>
              <w:rPr>
                <w:sz w:val="22"/>
                <w:szCs w:val="22"/>
              </w:rPr>
              <w:t>0</w:t>
            </w:r>
          </w:p>
        </w:tc>
        <w:tc>
          <w:tcPr>
            <w:tcW w:w="677" w:type="pct"/>
            <w:vAlign w:val="center"/>
            <w:hideMark/>
          </w:tcPr>
          <w:p w:rsidR="00C3749C" w:rsidRPr="003F4AE0" w:rsidP="00D318C4" w14:paraId="1AB1FF2A" w14:textId="402E948B">
            <w:pPr>
              <w:jc w:val="center"/>
              <w:rPr>
                <w:sz w:val="22"/>
                <w:szCs w:val="22"/>
              </w:rPr>
            </w:pPr>
            <w:r>
              <w:rPr>
                <w:sz w:val="22"/>
                <w:szCs w:val="22"/>
              </w:rPr>
              <w:t>0</w:t>
            </w:r>
          </w:p>
        </w:tc>
        <w:tc>
          <w:tcPr>
            <w:tcW w:w="764" w:type="pct"/>
            <w:vAlign w:val="center"/>
            <w:hideMark/>
          </w:tcPr>
          <w:p w:rsidR="00C3749C" w:rsidRPr="003F4AE0" w:rsidP="00D318C4" w14:paraId="3996B1B2" w14:textId="302A3D78">
            <w:pPr>
              <w:jc w:val="center"/>
              <w:rPr>
                <w:sz w:val="22"/>
                <w:szCs w:val="22"/>
              </w:rPr>
            </w:pPr>
            <w:r>
              <w:rPr>
                <w:sz w:val="22"/>
                <w:szCs w:val="22"/>
              </w:rPr>
              <w:t>0</w:t>
            </w:r>
          </w:p>
        </w:tc>
        <w:tc>
          <w:tcPr>
            <w:tcW w:w="762" w:type="pct"/>
            <w:vAlign w:val="center"/>
            <w:hideMark/>
          </w:tcPr>
          <w:p w:rsidR="00C3749C" w:rsidRPr="003F4AE0" w:rsidP="00D318C4" w14:paraId="652BBF6C" w14:textId="77777777">
            <w:pPr>
              <w:jc w:val="center"/>
              <w:rPr>
                <w:sz w:val="22"/>
                <w:szCs w:val="22"/>
              </w:rPr>
            </w:pPr>
            <w:r>
              <w:rPr>
                <w:sz w:val="22"/>
                <w:szCs w:val="22"/>
              </w:rPr>
              <w:t>0</w:t>
            </w:r>
          </w:p>
        </w:tc>
      </w:tr>
    </w:tbl>
    <w:p w:rsidR="00C3749C" w:rsidP="001C2E84" w14:paraId="1E662EE1" w14:textId="77777777">
      <w:pPr>
        <w:rPr>
          <w:sz w:val="24"/>
          <w:szCs w:val="24"/>
        </w:rPr>
      </w:pPr>
    </w:p>
    <w:p w:rsidR="00C3749C" w:rsidRPr="000E7F27" w:rsidP="001C2E84" w14:paraId="7FEFC20B" w14:textId="77777777">
      <w:pPr>
        <w:rPr>
          <w:sz w:val="24"/>
          <w:szCs w:val="24"/>
        </w:rPr>
      </w:pPr>
    </w:p>
    <w:p w:rsidR="00686314" w:rsidRPr="000E7F27" w:rsidP="001C2E84" w14:paraId="43220EB0" w14:textId="3BE22CEF">
      <w:pPr>
        <w:rPr>
          <w:sz w:val="24"/>
          <w:szCs w:val="24"/>
        </w:rPr>
      </w:pPr>
      <w:r w:rsidRPr="00BD21BD">
        <w:rPr>
          <w:sz w:val="24"/>
          <w:szCs w:val="24"/>
        </w:rPr>
        <w:t xml:space="preserve">APHIS is seeking approval of a revision of a currently approved information collection request. The currently approved burden for this request is </w:t>
      </w:r>
      <w:r w:rsidR="00D556BC">
        <w:rPr>
          <w:sz w:val="24"/>
          <w:szCs w:val="24"/>
        </w:rPr>
        <w:t xml:space="preserve">525 </w:t>
      </w:r>
      <w:r w:rsidRPr="00BD21BD">
        <w:rPr>
          <w:sz w:val="24"/>
          <w:szCs w:val="24"/>
        </w:rPr>
        <w:t xml:space="preserve">annual respondents, </w:t>
      </w:r>
      <w:r w:rsidR="00D556BC">
        <w:rPr>
          <w:sz w:val="24"/>
          <w:szCs w:val="24"/>
        </w:rPr>
        <w:t xml:space="preserve">1,302 </w:t>
      </w:r>
      <w:r w:rsidRPr="00BD21BD">
        <w:rPr>
          <w:sz w:val="24"/>
          <w:szCs w:val="24"/>
        </w:rPr>
        <w:t xml:space="preserve">total annual responses and </w:t>
      </w:r>
      <w:r w:rsidR="00D556BC">
        <w:rPr>
          <w:sz w:val="24"/>
          <w:szCs w:val="24"/>
        </w:rPr>
        <w:t xml:space="preserve">5,652 </w:t>
      </w:r>
      <w:r w:rsidRPr="00BD21BD">
        <w:rPr>
          <w:sz w:val="24"/>
          <w:szCs w:val="24"/>
        </w:rPr>
        <w:t xml:space="preserve">total annual burden hours. This request for a renewal is for </w:t>
      </w:r>
      <w:r w:rsidR="00EA1D4B">
        <w:rPr>
          <w:sz w:val="24"/>
          <w:szCs w:val="24"/>
        </w:rPr>
        <w:t xml:space="preserve">525 </w:t>
      </w:r>
      <w:r w:rsidR="00D556BC">
        <w:rPr>
          <w:sz w:val="24"/>
          <w:szCs w:val="24"/>
        </w:rPr>
        <w:t xml:space="preserve">annual </w:t>
      </w:r>
      <w:r w:rsidR="00EA1D4B">
        <w:rPr>
          <w:sz w:val="24"/>
          <w:szCs w:val="24"/>
        </w:rPr>
        <w:t xml:space="preserve">respondents, </w:t>
      </w:r>
      <w:r w:rsidR="00E36CB9">
        <w:rPr>
          <w:sz w:val="24"/>
          <w:szCs w:val="24"/>
        </w:rPr>
        <w:t>1,302 annual responses,</w:t>
      </w:r>
      <w:r w:rsidR="00F121C5">
        <w:rPr>
          <w:sz w:val="24"/>
          <w:szCs w:val="24"/>
        </w:rPr>
        <w:t xml:space="preserve"> </w:t>
      </w:r>
      <w:r w:rsidR="00F332D5">
        <w:rPr>
          <w:sz w:val="24"/>
          <w:szCs w:val="24"/>
        </w:rPr>
        <w:t>and 5,6</w:t>
      </w:r>
      <w:r w:rsidR="00EA1D4B">
        <w:rPr>
          <w:sz w:val="24"/>
          <w:szCs w:val="24"/>
        </w:rPr>
        <w:t>52</w:t>
      </w:r>
      <w:r w:rsidR="00F332D5">
        <w:rPr>
          <w:sz w:val="24"/>
          <w:szCs w:val="24"/>
        </w:rPr>
        <w:t xml:space="preserve"> </w:t>
      </w:r>
      <w:r w:rsidR="00EA1D4B">
        <w:rPr>
          <w:sz w:val="24"/>
          <w:szCs w:val="24"/>
        </w:rPr>
        <w:t xml:space="preserve">annual </w:t>
      </w:r>
      <w:r w:rsidR="00B341DA">
        <w:rPr>
          <w:sz w:val="24"/>
          <w:szCs w:val="24"/>
        </w:rPr>
        <w:t>burden hours.</w:t>
      </w:r>
      <w:r>
        <w:rPr>
          <w:sz w:val="24"/>
          <w:szCs w:val="24"/>
        </w:rPr>
        <w:t xml:space="preserve"> </w:t>
      </w:r>
      <w:r w:rsidR="000A554A">
        <w:rPr>
          <w:sz w:val="24"/>
          <w:szCs w:val="24"/>
        </w:rPr>
        <w:t>The estimated number of responses per respondent is 2.48, and estimated burden per response is 4.34 hours.</w:t>
      </w:r>
      <w:r w:rsidR="004F7B2D">
        <w:rPr>
          <w:sz w:val="24"/>
          <w:szCs w:val="24"/>
        </w:rPr>
        <w:t xml:space="preserve"> There is no change from the previous approval, as activity for these additional </w:t>
      </w:r>
      <w:r w:rsidR="008503DD">
        <w:rPr>
          <w:sz w:val="24"/>
          <w:szCs w:val="24"/>
        </w:rPr>
        <w:t xml:space="preserve">burden items has remained steady. As previously estimated, </w:t>
      </w:r>
      <w:r w:rsidRPr="00066D50">
        <w:rPr>
          <w:sz w:val="24"/>
          <w:szCs w:val="24"/>
        </w:rPr>
        <w:t xml:space="preserve">52 State and 473 business respondents </w:t>
      </w:r>
      <w:r w:rsidR="008503DD">
        <w:rPr>
          <w:sz w:val="24"/>
          <w:szCs w:val="24"/>
        </w:rPr>
        <w:t xml:space="preserve">are </w:t>
      </w:r>
      <w:r w:rsidRPr="00066D50">
        <w:rPr>
          <w:sz w:val="24"/>
          <w:szCs w:val="24"/>
        </w:rPr>
        <w:t>affected by the</w:t>
      </w:r>
      <w:r w:rsidR="008503DD">
        <w:rPr>
          <w:sz w:val="24"/>
          <w:szCs w:val="24"/>
        </w:rPr>
        <w:t>se</w:t>
      </w:r>
      <w:r w:rsidRPr="00066D50">
        <w:rPr>
          <w:sz w:val="24"/>
          <w:szCs w:val="24"/>
        </w:rPr>
        <w:t xml:space="preserve"> three information collection</w:t>
      </w:r>
      <w:r w:rsidR="008503DD">
        <w:rPr>
          <w:sz w:val="24"/>
          <w:szCs w:val="24"/>
        </w:rPr>
        <w:t xml:space="preserve"> burdens</w:t>
      </w:r>
      <w:r w:rsidRPr="00066D50">
        <w:rPr>
          <w:sz w:val="24"/>
          <w:szCs w:val="24"/>
        </w:rPr>
        <w:t>.</w:t>
      </w:r>
    </w:p>
    <w:p w:rsidR="00297EED" w:rsidP="00F92D66" w14:paraId="1E388B1F" w14:textId="77777777">
      <w:pPr>
        <w:pStyle w:val="DefaultText"/>
        <w:rPr>
          <w:rStyle w:val="InitialStyle"/>
          <w:rFonts w:ascii="Times New Roman" w:hAnsi="Times New Roman"/>
        </w:rPr>
      </w:pPr>
    </w:p>
    <w:p w:rsidR="00EA1D4B" w:rsidRPr="000E7F27" w:rsidP="00F92D66" w14:paraId="5521907E" w14:textId="77777777">
      <w:pPr>
        <w:pStyle w:val="DefaultText"/>
        <w:rPr>
          <w:rStyle w:val="InitialStyle"/>
          <w:rFonts w:ascii="Times New Roman" w:hAnsi="Times New Roman"/>
        </w:rPr>
      </w:pPr>
    </w:p>
    <w:p w:rsidR="00BE6F44" w:rsidRPr="000E7F27" w:rsidP="00F92D66" w14:paraId="035C85D3" w14:textId="65EA4301">
      <w:pPr>
        <w:pStyle w:val="DefaultText"/>
        <w:rPr>
          <w:rStyle w:val="InitialStyle"/>
          <w:rFonts w:ascii="Times New Roman" w:hAnsi="Times New Roman"/>
        </w:rPr>
      </w:pPr>
      <w:r w:rsidRPr="000E7F27">
        <w:rPr>
          <w:rStyle w:val="InitialStyle"/>
          <w:rFonts w:ascii="Times New Roman" w:hAnsi="Times New Roman"/>
          <w:b/>
        </w:rPr>
        <w:t>16</w:t>
      </w:r>
      <w:r w:rsidRPr="000E7F27" w:rsidR="00310628">
        <w:rPr>
          <w:rStyle w:val="InitialStyle"/>
          <w:rFonts w:ascii="Times New Roman" w:hAnsi="Times New Roman"/>
          <w:b/>
        </w:rPr>
        <w:t xml:space="preserve">. </w:t>
      </w:r>
      <w:r w:rsidRPr="000E7F27">
        <w:rPr>
          <w:rStyle w:val="InitialStyle"/>
          <w:rFonts w:ascii="Times New Roman" w:hAnsi="Times New Roman"/>
          <w:b/>
        </w:rPr>
        <w:t>For collections of information whose results are planned to be published, outline plans for tabulation and publication.</w:t>
      </w:r>
    </w:p>
    <w:p w:rsidR="00BE6F44" w:rsidRPr="000E7F27" w:rsidP="00F92D66" w14:paraId="0F869246" w14:textId="77777777">
      <w:pPr>
        <w:pStyle w:val="DefaultText"/>
        <w:rPr>
          <w:rStyle w:val="InitialStyle"/>
          <w:rFonts w:ascii="Times New Roman" w:hAnsi="Times New Roman"/>
        </w:rPr>
      </w:pPr>
    </w:p>
    <w:p w:rsidR="00BE6F44" w:rsidRPr="000E7F27" w:rsidP="00F92D66" w14:paraId="38A637C2" w14:textId="77777777">
      <w:pPr>
        <w:pStyle w:val="DefaultText"/>
        <w:rPr>
          <w:rStyle w:val="InitialStyle"/>
          <w:rFonts w:ascii="Times New Roman" w:hAnsi="Times New Roman"/>
        </w:rPr>
      </w:pPr>
      <w:r w:rsidRPr="000E7F27">
        <w:rPr>
          <w:rStyle w:val="InitialStyle"/>
          <w:rFonts w:ascii="Times New Roman" w:hAnsi="Times New Roman"/>
        </w:rPr>
        <w:t>APHIS has no plans to publish information it collects in connection with this program.</w:t>
      </w:r>
    </w:p>
    <w:p w:rsidR="00367ACD" w:rsidRPr="000E7F27" w:rsidP="00F92D66" w14:paraId="5BB5ED62" w14:textId="77777777">
      <w:pPr>
        <w:pStyle w:val="DefaultText"/>
        <w:rPr>
          <w:rStyle w:val="InitialStyle"/>
          <w:rFonts w:ascii="Times New Roman" w:hAnsi="Times New Roman"/>
        </w:rPr>
      </w:pPr>
    </w:p>
    <w:p w:rsidR="00367ACD" w:rsidRPr="000E7F27" w:rsidP="00F92D66" w14:paraId="6D60B59F" w14:textId="77777777">
      <w:pPr>
        <w:pStyle w:val="DefaultText"/>
        <w:rPr>
          <w:rStyle w:val="InitialStyle"/>
          <w:rFonts w:ascii="Times New Roman" w:hAnsi="Times New Roman"/>
        </w:rPr>
      </w:pPr>
    </w:p>
    <w:p w:rsidR="00BE6F44" w:rsidRPr="000E7F27" w:rsidP="00F92D66" w14:paraId="3224799E" w14:textId="57F2F559">
      <w:pPr>
        <w:pStyle w:val="DefaultText"/>
        <w:rPr>
          <w:rStyle w:val="InitialStyle"/>
          <w:rFonts w:ascii="Times New Roman" w:hAnsi="Times New Roman"/>
        </w:rPr>
      </w:pPr>
      <w:r w:rsidRPr="000E7F27">
        <w:rPr>
          <w:rStyle w:val="InitialStyle"/>
          <w:rFonts w:ascii="Times New Roman" w:hAnsi="Times New Roman"/>
          <w:b/>
        </w:rPr>
        <w:t>17</w:t>
      </w:r>
      <w:r w:rsidRPr="000E7F27" w:rsidR="00310628">
        <w:rPr>
          <w:rStyle w:val="InitialStyle"/>
          <w:rFonts w:ascii="Times New Roman" w:hAnsi="Times New Roman"/>
          <w:b/>
        </w:rPr>
        <w:t xml:space="preserve">. </w:t>
      </w:r>
      <w:r w:rsidRPr="000E7F27">
        <w:rPr>
          <w:rStyle w:val="InitialStyle"/>
          <w:rFonts w:ascii="Times New Roman" w:hAnsi="Times New Roman"/>
          <w:b/>
        </w:rPr>
        <w:t>If seeking approval to not display the expiration date for OMB approval of the information collection, explain the reasons that display would be inappropriate.</w:t>
      </w:r>
    </w:p>
    <w:p w:rsidR="00974990" w:rsidRPr="000E7F27" w:rsidP="00F92D66" w14:paraId="3C5A68C2" w14:textId="77777777">
      <w:pPr>
        <w:pStyle w:val="DefaultText"/>
        <w:rPr>
          <w:rStyle w:val="InitialStyle"/>
          <w:rFonts w:ascii="Times New Roman" w:hAnsi="Times New Roman"/>
        </w:rPr>
      </w:pPr>
    </w:p>
    <w:p w:rsidR="000E7F27" w:rsidRPr="000E7F27" w:rsidP="00F92D66" w14:paraId="1E7C07D0" w14:textId="5592970D">
      <w:pPr>
        <w:pStyle w:val="DefaultText"/>
        <w:rPr>
          <w:rStyle w:val="InitialStyle"/>
          <w:rFonts w:ascii="Times New Roman" w:hAnsi="Times New Roman"/>
        </w:rPr>
      </w:pPr>
      <w:r>
        <w:rPr>
          <w:rStyle w:val="InitialStyle"/>
          <w:rFonts w:ascii="Times New Roman" w:hAnsi="Times New Roman"/>
        </w:rPr>
        <w:t>APHIS is not seeking an exemption.</w:t>
      </w:r>
    </w:p>
    <w:p w:rsidR="000E7F27" w:rsidRPr="000E7F27" w:rsidP="00F92D66" w14:paraId="292042FF" w14:textId="77777777">
      <w:pPr>
        <w:pStyle w:val="DefaultText"/>
        <w:rPr>
          <w:rStyle w:val="InitialStyle"/>
          <w:rFonts w:ascii="Times New Roman" w:hAnsi="Times New Roman"/>
        </w:rPr>
      </w:pPr>
    </w:p>
    <w:p w:rsidR="0095582D" w:rsidRPr="000E7F27" w:rsidP="00F92D66" w14:paraId="39DF7CC1" w14:textId="77777777">
      <w:pPr>
        <w:pStyle w:val="DefaultText"/>
        <w:rPr>
          <w:rStyle w:val="InitialStyle"/>
          <w:rFonts w:ascii="Times New Roman" w:hAnsi="Times New Roman"/>
        </w:rPr>
      </w:pPr>
    </w:p>
    <w:p w:rsidR="00BE6F44" w:rsidRPr="000E7F27" w:rsidP="00F92D66" w14:paraId="053E3BB3" w14:textId="0E48F76F">
      <w:pPr>
        <w:pStyle w:val="DefaultText"/>
        <w:rPr>
          <w:rStyle w:val="InitialStyle"/>
          <w:rFonts w:ascii="Times New Roman" w:hAnsi="Times New Roman"/>
        </w:rPr>
      </w:pPr>
      <w:r w:rsidRPr="000E7F27">
        <w:rPr>
          <w:rStyle w:val="InitialStyle"/>
          <w:rFonts w:ascii="Times New Roman" w:hAnsi="Times New Roman"/>
          <w:b/>
        </w:rPr>
        <w:t>18</w:t>
      </w:r>
      <w:r w:rsidRPr="000E7F27" w:rsidR="00310628">
        <w:rPr>
          <w:rStyle w:val="InitialStyle"/>
          <w:rFonts w:ascii="Times New Roman" w:hAnsi="Times New Roman"/>
          <w:b/>
        </w:rPr>
        <w:t xml:space="preserve">. </w:t>
      </w:r>
      <w:r w:rsidRPr="000E7F27">
        <w:rPr>
          <w:rStyle w:val="InitialStyle"/>
          <w:rFonts w:ascii="Times New Roman" w:hAnsi="Times New Roman"/>
          <w:b/>
        </w:rPr>
        <w:t xml:space="preserve">Explain each exception to the certification </w:t>
      </w:r>
      <w:r w:rsidRPr="000E7F27" w:rsidR="003B75E5">
        <w:rPr>
          <w:rStyle w:val="InitialStyle"/>
          <w:rFonts w:ascii="Times New Roman" w:hAnsi="Times New Roman"/>
          <w:b/>
        </w:rPr>
        <w:t>State</w:t>
      </w:r>
      <w:r w:rsidRPr="000E7F27">
        <w:rPr>
          <w:rStyle w:val="InitialStyle"/>
          <w:rFonts w:ascii="Times New Roman" w:hAnsi="Times New Roman"/>
          <w:b/>
        </w:rPr>
        <w:t>ment in the "Certification for Paperwork Reduction Act."</w:t>
      </w:r>
    </w:p>
    <w:p w:rsidR="00BE6F44" w:rsidRPr="000E7F27" w:rsidP="00F92D66" w14:paraId="3F84E252" w14:textId="77777777">
      <w:pPr>
        <w:pStyle w:val="DefaultText"/>
        <w:rPr>
          <w:rStyle w:val="InitialStyle"/>
          <w:rFonts w:ascii="Times New Roman" w:hAnsi="Times New Roman"/>
        </w:rPr>
      </w:pPr>
    </w:p>
    <w:p w:rsidR="00BE6F44" w:rsidRPr="000E7F27" w:rsidP="00F92D66" w14:paraId="67EB48A4" w14:textId="5716659B">
      <w:pPr>
        <w:pStyle w:val="DefaultText"/>
        <w:rPr>
          <w:rStyle w:val="InitialStyle"/>
          <w:rFonts w:ascii="Times New Roman" w:hAnsi="Times New Roman"/>
        </w:rPr>
      </w:pPr>
      <w:r w:rsidRPr="000E7F27">
        <w:rPr>
          <w:rStyle w:val="InitialStyle"/>
          <w:rFonts w:ascii="Times New Roman" w:hAnsi="Times New Roman"/>
        </w:rPr>
        <w:t>APHIS can certify compliance with all provisions under the Act.</w:t>
      </w:r>
    </w:p>
    <w:p w:rsidR="00B93C21" w:rsidRPr="000E7F27" w:rsidP="00F92D66" w14:paraId="1144D470" w14:textId="18967A19">
      <w:pPr>
        <w:pStyle w:val="DefaultText"/>
        <w:rPr>
          <w:rStyle w:val="InitialStyle"/>
          <w:rFonts w:ascii="Times New Roman" w:hAnsi="Times New Roman"/>
        </w:rPr>
      </w:pPr>
    </w:p>
    <w:p w:rsidR="008500C8" w:rsidRPr="008500C8" w:rsidP="008500C8" w14:paraId="617812C7" w14:textId="77777777">
      <w:pPr>
        <w:pStyle w:val="DefaultText"/>
      </w:pPr>
    </w:p>
    <w:p w:rsidR="00B93C21" w:rsidRPr="000E7F27" w:rsidP="00F92D66" w14:paraId="5FD6C767" w14:textId="77777777">
      <w:pPr>
        <w:pStyle w:val="DefaultText"/>
        <w:rPr>
          <w:rStyle w:val="InitialStyle"/>
          <w:rFonts w:ascii="Times New Roman" w:hAnsi="Times New Roman"/>
        </w:rPr>
      </w:pPr>
    </w:p>
    <w:sectPr w:rsidSect="00717D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60" w:left="1440" w:header="1440" w:footer="345"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7CE" w14:paraId="5A4381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AEE" w:rsidRPr="006F6923" w14:paraId="48FAAA02" w14:textId="77777777">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0B0283">
          <w:rPr>
            <w:noProof/>
            <w:sz w:val="24"/>
            <w:szCs w:val="24"/>
          </w:rPr>
          <w:t>15</w:t>
        </w:r>
        <w:r w:rsidRPr="006F6923">
          <w:rPr>
            <w:noProof/>
            <w:sz w:val="24"/>
            <w:szCs w:val="24"/>
          </w:rPr>
          <w:fldChar w:fldCharType="end"/>
        </w:r>
      </w:sdtContent>
    </w:sdt>
  </w:p>
  <w:p w:rsidR="00730AEE" w14:paraId="5358F3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7CE" w14:paraId="2AD3CF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7CE" w14:paraId="5F7DB9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7CE" w14:paraId="2AA28368" w14:textId="0602C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7CE" w14:paraId="043F0C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21738"/>
    <w:multiLevelType w:val="hybridMultilevel"/>
    <w:tmpl w:val="E6BE9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B7335"/>
    <w:multiLevelType w:val="hybridMultilevel"/>
    <w:tmpl w:val="F3FEE9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0524A"/>
    <w:multiLevelType w:val="hybridMultilevel"/>
    <w:tmpl w:val="41827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72109C"/>
    <w:multiLevelType w:val="hybridMultilevel"/>
    <w:tmpl w:val="CC84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C63D8"/>
    <w:multiLevelType w:val="hybridMultilevel"/>
    <w:tmpl w:val="3766C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769AD"/>
    <w:multiLevelType w:val="hybridMultilevel"/>
    <w:tmpl w:val="9AEE0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492C88"/>
    <w:multiLevelType w:val="hybridMultilevel"/>
    <w:tmpl w:val="4A6C90B4"/>
    <w:lvl w:ilvl="0">
      <w:start w:val="1"/>
      <w:numFmt w:val="decimal"/>
      <w:lvlText w:val="%1."/>
      <w:lvlJc w:val="left"/>
      <w:pPr>
        <w:ind w:left="778" w:hanging="360"/>
      </w:pPr>
      <w:rPr>
        <w:rFonts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0F8F1E48"/>
    <w:multiLevelType w:val="hybridMultilevel"/>
    <w:tmpl w:val="EBCEF8CE"/>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8">
    <w:nsid w:val="1BB813A1"/>
    <w:multiLevelType w:val="hybridMultilevel"/>
    <w:tmpl w:val="8C5C4C0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954A17"/>
    <w:multiLevelType w:val="hybridMultilevel"/>
    <w:tmpl w:val="45D6A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C27E33"/>
    <w:multiLevelType w:val="hybridMultilevel"/>
    <w:tmpl w:val="6456B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8F0783"/>
    <w:multiLevelType w:val="hybridMultilevel"/>
    <w:tmpl w:val="C372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035468"/>
    <w:multiLevelType w:val="hybridMultilevel"/>
    <w:tmpl w:val="DA767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F47C31"/>
    <w:multiLevelType w:val="hybridMultilevel"/>
    <w:tmpl w:val="80FA9DDA"/>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C904013"/>
    <w:multiLevelType w:val="hybridMultilevel"/>
    <w:tmpl w:val="785E0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4D0D5C"/>
    <w:multiLevelType w:val="hybridMultilevel"/>
    <w:tmpl w:val="56A8C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9F570A"/>
    <w:multiLevelType w:val="hybridMultilevel"/>
    <w:tmpl w:val="00E25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2D2738"/>
    <w:multiLevelType w:val="hybridMultilevel"/>
    <w:tmpl w:val="E608886C"/>
    <w:lvl w:ilvl="0">
      <w:start w:val="1"/>
      <w:numFmt w:val="bullet"/>
      <w:lvlText w:val=""/>
      <w:lvlJc w:val="left"/>
      <w:pPr>
        <w:ind w:left="765" w:hanging="360"/>
      </w:pPr>
      <w:rPr>
        <w:rFonts w:ascii="Symbol" w:hAnsi="Symbol" w:hint="default"/>
      </w:rPr>
    </w:lvl>
    <w:lvl w:ilvl="1">
      <w:start w:val="1"/>
      <w:numFmt w:val="bullet"/>
      <w:lvlText w:val=""/>
      <w:lvlJc w:val="left"/>
      <w:pPr>
        <w:ind w:left="1485" w:hanging="360"/>
      </w:pPr>
      <w:rPr>
        <w:rFonts w:ascii="Symbol" w:hAnsi="Symbol" w:hint="default"/>
      </w:rPr>
    </w:lvl>
    <w:lvl w:ilvl="2">
      <w:start w:val="1"/>
      <w:numFmt w:val="bullet"/>
      <w:lvlText w:val="o"/>
      <w:lvlJc w:val="left"/>
      <w:pPr>
        <w:ind w:left="2205" w:hanging="360"/>
      </w:pPr>
      <w:rPr>
        <w:rFonts w:ascii="Courier New" w:hAnsi="Courier New" w:cs="Courier New"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3AA802C9"/>
    <w:multiLevelType w:val="hybridMultilevel"/>
    <w:tmpl w:val="17BA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A918B3"/>
    <w:multiLevelType w:val="hybridMultilevel"/>
    <w:tmpl w:val="A5BA8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9838D1"/>
    <w:multiLevelType w:val="hybridMultilevel"/>
    <w:tmpl w:val="B2002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0A14"/>
    <w:multiLevelType w:val="hybridMultilevel"/>
    <w:tmpl w:val="AC18A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522AF0"/>
    <w:multiLevelType w:val="hybridMultilevel"/>
    <w:tmpl w:val="ED767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FD2037"/>
    <w:multiLevelType w:val="hybridMultilevel"/>
    <w:tmpl w:val="371C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AC0AAE"/>
    <w:multiLevelType w:val="hybridMultilevel"/>
    <w:tmpl w:val="C86A2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BC87324"/>
    <w:multiLevelType w:val="hybridMultilevel"/>
    <w:tmpl w:val="DC16B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564B6E"/>
    <w:multiLevelType w:val="hybridMultilevel"/>
    <w:tmpl w:val="0C0A6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6044E"/>
    <w:multiLevelType w:val="hybridMultilevel"/>
    <w:tmpl w:val="A270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F24A55"/>
    <w:multiLevelType w:val="hybridMultilevel"/>
    <w:tmpl w:val="3648E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1F71DA"/>
    <w:multiLevelType w:val="hybridMultilevel"/>
    <w:tmpl w:val="3004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20F5D2B"/>
    <w:multiLevelType w:val="hybridMultilevel"/>
    <w:tmpl w:val="ECAC0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6B51913"/>
    <w:multiLevelType w:val="hybridMultilevel"/>
    <w:tmpl w:val="49C2E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71278F"/>
    <w:multiLevelType w:val="hybridMultilevel"/>
    <w:tmpl w:val="9F840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2A0501"/>
    <w:multiLevelType w:val="hybridMultilevel"/>
    <w:tmpl w:val="52FC2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6E4FB0"/>
    <w:multiLevelType w:val="hybridMultilevel"/>
    <w:tmpl w:val="8F0ADC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53B5320"/>
    <w:multiLevelType w:val="hybridMultilevel"/>
    <w:tmpl w:val="2A62496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7E225CF"/>
    <w:multiLevelType w:val="hybridMultilevel"/>
    <w:tmpl w:val="66D46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FC765F"/>
    <w:multiLevelType w:val="hybridMultilevel"/>
    <w:tmpl w:val="CFB4D4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CCA57C6"/>
    <w:multiLevelType w:val="hybridMultilevel"/>
    <w:tmpl w:val="181400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D256F84"/>
    <w:multiLevelType w:val="hybridMultilevel"/>
    <w:tmpl w:val="ED488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6EC192E"/>
    <w:multiLevelType w:val="hybridMultilevel"/>
    <w:tmpl w:val="65D4D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515336"/>
    <w:multiLevelType w:val="hybridMultilevel"/>
    <w:tmpl w:val="2B3CF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6954EA"/>
    <w:multiLevelType w:val="hybridMultilevel"/>
    <w:tmpl w:val="D15E8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8668112">
    <w:abstractNumId w:val="0"/>
  </w:num>
  <w:num w:numId="2" w16cid:durableId="388920504">
    <w:abstractNumId w:val="38"/>
  </w:num>
  <w:num w:numId="3" w16cid:durableId="1821657512">
    <w:abstractNumId w:val="20"/>
  </w:num>
  <w:num w:numId="4" w16cid:durableId="179783547">
    <w:abstractNumId w:val="47"/>
  </w:num>
  <w:num w:numId="5" w16cid:durableId="1127428352">
    <w:abstractNumId w:val="3"/>
  </w:num>
  <w:num w:numId="6" w16cid:durableId="476730540">
    <w:abstractNumId w:val="13"/>
  </w:num>
  <w:num w:numId="7" w16cid:durableId="1824275272">
    <w:abstractNumId w:val="32"/>
  </w:num>
  <w:num w:numId="8" w16cid:durableId="2134323605">
    <w:abstractNumId w:val="46"/>
  </w:num>
  <w:num w:numId="9" w16cid:durableId="1344548827">
    <w:abstractNumId w:val="41"/>
  </w:num>
  <w:num w:numId="10" w16cid:durableId="239608383">
    <w:abstractNumId w:val="2"/>
  </w:num>
  <w:num w:numId="11" w16cid:durableId="290285480">
    <w:abstractNumId w:val="30"/>
  </w:num>
  <w:num w:numId="12" w16cid:durableId="1236284076">
    <w:abstractNumId w:val="37"/>
  </w:num>
  <w:num w:numId="13" w16cid:durableId="971054650">
    <w:abstractNumId w:val="27"/>
  </w:num>
  <w:num w:numId="14" w16cid:durableId="1713772230">
    <w:abstractNumId w:val="44"/>
  </w:num>
  <w:num w:numId="15" w16cid:durableId="1154562045">
    <w:abstractNumId w:val="18"/>
  </w:num>
  <w:num w:numId="16" w16cid:durableId="132718743">
    <w:abstractNumId w:val="31"/>
  </w:num>
  <w:num w:numId="17" w16cid:durableId="1548644001">
    <w:abstractNumId w:val="10"/>
  </w:num>
  <w:num w:numId="18" w16cid:durableId="686178458">
    <w:abstractNumId w:val="9"/>
  </w:num>
  <w:num w:numId="19" w16cid:durableId="895242718">
    <w:abstractNumId w:val="48"/>
  </w:num>
  <w:num w:numId="20" w16cid:durableId="470102761">
    <w:abstractNumId w:val="4"/>
  </w:num>
  <w:num w:numId="21" w16cid:durableId="38090016">
    <w:abstractNumId w:val="24"/>
  </w:num>
  <w:num w:numId="22" w16cid:durableId="1221748919">
    <w:abstractNumId w:val="14"/>
  </w:num>
  <w:num w:numId="23" w16cid:durableId="1739016884">
    <w:abstractNumId w:val="19"/>
  </w:num>
  <w:num w:numId="24" w16cid:durableId="1530217814">
    <w:abstractNumId w:val="23"/>
  </w:num>
  <w:num w:numId="25" w16cid:durableId="985278465">
    <w:abstractNumId w:val="25"/>
  </w:num>
  <w:num w:numId="26" w16cid:durableId="614409032">
    <w:abstractNumId w:val="15"/>
  </w:num>
  <w:num w:numId="27" w16cid:durableId="1183593313">
    <w:abstractNumId w:val="42"/>
  </w:num>
  <w:num w:numId="28" w16cid:durableId="209849252">
    <w:abstractNumId w:val="21"/>
  </w:num>
  <w:num w:numId="29" w16cid:durableId="819228588">
    <w:abstractNumId w:val="26"/>
  </w:num>
  <w:num w:numId="30" w16cid:durableId="1203054768">
    <w:abstractNumId w:val="49"/>
  </w:num>
  <w:num w:numId="31" w16cid:durableId="745610460">
    <w:abstractNumId w:val="45"/>
  </w:num>
  <w:num w:numId="32" w16cid:durableId="1428501739">
    <w:abstractNumId w:val="12"/>
  </w:num>
  <w:num w:numId="33" w16cid:durableId="2045668371">
    <w:abstractNumId w:val="29"/>
  </w:num>
  <w:num w:numId="34" w16cid:durableId="16859478">
    <w:abstractNumId w:val="35"/>
  </w:num>
  <w:num w:numId="35" w16cid:durableId="574248079">
    <w:abstractNumId w:val="5"/>
  </w:num>
  <w:num w:numId="36" w16cid:durableId="464473820">
    <w:abstractNumId w:val="34"/>
  </w:num>
  <w:num w:numId="37" w16cid:durableId="1956715705">
    <w:abstractNumId w:val="7"/>
  </w:num>
  <w:num w:numId="38" w16cid:durableId="1382556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84429">
    <w:abstractNumId w:val="6"/>
  </w:num>
  <w:num w:numId="40" w16cid:durableId="642318462">
    <w:abstractNumId w:val="1"/>
  </w:num>
  <w:num w:numId="41" w16cid:durableId="1462919246">
    <w:abstractNumId w:val="28"/>
  </w:num>
  <w:num w:numId="42" w16cid:durableId="260184598">
    <w:abstractNumId w:val="16"/>
  </w:num>
  <w:num w:numId="43" w16cid:durableId="1658996200">
    <w:abstractNumId w:val="36"/>
  </w:num>
  <w:num w:numId="44" w16cid:durableId="41758818">
    <w:abstractNumId w:val="8"/>
  </w:num>
  <w:num w:numId="45" w16cid:durableId="412288977">
    <w:abstractNumId w:val="22"/>
  </w:num>
  <w:num w:numId="46" w16cid:durableId="1874029667">
    <w:abstractNumId w:val="11"/>
  </w:num>
  <w:num w:numId="47" w16cid:durableId="574511505">
    <w:abstractNumId w:val="33"/>
  </w:num>
  <w:num w:numId="48" w16cid:durableId="1532646233">
    <w:abstractNumId w:val="39"/>
  </w:num>
  <w:num w:numId="49" w16cid:durableId="402679133">
    <w:abstractNumId w:val="43"/>
  </w:num>
  <w:num w:numId="50" w16cid:durableId="1520001383">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432B"/>
    <w:rsid w:val="000060CE"/>
    <w:rsid w:val="00007C06"/>
    <w:rsid w:val="00007C9C"/>
    <w:rsid w:val="00007DC6"/>
    <w:rsid w:val="000108CA"/>
    <w:rsid w:val="00011382"/>
    <w:rsid w:val="00015CF7"/>
    <w:rsid w:val="000160D7"/>
    <w:rsid w:val="00016B54"/>
    <w:rsid w:val="00016B82"/>
    <w:rsid w:val="000172F4"/>
    <w:rsid w:val="00025F8E"/>
    <w:rsid w:val="000271F9"/>
    <w:rsid w:val="00027FB1"/>
    <w:rsid w:val="000324C3"/>
    <w:rsid w:val="00034B7B"/>
    <w:rsid w:val="00035472"/>
    <w:rsid w:val="000376CA"/>
    <w:rsid w:val="00041B84"/>
    <w:rsid w:val="00042A51"/>
    <w:rsid w:val="00044250"/>
    <w:rsid w:val="00044781"/>
    <w:rsid w:val="00046BC8"/>
    <w:rsid w:val="000500C2"/>
    <w:rsid w:val="00051C8F"/>
    <w:rsid w:val="00055AC8"/>
    <w:rsid w:val="00056C33"/>
    <w:rsid w:val="0005700A"/>
    <w:rsid w:val="00057E6E"/>
    <w:rsid w:val="00060136"/>
    <w:rsid w:val="00060744"/>
    <w:rsid w:val="00060AEA"/>
    <w:rsid w:val="00060BBD"/>
    <w:rsid w:val="000626E0"/>
    <w:rsid w:val="000644B0"/>
    <w:rsid w:val="00064E04"/>
    <w:rsid w:val="00066D50"/>
    <w:rsid w:val="00066DA6"/>
    <w:rsid w:val="0006709D"/>
    <w:rsid w:val="000708BD"/>
    <w:rsid w:val="00072352"/>
    <w:rsid w:val="00073021"/>
    <w:rsid w:val="000732E3"/>
    <w:rsid w:val="000747C9"/>
    <w:rsid w:val="000754C0"/>
    <w:rsid w:val="0007562A"/>
    <w:rsid w:val="00075681"/>
    <w:rsid w:val="0007712D"/>
    <w:rsid w:val="00077AC1"/>
    <w:rsid w:val="000804AF"/>
    <w:rsid w:val="000804D5"/>
    <w:rsid w:val="000819FC"/>
    <w:rsid w:val="00081FDD"/>
    <w:rsid w:val="0008210B"/>
    <w:rsid w:val="00085373"/>
    <w:rsid w:val="000861E6"/>
    <w:rsid w:val="00086B0B"/>
    <w:rsid w:val="00087DBB"/>
    <w:rsid w:val="00091A1A"/>
    <w:rsid w:val="00092787"/>
    <w:rsid w:val="00092849"/>
    <w:rsid w:val="00092EF5"/>
    <w:rsid w:val="00094E22"/>
    <w:rsid w:val="000960FA"/>
    <w:rsid w:val="000964BB"/>
    <w:rsid w:val="00096BFF"/>
    <w:rsid w:val="000A0E92"/>
    <w:rsid w:val="000A1087"/>
    <w:rsid w:val="000A143A"/>
    <w:rsid w:val="000A187A"/>
    <w:rsid w:val="000A3516"/>
    <w:rsid w:val="000A4AEA"/>
    <w:rsid w:val="000A53EC"/>
    <w:rsid w:val="000A554A"/>
    <w:rsid w:val="000A6577"/>
    <w:rsid w:val="000A66B0"/>
    <w:rsid w:val="000B0283"/>
    <w:rsid w:val="000B0A00"/>
    <w:rsid w:val="000B1058"/>
    <w:rsid w:val="000B2311"/>
    <w:rsid w:val="000B4CDE"/>
    <w:rsid w:val="000B71D9"/>
    <w:rsid w:val="000B79E6"/>
    <w:rsid w:val="000B7E68"/>
    <w:rsid w:val="000C0003"/>
    <w:rsid w:val="000C37F8"/>
    <w:rsid w:val="000C3951"/>
    <w:rsid w:val="000C44D3"/>
    <w:rsid w:val="000C5DE2"/>
    <w:rsid w:val="000C6080"/>
    <w:rsid w:val="000C63BA"/>
    <w:rsid w:val="000D027C"/>
    <w:rsid w:val="000D4F87"/>
    <w:rsid w:val="000D5405"/>
    <w:rsid w:val="000D5553"/>
    <w:rsid w:val="000D7840"/>
    <w:rsid w:val="000E0052"/>
    <w:rsid w:val="000E1A00"/>
    <w:rsid w:val="000E1A1D"/>
    <w:rsid w:val="000E33AC"/>
    <w:rsid w:val="000E35BF"/>
    <w:rsid w:val="000E7D3E"/>
    <w:rsid w:val="000E7F27"/>
    <w:rsid w:val="000F00E5"/>
    <w:rsid w:val="000F2798"/>
    <w:rsid w:val="000F2E1A"/>
    <w:rsid w:val="000F3AE9"/>
    <w:rsid w:val="000F4471"/>
    <w:rsid w:val="000F45D5"/>
    <w:rsid w:val="000F4CD9"/>
    <w:rsid w:val="000F7255"/>
    <w:rsid w:val="000F7DB4"/>
    <w:rsid w:val="00101132"/>
    <w:rsid w:val="0010250C"/>
    <w:rsid w:val="00103CEF"/>
    <w:rsid w:val="001047EB"/>
    <w:rsid w:val="0010579E"/>
    <w:rsid w:val="00105D42"/>
    <w:rsid w:val="00106CBA"/>
    <w:rsid w:val="00110385"/>
    <w:rsid w:val="00111333"/>
    <w:rsid w:val="00111B0A"/>
    <w:rsid w:val="00112030"/>
    <w:rsid w:val="001128E2"/>
    <w:rsid w:val="00113E4F"/>
    <w:rsid w:val="00114185"/>
    <w:rsid w:val="001151A3"/>
    <w:rsid w:val="0011558C"/>
    <w:rsid w:val="001159A8"/>
    <w:rsid w:val="00117111"/>
    <w:rsid w:val="00117D94"/>
    <w:rsid w:val="00124850"/>
    <w:rsid w:val="00126628"/>
    <w:rsid w:val="00131EF4"/>
    <w:rsid w:val="00132C18"/>
    <w:rsid w:val="001334AA"/>
    <w:rsid w:val="00134900"/>
    <w:rsid w:val="00134AC6"/>
    <w:rsid w:val="001361F4"/>
    <w:rsid w:val="00137B51"/>
    <w:rsid w:val="00140458"/>
    <w:rsid w:val="00140695"/>
    <w:rsid w:val="00140FF2"/>
    <w:rsid w:val="00141EB6"/>
    <w:rsid w:val="00143E6C"/>
    <w:rsid w:val="0014425B"/>
    <w:rsid w:val="00144E67"/>
    <w:rsid w:val="0014551E"/>
    <w:rsid w:val="00145FA1"/>
    <w:rsid w:val="001460FF"/>
    <w:rsid w:val="00146ACB"/>
    <w:rsid w:val="00146DBE"/>
    <w:rsid w:val="00147A93"/>
    <w:rsid w:val="001502B9"/>
    <w:rsid w:val="00151A33"/>
    <w:rsid w:val="00153077"/>
    <w:rsid w:val="00153455"/>
    <w:rsid w:val="00153AE4"/>
    <w:rsid w:val="00154D48"/>
    <w:rsid w:val="001563CD"/>
    <w:rsid w:val="00156BB2"/>
    <w:rsid w:val="001611F3"/>
    <w:rsid w:val="0016134F"/>
    <w:rsid w:val="00161991"/>
    <w:rsid w:val="001621C2"/>
    <w:rsid w:val="00162BC9"/>
    <w:rsid w:val="00163621"/>
    <w:rsid w:val="00165F92"/>
    <w:rsid w:val="00167D62"/>
    <w:rsid w:val="00170140"/>
    <w:rsid w:val="0017034B"/>
    <w:rsid w:val="00170B00"/>
    <w:rsid w:val="00171A9A"/>
    <w:rsid w:val="00172270"/>
    <w:rsid w:val="001724AF"/>
    <w:rsid w:val="00173186"/>
    <w:rsid w:val="0017503C"/>
    <w:rsid w:val="00175298"/>
    <w:rsid w:val="00175B87"/>
    <w:rsid w:val="00175F8A"/>
    <w:rsid w:val="0017793A"/>
    <w:rsid w:val="00177CA9"/>
    <w:rsid w:val="001805DC"/>
    <w:rsid w:val="00181B45"/>
    <w:rsid w:val="001848DB"/>
    <w:rsid w:val="001850B5"/>
    <w:rsid w:val="00186CA4"/>
    <w:rsid w:val="00186D04"/>
    <w:rsid w:val="00186D5A"/>
    <w:rsid w:val="0018742F"/>
    <w:rsid w:val="0018772C"/>
    <w:rsid w:val="00187766"/>
    <w:rsid w:val="001903B5"/>
    <w:rsid w:val="0019340D"/>
    <w:rsid w:val="0019352A"/>
    <w:rsid w:val="0019369A"/>
    <w:rsid w:val="001937F2"/>
    <w:rsid w:val="0019456B"/>
    <w:rsid w:val="001977F7"/>
    <w:rsid w:val="00197B0C"/>
    <w:rsid w:val="001A0616"/>
    <w:rsid w:val="001A0880"/>
    <w:rsid w:val="001A0F29"/>
    <w:rsid w:val="001A0FEE"/>
    <w:rsid w:val="001A23D8"/>
    <w:rsid w:val="001A3D2B"/>
    <w:rsid w:val="001A594B"/>
    <w:rsid w:val="001B0AA3"/>
    <w:rsid w:val="001B32C0"/>
    <w:rsid w:val="001B35A3"/>
    <w:rsid w:val="001B468A"/>
    <w:rsid w:val="001B47F1"/>
    <w:rsid w:val="001B5CE8"/>
    <w:rsid w:val="001B6259"/>
    <w:rsid w:val="001B6BF9"/>
    <w:rsid w:val="001B6D29"/>
    <w:rsid w:val="001C02A0"/>
    <w:rsid w:val="001C1F21"/>
    <w:rsid w:val="001C22E3"/>
    <w:rsid w:val="001C2E84"/>
    <w:rsid w:val="001C38A7"/>
    <w:rsid w:val="001C4F59"/>
    <w:rsid w:val="001C580B"/>
    <w:rsid w:val="001C5E8B"/>
    <w:rsid w:val="001C69B9"/>
    <w:rsid w:val="001D08F8"/>
    <w:rsid w:val="001D1DC4"/>
    <w:rsid w:val="001D2843"/>
    <w:rsid w:val="001D2B2F"/>
    <w:rsid w:val="001D453C"/>
    <w:rsid w:val="001D581D"/>
    <w:rsid w:val="001D6E0F"/>
    <w:rsid w:val="001D7E39"/>
    <w:rsid w:val="001E051B"/>
    <w:rsid w:val="001E074E"/>
    <w:rsid w:val="001E0B84"/>
    <w:rsid w:val="001E1947"/>
    <w:rsid w:val="001E3743"/>
    <w:rsid w:val="001E5EFD"/>
    <w:rsid w:val="001E6CF3"/>
    <w:rsid w:val="001E7AD9"/>
    <w:rsid w:val="001E7C54"/>
    <w:rsid w:val="001E7E06"/>
    <w:rsid w:val="001F1C80"/>
    <w:rsid w:val="001F1E89"/>
    <w:rsid w:val="001F3883"/>
    <w:rsid w:val="001F51F7"/>
    <w:rsid w:val="001F5760"/>
    <w:rsid w:val="001F6A88"/>
    <w:rsid w:val="0020142D"/>
    <w:rsid w:val="00203C48"/>
    <w:rsid w:val="0020443E"/>
    <w:rsid w:val="00204FE5"/>
    <w:rsid w:val="002051D3"/>
    <w:rsid w:val="002107EC"/>
    <w:rsid w:val="00210A76"/>
    <w:rsid w:val="00210C3A"/>
    <w:rsid w:val="00211224"/>
    <w:rsid w:val="00211484"/>
    <w:rsid w:val="00212369"/>
    <w:rsid w:val="00212879"/>
    <w:rsid w:val="00216DAC"/>
    <w:rsid w:val="0021704B"/>
    <w:rsid w:val="00217FFE"/>
    <w:rsid w:val="00220686"/>
    <w:rsid w:val="002220BB"/>
    <w:rsid w:val="002220F7"/>
    <w:rsid w:val="00222810"/>
    <w:rsid w:val="00223516"/>
    <w:rsid w:val="00223784"/>
    <w:rsid w:val="00223F7A"/>
    <w:rsid w:val="00224731"/>
    <w:rsid w:val="002251E7"/>
    <w:rsid w:val="002267BF"/>
    <w:rsid w:val="00227574"/>
    <w:rsid w:val="002306C9"/>
    <w:rsid w:val="00230894"/>
    <w:rsid w:val="00230BDB"/>
    <w:rsid w:val="0023355E"/>
    <w:rsid w:val="00234F69"/>
    <w:rsid w:val="0023768F"/>
    <w:rsid w:val="00237C51"/>
    <w:rsid w:val="00237C7C"/>
    <w:rsid w:val="002404F3"/>
    <w:rsid w:val="002430A4"/>
    <w:rsid w:val="00243684"/>
    <w:rsid w:val="00245F32"/>
    <w:rsid w:val="00245FC0"/>
    <w:rsid w:val="00246DCA"/>
    <w:rsid w:val="0024753C"/>
    <w:rsid w:val="0025002C"/>
    <w:rsid w:val="002519B0"/>
    <w:rsid w:val="002523EC"/>
    <w:rsid w:val="002528E7"/>
    <w:rsid w:val="002535C6"/>
    <w:rsid w:val="00253DF3"/>
    <w:rsid w:val="00255055"/>
    <w:rsid w:val="00255C14"/>
    <w:rsid w:val="0025603B"/>
    <w:rsid w:val="00256B2C"/>
    <w:rsid w:val="00257A7C"/>
    <w:rsid w:val="00257F40"/>
    <w:rsid w:val="00260415"/>
    <w:rsid w:val="00261219"/>
    <w:rsid w:val="00261615"/>
    <w:rsid w:val="0026194B"/>
    <w:rsid w:val="00262BCF"/>
    <w:rsid w:val="00265225"/>
    <w:rsid w:val="00265A65"/>
    <w:rsid w:val="00265D8C"/>
    <w:rsid w:val="00267B41"/>
    <w:rsid w:val="00267D26"/>
    <w:rsid w:val="0027007C"/>
    <w:rsid w:val="00270651"/>
    <w:rsid w:val="00270D93"/>
    <w:rsid w:val="0027212B"/>
    <w:rsid w:val="002731A3"/>
    <w:rsid w:val="0027389C"/>
    <w:rsid w:val="00273A28"/>
    <w:rsid w:val="00273D7C"/>
    <w:rsid w:val="00274A1B"/>
    <w:rsid w:val="00276470"/>
    <w:rsid w:val="002764B4"/>
    <w:rsid w:val="00277449"/>
    <w:rsid w:val="00280786"/>
    <w:rsid w:val="00282402"/>
    <w:rsid w:val="0028323D"/>
    <w:rsid w:val="00283F0A"/>
    <w:rsid w:val="00284250"/>
    <w:rsid w:val="0028507B"/>
    <w:rsid w:val="00290036"/>
    <w:rsid w:val="00294AB5"/>
    <w:rsid w:val="00295F5E"/>
    <w:rsid w:val="00297162"/>
    <w:rsid w:val="002974D8"/>
    <w:rsid w:val="0029792B"/>
    <w:rsid w:val="00297EED"/>
    <w:rsid w:val="002A0141"/>
    <w:rsid w:val="002A03F6"/>
    <w:rsid w:val="002A104A"/>
    <w:rsid w:val="002A136F"/>
    <w:rsid w:val="002A1EFC"/>
    <w:rsid w:val="002A2CF4"/>
    <w:rsid w:val="002A2FB9"/>
    <w:rsid w:val="002A4B72"/>
    <w:rsid w:val="002A53E8"/>
    <w:rsid w:val="002A5477"/>
    <w:rsid w:val="002A5AE1"/>
    <w:rsid w:val="002A7D17"/>
    <w:rsid w:val="002B1DA4"/>
    <w:rsid w:val="002B3AB9"/>
    <w:rsid w:val="002B5AA8"/>
    <w:rsid w:val="002B628A"/>
    <w:rsid w:val="002B70F9"/>
    <w:rsid w:val="002C08EE"/>
    <w:rsid w:val="002C0A7F"/>
    <w:rsid w:val="002C0A98"/>
    <w:rsid w:val="002C2B05"/>
    <w:rsid w:val="002C369E"/>
    <w:rsid w:val="002C39FE"/>
    <w:rsid w:val="002C443C"/>
    <w:rsid w:val="002C4537"/>
    <w:rsid w:val="002D01A6"/>
    <w:rsid w:val="002D6B78"/>
    <w:rsid w:val="002E00E2"/>
    <w:rsid w:val="002E1A23"/>
    <w:rsid w:val="002E24FC"/>
    <w:rsid w:val="002E264B"/>
    <w:rsid w:val="002E39AD"/>
    <w:rsid w:val="002E3FFE"/>
    <w:rsid w:val="002E4469"/>
    <w:rsid w:val="002E58A7"/>
    <w:rsid w:val="002E6681"/>
    <w:rsid w:val="002E7F20"/>
    <w:rsid w:val="002E7F98"/>
    <w:rsid w:val="002F07B0"/>
    <w:rsid w:val="002F0891"/>
    <w:rsid w:val="002F20B9"/>
    <w:rsid w:val="002F2748"/>
    <w:rsid w:val="002F2ECB"/>
    <w:rsid w:val="002F476A"/>
    <w:rsid w:val="002F496E"/>
    <w:rsid w:val="002F6773"/>
    <w:rsid w:val="002F767D"/>
    <w:rsid w:val="002F7D81"/>
    <w:rsid w:val="003007C3"/>
    <w:rsid w:val="00300A98"/>
    <w:rsid w:val="00302E79"/>
    <w:rsid w:val="00304679"/>
    <w:rsid w:val="003059E6"/>
    <w:rsid w:val="00305B15"/>
    <w:rsid w:val="00307246"/>
    <w:rsid w:val="00307AC8"/>
    <w:rsid w:val="00310628"/>
    <w:rsid w:val="00313949"/>
    <w:rsid w:val="00313F86"/>
    <w:rsid w:val="0031479F"/>
    <w:rsid w:val="003150FA"/>
    <w:rsid w:val="003152FD"/>
    <w:rsid w:val="0031557A"/>
    <w:rsid w:val="00320647"/>
    <w:rsid w:val="00321E99"/>
    <w:rsid w:val="00324812"/>
    <w:rsid w:val="00324825"/>
    <w:rsid w:val="00324F8A"/>
    <w:rsid w:val="0032669A"/>
    <w:rsid w:val="00330F4D"/>
    <w:rsid w:val="00332A13"/>
    <w:rsid w:val="003330A2"/>
    <w:rsid w:val="00333613"/>
    <w:rsid w:val="00334861"/>
    <w:rsid w:val="00334CA7"/>
    <w:rsid w:val="00334CD3"/>
    <w:rsid w:val="00335910"/>
    <w:rsid w:val="00337DC9"/>
    <w:rsid w:val="00340273"/>
    <w:rsid w:val="00340620"/>
    <w:rsid w:val="00340CD3"/>
    <w:rsid w:val="00340DDA"/>
    <w:rsid w:val="00341C1A"/>
    <w:rsid w:val="00343C90"/>
    <w:rsid w:val="00343D27"/>
    <w:rsid w:val="00344755"/>
    <w:rsid w:val="003454EA"/>
    <w:rsid w:val="00345599"/>
    <w:rsid w:val="0034698E"/>
    <w:rsid w:val="0034788F"/>
    <w:rsid w:val="00347B52"/>
    <w:rsid w:val="003517D5"/>
    <w:rsid w:val="003529E2"/>
    <w:rsid w:val="00354963"/>
    <w:rsid w:val="00361DCC"/>
    <w:rsid w:val="0036228D"/>
    <w:rsid w:val="00362B75"/>
    <w:rsid w:val="00366A41"/>
    <w:rsid w:val="00367ACD"/>
    <w:rsid w:val="00370041"/>
    <w:rsid w:val="00371989"/>
    <w:rsid w:val="00371E65"/>
    <w:rsid w:val="00372F2E"/>
    <w:rsid w:val="003734A6"/>
    <w:rsid w:val="00373634"/>
    <w:rsid w:val="00373EC2"/>
    <w:rsid w:val="00374551"/>
    <w:rsid w:val="00375A0B"/>
    <w:rsid w:val="00375F97"/>
    <w:rsid w:val="003766EA"/>
    <w:rsid w:val="00377D38"/>
    <w:rsid w:val="00377E14"/>
    <w:rsid w:val="003810DF"/>
    <w:rsid w:val="003811B1"/>
    <w:rsid w:val="00381624"/>
    <w:rsid w:val="00383EC1"/>
    <w:rsid w:val="00383F2A"/>
    <w:rsid w:val="003845BB"/>
    <w:rsid w:val="003845C4"/>
    <w:rsid w:val="00384D75"/>
    <w:rsid w:val="00385149"/>
    <w:rsid w:val="00385205"/>
    <w:rsid w:val="00385424"/>
    <w:rsid w:val="00385A02"/>
    <w:rsid w:val="00386168"/>
    <w:rsid w:val="00386B95"/>
    <w:rsid w:val="003877EA"/>
    <w:rsid w:val="00387B76"/>
    <w:rsid w:val="0039175E"/>
    <w:rsid w:val="00391BC0"/>
    <w:rsid w:val="00392561"/>
    <w:rsid w:val="0039287F"/>
    <w:rsid w:val="0039297C"/>
    <w:rsid w:val="00392F25"/>
    <w:rsid w:val="003955FA"/>
    <w:rsid w:val="00395789"/>
    <w:rsid w:val="00395833"/>
    <w:rsid w:val="00395A6E"/>
    <w:rsid w:val="0039764F"/>
    <w:rsid w:val="003A06D3"/>
    <w:rsid w:val="003A0859"/>
    <w:rsid w:val="003A10D4"/>
    <w:rsid w:val="003A3050"/>
    <w:rsid w:val="003A3B3F"/>
    <w:rsid w:val="003A4CE2"/>
    <w:rsid w:val="003A594C"/>
    <w:rsid w:val="003A61E0"/>
    <w:rsid w:val="003A68C4"/>
    <w:rsid w:val="003A6AD9"/>
    <w:rsid w:val="003B0711"/>
    <w:rsid w:val="003B0D34"/>
    <w:rsid w:val="003B186B"/>
    <w:rsid w:val="003B1EE8"/>
    <w:rsid w:val="003B45FB"/>
    <w:rsid w:val="003B468E"/>
    <w:rsid w:val="003B4A98"/>
    <w:rsid w:val="003B5A21"/>
    <w:rsid w:val="003B642A"/>
    <w:rsid w:val="003B7493"/>
    <w:rsid w:val="003B75E5"/>
    <w:rsid w:val="003C19ED"/>
    <w:rsid w:val="003C20D8"/>
    <w:rsid w:val="003C2DA1"/>
    <w:rsid w:val="003C3935"/>
    <w:rsid w:val="003C4342"/>
    <w:rsid w:val="003C58A1"/>
    <w:rsid w:val="003C5C25"/>
    <w:rsid w:val="003C6DE9"/>
    <w:rsid w:val="003C6F75"/>
    <w:rsid w:val="003D02E1"/>
    <w:rsid w:val="003D057E"/>
    <w:rsid w:val="003D06F2"/>
    <w:rsid w:val="003D07F4"/>
    <w:rsid w:val="003D44C1"/>
    <w:rsid w:val="003E164B"/>
    <w:rsid w:val="003E1CE8"/>
    <w:rsid w:val="003E21E0"/>
    <w:rsid w:val="003E2E3F"/>
    <w:rsid w:val="003E375F"/>
    <w:rsid w:val="003E38BA"/>
    <w:rsid w:val="003E3A38"/>
    <w:rsid w:val="003E52E1"/>
    <w:rsid w:val="003E5742"/>
    <w:rsid w:val="003F2537"/>
    <w:rsid w:val="003F2E4E"/>
    <w:rsid w:val="003F3D78"/>
    <w:rsid w:val="003F40AA"/>
    <w:rsid w:val="003F4AE0"/>
    <w:rsid w:val="003F5090"/>
    <w:rsid w:val="003F62C6"/>
    <w:rsid w:val="003F7D42"/>
    <w:rsid w:val="0040178D"/>
    <w:rsid w:val="0040204E"/>
    <w:rsid w:val="00404DC2"/>
    <w:rsid w:val="004063A1"/>
    <w:rsid w:val="00407ED3"/>
    <w:rsid w:val="004107B6"/>
    <w:rsid w:val="00412A60"/>
    <w:rsid w:val="00413A4A"/>
    <w:rsid w:val="00414DC6"/>
    <w:rsid w:val="004155A7"/>
    <w:rsid w:val="00416BEC"/>
    <w:rsid w:val="00421453"/>
    <w:rsid w:val="00423EA1"/>
    <w:rsid w:val="00425DE7"/>
    <w:rsid w:val="00427C55"/>
    <w:rsid w:val="00430186"/>
    <w:rsid w:val="00431272"/>
    <w:rsid w:val="00433994"/>
    <w:rsid w:val="004347B2"/>
    <w:rsid w:val="00434C8B"/>
    <w:rsid w:val="004367A1"/>
    <w:rsid w:val="00436A0B"/>
    <w:rsid w:val="00440010"/>
    <w:rsid w:val="004443B8"/>
    <w:rsid w:val="004446CF"/>
    <w:rsid w:val="00444AF1"/>
    <w:rsid w:val="004450C6"/>
    <w:rsid w:val="004453FC"/>
    <w:rsid w:val="00447143"/>
    <w:rsid w:val="00451A81"/>
    <w:rsid w:val="00452D09"/>
    <w:rsid w:val="00453111"/>
    <w:rsid w:val="00453CB7"/>
    <w:rsid w:val="00454526"/>
    <w:rsid w:val="00456961"/>
    <w:rsid w:val="004572ED"/>
    <w:rsid w:val="00460327"/>
    <w:rsid w:val="00463ABE"/>
    <w:rsid w:val="004640D2"/>
    <w:rsid w:val="0046584D"/>
    <w:rsid w:val="0046612F"/>
    <w:rsid w:val="00466F36"/>
    <w:rsid w:val="004701BB"/>
    <w:rsid w:val="00471732"/>
    <w:rsid w:val="00472538"/>
    <w:rsid w:val="00472F4A"/>
    <w:rsid w:val="00473340"/>
    <w:rsid w:val="004740D3"/>
    <w:rsid w:val="004741FD"/>
    <w:rsid w:val="00474DA7"/>
    <w:rsid w:val="00477079"/>
    <w:rsid w:val="004771EB"/>
    <w:rsid w:val="00477375"/>
    <w:rsid w:val="00480741"/>
    <w:rsid w:val="00480BD2"/>
    <w:rsid w:val="00480D3D"/>
    <w:rsid w:val="004815A3"/>
    <w:rsid w:val="00482339"/>
    <w:rsid w:val="00482FFE"/>
    <w:rsid w:val="0048413C"/>
    <w:rsid w:val="00484247"/>
    <w:rsid w:val="00484C1D"/>
    <w:rsid w:val="00485B0D"/>
    <w:rsid w:val="00486898"/>
    <w:rsid w:val="00486E9E"/>
    <w:rsid w:val="0048764A"/>
    <w:rsid w:val="004878E6"/>
    <w:rsid w:val="00490423"/>
    <w:rsid w:val="004908FA"/>
    <w:rsid w:val="0049262F"/>
    <w:rsid w:val="00492DF2"/>
    <w:rsid w:val="00494847"/>
    <w:rsid w:val="00494E61"/>
    <w:rsid w:val="00494E7E"/>
    <w:rsid w:val="0049635C"/>
    <w:rsid w:val="00497941"/>
    <w:rsid w:val="00497A2D"/>
    <w:rsid w:val="004A0107"/>
    <w:rsid w:val="004A146B"/>
    <w:rsid w:val="004A3D7D"/>
    <w:rsid w:val="004A53B6"/>
    <w:rsid w:val="004A7CD6"/>
    <w:rsid w:val="004B3573"/>
    <w:rsid w:val="004B6F7D"/>
    <w:rsid w:val="004C0155"/>
    <w:rsid w:val="004C3DF6"/>
    <w:rsid w:val="004C3EAD"/>
    <w:rsid w:val="004C4629"/>
    <w:rsid w:val="004C509D"/>
    <w:rsid w:val="004C5445"/>
    <w:rsid w:val="004C5538"/>
    <w:rsid w:val="004C5B7A"/>
    <w:rsid w:val="004C628F"/>
    <w:rsid w:val="004C7B40"/>
    <w:rsid w:val="004D07C4"/>
    <w:rsid w:val="004D0B8D"/>
    <w:rsid w:val="004D1884"/>
    <w:rsid w:val="004D26D4"/>
    <w:rsid w:val="004D412B"/>
    <w:rsid w:val="004D5D99"/>
    <w:rsid w:val="004D67B9"/>
    <w:rsid w:val="004E1434"/>
    <w:rsid w:val="004E4422"/>
    <w:rsid w:val="004E4450"/>
    <w:rsid w:val="004E4528"/>
    <w:rsid w:val="004E4A3A"/>
    <w:rsid w:val="004E5A46"/>
    <w:rsid w:val="004E7641"/>
    <w:rsid w:val="004F0AD7"/>
    <w:rsid w:val="004F0C56"/>
    <w:rsid w:val="004F2337"/>
    <w:rsid w:val="004F2739"/>
    <w:rsid w:val="004F3720"/>
    <w:rsid w:val="004F3ACE"/>
    <w:rsid w:val="004F45D1"/>
    <w:rsid w:val="004F4CE6"/>
    <w:rsid w:val="004F568B"/>
    <w:rsid w:val="004F5CD6"/>
    <w:rsid w:val="004F6962"/>
    <w:rsid w:val="004F6DBD"/>
    <w:rsid w:val="004F721D"/>
    <w:rsid w:val="004F78C8"/>
    <w:rsid w:val="004F7B2D"/>
    <w:rsid w:val="00500EFE"/>
    <w:rsid w:val="0050150D"/>
    <w:rsid w:val="0050331B"/>
    <w:rsid w:val="00506685"/>
    <w:rsid w:val="00507FEA"/>
    <w:rsid w:val="00512395"/>
    <w:rsid w:val="00512827"/>
    <w:rsid w:val="00515744"/>
    <w:rsid w:val="005157DA"/>
    <w:rsid w:val="00515D2C"/>
    <w:rsid w:val="0051709D"/>
    <w:rsid w:val="00520AA6"/>
    <w:rsid w:val="005211DE"/>
    <w:rsid w:val="00522901"/>
    <w:rsid w:val="0052303C"/>
    <w:rsid w:val="0052331F"/>
    <w:rsid w:val="00524AB5"/>
    <w:rsid w:val="00524DA0"/>
    <w:rsid w:val="00525425"/>
    <w:rsid w:val="00526454"/>
    <w:rsid w:val="00527307"/>
    <w:rsid w:val="00531594"/>
    <w:rsid w:val="00531617"/>
    <w:rsid w:val="00531649"/>
    <w:rsid w:val="0053185F"/>
    <w:rsid w:val="00532201"/>
    <w:rsid w:val="0053352B"/>
    <w:rsid w:val="00533892"/>
    <w:rsid w:val="005339C2"/>
    <w:rsid w:val="00533BF7"/>
    <w:rsid w:val="00533C5E"/>
    <w:rsid w:val="00534145"/>
    <w:rsid w:val="00534FF1"/>
    <w:rsid w:val="00536093"/>
    <w:rsid w:val="0053709F"/>
    <w:rsid w:val="00541648"/>
    <w:rsid w:val="0054271C"/>
    <w:rsid w:val="005437C2"/>
    <w:rsid w:val="00543A78"/>
    <w:rsid w:val="00544CA7"/>
    <w:rsid w:val="005452D1"/>
    <w:rsid w:val="00545337"/>
    <w:rsid w:val="00545E99"/>
    <w:rsid w:val="0054641A"/>
    <w:rsid w:val="00547FFB"/>
    <w:rsid w:val="00550178"/>
    <w:rsid w:val="005513DF"/>
    <w:rsid w:val="00551643"/>
    <w:rsid w:val="005516FB"/>
    <w:rsid w:val="00556201"/>
    <w:rsid w:val="00563083"/>
    <w:rsid w:val="00563EA3"/>
    <w:rsid w:val="005652C0"/>
    <w:rsid w:val="005655F9"/>
    <w:rsid w:val="005714E3"/>
    <w:rsid w:val="00571C84"/>
    <w:rsid w:val="0057267B"/>
    <w:rsid w:val="00573831"/>
    <w:rsid w:val="005746A1"/>
    <w:rsid w:val="00576A45"/>
    <w:rsid w:val="005773A1"/>
    <w:rsid w:val="00580E07"/>
    <w:rsid w:val="00581951"/>
    <w:rsid w:val="00582358"/>
    <w:rsid w:val="0058245C"/>
    <w:rsid w:val="0058260D"/>
    <w:rsid w:val="00582630"/>
    <w:rsid w:val="005837FA"/>
    <w:rsid w:val="005854D1"/>
    <w:rsid w:val="00587FF2"/>
    <w:rsid w:val="005900E9"/>
    <w:rsid w:val="005907EC"/>
    <w:rsid w:val="00591892"/>
    <w:rsid w:val="00591AA8"/>
    <w:rsid w:val="00591EF3"/>
    <w:rsid w:val="00592F0D"/>
    <w:rsid w:val="005A1492"/>
    <w:rsid w:val="005A1C5A"/>
    <w:rsid w:val="005A1CFB"/>
    <w:rsid w:val="005A1F79"/>
    <w:rsid w:val="005A205A"/>
    <w:rsid w:val="005A29C5"/>
    <w:rsid w:val="005A319D"/>
    <w:rsid w:val="005A70D2"/>
    <w:rsid w:val="005A7A68"/>
    <w:rsid w:val="005B10CD"/>
    <w:rsid w:val="005B3718"/>
    <w:rsid w:val="005B5373"/>
    <w:rsid w:val="005C0F2B"/>
    <w:rsid w:val="005C1701"/>
    <w:rsid w:val="005C1E8D"/>
    <w:rsid w:val="005C2D14"/>
    <w:rsid w:val="005C4541"/>
    <w:rsid w:val="005C4F71"/>
    <w:rsid w:val="005C5C7E"/>
    <w:rsid w:val="005C7C4A"/>
    <w:rsid w:val="005C7D4C"/>
    <w:rsid w:val="005D1196"/>
    <w:rsid w:val="005D16F5"/>
    <w:rsid w:val="005D234F"/>
    <w:rsid w:val="005D268B"/>
    <w:rsid w:val="005D37FB"/>
    <w:rsid w:val="005D5EB6"/>
    <w:rsid w:val="005D6223"/>
    <w:rsid w:val="005D641D"/>
    <w:rsid w:val="005D7052"/>
    <w:rsid w:val="005E2421"/>
    <w:rsid w:val="005E3B74"/>
    <w:rsid w:val="005E4C96"/>
    <w:rsid w:val="005F236E"/>
    <w:rsid w:val="005F4D1A"/>
    <w:rsid w:val="005F5F1B"/>
    <w:rsid w:val="005F60CF"/>
    <w:rsid w:val="005F77B9"/>
    <w:rsid w:val="00600F6D"/>
    <w:rsid w:val="00601D30"/>
    <w:rsid w:val="00602C69"/>
    <w:rsid w:val="00602E60"/>
    <w:rsid w:val="00604AF8"/>
    <w:rsid w:val="00606B9B"/>
    <w:rsid w:val="00606C4F"/>
    <w:rsid w:val="006074D2"/>
    <w:rsid w:val="00610A5D"/>
    <w:rsid w:val="006128AD"/>
    <w:rsid w:val="006131FB"/>
    <w:rsid w:val="00613C3F"/>
    <w:rsid w:val="00616C3F"/>
    <w:rsid w:val="00617924"/>
    <w:rsid w:val="006209A8"/>
    <w:rsid w:val="006242D4"/>
    <w:rsid w:val="006247D4"/>
    <w:rsid w:val="00625564"/>
    <w:rsid w:val="0062754B"/>
    <w:rsid w:val="00630B1E"/>
    <w:rsid w:val="00630EFD"/>
    <w:rsid w:val="006310B7"/>
    <w:rsid w:val="00631573"/>
    <w:rsid w:val="0063165D"/>
    <w:rsid w:val="00632D66"/>
    <w:rsid w:val="00632E61"/>
    <w:rsid w:val="00633DEB"/>
    <w:rsid w:val="00635019"/>
    <w:rsid w:val="00635C8E"/>
    <w:rsid w:val="00635CCE"/>
    <w:rsid w:val="00636A15"/>
    <w:rsid w:val="00636E95"/>
    <w:rsid w:val="00637EBE"/>
    <w:rsid w:val="00640064"/>
    <w:rsid w:val="00641C20"/>
    <w:rsid w:val="00642D3C"/>
    <w:rsid w:val="00642F11"/>
    <w:rsid w:val="00646254"/>
    <w:rsid w:val="00646EFF"/>
    <w:rsid w:val="006479DD"/>
    <w:rsid w:val="00650105"/>
    <w:rsid w:val="00653478"/>
    <w:rsid w:val="0065367F"/>
    <w:rsid w:val="00654307"/>
    <w:rsid w:val="00654FF7"/>
    <w:rsid w:val="00655783"/>
    <w:rsid w:val="00655DFD"/>
    <w:rsid w:val="00656817"/>
    <w:rsid w:val="0066116E"/>
    <w:rsid w:val="00661777"/>
    <w:rsid w:val="00662E25"/>
    <w:rsid w:val="00664449"/>
    <w:rsid w:val="006644B6"/>
    <w:rsid w:val="0066513B"/>
    <w:rsid w:val="0066639A"/>
    <w:rsid w:val="00666630"/>
    <w:rsid w:val="00667EA0"/>
    <w:rsid w:val="00670074"/>
    <w:rsid w:val="006700F7"/>
    <w:rsid w:val="00671DD3"/>
    <w:rsid w:val="00671DE1"/>
    <w:rsid w:val="00675652"/>
    <w:rsid w:val="00675CAF"/>
    <w:rsid w:val="00677C2E"/>
    <w:rsid w:val="00680AAC"/>
    <w:rsid w:val="0068140F"/>
    <w:rsid w:val="00684B12"/>
    <w:rsid w:val="00684F2E"/>
    <w:rsid w:val="006852AE"/>
    <w:rsid w:val="00685879"/>
    <w:rsid w:val="006859F1"/>
    <w:rsid w:val="00686314"/>
    <w:rsid w:val="00687DE1"/>
    <w:rsid w:val="00687E7B"/>
    <w:rsid w:val="00691411"/>
    <w:rsid w:val="00691C2A"/>
    <w:rsid w:val="00692FA7"/>
    <w:rsid w:val="00693A4F"/>
    <w:rsid w:val="006948D4"/>
    <w:rsid w:val="006949A3"/>
    <w:rsid w:val="0069584F"/>
    <w:rsid w:val="00696693"/>
    <w:rsid w:val="006A1530"/>
    <w:rsid w:val="006A1A77"/>
    <w:rsid w:val="006A3024"/>
    <w:rsid w:val="006A3BB8"/>
    <w:rsid w:val="006A40A5"/>
    <w:rsid w:val="006A5FD3"/>
    <w:rsid w:val="006A6D03"/>
    <w:rsid w:val="006A7A18"/>
    <w:rsid w:val="006B01FB"/>
    <w:rsid w:val="006B02FF"/>
    <w:rsid w:val="006B0752"/>
    <w:rsid w:val="006B31E0"/>
    <w:rsid w:val="006B412E"/>
    <w:rsid w:val="006B4659"/>
    <w:rsid w:val="006B4689"/>
    <w:rsid w:val="006B53F3"/>
    <w:rsid w:val="006B570B"/>
    <w:rsid w:val="006B6218"/>
    <w:rsid w:val="006B6435"/>
    <w:rsid w:val="006B7173"/>
    <w:rsid w:val="006B7567"/>
    <w:rsid w:val="006C0168"/>
    <w:rsid w:val="006C1347"/>
    <w:rsid w:val="006C1A42"/>
    <w:rsid w:val="006C3915"/>
    <w:rsid w:val="006C43F6"/>
    <w:rsid w:val="006C5115"/>
    <w:rsid w:val="006C53CA"/>
    <w:rsid w:val="006C56A8"/>
    <w:rsid w:val="006C57C2"/>
    <w:rsid w:val="006C6F31"/>
    <w:rsid w:val="006C7266"/>
    <w:rsid w:val="006D0916"/>
    <w:rsid w:val="006D0B29"/>
    <w:rsid w:val="006D22FD"/>
    <w:rsid w:val="006D3329"/>
    <w:rsid w:val="006D3A86"/>
    <w:rsid w:val="006D43DF"/>
    <w:rsid w:val="006D51C2"/>
    <w:rsid w:val="006D56B2"/>
    <w:rsid w:val="006D6F2D"/>
    <w:rsid w:val="006E06BD"/>
    <w:rsid w:val="006E1FFA"/>
    <w:rsid w:val="006E23B3"/>
    <w:rsid w:val="006E2662"/>
    <w:rsid w:val="006E2FE7"/>
    <w:rsid w:val="006E4EA8"/>
    <w:rsid w:val="006E4EF2"/>
    <w:rsid w:val="006E575A"/>
    <w:rsid w:val="006E64F2"/>
    <w:rsid w:val="006E6E70"/>
    <w:rsid w:val="006F0B3F"/>
    <w:rsid w:val="006F0BC7"/>
    <w:rsid w:val="006F0D79"/>
    <w:rsid w:val="006F118E"/>
    <w:rsid w:val="006F188F"/>
    <w:rsid w:val="006F500B"/>
    <w:rsid w:val="006F57DD"/>
    <w:rsid w:val="006F64A1"/>
    <w:rsid w:val="006F6923"/>
    <w:rsid w:val="006F6E8D"/>
    <w:rsid w:val="006F7898"/>
    <w:rsid w:val="006F796D"/>
    <w:rsid w:val="00701326"/>
    <w:rsid w:val="00701AA0"/>
    <w:rsid w:val="00702790"/>
    <w:rsid w:val="00702ABB"/>
    <w:rsid w:val="00705399"/>
    <w:rsid w:val="007059B9"/>
    <w:rsid w:val="007062CC"/>
    <w:rsid w:val="00710AD5"/>
    <w:rsid w:val="00712351"/>
    <w:rsid w:val="00714938"/>
    <w:rsid w:val="00715511"/>
    <w:rsid w:val="0071608B"/>
    <w:rsid w:val="007171DC"/>
    <w:rsid w:val="00717D38"/>
    <w:rsid w:val="0072012A"/>
    <w:rsid w:val="00720343"/>
    <w:rsid w:val="00722081"/>
    <w:rsid w:val="0072245A"/>
    <w:rsid w:val="007224BE"/>
    <w:rsid w:val="007250D5"/>
    <w:rsid w:val="00725181"/>
    <w:rsid w:val="00725408"/>
    <w:rsid w:val="00725530"/>
    <w:rsid w:val="00725F84"/>
    <w:rsid w:val="007269CC"/>
    <w:rsid w:val="00730AEE"/>
    <w:rsid w:val="0073313F"/>
    <w:rsid w:val="00734445"/>
    <w:rsid w:val="00735989"/>
    <w:rsid w:val="00736788"/>
    <w:rsid w:val="00737463"/>
    <w:rsid w:val="007412CA"/>
    <w:rsid w:val="00742141"/>
    <w:rsid w:val="00743E0C"/>
    <w:rsid w:val="00745E1B"/>
    <w:rsid w:val="00747C51"/>
    <w:rsid w:val="00747C5E"/>
    <w:rsid w:val="00750415"/>
    <w:rsid w:val="00751E0D"/>
    <w:rsid w:val="007530AE"/>
    <w:rsid w:val="007536A2"/>
    <w:rsid w:val="00755987"/>
    <w:rsid w:val="00755D7B"/>
    <w:rsid w:val="0075606D"/>
    <w:rsid w:val="00756A1C"/>
    <w:rsid w:val="00756EA7"/>
    <w:rsid w:val="00756FA9"/>
    <w:rsid w:val="00757F07"/>
    <w:rsid w:val="00760602"/>
    <w:rsid w:val="00761017"/>
    <w:rsid w:val="007621DA"/>
    <w:rsid w:val="0076284C"/>
    <w:rsid w:val="007635F4"/>
    <w:rsid w:val="007644B4"/>
    <w:rsid w:val="00764D5C"/>
    <w:rsid w:val="00765CD8"/>
    <w:rsid w:val="00765F49"/>
    <w:rsid w:val="00766577"/>
    <w:rsid w:val="00766962"/>
    <w:rsid w:val="00767B6C"/>
    <w:rsid w:val="00770589"/>
    <w:rsid w:val="007705B1"/>
    <w:rsid w:val="007706DB"/>
    <w:rsid w:val="00771822"/>
    <w:rsid w:val="0077186F"/>
    <w:rsid w:val="00772623"/>
    <w:rsid w:val="00772E85"/>
    <w:rsid w:val="007745C9"/>
    <w:rsid w:val="007759F2"/>
    <w:rsid w:val="00776719"/>
    <w:rsid w:val="0078083D"/>
    <w:rsid w:val="00781FD8"/>
    <w:rsid w:val="00783BA7"/>
    <w:rsid w:val="00783E91"/>
    <w:rsid w:val="00784306"/>
    <w:rsid w:val="00784388"/>
    <w:rsid w:val="0078549B"/>
    <w:rsid w:val="00785FAF"/>
    <w:rsid w:val="00793FD6"/>
    <w:rsid w:val="00794B81"/>
    <w:rsid w:val="0079576B"/>
    <w:rsid w:val="00796B41"/>
    <w:rsid w:val="007970AD"/>
    <w:rsid w:val="007974E0"/>
    <w:rsid w:val="007A095F"/>
    <w:rsid w:val="007A0D7E"/>
    <w:rsid w:val="007A0F06"/>
    <w:rsid w:val="007A1554"/>
    <w:rsid w:val="007A262B"/>
    <w:rsid w:val="007A46B9"/>
    <w:rsid w:val="007A50BB"/>
    <w:rsid w:val="007A578C"/>
    <w:rsid w:val="007A736E"/>
    <w:rsid w:val="007A75D9"/>
    <w:rsid w:val="007B0E88"/>
    <w:rsid w:val="007B2423"/>
    <w:rsid w:val="007B2DCF"/>
    <w:rsid w:val="007B31E3"/>
    <w:rsid w:val="007B3575"/>
    <w:rsid w:val="007B3794"/>
    <w:rsid w:val="007B503A"/>
    <w:rsid w:val="007B51C8"/>
    <w:rsid w:val="007B5E9F"/>
    <w:rsid w:val="007B68F0"/>
    <w:rsid w:val="007B73E6"/>
    <w:rsid w:val="007B7415"/>
    <w:rsid w:val="007C0484"/>
    <w:rsid w:val="007C104E"/>
    <w:rsid w:val="007C2DDC"/>
    <w:rsid w:val="007C3B1A"/>
    <w:rsid w:val="007C5219"/>
    <w:rsid w:val="007C54C3"/>
    <w:rsid w:val="007C5502"/>
    <w:rsid w:val="007C69CE"/>
    <w:rsid w:val="007D0B08"/>
    <w:rsid w:val="007D0D6E"/>
    <w:rsid w:val="007D2B5E"/>
    <w:rsid w:val="007D5CF3"/>
    <w:rsid w:val="007D6612"/>
    <w:rsid w:val="007D6AFB"/>
    <w:rsid w:val="007D7053"/>
    <w:rsid w:val="007E069D"/>
    <w:rsid w:val="007E0A2A"/>
    <w:rsid w:val="007E11D3"/>
    <w:rsid w:val="007E1DBC"/>
    <w:rsid w:val="007E1DC3"/>
    <w:rsid w:val="007E22E5"/>
    <w:rsid w:val="007E2C2E"/>
    <w:rsid w:val="007E2D6E"/>
    <w:rsid w:val="007E33C9"/>
    <w:rsid w:val="007E3D4F"/>
    <w:rsid w:val="007E5F2E"/>
    <w:rsid w:val="007E64C0"/>
    <w:rsid w:val="007F3349"/>
    <w:rsid w:val="007F39B7"/>
    <w:rsid w:val="007F4E48"/>
    <w:rsid w:val="007F6689"/>
    <w:rsid w:val="007F6719"/>
    <w:rsid w:val="00800380"/>
    <w:rsid w:val="00802347"/>
    <w:rsid w:val="00802D3E"/>
    <w:rsid w:val="00803054"/>
    <w:rsid w:val="0080540E"/>
    <w:rsid w:val="0080541A"/>
    <w:rsid w:val="00805C63"/>
    <w:rsid w:val="00807F52"/>
    <w:rsid w:val="00810811"/>
    <w:rsid w:val="00810A90"/>
    <w:rsid w:val="00811326"/>
    <w:rsid w:val="00812212"/>
    <w:rsid w:val="00812D88"/>
    <w:rsid w:val="00813A28"/>
    <w:rsid w:val="00814319"/>
    <w:rsid w:val="00816433"/>
    <w:rsid w:val="008165CD"/>
    <w:rsid w:val="00817F75"/>
    <w:rsid w:val="008218EB"/>
    <w:rsid w:val="00821C1A"/>
    <w:rsid w:val="00821E5E"/>
    <w:rsid w:val="00822482"/>
    <w:rsid w:val="0082594F"/>
    <w:rsid w:val="00827A1D"/>
    <w:rsid w:val="00831B91"/>
    <w:rsid w:val="008328E9"/>
    <w:rsid w:val="00833A5D"/>
    <w:rsid w:val="00834819"/>
    <w:rsid w:val="00837544"/>
    <w:rsid w:val="0084046D"/>
    <w:rsid w:val="00841A1A"/>
    <w:rsid w:val="00842AC2"/>
    <w:rsid w:val="00842D0F"/>
    <w:rsid w:val="0084317F"/>
    <w:rsid w:val="00843DCD"/>
    <w:rsid w:val="0084467B"/>
    <w:rsid w:val="00844FDD"/>
    <w:rsid w:val="00845F64"/>
    <w:rsid w:val="008500C8"/>
    <w:rsid w:val="008503DD"/>
    <w:rsid w:val="00850C87"/>
    <w:rsid w:val="00850E5E"/>
    <w:rsid w:val="008514A7"/>
    <w:rsid w:val="008518A0"/>
    <w:rsid w:val="00852ADA"/>
    <w:rsid w:val="008537A0"/>
    <w:rsid w:val="00855364"/>
    <w:rsid w:val="00855521"/>
    <w:rsid w:val="008560CF"/>
    <w:rsid w:val="008565A8"/>
    <w:rsid w:val="00856B47"/>
    <w:rsid w:val="00856BFF"/>
    <w:rsid w:val="00856C2C"/>
    <w:rsid w:val="00856CA0"/>
    <w:rsid w:val="008624FC"/>
    <w:rsid w:val="00863248"/>
    <w:rsid w:val="008648D8"/>
    <w:rsid w:val="008655FC"/>
    <w:rsid w:val="00870AA1"/>
    <w:rsid w:val="0087177E"/>
    <w:rsid w:val="008725AE"/>
    <w:rsid w:val="00872EF5"/>
    <w:rsid w:val="00875F8D"/>
    <w:rsid w:val="00875F9F"/>
    <w:rsid w:val="00876B06"/>
    <w:rsid w:val="008774F2"/>
    <w:rsid w:val="008807B6"/>
    <w:rsid w:val="00881060"/>
    <w:rsid w:val="00881BF4"/>
    <w:rsid w:val="0088241E"/>
    <w:rsid w:val="00882C33"/>
    <w:rsid w:val="00883376"/>
    <w:rsid w:val="0088372B"/>
    <w:rsid w:val="00884D08"/>
    <w:rsid w:val="00886B25"/>
    <w:rsid w:val="008874F2"/>
    <w:rsid w:val="00892C25"/>
    <w:rsid w:val="00892D48"/>
    <w:rsid w:val="00893D68"/>
    <w:rsid w:val="008946A1"/>
    <w:rsid w:val="00894930"/>
    <w:rsid w:val="00895877"/>
    <w:rsid w:val="00895965"/>
    <w:rsid w:val="00896232"/>
    <w:rsid w:val="00897097"/>
    <w:rsid w:val="008A46B0"/>
    <w:rsid w:val="008A6399"/>
    <w:rsid w:val="008A6CC6"/>
    <w:rsid w:val="008A76EF"/>
    <w:rsid w:val="008A7D10"/>
    <w:rsid w:val="008B0729"/>
    <w:rsid w:val="008B0CC2"/>
    <w:rsid w:val="008B0F02"/>
    <w:rsid w:val="008B31A3"/>
    <w:rsid w:val="008B5202"/>
    <w:rsid w:val="008B5795"/>
    <w:rsid w:val="008B6D36"/>
    <w:rsid w:val="008B775D"/>
    <w:rsid w:val="008C103E"/>
    <w:rsid w:val="008C13CD"/>
    <w:rsid w:val="008C1C04"/>
    <w:rsid w:val="008C32EC"/>
    <w:rsid w:val="008C639A"/>
    <w:rsid w:val="008C6AA8"/>
    <w:rsid w:val="008C7382"/>
    <w:rsid w:val="008D17C3"/>
    <w:rsid w:val="008D207E"/>
    <w:rsid w:val="008D2440"/>
    <w:rsid w:val="008D60E0"/>
    <w:rsid w:val="008D673B"/>
    <w:rsid w:val="008D6754"/>
    <w:rsid w:val="008D6EF1"/>
    <w:rsid w:val="008D7104"/>
    <w:rsid w:val="008D77DC"/>
    <w:rsid w:val="008D7EAF"/>
    <w:rsid w:val="008E1E47"/>
    <w:rsid w:val="008E5CFE"/>
    <w:rsid w:val="008E73CA"/>
    <w:rsid w:val="008E75C7"/>
    <w:rsid w:val="008E75D6"/>
    <w:rsid w:val="008F00F8"/>
    <w:rsid w:val="008F0B22"/>
    <w:rsid w:val="008F0E8D"/>
    <w:rsid w:val="008F0EDA"/>
    <w:rsid w:val="008F12E8"/>
    <w:rsid w:val="008F300F"/>
    <w:rsid w:val="008F30F5"/>
    <w:rsid w:val="008F3A58"/>
    <w:rsid w:val="008F4FB0"/>
    <w:rsid w:val="008F6545"/>
    <w:rsid w:val="008F7439"/>
    <w:rsid w:val="008F7636"/>
    <w:rsid w:val="009002A0"/>
    <w:rsid w:val="00900ACB"/>
    <w:rsid w:val="00901116"/>
    <w:rsid w:val="009011BD"/>
    <w:rsid w:val="00901EE0"/>
    <w:rsid w:val="009036AF"/>
    <w:rsid w:val="00903E44"/>
    <w:rsid w:val="00904625"/>
    <w:rsid w:val="00904D3B"/>
    <w:rsid w:val="00905168"/>
    <w:rsid w:val="00905892"/>
    <w:rsid w:val="00906D82"/>
    <w:rsid w:val="00911268"/>
    <w:rsid w:val="00911DE1"/>
    <w:rsid w:val="0091251C"/>
    <w:rsid w:val="0091345A"/>
    <w:rsid w:val="00914B62"/>
    <w:rsid w:val="00916341"/>
    <w:rsid w:val="00917688"/>
    <w:rsid w:val="009179AD"/>
    <w:rsid w:val="009203E8"/>
    <w:rsid w:val="0092150D"/>
    <w:rsid w:val="0092217A"/>
    <w:rsid w:val="00922388"/>
    <w:rsid w:val="00924D7F"/>
    <w:rsid w:val="00926856"/>
    <w:rsid w:val="00927A3A"/>
    <w:rsid w:val="00931825"/>
    <w:rsid w:val="00931F3A"/>
    <w:rsid w:val="009329BA"/>
    <w:rsid w:val="00933455"/>
    <w:rsid w:val="009336C9"/>
    <w:rsid w:val="00933E72"/>
    <w:rsid w:val="00935CAF"/>
    <w:rsid w:val="00936747"/>
    <w:rsid w:val="00936F21"/>
    <w:rsid w:val="009409B1"/>
    <w:rsid w:val="00941921"/>
    <w:rsid w:val="0094242F"/>
    <w:rsid w:val="0094339D"/>
    <w:rsid w:val="00943D61"/>
    <w:rsid w:val="00943EE6"/>
    <w:rsid w:val="00943F7D"/>
    <w:rsid w:val="009444B8"/>
    <w:rsid w:val="0094490C"/>
    <w:rsid w:val="00944D21"/>
    <w:rsid w:val="009453A3"/>
    <w:rsid w:val="00945A2D"/>
    <w:rsid w:val="00946814"/>
    <w:rsid w:val="0094728B"/>
    <w:rsid w:val="00950381"/>
    <w:rsid w:val="009511EE"/>
    <w:rsid w:val="00951A2B"/>
    <w:rsid w:val="00951CD7"/>
    <w:rsid w:val="0095273C"/>
    <w:rsid w:val="00952FD0"/>
    <w:rsid w:val="009538FC"/>
    <w:rsid w:val="00953CD6"/>
    <w:rsid w:val="009544FC"/>
    <w:rsid w:val="0095582D"/>
    <w:rsid w:val="00955F2A"/>
    <w:rsid w:val="009560D7"/>
    <w:rsid w:val="00960451"/>
    <w:rsid w:val="00963B8B"/>
    <w:rsid w:val="0096637B"/>
    <w:rsid w:val="009668C8"/>
    <w:rsid w:val="00966F3E"/>
    <w:rsid w:val="00966FBC"/>
    <w:rsid w:val="00967781"/>
    <w:rsid w:val="00967AEA"/>
    <w:rsid w:val="0097068F"/>
    <w:rsid w:val="009707F2"/>
    <w:rsid w:val="0097182E"/>
    <w:rsid w:val="00972274"/>
    <w:rsid w:val="00973163"/>
    <w:rsid w:val="00973BE1"/>
    <w:rsid w:val="0097489C"/>
    <w:rsid w:val="00974990"/>
    <w:rsid w:val="00975965"/>
    <w:rsid w:val="00976522"/>
    <w:rsid w:val="00980DE7"/>
    <w:rsid w:val="00981CF9"/>
    <w:rsid w:val="009830AB"/>
    <w:rsid w:val="009840E3"/>
    <w:rsid w:val="009856AC"/>
    <w:rsid w:val="00985F54"/>
    <w:rsid w:val="009863A2"/>
    <w:rsid w:val="009902ED"/>
    <w:rsid w:val="009907DA"/>
    <w:rsid w:val="00990AB9"/>
    <w:rsid w:val="00991413"/>
    <w:rsid w:val="00991CD8"/>
    <w:rsid w:val="0099303B"/>
    <w:rsid w:val="00997811"/>
    <w:rsid w:val="00997EC7"/>
    <w:rsid w:val="009A191B"/>
    <w:rsid w:val="009A1D81"/>
    <w:rsid w:val="009A1FAB"/>
    <w:rsid w:val="009A381A"/>
    <w:rsid w:val="009A41D8"/>
    <w:rsid w:val="009A468E"/>
    <w:rsid w:val="009A49C8"/>
    <w:rsid w:val="009A53E1"/>
    <w:rsid w:val="009A56EC"/>
    <w:rsid w:val="009A5D94"/>
    <w:rsid w:val="009A6374"/>
    <w:rsid w:val="009A64E9"/>
    <w:rsid w:val="009B122F"/>
    <w:rsid w:val="009B59E8"/>
    <w:rsid w:val="009B5CCA"/>
    <w:rsid w:val="009B6360"/>
    <w:rsid w:val="009B7042"/>
    <w:rsid w:val="009B79D6"/>
    <w:rsid w:val="009B7B5E"/>
    <w:rsid w:val="009C0730"/>
    <w:rsid w:val="009C11DB"/>
    <w:rsid w:val="009C265E"/>
    <w:rsid w:val="009C363C"/>
    <w:rsid w:val="009C48BF"/>
    <w:rsid w:val="009C4EC8"/>
    <w:rsid w:val="009C5EEB"/>
    <w:rsid w:val="009C5F93"/>
    <w:rsid w:val="009C65FC"/>
    <w:rsid w:val="009C68AF"/>
    <w:rsid w:val="009D0A8D"/>
    <w:rsid w:val="009D0EF7"/>
    <w:rsid w:val="009D1142"/>
    <w:rsid w:val="009D2276"/>
    <w:rsid w:val="009D39E3"/>
    <w:rsid w:val="009D4730"/>
    <w:rsid w:val="009D59CD"/>
    <w:rsid w:val="009D6093"/>
    <w:rsid w:val="009D6D82"/>
    <w:rsid w:val="009D789B"/>
    <w:rsid w:val="009E07FF"/>
    <w:rsid w:val="009E2401"/>
    <w:rsid w:val="009E2E01"/>
    <w:rsid w:val="009E3454"/>
    <w:rsid w:val="009E45BE"/>
    <w:rsid w:val="009E484E"/>
    <w:rsid w:val="009E5B0B"/>
    <w:rsid w:val="009E6370"/>
    <w:rsid w:val="009F1A75"/>
    <w:rsid w:val="009F36AB"/>
    <w:rsid w:val="009F4E16"/>
    <w:rsid w:val="009F7F42"/>
    <w:rsid w:val="00A00D0E"/>
    <w:rsid w:val="00A00E9A"/>
    <w:rsid w:val="00A020F2"/>
    <w:rsid w:val="00A026CB"/>
    <w:rsid w:val="00A04182"/>
    <w:rsid w:val="00A047D5"/>
    <w:rsid w:val="00A05C5B"/>
    <w:rsid w:val="00A06740"/>
    <w:rsid w:val="00A06DB5"/>
    <w:rsid w:val="00A07F15"/>
    <w:rsid w:val="00A10A3E"/>
    <w:rsid w:val="00A10F9A"/>
    <w:rsid w:val="00A119F3"/>
    <w:rsid w:val="00A120BA"/>
    <w:rsid w:val="00A1363D"/>
    <w:rsid w:val="00A152EB"/>
    <w:rsid w:val="00A172A2"/>
    <w:rsid w:val="00A215D4"/>
    <w:rsid w:val="00A215E8"/>
    <w:rsid w:val="00A2170E"/>
    <w:rsid w:val="00A21901"/>
    <w:rsid w:val="00A25FE3"/>
    <w:rsid w:val="00A26A04"/>
    <w:rsid w:val="00A27EC3"/>
    <w:rsid w:val="00A3198F"/>
    <w:rsid w:val="00A321F2"/>
    <w:rsid w:val="00A32E74"/>
    <w:rsid w:val="00A33EC6"/>
    <w:rsid w:val="00A343AE"/>
    <w:rsid w:val="00A34F2B"/>
    <w:rsid w:val="00A359A5"/>
    <w:rsid w:val="00A36343"/>
    <w:rsid w:val="00A36853"/>
    <w:rsid w:val="00A43C6D"/>
    <w:rsid w:val="00A43EC9"/>
    <w:rsid w:val="00A440E3"/>
    <w:rsid w:val="00A44153"/>
    <w:rsid w:val="00A455ED"/>
    <w:rsid w:val="00A45E91"/>
    <w:rsid w:val="00A46C02"/>
    <w:rsid w:val="00A47FD2"/>
    <w:rsid w:val="00A50521"/>
    <w:rsid w:val="00A51C3E"/>
    <w:rsid w:val="00A52351"/>
    <w:rsid w:val="00A55491"/>
    <w:rsid w:val="00A555D3"/>
    <w:rsid w:val="00A5687A"/>
    <w:rsid w:val="00A56C20"/>
    <w:rsid w:val="00A57926"/>
    <w:rsid w:val="00A603E2"/>
    <w:rsid w:val="00A628DE"/>
    <w:rsid w:val="00A643AC"/>
    <w:rsid w:val="00A646BD"/>
    <w:rsid w:val="00A7015F"/>
    <w:rsid w:val="00A7309C"/>
    <w:rsid w:val="00A739B7"/>
    <w:rsid w:val="00A73D1C"/>
    <w:rsid w:val="00A753EF"/>
    <w:rsid w:val="00A7656A"/>
    <w:rsid w:val="00A82F0F"/>
    <w:rsid w:val="00A869CE"/>
    <w:rsid w:val="00A8719E"/>
    <w:rsid w:val="00A9032F"/>
    <w:rsid w:val="00A90B90"/>
    <w:rsid w:val="00A90EE5"/>
    <w:rsid w:val="00A910B0"/>
    <w:rsid w:val="00A92803"/>
    <w:rsid w:val="00A931BD"/>
    <w:rsid w:val="00A937CF"/>
    <w:rsid w:val="00A95A47"/>
    <w:rsid w:val="00A9606A"/>
    <w:rsid w:val="00A964DA"/>
    <w:rsid w:val="00A96D1C"/>
    <w:rsid w:val="00A96E89"/>
    <w:rsid w:val="00AA3331"/>
    <w:rsid w:val="00AA4EA4"/>
    <w:rsid w:val="00AA5975"/>
    <w:rsid w:val="00AA7943"/>
    <w:rsid w:val="00AA7EF6"/>
    <w:rsid w:val="00AB0779"/>
    <w:rsid w:val="00AB0980"/>
    <w:rsid w:val="00AB0CF7"/>
    <w:rsid w:val="00AB0E1E"/>
    <w:rsid w:val="00AB4052"/>
    <w:rsid w:val="00AB44D4"/>
    <w:rsid w:val="00AB7565"/>
    <w:rsid w:val="00AB7704"/>
    <w:rsid w:val="00AC37CE"/>
    <w:rsid w:val="00AC489D"/>
    <w:rsid w:val="00AC4999"/>
    <w:rsid w:val="00AC5217"/>
    <w:rsid w:val="00AC5AAD"/>
    <w:rsid w:val="00AC6EFB"/>
    <w:rsid w:val="00AD01FB"/>
    <w:rsid w:val="00AD069E"/>
    <w:rsid w:val="00AD1628"/>
    <w:rsid w:val="00AD2D39"/>
    <w:rsid w:val="00AD34C5"/>
    <w:rsid w:val="00AD66D7"/>
    <w:rsid w:val="00AD79D2"/>
    <w:rsid w:val="00AD7DB5"/>
    <w:rsid w:val="00AE0863"/>
    <w:rsid w:val="00AE0AC1"/>
    <w:rsid w:val="00AE1363"/>
    <w:rsid w:val="00AE2A89"/>
    <w:rsid w:val="00AE2AD9"/>
    <w:rsid w:val="00AE2B99"/>
    <w:rsid w:val="00AE33EC"/>
    <w:rsid w:val="00AE4271"/>
    <w:rsid w:val="00AE6798"/>
    <w:rsid w:val="00AE6922"/>
    <w:rsid w:val="00AE75F6"/>
    <w:rsid w:val="00AE78C8"/>
    <w:rsid w:val="00AF1112"/>
    <w:rsid w:val="00AF161D"/>
    <w:rsid w:val="00AF1D39"/>
    <w:rsid w:val="00AF2DD6"/>
    <w:rsid w:val="00AF4C37"/>
    <w:rsid w:val="00AF6D74"/>
    <w:rsid w:val="00AF7925"/>
    <w:rsid w:val="00B02514"/>
    <w:rsid w:val="00B02F89"/>
    <w:rsid w:val="00B034E8"/>
    <w:rsid w:val="00B03D08"/>
    <w:rsid w:val="00B0460A"/>
    <w:rsid w:val="00B05DA0"/>
    <w:rsid w:val="00B067F1"/>
    <w:rsid w:val="00B06938"/>
    <w:rsid w:val="00B071D3"/>
    <w:rsid w:val="00B11024"/>
    <w:rsid w:val="00B13804"/>
    <w:rsid w:val="00B143EB"/>
    <w:rsid w:val="00B14D43"/>
    <w:rsid w:val="00B14E74"/>
    <w:rsid w:val="00B1765D"/>
    <w:rsid w:val="00B202BC"/>
    <w:rsid w:val="00B20CCF"/>
    <w:rsid w:val="00B21E6C"/>
    <w:rsid w:val="00B22033"/>
    <w:rsid w:val="00B24283"/>
    <w:rsid w:val="00B257BB"/>
    <w:rsid w:val="00B25A7C"/>
    <w:rsid w:val="00B2743F"/>
    <w:rsid w:val="00B32023"/>
    <w:rsid w:val="00B32A73"/>
    <w:rsid w:val="00B3373C"/>
    <w:rsid w:val="00B34167"/>
    <w:rsid w:val="00B341DA"/>
    <w:rsid w:val="00B346FA"/>
    <w:rsid w:val="00B35A49"/>
    <w:rsid w:val="00B36EC8"/>
    <w:rsid w:val="00B40657"/>
    <w:rsid w:val="00B407DF"/>
    <w:rsid w:val="00B42C59"/>
    <w:rsid w:val="00B43402"/>
    <w:rsid w:val="00B455C0"/>
    <w:rsid w:val="00B45B3C"/>
    <w:rsid w:val="00B4620A"/>
    <w:rsid w:val="00B46BB6"/>
    <w:rsid w:val="00B47E9B"/>
    <w:rsid w:val="00B500A1"/>
    <w:rsid w:val="00B509F0"/>
    <w:rsid w:val="00B52441"/>
    <w:rsid w:val="00B53155"/>
    <w:rsid w:val="00B5528F"/>
    <w:rsid w:val="00B55B34"/>
    <w:rsid w:val="00B612AD"/>
    <w:rsid w:val="00B61D25"/>
    <w:rsid w:val="00B633DE"/>
    <w:rsid w:val="00B6383A"/>
    <w:rsid w:val="00B65DD6"/>
    <w:rsid w:val="00B70DBE"/>
    <w:rsid w:val="00B70DDE"/>
    <w:rsid w:val="00B725A7"/>
    <w:rsid w:val="00B738BA"/>
    <w:rsid w:val="00B73A65"/>
    <w:rsid w:val="00B75C56"/>
    <w:rsid w:val="00B776B8"/>
    <w:rsid w:val="00B77D7C"/>
    <w:rsid w:val="00B808CF"/>
    <w:rsid w:val="00B8497B"/>
    <w:rsid w:val="00B85238"/>
    <w:rsid w:val="00B85591"/>
    <w:rsid w:val="00B864D1"/>
    <w:rsid w:val="00B866E4"/>
    <w:rsid w:val="00B90574"/>
    <w:rsid w:val="00B91CC0"/>
    <w:rsid w:val="00B9358C"/>
    <w:rsid w:val="00B93773"/>
    <w:rsid w:val="00B93C21"/>
    <w:rsid w:val="00B965D0"/>
    <w:rsid w:val="00B9782D"/>
    <w:rsid w:val="00B979F0"/>
    <w:rsid w:val="00BA3835"/>
    <w:rsid w:val="00BA5EF9"/>
    <w:rsid w:val="00BA62BA"/>
    <w:rsid w:val="00BB1A57"/>
    <w:rsid w:val="00BB1BD4"/>
    <w:rsid w:val="00BB2BEC"/>
    <w:rsid w:val="00BB2DB7"/>
    <w:rsid w:val="00BB5857"/>
    <w:rsid w:val="00BB5AFA"/>
    <w:rsid w:val="00BB657E"/>
    <w:rsid w:val="00BC0144"/>
    <w:rsid w:val="00BC5F0C"/>
    <w:rsid w:val="00BC68AB"/>
    <w:rsid w:val="00BD0349"/>
    <w:rsid w:val="00BD04A5"/>
    <w:rsid w:val="00BD16A6"/>
    <w:rsid w:val="00BD21BD"/>
    <w:rsid w:val="00BD4888"/>
    <w:rsid w:val="00BD5A3F"/>
    <w:rsid w:val="00BD65AB"/>
    <w:rsid w:val="00BD705B"/>
    <w:rsid w:val="00BD7A3B"/>
    <w:rsid w:val="00BE178D"/>
    <w:rsid w:val="00BE1CC2"/>
    <w:rsid w:val="00BE329E"/>
    <w:rsid w:val="00BE5E50"/>
    <w:rsid w:val="00BE6CFD"/>
    <w:rsid w:val="00BE6EFF"/>
    <w:rsid w:val="00BE6F44"/>
    <w:rsid w:val="00BE79D2"/>
    <w:rsid w:val="00BF0C01"/>
    <w:rsid w:val="00BF0D4C"/>
    <w:rsid w:val="00BF0E80"/>
    <w:rsid w:val="00BF229E"/>
    <w:rsid w:val="00BF2B4A"/>
    <w:rsid w:val="00BF30D3"/>
    <w:rsid w:val="00BF3B6C"/>
    <w:rsid w:val="00BF4B4D"/>
    <w:rsid w:val="00BF550D"/>
    <w:rsid w:val="00BF55CC"/>
    <w:rsid w:val="00BF58A3"/>
    <w:rsid w:val="00BF5BD2"/>
    <w:rsid w:val="00BF62C2"/>
    <w:rsid w:val="00BF6C4C"/>
    <w:rsid w:val="00BF6D24"/>
    <w:rsid w:val="00BF710A"/>
    <w:rsid w:val="00C00D50"/>
    <w:rsid w:val="00C01BF6"/>
    <w:rsid w:val="00C0236D"/>
    <w:rsid w:val="00C0282D"/>
    <w:rsid w:val="00C02A8E"/>
    <w:rsid w:val="00C02AB1"/>
    <w:rsid w:val="00C03357"/>
    <w:rsid w:val="00C05417"/>
    <w:rsid w:val="00C06857"/>
    <w:rsid w:val="00C07BD4"/>
    <w:rsid w:val="00C07CE8"/>
    <w:rsid w:val="00C125B3"/>
    <w:rsid w:val="00C1372B"/>
    <w:rsid w:val="00C149E0"/>
    <w:rsid w:val="00C14D0A"/>
    <w:rsid w:val="00C157C7"/>
    <w:rsid w:val="00C16308"/>
    <w:rsid w:val="00C16C11"/>
    <w:rsid w:val="00C16D72"/>
    <w:rsid w:val="00C1780D"/>
    <w:rsid w:val="00C2010C"/>
    <w:rsid w:val="00C20905"/>
    <w:rsid w:val="00C22FEF"/>
    <w:rsid w:val="00C2425D"/>
    <w:rsid w:val="00C256D5"/>
    <w:rsid w:val="00C25BBD"/>
    <w:rsid w:val="00C26AD3"/>
    <w:rsid w:val="00C277FD"/>
    <w:rsid w:val="00C30221"/>
    <w:rsid w:val="00C30CEF"/>
    <w:rsid w:val="00C32A7C"/>
    <w:rsid w:val="00C3331F"/>
    <w:rsid w:val="00C34A8F"/>
    <w:rsid w:val="00C36419"/>
    <w:rsid w:val="00C36537"/>
    <w:rsid w:val="00C3749C"/>
    <w:rsid w:val="00C376CF"/>
    <w:rsid w:val="00C405A2"/>
    <w:rsid w:val="00C40650"/>
    <w:rsid w:val="00C40741"/>
    <w:rsid w:val="00C4157B"/>
    <w:rsid w:val="00C41CE4"/>
    <w:rsid w:val="00C4337D"/>
    <w:rsid w:val="00C43A02"/>
    <w:rsid w:val="00C43E60"/>
    <w:rsid w:val="00C43F63"/>
    <w:rsid w:val="00C4702F"/>
    <w:rsid w:val="00C47C31"/>
    <w:rsid w:val="00C53BBA"/>
    <w:rsid w:val="00C55631"/>
    <w:rsid w:val="00C57E18"/>
    <w:rsid w:val="00C613DE"/>
    <w:rsid w:val="00C61D41"/>
    <w:rsid w:val="00C6319C"/>
    <w:rsid w:val="00C632E7"/>
    <w:rsid w:val="00C6360F"/>
    <w:rsid w:val="00C63ED5"/>
    <w:rsid w:val="00C64E38"/>
    <w:rsid w:val="00C66B42"/>
    <w:rsid w:val="00C67586"/>
    <w:rsid w:val="00C720AF"/>
    <w:rsid w:val="00C73FA9"/>
    <w:rsid w:val="00C74BE5"/>
    <w:rsid w:val="00C76FD6"/>
    <w:rsid w:val="00C775DB"/>
    <w:rsid w:val="00C77F74"/>
    <w:rsid w:val="00C80951"/>
    <w:rsid w:val="00C80F66"/>
    <w:rsid w:val="00C830CF"/>
    <w:rsid w:val="00C84539"/>
    <w:rsid w:val="00C857ED"/>
    <w:rsid w:val="00C85BF6"/>
    <w:rsid w:val="00C87508"/>
    <w:rsid w:val="00C876ED"/>
    <w:rsid w:val="00C902CE"/>
    <w:rsid w:val="00C931B2"/>
    <w:rsid w:val="00C96F73"/>
    <w:rsid w:val="00C9758E"/>
    <w:rsid w:val="00C97C53"/>
    <w:rsid w:val="00C97F1E"/>
    <w:rsid w:val="00CA0D9A"/>
    <w:rsid w:val="00CA1AE1"/>
    <w:rsid w:val="00CA1FC5"/>
    <w:rsid w:val="00CA29B7"/>
    <w:rsid w:val="00CA2AF6"/>
    <w:rsid w:val="00CA2BCC"/>
    <w:rsid w:val="00CA3407"/>
    <w:rsid w:val="00CA3E0C"/>
    <w:rsid w:val="00CA3E9F"/>
    <w:rsid w:val="00CA452A"/>
    <w:rsid w:val="00CA5E19"/>
    <w:rsid w:val="00CA6031"/>
    <w:rsid w:val="00CB06A6"/>
    <w:rsid w:val="00CB1FE7"/>
    <w:rsid w:val="00CB2E7A"/>
    <w:rsid w:val="00CB4316"/>
    <w:rsid w:val="00CB4C75"/>
    <w:rsid w:val="00CB6427"/>
    <w:rsid w:val="00CB6CDE"/>
    <w:rsid w:val="00CB7A80"/>
    <w:rsid w:val="00CC1862"/>
    <w:rsid w:val="00CC32F4"/>
    <w:rsid w:val="00CC41B5"/>
    <w:rsid w:val="00CC4B9C"/>
    <w:rsid w:val="00CC6800"/>
    <w:rsid w:val="00CC7140"/>
    <w:rsid w:val="00CD0865"/>
    <w:rsid w:val="00CD0C1A"/>
    <w:rsid w:val="00CD0CDD"/>
    <w:rsid w:val="00CD154E"/>
    <w:rsid w:val="00CD15A9"/>
    <w:rsid w:val="00CD3432"/>
    <w:rsid w:val="00CD6FCF"/>
    <w:rsid w:val="00CD7699"/>
    <w:rsid w:val="00CD7E36"/>
    <w:rsid w:val="00CE0094"/>
    <w:rsid w:val="00CE1D38"/>
    <w:rsid w:val="00CE2740"/>
    <w:rsid w:val="00CE2DF4"/>
    <w:rsid w:val="00CE311A"/>
    <w:rsid w:val="00CE3382"/>
    <w:rsid w:val="00CE37EB"/>
    <w:rsid w:val="00CE6075"/>
    <w:rsid w:val="00CE6F3B"/>
    <w:rsid w:val="00CE742B"/>
    <w:rsid w:val="00CF0E51"/>
    <w:rsid w:val="00CF21FC"/>
    <w:rsid w:val="00CF2994"/>
    <w:rsid w:val="00CF44FF"/>
    <w:rsid w:val="00CF4A6B"/>
    <w:rsid w:val="00CF626A"/>
    <w:rsid w:val="00CF6875"/>
    <w:rsid w:val="00CF7E7E"/>
    <w:rsid w:val="00D00EB9"/>
    <w:rsid w:val="00D0178D"/>
    <w:rsid w:val="00D029CE"/>
    <w:rsid w:val="00D031D0"/>
    <w:rsid w:val="00D031D1"/>
    <w:rsid w:val="00D045E8"/>
    <w:rsid w:val="00D04918"/>
    <w:rsid w:val="00D04C07"/>
    <w:rsid w:val="00D05718"/>
    <w:rsid w:val="00D0581F"/>
    <w:rsid w:val="00D06793"/>
    <w:rsid w:val="00D06EF5"/>
    <w:rsid w:val="00D07661"/>
    <w:rsid w:val="00D07859"/>
    <w:rsid w:val="00D07A39"/>
    <w:rsid w:val="00D1123E"/>
    <w:rsid w:val="00D11D5C"/>
    <w:rsid w:val="00D12D2D"/>
    <w:rsid w:val="00D13F9F"/>
    <w:rsid w:val="00D163B4"/>
    <w:rsid w:val="00D20B96"/>
    <w:rsid w:val="00D237CB"/>
    <w:rsid w:val="00D23925"/>
    <w:rsid w:val="00D24D76"/>
    <w:rsid w:val="00D24DCB"/>
    <w:rsid w:val="00D3021C"/>
    <w:rsid w:val="00D316D6"/>
    <w:rsid w:val="00D318C4"/>
    <w:rsid w:val="00D33B7E"/>
    <w:rsid w:val="00D34D25"/>
    <w:rsid w:val="00D34FB4"/>
    <w:rsid w:val="00D35114"/>
    <w:rsid w:val="00D35D09"/>
    <w:rsid w:val="00D36BDB"/>
    <w:rsid w:val="00D36D88"/>
    <w:rsid w:val="00D377E3"/>
    <w:rsid w:val="00D37C6A"/>
    <w:rsid w:val="00D40058"/>
    <w:rsid w:val="00D4149B"/>
    <w:rsid w:val="00D456E2"/>
    <w:rsid w:val="00D475E6"/>
    <w:rsid w:val="00D500E3"/>
    <w:rsid w:val="00D514D7"/>
    <w:rsid w:val="00D51836"/>
    <w:rsid w:val="00D5299F"/>
    <w:rsid w:val="00D549EE"/>
    <w:rsid w:val="00D556BC"/>
    <w:rsid w:val="00D566CD"/>
    <w:rsid w:val="00D56882"/>
    <w:rsid w:val="00D61349"/>
    <w:rsid w:val="00D62D98"/>
    <w:rsid w:val="00D62F03"/>
    <w:rsid w:val="00D6323A"/>
    <w:rsid w:val="00D64F8A"/>
    <w:rsid w:val="00D64FF6"/>
    <w:rsid w:val="00D65875"/>
    <w:rsid w:val="00D66B2B"/>
    <w:rsid w:val="00D67682"/>
    <w:rsid w:val="00D67B39"/>
    <w:rsid w:val="00D70697"/>
    <w:rsid w:val="00D71635"/>
    <w:rsid w:val="00D71857"/>
    <w:rsid w:val="00D73D68"/>
    <w:rsid w:val="00D73E48"/>
    <w:rsid w:val="00D74D5D"/>
    <w:rsid w:val="00D7506B"/>
    <w:rsid w:val="00D762BA"/>
    <w:rsid w:val="00D76B5D"/>
    <w:rsid w:val="00D777CD"/>
    <w:rsid w:val="00D819EA"/>
    <w:rsid w:val="00D81B69"/>
    <w:rsid w:val="00D82460"/>
    <w:rsid w:val="00D82670"/>
    <w:rsid w:val="00D82B90"/>
    <w:rsid w:val="00D83D7E"/>
    <w:rsid w:val="00D84BC1"/>
    <w:rsid w:val="00D84EE7"/>
    <w:rsid w:val="00D87C50"/>
    <w:rsid w:val="00D90A9B"/>
    <w:rsid w:val="00D916C6"/>
    <w:rsid w:val="00D919B7"/>
    <w:rsid w:val="00D9250F"/>
    <w:rsid w:val="00D93082"/>
    <w:rsid w:val="00D949C5"/>
    <w:rsid w:val="00D97D01"/>
    <w:rsid w:val="00D97F3D"/>
    <w:rsid w:val="00DA070A"/>
    <w:rsid w:val="00DA095D"/>
    <w:rsid w:val="00DA0EA3"/>
    <w:rsid w:val="00DA1CE2"/>
    <w:rsid w:val="00DA1E29"/>
    <w:rsid w:val="00DA2AC3"/>
    <w:rsid w:val="00DA4851"/>
    <w:rsid w:val="00DA6F68"/>
    <w:rsid w:val="00DB0B3C"/>
    <w:rsid w:val="00DB1628"/>
    <w:rsid w:val="00DB20BD"/>
    <w:rsid w:val="00DB2939"/>
    <w:rsid w:val="00DB44DA"/>
    <w:rsid w:val="00DB45F2"/>
    <w:rsid w:val="00DB7196"/>
    <w:rsid w:val="00DB7262"/>
    <w:rsid w:val="00DB76FD"/>
    <w:rsid w:val="00DB7BA6"/>
    <w:rsid w:val="00DB7E55"/>
    <w:rsid w:val="00DC144C"/>
    <w:rsid w:val="00DC2983"/>
    <w:rsid w:val="00DC427E"/>
    <w:rsid w:val="00DC4782"/>
    <w:rsid w:val="00DC4B91"/>
    <w:rsid w:val="00DC4CE0"/>
    <w:rsid w:val="00DC64E5"/>
    <w:rsid w:val="00DC67DD"/>
    <w:rsid w:val="00DD3AEB"/>
    <w:rsid w:val="00DD46EB"/>
    <w:rsid w:val="00DD4D93"/>
    <w:rsid w:val="00DD512D"/>
    <w:rsid w:val="00DD5331"/>
    <w:rsid w:val="00DD5B4D"/>
    <w:rsid w:val="00DD5D7C"/>
    <w:rsid w:val="00DD6D5C"/>
    <w:rsid w:val="00DD7B3E"/>
    <w:rsid w:val="00DE02F3"/>
    <w:rsid w:val="00DE14C1"/>
    <w:rsid w:val="00DE1B67"/>
    <w:rsid w:val="00DE2FFD"/>
    <w:rsid w:val="00DE30C5"/>
    <w:rsid w:val="00DE3788"/>
    <w:rsid w:val="00DE52F2"/>
    <w:rsid w:val="00DE684B"/>
    <w:rsid w:val="00DE7272"/>
    <w:rsid w:val="00DF0B4A"/>
    <w:rsid w:val="00DF231E"/>
    <w:rsid w:val="00DF4E00"/>
    <w:rsid w:val="00E022F7"/>
    <w:rsid w:val="00E023B8"/>
    <w:rsid w:val="00E02C6D"/>
    <w:rsid w:val="00E03AB9"/>
    <w:rsid w:val="00E04005"/>
    <w:rsid w:val="00E054A8"/>
    <w:rsid w:val="00E05D39"/>
    <w:rsid w:val="00E062EA"/>
    <w:rsid w:val="00E06BC0"/>
    <w:rsid w:val="00E102BF"/>
    <w:rsid w:val="00E105B5"/>
    <w:rsid w:val="00E1343C"/>
    <w:rsid w:val="00E13BE1"/>
    <w:rsid w:val="00E15D22"/>
    <w:rsid w:val="00E17B51"/>
    <w:rsid w:val="00E21DFE"/>
    <w:rsid w:val="00E235E9"/>
    <w:rsid w:val="00E235F2"/>
    <w:rsid w:val="00E245C9"/>
    <w:rsid w:val="00E264EB"/>
    <w:rsid w:val="00E274EC"/>
    <w:rsid w:val="00E3004F"/>
    <w:rsid w:val="00E32933"/>
    <w:rsid w:val="00E36012"/>
    <w:rsid w:val="00E36CB9"/>
    <w:rsid w:val="00E40467"/>
    <w:rsid w:val="00E40B7D"/>
    <w:rsid w:val="00E418B2"/>
    <w:rsid w:val="00E41E7C"/>
    <w:rsid w:val="00E43D6A"/>
    <w:rsid w:val="00E470A2"/>
    <w:rsid w:val="00E50141"/>
    <w:rsid w:val="00E50300"/>
    <w:rsid w:val="00E50686"/>
    <w:rsid w:val="00E50AB9"/>
    <w:rsid w:val="00E52431"/>
    <w:rsid w:val="00E52898"/>
    <w:rsid w:val="00E556B9"/>
    <w:rsid w:val="00E5641B"/>
    <w:rsid w:val="00E61242"/>
    <w:rsid w:val="00E61E43"/>
    <w:rsid w:val="00E62502"/>
    <w:rsid w:val="00E635EB"/>
    <w:rsid w:val="00E65BC2"/>
    <w:rsid w:val="00E66178"/>
    <w:rsid w:val="00E664D6"/>
    <w:rsid w:val="00E710FF"/>
    <w:rsid w:val="00E7111D"/>
    <w:rsid w:val="00E71D59"/>
    <w:rsid w:val="00E725E4"/>
    <w:rsid w:val="00E72B40"/>
    <w:rsid w:val="00E7584A"/>
    <w:rsid w:val="00E75D8A"/>
    <w:rsid w:val="00E7606F"/>
    <w:rsid w:val="00E77D7C"/>
    <w:rsid w:val="00E80AC1"/>
    <w:rsid w:val="00E8163C"/>
    <w:rsid w:val="00E82BF3"/>
    <w:rsid w:val="00E83166"/>
    <w:rsid w:val="00E83B29"/>
    <w:rsid w:val="00E83F83"/>
    <w:rsid w:val="00E842B3"/>
    <w:rsid w:val="00E84C3B"/>
    <w:rsid w:val="00E87152"/>
    <w:rsid w:val="00E9166D"/>
    <w:rsid w:val="00E91A65"/>
    <w:rsid w:val="00E92B6F"/>
    <w:rsid w:val="00E92E83"/>
    <w:rsid w:val="00E92FB9"/>
    <w:rsid w:val="00E95C71"/>
    <w:rsid w:val="00EA1A06"/>
    <w:rsid w:val="00EA1D4B"/>
    <w:rsid w:val="00EA2E4A"/>
    <w:rsid w:val="00EA2F8A"/>
    <w:rsid w:val="00EA3C51"/>
    <w:rsid w:val="00EB05AB"/>
    <w:rsid w:val="00EB2477"/>
    <w:rsid w:val="00EB24F1"/>
    <w:rsid w:val="00EB269E"/>
    <w:rsid w:val="00EB3866"/>
    <w:rsid w:val="00EB3907"/>
    <w:rsid w:val="00EB3D28"/>
    <w:rsid w:val="00EB76E6"/>
    <w:rsid w:val="00EC054F"/>
    <w:rsid w:val="00EC1028"/>
    <w:rsid w:val="00EC1B92"/>
    <w:rsid w:val="00EC723F"/>
    <w:rsid w:val="00ED0E59"/>
    <w:rsid w:val="00ED11EC"/>
    <w:rsid w:val="00ED36BD"/>
    <w:rsid w:val="00ED3799"/>
    <w:rsid w:val="00ED3C96"/>
    <w:rsid w:val="00ED4E4F"/>
    <w:rsid w:val="00ED7A3F"/>
    <w:rsid w:val="00EE1856"/>
    <w:rsid w:val="00EE18E8"/>
    <w:rsid w:val="00EE35F9"/>
    <w:rsid w:val="00EE3EAE"/>
    <w:rsid w:val="00EE457E"/>
    <w:rsid w:val="00EE47FA"/>
    <w:rsid w:val="00EE5A76"/>
    <w:rsid w:val="00EE5FFD"/>
    <w:rsid w:val="00EE6B28"/>
    <w:rsid w:val="00EF0691"/>
    <w:rsid w:val="00EF2C23"/>
    <w:rsid w:val="00EF4466"/>
    <w:rsid w:val="00EF5E6A"/>
    <w:rsid w:val="00EF6A67"/>
    <w:rsid w:val="00EF77E8"/>
    <w:rsid w:val="00F00991"/>
    <w:rsid w:val="00F026B6"/>
    <w:rsid w:val="00F03D7D"/>
    <w:rsid w:val="00F03EA6"/>
    <w:rsid w:val="00F03FBE"/>
    <w:rsid w:val="00F04498"/>
    <w:rsid w:val="00F113DE"/>
    <w:rsid w:val="00F121C5"/>
    <w:rsid w:val="00F12BD2"/>
    <w:rsid w:val="00F13318"/>
    <w:rsid w:val="00F13D3C"/>
    <w:rsid w:val="00F1430E"/>
    <w:rsid w:val="00F23555"/>
    <w:rsid w:val="00F247E4"/>
    <w:rsid w:val="00F253B1"/>
    <w:rsid w:val="00F26A0E"/>
    <w:rsid w:val="00F27A38"/>
    <w:rsid w:val="00F304E7"/>
    <w:rsid w:val="00F30864"/>
    <w:rsid w:val="00F32199"/>
    <w:rsid w:val="00F3240B"/>
    <w:rsid w:val="00F32661"/>
    <w:rsid w:val="00F332D5"/>
    <w:rsid w:val="00F33338"/>
    <w:rsid w:val="00F33632"/>
    <w:rsid w:val="00F34E2A"/>
    <w:rsid w:val="00F35146"/>
    <w:rsid w:val="00F35F66"/>
    <w:rsid w:val="00F401D5"/>
    <w:rsid w:val="00F404EE"/>
    <w:rsid w:val="00F40A83"/>
    <w:rsid w:val="00F4175F"/>
    <w:rsid w:val="00F417B7"/>
    <w:rsid w:val="00F42426"/>
    <w:rsid w:val="00F4277B"/>
    <w:rsid w:val="00F43F04"/>
    <w:rsid w:val="00F44DD1"/>
    <w:rsid w:val="00F51B3E"/>
    <w:rsid w:val="00F528A9"/>
    <w:rsid w:val="00F5410A"/>
    <w:rsid w:val="00F54430"/>
    <w:rsid w:val="00F546FA"/>
    <w:rsid w:val="00F54B5F"/>
    <w:rsid w:val="00F55123"/>
    <w:rsid w:val="00F57892"/>
    <w:rsid w:val="00F602B7"/>
    <w:rsid w:val="00F60C5A"/>
    <w:rsid w:val="00F61D28"/>
    <w:rsid w:val="00F62FD2"/>
    <w:rsid w:val="00F6325F"/>
    <w:rsid w:val="00F64064"/>
    <w:rsid w:val="00F6418D"/>
    <w:rsid w:val="00F64E29"/>
    <w:rsid w:val="00F65937"/>
    <w:rsid w:val="00F67F34"/>
    <w:rsid w:val="00F7067E"/>
    <w:rsid w:val="00F706B0"/>
    <w:rsid w:val="00F70ADD"/>
    <w:rsid w:val="00F712D7"/>
    <w:rsid w:val="00F725B2"/>
    <w:rsid w:val="00F74DD6"/>
    <w:rsid w:val="00F75806"/>
    <w:rsid w:val="00F77DAD"/>
    <w:rsid w:val="00F80072"/>
    <w:rsid w:val="00F80F5C"/>
    <w:rsid w:val="00F83022"/>
    <w:rsid w:val="00F8310F"/>
    <w:rsid w:val="00F83B8A"/>
    <w:rsid w:val="00F844A9"/>
    <w:rsid w:val="00F865C9"/>
    <w:rsid w:val="00F8708B"/>
    <w:rsid w:val="00F91CA7"/>
    <w:rsid w:val="00F92471"/>
    <w:rsid w:val="00F92D66"/>
    <w:rsid w:val="00F946D5"/>
    <w:rsid w:val="00F95531"/>
    <w:rsid w:val="00F95B72"/>
    <w:rsid w:val="00FA04EA"/>
    <w:rsid w:val="00FA04FD"/>
    <w:rsid w:val="00FA1B71"/>
    <w:rsid w:val="00FA3129"/>
    <w:rsid w:val="00FA3231"/>
    <w:rsid w:val="00FA36AE"/>
    <w:rsid w:val="00FA60A6"/>
    <w:rsid w:val="00FA7F5B"/>
    <w:rsid w:val="00FB15CD"/>
    <w:rsid w:val="00FB1616"/>
    <w:rsid w:val="00FB1D14"/>
    <w:rsid w:val="00FB1D54"/>
    <w:rsid w:val="00FB3860"/>
    <w:rsid w:val="00FB427F"/>
    <w:rsid w:val="00FB46D6"/>
    <w:rsid w:val="00FB4E5E"/>
    <w:rsid w:val="00FB5039"/>
    <w:rsid w:val="00FB5CC7"/>
    <w:rsid w:val="00FB6491"/>
    <w:rsid w:val="00FB6950"/>
    <w:rsid w:val="00FB7A0A"/>
    <w:rsid w:val="00FC0ED6"/>
    <w:rsid w:val="00FC312F"/>
    <w:rsid w:val="00FC3AA1"/>
    <w:rsid w:val="00FC51E6"/>
    <w:rsid w:val="00FC5905"/>
    <w:rsid w:val="00FC72FA"/>
    <w:rsid w:val="00FC7526"/>
    <w:rsid w:val="00FC7F52"/>
    <w:rsid w:val="00FD0391"/>
    <w:rsid w:val="00FD04FB"/>
    <w:rsid w:val="00FD170A"/>
    <w:rsid w:val="00FD1765"/>
    <w:rsid w:val="00FD274A"/>
    <w:rsid w:val="00FD3E8B"/>
    <w:rsid w:val="00FD62F7"/>
    <w:rsid w:val="00FE16F7"/>
    <w:rsid w:val="00FE20D2"/>
    <w:rsid w:val="00FE25AD"/>
    <w:rsid w:val="00FE3405"/>
    <w:rsid w:val="00FE38E1"/>
    <w:rsid w:val="00FE6031"/>
    <w:rsid w:val="00FE7395"/>
    <w:rsid w:val="00FE73D3"/>
    <w:rsid w:val="00FE779A"/>
    <w:rsid w:val="00FF0FEC"/>
    <w:rsid w:val="00FF1363"/>
    <w:rsid w:val="00FF20A2"/>
    <w:rsid w:val="00FF2429"/>
    <w:rsid w:val="00FF3076"/>
    <w:rsid w:val="00FF37D3"/>
    <w:rsid w:val="00FF70DD"/>
    <w:rsid w:val="62A166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3DD13C"/>
  <w15:docId w15:val="{19C5564E-22C5-4651-90A3-DF519E85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310628"/>
    <w:rPr>
      <w:sz w:val="24"/>
      <w:szCs w:val="24"/>
    </w:rPr>
  </w:style>
  <w:style w:type="character" w:styleId="UnresolvedMention">
    <w:name w:val="Unresolved Mention"/>
    <w:basedOn w:val="DefaultParagraphFont"/>
    <w:uiPriority w:val="99"/>
    <w:semiHidden/>
    <w:unhideWhenUsed/>
    <w:rsid w:val="00CB7A80"/>
    <w:rPr>
      <w:color w:val="605E5C"/>
      <w:shd w:val="clear" w:color="auto" w:fill="E1DFDD"/>
    </w:rPr>
  </w:style>
  <w:style w:type="paragraph" w:styleId="Revision">
    <w:name w:val="Revision"/>
    <w:hidden/>
    <w:uiPriority w:val="99"/>
    <w:semiHidden/>
    <w:rsid w:val="008F6545"/>
  </w:style>
  <w:style w:type="character" w:styleId="Mention">
    <w:name w:val="Mention"/>
    <w:basedOn w:val="DefaultParagraphFont"/>
    <w:uiPriority w:val="99"/>
    <w:unhideWhenUsed/>
    <w:rsid w:val="00BF550D"/>
    <w:rPr>
      <w:color w:val="2B579A"/>
      <w:shd w:val="clear" w:color="auto" w:fill="E1DFDD"/>
    </w:rPr>
  </w:style>
  <w:style w:type="table" w:styleId="PlainTable2">
    <w:name w:val="Plain Table 2"/>
    <w:basedOn w:val="TableNormal"/>
    <w:uiPriority w:val="42"/>
    <w:rsid w:val="00C3749C"/>
    <w:rPr>
      <w:rFonts w:eastAsia="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current/oes_stru.htm" TargetMode="External" /><Relationship Id="rId11" Type="http://schemas.openxmlformats.org/officeDocument/2006/relationships/hyperlink" Target="https://www.bls.gov/news.release/ecec.nr0.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shipman@boah.in.gov" TargetMode="External" /><Relationship Id="rId9" Type="http://schemas.openxmlformats.org/officeDocument/2006/relationships/hyperlink" Target="mailto:dritter@mountai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6e31e9-5147-4696-a540-4d7493f7e3f4">
      <Terms xmlns="http://schemas.microsoft.com/office/infopath/2007/PartnerControls"/>
    </lcf76f155ced4ddcb4097134ff3c332f>
    <Date xmlns="eb6e31e9-5147-4696-a540-4d7493f7e3f4" xsi:nil="true"/>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16" ma:contentTypeDescription="Create a new document." ma:contentTypeScope="" ma:versionID="5bdac30a65564bdeecb5c18d776dc4cd">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63dc8bb54b78224cd1cf6725fd1ceab0"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D9BEE-FF89-460F-86CF-740E04E8B108}">
  <ds:schemaRefs>
    <ds:schemaRef ds:uri="http://schemas.openxmlformats.org/officeDocument/2006/bibliography"/>
  </ds:schemaRefs>
</ds:datastoreItem>
</file>

<file path=customXml/itemProps2.xml><?xml version="1.0" encoding="utf-8"?>
<ds:datastoreItem xmlns:ds="http://schemas.openxmlformats.org/officeDocument/2006/customXml" ds:itemID="{C4D6F067-98A0-4C4B-B7C9-5143D2E0E0A3}">
  <ds:schemaRefs>
    <ds:schemaRef ds:uri="http://schemas.microsoft.com/office/2006/metadata/properties"/>
    <ds:schemaRef ds:uri="http://schemas.microsoft.com/office/infopath/2007/PartnerControls"/>
    <ds:schemaRef ds:uri="http://schemas.microsoft.com/sharepoint/v3"/>
    <ds:schemaRef ds:uri="c2e89dd0-0f64-4896-ba45-61edfb61afb2"/>
    <ds:schemaRef ds:uri="eb6e31e9-5147-4696-a540-4d7493f7e3f4"/>
    <ds:schemaRef ds:uri="73fb875a-8af9-4255-b008-0995492d31cd"/>
  </ds:schemaRefs>
</ds:datastoreItem>
</file>

<file path=customXml/itemProps3.xml><?xml version="1.0" encoding="utf-8"?>
<ds:datastoreItem xmlns:ds="http://schemas.openxmlformats.org/officeDocument/2006/customXml" ds:itemID="{D884353C-0182-4FBE-B917-B765330CE94F}">
  <ds:schemaRefs>
    <ds:schemaRef ds:uri="http://schemas.microsoft.com/sharepoint/v3/contenttype/forms"/>
  </ds:schemaRefs>
</ds:datastoreItem>
</file>

<file path=customXml/itemProps4.xml><?xml version="1.0" encoding="utf-8"?>
<ds:datastoreItem xmlns:ds="http://schemas.openxmlformats.org/officeDocument/2006/customXml" ds:itemID="{49370186-DA59-4699-8667-A4CD998F2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185</TotalTime>
  <Pages>12</Pages>
  <Words>4532</Words>
  <Characters>26081</Characters>
  <Application>Microsoft Office Word</Application>
  <DocSecurity>0</DocSecurity>
  <Lines>554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Moxey, Joseph - MRP-APHIS</dc:creator>
  <cp:lastModifiedBy>Schmidt, Jeremy - MRP-APHIS</cp:lastModifiedBy>
  <cp:revision>99</cp:revision>
  <dcterms:created xsi:type="dcterms:W3CDTF">2025-12-30T13:30:00Z</dcterms:created>
  <dcterms:modified xsi:type="dcterms:W3CDTF">2025-12-30T20:19:00Z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y fmtid="{D5CDD505-2E9C-101B-9397-08002B2CF9AE}" pid="4" name="_NewReviewCycle">
    <vt:lpwstr/>
  </property>
</Properties>
</file>