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2245" w14:paraId="3FAC408F" w14:textId="45364DAF">
      <w:pPr>
        <w:tabs>
          <w:tab w:val="left" w:pos="6239"/>
        </w:tabs>
        <w:spacing w:before="65"/>
        <w:ind w:left="247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6433820</wp:posOffset>
            </wp:positionH>
            <wp:positionV relativeFrom="paragraph">
              <wp:posOffset>435259</wp:posOffset>
            </wp:positionV>
            <wp:extent cx="784288" cy="7842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88" cy="78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6C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1228090</wp:posOffset>
                </wp:positionH>
                <wp:positionV relativeFrom="page">
                  <wp:posOffset>7009130</wp:posOffset>
                </wp:positionV>
                <wp:extent cx="130810" cy="130810"/>
                <wp:effectExtent l="0" t="0" r="0" b="0"/>
                <wp:wrapNone/>
                <wp:docPr id="47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5" style="width:10.3pt;height:10.3pt;margin-top:551.9pt;margin-left:96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weight="0.72pt"/>
            </w:pict>
          </mc:Fallback>
        </mc:AlternateContent>
      </w:r>
      <w:r w:rsidR="009536C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ge">
                  <wp:posOffset>7390130</wp:posOffset>
                </wp:positionV>
                <wp:extent cx="130810" cy="130810"/>
                <wp:effectExtent l="0" t="0" r="0" b="0"/>
                <wp:wrapNone/>
                <wp:docPr id="46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width:10.3pt;height:10.3pt;margin-top:581.9pt;margin-left:96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weight="0.72pt"/>
            </w:pict>
          </mc:Fallback>
        </mc:AlternateContent>
      </w:r>
      <w:r>
        <w:rPr>
          <w:sz w:val="18"/>
        </w:rPr>
        <w:tab/>
        <w:t>OMB</w:t>
      </w:r>
      <w:r>
        <w:rPr>
          <w:spacing w:val="-1"/>
          <w:sz w:val="18"/>
        </w:rPr>
        <w:t xml:space="preserve"> </w:t>
      </w:r>
      <w:r>
        <w:rPr>
          <w:sz w:val="18"/>
        </w:rPr>
        <w:t>Control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sz w:val="18"/>
        </w:rPr>
        <w:t>0648-0665</w:t>
      </w:r>
      <w:r w:rsidR="0058323E">
        <w:rPr>
          <w:sz w:val="18"/>
        </w:rPr>
        <w:t xml:space="preserve">   </w:t>
      </w:r>
      <w:r>
        <w:rPr>
          <w:sz w:val="18"/>
        </w:rPr>
        <w:t>Expiration</w:t>
      </w:r>
      <w:r>
        <w:rPr>
          <w:spacing w:val="-2"/>
          <w:sz w:val="18"/>
        </w:rPr>
        <w:t xml:space="preserve"> </w:t>
      </w:r>
      <w:r>
        <w:rPr>
          <w:sz w:val="18"/>
        </w:rPr>
        <w:t>Date:</w:t>
      </w:r>
      <w:r>
        <w:rPr>
          <w:spacing w:val="39"/>
          <w:sz w:val="18"/>
        </w:rPr>
        <w:t xml:space="preserve"> </w:t>
      </w:r>
      <w:r w:rsidR="00A37B63">
        <w:rPr>
          <w:sz w:val="18"/>
        </w:rPr>
        <w:t>02/28/2026</w:t>
      </w:r>
      <w:bookmarkStart w:id="0" w:name="_GoBack"/>
      <w:bookmarkEnd w:id="0"/>
    </w:p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4584"/>
        <w:gridCol w:w="4596"/>
      </w:tblGrid>
      <w:tr w14:paraId="65804219" w14:textId="77777777">
        <w:tblPrEx>
          <w:tblW w:w="0" w:type="auto"/>
          <w:tblInd w:w="188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1"/>
        </w:trPr>
        <w:tc>
          <w:tcPr>
            <w:tcW w:w="162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</w:tcPr>
          <w:p w:rsidR="00442245" w14:paraId="4E357E0C" w14:textId="77777777">
            <w:pPr>
              <w:pStyle w:val="TableParagraph"/>
              <w:spacing w:before="10"/>
              <w:rPr>
                <w:sz w:val="34"/>
              </w:rPr>
            </w:pPr>
          </w:p>
          <w:p w:rsidR="00442245" w14:paraId="753172DD" w14:textId="77777777">
            <w:pPr>
              <w:pStyle w:val="TableParagraph"/>
              <w:ind w:left="296" w:right="172" w:hanging="70"/>
              <w:jc w:val="both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CHARTER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HALIBUT</w:t>
            </w:r>
            <w:r>
              <w:rPr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LIMITED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ACCESS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245" w14:paraId="051086B1" w14:textId="77777777">
            <w:pPr>
              <w:pStyle w:val="TableParagraph"/>
              <w:spacing w:before="10"/>
              <w:rPr>
                <w:sz w:val="29"/>
              </w:rPr>
            </w:pPr>
          </w:p>
          <w:p w:rsidR="00442245" w14:paraId="660BF842" w14:textId="77777777">
            <w:pPr>
              <w:pStyle w:val="TableParagraph"/>
              <w:ind w:left="215" w:right="151"/>
              <w:jc w:val="center"/>
              <w:rPr>
                <w:sz w:val="23"/>
              </w:rPr>
            </w:pPr>
            <w:r>
              <w:rPr>
                <w:sz w:val="23"/>
              </w:rPr>
              <w:t>Application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Transfer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(Lease)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between</w:t>
            </w:r>
          </w:p>
          <w:p w:rsidR="00442245" w14:paraId="743FF283" w14:textId="79CF546A">
            <w:pPr>
              <w:pStyle w:val="TableParagraph"/>
              <w:spacing w:before="55"/>
              <w:ind w:left="218" w:right="151"/>
              <w:jc w:val="center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Quota</w:t>
            </w:r>
            <w:r w:rsidR="00793FC6">
              <w:rPr>
                <w:sz w:val="24"/>
              </w:rPr>
              <w:t xml:space="preserve"> </w:t>
            </w:r>
            <w:r>
              <w:rPr>
                <w:sz w:val="24"/>
              </w:rPr>
              <w:t>(IFQ)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 w:rsidR="00793FC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 w:rsidR="00793FC6">
              <w:rPr>
                <w:sz w:val="24"/>
              </w:rPr>
              <w:t xml:space="preserve"> </w:t>
            </w:r>
            <w:r>
              <w:rPr>
                <w:sz w:val="24"/>
              </w:rPr>
              <w:t>(GAF)</w:t>
            </w:r>
          </w:p>
          <w:p w:rsidR="00442245" w14:paraId="54477311" w14:textId="77777777">
            <w:pPr>
              <w:pStyle w:val="TableParagraph"/>
              <w:spacing w:before="69"/>
              <w:ind w:left="214" w:right="151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OMMUNITY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19"/>
              </w:rPr>
              <w:t>UOTA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z w:val="19"/>
              </w:rPr>
              <w:t>NTITY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245" w14:paraId="5416272B" w14:textId="77777777">
            <w:pPr>
              <w:pStyle w:val="TableParagraph"/>
              <w:spacing w:before="11"/>
              <w:ind w:left="172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Commerce/NOAA</w:t>
            </w:r>
          </w:p>
          <w:p w:rsidR="00442245" w14:paraId="70E98E36" w14:textId="77777777">
            <w:pPr>
              <w:pStyle w:val="TableParagraph"/>
              <w:spacing w:before="11"/>
              <w:ind w:left="172" w:right="1269"/>
              <w:rPr>
                <w:sz w:val="18"/>
              </w:rPr>
            </w:pPr>
            <w:r>
              <w:rPr>
                <w:sz w:val="18"/>
              </w:rPr>
              <w:t>National Marine Fisheries Service (NMFS)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Restricted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(RAM)</w:t>
            </w:r>
          </w:p>
          <w:p w:rsidR="00442245" w14:paraId="4B01958B" w14:textId="77777777">
            <w:pPr>
              <w:pStyle w:val="TableParagraph"/>
              <w:spacing w:line="206" w:lineRule="exact"/>
              <w:ind w:left="172"/>
              <w:rPr>
                <w:sz w:val="18"/>
              </w:rPr>
            </w:pPr>
            <w:r>
              <w:rPr>
                <w:sz w:val="18"/>
              </w:rPr>
              <w:t>P.O.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21668</w:t>
            </w:r>
          </w:p>
          <w:p w:rsidR="00442245" w14:paraId="16D2CCF1" w14:textId="77777777">
            <w:pPr>
              <w:pStyle w:val="TableParagraph"/>
              <w:spacing w:line="206" w:lineRule="exact"/>
              <w:ind w:left="172"/>
              <w:rPr>
                <w:sz w:val="18"/>
              </w:rPr>
            </w:pPr>
            <w:r>
              <w:rPr>
                <w:sz w:val="18"/>
              </w:rPr>
              <w:t>Juneau,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99802-1668</w:t>
            </w:r>
          </w:p>
          <w:p w:rsidR="00442245" w14:paraId="300CEC0E" w14:textId="77777777">
            <w:pPr>
              <w:pStyle w:val="TableParagraph"/>
              <w:spacing w:line="206" w:lineRule="exact"/>
              <w:ind w:left="172"/>
              <w:rPr>
                <w:sz w:val="18"/>
              </w:rPr>
            </w:pPr>
            <w:r>
              <w:rPr>
                <w:sz w:val="18"/>
              </w:rPr>
              <w:t>(800)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304-4846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</w:p>
          <w:p w:rsidR="00442245" w14:paraId="7AC898E5" w14:textId="77777777">
            <w:pPr>
              <w:pStyle w:val="TableParagraph"/>
              <w:spacing w:line="207" w:lineRule="exact"/>
              <w:ind w:left="172"/>
              <w:rPr>
                <w:sz w:val="18"/>
              </w:rPr>
            </w:pPr>
            <w:r>
              <w:rPr>
                <w:sz w:val="18"/>
              </w:rPr>
              <w:t>(907)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586-7202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Juneau</w:t>
            </w:r>
          </w:p>
          <w:p w:rsidR="00442245" w14:paraId="7C9E71CA" w14:textId="77777777">
            <w:pPr>
              <w:pStyle w:val="TableParagraph"/>
              <w:spacing w:before="2"/>
              <w:ind w:left="172"/>
              <w:rPr>
                <w:sz w:val="18"/>
              </w:rPr>
            </w:pPr>
            <w:r>
              <w:rPr>
                <w:sz w:val="18"/>
              </w:rPr>
              <w:t>(907)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586-7354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 w:rsidR="009536CC">
              <w:rPr>
                <w:sz w:val="18"/>
              </w:rPr>
              <w:t xml:space="preserve"> / </w:t>
            </w:r>
            <w:hyperlink r:id="rId6" w:history="1">
              <w:r w:rsidRPr="00FD1439" w:rsidR="009536CC">
                <w:rPr>
                  <w:rStyle w:val="Hyperlink"/>
                  <w:sz w:val="20"/>
                  <w:szCs w:val="20"/>
                </w:rPr>
                <w:t>RAM.alaska@noaa.gov</w:t>
              </w:r>
            </w:hyperlink>
            <w:r w:rsidR="009536CC">
              <w:rPr>
                <w:sz w:val="20"/>
                <w:szCs w:val="20"/>
              </w:rPr>
              <w:t xml:space="preserve"> email</w:t>
            </w:r>
          </w:p>
        </w:tc>
      </w:tr>
    </w:tbl>
    <w:p w:rsidR="00442245" w14:paraId="0474B2B2" w14:textId="77777777">
      <w:pPr>
        <w:pStyle w:val="BodyText"/>
        <w:spacing w:before="6"/>
        <w:rPr>
          <w:sz w:val="21"/>
        </w:rPr>
      </w:pPr>
    </w:p>
    <w:p w:rsidR="00442245" w14:paraId="0BF80293" w14:textId="77777777">
      <w:pPr>
        <w:pStyle w:val="BodyText"/>
        <w:ind w:left="119" w:right="464"/>
      </w:pPr>
      <w:r>
        <w:t>This form is only used if a Community Quota Entity (CQE) is the transferor (lessor) or the transferee (lessee) of the</w:t>
      </w:r>
      <w:r>
        <w:rPr>
          <w:spacing w:val="1"/>
        </w:rPr>
        <w:t xml:space="preserve"> </w:t>
      </w:r>
      <w:r>
        <w:t>Individual Fishing Quota (IFQ). This form is for use in transferring International Pacific Halibut Commission (IPHC)</w:t>
      </w:r>
      <w:r>
        <w:rPr>
          <w:spacing w:val="1"/>
        </w:rPr>
        <w:t xml:space="preserve"> </w:t>
      </w:r>
      <w:r>
        <w:t>Regulatory Areas 2C (Southeast GOA) and 3A (Central GOA) commercial IFQ for use as guided angler fish (GAF) by a</w:t>
      </w:r>
      <w:r>
        <w:rPr>
          <w:spacing w:val="-5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 charter halibut</w:t>
      </w:r>
      <w:r>
        <w:rPr>
          <w:spacing w:val="1"/>
        </w:rPr>
        <w:t xml:space="preserve"> </w:t>
      </w:r>
      <w:r>
        <w:t>permits for</w:t>
      </w:r>
      <w:r>
        <w:rPr>
          <w:spacing w:val="1"/>
        </w:rPr>
        <w:t xml:space="preserve"> </w:t>
      </w:r>
      <w:r>
        <w:t>IPHC</w:t>
      </w:r>
      <w:r>
        <w:rPr>
          <w:spacing w:val="-2"/>
        </w:rPr>
        <w:t xml:space="preserve"> </w:t>
      </w:r>
      <w:r>
        <w:t>areas 2C</w:t>
      </w:r>
      <w:r>
        <w:rPr>
          <w:spacing w:val="-1"/>
        </w:rPr>
        <w:t xml:space="preserve"> </w:t>
      </w:r>
      <w:r>
        <w:t>or 3A.</w:t>
      </w:r>
    </w:p>
    <w:p w:rsidR="00442245" w14:paraId="448785D0" w14:textId="77777777">
      <w:pPr>
        <w:pStyle w:val="BodyText"/>
        <w:spacing w:before="3"/>
        <w:rPr>
          <w:sz w:val="23"/>
        </w:rPr>
      </w:pPr>
    </w:p>
    <w:p w:rsidR="00442245" w14:paraId="1E25502F" w14:textId="77777777">
      <w:pPr>
        <w:pStyle w:val="BodyText"/>
        <w:ind w:left="119"/>
      </w:pPr>
      <w:r>
        <w:t>NMFS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approve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IFQ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GAF</w:t>
      </w:r>
    </w:p>
    <w:p w:rsidR="00442245" w14:paraId="1881E9D4" w14:textId="77777777">
      <w:pPr>
        <w:pStyle w:val="BodyText"/>
        <w:spacing w:before="3"/>
        <w:rPr>
          <w:sz w:val="23"/>
        </w:rPr>
      </w:pPr>
    </w:p>
    <w:p w:rsidR="00442245" w14:paraId="4AF419D2" w14:textId="7777777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</w:pPr>
      <w:r>
        <w:t>before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IFQ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issued</w:t>
      </w:r>
      <w:r>
        <w:rPr>
          <w:spacing w:val="-11"/>
        </w:rPr>
        <w:t xml:space="preserve"> </w:t>
      </w:r>
      <w:r>
        <w:t>or</w:t>
      </w:r>
    </w:p>
    <w:p w:rsidR="00442245" w14:paraId="118F62C9" w14:textId="77777777">
      <w:pPr>
        <w:pStyle w:val="BodyText"/>
        <w:spacing w:before="5"/>
      </w:pPr>
    </w:p>
    <w:p w:rsidR="00442245" w14:paraId="44CD7629" w14:textId="7777777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</w:pPr>
      <w:r>
        <w:t>one</w:t>
      </w:r>
      <w:r>
        <w:rPr>
          <w:spacing w:val="1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commercial</w:t>
      </w:r>
      <w:r>
        <w:rPr>
          <w:spacing w:val="2"/>
        </w:rPr>
        <w:t xml:space="preserve"> </w:t>
      </w:r>
      <w:r>
        <w:t>IFQ</w:t>
      </w:r>
      <w:r>
        <w:rPr>
          <w:spacing w:val="-10"/>
        </w:rPr>
        <w:t xml:space="preserve"> </w:t>
      </w:r>
      <w:r>
        <w:t>fishing</w:t>
      </w:r>
      <w:r w:rsidR="009536CC">
        <w:t xml:space="preserve"> </w:t>
      </w:r>
      <w:r>
        <w:t>season.</w:t>
      </w:r>
    </w:p>
    <w:p w:rsidR="00442245" w14:paraId="193AE521" w14:textId="77777777">
      <w:pPr>
        <w:pStyle w:val="BodyText"/>
        <w:spacing w:before="4"/>
        <w:rPr>
          <w:sz w:val="20"/>
        </w:rPr>
      </w:pPr>
    </w:p>
    <w:p w:rsidR="00442245" w14:paraId="0374DB7D" w14:textId="77777777">
      <w:pPr>
        <w:pStyle w:val="BodyText"/>
        <w:ind w:left="117" w:right="1173"/>
        <w:jc w:val="both"/>
      </w:pPr>
      <w:r>
        <w:t xml:space="preserve">Applicants may use this form to return </w:t>
      </w:r>
      <w:r>
        <w:rPr>
          <w:b/>
        </w:rPr>
        <w:t xml:space="preserve">unused GAF </w:t>
      </w:r>
      <w:r>
        <w:t>to the CQE from which it was obtained. NMFS will accept</w:t>
      </w:r>
      <w:r>
        <w:rPr>
          <w:spacing w:val="1"/>
        </w:rPr>
        <w:t xml:space="preserve"> </w:t>
      </w:r>
      <w:r>
        <w:t>Applications to return GAF to IFQ from August 1 to August 31 only. NMFS will automatically return all unused</w:t>
      </w:r>
      <w:r>
        <w:rPr>
          <w:spacing w:val="-52"/>
        </w:rPr>
        <w:t xml:space="preserve"> </w:t>
      </w:r>
      <w:r>
        <w:t>GAF to the IFQ permit holder on or about 15 calendar days prior to the closing of the commercial halibut fishing</w:t>
      </w:r>
      <w:r>
        <w:rPr>
          <w:spacing w:val="-52"/>
        </w:rPr>
        <w:t xml:space="preserve"> </w:t>
      </w:r>
      <w:r>
        <w:t>season.</w:t>
      </w:r>
    </w:p>
    <w:p w:rsidR="00442245" w14:paraId="3514FC3D" w14:textId="77777777">
      <w:pPr>
        <w:pStyle w:val="BodyText"/>
        <w:spacing w:before="9"/>
        <w:rPr>
          <w:sz w:val="21"/>
        </w:rPr>
      </w:pPr>
    </w:p>
    <w:p w:rsidR="00442245" w14:paraId="011D81FC" w14:textId="77777777">
      <w:pPr>
        <w:pStyle w:val="BodyText"/>
        <w:ind w:left="119" w:right="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1979295</wp:posOffset>
                </wp:positionV>
                <wp:extent cx="130810" cy="130810"/>
                <wp:effectExtent l="0" t="0" r="0" b="0"/>
                <wp:wrapNone/>
                <wp:docPr id="45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7" style="width:10.3pt;height:10.3pt;margin-top:155.85pt;margin-left:96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1979295</wp:posOffset>
                </wp:positionV>
                <wp:extent cx="130810" cy="130810"/>
                <wp:effectExtent l="0" t="0" r="0" b="0"/>
                <wp:wrapNone/>
                <wp:docPr id="44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o:spid="_x0000_s1028" style="width:10.3pt;height:10.3pt;margin-top:155.85pt;margin-left:312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weight="0.72pt"/>
            </w:pict>
          </mc:Fallback>
        </mc:AlternateContent>
      </w:r>
      <w:r w:rsidR="0017095E">
        <w:t>Unused GAF will be returned to the CQE from which they were obtained; no fees will be assessed for any unused</w:t>
      </w:r>
      <w:r w:rsidR="0017095E">
        <w:rPr>
          <w:spacing w:val="1"/>
        </w:rPr>
        <w:t xml:space="preserve"> </w:t>
      </w:r>
      <w:r w:rsidR="0017095E">
        <w:t>GAF. The CQE is responsible for all cost recovery fees resulting from the GAF harvested as a result of this transfer.</w:t>
      </w:r>
      <w:r w:rsidR="0017095E">
        <w:rPr>
          <w:spacing w:val="-52"/>
        </w:rPr>
        <w:t xml:space="preserve"> </w:t>
      </w:r>
      <w:r w:rsidR="0017095E">
        <w:t>The GAF cost recovery fees will be charged at the same percentage rate as the commercial IFQ fees. GAF fees will</w:t>
      </w:r>
      <w:r w:rsidR="0017095E">
        <w:rPr>
          <w:spacing w:val="1"/>
        </w:rPr>
        <w:t xml:space="preserve"> </w:t>
      </w:r>
      <w:r w:rsidR="0017095E">
        <w:t>be calculated using a standard price established for IPHC areas 2C and 3A using annual commercial IFQ values</w:t>
      </w:r>
      <w:r w:rsidR="0017095E">
        <w:rPr>
          <w:spacing w:val="1"/>
        </w:rPr>
        <w:t xml:space="preserve"> </w:t>
      </w:r>
      <w:r w:rsidR="0017095E">
        <w:t>provided by annually by IFQ Registered Buyers. This standard value may not be challenged (i.e., actual values may</w:t>
      </w:r>
      <w:r w:rsidR="0017095E">
        <w:rPr>
          <w:spacing w:val="-52"/>
        </w:rPr>
        <w:t xml:space="preserve"> </w:t>
      </w:r>
      <w:r w:rsidR="0017095E">
        <w:t>not be</w:t>
      </w:r>
      <w:r w:rsidR="0017095E">
        <w:rPr>
          <w:spacing w:val="-2"/>
        </w:rPr>
        <w:t xml:space="preserve"> </w:t>
      </w:r>
      <w:r w:rsidR="0017095E">
        <w:t>substituted). No fees</w:t>
      </w:r>
      <w:r w:rsidR="0017095E">
        <w:rPr>
          <w:spacing w:val="-2"/>
        </w:rPr>
        <w:t xml:space="preserve"> </w:t>
      </w:r>
      <w:r w:rsidR="0017095E">
        <w:t>will</w:t>
      </w:r>
      <w:r w:rsidR="0017095E">
        <w:rPr>
          <w:spacing w:val="-2"/>
        </w:rPr>
        <w:t xml:space="preserve"> </w:t>
      </w:r>
      <w:r w:rsidR="0017095E">
        <w:t>be assessed</w:t>
      </w:r>
      <w:r w:rsidR="0017095E">
        <w:rPr>
          <w:spacing w:val="-3"/>
        </w:rPr>
        <w:t xml:space="preserve"> </w:t>
      </w:r>
      <w:r w:rsidR="0017095E">
        <w:t>for any</w:t>
      </w:r>
      <w:r w:rsidR="0017095E">
        <w:rPr>
          <w:spacing w:val="-3"/>
        </w:rPr>
        <w:t xml:space="preserve"> </w:t>
      </w:r>
      <w:r w:rsidR="0017095E">
        <w:t>unused GAF.</w:t>
      </w:r>
    </w:p>
    <w:p w:rsidR="00442245" w14:paraId="64106182" w14:textId="77777777">
      <w:pPr>
        <w:pStyle w:val="BodyText"/>
        <w:spacing w:before="5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10"/>
      </w:tblGrid>
      <w:tr w14:paraId="4CAB735E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10810" w:type="dxa"/>
            <w:shd w:val="clear" w:color="auto" w:fill="DAEEF3"/>
          </w:tcPr>
          <w:p w:rsidR="00442245" w14:paraId="6379A492" w14:textId="77777777">
            <w:pPr>
              <w:pStyle w:val="TableParagraph"/>
              <w:spacing w:before="58"/>
              <w:ind w:left="2445" w:right="24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ATTACHMENTS</w:t>
            </w:r>
          </w:p>
        </w:tc>
      </w:tr>
      <w:tr w14:paraId="1E587EB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4"/>
        </w:trPr>
        <w:tc>
          <w:tcPr>
            <w:tcW w:w="10810" w:type="dxa"/>
          </w:tcPr>
          <w:p w:rsidR="00442245" w14:paraId="6875C06D" w14:textId="77777777">
            <w:pPr>
              <w:pStyle w:val="TableParagraph"/>
              <w:spacing w:before="41"/>
              <w:ind w:left="201" w:right="596"/>
            </w:pPr>
            <w:r>
              <w:t>Use this block to determine which forms and other information must be included with your transfer. Please check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3"/>
              </w:rPr>
              <w:t xml:space="preserve"> </w:t>
            </w:r>
            <w:r>
              <w:t>box below</w:t>
            </w:r>
            <w:r>
              <w:rPr>
                <w:spacing w:val="-5"/>
              </w:rPr>
              <w:t xml:space="preserve"> </w:t>
            </w:r>
            <w:r>
              <w:t>to 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your application is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can be</w:t>
            </w:r>
            <w:r>
              <w:rPr>
                <w:spacing w:val="-3"/>
              </w:rPr>
              <w:t xml:space="preserve"> </w:t>
            </w:r>
            <w:r>
              <w:t>processed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 timely</w:t>
            </w:r>
            <w:r>
              <w:rPr>
                <w:spacing w:val="-1"/>
              </w:rPr>
              <w:t xml:space="preserve"> </w:t>
            </w:r>
            <w:r>
              <w:t>manner.</w:t>
            </w:r>
          </w:p>
          <w:p w:rsidR="00442245" w14:paraId="0864094A" w14:textId="77777777">
            <w:pPr>
              <w:pStyle w:val="TableParagraph"/>
              <w:spacing w:before="6"/>
              <w:rPr>
                <w:sz w:val="30"/>
              </w:rPr>
            </w:pPr>
          </w:p>
          <w:p w:rsidR="00442245" w14:paraId="00C520BF" w14:textId="77777777">
            <w:pPr>
              <w:pStyle w:val="TableParagraph"/>
              <w:tabs>
                <w:tab w:val="left" w:pos="5877"/>
              </w:tabs>
              <w:ind w:left="1557"/>
            </w:pP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Application</w:t>
            </w:r>
            <w:r>
              <w:tab/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IFQ</w:t>
            </w:r>
            <w:r>
              <w:rPr>
                <w:spacing w:val="-9"/>
              </w:rPr>
              <w:t xml:space="preserve"> </w:t>
            </w:r>
            <w:r>
              <w:t>Permit(s)</w:t>
            </w:r>
          </w:p>
          <w:p w:rsidR="00442245" w14:paraId="2585F018" w14:textId="77777777">
            <w:pPr>
              <w:pStyle w:val="TableParagraph"/>
              <w:spacing w:before="12" w:line="600" w:lineRule="atLeast"/>
              <w:ind w:left="1557" w:right="625" w:hanging="3"/>
            </w:pPr>
            <w:r>
              <w:t>Valid</w:t>
            </w:r>
            <w:r>
              <w:rPr>
                <w:spacing w:val="-6"/>
              </w:rPr>
              <w:t xml:space="preserve"> </w:t>
            </w:r>
            <w:r>
              <w:t>Charter</w:t>
            </w:r>
            <w:r>
              <w:rPr>
                <w:spacing w:val="-3"/>
              </w:rPr>
              <w:t xml:space="preserve"> </w:t>
            </w:r>
            <w:r>
              <w:t>Halibut</w:t>
            </w:r>
            <w:r>
              <w:rPr>
                <w:spacing w:val="-2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(Transferee</w:t>
            </w:r>
            <w:r>
              <w:rPr>
                <w:spacing w:val="-5"/>
              </w:rPr>
              <w:t xml:space="preserve"> </w:t>
            </w:r>
            <w:r>
              <w:t>receiving</w:t>
            </w:r>
            <w:r>
              <w:rPr>
                <w:spacing w:val="-6"/>
              </w:rPr>
              <w:t xml:space="preserve"> </w:t>
            </w:r>
            <w:r>
              <w:t>GAF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valid</w:t>
            </w:r>
            <w:r>
              <w:rPr>
                <w:spacing w:val="-4"/>
              </w:rPr>
              <w:t xml:space="preserve"> </w:t>
            </w:r>
            <w:r>
              <w:t>Charter</w:t>
            </w:r>
            <w:r>
              <w:rPr>
                <w:spacing w:val="-2"/>
              </w:rPr>
              <w:t xml:space="preserve"> </w:t>
            </w:r>
            <w:r>
              <w:t>Halibut</w:t>
            </w:r>
            <w:r>
              <w:rPr>
                <w:spacing w:val="-52"/>
              </w:rPr>
              <w:t xml:space="preserve"> </w:t>
            </w:r>
            <w:r>
              <w:t>Permit) Power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Attorney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if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applicable</w:t>
            </w:r>
            <w:r>
              <w:t>)</w:t>
            </w:r>
          </w:p>
        </w:tc>
      </w:tr>
    </w:tbl>
    <w:p w:rsidR="00442245" w14:paraId="440322F1" w14:textId="77777777">
      <w:pPr>
        <w:spacing w:line="600" w:lineRule="atLeast"/>
        <w:sectPr>
          <w:footerReference w:type="default" r:id="rId7"/>
          <w:type w:val="continuous"/>
          <w:pgSz w:w="12240" w:h="15840"/>
          <w:pgMar w:top="700" w:right="400" w:bottom="1640" w:left="600" w:header="0" w:footer="1441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73"/>
        <w:gridCol w:w="1836"/>
        <w:gridCol w:w="1836"/>
        <w:gridCol w:w="3665"/>
      </w:tblGrid>
      <w:tr w14:paraId="537FDDB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10810" w:type="dxa"/>
            <w:gridSpan w:val="4"/>
            <w:shd w:val="clear" w:color="auto" w:fill="DAEEF3"/>
          </w:tcPr>
          <w:p w:rsidR="00442245" w14:paraId="47604690" w14:textId="77777777">
            <w:pPr>
              <w:pStyle w:val="TableParagraph"/>
              <w:spacing w:before="58"/>
              <w:ind w:left="2445" w:right="243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BLOCK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IDENTIFICATION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TRANSFEROR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(LESSOR)</w:t>
            </w:r>
          </w:p>
        </w:tc>
      </w:tr>
      <w:tr w14:paraId="691294C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5309" w:type="dxa"/>
            <w:gridSpan w:val="2"/>
          </w:tcPr>
          <w:p w:rsidR="00442245" w14:paraId="6B69F31F" w14:textId="77777777">
            <w:pPr>
              <w:pStyle w:val="TableParagraph"/>
              <w:spacing w:line="249" w:lineRule="exact"/>
              <w:ind w:left="112"/>
            </w:pPr>
            <w:r>
              <w:t>1.</w:t>
            </w:r>
            <w:r w:rsidR="009536CC">
              <w:t xml:space="preserve"> </w:t>
            </w:r>
            <w:r w:rsidRPr="0033776F" w:rsidR="009536CC">
              <w:t xml:space="preserve">Name </w:t>
            </w:r>
            <w:r w:rsidRPr="0033776F" w:rsidR="009536CC">
              <w:rPr>
                <w:i/>
              </w:rPr>
              <w:t>(</w:t>
            </w:r>
            <w:r w:rsidR="009536CC">
              <w:rPr>
                <w:i/>
              </w:rPr>
              <w:t>Last, First,</w:t>
            </w:r>
            <w:r w:rsidRPr="0033776F" w:rsidR="009536CC">
              <w:rPr>
                <w:i/>
              </w:rPr>
              <w:t xml:space="preserve"> </w:t>
            </w:r>
            <w:r w:rsidR="009536CC">
              <w:rPr>
                <w:i/>
              </w:rPr>
              <w:t>M</w:t>
            </w:r>
            <w:r w:rsidRPr="0033776F" w:rsidR="009536CC">
              <w:rPr>
                <w:i/>
              </w:rPr>
              <w:t xml:space="preserve">iddle </w:t>
            </w:r>
            <w:r w:rsidR="009536CC">
              <w:rPr>
                <w:i/>
              </w:rPr>
              <w:t>I</w:t>
            </w:r>
            <w:r w:rsidRPr="0033776F" w:rsidR="009536CC">
              <w:rPr>
                <w:i/>
              </w:rPr>
              <w:t>nitial)</w:t>
            </w:r>
            <w:r w:rsidRPr="0033776F" w:rsidR="009536CC">
              <w:t>:</w:t>
            </w:r>
          </w:p>
        </w:tc>
        <w:tc>
          <w:tcPr>
            <w:tcW w:w="5501" w:type="dxa"/>
            <w:gridSpan w:val="2"/>
          </w:tcPr>
          <w:p w:rsidR="00442245" w14:paraId="5AA0E233" w14:textId="77777777">
            <w:pPr>
              <w:pStyle w:val="TableParagraph"/>
              <w:spacing w:line="249" w:lineRule="exact"/>
              <w:ind w:left="112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NMFS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ID:</w:t>
            </w:r>
          </w:p>
        </w:tc>
      </w:tr>
      <w:tr w14:paraId="66D9B9E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7"/>
        </w:trPr>
        <w:tc>
          <w:tcPr>
            <w:tcW w:w="10810" w:type="dxa"/>
            <w:gridSpan w:val="4"/>
            <w:tcBorders>
              <w:bottom w:val="single" w:sz="8" w:space="0" w:color="000000"/>
            </w:tcBorders>
          </w:tcPr>
          <w:p w:rsidR="00442245" w14:paraId="08E22608" w14:textId="77777777">
            <w:pPr>
              <w:pStyle w:val="TableParagraph"/>
              <w:spacing w:line="247" w:lineRule="exact"/>
              <w:ind w:left="112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represented 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CQE:</w:t>
            </w:r>
          </w:p>
        </w:tc>
      </w:tr>
      <w:tr w14:paraId="306823B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4"/>
        </w:trPr>
        <w:tc>
          <w:tcPr>
            <w:tcW w:w="10810" w:type="dxa"/>
            <w:gridSpan w:val="4"/>
            <w:tcBorders>
              <w:top w:val="single" w:sz="8" w:space="0" w:color="000000"/>
            </w:tcBorders>
          </w:tcPr>
          <w:p w:rsidR="00442245" w14:paraId="49BE9BB4" w14:textId="77777777">
            <w:pPr>
              <w:pStyle w:val="TableParagraph"/>
              <w:tabs>
                <w:tab w:val="left" w:pos="4437"/>
                <w:tab w:val="left" w:pos="6846"/>
              </w:tabs>
              <w:spacing w:line="242" w:lineRule="exact"/>
              <w:ind w:left="112"/>
            </w:pPr>
            <w:r>
              <w:rPr>
                <w:spacing w:val="-1"/>
              </w:rPr>
              <w:t>4.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Business</w:t>
            </w:r>
            <w:r>
              <w:rPr>
                <w:spacing w:val="-18"/>
              </w:rPr>
              <w:t xml:space="preserve"> </w:t>
            </w:r>
            <w:r>
              <w:t>Mailing</w:t>
            </w:r>
            <w:r>
              <w:rPr>
                <w:spacing w:val="-11"/>
              </w:rPr>
              <w:t xml:space="preserve"> </w:t>
            </w:r>
            <w:r>
              <w:t>Address:</w:t>
            </w:r>
            <w:r>
              <w:tab/>
              <w:t>Permanent</w:t>
            </w:r>
            <w:r>
              <w:tab/>
              <w:t>Temporary</w:t>
            </w:r>
          </w:p>
        </w:tc>
      </w:tr>
      <w:tr w14:paraId="7C8ED13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0"/>
        </w:trPr>
        <w:tc>
          <w:tcPr>
            <w:tcW w:w="3473" w:type="dxa"/>
          </w:tcPr>
          <w:p w:rsidR="00442245" w14:paraId="262F8085" w14:textId="77777777">
            <w:pPr>
              <w:pStyle w:val="TableParagraph"/>
              <w:spacing w:line="247" w:lineRule="exact"/>
              <w:ind w:left="112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Telephone</w:t>
            </w:r>
            <w:r>
              <w:rPr>
                <w:spacing w:val="-1"/>
              </w:rPr>
              <w:t xml:space="preserve"> </w:t>
            </w:r>
            <w:r>
              <w:t>N</w:t>
            </w:r>
            <w:r w:rsidR="009536CC">
              <w:t>umber</w:t>
            </w:r>
            <w:r>
              <w:t>:</w:t>
            </w:r>
          </w:p>
        </w:tc>
        <w:tc>
          <w:tcPr>
            <w:tcW w:w="3672" w:type="dxa"/>
            <w:gridSpan w:val="2"/>
          </w:tcPr>
          <w:p w:rsidR="00442245" w14:paraId="07624204" w14:textId="77777777">
            <w:pPr>
              <w:pStyle w:val="TableParagraph"/>
              <w:spacing w:line="247" w:lineRule="exact"/>
              <w:ind w:left="112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Fax N</w:t>
            </w:r>
            <w:r w:rsidR="009536CC">
              <w:t>umber</w:t>
            </w:r>
            <w:r>
              <w:t>:</w:t>
            </w:r>
          </w:p>
        </w:tc>
        <w:tc>
          <w:tcPr>
            <w:tcW w:w="3665" w:type="dxa"/>
          </w:tcPr>
          <w:p w:rsidR="00442245" w14:paraId="5F8B42CE" w14:textId="77777777">
            <w:pPr>
              <w:pStyle w:val="TableParagraph"/>
              <w:spacing w:line="247" w:lineRule="exact"/>
              <w:ind w:left="112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t>address:</w:t>
            </w:r>
          </w:p>
        </w:tc>
      </w:tr>
    </w:tbl>
    <w:p w:rsidR="00442245" w14:paraId="0DFE33C2" w14:textId="77777777">
      <w:pPr>
        <w:pStyle w:val="BodyText"/>
        <w:spacing w:before="1" w:after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3058795</wp:posOffset>
                </wp:positionH>
                <wp:positionV relativeFrom="page">
                  <wp:posOffset>2042160</wp:posOffset>
                </wp:positionV>
                <wp:extent cx="130810" cy="130810"/>
                <wp:effectExtent l="0" t="0" r="0" b="0"/>
                <wp:wrapNone/>
                <wp:docPr id="43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9" style="width:10.3pt;height:10.3pt;margin-top:160.8pt;margin-left:240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4588510</wp:posOffset>
                </wp:positionH>
                <wp:positionV relativeFrom="page">
                  <wp:posOffset>2042160</wp:posOffset>
                </wp:positionV>
                <wp:extent cx="130810" cy="130810"/>
                <wp:effectExtent l="0" t="0" r="0" b="0"/>
                <wp:wrapNone/>
                <wp:docPr id="42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o:spid="_x0000_s1030" style="width:10.3pt;height:10.3pt;margin-top:160.8pt;margin-left:361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595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5658485</wp:posOffset>
                </wp:positionV>
                <wp:extent cx="130810" cy="130810"/>
                <wp:effectExtent l="0" t="0" r="0" b="0"/>
                <wp:wrapNone/>
                <wp:docPr id="41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31" style="width:10.3pt;height:10.3pt;margin-top:445.55pt;margin-left:8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6138545</wp:posOffset>
                </wp:positionV>
                <wp:extent cx="130810" cy="130810"/>
                <wp:effectExtent l="0" t="0" r="0" b="0"/>
                <wp:wrapNone/>
                <wp:docPr id="40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o:spid="_x0000_s1032" style="width:10.3pt;height:10.3pt;margin-top:483.35pt;margin-left:88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filled="f" strokeweight="0.72pt"/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14"/>
        <w:gridCol w:w="218"/>
        <w:gridCol w:w="1468"/>
        <w:gridCol w:w="484"/>
        <w:gridCol w:w="206"/>
        <w:gridCol w:w="1202"/>
        <w:gridCol w:w="3602"/>
      </w:tblGrid>
      <w:tr w14:paraId="62CA7373" w14:textId="77777777">
        <w:tblPrEx>
          <w:tblW w:w="0" w:type="auto"/>
          <w:tblInd w:w="1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10794" w:type="dxa"/>
            <w:gridSpan w:val="7"/>
            <w:shd w:val="clear" w:color="auto" w:fill="DAEEF3"/>
          </w:tcPr>
          <w:p w:rsidR="00442245" w14:paraId="6C14533E" w14:textId="77777777">
            <w:pPr>
              <w:pStyle w:val="TableParagraph"/>
              <w:spacing w:before="58"/>
              <w:ind w:left="2453" w:right="243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BLOCK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IDENTIFICATION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TRANSFEREE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(LESSEE)</w:t>
            </w:r>
          </w:p>
        </w:tc>
      </w:tr>
      <w:tr w14:paraId="09B0CCA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5300" w:type="dxa"/>
            <w:gridSpan w:val="3"/>
          </w:tcPr>
          <w:p w:rsidR="00442245" w14:paraId="0BBBDB6C" w14:textId="77777777">
            <w:pPr>
              <w:pStyle w:val="TableParagraph"/>
              <w:spacing w:line="247" w:lineRule="exact"/>
              <w:ind w:left="112"/>
            </w:pPr>
            <w:r>
              <w:t>1.</w:t>
            </w:r>
            <w:r w:rsidR="009536CC">
              <w:t xml:space="preserve"> </w:t>
            </w:r>
            <w:r w:rsidRPr="0033776F" w:rsidR="009536CC">
              <w:t xml:space="preserve">Name </w:t>
            </w:r>
            <w:r w:rsidRPr="0033776F" w:rsidR="009536CC">
              <w:rPr>
                <w:i/>
              </w:rPr>
              <w:t>(</w:t>
            </w:r>
            <w:r w:rsidR="009536CC">
              <w:rPr>
                <w:i/>
              </w:rPr>
              <w:t>Last, First,</w:t>
            </w:r>
            <w:r w:rsidRPr="0033776F" w:rsidR="009536CC">
              <w:rPr>
                <w:i/>
              </w:rPr>
              <w:t xml:space="preserve"> </w:t>
            </w:r>
            <w:r w:rsidR="009536CC">
              <w:rPr>
                <w:i/>
              </w:rPr>
              <w:t>M</w:t>
            </w:r>
            <w:r w:rsidRPr="0033776F" w:rsidR="009536CC">
              <w:rPr>
                <w:i/>
              </w:rPr>
              <w:t xml:space="preserve">iddle </w:t>
            </w:r>
            <w:r w:rsidR="009536CC">
              <w:rPr>
                <w:i/>
              </w:rPr>
              <w:t>I</w:t>
            </w:r>
            <w:r w:rsidRPr="0033776F" w:rsidR="009536CC">
              <w:rPr>
                <w:i/>
              </w:rPr>
              <w:t>nitial)</w:t>
            </w:r>
            <w:r w:rsidRPr="0033776F" w:rsidR="009536CC">
              <w:t>:</w:t>
            </w:r>
          </w:p>
        </w:tc>
        <w:tc>
          <w:tcPr>
            <w:tcW w:w="5494" w:type="dxa"/>
            <w:gridSpan w:val="4"/>
          </w:tcPr>
          <w:p w:rsidR="00442245" w14:paraId="40DD6D24" w14:textId="77777777">
            <w:pPr>
              <w:pStyle w:val="TableParagraph"/>
              <w:spacing w:line="247" w:lineRule="exact"/>
              <w:ind w:left="118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NMFS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ID:</w:t>
            </w:r>
          </w:p>
        </w:tc>
      </w:tr>
      <w:tr w14:paraId="132987C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9"/>
        </w:trPr>
        <w:tc>
          <w:tcPr>
            <w:tcW w:w="10794" w:type="dxa"/>
            <w:gridSpan w:val="7"/>
          </w:tcPr>
          <w:p w:rsidR="00442245" w14:paraId="5EA8F771" w14:textId="77777777">
            <w:pPr>
              <w:pStyle w:val="TableParagraph"/>
              <w:spacing w:line="247" w:lineRule="exact"/>
              <w:ind w:left="112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represented 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CQE:</w:t>
            </w:r>
          </w:p>
        </w:tc>
      </w:tr>
      <w:tr w14:paraId="7BB5318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7"/>
        </w:trPr>
        <w:tc>
          <w:tcPr>
            <w:tcW w:w="10794" w:type="dxa"/>
            <w:gridSpan w:val="7"/>
            <w:tcBorders>
              <w:bottom w:val="single" w:sz="12" w:space="0" w:color="000000"/>
            </w:tcBorders>
          </w:tcPr>
          <w:p w:rsidR="00442245" w14:paraId="3B4B0CC7" w14:textId="77777777">
            <w:pPr>
              <w:pStyle w:val="TableParagraph"/>
              <w:ind w:left="112" w:right="833"/>
            </w:pPr>
            <w:r>
              <w:t>4. Indicate whether or not you intend to begin or end your charter halibut fishing trip in the community listed in</w:t>
            </w:r>
            <w:r>
              <w:rPr>
                <w:spacing w:val="-52"/>
              </w:rPr>
              <w:t xml:space="preserve"> </w:t>
            </w:r>
            <w:r>
              <w:t>Block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above:</w:t>
            </w:r>
          </w:p>
          <w:p w:rsidR="00442245" w14:paraId="4935F134" w14:textId="77777777">
            <w:pPr>
              <w:pStyle w:val="TableParagraph"/>
              <w:spacing w:before="2"/>
              <w:rPr>
                <w:sz w:val="21"/>
              </w:rPr>
            </w:pPr>
          </w:p>
          <w:p w:rsidR="00442245" w14:paraId="35733999" w14:textId="77777777">
            <w:pPr>
              <w:pStyle w:val="TableParagraph"/>
              <w:ind w:left="986" w:right="528" w:firstLine="372"/>
            </w:pPr>
            <w:r>
              <w:t>YES. IT IS MY INTENT to begin or end the charter halibut fishing trip with the GAF resulting from</w:t>
            </w:r>
            <w:r>
              <w:rPr>
                <w:spacing w:val="-5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transfer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 community</w:t>
            </w:r>
            <w:r>
              <w:rPr>
                <w:spacing w:val="-3"/>
              </w:rPr>
              <w:t xml:space="preserve"> </w:t>
            </w:r>
            <w:r>
              <w:t>represented by</w:t>
            </w:r>
            <w:r>
              <w:rPr>
                <w:spacing w:val="-3"/>
              </w:rPr>
              <w:t xml:space="preserve"> </w:t>
            </w:r>
            <w:r>
              <w:t>the CQE</w:t>
            </w:r>
            <w:r>
              <w:rPr>
                <w:spacing w:val="-3"/>
              </w:rPr>
              <w:t xml:space="preserve"> </w:t>
            </w:r>
            <w:r>
              <w:t>listed</w:t>
            </w:r>
            <w:r>
              <w:rPr>
                <w:spacing w:val="-3"/>
              </w:rPr>
              <w:t xml:space="preserve"> </w:t>
            </w:r>
            <w:r>
              <w:t>in Block</w:t>
            </w:r>
            <w:r>
              <w:rPr>
                <w:spacing w:val="-3"/>
              </w:rPr>
              <w:t xml:space="preserve"> </w:t>
            </w:r>
            <w:r>
              <w:t>A.</w:t>
            </w:r>
          </w:p>
          <w:p w:rsidR="00442245" w14:paraId="20757707" w14:textId="77777777">
            <w:pPr>
              <w:pStyle w:val="TableParagraph"/>
              <w:spacing w:before="8"/>
              <w:rPr>
                <w:sz w:val="21"/>
              </w:rPr>
            </w:pPr>
          </w:p>
          <w:p w:rsidR="00442245" w14:paraId="55641637" w14:textId="77777777">
            <w:pPr>
              <w:pStyle w:val="TableParagraph"/>
              <w:spacing w:before="1"/>
              <w:ind w:left="1017" w:right="580" w:firstLine="362"/>
            </w:pPr>
            <w:r>
              <w:t>NO. IT IS NOT MY INTENT to begin or end the charter halibut fishing trip with the GAF resulting</w:t>
            </w:r>
            <w:r>
              <w:rPr>
                <w:spacing w:val="-5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transfer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represented by</w:t>
            </w:r>
            <w:r>
              <w:rPr>
                <w:spacing w:val="-3"/>
              </w:rPr>
              <w:t xml:space="preserve"> </w:t>
            </w:r>
            <w:r>
              <w:t>the CQE</w:t>
            </w:r>
            <w:r>
              <w:rPr>
                <w:spacing w:val="-1"/>
              </w:rPr>
              <w:t xml:space="preserve"> </w:t>
            </w:r>
            <w:r>
              <w:t>listed in</w:t>
            </w:r>
            <w:r>
              <w:rPr>
                <w:spacing w:val="-1"/>
              </w:rPr>
              <w:t xml:space="preserve"> </w:t>
            </w:r>
            <w:r>
              <w:t>Block</w:t>
            </w:r>
            <w:r>
              <w:rPr>
                <w:spacing w:val="-3"/>
              </w:rPr>
              <w:t xml:space="preserve"> </w:t>
            </w:r>
            <w:r>
              <w:t>A.</w:t>
            </w:r>
          </w:p>
        </w:tc>
      </w:tr>
      <w:tr w14:paraId="65E73CF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3614" w:type="dxa"/>
            <w:tcBorders>
              <w:bottom w:val="nil"/>
              <w:right w:val="single" w:sz="6" w:space="0" w:color="000000"/>
            </w:tcBorders>
          </w:tcPr>
          <w:p w:rsidR="00442245" w14:paraId="713A7B1C" w14:textId="77777777">
            <w:pPr>
              <w:pStyle w:val="TableParagraph"/>
              <w:spacing w:line="174" w:lineRule="exact"/>
              <w:ind w:left="112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</w:p>
        </w:tc>
        <w:tc>
          <w:tcPr>
            <w:tcW w:w="2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245" w14:paraId="6B91C44D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95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42245" w14:paraId="5224A3CD" w14:textId="77777777">
            <w:pPr>
              <w:pStyle w:val="TableParagraph"/>
              <w:spacing w:line="174" w:lineRule="exact"/>
              <w:ind w:left="132"/>
            </w:pPr>
            <w:r>
              <w:t>Permanent</w:t>
            </w:r>
          </w:p>
        </w:tc>
        <w:tc>
          <w:tcPr>
            <w:tcW w:w="2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245" w14:paraId="62ACC39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804" w:type="dxa"/>
            <w:gridSpan w:val="2"/>
            <w:tcBorders>
              <w:left w:val="single" w:sz="6" w:space="0" w:color="000000"/>
              <w:bottom w:val="nil"/>
            </w:tcBorders>
          </w:tcPr>
          <w:p w:rsidR="00442245" w14:paraId="18D95D91" w14:textId="77777777">
            <w:pPr>
              <w:pStyle w:val="TableParagraph"/>
              <w:spacing w:line="174" w:lineRule="exact"/>
              <w:ind w:left="134"/>
            </w:pPr>
            <w:r>
              <w:t>Temporary</w:t>
            </w:r>
          </w:p>
        </w:tc>
      </w:tr>
      <w:tr w14:paraId="0EA3E8F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71"/>
        </w:trPr>
        <w:tc>
          <w:tcPr>
            <w:tcW w:w="10794" w:type="dxa"/>
            <w:gridSpan w:val="7"/>
            <w:tcBorders>
              <w:top w:val="nil"/>
            </w:tcBorders>
          </w:tcPr>
          <w:p w:rsidR="00442245" w14:paraId="731BDAC0" w14:textId="77777777">
            <w:pPr>
              <w:pStyle w:val="TableParagraph"/>
              <w:rPr>
                <w:sz w:val="20"/>
              </w:rPr>
            </w:pPr>
          </w:p>
        </w:tc>
      </w:tr>
      <w:tr w14:paraId="3B18F76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7"/>
        </w:trPr>
        <w:tc>
          <w:tcPr>
            <w:tcW w:w="3614" w:type="dxa"/>
          </w:tcPr>
          <w:p w:rsidR="00442245" w14:paraId="412D3741" w14:textId="77777777">
            <w:pPr>
              <w:pStyle w:val="TableParagraph"/>
              <w:spacing w:line="247" w:lineRule="exact"/>
              <w:ind w:left="112"/>
            </w:pPr>
            <w:r>
              <w:t>6.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Telephone</w:t>
            </w:r>
            <w:r>
              <w:rPr>
                <w:spacing w:val="-1"/>
              </w:rPr>
              <w:t xml:space="preserve"> </w:t>
            </w:r>
            <w:r>
              <w:t>N</w:t>
            </w:r>
            <w:r w:rsidR="009536CC">
              <w:t>umber</w:t>
            </w:r>
            <w:r>
              <w:t>:</w:t>
            </w:r>
          </w:p>
        </w:tc>
        <w:tc>
          <w:tcPr>
            <w:tcW w:w="3578" w:type="dxa"/>
            <w:gridSpan w:val="5"/>
          </w:tcPr>
          <w:p w:rsidR="00442245" w14:paraId="7EAD8530" w14:textId="77777777">
            <w:pPr>
              <w:pStyle w:val="TableParagraph"/>
              <w:spacing w:line="247" w:lineRule="exact"/>
              <w:ind w:left="101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Fax N</w:t>
            </w:r>
            <w:r w:rsidR="009536CC">
              <w:t>umber</w:t>
            </w:r>
            <w:r>
              <w:t>:</w:t>
            </w:r>
          </w:p>
        </w:tc>
        <w:tc>
          <w:tcPr>
            <w:tcW w:w="3602" w:type="dxa"/>
          </w:tcPr>
          <w:p w:rsidR="00442245" w14:paraId="61DB74B4" w14:textId="77777777">
            <w:pPr>
              <w:pStyle w:val="TableParagraph"/>
              <w:spacing w:line="247" w:lineRule="exact"/>
              <w:ind w:left="120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t>address:</w:t>
            </w:r>
          </w:p>
        </w:tc>
      </w:tr>
    </w:tbl>
    <w:p w:rsidR="00442245" w14:paraId="47D723D9" w14:textId="77777777">
      <w:pPr>
        <w:spacing w:line="247" w:lineRule="exact"/>
        <w:sectPr>
          <w:pgSz w:w="12240" w:h="15840"/>
          <w:pgMar w:top="980" w:right="400" w:bottom="1640" w:left="600" w:header="0" w:footer="1441" w:gutter="0"/>
          <w:cols w:space="720"/>
        </w:sectPr>
      </w:pPr>
    </w:p>
    <w:tbl>
      <w:tblPr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50"/>
        <w:gridCol w:w="2150"/>
        <w:gridCol w:w="2150"/>
        <w:gridCol w:w="2150"/>
        <w:gridCol w:w="2150"/>
      </w:tblGrid>
      <w:tr w14:paraId="0F09C829" w14:textId="77777777">
        <w:tblPrEx>
          <w:tblW w:w="0" w:type="auto"/>
          <w:tblInd w:w="26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0750" w:type="dxa"/>
            <w:gridSpan w:val="5"/>
            <w:shd w:val="clear" w:color="auto" w:fill="DAEEF3"/>
          </w:tcPr>
          <w:p w:rsidR="00442245" w14:paraId="23870CFB" w14:textId="77777777">
            <w:pPr>
              <w:pStyle w:val="TableParagraph"/>
              <w:spacing w:before="58"/>
              <w:ind w:left="1619" w:right="15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BLOCK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--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IDENTIFICATION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IFQ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AND/OR GAF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TRANSFERRED</w:t>
            </w:r>
          </w:p>
        </w:tc>
      </w:tr>
      <w:tr w14:paraId="40E11753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150" w:type="dxa"/>
          </w:tcPr>
          <w:p w:rsidR="00442245" w14:paraId="0550919C" w14:textId="7777777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IFQ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50" w:type="dxa"/>
          </w:tcPr>
          <w:p w:rsidR="00442245" w14:paraId="7EEEB06F" w14:textId="77777777">
            <w:pPr>
              <w:pStyle w:val="TableParagraph"/>
              <w:spacing w:line="251" w:lineRule="exact"/>
              <w:ind w:left="657"/>
              <w:rPr>
                <w:sz w:val="24"/>
              </w:rPr>
            </w:pPr>
            <w:r>
              <w:rPr>
                <w:sz w:val="24"/>
              </w:rPr>
              <w:t>IPHC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2150" w:type="dxa"/>
          </w:tcPr>
          <w:p w:rsidR="00442245" w14:paraId="25F39D51" w14:textId="77777777">
            <w:pPr>
              <w:pStyle w:val="TableParagraph"/>
              <w:spacing w:line="251" w:lineRule="exact"/>
              <w:ind w:left="538"/>
              <w:rPr>
                <w:sz w:val="24"/>
              </w:rPr>
            </w:pPr>
            <w:r>
              <w:rPr>
                <w:sz w:val="24"/>
              </w:rPr>
              <w:t>CHP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50" w:type="dxa"/>
          </w:tcPr>
          <w:p w:rsidR="00442245" w14:paraId="0DE7042C" w14:textId="77777777">
            <w:pPr>
              <w:pStyle w:val="TableParagraph"/>
              <w:spacing w:line="251" w:lineRule="exact"/>
              <w:ind w:left="68"/>
              <w:rPr>
                <w:sz w:val="24"/>
              </w:rPr>
            </w:pPr>
            <w:r>
              <w:rPr>
                <w:sz w:val="24"/>
              </w:rPr>
              <w:t>GAF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50" w:type="dxa"/>
          </w:tcPr>
          <w:p w:rsidR="00442245" w14:paraId="7297B3FE" w14:textId="77777777">
            <w:pPr>
              <w:pStyle w:val="TableParagraph"/>
              <w:spacing w:line="251" w:lineRule="exact"/>
              <w:ind w:left="404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GAF</w:t>
            </w:r>
          </w:p>
        </w:tc>
      </w:tr>
      <w:tr w14:paraId="0FC97F86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8"/>
        </w:trPr>
        <w:tc>
          <w:tcPr>
            <w:tcW w:w="2150" w:type="dxa"/>
          </w:tcPr>
          <w:p w:rsidR="00442245" w14:paraId="1648B554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7E6119C0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6E25CA77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3AD530D7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1FBF7A74" w14:textId="77777777">
            <w:pPr>
              <w:pStyle w:val="TableParagraph"/>
            </w:pPr>
          </w:p>
        </w:tc>
      </w:tr>
      <w:tr w14:paraId="769FF7F2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2150" w:type="dxa"/>
          </w:tcPr>
          <w:p w:rsidR="00442245" w14:paraId="402DE0D1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3B16810D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6961A25E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619ED766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25BA496F" w14:textId="77777777">
            <w:pPr>
              <w:pStyle w:val="TableParagraph"/>
            </w:pPr>
          </w:p>
        </w:tc>
      </w:tr>
      <w:tr w14:paraId="3C2C284F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1"/>
        </w:trPr>
        <w:tc>
          <w:tcPr>
            <w:tcW w:w="2150" w:type="dxa"/>
          </w:tcPr>
          <w:p w:rsidR="00442245" w14:paraId="71F7E9D6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4ED29860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002C686E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42AEF75D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4D54757D" w14:textId="77777777">
            <w:pPr>
              <w:pStyle w:val="TableParagraph"/>
            </w:pPr>
          </w:p>
        </w:tc>
      </w:tr>
      <w:tr w14:paraId="4BFE19B8" w14:textId="77777777">
        <w:tblPrEx>
          <w:tblW w:w="0" w:type="auto"/>
          <w:tblInd w:w="2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2150" w:type="dxa"/>
          </w:tcPr>
          <w:p w:rsidR="00442245" w14:paraId="051327C2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4AE8F4C6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66032BB7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22B0F8E1" w14:textId="77777777">
            <w:pPr>
              <w:pStyle w:val="TableParagraph"/>
            </w:pPr>
          </w:p>
        </w:tc>
        <w:tc>
          <w:tcPr>
            <w:tcW w:w="2150" w:type="dxa"/>
          </w:tcPr>
          <w:p w:rsidR="00442245" w14:paraId="7A488AB4" w14:textId="77777777">
            <w:pPr>
              <w:pStyle w:val="TableParagraph"/>
            </w:pPr>
          </w:p>
        </w:tc>
      </w:tr>
    </w:tbl>
    <w:p w:rsidR="00442245" w14:paraId="6E2D8B45" w14:textId="7777777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4035425</wp:posOffset>
                </wp:positionH>
                <wp:positionV relativeFrom="page">
                  <wp:posOffset>2865120</wp:posOffset>
                </wp:positionV>
                <wp:extent cx="130810" cy="130810"/>
                <wp:effectExtent l="0" t="0" r="0" b="0"/>
                <wp:wrapNone/>
                <wp:docPr id="39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o:spid="_x0000_s1033" style="width:10.3pt;height:10.3pt;margin-top:225.6pt;margin-left:317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98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4949825</wp:posOffset>
                </wp:positionH>
                <wp:positionV relativeFrom="page">
                  <wp:posOffset>2865120</wp:posOffset>
                </wp:positionV>
                <wp:extent cx="130810" cy="130810"/>
                <wp:effectExtent l="0" t="0" r="0" b="0"/>
                <wp:wrapNone/>
                <wp:docPr id="38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o:spid="_x0000_s1034" style="width:10.3pt;height:10.3pt;margin-top:225.6pt;margin-left:389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77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4035425</wp:posOffset>
                </wp:positionH>
                <wp:positionV relativeFrom="page">
                  <wp:posOffset>3829685</wp:posOffset>
                </wp:positionV>
                <wp:extent cx="130810" cy="130810"/>
                <wp:effectExtent l="0" t="0" r="0" b="0"/>
                <wp:wrapNone/>
                <wp:docPr id="37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35" style="width:10.3pt;height:10.3pt;margin-top:301.55pt;margin-left:317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57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4949825</wp:posOffset>
                </wp:positionH>
                <wp:positionV relativeFrom="page">
                  <wp:posOffset>3829685</wp:posOffset>
                </wp:positionV>
                <wp:extent cx="130810" cy="130810"/>
                <wp:effectExtent l="0" t="0" r="0" b="0"/>
                <wp:wrapNone/>
                <wp:docPr id="36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36" style="width:10.3pt;height:10.3pt;margin-top:301.55pt;margin-left:389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3664" filled="f" strokeweight="0.72pt"/>
            </w:pict>
          </mc:Fallback>
        </mc:AlternateContent>
      </w:r>
    </w:p>
    <w:p w:rsidR="00442245" w14:paraId="6444D7B1" w14:textId="77777777">
      <w:pPr>
        <w:pStyle w:val="BodyText"/>
        <w:spacing w:before="5" w:after="1"/>
        <w:rPr>
          <w:sz w:val="12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17"/>
      </w:tblGrid>
      <w:tr w14:paraId="47CC55B7" w14:textId="77777777">
        <w:tblPrEx>
          <w:tblW w:w="0" w:type="auto"/>
          <w:tblInd w:w="2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10817" w:type="dxa"/>
            <w:shd w:val="clear" w:color="auto" w:fill="DAEEF3"/>
          </w:tcPr>
          <w:p w:rsidR="00442245" w14:paraId="4013846E" w14:textId="77777777">
            <w:pPr>
              <w:pStyle w:val="TableParagraph"/>
              <w:spacing w:before="58"/>
              <w:ind w:left="2370" w:right="235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BLOCK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TRANSFEROR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SUPPLEMENTAL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INFORMATION</w:t>
            </w:r>
          </w:p>
        </w:tc>
      </w:tr>
      <w:tr w14:paraId="6F176EE4" w14:textId="77777777">
        <w:tblPrEx>
          <w:tblW w:w="0" w:type="auto"/>
          <w:tblInd w:w="2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8"/>
        </w:trPr>
        <w:tc>
          <w:tcPr>
            <w:tcW w:w="10817" w:type="dxa"/>
          </w:tcPr>
          <w:p w:rsidR="00442245" w14:paraId="05011A9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  <w:tab w:val="left" w:pos="5879"/>
                <w:tab w:val="left" w:pos="7319"/>
              </w:tabs>
              <w:spacing w:line="247" w:lineRule="exact"/>
              <w:ind w:hanging="277"/>
            </w:pPr>
            <w:r>
              <w:t>Was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 gift?</w:t>
            </w:r>
            <w:r>
              <w:tab/>
              <w:t>YES</w:t>
            </w:r>
            <w:r>
              <w:tab/>
              <w:t>NO</w:t>
            </w:r>
          </w:p>
          <w:p w:rsidR="00442245" w14:paraId="16659C73" w14:textId="77777777">
            <w:pPr>
              <w:pStyle w:val="TableParagraph"/>
              <w:spacing w:before="9"/>
              <w:rPr>
                <w:sz w:val="21"/>
              </w:rPr>
            </w:pPr>
          </w:p>
          <w:p w:rsidR="00442245" w14:paraId="532FA4D8" w14:textId="77777777">
            <w:pPr>
              <w:pStyle w:val="TableParagraph"/>
              <w:tabs>
                <w:tab w:val="left" w:pos="10240"/>
              </w:tabs>
              <w:ind w:left="463"/>
            </w:pPr>
            <w:r>
              <w:rPr>
                <w:b/>
              </w:rPr>
              <w:t>If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spacing w:val="-4"/>
              </w:rPr>
              <w:t xml:space="preserve"> </w:t>
            </w:r>
            <w:r>
              <w:t>what</w:t>
            </w:r>
            <w:r>
              <w:rPr>
                <w:spacing w:val="1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total amount</w:t>
            </w:r>
            <w:r>
              <w:rPr>
                <w:spacing w:val="1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IFQ</w:t>
            </w:r>
            <w:r>
              <w:rPr>
                <w:spacing w:val="-2"/>
              </w:rPr>
              <w:t xml:space="preserve"> </w:t>
            </w:r>
            <w:r>
              <w:t>in this</w:t>
            </w:r>
            <w:r>
              <w:rPr>
                <w:spacing w:val="-3"/>
              </w:rPr>
              <w:t xml:space="preserve"> </w:t>
            </w:r>
            <w:r>
              <w:t>transaction,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fees</w:t>
            </w:r>
            <w:r>
              <w:rPr>
                <w:spacing w:val="30"/>
              </w:rPr>
              <w:t xml:space="preserve"> </w:t>
            </w:r>
            <w:r>
              <w:t>$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42245" w14:paraId="65D3CDBB" w14:textId="77777777">
            <w:pPr>
              <w:pStyle w:val="TableParagraph"/>
            </w:pPr>
          </w:p>
          <w:p w:rsidR="00442245" w14:paraId="098861E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6002"/>
              </w:tabs>
              <w:spacing w:before="1"/>
              <w:ind w:left="463" w:hanging="353"/>
            </w:pPr>
            <w:r>
              <w:t>Give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price</w:t>
            </w:r>
            <w:r>
              <w:rPr>
                <w:spacing w:val="-1"/>
              </w:rPr>
              <w:t xml:space="preserve"> </w:t>
            </w:r>
            <w:r>
              <w:t>per pound</w:t>
            </w:r>
            <w:r>
              <w:rPr>
                <w:spacing w:val="-1"/>
              </w:rPr>
              <w:t xml:space="preserve"> </w:t>
            </w:r>
            <w:r>
              <w:t>per pound</w:t>
            </w:r>
            <w:r>
              <w:rPr>
                <w:spacing w:val="-4"/>
              </w:rPr>
              <w:t xml:space="preserve"> </w:t>
            </w:r>
            <w:r>
              <w:t>of IFQ</w:t>
            </w:r>
            <w:r>
              <w:rPr>
                <w:spacing w:val="40"/>
              </w:rPr>
              <w:t xml:space="preserve"> </w:t>
            </w:r>
            <w:r>
              <w:t>$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442245" w14:paraId="502125D3" w14:textId="77777777">
            <w:pPr>
              <w:pStyle w:val="TableParagraph"/>
              <w:spacing w:before="2"/>
            </w:pPr>
          </w:p>
          <w:p w:rsidR="00442245" w14:paraId="22B4E4F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5879"/>
                <w:tab w:val="left" w:pos="7319"/>
              </w:tabs>
              <w:ind w:left="463" w:hanging="353"/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broker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facilitate</w:t>
            </w:r>
            <w:r>
              <w:rPr>
                <w:spacing w:val="-1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transfer?</w:t>
            </w:r>
            <w:r>
              <w:tab/>
              <w:t>YES</w:t>
            </w:r>
            <w:r>
              <w:tab/>
              <w:t>NO</w:t>
            </w:r>
          </w:p>
          <w:p w:rsidR="00442245" w14:paraId="10C1E035" w14:textId="77777777">
            <w:pPr>
              <w:pStyle w:val="TableParagraph"/>
            </w:pPr>
          </w:p>
          <w:p w:rsidR="00442245" w14:paraId="78C3155C" w14:textId="77777777">
            <w:pPr>
              <w:pStyle w:val="TableParagraph"/>
              <w:tabs>
                <w:tab w:val="left" w:pos="7768"/>
              </w:tabs>
              <w:spacing w:before="1"/>
              <w:ind w:left="462"/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indicate amount paid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brokerage fees</w:t>
            </w:r>
            <w:r>
              <w:rPr>
                <w:spacing w:val="40"/>
              </w:rPr>
              <w:t xml:space="preserve"> </w:t>
            </w:r>
            <w:r>
              <w:t>$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442245" w14:paraId="7106266C" w14:textId="77777777">
      <w:pPr>
        <w:pStyle w:val="BodyText"/>
        <w:rPr>
          <w:sz w:val="20"/>
        </w:rPr>
      </w:pPr>
    </w:p>
    <w:p w:rsidR="00442245" w14:paraId="13FCF858" w14:textId="77777777">
      <w:pPr>
        <w:pStyle w:val="BodyText"/>
        <w:spacing w:before="4"/>
        <w:rPr>
          <w:sz w:val="1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91"/>
        <w:gridCol w:w="4409"/>
      </w:tblGrid>
      <w:tr w14:paraId="4A71F91E" w14:textId="77777777">
        <w:tblPrEx>
          <w:tblW w:w="0" w:type="auto"/>
          <w:tblInd w:w="2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1"/>
        </w:trPr>
        <w:tc>
          <w:tcPr>
            <w:tcW w:w="10800" w:type="dxa"/>
            <w:gridSpan w:val="2"/>
            <w:shd w:val="clear" w:color="auto" w:fill="DAEEF3"/>
          </w:tcPr>
          <w:p w:rsidR="00442245" w14:paraId="6AD00C3A" w14:textId="77777777">
            <w:pPr>
              <w:pStyle w:val="TableParagraph"/>
              <w:spacing w:before="58"/>
              <w:ind w:left="3004" w:right="300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BLOCK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 w:rsidR="009536CC">
              <w:rPr>
                <w:b/>
                <w:i/>
              </w:rPr>
              <w:t>SIGNATURE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TRANSFEROR</w:t>
            </w:r>
          </w:p>
        </w:tc>
      </w:tr>
      <w:tr w14:paraId="627021FC" w14:textId="77777777" w:rsidTr="00AE0AFC">
        <w:tblPrEx>
          <w:tblW w:w="0" w:type="auto"/>
          <w:tblInd w:w="2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8"/>
        </w:trPr>
        <w:tc>
          <w:tcPr>
            <w:tcW w:w="10800" w:type="dxa"/>
            <w:gridSpan w:val="2"/>
            <w:vAlign w:val="center"/>
          </w:tcPr>
          <w:p w:rsidR="00442245" w:rsidRPr="00147CB8" w:rsidP="00E70662" w14:paraId="116ECB0B" w14:textId="77777777">
            <w:pPr>
              <w:pStyle w:val="NormalWeb"/>
              <w:spacing w:before="0" w:beforeAutospacing="0" w:after="0" w:afterAutospacing="0"/>
              <w:ind w:left="144"/>
              <w:rPr>
                <w:i/>
                <w:sz w:val="22"/>
                <w:szCs w:val="22"/>
              </w:rPr>
            </w:pPr>
            <w:r w:rsidRPr="00AE0AFC">
              <w:rPr>
                <w:i/>
                <w:sz w:val="22"/>
                <w:szCs w:val="22"/>
              </w:rPr>
              <w:t>Pursuant to 28 U.S.C. § 1746, I declare under penalty of perjury that the foregoing is true and correct.</w:t>
            </w:r>
          </w:p>
        </w:tc>
      </w:tr>
      <w:tr w14:paraId="501307B7" w14:textId="77777777">
        <w:tblPrEx>
          <w:tblW w:w="0" w:type="auto"/>
          <w:tblInd w:w="2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6391" w:type="dxa"/>
          </w:tcPr>
          <w:p w:rsidR="00442245" w14:paraId="02D4BB35" w14:textId="77777777">
            <w:pPr>
              <w:pStyle w:val="TableParagraph"/>
              <w:spacing w:line="247" w:lineRule="exact"/>
              <w:ind w:left="117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Signature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Transferor:</w:t>
            </w:r>
          </w:p>
        </w:tc>
        <w:tc>
          <w:tcPr>
            <w:tcW w:w="4409" w:type="dxa"/>
          </w:tcPr>
          <w:p w:rsidR="00442245" w14:paraId="361EA0FE" w14:textId="77777777">
            <w:pPr>
              <w:pStyle w:val="TableParagraph"/>
              <w:spacing w:line="247" w:lineRule="exact"/>
              <w:ind w:left="117"/>
            </w:pPr>
            <w:r>
              <w:t>2.</w:t>
            </w:r>
            <w:r>
              <w:rPr>
                <w:spacing w:val="51"/>
              </w:rPr>
              <w:t xml:space="preserve"> </w:t>
            </w:r>
            <w:r>
              <w:t>Date:</w:t>
            </w:r>
          </w:p>
        </w:tc>
      </w:tr>
      <w:tr w14:paraId="1A872271" w14:textId="77777777">
        <w:tblPrEx>
          <w:tblW w:w="0" w:type="auto"/>
          <w:tblInd w:w="2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2"/>
        </w:trPr>
        <w:tc>
          <w:tcPr>
            <w:tcW w:w="10800" w:type="dxa"/>
            <w:gridSpan w:val="2"/>
          </w:tcPr>
          <w:p w:rsidR="00442245" w14:paraId="051BE75A" w14:textId="77777777">
            <w:pPr>
              <w:pStyle w:val="TableParagraph"/>
              <w:spacing w:line="247" w:lineRule="exact"/>
              <w:ind w:left="117"/>
              <w:rPr>
                <w:i/>
              </w:rPr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Printed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Transferor: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authorized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representative,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attach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authorization)</w:t>
            </w:r>
          </w:p>
        </w:tc>
      </w:tr>
    </w:tbl>
    <w:p w:rsidR="00442245" w14:paraId="4D410C1C" w14:textId="77777777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91"/>
        <w:gridCol w:w="4409"/>
      </w:tblGrid>
      <w:tr w14:paraId="1D398721" w14:textId="77777777">
        <w:tblPrEx>
          <w:tblW w:w="0" w:type="auto"/>
          <w:tblInd w:w="2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8"/>
        </w:trPr>
        <w:tc>
          <w:tcPr>
            <w:tcW w:w="10800" w:type="dxa"/>
            <w:gridSpan w:val="2"/>
            <w:shd w:val="clear" w:color="auto" w:fill="DAEEF3"/>
          </w:tcPr>
          <w:p w:rsidR="00442245" w14:paraId="537A7DD0" w14:textId="77777777">
            <w:pPr>
              <w:pStyle w:val="TableParagraph"/>
              <w:spacing w:before="58"/>
              <w:ind w:left="3004" w:right="299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BLOCK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1"/>
              </w:rPr>
              <w:t xml:space="preserve"> </w:t>
            </w:r>
            <w:r w:rsidR="009536CC">
              <w:rPr>
                <w:b/>
                <w:i/>
              </w:rPr>
              <w:t>SIGNATURE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TRANSFEREE</w:t>
            </w:r>
          </w:p>
        </w:tc>
      </w:tr>
      <w:tr w14:paraId="370BC6AA" w14:textId="77777777" w:rsidTr="00AE0AFC">
        <w:tblPrEx>
          <w:tblW w:w="0" w:type="auto"/>
          <w:tblInd w:w="2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52"/>
        </w:trPr>
        <w:tc>
          <w:tcPr>
            <w:tcW w:w="10800" w:type="dxa"/>
            <w:gridSpan w:val="2"/>
            <w:vAlign w:val="center"/>
          </w:tcPr>
          <w:p w:rsidR="009536CC" w:rsidRPr="00F73563" w:rsidP="00E70662" w14:paraId="4301CC6A" w14:textId="77777777">
            <w:pPr>
              <w:pStyle w:val="TableParagraph"/>
              <w:ind w:left="117" w:right="129"/>
              <w:rPr>
                <w:i/>
              </w:rPr>
            </w:pPr>
            <w:r w:rsidRPr="00AE0AFC">
              <w:rPr>
                <w:i/>
              </w:rPr>
              <w:t>Pursuant to 28 U.S.C. § 1746, I declare under penalty of perjury that the foregoing is true and correct.</w:t>
            </w:r>
          </w:p>
        </w:tc>
      </w:tr>
      <w:tr w14:paraId="1D6F0D7D" w14:textId="77777777">
        <w:tblPrEx>
          <w:tblW w:w="0" w:type="auto"/>
          <w:tblInd w:w="2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5"/>
        </w:trPr>
        <w:tc>
          <w:tcPr>
            <w:tcW w:w="6391" w:type="dxa"/>
          </w:tcPr>
          <w:p w:rsidR="00442245" w14:paraId="59D13E86" w14:textId="77777777">
            <w:pPr>
              <w:pStyle w:val="TableParagraph"/>
              <w:spacing w:line="242" w:lineRule="exact"/>
              <w:ind w:left="117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Signature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Transferee:</w:t>
            </w:r>
          </w:p>
        </w:tc>
        <w:tc>
          <w:tcPr>
            <w:tcW w:w="4409" w:type="dxa"/>
          </w:tcPr>
          <w:p w:rsidR="00442245" w14:paraId="4B58818E" w14:textId="77777777">
            <w:pPr>
              <w:pStyle w:val="TableParagraph"/>
              <w:spacing w:line="242" w:lineRule="exact"/>
              <w:ind w:left="119"/>
            </w:pPr>
            <w:r>
              <w:t>2.</w:t>
            </w:r>
            <w:r>
              <w:rPr>
                <w:spacing w:val="51"/>
              </w:rPr>
              <w:t xml:space="preserve"> </w:t>
            </w:r>
            <w:r>
              <w:t>Date:</w:t>
            </w:r>
          </w:p>
        </w:tc>
      </w:tr>
      <w:tr w14:paraId="6D6CED7A" w14:textId="77777777">
        <w:tblPrEx>
          <w:tblW w:w="0" w:type="auto"/>
          <w:tblInd w:w="2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7"/>
        </w:trPr>
        <w:tc>
          <w:tcPr>
            <w:tcW w:w="10800" w:type="dxa"/>
            <w:gridSpan w:val="2"/>
          </w:tcPr>
          <w:p w:rsidR="00442245" w14:paraId="48653346" w14:textId="77777777">
            <w:pPr>
              <w:pStyle w:val="TableParagraph"/>
              <w:spacing w:line="244" w:lineRule="exact"/>
              <w:ind w:left="117"/>
              <w:rPr>
                <w:i/>
              </w:rPr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Printed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Transferee: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(If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authorized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representative,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authorization)</w:t>
            </w:r>
          </w:p>
        </w:tc>
      </w:tr>
    </w:tbl>
    <w:p w:rsidR="00442245" w14:paraId="06DF547D" w14:textId="77777777">
      <w:pPr>
        <w:spacing w:line="244" w:lineRule="exact"/>
        <w:sectPr>
          <w:pgSz w:w="12240" w:h="15840"/>
          <w:pgMar w:top="980" w:right="400" w:bottom="1640" w:left="600" w:header="0" w:footer="1441" w:gutter="0"/>
          <w:cols w:space="720"/>
        </w:sectPr>
      </w:pPr>
    </w:p>
    <w:p w:rsidR="00442245" w14:paraId="40B8F9EE" w14:textId="77777777">
      <w:pPr>
        <w:pStyle w:val="BodyText"/>
        <w:ind w:left="2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377940" cy="607060"/>
                <wp:effectExtent l="11430" t="9525" r="11430" b="12065"/>
                <wp:docPr id="35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60706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245" w14:textId="77777777">
                            <w:pPr>
                              <w:spacing w:line="262" w:lineRule="exact"/>
                              <w:ind w:left="845" w:right="15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Instructions</w:t>
                            </w:r>
                          </w:p>
                          <w:p w:rsidR="00442245" w14:textId="77777777">
                            <w:pPr>
                              <w:spacing w:line="275" w:lineRule="exact"/>
                              <w:ind w:left="1564" w:right="15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TRANSFER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(LEASE)</w:t>
                            </w:r>
                          </w:p>
                          <w:p w:rsidR="00442245" w14:textId="77777777">
                            <w:pPr>
                              <w:spacing w:before="67"/>
                              <w:ind w:left="1566" w:right="15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IFQ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QUOTA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ENTITY(CQE)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i1037" type="#_x0000_t202" style="width:502.2pt;height:47.8pt;mso-left-percent:-10001;mso-position-horizontal-relative:char;mso-position-vertical-relative:line;mso-top-percent:-10001;mso-wrap-style:square;visibility:visible;v-text-anchor:top" filled="f" strokeweight="0.58pt">
                <v:textbox inset="0,0,0,0">
                  <w:txbxContent>
                    <w:p w:rsidR="00442245" w14:paraId="737534FF" w14:textId="77777777">
                      <w:pPr>
                        <w:spacing w:line="262" w:lineRule="exact"/>
                        <w:ind w:left="845" w:right="156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Instructions</w:t>
                      </w:r>
                    </w:p>
                    <w:p w:rsidR="00442245" w14:paraId="727F03D5" w14:textId="77777777">
                      <w:pPr>
                        <w:spacing w:line="275" w:lineRule="exact"/>
                        <w:ind w:left="1564" w:right="156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TRANSFER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(LEASE)</w:t>
                      </w:r>
                    </w:p>
                    <w:p w:rsidR="00442245" w14:paraId="0DC3037C" w14:textId="77777777">
                      <w:pPr>
                        <w:spacing w:before="67"/>
                        <w:ind w:left="1566" w:right="156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BETWEEN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IFQ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GAF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-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COMMUNITY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QUOTA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ENTITY(CQE)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42245" w14:paraId="1358F3FC" w14:textId="77777777">
      <w:pPr>
        <w:spacing w:before="129"/>
        <w:ind w:right="5117"/>
        <w:jc w:val="right"/>
        <w:rPr>
          <w:b/>
          <w:i/>
        </w:rPr>
      </w:pPr>
      <w:bookmarkStart w:id="1" w:name="GENERAL_INFORMATION"/>
      <w:bookmarkEnd w:id="1"/>
      <w:r>
        <w:rPr>
          <w:b/>
          <w:i/>
        </w:rPr>
        <w:t>GENERAL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INFORMATION</w:t>
      </w:r>
    </w:p>
    <w:p w:rsidR="00442245" w14:paraId="5694B9D3" w14:textId="77777777">
      <w:pPr>
        <w:pStyle w:val="BodyText"/>
        <w:spacing w:before="167"/>
        <w:ind w:left="227" w:right="802"/>
      </w:pPr>
      <w:r>
        <w:t>This form is only used if a Community Quota Entity (CQE) is the proposed transferor (lessor) or the proposed</w:t>
      </w:r>
      <w:r>
        <w:rPr>
          <w:spacing w:val="1"/>
        </w:rPr>
        <w:t xml:space="preserve"> </w:t>
      </w:r>
      <w:r>
        <w:t>transferee (lessee) of the IFQ; if not, a different form must be used. This form is for use in transferring International</w:t>
      </w:r>
      <w:r>
        <w:rPr>
          <w:spacing w:val="-52"/>
        </w:rPr>
        <w:t xml:space="preserve"> </w:t>
      </w:r>
      <w:r>
        <w:t>Pacific Halibut Commission (IPHC) Regulatory Areas 2C (Southeast Alaska) and 3A (Central Gulf of Alaska)</w:t>
      </w:r>
      <w:r>
        <w:rPr>
          <w:spacing w:val="1"/>
        </w:rPr>
        <w:t xml:space="preserve"> </w:t>
      </w:r>
      <w:r>
        <w:t>commercial halibut individual fishing quota (IFQ) for use as guided angler fish (GAF) by persons holding charter</w:t>
      </w:r>
      <w:r>
        <w:rPr>
          <w:spacing w:val="1"/>
        </w:rPr>
        <w:t xml:space="preserve"> </w:t>
      </w:r>
      <w:r>
        <w:t>halibut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2C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3A.</w:t>
      </w:r>
    </w:p>
    <w:p w:rsidR="00442245" w14:paraId="22A9C519" w14:textId="77777777">
      <w:pPr>
        <w:pStyle w:val="BodyText"/>
        <w:spacing w:before="1"/>
      </w:pPr>
    </w:p>
    <w:p w:rsidR="00442245" w14:paraId="65FB03B5" w14:textId="77777777">
      <w:pPr>
        <w:pStyle w:val="BodyText"/>
        <w:ind w:left="227" w:right="685"/>
      </w:pPr>
      <w:r>
        <w:t>The application must be signed by a representative of the community for whom the CQE holds the IFQ. The IFQ</w:t>
      </w:r>
      <w:r>
        <w:rPr>
          <w:spacing w:val="1"/>
        </w:rPr>
        <w:t xml:space="preserve"> </w:t>
      </w:r>
      <w:r>
        <w:t>Program provides opportunities for small communities located on the coast of the Gulf of Alaska to hold, and to fish,</w:t>
      </w:r>
      <w:r>
        <w:rPr>
          <w:spacing w:val="-52"/>
        </w:rPr>
        <w:t xml:space="preserve"> </w:t>
      </w:r>
      <w:r>
        <w:t>quota share (QS) and IFQ. Such communities are represented by CQEs, who must use a special application form to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transfers of</w:t>
      </w:r>
      <w:r>
        <w:rPr>
          <w:spacing w:val="1"/>
        </w:rPr>
        <w:t xml:space="preserve"> </w:t>
      </w:r>
      <w:r>
        <w:t>QS/IFQ</w:t>
      </w:r>
      <w:r>
        <w:rPr>
          <w:spacing w:val="-1"/>
        </w:rPr>
        <w:t xml:space="preserve"> </w:t>
      </w:r>
      <w:r>
        <w:t>to and from</w:t>
      </w:r>
      <w:r>
        <w:rPr>
          <w:spacing w:val="-4"/>
        </w:rPr>
        <w:t xml:space="preserve"> </w:t>
      </w:r>
      <w:r>
        <w:t>(and between)</w:t>
      </w:r>
      <w:r>
        <w:rPr>
          <w:spacing w:val="1"/>
        </w:rPr>
        <w:t xml:space="preserve"> </w:t>
      </w:r>
      <w:r>
        <w:t>CQEs.</w:t>
      </w:r>
    </w:p>
    <w:p w:rsidR="00442245" w14:paraId="69CA165C" w14:textId="77777777">
      <w:pPr>
        <w:pStyle w:val="BodyText"/>
        <w:spacing w:before="11"/>
        <w:rPr>
          <w:sz w:val="21"/>
        </w:rPr>
      </w:pPr>
    </w:p>
    <w:p w:rsidR="00442245" w14:paraId="08C8BEF0" w14:textId="77777777">
      <w:pPr>
        <w:pStyle w:val="BodyText"/>
        <w:ind w:left="225" w:right="891"/>
      </w:pPr>
      <w:r>
        <w:t>This application may only be used to apply for a transfer of IFQ for the current halibut fishing year. NMFS will</w:t>
      </w:r>
      <w:r>
        <w:rPr>
          <w:spacing w:val="1"/>
        </w:rPr>
        <w:t xml:space="preserve"> </w:t>
      </w:r>
      <w:r>
        <w:t>notify the transferor and transferee once the application has been received and approved. A transfer is not effective</w:t>
      </w:r>
      <w:r>
        <w:rPr>
          <w:spacing w:val="-52"/>
        </w:rPr>
        <w:t xml:space="preserve"> </w:t>
      </w:r>
      <w:r>
        <w:t>until approved by</w:t>
      </w:r>
      <w:r>
        <w:rPr>
          <w:spacing w:val="-3"/>
        </w:rPr>
        <w:t xml:space="preserve"> </w:t>
      </w:r>
      <w:r>
        <w:t>NMFS.</w:t>
      </w:r>
    </w:p>
    <w:p w:rsidR="00442245" w14:paraId="1851A5CD" w14:textId="77777777">
      <w:pPr>
        <w:pStyle w:val="BodyText"/>
        <w:spacing w:before="1"/>
      </w:pPr>
    </w:p>
    <w:p w:rsidR="00442245" w14:paraId="0F526E2F" w14:textId="77777777">
      <w:pPr>
        <w:pStyle w:val="BodyText"/>
        <w:ind w:left="230" w:right="464"/>
      </w:pP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processed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met</w:t>
      </w:r>
      <w:r>
        <w:rPr>
          <w:spacing w:val="-1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 of</w:t>
      </w:r>
      <w:r>
        <w:rPr>
          <w:spacing w:val="-2"/>
        </w:rPr>
        <w:t xml:space="preserve"> </w:t>
      </w:r>
      <w:r>
        <w:t>the IFQ</w:t>
      </w:r>
      <w:r>
        <w:rPr>
          <w:spacing w:val="-12"/>
        </w:rPr>
        <w:t xml:space="preserve"> </w:t>
      </w:r>
      <w:r>
        <w:t>Program, including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appropriate):</w:t>
      </w:r>
    </w:p>
    <w:p w:rsidR="00442245" w14:paraId="6859CA34" w14:textId="77777777">
      <w:pPr>
        <w:pStyle w:val="BodyText"/>
        <w:spacing w:before="9"/>
      </w:pPr>
    </w:p>
    <w:p w:rsidR="00442245" w14:paraId="57AF1185" w14:textId="77777777">
      <w:pPr>
        <w:pStyle w:val="ListParagraph"/>
        <w:numPr>
          <w:ilvl w:val="1"/>
          <w:numId w:val="4"/>
        </w:numPr>
        <w:tabs>
          <w:tab w:val="left" w:pos="950"/>
          <w:tab w:val="left" w:pos="951"/>
        </w:tabs>
        <w:spacing w:before="1" w:line="216" w:lineRule="auto"/>
        <w:ind w:right="2776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transferee</w:t>
      </w:r>
      <w:r>
        <w:rPr>
          <w:spacing w:val="-12"/>
        </w:rPr>
        <w:t xml:space="preserve"> </w:t>
      </w:r>
      <w:r>
        <w:rPr>
          <w:spacing w:val="-1"/>
        </w:rPr>
        <w:t>requesting</w:t>
      </w:r>
      <w:r>
        <w:rPr>
          <w:spacing w:val="-15"/>
        </w:rPr>
        <w:t xml:space="preserve"> </w:t>
      </w:r>
      <w:r>
        <w:rPr>
          <w:spacing w:val="-1"/>
        </w:rPr>
        <w:t>GAF</w:t>
      </w:r>
      <w:r>
        <w:rPr>
          <w:spacing w:val="-1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Charter</w:t>
      </w:r>
      <w:r>
        <w:rPr>
          <w:spacing w:val="-4"/>
        </w:rPr>
        <w:t xml:space="preserve"> </w:t>
      </w:r>
      <w:r>
        <w:t>Halibut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(this</w:t>
      </w:r>
      <w:r>
        <w:rPr>
          <w:spacing w:val="-9"/>
        </w:rPr>
        <w:t xml:space="preserve"> </w:t>
      </w:r>
      <w:r>
        <w:t>includes</w:t>
      </w:r>
      <w:r>
        <w:rPr>
          <w:spacing w:val="-5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charter</w:t>
      </w:r>
      <w:r>
        <w:rPr>
          <w:spacing w:val="1"/>
        </w:rPr>
        <w:t xml:space="preserve"> </w:t>
      </w:r>
      <w:r>
        <w:t>halibut</w:t>
      </w:r>
      <w:r>
        <w:rPr>
          <w:spacing w:val="-2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charter</w:t>
      </w:r>
      <w:r>
        <w:rPr>
          <w:spacing w:val="1"/>
        </w:rPr>
        <w:t xml:space="preserve"> </w:t>
      </w:r>
      <w:r>
        <w:t>halibut</w:t>
      </w:r>
      <w:r>
        <w:rPr>
          <w:spacing w:val="-28"/>
        </w:rPr>
        <w:t xml:space="preserve"> </w:t>
      </w:r>
      <w:r>
        <w:t>permit).</w:t>
      </w:r>
    </w:p>
    <w:p w:rsidR="00442245" w14:paraId="723FF2FB" w14:textId="77777777">
      <w:pPr>
        <w:pStyle w:val="BodyText"/>
        <w:spacing w:before="1"/>
        <w:rPr>
          <w:sz w:val="21"/>
        </w:rPr>
      </w:pPr>
    </w:p>
    <w:p w:rsidR="00442245" w14:paraId="1A5974F5" w14:textId="77777777">
      <w:pPr>
        <w:pStyle w:val="ListParagraph"/>
        <w:numPr>
          <w:ilvl w:val="1"/>
          <w:numId w:val="4"/>
        </w:numPr>
        <w:tabs>
          <w:tab w:val="left" w:pos="950"/>
          <w:tab w:val="left" w:pos="951"/>
        </w:tabs>
        <w:ind w:hanging="361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CQE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NMFS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CFR</w:t>
      </w:r>
      <w:r>
        <w:rPr>
          <w:spacing w:val="-13"/>
        </w:rPr>
        <w:t xml:space="preserve"> </w:t>
      </w:r>
      <w:r>
        <w:t>679.5(l)(8).</w:t>
      </w:r>
    </w:p>
    <w:p w:rsidR="00442245" w14:paraId="74E89286" w14:textId="77777777">
      <w:pPr>
        <w:pStyle w:val="BodyText"/>
        <w:rPr>
          <w:sz w:val="20"/>
        </w:rPr>
      </w:pPr>
    </w:p>
    <w:p w:rsidR="00442245" w14:paraId="194A0F60" w14:textId="77777777">
      <w:pPr>
        <w:pStyle w:val="ListParagraph"/>
        <w:numPr>
          <w:ilvl w:val="1"/>
          <w:numId w:val="4"/>
        </w:numPr>
        <w:tabs>
          <w:tab w:val="left" w:pos="947"/>
          <w:tab w:val="left" w:pos="948"/>
        </w:tabs>
        <w:spacing w:line="218" w:lineRule="auto"/>
        <w:ind w:left="948" w:right="1513" w:hanging="358"/>
      </w:pPr>
      <w:r>
        <w:t>A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 IFQ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GAF</w:t>
      </w:r>
      <w:r>
        <w:rPr>
          <w:spacing w:val="-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 would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limits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50 CFR</w:t>
      </w:r>
      <w:r>
        <w:rPr>
          <w:spacing w:val="-1"/>
        </w:rPr>
        <w:t xml:space="preserve"> </w:t>
      </w:r>
      <w:r>
        <w:t>300.65(c)(5)(iv)(H)(</w:t>
      </w:r>
      <w:r>
        <w:rPr>
          <w:i/>
        </w:rPr>
        <w:t>1</w:t>
      </w:r>
      <w:r>
        <w:t>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679.42(e)</w:t>
      </w:r>
      <w:r>
        <w:rPr>
          <w:spacing w:val="-2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(f).</w:t>
      </w:r>
    </w:p>
    <w:p w:rsidR="00442245" w14:paraId="493C908B" w14:textId="77777777">
      <w:pPr>
        <w:pStyle w:val="BodyText"/>
        <w:rPr>
          <w:sz w:val="23"/>
        </w:rPr>
      </w:pPr>
    </w:p>
    <w:p w:rsidR="00442245" w14:paraId="338206F4" w14:textId="77777777">
      <w:pPr>
        <w:pStyle w:val="ListParagraph"/>
        <w:numPr>
          <w:ilvl w:val="1"/>
          <w:numId w:val="4"/>
        </w:numPr>
        <w:tabs>
          <w:tab w:val="left" w:pos="950"/>
          <w:tab w:val="left" w:pos="951"/>
        </w:tabs>
        <w:spacing w:line="213" w:lineRule="auto"/>
        <w:ind w:right="1947"/>
      </w:pPr>
      <w:r>
        <w:rPr>
          <w:spacing w:val="-1"/>
        </w:rPr>
        <w:t>Neither</w:t>
      </w:r>
      <w:r>
        <w:rPr>
          <w:spacing w:val="-4"/>
        </w:rPr>
        <w:t xml:space="preserve"> </w:t>
      </w:r>
      <w:r>
        <w:rPr>
          <w:spacing w:val="-1"/>
        </w:rPr>
        <w:t>party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transfer</w:t>
      </w:r>
      <w:r>
        <w:rPr>
          <w:spacing w:val="-1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outstanding</w:t>
      </w:r>
      <w:r>
        <w:rPr>
          <w:spacing w:val="-15"/>
        </w:rPr>
        <w:t xml:space="preserve"> </w:t>
      </w:r>
      <w:r>
        <w:t>fines,</w:t>
      </w:r>
      <w:r>
        <w:rPr>
          <w:spacing w:val="-12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penalties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payments</w:t>
      </w:r>
      <w:r>
        <w:rPr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owning,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sanctions.</w:t>
      </w:r>
    </w:p>
    <w:p w:rsidR="00442245" w14:paraId="1E518C0B" w14:textId="77777777">
      <w:pPr>
        <w:pStyle w:val="BodyText"/>
        <w:spacing w:before="7"/>
        <w:rPr>
          <w:sz w:val="21"/>
        </w:rPr>
      </w:pPr>
    </w:p>
    <w:p w:rsidR="00442245" w14:paraId="39764DD3" w14:textId="77777777">
      <w:pPr>
        <w:pStyle w:val="ListParagraph"/>
        <w:numPr>
          <w:ilvl w:val="1"/>
          <w:numId w:val="4"/>
        </w:numPr>
        <w:tabs>
          <w:tab w:val="left" w:pos="950"/>
          <w:tab w:val="left" w:pos="951"/>
        </w:tabs>
        <w:ind w:hanging="361"/>
      </w:pP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NMFS</w:t>
      </w:r>
    </w:p>
    <w:p w:rsidR="00442245" w:rsidP="004C6A66" w14:paraId="0A946A9A" w14:textId="77777777">
      <w:pPr>
        <w:pStyle w:val="BodyText"/>
        <w:rPr>
          <w:sz w:val="30"/>
        </w:rPr>
      </w:pPr>
    </w:p>
    <w:p w:rsidR="00442245" w:rsidP="004C6A66" w14:paraId="7ACA4C57" w14:textId="77777777">
      <w:pPr>
        <w:ind w:left="837" w:right="713" w:firstLine="2"/>
        <w:rPr>
          <w:b/>
        </w:rPr>
      </w:pPr>
      <w:bookmarkStart w:id="2" w:name="NOTE:_Unused_GAF_will_be_returned_to_the"/>
      <w:bookmarkEnd w:id="2"/>
      <w:r>
        <w:rPr>
          <w:b/>
        </w:rPr>
        <w:t>NOTE: Unused GAF will be returned to the IFQ permit holder from which they were obtained; no fees</w:t>
      </w:r>
      <w:r>
        <w:rPr>
          <w:b/>
          <w:spacing w:val="-52"/>
        </w:rPr>
        <w:t xml:space="preserve"> </w:t>
      </w:r>
      <w:r>
        <w:rPr>
          <w:b/>
        </w:rPr>
        <w:t>will be assessed for any unused GAF. The IFQ permit holder, including the CQE, is responsible for all</w:t>
      </w:r>
      <w:r>
        <w:rPr>
          <w:b/>
          <w:spacing w:val="1"/>
        </w:rPr>
        <w:t xml:space="preserve"> </w:t>
      </w:r>
      <w:r>
        <w:rPr>
          <w:b/>
        </w:rPr>
        <w:t>cost recovery fees resulting from the GAF harvested as a result of this transfer. The GAF cost recovery</w:t>
      </w:r>
      <w:r>
        <w:rPr>
          <w:b/>
          <w:spacing w:val="-52"/>
        </w:rPr>
        <w:t xml:space="preserve"> </w:t>
      </w:r>
      <w:r>
        <w:rPr>
          <w:b/>
        </w:rPr>
        <w:t>fees will be charged at the same percentage rate as the commercial IFQ fees. GAF fees will be</w:t>
      </w:r>
      <w:r>
        <w:rPr>
          <w:b/>
          <w:spacing w:val="1"/>
        </w:rPr>
        <w:t xml:space="preserve"> </w:t>
      </w:r>
      <w:r>
        <w:rPr>
          <w:b/>
        </w:rPr>
        <w:t>calculated using a standard price established for IPHC areas 2C and 3A using annual commercial IFQ</w:t>
      </w:r>
      <w:r>
        <w:rPr>
          <w:b/>
          <w:spacing w:val="1"/>
        </w:rPr>
        <w:t xml:space="preserve"> </w:t>
      </w:r>
      <w:r>
        <w:rPr>
          <w:b/>
        </w:rPr>
        <w:t>values provided by annually by IFQ Registered Buyers. This standard value may not be challenged (i.e.</w:t>
      </w:r>
      <w:r>
        <w:rPr>
          <w:b/>
          <w:spacing w:val="-52"/>
        </w:rPr>
        <w:t xml:space="preserve"> </w:t>
      </w:r>
      <w:r>
        <w:rPr>
          <w:b/>
        </w:rPr>
        <w:t>actual values</w:t>
      </w:r>
      <w:r>
        <w:rPr>
          <w:b/>
          <w:spacing w:val="-2"/>
        </w:rPr>
        <w:t xml:space="preserve"> </w:t>
      </w:r>
      <w:r>
        <w:rPr>
          <w:b/>
        </w:rPr>
        <w:t>may not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substituted).</w:t>
      </w:r>
    </w:p>
    <w:p w:rsidR="00442245" w:rsidP="004C6A66" w14:paraId="3DDFA0DD" w14:textId="77777777">
      <w:pPr>
        <w:pStyle w:val="BodyText"/>
        <w:rPr>
          <w:b/>
          <w:sz w:val="32"/>
        </w:rPr>
      </w:pPr>
    </w:p>
    <w:p w:rsidR="00442245" w14:paraId="472B107B" w14:textId="77777777">
      <w:pPr>
        <w:pStyle w:val="Heading1"/>
        <w:spacing w:line="240" w:lineRule="auto"/>
        <w:ind w:left="0" w:right="5038"/>
        <w:jc w:val="right"/>
      </w:pPr>
      <w:r>
        <w:t>ADDITIONALLY</w:t>
      </w:r>
    </w:p>
    <w:p w:rsidR="00442245" w14:paraId="5A24227D" w14:textId="77777777">
      <w:pPr>
        <w:pStyle w:val="BodyText"/>
        <w:spacing w:before="7"/>
        <w:rPr>
          <w:b/>
          <w:sz w:val="20"/>
        </w:rPr>
      </w:pPr>
    </w:p>
    <w:p w:rsidR="00442245" w14:paraId="374BED27" w14:textId="77777777">
      <w:pPr>
        <w:pStyle w:val="BodyText"/>
        <w:ind w:left="232" w:right="796"/>
      </w:pPr>
      <w:r>
        <w:t>Print information in the application legibly in ink or type information. Complete the entire application, including all</w:t>
      </w:r>
      <w:r>
        <w:rPr>
          <w:spacing w:val="-52"/>
        </w:rPr>
        <w:t xml:space="preserve"> </w:t>
      </w:r>
      <w:r>
        <w:t>attachments;</w:t>
      </w:r>
      <w:r>
        <w:rPr>
          <w:spacing w:val="-1"/>
        </w:rPr>
        <w:t xml:space="preserve"> </w:t>
      </w:r>
      <w:r>
        <w:t>failure to</w:t>
      </w:r>
      <w:r>
        <w:rPr>
          <w:spacing w:val="-3"/>
        </w:rPr>
        <w:t xml:space="preserve"> </w:t>
      </w:r>
      <w:r>
        <w:t>do so could</w:t>
      </w:r>
      <w:r>
        <w:rPr>
          <w:spacing w:val="-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 delays in</w:t>
      </w:r>
      <w:r>
        <w:rPr>
          <w:spacing w:val="-3"/>
        </w:rPr>
        <w:t xml:space="preserve"> </w:t>
      </w:r>
      <w:r>
        <w:t>the processing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application.</w:t>
      </w:r>
    </w:p>
    <w:p w:rsidR="00442245" w14:paraId="76D5BF8A" w14:textId="77777777">
      <w:pPr>
        <w:sectPr>
          <w:pgSz w:w="12240" w:h="15840"/>
          <w:pgMar w:top="1060" w:right="400" w:bottom="1640" w:left="600" w:header="0" w:footer="1441" w:gutter="0"/>
          <w:cols w:space="720"/>
        </w:sectPr>
      </w:pPr>
    </w:p>
    <w:p w:rsidR="00442245" w14:paraId="01221130" w14:textId="77777777">
      <w:pPr>
        <w:pStyle w:val="BodyText"/>
        <w:spacing w:before="66"/>
        <w:ind w:left="232"/>
      </w:pPr>
      <w:r>
        <w:t>Retain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completed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your</w:t>
      </w:r>
      <w:r>
        <w:rPr>
          <w:spacing w:val="-3"/>
        </w:rPr>
        <w:t xml:space="preserve"> </w:t>
      </w:r>
      <w:r>
        <w:t>records.</w:t>
      </w:r>
    </w:p>
    <w:p w:rsidR="00442245" w14:paraId="12FA2240" w14:textId="77777777">
      <w:pPr>
        <w:pStyle w:val="BodyText"/>
        <w:spacing w:before="10"/>
        <w:rPr>
          <w:sz w:val="21"/>
        </w:rPr>
      </w:pPr>
    </w:p>
    <w:p w:rsidR="009536CC" w14:paraId="2100B37D" w14:textId="77777777">
      <w:pPr>
        <w:pStyle w:val="BodyText"/>
        <w:ind w:left="228" w:right="504"/>
      </w:pPr>
      <w:r>
        <w:t xml:space="preserve">Do not wait until right before an opening to apply for your permit, as you may not receive it on time. Please </w:t>
      </w:r>
      <w:r>
        <w:rPr>
          <w:b/>
        </w:rPr>
        <w:t>allow up</w:t>
      </w:r>
      <w:r>
        <w:rPr>
          <w:b/>
          <w:spacing w:val="-52"/>
        </w:rPr>
        <w:t xml:space="preserve"> </w:t>
      </w:r>
      <w:r>
        <w:rPr>
          <w:b/>
        </w:rPr>
        <w:t xml:space="preserve">to ten working days </w:t>
      </w:r>
      <w:r>
        <w:t>for a transfer application to be reviewed, processed, and approved; the parties will be notified</w:t>
      </w:r>
      <w:r>
        <w:rPr>
          <w:spacing w:val="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disapproval of</w:t>
      </w:r>
      <w:r>
        <w:rPr>
          <w:spacing w:val="1"/>
        </w:rPr>
        <w:t xml:space="preserve"> </w:t>
      </w:r>
      <w:r>
        <w:t>the transfer.</w:t>
      </w:r>
    </w:p>
    <w:p w:rsidR="00442245" w:rsidP="005C533A" w14:paraId="32F29744" w14:textId="77777777">
      <w:pPr>
        <w:pStyle w:val="BodyText"/>
        <w:ind w:left="228" w:right="504"/>
        <w:rPr>
          <w:sz w:val="31"/>
        </w:rPr>
      </w:pPr>
    </w:p>
    <w:p w:rsidR="00442245" w14:paraId="1FA1ED86" w14:textId="77777777">
      <w:pPr>
        <w:pStyle w:val="BodyText"/>
        <w:ind w:left="230"/>
      </w:pPr>
      <w:r>
        <w:t>Submit 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application:</w:t>
      </w:r>
    </w:p>
    <w:p w:rsidR="00442245" w14:paraId="2221F966" w14:textId="77777777">
      <w:pPr>
        <w:pStyle w:val="BodyText"/>
        <w:spacing w:before="9"/>
        <w:rPr>
          <w:sz w:val="21"/>
        </w:rPr>
      </w:pPr>
    </w:p>
    <w:p w:rsidR="00731481" w14:paraId="40475F8D" w14:textId="77777777">
      <w:pPr>
        <w:tabs>
          <w:tab w:val="left" w:pos="2159"/>
        </w:tabs>
        <w:ind w:left="2159" w:right="3604" w:hanging="1810"/>
        <w:rPr>
          <w:b/>
        </w:rPr>
      </w:pPr>
      <w:r>
        <w:t>By mail</w:t>
      </w:r>
      <w:r>
        <w:rPr>
          <w:spacing w:val="1"/>
        </w:rPr>
        <w:t xml:space="preserve"> </w:t>
      </w:r>
      <w:r>
        <w:t>to:</w:t>
      </w:r>
      <w:r>
        <w:tab/>
      </w:r>
      <w:r>
        <w:rPr>
          <w:b/>
        </w:rPr>
        <w:t>NMFS Alaska</w:t>
      </w:r>
      <w:r>
        <w:rPr>
          <w:b/>
          <w:spacing w:val="-2"/>
        </w:rPr>
        <w:t xml:space="preserve"> </w:t>
      </w:r>
      <w:r>
        <w:rPr>
          <w:b/>
        </w:rPr>
        <w:t>Region</w:t>
      </w:r>
      <w:r>
        <w:rPr>
          <w:b/>
        </w:rPr>
        <w:t xml:space="preserve"> </w:t>
      </w:r>
    </w:p>
    <w:p w:rsidR="00442245" w14:paraId="0C69735F" w14:textId="5CB4D01E">
      <w:pPr>
        <w:tabs>
          <w:tab w:val="left" w:pos="2159"/>
        </w:tabs>
        <w:ind w:left="2159" w:right="3604" w:hanging="1810"/>
        <w:rPr>
          <w:b/>
        </w:rPr>
      </w:pPr>
      <w:r>
        <w:rPr>
          <w:b/>
        </w:rPr>
        <w:tab/>
      </w:r>
      <w:r w:rsidR="0017095E">
        <w:rPr>
          <w:b/>
        </w:rPr>
        <w:t>Restricted</w:t>
      </w:r>
      <w:r w:rsidR="0017095E">
        <w:rPr>
          <w:b/>
          <w:spacing w:val="-2"/>
        </w:rPr>
        <w:t xml:space="preserve"> </w:t>
      </w:r>
      <w:r w:rsidR="0017095E">
        <w:rPr>
          <w:b/>
        </w:rPr>
        <w:t>Access</w:t>
      </w:r>
      <w:r w:rsidR="0017095E">
        <w:rPr>
          <w:b/>
          <w:spacing w:val="-2"/>
        </w:rPr>
        <w:t xml:space="preserve"> </w:t>
      </w:r>
      <w:r w:rsidR="0017095E">
        <w:rPr>
          <w:b/>
        </w:rPr>
        <w:t>Management</w:t>
      </w:r>
      <w:r w:rsidR="0017095E">
        <w:rPr>
          <w:b/>
          <w:spacing w:val="-3"/>
        </w:rPr>
        <w:t xml:space="preserve"> </w:t>
      </w:r>
      <w:r w:rsidR="0017095E">
        <w:rPr>
          <w:b/>
        </w:rPr>
        <w:t>(RAM)</w:t>
      </w:r>
    </w:p>
    <w:p w:rsidR="00442245" w14:paraId="447BACE9" w14:textId="77777777">
      <w:pPr>
        <w:spacing w:line="248" w:lineRule="exact"/>
        <w:ind w:left="2159"/>
        <w:rPr>
          <w:b/>
        </w:rPr>
      </w:pPr>
      <w:r>
        <w:rPr>
          <w:b/>
        </w:rPr>
        <w:t>P.O.</w:t>
      </w:r>
      <w:r>
        <w:rPr>
          <w:b/>
          <w:spacing w:val="-2"/>
        </w:rPr>
        <w:t xml:space="preserve"> </w:t>
      </w:r>
      <w:r>
        <w:rPr>
          <w:b/>
        </w:rPr>
        <w:t>Box</w:t>
      </w:r>
      <w:r>
        <w:rPr>
          <w:b/>
          <w:spacing w:val="-2"/>
        </w:rPr>
        <w:t xml:space="preserve"> </w:t>
      </w:r>
      <w:r>
        <w:rPr>
          <w:b/>
        </w:rPr>
        <w:t>21668</w:t>
      </w:r>
    </w:p>
    <w:p w:rsidR="00442245" w14:paraId="57A53AFA" w14:textId="77777777">
      <w:pPr>
        <w:spacing w:before="9"/>
        <w:ind w:left="2159"/>
        <w:rPr>
          <w:b/>
        </w:rPr>
      </w:pPr>
      <w:r>
        <w:rPr>
          <w:b/>
        </w:rPr>
        <w:t>Juneau,</w:t>
      </w:r>
      <w:r>
        <w:rPr>
          <w:b/>
          <w:spacing w:val="-1"/>
        </w:rPr>
        <w:t xml:space="preserve"> </w:t>
      </w:r>
      <w:r>
        <w:rPr>
          <w:b/>
        </w:rPr>
        <w:t>AK</w:t>
      </w:r>
      <w:r>
        <w:rPr>
          <w:b/>
          <w:spacing w:val="-2"/>
        </w:rPr>
        <w:t xml:space="preserve"> </w:t>
      </w:r>
      <w:r>
        <w:rPr>
          <w:b/>
        </w:rPr>
        <w:t>99802-1668</w:t>
      </w:r>
    </w:p>
    <w:p w:rsidR="00442245" w14:paraId="78D4602F" w14:textId="77777777">
      <w:pPr>
        <w:tabs>
          <w:tab w:val="right" w:pos="3407"/>
        </w:tabs>
        <w:spacing w:before="265"/>
        <w:ind w:left="359"/>
        <w:rPr>
          <w:b/>
        </w:rPr>
      </w:pPr>
      <w:r>
        <w:t>By</w:t>
      </w:r>
      <w:r>
        <w:rPr>
          <w:spacing w:val="-3"/>
        </w:rPr>
        <w:t xml:space="preserve"> </w:t>
      </w:r>
      <w:r>
        <w:t>fax to:</w:t>
      </w:r>
      <w:r>
        <w:tab/>
      </w:r>
      <w:r>
        <w:rPr>
          <w:b/>
        </w:rPr>
        <w:t>907-586-7354</w:t>
      </w:r>
    </w:p>
    <w:p w:rsidR="00442245" w14:paraId="067AE357" w14:textId="77777777">
      <w:pPr>
        <w:pStyle w:val="BodyText"/>
        <w:spacing w:before="10"/>
        <w:rPr>
          <w:b/>
          <w:sz w:val="32"/>
        </w:rPr>
      </w:pPr>
    </w:p>
    <w:p w:rsidR="00442245" w:rsidP="00CC364E" w14:paraId="4E958062" w14:textId="283E2F3D">
      <w:pPr>
        <w:tabs>
          <w:tab w:val="left" w:pos="2160"/>
        </w:tabs>
        <w:spacing w:before="1"/>
        <w:ind w:left="350"/>
        <w:rPr>
          <w:b/>
        </w:rPr>
      </w:pPr>
      <w:r>
        <w:t>Or</w:t>
      </w:r>
      <w:r>
        <w:rPr>
          <w:spacing w:val="1"/>
        </w:rPr>
        <w:t xml:space="preserve"> </w:t>
      </w:r>
      <w:r w:rsidR="00731481">
        <w:t>deliver</w:t>
      </w:r>
      <w:r>
        <w:rPr>
          <w:spacing w:val="-2"/>
        </w:rPr>
        <w:t xml:space="preserve"> </w:t>
      </w:r>
      <w:r>
        <w:t>to:</w:t>
      </w:r>
      <w:r w:rsidR="00731481">
        <w:rPr>
          <w:b/>
        </w:rPr>
        <w:tab/>
      </w:r>
      <w:r>
        <w:rPr>
          <w:b/>
        </w:rPr>
        <w:t>709</w:t>
      </w:r>
      <w:r>
        <w:rPr>
          <w:b/>
          <w:spacing w:val="-2"/>
        </w:rPr>
        <w:t xml:space="preserve"> </w:t>
      </w:r>
      <w:r>
        <w:rPr>
          <w:b/>
        </w:rPr>
        <w:t>W.</w:t>
      </w:r>
      <w:r>
        <w:rPr>
          <w:b/>
          <w:spacing w:val="-1"/>
        </w:rPr>
        <w:t xml:space="preserve"> </w:t>
      </w:r>
      <w:r>
        <w:rPr>
          <w:b/>
        </w:rPr>
        <w:t>9th</w:t>
      </w:r>
      <w:r>
        <w:rPr>
          <w:b/>
          <w:spacing w:val="-2"/>
        </w:rPr>
        <w:t xml:space="preserve"> </w:t>
      </w:r>
      <w:r>
        <w:rPr>
          <w:b/>
        </w:rPr>
        <w:t>Street,</w:t>
      </w:r>
      <w:r>
        <w:rPr>
          <w:b/>
          <w:spacing w:val="-1"/>
        </w:rPr>
        <w:t xml:space="preserve"> </w:t>
      </w:r>
      <w:r>
        <w:rPr>
          <w:b/>
        </w:rPr>
        <w:t>Suite</w:t>
      </w:r>
      <w:r>
        <w:rPr>
          <w:b/>
          <w:spacing w:val="-2"/>
        </w:rPr>
        <w:t xml:space="preserve"> </w:t>
      </w:r>
      <w:r>
        <w:rPr>
          <w:b/>
        </w:rPr>
        <w:t>713</w:t>
      </w:r>
    </w:p>
    <w:p w:rsidR="00731481" w:rsidRPr="00CC364E" w:rsidP="00CC364E" w14:paraId="68BF40B8" w14:textId="65263DE0">
      <w:pPr>
        <w:spacing w:before="11"/>
        <w:ind w:left="1800" w:firstLine="360"/>
        <w:rPr>
          <w:bCs/>
        </w:rPr>
      </w:pPr>
      <w:r>
        <w:rPr>
          <w:b/>
        </w:rPr>
        <w:t>Juneau,</w:t>
      </w:r>
      <w:r>
        <w:rPr>
          <w:b/>
          <w:spacing w:val="-2"/>
        </w:rPr>
        <w:t xml:space="preserve"> </w:t>
      </w:r>
      <w:r>
        <w:rPr>
          <w:b/>
        </w:rPr>
        <w:t>Alaska</w:t>
      </w:r>
      <w:r>
        <w:rPr>
          <w:b/>
          <w:spacing w:val="-1"/>
        </w:rPr>
        <w:t xml:space="preserve"> </w:t>
      </w:r>
      <w:r>
        <w:rPr>
          <w:b/>
        </w:rPr>
        <w:t>99801</w:t>
      </w:r>
    </w:p>
    <w:p w:rsidR="00442245" w14:paraId="1F7DECE5" w14:textId="77777777">
      <w:pPr>
        <w:pStyle w:val="BodyText"/>
        <w:spacing w:before="2"/>
        <w:rPr>
          <w:b/>
          <w:sz w:val="20"/>
        </w:rPr>
      </w:pPr>
    </w:p>
    <w:p w:rsidR="00442245" w:rsidP="00E70662" w14:paraId="3CF5CE9B" w14:textId="7901B446">
      <w:pPr>
        <w:pStyle w:val="BodyText"/>
        <w:ind w:left="230"/>
      </w:pPr>
      <w:r>
        <w:t>Items will be sent to you by first class mail, unless you provide alternate instructions and include a</w:t>
      </w:r>
      <w:r>
        <w:rPr>
          <w:spacing w:val="-52"/>
        </w:rPr>
        <w:t xml:space="preserve"> </w:t>
      </w:r>
      <w:r>
        <w:t>prepaid</w:t>
      </w:r>
      <w:r>
        <w:rPr>
          <w:spacing w:val="-2"/>
        </w:rPr>
        <w:t xml:space="preserve"> </w:t>
      </w:r>
      <w:r>
        <w:t>mailer with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postage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account number</w:t>
      </w:r>
      <w:r>
        <w:rPr>
          <w:spacing w:val="-1"/>
        </w:rPr>
        <w:t xml:space="preserve"> </w:t>
      </w:r>
      <w:r>
        <w:t>for express</w:t>
      </w:r>
      <w:r>
        <w:rPr>
          <w:spacing w:val="-3"/>
        </w:rPr>
        <w:t xml:space="preserve"> </w:t>
      </w:r>
      <w:r>
        <w:t>delivery.</w:t>
      </w:r>
    </w:p>
    <w:p w:rsidR="0074473F" w:rsidP="00E70662" w14:paraId="516DC913" w14:textId="77777777">
      <w:pPr>
        <w:pStyle w:val="BodyText"/>
        <w:ind w:left="230"/>
      </w:pPr>
    </w:p>
    <w:p w:rsidR="00442245" w:rsidP="00E70662" w14:paraId="3D03D9BD" w14:textId="7E26BEC3">
      <w:pPr>
        <w:pStyle w:val="BodyText"/>
        <w:spacing w:line="244" w:lineRule="auto"/>
        <w:ind w:left="232"/>
      </w:pPr>
      <w:r>
        <w:t>If you have any questions, or if you need any assistance in completing the application, please contact</w:t>
      </w:r>
      <w:r>
        <w:rPr>
          <w:spacing w:val="-52"/>
        </w:rPr>
        <w:t xml:space="preserve"> </w:t>
      </w:r>
      <w:bookmarkStart w:id="3" w:name="Telephone_(toll_Free):_1-800-304-4846_(p"/>
      <w:bookmarkEnd w:id="3"/>
      <w:r>
        <w:t>RAM</w:t>
      </w:r>
      <w:r>
        <w:rPr>
          <w:spacing w:val="-1"/>
        </w:rPr>
        <w:t xml:space="preserve"> </w:t>
      </w:r>
      <w:r>
        <w:t>as follows:</w:t>
      </w:r>
    </w:p>
    <w:p w:rsidR="0074473F" w:rsidP="00E70662" w14:paraId="2F7142DD" w14:textId="77777777">
      <w:pPr>
        <w:pStyle w:val="BodyText"/>
        <w:spacing w:line="244" w:lineRule="auto"/>
        <w:ind w:left="232"/>
      </w:pPr>
    </w:p>
    <w:p w:rsidR="00442245" w14:paraId="57C501CC" w14:textId="77777777">
      <w:pPr>
        <w:spacing w:line="249" w:lineRule="exact"/>
        <w:ind w:left="1875" w:right="2791"/>
        <w:jc w:val="center"/>
        <w:rPr>
          <w:b/>
        </w:rPr>
      </w:pPr>
      <w:r>
        <w:rPr>
          <w:b/>
        </w:rPr>
        <w:t>Telephone</w:t>
      </w:r>
      <w:r>
        <w:rPr>
          <w:b/>
          <w:spacing w:val="-3"/>
        </w:rPr>
        <w:t xml:space="preserve"> </w:t>
      </w:r>
      <w:r>
        <w:rPr>
          <w:b/>
        </w:rPr>
        <w:t>(toll</w:t>
      </w:r>
      <w:r>
        <w:rPr>
          <w:b/>
          <w:spacing w:val="-4"/>
        </w:rPr>
        <w:t xml:space="preserve"> </w:t>
      </w:r>
      <w:r>
        <w:rPr>
          <w:b/>
        </w:rPr>
        <w:t>Free):</w:t>
      </w:r>
      <w:r>
        <w:rPr>
          <w:b/>
          <w:spacing w:val="-1"/>
        </w:rPr>
        <w:t xml:space="preserve"> </w:t>
      </w:r>
      <w:r>
        <w:rPr>
          <w:b/>
        </w:rPr>
        <w:t>1-800-304-4846</w:t>
      </w:r>
      <w:r>
        <w:rPr>
          <w:b/>
          <w:spacing w:val="-6"/>
        </w:rPr>
        <w:t xml:space="preserve"> </w:t>
      </w:r>
      <w:r>
        <w:rPr>
          <w:b/>
        </w:rPr>
        <w:t>(press</w:t>
      </w:r>
      <w:r>
        <w:rPr>
          <w:b/>
          <w:spacing w:val="-2"/>
        </w:rPr>
        <w:t xml:space="preserve"> </w:t>
      </w:r>
      <w:r>
        <w:rPr>
          <w:b/>
        </w:rPr>
        <w:t>“2")</w:t>
      </w:r>
    </w:p>
    <w:p w:rsidR="00442245" w14:paraId="3BE2DCA8" w14:textId="77777777">
      <w:pPr>
        <w:pStyle w:val="BodyText"/>
        <w:rPr>
          <w:b/>
        </w:rPr>
      </w:pPr>
    </w:p>
    <w:p w:rsidR="00442245" w14:paraId="0937E1F1" w14:textId="77777777">
      <w:pPr>
        <w:ind w:left="1878" w:right="2791"/>
        <w:jc w:val="center"/>
        <w:rPr>
          <w:b/>
        </w:rPr>
      </w:pPr>
      <w:r>
        <w:rPr>
          <w:b/>
        </w:rPr>
        <w:t>Telephone</w:t>
      </w:r>
      <w:r>
        <w:rPr>
          <w:b/>
          <w:spacing w:val="-3"/>
        </w:rPr>
        <w:t xml:space="preserve"> </w:t>
      </w:r>
      <w:r>
        <w:rPr>
          <w:b/>
        </w:rPr>
        <w:t>(Juneau):</w:t>
      </w:r>
      <w:r>
        <w:rPr>
          <w:b/>
          <w:spacing w:val="-2"/>
        </w:rPr>
        <w:t xml:space="preserve"> </w:t>
      </w:r>
      <w:r>
        <w:rPr>
          <w:b/>
        </w:rPr>
        <w:t>907-586-7202</w:t>
      </w:r>
    </w:p>
    <w:p w:rsidR="00442245" w14:paraId="3FE383E9" w14:textId="77777777">
      <w:pPr>
        <w:pStyle w:val="BodyText"/>
        <w:spacing w:before="3"/>
        <w:rPr>
          <w:b/>
        </w:rPr>
      </w:pPr>
    </w:p>
    <w:p w:rsidR="00442245" w14:paraId="164865AD" w14:textId="77777777">
      <w:pPr>
        <w:ind w:left="1878" w:right="2791"/>
        <w:jc w:val="center"/>
        <w:rPr>
          <w:b/>
        </w:rPr>
      </w:pPr>
      <w:r>
        <w:rPr>
          <w:b/>
        </w:rPr>
        <w:t>E-Mail</w:t>
      </w:r>
      <w:r>
        <w:rPr>
          <w:b/>
          <w:spacing w:val="-2"/>
        </w:rPr>
        <w:t xml:space="preserve"> </w:t>
      </w:r>
      <w:r>
        <w:rPr>
          <w:b/>
        </w:rPr>
        <w:t>Address:</w:t>
      </w:r>
      <w:r>
        <w:rPr>
          <w:b/>
          <w:spacing w:val="-2"/>
        </w:rPr>
        <w:t xml:space="preserve"> </w:t>
      </w:r>
      <w:hyperlink r:id="rId6">
        <w:r>
          <w:rPr>
            <w:b/>
          </w:rPr>
          <w:t>RAM.Alaska@noaa.gov</w:t>
        </w:r>
      </w:hyperlink>
    </w:p>
    <w:p w:rsidR="00442245" w14:paraId="72716421" w14:textId="77777777">
      <w:pPr>
        <w:pStyle w:val="BodyText"/>
        <w:spacing w:before="8"/>
        <w:rPr>
          <w:b/>
          <w:sz w:val="21"/>
        </w:rPr>
      </w:pPr>
    </w:p>
    <w:p w:rsidR="0074473F" w:rsidP="00CC364E" w14:paraId="66E5355B" w14:textId="32EF9127">
      <w:pPr>
        <w:jc w:val="center"/>
        <w:rPr>
          <w:b/>
          <w:bCs/>
        </w:rPr>
      </w:pPr>
      <w:r>
        <w:rPr>
          <w:b/>
          <w:sz w:val="24"/>
        </w:rPr>
        <w:t>Web</w:t>
      </w:r>
      <w:r>
        <w:rPr>
          <w:b/>
        </w:rPr>
        <w:t>s</w:t>
      </w:r>
      <w:r>
        <w:rPr>
          <w:b/>
        </w:rPr>
        <w:t>ite:</w:t>
      </w:r>
      <w:r>
        <w:rPr>
          <w:b/>
          <w:spacing w:val="-6"/>
        </w:rPr>
        <w:t xml:space="preserve"> </w:t>
      </w:r>
      <w:hyperlink r:id="rId8" w:history="1">
        <w:r w:rsidRPr="0074473F">
          <w:rPr>
            <w:rStyle w:val="Hyperlink"/>
            <w:b/>
            <w:bCs/>
          </w:rPr>
          <w:t>https://www.fisheries.noaa.gov/alaska/sustainable-fisheries/restricted-access-management-division</w:t>
        </w:r>
      </w:hyperlink>
    </w:p>
    <w:p w:rsidR="0074473F" w:rsidP="0074473F" w14:paraId="2C3D85F5" w14:textId="77777777">
      <w:pPr>
        <w:ind w:left="2401" w:right="2791"/>
        <w:jc w:val="center"/>
        <w:rPr>
          <w:b/>
        </w:rPr>
      </w:pPr>
    </w:p>
    <w:p w:rsidR="00442245" w:rsidP="0074473F" w14:paraId="44CE80AC" w14:textId="77777777">
      <w:pPr>
        <w:rPr>
          <w:sz w:val="24"/>
        </w:rPr>
      </w:pPr>
      <w:r>
        <w:t>An application submitted and signed by a representative for a party to the transfer will not be processed unless clear and</w:t>
      </w:r>
      <w:r>
        <w:rPr>
          <w:spacing w:val="-52"/>
        </w:rPr>
        <w:t xml:space="preserve"> </w:t>
      </w:r>
      <w:r>
        <w:t>unambiguous</w:t>
      </w:r>
      <w:r>
        <w:rPr>
          <w:spacing w:val="-1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representative’s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 do so is provided.</w:t>
      </w:r>
    </w:p>
    <w:p w:rsidR="00442245" w14:paraId="412B2CFD" w14:textId="77777777">
      <w:pPr>
        <w:pStyle w:val="BodyText"/>
        <w:spacing w:before="8"/>
        <w:rPr>
          <w:sz w:val="20"/>
        </w:rPr>
      </w:pPr>
    </w:p>
    <w:p w:rsidR="00442245" w14:paraId="3069C2F9" w14:textId="77777777">
      <w:pPr>
        <w:spacing w:before="1"/>
        <w:ind w:left="4159"/>
        <w:rPr>
          <w:b/>
          <w:i/>
        </w:rPr>
      </w:pPr>
      <w:bookmarkStart w:id="4" w:name="COMPLETING_THE_APPLICATION"/>
      <w:bookmarkEnd w:id="4"/>
      <w:r>
        <w:rPr>
          <w:b/>
          <w:i/>
        </w:rPr>
        <w:t>COMPLETING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APPLICATION</w:t>
      </w:r>
    </w:p>
    <w:p w:rsidR="00442245" w14:paraId="646994DC" w14:textId="77777777">
      <w:pPr>
        <w:pStyle w:val="BodyText"/>
        <w:spacing w:before="6"/>
        <w:rPr>
          <w:b/>
          <w:i/>
          <w:sz w:val="21"/>
        </w:rPr>
      </w:pPr>
    </w:p>
    <w:p w:rsidR="00442245" w14:paraId="4180A3EC" w14:textId="77777777">
      <w:pPr>
        <w:pStyle w:val="Heading1"/>
        <w:spacing w:before="1"/>
        <w:ind w:left="232"/>
      </w:pPr>
      <w:r>
        <w:t>BLOCK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 TRANSFEROR</w:t>
      </w:r>
    </w:p>
    <w:p w:rsidR="00442245" w14:paraId="7F1D7311" w14:textId="77777777">
      <w:pPr>
        <w:pStyle w:val="ListParagraph"/>
        <w:numPr>
          <w:ilvl w:val="0"/>
          <w:numId w:val="2"/>
        </w:numPr>
        <w:tabs>
          <w:tab w:val="left" w:pos="838"/>
        </w:tabs>
        <w:spacing w:line="251" w:lineRule="exact"/>
        <w:ind w:hanging="361"/>
      </w:pPr>
      <w:r>
        <w:t>Legibly</w:t>
      </w:r>
      <w:r>
        <w:rPr>
          <w:spacing w:val="-4"/>
        </w:rPr>
        <w:t xml:space="preserve"> </w:t>
      </w:r>
      <w:r>
        <w:t>print or</w:t>
      </w:r>
      <w:r>
        <w:rPr>
          <w:spacing w:val="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the full name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CQE</w:t>
      </w:r>
      <w:r>
        <w:rPr>
          <w:spacing w:val="-1"/>
        </w:rPr>
        <w:t xml:space="preserve"> </w:t>
      </w:r>
      <w:r>
        <w:t>proposing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transfer</w:t>
      </w:r>
      <w:r w:rsidR="004C6A66">
        <w:t xml:space="preserve"> </w:t>
      </w:r>
      <w:r>
        <w:t>the IFQ</w:t>
      </w:r>
    </w:p>
    <w:p w:rsidR="00442245" w14:paraId="27D44751" w14:textId="77777777">
      <w:pPr>
        <w:pStyle w:val="ListParagraph"/>
        <w:numPr>
          <w:ilvl w:val="0"/>
          <w:numId w:val="2"/>
        </w:numPr>
        <w:tabs>
          <w:tab w:val="left" w:pos="838"/>
        </w:tabs>
        <w:spacing w:line="252" w:lineRule="exact"/>
        <w:ind w:hanging="361"/>
      </w:pPr>
      <w:r>
        <w:rPr>
          <w:spacing w:val="-1"/>
        </w:rP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NMFS</w:t>
      </w:r>
      <w:r>
        <w:rPr>
          <w:spacing w:val="-5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ID</w:t>
      </w:r>
    </w:p>
    <w:p w:rsidR="00442245" w14:paraId="15C0B6E2" w14:textId="77777777">
      <w:pPr>
        <w:pStyle w:val="ListParagraph"/>
        <w:numPr>
          <w:ilvl w:val="0"/>
          <w:numId w:val="2"/>
        </w:numPr>
        <w:tabs>
          <w:tab w:val="left" w:pos="838"/>
        </w:tabs>
        <w:spacing w:line="252" w:lineRule="exact"/>
        <w:ind w:hanging="361"/>
      </w:pP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CQE</w:t>
      </w:r>
      <w:r>
        <w:rPr>
          <w:spacing w:val="-3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applying</w:t>
      </w:r>
    </w:p>
    <w:p w:rsidR="00442245" w14:paraId="1D34C862" w14:textId="77777777">
      <w:pPr>
        <w:pStyle w:val="ListParagraph"/>
        <w:numPr>
          <w:ilvl w:val="0"/>
          <w:numId w:val="2"/>
        </w:numPr>
        <w:tabs>
          <w:tab w:val="left" w:pos="838"/>
        </w:tabs>
        <w:spacing w:before="1" w:line="251" w:lineRule="exact"/>
        <w:ind w:hanging="361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mailing</w:t>
      </w:r>
      <w:r>
        <w:rPr>
          <w:spacing w:val="-2"/>
        </w:rPr>
        <w:t xml:space="preserve"> </w:t>
      </w:r>
      <w:r>
        <w:rPr>
          <w:spacing w:val="-1"/>
        </w:rPr>
        <w:t>address.</w:t>
      </w:r>
      <w:r>
        <w:t xml:space="preserve"> </w:t>
      </w: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permanent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23"/>
        </w:rPr>
        <w:t xml:space="preserve"> </w:t>
      </w:r>
      <w:r>
        <w:rPr>
          <w:spacing w:val="-1"/>
        </w:rPr>
        <w:t>temporary</w:t>
      </w:r>
    </w:p>
    <w:p w:rsidR="00442245" w14:paraId="0CF807A2" w14:textId="77777777">
      <w:pPr>
        <w:pStyle w:val="BodyText"/>
        <w:ind w:left="834" w:right="1203"/>
      </w:pPr>
      <w:r>
        <w:t>If temporary, this is the address to which the transfer documentation should be sent, if different from the</w:t>
      </w:r>
      <w:r>
        <w:rPr>
          <w:spacing w:val="-5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address.</w:t>
      </w:r>
    </w:p>
    <w:p w:rsidR="00442245" w14:paraId="224995E3" w14:textId="77777777">
      <w:pPr>
        <w:pStyle w:val="BodyText"/>
        <w:ind w:left="335"/>
      </w:pPr>
      <w:r>
        <w:t>5–7.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address.</w:t>
      </w:r>
    </w:p>
    <w:p w:rsidR="00442245" w14:paraId="7C07FC9A" w14:textId="77777777">
      <w:pPr>
        <w:pStyle w:val="BodyText"/>
        <w:spacing w:before="7"/>
        <w:rPr>
          <w:sz w:val="32"/>
        </w:rPr>
      </w:pPr>
    </w:p>
    <w:p w:rsidR="00442245" w14:paraId="5972A9AA" w14:textId="77777777">
      <w:pPr>
        <w:pStyle w:val="Heading1"/>
        <w:ind w:left="232"/>
      </w:pPr>
      <w:bookmarkStart w:id="5" w:name="BLOCK_B_–_IDENTIFICATION_OF_THE_PROPOSED"/>
      <w:bookmarkEnd w:id="5"/>
      <w:r>
        <w:t>BLOCK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TRANSFEREE</w:t>
      </w:r>
    </w:p>
    <w:p w:rsidR="00442245" w14:paraId="1EE3B334" w14:textId="77777777">
      <w:pPr>
        <w:pStyle w:val="ListParagraph"/>
        <w:numPr>
          <w:ilvl w:val="1"/>
          <w:numId w:val="2"/>
        </w:numPr>
        <w:tabs>
          <w:tab w:val="left" w:pos="949"/>
        </w:tabs>
        <w:spacing w:line="250" w:lineRule="exact"/>
        <w:ind w:hanging="359"/>
      </w:pPr>
      <w:r>
        <w:rPr>
          <w:spacing w:val="-1"/>
        </w:rPr>
        <w:t>Legibly</w:t>
      </w:r>
      <w:r>
        <w:rPr>
          <w:spacing w:val="-3"/>
        </w:rPr>
        <w:t xml:space="preserve"> </w:t>
      </w:r>
      <w:r>
        <w:rPr>
          <w:spacing w:val="-1"/>
        </w:rPr>
        <w:t>print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proposing</w:t>
      </w:r>
      <w:r>
        <w:rPr>
          <w:spacing w:val="-3"/>
        </w:rPr>
        <w:t xml:space="preserve"> </w:t>
      </w:r>
      <w:r>
        <w:t>to receive</w:t>
      </w:r>
      <w:r>
        <w:rPr>
          <w:spacing w:val="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IFQ</w:t>
      </w:r>
    </w:p>
    <w:p w:rsidR="00442245" w14:paraId="205EA091" w14:textId="77777777">
      <w:pPr>
        <w:pStyle w:val="ListParagraph"/>
        <w:numPr>
          <w:ilvl w:val="1"/>
          <w:numId w:val="2"/>
        </w:numPr>
        <w:tabs>
          <w:tab w:val="left" w:pos="949"/>
        </w:tabs>
        <w:spacing w:line="251" w:lineRule="exact"/>
        <w:ind w:hanging="359"/>
      </w:pPr>
      <w:r>
        <w:rPr>
          <w:spacing w:val="-1"/>
        </w:rP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NMFS</w:t>
      </w:r>
      <w:r>
        <w:rPr>
          <w:spacing w:val="-5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ID</w:t>
      </w:r>
    </w:p>
    <w:p w:rsidR="00442245" w14:paraId="6942A9DF" w14:textId="77777777">
      <w:pPr>
        <w:spacing w:line="251" w:lineRule="exact"/>
        <w:sectPr>
          <w:pgSz w:w="12240" w:h="15840"/>
          <w:pgMar w:top="700" w:right="400" w:bottom="1720" w:left="600" w:header="0" w:footer="1441" w:gutter="0"/>
          <w:cols w:space="720"/>
        </w:sectPr>
      </w:pPr>
    </w:p>
    <w:p w:rsidR="00442245" w14:paraId="3D7BCFFD" w14:textId="77777777">
      <w:pPr>
        <w:pStyle w:val="ListParagraph"/>
        <w:numPr>
          <w:ilvl w:val="1"/>
          <w:numId w:val="2"/>
        </w:numPr>
        <w:tabs>
          <w:tab w:val="left" w:pos="951"/>
        </w:tabs>
        <w:spacing w:before="71" w:line="251" w:lineRule="exact"/>
        <w:ind w:left="950" w:hanging="361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name of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community.</w:t>
      </w:r>
    </w:p>
    <w:p w:rsidR="00442245" w14:paraId="51E7000A" w14:textId="77777777">
      <w:pPr>
        <w:pStyle w:val="ListParagraph"/>
        <w:numPr>
          <w:ilvl w:val="1"/>
          <w:numId w:val="2"/>
        </w:numPr>
        <w:tabs>
          <w:tab w:val="left" w:pos="948"/>
        </w:tabs>
        <w:ind w:left="947" w:right="728" w:hanging="360"/>
      </w:pPr>
      <w:r>
        <w:t>Indicate</w:t>
      </w:r>
      <w:r>
        <w:rPr>
          <w:spacing w:val="-7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transferee’s</w:t>
      </w:r>
      <w:r>
        <w:rPr>
          <w:spacing w:val="-8"/>
        </w:rPr>
        <w:t xml:space="preserve"> </w:t>
      </w:r>
      <w:r>
        <w:t>intent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charter</w:t>
      </w:r>
      <w:r>
        <w:rPr>
          <w:spacing w:val="-9"/>
        </w:rPr>
        <w:t xml:space="preserve"> </w:t>
      </w:r>
      <w:r>
        <w:t>halibut</w:t>
      </w:r>
      <w:r>
        <w:rPr>
          <w:spacing w:val="-7"/>
        </w:rPr>
        <w:t xml:space="preserve"> </w:t>
      </w:r>
      <w:r>
        <w:t>fishing</w:t>
      </w:r>
      <w:r>
        <w:rPr>
          <w:spacing w:val="-14"/>
        </w:rPr>
        <w:t xml:space="preserve"> </w:t>
      </w:r>
      <w:r>
        <w:t>trip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GAF</w:t>
      </w:r>
      <w:r>
        <w:rPr>
          <w:spacing w:val="-52"/>
        </w:rPr>
        <w:t xml:space="preserve"> </w:t>
      </w:r>
      <w:r>
        <w:t>resulting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represented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CQE</w:t>
      </w:r>
      <w:r>
        <w:rPr>
          <w:spacing w:val="-9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t>A.</w:t>
      </w:r>
    </w:p>
    <w:p w:rsidR="00442245" w14:paraId="25F96563" w14:textId="77777777">
      <w:pPr>
        <w:pStyle w:val="ListParagraph"/>
        <w:numPr>
          <w:ilvl w:val="1"/>
          <w:numId w:val="2"/>
        </w:numPr>
        <w:tabs>
          <w:tab w:val="left" w:pos="947"/>
        </w:tabs>
        <w:spacing w:line="251" w:lineRule="exact"/>
        <w:ind w:left="946" w:hanging="361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mailing</w:t>
      </w:r>
      <w:r>
        <w:rPr>
          <w:spacing w:val="-2"/>
        </w:rPr>
        <w:t xml:space="preserve"> </w:t>
      </w:r>
      <w:r>
        <w:rPr>
          <w:spacing w:val="-1"/>
        </w:rPr>
        <w:t>address.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permanent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5"/>
        </w:rPr>
        <w:t xml:space="preserve"> </w:t>
      </w:r>
      <w:r>
        <w:rPr>
          <w:spacing w:val="-1"/>
        </w:rPr>
        <w:t>temporary.</w:t>
      </w:r>
    </w:p>
    <w:p w:rsidR="00442245" w14:paraId="6BB35410" w14:textId="77777777">
      <w:pPr>
        <w:pStyle w:val="BodyText"/>
        <w:spacing w:before="2"/>
        <w:ind w:left="1001" w:right="87" w:hanging="34"/>
      </w:pPr>
      <w:r>
        <w:t>If temporary, this is the address to which the transfer documentation should be sent, if different from the permanent</w:t>
      </w:r>
      <w:r>
        <w:rPr>
          <w:spacing w:val="-52"/>
        </w:rPr>
        <w:t xml:space="preserve"> </w:t>
      </w:r>
      <w:r>
        <w:t>address.</w:t>
      </w:r>
    </w:p>
    <w:p w:rsidR="00442245" w14:paraId="59ACE67E" w14:textId="77777777">
      <w:pPr>
        <w:pStyle w:val="BodyText"/>
        <w:spacing w:before="1"/>
        <w:ind w:left="392"/>
      </w:pPr>
      <w:r>
        <w:rPr>
          <w:spacing w:val="-1"/>
        </w:rPr>
        <w:t>6–8.</w:t>
      </w:r>
      <w:r>
        <w:rPr>
          <w:spacing w:val="6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business telephone number, business</w:t>
      </w:r>
      <w:r>
        <w:rPr>
          <w:spacing w:val="-2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number, and</w:t>
      </w:r>
      <w:r>
        <w:rPr>
          <w:spacing w:val="-3"/>
        </w:rPr>
        <w:t xml:space="preserve"> </w:t>
      </w:r>
      <w:r>
        <w:t>e-mail</w:t>
      </w:r>
      <w:r>
        <w:rPr>
          <w:spacing w:val="-23"/>
        </w:rPr>
        <w:t xml:space="preserve"> </w:t>
      </w:r>
      <w:r>
        <w:t>address.</w:t>
      </w:r>
    </w:p>
    <w:p w:rsidR="00442245" w14:paraId="59135334" w14:textId="77777777">
      <w:pPr>
        <w:pStyle w:val="BodyText"/>
        <w:rPr>
          <w:sz w:val="26"/>
        </w:rPr>
      </w:pPr>
    </w:p>
    <w:p w:rsidR="00442245" w14:paraId="556BCD27" w14:textId="77777777">
      <w:pPr>
        <w:spacing w:before="1" w:line="274" w:lineRule="exact"/>
        <w:ind w:left="120"/>
        <w:rPr>
          <w:b/>
          <w:sz w:val="24"/>
        </w:rPr>
      </w:pPr>
      <w:r>
        <w:rPr>
          <w:b/>
        </w:rPr>
        <w:t>BLOCK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--</w:t>
      </w:r>
      <w:r>
        <w:rPr>
          <w:b/>
          <w:spacing w:val="-2"/>
        </w:rPr>
        <w:t xml:space="preserve"> </w:t>
      </w:r>
      <w:r>
        <w:rPr>
          <w:b/>
          <w:sz w:val="24"/>
        </w:rPr>
        <w:t>IDENTIFICATION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IFQ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TRANSFERRED</w:t>
      </w:r>
    </w:p>
    <w:p w:rsidR="00442245" w14:paraId="23AA3426" w14:textId="77777777">
      <w:pPr>
        <w:pStyle w:val="BodyText"/>
        <w:ind w:left="950" w:right="3372"/>
      </w:pPr>
      <w:r>
        <w:t>Enter the IFQ permit number of the 2C or 3A halibut CQE quota share holder.</w:t>
      </w:r>
      <w:r>
        <w:rPr>
          <w:spacing w:val="-5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 IPHC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IFQ</w:t>
      </w:r>
      <w:r>
        <w:rPr>
          <w:spacing w:val="-1"/>
        </w:rPr>
        <w:t xml:space="preserve"> </w:t>
      </w:r>
      <w:r>
        <w:t>permit</w:t>
      </w:r>
    </w:p>
    <w:p w:rsidR="00442245" w14:paraId="539F6D9F" w14:textId="77777777">
      <w:pPr>
        <w:pStyle w:val="BodyText"/>
        <w:ind w:left="952" w:right="1339"/>
      </w:pPr>
      <w:r>
        <w:t>Enter the Charter Halibut Permit number of the transferee requesting a guided angler fish (GAF)</w:t>
      </w:r>
      <w:r>
        <w:rPr>
          <w:spacing w:val="1"/>
        </w:rPr>
        <w:t xml:space="preserve"> </w:t>
      </w:r>
      <w:r>
        <w:t>Enter the GAF Permit number, if applicable, for a transfer of GAF back to the IFQ permit holder</w:t>
      </w:r>
      <w:r>
        <w:rPr>
          <w:spacing w:val="1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GAF</w:t>
      </w:r>
      <w:r>
        <w:rPr>
          <w:spacing w:val="-9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transfer,</w:t>
      </w:r>
      <w:r>
        <w:rPr>
          <w:spacing w:val="-1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fish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pounds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fish.</w:t>
      </w:r>
    </w:p>
    <w:p w:rsidR="00442245" w14:paraId="263D421B" w14:textId="77777777">
      <w:pPr>
        <w:pStyle w:val="BodyText"/>
        <w:spacing w:before="4"/>
      </w:pPr>
    </w:p>
    <w:p w:rsidR="00442245" w14:paraId="171DDB61" w14:textId="77777777">
      <w:pPr>
        <w:pStyle w:val="Heading1"/>
      </w:pPr>
      <w:bookmarkStart w:id="6" w:name="BLOCK_D_–_TRANSFEROR_SUPPLEMENTAL_INFORM"/>
      <w:bookmarkEnd w:id="6"/>
      <w:r>
        <w:t>BLOCK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TRANSFEROR</w:t>
      </w:r>
      <w:r>
        <w:rPr>
          <w:spacing w:val="-4"/>
        </w:rPr>
        <w:t xml:space="preserve"> </w:t>
      </w:r>
      <w:r>
        <w:t>SUPPLEMENTAL</w:t>
      </w:r>
      <w:r>
        <w:rPr>
          <w:spacing w:val="-3"/>
        </w:rPr>
        <w:t xml:space="preserve"> </w:t>
      </w:r>
      <w:r>
        <w:t>INFORMATION</w:t>
      </w:r>
    </w:p>
    <w:p w:rsidR="00442245" w14:paraId="6F75DC58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 gift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non-monetary</w:t>
      </w:r>
      <w:r>
        <w:rPr>
          <w:spacing w:val="-22"/>
        </w:rPr>
        <w:t xml:space="preserve"> </w:t>
      </w:r>
      <w:r>
        <w:t>transaction</w:t>
      </w:r>
    </w:p>
    <w:p w:rsidR="00442245" w14:paraId="17932072" w14:textId="77777777">
      <w:pPr>
        <w:pStyle w:val="BodyText"/>
        <w:spacing w:line="252" w:lineRule="exact"/>
        <w:ind w:left="839"/>
      </w:pPr>
      <w:r>
        <w:rPr>
          <w:b/>
        </w:rPr>
        <w:t>If</w:t>
      </w:r>
      <w:r>
        <w:rPr>
          <w:b/>
          <w:spacing w:val="2"/>
        </w:rPr>
        <w:t xml:space="preserve"> </w:t>
      </w:r>
      <w:r>
        <w:rPr>
          <w:b/>
        </w:rPr>
        <w:t>NO</w:t>
      </w:r>
      <w:r>
        <w:t>,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amount you</w:t>
      </w:r>
      <w:r>
        <w:rPr>
          <w:spacing w:val="-1"/>
        </w:rPr>
        <w:t xml:space="preserve"> </w:t>
      </w:r>
      <w:r>
        <w:t>were paid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IFQ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transaction,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brokerage</w:t>
      </w:r>
      <w:r>
        <w:rPr>
          <w:spacing w:val="-1"/>
        </w:rPr>
        <w:t xml:space="preserve"> </w:t>
      </w:r>
      <w:r>
        <w:t>fees</w:t>
      </w:r>
    </w:p>
    <w:p w:rsidR="00442245" w14:paraId="02506E4A" w14:textId="77777777">
      <w:pPr>
        <w:pStyle w:val="ListParagraph"/>
        <w:numPr>
          <w:ilvl w:val="0"/>
          <w:numId w:val="1"/>
        </w:numPr>
        <w:tabs>
          <w:tab w:val="left" w:pos="840"/>
        </w:tabs>
        <w:ind w:right="1138"/>
      </w:pP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pounds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IFQ.</w:t>
      </w:r>
      <w:r>
        <w:rPr>
          <w:spacing w:val="-1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derived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dividing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pounds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IFQ</w:t>
      </w:r>
      <w:r>
        <w:rPr>
          <w:spacing w:val="-52"/>
        </w:rPr>
        <w:t xml:space="preserve"> </w:t>
      </w:r>
      <w:r>
        <w:t>transferred.</w:t>
      </w:r>
    </w:p>
    <w:p w:rsidR="00442245" w14:paraId="62A3BB30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52" w:lineRule="exact"/>
        <w:ind w:hanging="361"/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used</w:t>
      </w:r>
      <w:r>
        <w:rPr>
          <w:spacing w:val="-3"/>
        </w:rPr>
        <w:t xml:space="preserve"> </w:t>
      </w:r>
      <w:r>
        <w:t>a broker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this</w:t>
      </w:r>
      <w:r>
        <w:rPr>
          <w:spacing w:val="-26"/>
        </w:rPr>
        <w:t xml:space="preserve"> </w:t>
      </w:r>
      <w:r>
        <w:t>transfer.</w:t>
      </w:r>
    </w:p>
    <w:p w:rsidR="00442245" w14:paraId="3E510405" w14:textId="77777777">
      <w:pPr>
        <w:pStyle w:val="BodyText"/>
        <w:spacing w:line="252" w:lineRule="exact"/>
        <w:ind w:left="839"/>
      </w:pP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YES</w:t>
      </w:r>
      <w:r>
        <w:t>,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 you</w:t>
      </w:r>
      <w:r>
        <w:rPr>
          <w:spacing w:val="-1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brokerage</w:t>
      </w:r>
      <w:r>
        <w:rPr>
          <w:spacing w:val="-1"/>
        </w:rPr>
        <w:t xml:space="preserve"> </w:t>
      </w:r>
      <w:r>
        <w:t>fees.</w:t>
      </w:r>
    </w:p>
    <w:p w:rsidR="00442245" w14:paraId="45140DA8" w14:textId="77777777">
      <w:pPr>
        <w:pStyle w:val="BodyText"/>
        <w:spacing w:before="5"/>
      </w:pPr>
    </w:p>
    <w:p w:rsidR="00442245" w14:paraId="2D5CB7B4" w14:textId="77777777">
      <w:pPr>
        <w:pStyle w:val="Heading1"/>
      </w:pPr>
      <w:bookmarkStart w:id="7" w:name="BLOCKS_E_AND_F_–_CERTIFICATION_OF_TRANSF"/>
      <w:bookmarkEnd w:id="7"/>
      <w:r>
        <w:t>BLOCKS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536CC">
        <w:t>SIGNATURE</w:t>
      </w:r>
      <w:r>
        <w:rPr>
          <w:spacing w:val="-3"/>
        </w:rPr>
        <w:t xml:space="preserve"> </w:t>
      </w:r>
      <w:r>
        <w:t>OF TRANSFEROR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TRANSFEREE</w:t>
      </w:r>
    </w:p>
    <w:p w:rsidR="009536CC" w:rsidRPr="009D425A" w:rsidP="005C533A" w14:paraId="59004DC7" w14:textId="77777777">
      <w:pPr>
        <w:tabs>
          <w:tab w:val="left" w:pos="360"/>
          <w:tab w:val="left" w:pos="720"/>
          <w:tab w:val="left" w:pos="1080"/>
          <w:tab w:val="left" w:pos="1440"/>
        </w:tabs>
        <w:ind w:left="720"/>
        <w:rPr>
          <w:b/>
        </w:rPr>
      </w:pPr>
      <w:r>
        <w:t>Enter</w:t>
      </w:r>
      <w:r>
        <w:rPr>
          <w:spacing w:val="-3"/>
        </w:rPr>
        <w:t xml:space="preserve"> </w:t>
      </w:r>
      <w:r>
        <w:t>printed name and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transferor and</w:t>
      </w:r>
      <w:r>
        <w:rPr>
          <w:spacing w:val="-3"/>
        </w:rPr>
        <w:t xml:space="preserve"> </w:t>
      </w:r>
      <w:r>
        <w:t>transferee</w:t>
      </w:r>
      <w:r>
        <w:rPr>
          <w:spacing w:val="-2"/>
        </w:rPr>
        <w:t xml:space="preserve"> </w:t>
      </w:r>
      <w:r>
        <w:t>and enter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signature</w:t>
      </w:r>
      <w:r w:rsidR="00AC1CD3">
        <w:t xml:space="preserve">.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app</w:t>
      </w:r>
      <w:r>
        <w:rPr>
          <w:spacing w:val="-1"/>
        </w:rPr>
        <w:t>l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t</w:t>
      </w:r>
      <w:r>
        <w:t>ed by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l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1"/>
        </w:rPr>
        <w:t>t</w:t>
      </w:r>
      <w:r>
        <w:rPr>
          <w:spacing w:val="1"/>
        </w:rPr>
        <w:t>’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t>o</w:t>
      </w:r>
      <w:r>
        <w:rPr>
          <w:spacing w:val="1"/>
        </w:rPr>
        <w:t>ri</w:t>
      </w:r>
      <w:r>
        <w:rPr>
          <w:spacing w:val="-2"/>
        </w:rPr>
        <w:t>z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t>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ti</w:t>
      </w:r>
      <w:r>
        <w:rPr>
          <w:spacing w:val="-2"/>
        </w:rPr>
        <w:t>v</w:t>
      </w:r>
      <w:r>
        <w:t xml:space="preserve">e, 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tt</w:t>
      </w:r>
      <w:r>
        <w:rPr>
          <w:b/>
          <w:bCs/>
          <w:spacing w:val="-2"/>
        </w:rPr>
        <w:t>ac</w:t>
      </w:r>
      <w:r>
        <w:rPr>
          <w:b/>
          <w:bCs/>
        </w:rPr>
        <w:t xml:space="preserve">h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</w:t>
      </w:r>
      <w:r>
        <w:rPr>
          <w:spacing w:val="1"/>
        </w:rPr>
        <w:t>t</w:t>
      </w:r>
      <w:r>
        <w:rPr>
          <w:spacing w:val="-2"/>
        </w:rPr>
        <w:t>h</w:t>
      </w:r>
      <w:r>
        <w:t>o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on. </w:t>
      </w:r>
      <w:r w:rsidRPr="009D425A">
        <w:rPr>
          <w:b/>
        </w:rPr>
        <w:t>The application will be considered incomplete without your signature and will not be processed.</w:t>
      </w:r>
      <w:r>
        <w:rPr>
          <w:b/>
        </w:rPr>
        <w:t xml:space="preserve"> </w:t>
      </w:r>
    </w:p>
    <w:p w:rsidR="00442245" w14:paraId="7BB4BFE1" w14:textId="77777777">
      <w:pPr>
        <w:pStyle w:val="BodyText"/>
        <w:spacing w:line="251" w:lineRule="exact"/>
        <w:ind w:left="479"/>
      </w:pPr>
    </w:p>
    <w:p w:rsidR="00442245" w14:paraId="60320CDA" w14:textId="77777777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222885</wp:posOffset>
                </wp:positionV>
                <wp:extent cx="6861175" cy="6985"/>
                <wp:effectExtent l="0" t="0" r="0" b="0"/>
                <wp:wrapTopAndBottom/>
                <wp:docPr id="3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1175" cy="6985"/>
                          <a:chOff x="720" y="351"/>
                          <a:chExt cx="10805" cy="11"/>
                        </a:xfrm>
                      </wpg:grpSpPr>
                      <wps:wsp xmlns:wps="http://schemas.microsoft.com/office/word/2010/wordprocessingShape"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20" y="356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37" y="356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18" y="35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89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829" y="356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10" y="356"/>
                            <a:ext cx="809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721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62" y="35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02" y="356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82" y="35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154" y="35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94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34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774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15" y="356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38" style="width:540.25pt;height:0.55pt;margin-top:17.55pt;margin-left:36pt;mso-position-horizontal-relative:page;mso-wrap-distance-left:0;mso-wrap-distance-right:0;position:absolute;z-index:-251631616" coordorigin="720,351" coordsize="10805,11">
                <v:line id="Line 20" o:spid="_x0000_s1039" style="mso-wrap-style:square;position:absolute;visibility:visible" from="720,356" to="1935,356" o:connectortype="straight" strokeweight="0.54pt"/>
                <v:line id="Line 19" o:spid="_x0000_s1040" style="mso-wrap-style:square;position:absolute;visibility:visible" from="1937,356" to="3015,356" o:connectortype="straight" strokeweight="0.54pt"/>
                <v:line id="Line 18" o:spid="_x0000_s1041" style="mso-wrap-style:square;position:absolute;visibility:visible" from="3018,356" to="3287,356" o:connectortype="straight" strokeweight="0.54pt"/>
                <v:line id="Line 17" o:spid="_x0000_s1042" style="mso-wrap-style:square;position:absolute;visibility:visible" from="3289,356" to="3827,356" o:connectortype="straight" strokeweight="0.54pt"/>
                <v:line id="Line 16" o:spid="_x0000_s1043" style="mso-wrap-style:square;position:absolute;visibility:visible" from="3829,356" to="4907,356" o:connectortype="straight" strokeweight="0.54pt"/>
                <v:line id="Line 15" o:spid="_x0000_s1044" style="mso-wrap-style:square;position:absolute;visibility:visible" from="4910,356" to="5719,356" o:connectortype="straight" strokeweight="0.54pt"/>
                <v:line id="Line 14" o:spid="_x0000_s1045" style="mso-wrap-style:square;position:absolute;visibility:visible" from="5721,356" to="6259,356" o:connectortype="straight" strokeweight="0.54pt"/>
                <v:line id="Line 13" o:spid="_x0000_s1046" style="mso-wrap-style:square;position:absolute;visibility:visible" from="6262,356" to="6799,356" o:connectortype="straight" strokeweight="0.54pt"/>
                <v:line id="Line 12" o:spid="_x0000_s1047" style="mso-wrap-style:square;position:absolute;visibility:visible" from="6802,356" to="7880,356" o:connectortype="straight" strokeweight="0.54pt"/>
                <v:line id="Line 11" o:spid="_x0000_s1048" style="mso-wrap-style:square;position:absolute;visibility:visible" from="7882,356" to="8151,356" o:connectortype="straight" strokeweight="0.54pt"/>
                <v:line id="Line 10" o:spid="_x0000_s1049" style="mso-wrap-style:square;position:absolute;visibility:visible" from="8154,356" to="8691,356" o:connectortype="straight" strokeweight="0.54pt"/>
                <v:line id="Line 9" o:spid="_x0000_s1050" style="mso-wrap-style:square;position:absolute;visibility:visible" from="8694,356" to="9232,356" o:connectortype="straight" strokeweight="0.54pt"/>
                <v:line id="Line 8" o:spid="_x0000_s1051" style="mso-wrap-style:square;position:absolute;visibility:visible" from="9234,356" to="9772,356" o:connectortype="straight" strokeweight="0.54pt"/>
                <v:line id="Line 7" o:spid="_x0000_s1052" style="mso-wrap-style:square;position:absolute;visibility:visible" from="9774,356" to="10312,356" o:connectortype="straight" strokeweight="0.54pt"/>
                <v:line id="Line 6" o:spid="_x0000_s1053" style="mso-wrap-style:square;position:absolute;visibility:visible" from="10315,356" to="11525,356" o:connectortype="straight" strokeweight="0.54pt"/>
                <w10:wrap type="topAndBottom"/>
              </v:group>
            </w:pict>
          </mc:Fallback>
        </mc:AlternateContent>
      </w:r>
    </w:p>
    <w:p w:rsidR="00442245" w14:paraId="7B23F99C" w14:textId="77777777">
      <w:pPr>
        <w:spacing w:before="209"/>
        <w:ind w:left="2401" w:right="2575"/>
        <w:jc w:val="center"/>
        <w:rPr>
          <w:b/>
          <w:i/>
          <w:sz w:val="20"/>
        </w:rPr>
      </w:pPr>
      <w:r>
        <w:rPr>
          <w:b/>
          <w:i/>
          <w:sz w:val="20"/>
        </w:rPr>
        <w:t>PUBLIC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REPORTING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BURDEN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STATEMENT</w:t>
      </w:r>
    </w:p>
    <w:p w:rsidR="00442245" w14:paraId="2E2BBD86" w14:textId="77777777">
      <w:pPr>
        <w:spacing w:before="70" w:line="237" w:lineRule="auto"/>
        <w:ind w:left="119" w:right="464"/>
        <w:rPr>
          <w:sz w:val="20"/>
        </w:rPr>
      </w:pPr>
      <w:r w:rsidRPr="008F34D2">
        <w:rPr>
          <w:sz w:val="20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0648-</w:t>
      </w:r>
      <w:r>
        <w:rPr>
          <w:sz w:val="20"/>
        </w:rPr>
        <w:t>0665</w:t>
      </w:r>
      <w:r w:rsidRPr="008F34D2">
        <w:rPr>
          <w:sz w:val="20"/>
        </w:rPr>
        <w:t>. Without this approval, w</w:t>
      </w:r>
      <w:r w:rsidR="009152DA">
        <w:rPr>
          <w:sz w:val="20"/>
        </w:rPr>
        <w:t xml:space="preserve">e could not conduct this </w:t>
      </w:r>
      <w:r w:rsidRPr="008F34D2">
        <w:rPr>
          <w:sz w:val="20"/>
        </w:rPr>
        <w:t xml:space="preserve">information collection. </w:t>
      </w:r>
      <w:r w:rsidR="0017095E">
        <w:rPr>
          <w:sz w:val="20"/>
        </w:rPr>
        <w:t xml:space="preserve">Public reporting for this collection of information is estimated to </w:t>
      </w:r>
      <w:r w:rsidRPr="00C31486" w:rsidR="0017095E">
        <w:rPr>
          <w:sz w:val="20"/>
        </w:rPr>
        <w:t>average 2 hours per response, including the time for reviewing the</w:t>
      </w:r>
      <w:r w:rsidRPr="00C31486" w:rsidR="0017095E">
        <w:rPr>
          <w:spacing w:val="1"/>
          <w:sz w:val="20"/>
        </w:rPr>
        <w:t xml:space="preserve"> </w:t>
      </w:r>
      <w:r w:rsidRPr="00C31486" w:rsidR="0017095E">
        <w:rPr>
          <w:sz w:val="20"/>
        </w:rPr>
        <w:t>instructions, searching the existing data sources, gathering and maintaining the data needed, and completing</w:t>
      </w:r>
      <w:r w:rsidR="0017095E">
        <w:rPr>
          <w:sz w:val="20"/>
        </w:rPr>
        <w:t xml:space="preserve"> and reviewing the</w:t>
      </w:r>
      <w:r w:rsidR="0017095E">
        <w:rPr>
          <w:spacing w:val="1"/>
          <w:sz w:val="20"/>
        </w:rPr>
        <w:t xml:space="preserve"> </w:t>
      </w:r>
      <w:r w:rsidR="0017095E">
        <w:rPr>
          <w:sz w:val="20"/>
        </w:rPr>
        <w:t xml:space="preserve">collection of information. </w:t>
      </w:r>
      <w:r w:rsidRPr="008F34D2">
        <w:rPr>
          <w:sz w:val="20"/>
        </w:rPr>
        <w:t xml:space="preserve">All responses to this information collection are required to obtain benefits under 50 CFR part 679 and under </w:t>
      </w:r>
      <w:r w:rsidR="009152DA">
        <w:rPr>
          <w:sz w:val="20"/>
        </w:rPr>
        <w:t>section 402(a) of the Magnuson-</w:t>
      </w:r>
      <w:r w:rsidRPr="008F34D2">
        <w:rPr>
          <w:sz w:val="20"/>
        </w:rPr>
        <w:t xml:space="preserve">Stevens Act (16 U.S.C. 1801, </w:t>
      </w:r>
      <w:r w:rsidRPr="008F34D2">
        <w:rPr>
          <w:i/>
          <w:sz w:val="20"/>
        </w:rPr>
        <w:t>et seq</w:t>
      </w:r>
      <w:r w:rsidRPr="008F34D2">
        <w:rPr>
          <w:sz w:val="20"/>
        </w:rPr>
        <w:t xml:space="preserve">.). </w:t>
      </w:r>
      <w:r w:rsidR="009C2AD3">
        <w:rPr>
          <w:sz w:val="20"/>
        </w:rPr>
        <w:t>This for is u</w:t>
      </w:r>
      <w:r w:rsidRPr="009C2AD3" w:rsidR="009C2AD3">
        <w:rPr>
          <w:sz w:val="20"/>
        </w:rPr>
        <w:t>sed to transfer IFQ for use as commercial GAF or to return unused GAF to the CQE from which it was obtained.</w:t>
      </w:r>
      <w:r w:rsidR="009C2AD3">
        <w:rPr>
          <w:sz w:val="20"/>
        </w:rPr>
        <w:t xml:space="preserve"> </w:t>
      </w:r>
      <w:r w:rsidR="0017095E">
        <w:rPr>
          <w:sz w:val="20"/>
        </w:rPr>
        <w:t>Send comments regarding this burden estimate or any other aspect of this collection of information,</w:t>
      </w:r>
      <w:r w:rsidR="0017095E">
        <w:rPr>
          <w:spacing w:val="1"/>
          <w:sz w:val="20"/>
        </w:rPr>
        <w:t xml:space="preserve"> </w:t>
      </w:r>
      <w:r w:rsidR="0017095E">
        <w:rPr>
          <w:sz w:val="20"/>
        </w:rPr>
        <w:t>including</w:t>
      </w:r>
      <w:r w:rsidR="0017095E">
        <w:rPr>
          <w:spacing w:val="-6"/>
          <w:sz w:val="20"/>
        </w:rPr>
        <w:t xml:space="preserve"> </w:t>
      </w:r>
      <w:r w:rsidR="0017095E">
        <w:rPr>
          <w:sz w:val="20"/>
        </w:rPr>
        <w:t>suggestions</w:t>
      </w:r>
      <w:r w:rsidR="0017095E">
        <w:rPr>
          <w:spacing w:val="-6"/>
          <w:sz w:val="20"/>
        </w:rPr>
        <w:t xml:space="preserve"> </w:t>
      </w:r>
      <w:r w:rsidR="0017095E">
        <w:rPr>
          <w:sz w:val="20"/>
        </w:rPr>
        <w:t>for</w:t>
      </w:r>
      <w:r w:rsidR="0017095E">
        <w:rPr>
          <w:spacing w:val="-3"/>
          <w:sz w:val="20"/>
        </w:rPr>
        <w:t xml:space="preserve"> </w:t>
      </w:r>
      <w:r w:rsidR="0017095E">
        <w:rPr>
          <w:sz w:val="20"/>
        </w:rPr>
        <w:t>reducing</w:t>
      </w:r>
      <w:r w:rsidR="0017095E">
        <w:rPr>
          <w:spacing w:val="-6"/>
          <w:sz w:val="20"/>
        </w:rPr>
        <w:t xml:space="preserve"> </w:t>
      </w:r>
      <w:r w:rsidR="0017095E">
        <w:rPr>
          <w:sz w:val="20"/>
        </w:rPr>
        <w:t>the</w:t>
      </w:r>
      <w:r w:rsidR="0017095E">
        <w:rPr>
          <w:spacing w:val="-4"/>
          <w:sz w:val="20"/>
        </w:rPr>
        <w:t xml:space="preserve"> </w:t>
      </w:r>
      <w:r w:rsidR="0017095E">
        <w:rPr>
          <w:sz w:val="20"/>
        </w:rPr>
        <w:t>burden,</w:t>
      </w:r>
      <w:r w:rsidR="0017095E">
        <w:rPr>
          <w:spacing w:val="-4"/>
          <w:sz w:val="20"/>
        </w:rPr>
        <w:t xml:space="preserve"> </w:t>
      </w:r>
      <w:r w:rsidR="0017095E">
        <w:rPr>
          <w:sz w:val="20"/>
        </w:rPr>
        <w:t>to</w:t>
      </w:r>
      <w:r w:rsidR="0017095E">
        <w:rPr>
          <w:spacing w:val="-1"/>
          <w:sz w:val="20"/>
        </w:rPr>
        <w:t xml:space="preserve"> </w:t>
      </w:r>
      <w:r w:rsidR="0017095E">
        <w:rPr>
          <w:sz w:val="20"/>
        </w:rPr>
        <w:t>Assistant</w:t>
      </w:r>
      <w:r w:rsidR="0017095E">
        <w:rPr>
          <w:spacing w:val="-3"/>
          <w:sz w:val="20"/>
        </w:rPr>
        <w:t xml:space="preserve"> </w:t>
      </w:r>
      <w:r w:rsidR="0017095E">
        <w:rPr>
          <w:sz w:val="20"/>
        </w:rPr>
        <w:t>Regional</w:t>
      </w:r>
      <w:r w:rsidR="0017095E">
        <w:rPr>
          <w:spacing w:val="-3"/>
          <w:sz w:val="20"/>
        </w:rPr>
        <w:t xml:space="preserve"> </w:t>
      </w:r>
      <w:r w:rsidR="0017095E">
        <w:rPr>
          <w:sz w:val="20"/>
        </w:rPr>
        <w:t>Administrator,</w:t>
      </w:r>
      <w:r w:rsidR="0017095E">
        <w:rPr>
          <w:spacing w:val="-3"/>
          <w:sz w:val="20"/>
        </w:rPr>
        <w:t xml:space="preserve"> </w:t>
      </w:r>
      <w:r w:rsidR="0017095E">
        <w:rPr>
          <w:sz w:val="20"/>
        </w:rPr>
        <w:t>Sustainable</w:t>
      </w:r>
      <w:r w:rsidR="0017095E">
        <w:rPr>
          <w:spacing w:val="-5"/>
          <w:sz w:val="20"/>
        </w:rPr>
        <w:t xml:space="preserve"> </w:t>
      </w:r>
      <w:r w:rsidR="0017095E">
        <w:rPr>
          <w:sz w:val="20"/>
        </w:rPr>
        <w:t>Fisheries</w:t>
      </w:r>
      <w:r w:rsidR="0017095E">
        <w:rPr>
          <w:spacing w:val="-5"/>
          <w:sz w:val="20"/>
        </w:rPr>
        <w:t xml:space="preserve"> </w:t>
      </w:r>
      <w:r w:rsidR="0017095E">
        <w:rPr>
          <w:sz w:val="20"/>
        </w:rPr>
        <w:t>Division,</w:t>
      </w:r>
      <w:r w:rsidR="0017095E">
        <w:rPr>
          <w:spacing w:val="-4"/>
          <w:sz w:val="20"/>
        </w:rPr>
        <w:t xml:space="preserve"> </w:t>
      </w:r>
      <w:r w:rsidR="0017095E">
        <w:rPr>
          <w:sz w:val="20"/>
        </w:rPr>
        <w:t>NOAA</w:t>
      </w:r>
      <w:r w:rsidR="0017095E">
        <w:rPr>
          <w:spacing w:val="-7"/>
          <w:sz w:val="20"/>
        </w:rPr>
        <w:t xml:space="preserve"> </w:t>
      </w:r>
      <w:r w:rsidR="0017095E">
        <w:rPr>
          <w:sz w:val="20"/>
        </w:rPr>
        <w:t>National</w:t>
      </w:r>
      <w:r w:rsidR="0017095E">
        <w:rPr>
          <w:spacing w:val="1"/>
          <w:sz w:val="20"/>
        </w:rPr>
        <w:t xml:space="preserve"> </w:t>
      </w:r>
      <w:r w:rsidR="0017095E">
        <w:rPr>
          <w:sz w:val="20"/>
        </w:rPr>
        <w:t>Marine</w:t>
      </w:r>
      <w:r w:rsidR="0017095E">
        <w:rPr>
          <w:spacing w:val="-1"/>
          <w:sz w:val="20"/>
        </w:rPr>
        <w:t xml:space="preserve"> </w:t>
      </w:r>
      <w:r w:rsidR="0017095E">
        <w:rPr>
          <w:sz w:val="20"/>
        </w:rPr>
        <w:t>Fisheries</w:t>
      </w:r>
      <w:r w:rsidR="0017095E">
        <w:rPr>
          <w:spacing w:val="2"/>
          <w:sz w:val="20"/>
        </w:rPr>
        <w:t xml:space="preserve"> </w:t>
      </w:r>
      <w:r w:rsidR="0017095E">
        <w:rPr>
          <w:sz w:val="20"/>
        </w:rPr>
        <w:t>Service,</w:t>
      </w:r>
      <w:r w:rsidR="0017095E">
        <w:rPr>
          <w:spacing w:val="1"/>
          <w:sz w:val="20"/>
        </w:rPr>
        <w:t xml:space="preserve"> </w:t>
      </w:r>
      <w:r w:rsidR="0017095E">
        <w:rPr>
          <w:sz w:val="20"/>
        </w:rPr>
        <w:t>P.O.</w:t>
      </w:r>
      <w:r w:rsidR="0017095E">
        <w:rPr>
          <w:spacing w:val="1"/>
          <w:sz w:val="20"/>
        </w:rPr>
        <w:t xml:space="preserve"> </w:t>
      </w:r>
      <w:r w:rsidR="0017095E">
        <w:rPr>
          <w:sz w:val="20"/>
        </w:rPr>
        <w:t>box</w:t>
      </w:r>
      <w:r w:rsidR="0017095E">
        <w:rPr>
          <w:spacing w:val="-2"/>
          <w:sz w:val="20"/>
        </w:rPr>
        <w:t xml:space="preserve"> </w:t>
      </w:r>
      <w:r w:rsidR="0017095E">
        <w:rPr>
          <w:sz w:val="20"/>
        </w:rPr>
        <w:t>21668,</w:t>
      </w:r>
      <w:r w:rsidR="0017095E">
        <w:rPr>
          <w:spacing w:val="-2"/>
          <w:sz w:val="20"/>
        </w:rPr>
        <w:t xml:space="preserve"> </w:t>
      </w:r>
      <w:r w:rsidR="0017095E">
        <w:rPr>
          <w:sz w:val="20"/>
        </w:rPr>
        <w:t>Juneau,</w:t>
      </w:r>
      <w:r w:rsidR="0017095E">
        <w:rPr>
          <w:spacing w:val="3"/>
          <w:sz w:val="20"/>
        </w:rPr>
        <w:t xml:space="preserve"> </w:t>
      </w:r>
      <w:r w:rsidR="0017095E">
        <w:rPr>
          <w:sz w:val="20"/>
        </w:rPr>
        <w:t>AK 99802-1668.</w:t>
      </w:r>
    </w:p>
    <w:p w:rsidR="00442245" w14:paraId="5F128E3A" w14:textId="77777777">
      <w:pPr>
        <w:pStyle w:val="BodyText"/>
        <w:rPr>
          <w:sz w:val="20"/>
        </w:rPr>
      </w:pPr>
    </w:p>
    <w:p w:rsidR="00442245" w14:paraId="65E72B06" w14:textId="77777777">
      <w:pPr>
        <w:spacing w:before="1" w:line="228" w:lineRule="exact"/>
        <w:ind w:left="2401" w:right="2659"/>
        <w:jc w:val="center"/>
        <w:rPr>
          <w:b/>
          <w:i/>
          <w:sz w:val="20"/>
        </w:rPr>
      </w:pPr>
      <w:r>
        <w:rPr>
          <w:b/>
          <w:i/>
          <w:sz w:val="20"/>
        </w:rPr>
        <w:t>PRIVACY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ACT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STATEMENT</w:t>
      </w:r>
    </w:p>
    <w:p w:rsidR="00442245" w:rsidP="00702564" w14:paraId="706A6ADB" w14:textId="77777777">
      <w:pPr>
        <w:ind w:left="114" w:right="374"/>
        <w:rPr>
          <w:sz w:val="20"/>
        </w:rPr>
      </w:pPr>
      <w:r>
        <w:rPr>
          <w:b/>
          <w:sz w:val="20"/>
        </w:rPr>
        <w:t xml:space="preserve">Authority: </w:t>
      </w:r>
      <w:r>
        <w:rPr>
          <w:sz w:val="20"/>
        </w:rPr>
        <w:t>The collection of this information is authorized under the Magnuson-Stevens Fishery Conservation and Management Act,</w:t>
      </w:r>
      <w:r>
        <w:rPr>
          <w:spacing w:val="-47"/>
          <w:sz w:val="20"/>
        </w:rPr>
        <w:t xml:space="preserve"> </w:t>
      </w:r>
      <w:r>
        <w:rPr>
          <w:sz w:val="20"/>
        </w:rPr>
        <w:t>16 U.S.C</w:t>
      </w:r>
      <w:r>
        <w:rPr>
          <w:spacing w:val="-1"/>
          <w:sz w:val="20"/>
        </w:rPr>
        <w:t xml:space="preserve"> </w:t>
      </w:r>
      <w:r>
        <w:rPr>
          <w:sz w:val="20"/>
        </w:rPr>
        <w:t>1801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et seq</w:t>
      </w:r>
      <w:r>
        <w:rPr>
          <w:sz w:val="20"/>
        </w:rPr>
        <w:t>.</w:t>
      </w:r>
    </w:p>
    <w:p w:rsidR="00442245" w:rsidP="00702564" w14:paraId="3D92400E" w14:textId="77777777">
      <w:pPr>
        <w:ind w:left="114" w:right="370"/>
        <w:rPr>
          <w:sz w:val="20"/>
        </w:rPr>
      </w:pPr>
      <w:r>
        <w:rPr>
          <w:b/>
          <w:sz w:val="20"/>
        </w:rPr>
        <w:t xml:space="preserve">Purpose: </w:t>
      </w:r>
      <w:r w:rsidRPr="00702564" w:rsidR="008F34D2">
        <w:rPr>
          <w:sz w:val="20"/>
        </w:rPr>
        <w:t xml:space="preserve">This information is used to manage commercial fishing efforts under </w:t>
      </w:r>
      <w:r w:rsidRPr="00702564" w:rsidR="00D61AD2">
        <w:rPr>
          <w:sz w:val="20"/>
        </w:rPr>
        <w:t xml:space="preserve">50 CFR part 679 and under </w:t>
      </w:r>
      <w:r w:rsidRPr="00702564" w:rsidR="009152DA">
        <w:rPr>
          <w:sz w:val="20"/>
        </w:rPr>
        <w:t>section 402(a) of the Magnuson-</w:t>
      </w:r>
      <w:r w:rsidRPr="00702564" w:rsidR="00D61AD2">
        <w:rPr>
          <w:sz w:val="20"/>
        </w:rPr>
        <w:t>Stevens Act.</w:t>
      </w:r>
      <w:r w:rsidRPr="00D61AD2" w:rsidR="00D61AD2">
        <w:rPr>
          <w:b/>
          <w:sz w:val="20"/>
        </w:rPr>
        <w:t xml:space="preserve"> </w:t>
      </w:r>
      <w:r>
        <w:rPr>
          <w:sz w:val="20"/>
        </w:rPr>
        <w:t>NMFS uses the information provided in this application to identify fishery participants and to determine transfer eligibility.</w:t>
      </w:r>
      <w:r>
        <w:rPr>
          <w:spacing w:val="1"/>
          <w:sz w:val="20"/>
        </w:rPr>
        <w:t xml:space="preserve"> </w:t>
      </w:r>
      <w:r>
        <w:rPr>
          <w:sz w:val="20"/>
        </w:rPr>
        <w:t>Approval allows transfer of commercial halibut individual fishing quota (IFQ) for use as guided angler fish (GAF) by persons holding</w:t>
      </w:r>
      <w:r>
        <w:rPr>
          <w:spacing w:val="-47"/>
          <w:sz w:val="20"/>
        </w:rPr>
        <w:t xml:space="preserve"> </w:t>
      </w:r>
      <w:r>
        <w:rPr>
          <w:sz w:val="20"/>
        </w:rPr>
        <w:t>charter</w:t>
      </w:r>
      <w:r>
        <w:rPr>
          <w:spacing w:val="-4"/>
          <w:sz w:val="20"/>
        </w:rPr>
        <w:t xml:space="preserve"> </w:t>
      </w:r>
      <w:r>
        <w:rPr>
          <w:sz w:val="20"/>
        </w:rPr>
        <w:t>halibut</w:t>
      </w:r>
      <w:r>
        <w:rPr>
          <w:spacing w:val="-5"/>
          <w:sz w:val="20"/>
        </w:rPr>
        <w:t xml:space="preserve"> </w:t>
      </w:r>
      <w:r>
        <w:rPr>
          <w:sz w:val="20"/>
        </w:rPr>
        <w:t>permits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IPHC</w:t>
      </w:r>
      <w:r>
        <w:rPr>
          <w:spacing w:val="-4"/>
          <w:sz w:val="20"/>
        </w:rPr>
        <w:t xml:space="preserve"> </w:t>
      </w:r>
      <w:r>
        <w:rPr>
          <w:sz w:val="20"/>
        </w:rPr>
        <w:t>regulatory</w:t>
      </w:r>
      <w:r>
        <w:rPr>
          <w:spacing w:val="-6"/>
          <w:sz w:val="20"/>
        </w:rPr>
        <w:t xml:space="preserve"> </w:t>
      </w:r>
      <w:r>
        <w:rPr>
          <w:sz w:val="20"/>
        </w:rPr>
        <w:t>areas</w:t>
      </w:r>
      <w:r>
        <w:rPr>
          <w:spacing w:val="-4"/>
          <w:sz w:val="20"/>
        </w:rPr>
        <w:t xml:space="preserve"> </w:t>
      </w:r>
      <w:r>
        <w:rPr>
          <w:sz w:val="20"/>
        </w:rPr>
        <w:t>2C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3A,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return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GAF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IFQ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1"/>
          <w:sz w:val="20"/>
        </w:rPr>
        <w:t xml:space="preserve"> </w:t>
      </w:r>
      <w:r>
        <w:rPr>
          <w:sz w:val="20"/>
        </w:rPr>
        <w:t>holder.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this application is necessary to ensure that IFQ and GAF are transferred in compliance with the regulations governing the transfer of</w:t>
      </w:r>
      <w:r>
        <w:rPr>
          <w:spacing w:val="1"/>
          <w:sz w:val="20"/>
        </w:rPr>
        <w:t xml:space="preserve"> </w:t>
      </w:r>
      <w:r>
        <w:rPr>
          <w:sz w:val="20"/>
        </w:rPr>
        <w:t>IFQ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GAF.</w:t>
      </w:r>
    </w:p>
    <w:p w:rsidR="00442245" w:rsidP="00702564" w14:paraId="2EB03387" w14:textId="42B45E09">
      <w:pPr>
        <w:ind w:left="115" w:right="374"/>
        <w:rPr>
          <w:sz w:val="20"/>
        </w:rPr>
      </w:pPr>
      <w:r>
        <w:rPr>
          <w:b/>
          <w:sz w:val="20"/>
        </w:rPr>
        <w:t xml:space="preserve">Routine Uses: </w:t>
      </w:r>
      <w:r>
        <w:rPr>
          <w:sz w:val="20"/>
        </w:rPr>
        <w:t>Disclosure of this information is subject to the published routine uses identified in the Privacy Act System of Records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Notice COMMERCE/NOAA-19, Permits and Registrations for the United States Federally Regulated Fisheries. </w:t>
      </w:r>
      <w:r w:rsidRPr="00D61AD2" w:rsidR="00D61AD2">
        <w:rPr>
          <w:sz w:val="20"/>
        </w:rPr>
        <w:t xml:space="preserve">All information </w:t>
      </w:r>
      <w:r w:rsidRPr="00D61AD2" w:rsidR="00D61AD2">
        <w:rPr>
          <w:sz w:val="20"/>
        </w:rPr>
        <w:t xml:space="preserve">collections by NMFS, Alaska Region, are protected under confidentiality provisions of section 402(b) of the Magnuson-Stevens Act as amended in 2006 (16 U.S.C. 1801, </w:t>
      </w:r>
      <w:r w:rsidRPr="00D61AD2" w:rsidR="00D61AD2">
        <w:rPr>
          <w:i/>
          <w:sz w:val="20"/>
        </w:rPr>
        <w:t>et seq.)</w:t>
      </w:r>
      <w:r w:rsidRPr="00D61AD2" w:rsidR="00D61AD2">
        <w:rPr>
          <w:sz w:val="20"/>
        </w:rPr>
        <w:t xml:space="preserve"> and under NOAA Administrative Order 216-100, which sets forth procedures to protect confidentiality of fishery statistics.</w:t>
      </w:r>
      <w:r w:rsidR="00D61AD2">
        <w:rPr>
          <w:sz w:val="20"/>
        </w:rPr>
        <w:t xml:space="preserve"> </w:t>
      </w:r>
      <w:r>
        <w:rPr>
          <w:sz w:val="20"/>
        </w:rPr>
        <w:t>NMFS posts some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information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form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its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public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website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</w:t>
      </w:r>
      <w:r w:rsidRPr="00731481" w:rsidR="00731481">
        <w:rPr>
          <w:color w:val="0000FF"/>
          <w:spacing w:val="-1"/>
          <w:sz w:val="20"/>
          <w:u w:val="single" w:color="0000FF"/>
        </w:rPr>
        <w:t>https://www.fisheries.noaa.gov/region/alaska</w:t>
      </w:r>
      <w:r>
        <w:rPr>
          <w:spacing w:val="-1"/>
          <w:sz w:val="20"/>
        </w:rPr>
        <w:t>).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addition,</w:t>
      </w:r>
      <w:r>
        <w:rPr>
          <w:spacing w:val="-10"/>
          <w:sz w:val="20"/>
        </w:rPr>
        <w:t xml:space="preserve"> </w:t>
      </w:r>
      <w:r>
        <w:rPr>
          <w:sz w:val="20"/>
        </w:rPr>
        <w:t>NMFS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share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2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8"/>
          <w:sz w:val="20"/>
        </w:rPr>
        <w:t xml:space="preserve"> </w:t>
      </w:r>
      <w:r>
        <w:rPr>
          <w:sz w:val="20"/>
        </w:rPr>
        <w:t>agencies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fishery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commissions,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North</w:t>
      </w:r>
      <w:r>
        <w:rPr>
          <w:spacing w:val="-9"/>
          <w:sz w:val="20"/>
        </w:rPr>
        <w:t xml:space="preserve"> </w:t>
      </w:r>
      <w:r>
        <w:rPr>
          <w:sz w:val="20"/>
        </w:rPr>
        <w:t>Pacific</w:t>
      </w:r>
      <w:r>
        <w:rPr>
          <w:spacing w:val="1"/>
          <w:sz w:val="20"/>
        </w:rPr>
        <w:t xml:space="preserve"> </w:t>
      </w:r>
      <w:r>
        <w:rPr>
          <w:sz w:val="20"/>
        </w:rPr>
        <w:t>Fishery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 Council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Pacific States</w:t>
      </w:r>
      <w:r>
        <w:rPr>
          <w:spacing w:val="-2"/>
          <w:sz w:val="20"/>
        </w:rPr>
        <w:t xml:space="preserve"> </w:t>
      </w:r>
      <w:r>
        <w:rPr>
          <w:sz w:val="20"/>
        </w:rPr>
        <w:t>Marine Fisheries</w:t>
      </w:r>
      <w:r>
        <w:rPr>
          <w:spacing w:val="-1"/>
          <w:sz w:val="20"/>
        </w:rPr>
        <w:t xml:space="preserve"> </w:t>
      </w:r>
      <w:r>
        <w:rPr>
          <w:sz w:val="20"/>
        </w:rPr>
        <w:t>Commission.</w:t>
      </w:r>
    </w:p>
    <w:p w:rsidR="00442245" w:rsidP="00702564" w14:paraId="38B57EBC" w14:textId="77777777">
      <w:pPr>
        <w:spacing w:before="2"/>
        <w:ind w:left="115" w:right="373"/>
        <w:rPr>
          <w:sz w:val="20"/>
        </w:rPr>
      </w:pPr>
      <w:r>
        <w:rPr>
          <w:b/>
          <w:sz w:val="20"/>
        </w:rPr>
        <w:t xml:space="preserve">Disclosure: </w:t>
      </w:r>
      <w:r>
        <w:rPr>
          <w:sz w:val="20"/>
        </w:rPr>
        <w:t xml:space="preserve">Providing this information is </w:t>
      </w:r>
      <w:r w:rsidR="00D61AD2">
        <w:rPr>
          <w:sz w:val="20"/>
        </w:rPr>
        <w:t xml:space="preserve">required to obtain benefits. </w:t>
      </w:r>
      <w:r w:rsidR="009152DA">
        <w:rPr>
          <w:sz w:val="20"/>
        </w:rPr>
        <w:t>F</w:t>
      </w:r>
      <w:r>
        <w:rPr>
          <w:sz w:val="20"/>
        </w:rPr>
        <w:t>ailure to provide complete and accurate information will prevent the</w:t>
      </w:r>
      <w:r>
        <w:rPr>
          <w:spacing w:val="1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transfer between</w:t>
      </w:r>
      <w:r>
        <w:rPr>
          <w:spacing w:val="-1"/>
          <w:sz w:val="20"/>
        </w:rPr>
        <w:t xml:space="preserve"> </w:t>
      </w:r>
      <w:r>
        <w:rPr>
          <w:sz w:val="20"/>
        </w:rPr>
        <w:t>commercial</w:t>
      </w:r>
      <w:r>
        <w:rPr>
          <w:spacing w:val="2"/>
          <w:sz w:val="20"/>
        </w:rPr>
        <w:t xml:space="preserve"> </w:t>
      </w:r>
      <w:r>
        <w:rPr>
          <w:sz w:val="20"/>
        </w:rPr>
        <w:t>halibut</w:t>
      </w:r>
      <w:r>
        <w:rPr>
          <w:spacing w:val="-1"/>
          <w:sz w:val="20"/>
        </w:rPr>
        <w:t xml:space="preserve"> </w:t>
      </w:r>
      <w:r>
        <w:rPr>
          <w:sz w:val="20"/>
        </w:rPr>
        <w:t>IFQ and GAF</w:t>
      </w:r>
      <w:r w:rsidR="009152DA">
        <w:rPr>
          <w:sz w:val="20"/>
        </w:rPr>
        <w:t>.</w:t>
      </w:r>
    </w:p>
    <w:p w:rsidR="00442245" w14:paraId="25CBD115" w14:textId="77777777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212725</wp:posOffset>
                </wp:positionV>
                <wp:extent cx="6861175" cy="6985"/>
                <wp:effectExtent l="0" t="0" r="0" b="0"/>
                <wp:wrapTopAndBottom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1175" cy="6985"/>
                          <a:chOff x="720" y="351"/>
                          <a:chExt cx="10805" cy="11"/>
                        </a:xfrm>
                      </wpg:grpSpPr>
                      <wps:wsp xmlns:wps="http://schemas.microsoft.com/office/word/2010/wordprocessingShape">
                        <wps:cNvPr id="2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20" y="356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937" y="356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18" y="35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289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829" y="356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910" y="356"/>
                            <a:ext cx="809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721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262" y="35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802" y="356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882" y="356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154" y="356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694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234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774" y="3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315" y="356"/>
                            <a:ext cx="1210" cy="0"/>
                          </a:xfrm>
                          <a:prstGeom prst="line">
                            <a:avLst/>
                          </a:prstGeom>
                          <a:noFill/>
                          <a:ln w="68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54" style="width:540.25pt;height:0.55pt;margin-top:16.75pt;margin-left:36pt;mso-position-horizontal-relative:page;mso-wrap-distance-left:0;mso-wrap-distance-right:0;position:absolute;z-index:-251629568" coordorigin="720,351" coordsize="10805,11">
                <v:line id="Line 53" o:spid="_x0000_s1055" style="mso-wrap-style:square;position:absolute;visibility:visible" from="720,356" to="1935,356" o:connectortype="straight" strokeweight="0.54pt"/>
                <v:line id="Line 54" o:spid="_x0000_s1056" style="mso-wrap-style:square;position:absolute;visibility:visible" from="1937,356" to="3015,356" o:connectortype="straight" strokeweight="0.54pt"/>
                <v:line id="Line 55" o:spid="_x0000_s1057" style="mso-wrap-style:square;position:absolute;visibility:visible" from="3018,356" to="3287,356" o:connectortype="straight" strokeweight="0.54pt"/>
                <v:line id="Line 56" o:spid="_x0000_s1058" style="mso-wrap-style:square;position:absolute;visibility:visible" from="3289,356" to="3827,356" o:connectortype="straight" strokeweight="0.54pt"/>
                <v:line id="Line 57" o:spid="_x0000_s1059" style="mso-wrap-style:square;position:absolute;visibility:visible" from="3829,356" to="4907,356" o:connectortype="straight" strokeweight="0.54pt"/>
                <v:line id="Line 58" o:spid="_x0000_s1060" style="mso-wrap-style:square;position:absolute;visibility:visible" from="4910,356" to="5719,356" o:connectortype="straight" strokeweight="0.54pt"/>
                <v:line id="Line 59" o:spid="_x0000_s1061" style="mso-wrap-style:square;position:absolute;visibility:visible" from="5721,356" to="6259,356" o:connectortype="straight" strokeweight="0.54pt"/>
                <v:line id="Line 60" o:spid="_x0000_s1062" style="mso-wrap-style:square;position:absolute;visibility:visible" from="6262,356" to="6799,356" o:connectortype="straight" strokeweight="0.54pt"/>
                <v:line id="Line 61" o:spid="_x0000_s1063" style="mso-wrap-style:square;position:absolute;visibility:visible" from="6802,356" to="7880,356" o:connectortype="straight" strokeweight="0.54pt"/>
                <v:line id="Line 62" o:spid="_x0000_s1064" style="mso-wrap-style:square;position:absolute;visibility:visible" from="7882,356" to="8151,356" o:connectortype="straight" strokeweight="0.54pt"/>
                <v:line id="Line 63" o:spid="_x0000_s1065" style="mso-wrap-style:square;position:absolute;visibility:visible" from="8154,356" to="8691,356" o:connectortype="straight" strokeweight="0.54pt"/>
                <v:line id="Line 64" o:spid="_x0000_s1066" style="mso-wrap-style:square;position:absolute;visibility:visible" from="8694,356" to="9232,356" o:connectortype="straight" strokeweight="0.54pt"/>
                <v:line id="Line 65" o:spid="_x0000_s1067" style="mso-wrap-style:square;position:absolute;visibility:visible" from="9234,356" to="9772,356" o:connectortype="straight" strokeweight="0.54pt"/>
                <v:line id="Line 66" o:spid="_x0000_s1068" style="mso-wrap-style:square;position:absolute;visibility:visible" from="9774,356" to="10312,356" o:connectortype="straight" strokeweight="0.54pt"/>
                <v:line id="Line 67" o:spid="_x0000_s1069" style="mso-wrap-style:square;position:absolute;visibility:visible" from="10315,356" to="11525,356" o:connectortype="straight" strokeweight="0.54pt"/>
                <w10:wrap type="topAndBottom"/>
              </v:group>
            </w:pict>
          </mc:Fallback>
        </mc:AlternateContent>
      </w:r>
    </w:p>
    <w:sectPr>
      <w:pgSz w:w="12240" w:h="15840"/>
      <w:pgMar w:top="560" w:right="400" w:bottom="1720" w:left="600" w:header="0" w:footer="14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245" w14:paraId="13542A40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2361565</wp:posOffset>
              </wp:positionH>
              <wp:positionV relativeFrom="page">
                <wp:posOffset>8952865</wp:posOffset>
              </wp:positionV>
              <wp:extent cx="3111500" cy="310515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245" w14:textId="3B8DB367">
                          <w:pPr>
                            <w:spacing w:before="10"/>
                            <w:ind w:left="1997" w:right="1" w:hanging="197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 for Transfer between IFQ and GAF from a CQE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7B63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245pt;height:24.45pt;margin-top:704.95pt;margin-left:185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42245" w14:paraId="27A9DCD6" w14:textId="3B8DB367">
                    <w:pPr>
                      <w:spacing w:before="10"/>
                      <w:ind w:left="1997" w:right="1" w:hanging="19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 for Transfer between IFQ and GAF from a CQE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7B63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1A0D0B"/>
    <w:multiLevelType w:val="hybridMultilevel"/>
    <w:tmpl w:val="330471AA"/>
    <w:lvl w:ilvl="0">
      <w:start w:val="0"/>
      <w:numFmt w:val="bullet"/>
      <w:lvlText w:val="◆"/>
      <w:lvlJc w:val="left"/>
      <w:pPr>
        <w:ind w:left="84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w w:val="64"/>
        <w:sz w:val="22"/>
        <w:szCs w:val="22"/>
        <w:lang w:val="en-US" w:eastAsia="en-US" w:bidi="ar-SA"/>
      </w:rPr>
    </w:lvl>
    <w:lvl w:ilvl="1">
      <w:start w:val="0"/>
      <w:numFmt w:val="bullet"/>
      <w:lvlText w:val="◆"/>
      <w:lvlJc w:val="left"/>
      <w:pPr>
        <w:ind w:left="95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w w:val="48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5" w:hanging="360"/>
      </w:pPr>
      <w:rPr>
        <w:rFonts w:hint="default"/>
        <w:lang w:val="en-US" w:eastAsia="en-US" w:bidi="ar-SA"/>
      </w:rPr>
    </w:lvl>
  </w:abstractNum>
  <w:abstractNum w:abstractNumId="1">
    <w:nsid w:val="69896C15"/>
    <w:multiLevelType w:val="hybridMultilevel"/>
    <w:tmpl w:val="59208A0C"/>
    <w:lvl w:ilvl="0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2">
    <w:nsid w:val="757E2219"/>
    <w:multiLevelType w:val="hybridMultilevel"/>
    <w:tmpl w:val="B99E5716"/>
    <w:lvl w:ilvl="0">
      <w:start w:val="1"/>
      <w:numFmt w:val="decimal"/>
      <w:lvlText w:val="%1."/>
      <w:lvlJc w:val="left"/>
      <w:pPr>
        <w:ind w:left="38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0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3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8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1" w:hanging="276"/>
      </w:pPr>
      <w:rPr>
        <w:rFonts w:hint="default"/>
        <w:lang w:val="en-US" w:eastAsia="en-US" w:bidi="ar-SA"/>
      </w:rPr>
    </w:lvl>
  </w:abstractNum>
  <w:abstractNum w:abstractNumId="3">
    <w:nsid w:val="7A51599D"/>
    <w:multiLevelType w:val="hybridMultilevel"/>
    <w:tmpl w:val="467A17DE"/>
    <w:lvl w:ilvl="0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4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4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3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2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1" w:hanging="3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45"/>
    <w:rsid w:val="00006E0F"/>
    <w:rsid w:val="00066CD3"/>
    <w:rsid w:val="000B0BBA"/>
    <w:rsid w:val="00147CB8"/>
    <w:rsid w:val="0017095E"/>
    <w:rsid w:val="0033776F"/>
    <w:rsid w:val="00442245"/>
    <w:rsid w:val="004C6A66"/>
    <w:rsid w:val="004E544B"/>
    <w:rsid w:val="0058323E"/>
    <w:rsid w:val="005C533A"/>
    <w:rsid w:val="00702564"/>
    <w:rsid w:val="00731481"/>
    <w:rsid w:val="0074473F"/>
    <w:rsid w:val="00793FC6"/>
    <w:rsid w:val="008F34D2"/>
    <w:rsid w:val="009152DA"/>
    <w:rsid w:val="009536CC"/>
    <w:rsid w:val="009C2AD3"/>
    <w:rsid w:val="009D425A"/>
    <w:rsid w:val="00A37B63"/>
    <w:rsid w:val="00A519A4"/>
    <w:rsid w:val="00AC1CD3"/>
    <w:rsid w:val="00AE0AFC"/>
    <w:rsid w:val="00B437D0"/>
    <w:rsid w:val="00B652A2"/>
    <w:rsid w:val="00BD799F"/>
    <w:rsid w:val="00C31486"/>
    <w:rsid w:val="00CC364E"/>
    <w:rsid w:val="00D61AD2"/>
    <w:rsid w:val="00E70662"/>
    <w:rsid w:val="00F73563"/>
    <w:rsid w:val="00FD14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0C39DC"/>
  <w15:docId w15:val="{46EDFE06-446E-478D-A16B-87E2BE9C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1" w:lineRule="exact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9536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36C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6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C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C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RAM.alaska@noaa.gov" TargetMode="External" /><Relationship Id="rId7" Type="http://schemas.openxmlformats.org/officeDocument/2006/relationships/footer" Target="footer1.xml" /><Relationship Id="rId8" Type="http://schemas.openxmlformats.org/officeDocument/2006/relationships/hyperlink" Target="https://www.fisheries.noaa.gov/alaska/sustainable-fisheries/restricted-access-management-divisio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5E77-E8E7-44B5-986D-4902630F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Transfer Between IFQ and GAF Community Quota Entity</vt:lpstr>
    </vt:vector>
  </TitlesOfParts>
  <Company>NOAA National Marine Fisheries Service Alaska Region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Transfer Between IFQ and GAF Community Quota Entity</dc:title>
  <dc:subject>Application for Transfer Between IFQ and GAF Community Quota Entity. If you cannot view or access any part of this document, please email: alaska.webmaster@noaa.gov or call 907-586-7221 so that we may assist you.</dc:subject>
  <dc:creator>NOAA Fisheries Alaska Regional Office</dc:creator>
  <cp:keywords>individual fishing quota, IFQ, guided angler fish, GAF, community quota entity, CQE, Alaska</cp:keywords>
  <cp:lastModifiedBy>Jazmin.Williams</cp:lastModifiedBy>
  <cp:revision>25</cp:revision>
  <dcterms:created xsi:type="dcterms:W3CDTF">2021-09-11T23:09:00Z</dcterms:created>
  <dcterms:modified xsi:type="dcterms:W3CDTF">2025-12-15T21:35:00Z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2021-08-30T00:00:00Z</vt:filetime>
  </property>
</Properties>
</file>