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224782" w:rsidP="00224782" w14:paraId="22E2A2ED" w14:textId="77777777">
      <w:pPr>
        <w:tabs>
          <w:tab w:val="center" w:pos="4680"/>
        </w:tabs>
        <w:jc w:val="center"/>
        <w:rPr>
          <w:rFonts w:ascii="Arial" w:hAnsi="Arial" w:cs="Arial"/>
          <w:b/>
          <w:bCs/>
          <w:sz w:val="28"/>
          <w:szCs w:val="28"/>
        </w:rPr>
      </w:pPr>
      <w:r w:rsidRPr="00224782">
        <w:rPr>
          <w:rFonts w:ascii="Arial" w:hAnsi="Arial" w:cs="Arial"/>
          <w:b/>
          <w:bCs/>
          <w:sz w:val="28"/>
          <w:szCs w:val="28"/>
        </w:rPr>
        <w:t xml:space="preserve">Supporting Statement </w:t>
      </w:r>
      <w:r w:rsidRPr="00224782">
        <w:rPr>
          <w:rFonts w:ascii="Arial" w:hAnsi="Arial" w:cs="Arial"/>
          <w:b/>
          <w:bCs/>
          <w:sz w:val="28"/>
          <w:szCs w:val="28"/>
        </w:rPr>
        <w:t>A</w:t>
      </w:r>
    </w:p>
    <w:p w:rsidR="00BA1A0C" w:rsidRPr="00224782" w:rsidP="00224782" w14:paraId="22E2A2EE" w14:textId="77777777">
      <w:pPr>
        <w:tabs>
          <w:tab w:val="center" w:pos="4680"/>
        </w:tabs>
        <w:jc w:val="center"/>
        <w:rPr>
          <w:rFonts w:ascii="Arial" w:hAnsi="Arial" w:cs="Arial"/>
          <w:b/>
          <w:bCs/>
          <w:sz w:val="28"/>
          <w:szCs w:val="28"/>
        </w:rPr>
      </w:pPr>
    </w:p>
    <w:p w:rsidR="009B3794" w:rsidRPr="00224782" w:rsidP="00224782" w14:paraId="22E2A2EF" w14:textId="51129AAF">
      <w:pPr>
        <w:tabs>
          <w:tab w:val="center" w:pos="4680"/>
        </w:tabs>
        <w:jc w:val="center"/>
        <w:rPr>
          <w:rFonts w:ascii="Arial" w:hAnsi="Arial" w:cs="Arial"/>
          <w:b/>
          <w:bCs/>
          <w:sz w:val="28"/>
          <w:szCs w:val="28"/>
        </w:rPr>
      </w:pPr>
      <w:r w:rsidRPr="00224782">
        <w:rPr>
          <w:rFonts w:ascii="Arial" w:hAnsi="Arial" w:cs="Arial"/>
          <w:b/>
          <w:bCs/>
          <w:sz w:val="28"/>
          <w:szCs w:val="28"/>
        </w:rPr>
        <w:t>Maternal, Infant, and Early Childhood Home Visiting (MIECHV) Program Model Eligibility Review</w:t>
      </w:r>
      <w:r w:rsidRPr="00224782" w:rsidR="005910E2">
        <w:rPr>
          <w:rFonts w:ascii="Arial" w:hAnsi="Arial" w:cs="Arial"/>
          <w:b/>
          <w:bCs/>
          <w:sz w:val="28"/>
          <w:szCs w:val="28"/>
        </w:rPr>
        <w:t xml:space="preserve"> Survey</w:t>
      </w:r>
    </w:p>
    <w:p w:rsidR="00BA1A0C" w:rsidRPr="00224782" w:rsidP="008840D4" w14:paraId="22E2A2F0" w14:textId="07D1A44F">
      <w:pPr>
        <w:tabs>
          <w:tab w:val="center" w:pos="4680"/>
          <w:tab w:val="left" w:pos="6650"/>
        </w:tabs>
        <w:rPr>
          <w:rFonts w:ascii="Arial" w:hAnsi="Arial" w:cs="Arial"/>
          <w:b/>
          <w:bCs/>
          <w:sz w:val="28"/>
          <w:szCs w:val="28"/>
        </w:rPr>
      </w:pPr>
      <w:r>
        <w:rPr>
          <w:rFonts w:ascii="Arial" w:hAnsi="Arial" w:cs="Arial"/>
          <w:b/>
          <w:bCs/>
          <w:sz w:val="28"/>
          <w:szCs w:val="28"/>
        </w:rPr>
        <w:tab/>
      </w:r>
      <w:r>
        <w:rPr>
          <w:rFonts w:ascii="Arial" w:hAnsi="Arial" w:cs="Arial"/>
          <w:b/>
          <w:bCs/>
          <w:sz w:val="28"/>
          <w:szCs w:val="28"/>
        </w:rPr>
        <w:tab/>
      </w:r>
    </w:p>
    <w:p w:rsidR="00BA1A0C" w:rsidRPr="00C45431" w:rsidP="00224782" w14:paraId="22E2A2F2" w14:textId="7D6962DD">
      <w:pPr>
        <w:tabs>
          <w:tab w:val="center" w:pos="4680"/>
        </w:tabs>
        <w:jc w:val="center"/>
        <w:rPr>
          <w:rFonts w:ascii="Arial" w:hAnsi="Arial" w:cs="Arial"/>
          <w:b/>
          <w:bCs/>
          <w:sz w:val="32"/>
          <w:szCs w:val="32"/>
        </w:rPr>
      </w:pPr>
      <w:r w:rsidRPr="00224782">
        <w:rPr>
          <w:rFonts w:ascii="Arial" w:hAnsi="Arial" w:cs="Arial"/>
          <w:b/>
          <w:bCs/>
          <w:sz w:val="28"/>
          <w:szCs w:val="28"/>
        </w:rPr>
        <w:t xml:space="preserve">OMB Control No. </w:t>
      </w:r>
      <w:r w:rsidRPr="008840D4" w:rsidR="00C96292">
        <w:rPr>
          <w:rFonts w:ascii="Arial" w:hAnsi="Arial" w:cs="Arial"/>
          <w:b/>
          <w:bCs/>
          <w:sz w:val="28"/>
          <w:szCs w:val="28"/>
        </w:rPr>
        <w:t>09</w:t>
      </w:r>
      <w:r w:rsidR="007B137D">
        <w:rPr>
          <w:rFonts w:ascii="Arial" w:hAnsi="Arial" w:cs="Arial"/>
          <w:b/>
          <w:bCs/>
          <w:sz w:val="28"/>
          <w:szCs w:val="28"/>
        </w:rPr>
        <w:t>06</w:t>
      </w:r>
      <w:r w:rsidRPr="00224782">
        <w:rPr>
          <w:rFonts w:ascii="Arial" w:hAnsi="Arial" w:cs="Arial"/>
          <w:b/>
          <w:bCs/>
          <w:sz w:val="28"/>
          <w:szCs w:val="28"/>
        </w:rPr>
        <w:t>-XXXX</w:t>
      </w:r>
    </w:p>
    <w:p w:rsidR="009B3794" w:rsidRPr="00C45431" w:rsidP="00224782" w14:paraId="22E2A2F3" w14:textId="77777777">
      <w:pPr>
        <w:tabs>
          <w:tab w:val="center" w:pos="4680"/>
        </w:tabs>
        <w:rPr>
          <w:rFonts w:ascii="Arial" w:hAnsi="Arial" w:cs="Arial"/>
          <w:b/>
          <w:bCs/>
          <w:sz w:val="32"/>
          <w:szCs w:val="32"/>
        </w:rPr>
      </w:pPr>
    </w:p>
    <w:p w:rsidR="009B3794" w:rsidP="59F730E1" w14:paraId="22E2A2F4" w14:textId="15A7BC97">
      <w:pPr>
        <w:rPr>
          <w:rFonts w:ascii="Arial" w:hAnsi="Arial" w:cs="Arial"/>
          <w:sz w:val="24"/>
        </w:rPr>
      </w:pPr>
      <w:r w:rsidRPr="59F730E1">
        <w:rPr>
          <w:rFonts w:ascii="Arial" w:hAnsi="Arial" w:cs="Arial"/>
          <w:b/>
          <w:bCs/>
          <w:sz w:val="24"/>
        </w:rPr>
        <w:t>Terms of Clearance</w:t>
      </w:r>
      <w:r w:rsidRPr="59F730E1" w:rsidR="00BA1A0C">
        <w:rPr>
          <w:rFonts w:ascii="Arial" w:hAnsi="Arial" w:cs="Arial"/>
          <w:b/>
          <w:bCs/>
          <w:sz w:val="24"/>
        </w:rPr>
        <w:t>:</w:t>
      </w:r>
      <w:r w:rsidRPr="59F730E1" w:rsidR="00BA1A0C">
        <w:rPr>
          <w:rFonts w:ascii="Arial" w:hAnsi="Arial" w:cs="Arial"/>
          <w:sz w:val="24"/>
        </w:rPr>
        <w:t xml:space="preserve"> </w:t>
      </w:r>
      <w:r w:rsidRPr="59F730E1" w:rsidR="003A1E08">
        <w:rPr>
          <w:rFonts w:ascii="Arial" w:hAnsi="Arial" w:cs="Arial"/>
          <w:sz w:val="24"/>
        </w:rPr>
        <w:t>None</w:t>
      </w:r>
    </w:p>
    <w:p w:rsidR="003D2897" w:rsidRPr="00C45431" w:rsidP="00B74A34" w14:paraId="43832660" w14:textId="77777777">
      <w:pPr>
        <w:rPr>
          <w:rFonts w:ascii="Arial" w:hAnsi="Arial" w:cs="Arial"/>
          <w:b/>
          <w:sz w:val="24"/>
        </w:rPr>
      </w:pPr>
    </w:p>
    <w:p w:rsidR="009B3794" w:rsidRPr="00224782" w:rsidP="00B74A34" w14:paraId="22E2A2F5" w14:textId="64896A2A">
      <w:pPr>
        <w:pStyle w:val="ListParagraph"/>
        <w:numPr>
          <w:ilvl w:val="0"/>
          <w:numId w:val="51"/>
        </w:numPr>
        <w:ind w:left="360" w:hanging="360"/>
        <w:rPr>
          <w:rFonts w:ascii="Arial" w:hAnsi="Arial" w:cs="Arial"/>
          <w:b/>
          <w:bCs/>
          <w:sz w:val="24"/>
        </w:rPr>
      </w:pPr>
      <w:r w:rsidRPr="00224782">
        <w:rPr>
          <w:rFonts w:ascii="Arial" w:hAnsi="Arial" w:cs="Arial"/>
          <w:b/>
          <w:bCs/>
          <w:sz w:val="24"/>
        </w:rPr>
        <w:t>Justification</w:t>
      </w:r>
    </w:p>
    <w:p w:rsidR="00224782" w:rsidRPr="00224782" w:rsidP="00B74A34" w14:paraId="0C047660" w14:textId="77777777">
      <w:pPr>
        <w:pStyle w:val="ListParagraph"/>
        <w:ind w:left="1080"/>
        <w:rPr>
          <w:rFonts w:ascii="Arial" w:hAnsi="Arial" w:cs="Arial"/>
          <w:b/>
          <w:bCs/>
          <w:sz w:val="24"/>
        </w:rPr>
      </w:pPr>
    </w:p>
    <w:p w:rsidR="009B3794" w:rsidRPr="00C45431" w:rsidP="00B74A34" w14:paraId="22E2A2F6" w14:textId="5A78FF72">
      <w:pPr>
        <w:numPr>
          <w:ilvl w:val="0"/>
          <w:numId w:val="52"/>
        </w:numPr>
        <w:tabs>
          <w:tab w:val="clear" w:pos="1080"/>
        </w:tabs>
        <w:ind w:left="360"/>
        <w:rPr>
          <w:rFonts w:ascii="Arial" w:hAnsi="Arial" w:cs="Arial"/>
          <w:b/>
          <w:sz w:val="24"/>
        </w:rPr>
      </w:pPr>
      <w:r w:rsidRPr="00C45431">
        <w:rPr>
          <w:rFonts w:ascii="Arial" w:hAnsi="Arial" w:cs="Arial"/>
          <w:b/>
          <w:sz w:val="24"/>
          <w:u w:val="single"/>
        </w:rPr>
        <w:t>Circumstances Making the Collection of Information Necessary</w:t>
      </w:r>
    </w:p>
    <w:p w:rsidR="00224782" w:rsidP="00B74A34" w14:paraId="67B14B8C" w14:textId="77777777">
      <w:pPr>
        <w:rPr>
          <w:rFonts w:ascii="Arial" w:hAnsi="Arial" w:cs="Arial"/>
          <w:sz w:val="24"/>
        </w:rPr>
      </w:pPr>
    </w:p>
    <w:p w:rsidR="003D2897" w:rsidP="00B74A34" w14:paraId="56662CBA" w14:textId="2D616149">
      <w:pPr>
        <w:rPr>
          <w:rFonts w:ascii="Arial" w:hAnsi="Arial" w:cs="Arial"/>
          <w:sz w:val="24"/>
        </w:rPr>
      </w:pPr>
      <w:r w:rsidRPr="00224782">
        <w:rPr>
          <w:rFonts w:ascii="Arial" w:hAnsi="Arial" w:cs="Arial"/>
          <w:sz w:val="24"/>
        </w:rPr>
        <w:t xml:space="preserve">The Health Resources and Services Administration (HRSA) </w:t>
      </w:r>
      <w:r w:rsidR="00247DA0">
        <w:rPr>
          <w:rFonts w:ascii="Arial" w:hAnsi="Arial" w:cs="Arial"/>
          <w:sz w:val="24"/>
        </w:rPr>
        <w:t xml:space="preserve">is </w:t>
      </w:r>
      <w:r w:rsidRPr="00224782">
        <w:rPr>
          <w:rFonts w:ascii="Arial" w:hAnsi="Arial" w:cs="Arial"/>
          <w:sz w:val="24"/>
        </w:rPr>
        <w:t>request</w:t>
      </w:r>
      <w:r w:rsidR="00247DA0">
        <w:rPr>
          <w:rFonts w:ascii="Arial" w:hAnsi="Arial" w:cs="Arial"/>
          <w:sz w:val="24"/>
        </w:rPr>
        <w:t>ing</w:t>
      </w:r>
      <w:r w:rsidRPr="00224782">
        <w:rPr>
          <w:rFonts w:ascii="Arial" w:hAnsi="Arial" w:cs="Arial"/>
          <w:sz w:val="24"/>
        </w:rPr>
        <w:t xml:space="preserve"> Office of Management and Budget (OMB) approval </w:t>
      </w:r>
      <w:r w:rsidRPr="00224782">
        <w:rPr>
          <w:rFonts w:ascii="Arial" w:hAnsi="Arial" w:cs="Arial"/>
          <w:sz w:val="24"/>
        </w:rPr>
        <w:t>for a new Information</w:t>
      </w:r>
      <w:r w:rsidRPr="00224782">
        <w:rPr>
          <w:rFonts w:ascii="Arial" w:hAnsi="Arial" w:cs="Arial"/>
          <w:sz w:val="24"/>
        </w:rPr>
        <w:t xml:space="preserve"> </w:t>
      </w:r>
      <w:r w:rsidRPr="00224782">
        <w:rPr>
          <w:rFonts w:ascii="Arial" w:hAnsi="Arial" w:cs="Arial"/>
          <w:sz w:val="24"/>
        </w:rPr>
        <w:t>C</w:t>
      </w:r>
      <w:r w:rsidRPr="00224782">
        <w:rPr>
          <w:rFonts w:ascii="Arial" w:hAnsi="Arial" w:cs="Arial"/>
          <w:sz w:val="24"/>
        </w:rPr>
        <w:t>ollection</w:t>
      </w:r>
      <w:r w:rsidRPr="00224782" w:rsidR="00112FB9">
        <w:rPr>
          <w:rFonts w:ascii="Arial" w:hAnsi="Arial" w:cs="Arial"/>
          <w:sz w:val="24"/>
        </w:rPr>
        <w:t xml:space="preserve"> </w:t>
      </w:r>
      <w:r w:rsidRPr="00224782">
        <w:rPr>
          <w:rFonts w:ascii="Arial" w:hAnsi="Arial" w:cs="Arial"/>
          <w:sz w:val="24"/>
        </w:rPr>
        <w:t xml:space="preserve">Request (ICR) </w:t>
      </w:r>
      <w:r w:rsidRPr="00224782" w:rsidR="00112FB9">
        <w:rPr>
          <w:rFonts w:ascii="Arial" w:hAnsi="Arial" w:cs="Arial"/>
          <w:sz w:val="24"/>
        </w:rPr>
        <w:t>to</w:t>
      </w:r>
      <w:r w:rsidRPr="00224782">
        <w:rPr>
          <w:rFonts w:ascii="Arial" w:hAnsi="Arial" w:cs="Arial"/>
          <w:sz w:val="24"/>
        </w:rPr>
        <w:t xml:space="preserve"> </w:t>
      </w:r>
      <w:r w:rsidR="00EC4861">
        <w:rPr>
          <w:rFonts w:ascii="Arial" w:hAnsi="Arial" w:cs="Arial"/>
          <w:sz w:val="24"/>
        </w:rPr>
        <w:t xml:space="preserve">identify </w:t>
      </w:r>
      <w:r w:rsidR="00CB6D7C">
        <w:rPr>
          <w:rFonts w:ascii="Arial" w:hAnsi="Arial" w:cs="Arial"/>
          <w:sz w:val="24"/>
        </w:rPr>
        <w:t xml:space="preserve">early childhood </w:t>
      </w:r>
      <w:r w:rsidRPr="00224782" w:rsidR="00FD5D73">
        <w:rPr>
          <w:rFonts w:ascii="Arial" w:hAnsi="Arial" w:cs="Arial"/>
          <w:sz w:val="24"/>
        </w:rPr>
        <w:t xml:space="preserve">home visiting models </w:t>
      </w:r>
      <w:r w:rsidRPr="00224782" w:rsidR="00112FB9">
        <w:rPr>
          <w:rFonts w:ascii="Arial" w:hAnsi="Arial" w:cs="Arial"/>
          <w:sz w:val="24"/>
        </w:rPr>
        <w:t xml:space="preserve">that meet </w:t>
      </w:r>
      <w:r w:rsidR="00EC4861">
        <w:rPr>
          <w:rFonts w:ascii="Arial" w:hAnsi="Arial" w:cs="Arial"/>
          <w:sz w:val="24"/>
        </w:rPr>
        <w:t xml:space="preserve">applicable MIECHV statutory requirements, </w:t>
      </w:r>
      <w:r w:rsidR="00087738">
        <w:rPr>
          <w:rFonts w:ascii="Arial" w:hAnsi="Arial" w:cs="Arial"/>
          <w:sz w:val="24"/>
        </w:rPr>
        <w:t xml:space="preserve">and therefore may be used by eligible entities to </w:t>
      </w:r>
      <w:r w:rsidR="009F23E6">
        <w:rPr>
          <w:rFonts w:ascii="Arial" w:hAnsi="Arial" w:cs="Arial"/>
          <w:sz w:val="24"/>
        </w:rPr>
        <w:t>provide home visiting services through the MIECHV Program</w:t>
      </w:r>
      <w:r w:rsidRPr="00224782" w:rsidR="000532E5">
        <w:rPr>
          <w:rFonts w:ascii="Arial" w:hAnsi="Arial" w:cs="Arial"/>
          <w:sz w:val="24"/>
        </w:rPr>
        <w:t>.</w:t>
      </w:r>
      <w:r w:rsidRPr="00224782" w:rsidR="00135A0A">
        <w:rPr>
          <w:rFonts w:ascii="Arial" w:hAnsi="Arial" w:cs="Arial"/>
          <w:sz w:val="24"/>
        </w:rPr>
        <w:t xml:space="preserve"> </w:t>
      </w:r>
      <w:r w:rsidR="00087738">
        <w:rPr>
          <w:rFonts w:ascii="Arial" w:hAnsi="Arial" w:cs="Arial"/>
          <w:sz w:val="24"/>
        </w:rPr>
        <w:t xml:space="preserve">This </w:t>
      </w:r>
      <w:r w:rsidR="00247DA0">
        <w:rPr>
          <w:rFonts w:ascii="Arial" w:hAnsi="Arial" w:cs="Arial"/>
          <w:sz w:val="24"/>
        </w:rPr>
        <w:t xml:space="preserve">information </w:t>
      </w:r>
      <w:r w:rsidR="00087738">
        <w:rPr>
          <w:rFonts w:ascii="Arial" w:hAnsi="Arial" w:cs="Arial"/>
          <w:sz w:val="24"/>
        </w:rPr>
        <w:t>will</w:t>
      </w:r>
      <w:r w:rsidR="009F23E6">
        <w:rPr>
          <w:rFonts w:ascii="Arial" w:hAnsi="Arial" w:cs="Arial"/>
          <w:sz w:val="24"/>
        </w:rPr>
        <w:t xml:space="preserve"> </w:t>
      </w:r>
      <w:r w:rsidR="00087738">
        <w:rPr>
          <w:rFonts w:ascii="Arial" w:hAnsi="Arial" w:cs="Arial"/>
          <w:sz w:val="24"/>
        </w:rPr>
        <w:t xml:space="preserve">ensure that models used by eligible entities (and their local implementing agencies) to deliver </w:t>
      </w:r>
      <w:r w:rsidR="009F23E6">
        <w:rPr>
          <w:rFonts w:ascii="Arial" w:hAnsi="Arial" w:cs="Arial"/>
          <w:sz w:val="24"/>
        </w:rPr>
        <w:t xml:space="preserve">home visiting services through the </w:t>
      </w:r>
      <w:r w:rsidR="00087738">
        <w:rPr>
          <w:rFonts w:ascii="Arial" w:hAnsi="Arial" w:cs="Arial"/>
          <w:sz w:val="24"/>
        </w:rPr>
        <w:t xml:space="preserve">MIECHV Program effectively support programs’ ability to meet core components of the MIECHV Program, including those added during the </w:t>
      </w:r>
      <w:r w:rsidR="00A832E2">
        <w:rPr>
          <w:rFonts w:ascii="Arial" w:hAnsi="Arial" w:cs="Arial"/>
          <w:sz w:val="24"/>
        </w:rPr>
        <w:t xml:space="preserve">Program’s </w:t>
      </w:r>
      <w:r w:rsidR="00087738">
        <w:rPr>
          <w:rFonts w:ascii="Arial" w:hAnsi="Arial" w:cs="Arial"/>
          <w:sz w:val="24"/>
        </w:rPr>
        <w:t>2022 reauthorization.</w:t>
      </w:r>
      <w:r>
        <w:rPr>
          <w:rStyle w:val="FootnoteReference"/>
          <w:rFonts w:ascii="Arial" w:hAnsi="Arial" w:cs="Arial"/>
          <w:sz w:val="24"/>
          <w:vertAlign w:val="superscript"/>
        </w:rPr>
        <w:footnoteReference w:id="3"/>
      </w:r>
    </w:p>
    <w:p w:rsidR="00224782" w:rsidRPr="00224782" w:rsidP="008840D4" w14:paraId="3F14A7F0" w14:textId="77777777">
      <w:pPr>
        <w:rPr>
          <w:rFonts w:ascii="Arial" w:hAnsi="Arial" w:cs="Arial"/>
          <w:sz w:val="24"/>
        </w:rPr>
      </w:pPr>
    </w:p>
    <w:p w:rsidR="00B74A34" w14:paraId="686CBFDA" w14:textId="30D2E0EC">
      <w:pPr>
        <w:rPr>
          <w:rFonts w:ascii="Arial" w:hAnsi="Arial" w:cs="Arial"/>
          <w:sz w:val="24"/>
        </w:rPr>
      </w:pPr>
      <w:r w:rsidRPr="00224782">
        <w:rPr>
          <w:rFonts w:ascii="Arial" w:hAnsi="Arial" w:cs="Arial"/>
          <w:sz w:val="24"/>
        </w:rPr>
        <w:t xml:space="preserve">HRSA, through its Maternal and Child Health Bureau, administers the MIECHV Program in partnership with the Administration for Children and Families (ACF) within HHS. </w:t>
      </w:r>
      <w:r w:rsidRPr="00224782" w:rsidR="005A3336">
        <w:rPr>
          <w:rFonts w:ascii="Arial" w:hAnsi="Arial" w:cs="Arial"/>
          <w:sz w:val="24"/>
        </w:rPr>
        <w:t xml:space="preserve">HHS </w:t>
      </w:r>
      <w:r w:rsidRPr="00224782" w:rsidR="009F1CD3">
        <w:rPr>
          <w:rFonts w:ascii="Arial" w:hAnsi="Arial" w:cs="Arial"/>
          <w:sz w:val="24"/>
        </w:rPr>
        <w:t xml:space="preserve">uses </w:t>
      </w:r>
      <w:r w:rsidR="00C934C5">
        <w:rPr>
          <w:rFonts w:ascii="Arial" w:hAnsi="Arial" w:cs="Arial"/>
          <w:sz w:val="24"/>
        </w:rPr>
        <w:t xml:space="preserve">the </w:t>
      </w:r>
      <w:r w:rsidR="00082EED">
        <w:rPr>
          <w:rFonts w:ascii="Arial" w:hAnsi="Arial" w:cs="Arial"/>
          <w:sz w:val="24"/>
        </w:rPr>
        <w:t>Home Visiting Evidence of Effectiveness (</w:t>
      </w:r>
      <w:r w:rsidRPr="00224782" w:rsidR="005A3336">
        <w:rPr>
          <w:rFonts w:ascii="Arial" w:hAnsi="Arial" w:cs="Arial"/>
          <w:sz w:val="24"/>
        </w:rPr>
        <w:t>HomVEE</w:t>
      </w:r>
      <w:r w:rsidR="00082EED">
        <w:rPr>
          <w:rFonts w:ascii="Arial" w:hAnsi="Arial" w:cs="Arial"/>
          <w:sz w:val="24"/>
        </w:rPr>
        <w:t>)</w:t>
      </w:r>
      <w:r w:rsidR="00C934C5">
        <w:rPr>
          <w:rFonts w:ascii="Arial" w:hAnsi="Arial" w:cs="Arial"/>
          <w:sz w:val="24"/>
        </w:rPr>
        <w:t xml:space="preserve"> review</w:t>
      </w:r>
      <w:r w:rsidRPr="00224782" w:rsidR="006413F5">
        <w:rPr>
          <w:rFonts w:ascii="Arial" w:hAnsi="Arial" w:cs="Arial"/>
          <w:sz w:val="24"/>
        </w:rPr>
        <w:t>, administered by ACF,</w:t>
      </w:r>
      <w:r w:rsidRPr="00224782" w:rsidR="005A3336">
        <w:rPr>
          <w:rFonts w:ascii="Arial" w:hAnsi="Arial" w:cs="Arial"/>
          <w:sz w:val="24"/>
        </w:rPr>
        <w:t xml:space="preserve"> </w:t>
      </w:r>
      <w:r w:rsidRPr="00224782" w:rsidR="009F1CD3">
        <w:rPr>
          <w:rFonts w:ascii="Arial" w:hAnsi="Arial" w:cs="Arial"/>
          <w:sz w:val="24"/>
        </w:rPr>
        <w:t xml:space="preserve">to conduct a thorough and transparent review of the home visiting research literature and </w:t>
      </w:r>
      <w:r w:rsidRPr="00224782" w:rsidR="00676E8A">
        <w:rPr>
          <w:rFonts w:ascii="Arial" w:hAnsi="Arial" w:cs="Arial"/>
          <w:sz w:val="24"/>
        </w:rPr>
        <w:t>determine whether home visiting models</w:t>
      </w:r>
      <w:r w:rsidRPr="00224782" w:rsidR="005A3336">
        <w:rPr>
          <w:rFonts w:ascii="Arial" w:hAnsi="Arial" w:cs="Arial"/>
          <w:sz w:val="24"/>
        </w:rPr>
        <w:t xml:space="preserve"> </w:t>
      </w:r>
      <w:r w:rsidRPr="00224782" w:rsidR="00676E8A">
        <w:rPr>
          <w:rFonts w:ascii="Arial" w:hAnsi="Arial" w:cs="Arial"/>
          <w:sz w:val="24"/>
        </w:rPr>
        <w:t>meet HHS criteria for evidence of effectiveness</w:t>
      </w:r>
      <w:r w:rsidRPr="00224782">
        <w:rPr>
          <w:rFonts w:ascii="Arial" w:hAnsi="Arial" w:cs="Arial"/>
          <w:sz w:val="24"/>
        </w:rPr>
        <w:t>. HRSA and ACF</w:t>
      </w:r>
      <w:r w:rsidRPr="00224782" w:rsidR="007A4016">
        <w:rPr>
          <w:rFonts w:ascii="Arial" w:hAnsi="Arial" w:cs="Arial"/>
          <w:sz w:val="24"/>
        </w:rPr>
        <w:t xml:space="preserve"> </w:t>
      </w:r>
      <w:r w:rsidRPr="00224782" w:rsidR="00224782">
        <w:rPr>
          <w:rFonts w:ascii="Arial" w:hAnsi="Arial" w:cs="Arial"/>
          <w:sz w:val="24"/>
        </w:rPr>
        <w:t xml:space="preserve">define such models </w:t>
      </w:r>
      <w:r w:rsidRPr="00224782" w:rsidR="007A4016">
        <w:rPr>
          <w:rFonts w:ascii="Arial" w:hAnsi="Arial" w:cs="Arial"/>
          <w:sz w:val="24"/>
        </w:rPr>
        <w:t xml:space="preserve">as </w:t>
      </w:r>
      <w:r w:rsidRPr="00224782">
        <w:rPr>
          <w:rFonts w:ascii="Arial" w:hAnsi="Arial" w:cs="Arial"/>
          <w:sz w:val="24"/>
        </w:rPr>
        <w:t>“</w:t>
      </w:r>
      <w:r w:rsidRPr="00224782" w:rsidR="007A4016">
        <w:rPr>
          <w:rFonts w:ascii="Arial" w:hAnsi="Arial" w:cs="Arial"/>
          <w:sz w:val="24"/>
        </w:rPr>
        <w:t>evidence-based</w:t>
      </w:r>
      <w:r w:rsidRPr="00224782" w:rsidR="00BA4F55">
        <w:rPr>
          <w:rFonts w:ascii="Arial" w:hAnsi="Arial" w:cs="Arial"/>
          <w:sz w:val="24"/>
        </w:rPr>
        <w:t>.</w:t>
      </w:r>
      <w:r w:rsidRPr="00224782">
        <w:rPr>
          <w:rFonts w:ascii="Arial" w:hAnsi="Arial" w:cs="Arial"/>
          <w:sz w:val="24"/>
        </w:rPr>
        <w:t>”</w:t>
      </w:r>
      <w:r w:rsidRPr="00224782" w:rsidR="000D4AB4">
        <w:rPr>
          <w:rFonts w:ascii="Arial" w:hAnsi="Arial" w:cs="Arial"/>
          <w:sz w:val="24"/>
        </w:rPr>
        <w:t xml:space="preserve"> </w:t>
      </w:r>
      <w:r w:rsidRPr="00224782" w:rsidR="007A4016">
        <w:rPr>
          <w:rFonts w:ascii="Arial" w:hAnsi="Arial" w:cs="Arial"/>
          <w:sz w:val="24"/>
        </w:rPr>
        <w:t xml:space="preserve">However, </w:t>
      </w:r>
      <w:r w:rsidRPr="00224782" w:rsidR="00224782">
        <w:rPr>
          <w:rFonts w:ascii="Arial" w:hAnsi="Arial" w:cs="Arial"/>
          <w:sz w:val="24"/>
        </w:rPr>
        <w:t>not all evidence-based home visiting models</w:t>
      </w:r>
      <w:r w:rsidR="00CB6D7C">
        <w:rPr>
          <w:rFonts w:ascii="Arial" w:hAnsi="Arial" w:cs="Arial"/>
          <w:sz w:val="24"/>
        </w:rPr>
        <w:t>, as designated by</w:t>
      </w:r>
      <w:r w:rsidRPr="00224782" w:rsidR="00224782">
        <w:rPr>
          <w:rFonts w:ascii="Arial" w:hAnsi="Arial" w:cs="Arial"/>
          <w:sz w:val="24"/>
        </w:rPr>
        <w:t xml:space="preserve"> </w:t>
      </w:r>
      <w:r w:rsidRPr="00224782" w:rsidR="00FC5DB5">
        <w:rPr>
          <w:rFonts w:ascii="Arial" w:hAnsi="Arial" w:cs="Arial"/>
          <w:sz w:val="24"/>
        </w:rPr>
        <w:t>HomVEE</w:t>
      </w:r>
      <w:r w:rsidR="00CB6D7C">
        <w:rPr>
          <w:rFonts w:ascii="Arial" w:hAnsi="Arial" w:cs="Arial"/>
          <w:sz w:val="24"/>
        </w:rPr>
        <w:t>,</w:t>
      </w:r>
      <w:r w:rsidRPr="00224782" w:rsidR="00FC5DB5">
        <w:rPr>
          <w:rFonts w:ascii="Arial" w:hAnsi="Arial" w:cs="Arial"/>
          <w:sz w:val="24"/>
        </w:rPr>
        <w:t xml:space="preserve"> </w:t>
      </w:r>
      <w:r w:rsidRPr="00224782" w:rsidR="00224782">
        <w:rPr>
          <w:rFonts w:ascii="Arial" w:hAnsi="Arial" w:cs="Arial"/>
          <w:sz w:val="24"/>
        </w:rPr>
        <w:t xml:space="preserve">meet MIECHV statutory requirements such that they may </w:t>
      </w:r>
      <w:r w:rsidRPr="00224782" w:rsidR="00FC5DB5">
        <w:rPr>
          <w:rFonts w:ascii="Arial" w:hAnsi="Arial" w:cs="Arial"/>
          <w:sz w:val="24"/>
        </w:rPr>
        <w:t xml:space="preserve">be </w:t>
      </w:r>
      <w:r w:rsidRPr="00224782" w:rsidR="00224782">
        <w:rPr>
          <w:rFonts w:ascii="Arial" w:hAnsi="Arial" w:cs="Arial"/>
          <w:sz w:val="24"/>
        </w:rPr>
        <w:t>used to carry out the</w:t>
      </w:r>
      <w:r w:rsidRPr="00224782" w:rsidR="00FC5DB5">
        <w:rPr>
          <w:rFonts w:ascii="Arial" w:hAnsi="Arial" w:cs="Arial"/>
          <w:sz w:val="24"/>
        </w:rPr>
        <w:t xml:space="preserve"> MIECHV Program.</w:t>
      </w:r>
      <w:r w:rsidR="00247DA0">
        <w:rPr>
          <w:rFonts w:ascii="Arial" w:hAnsi="Arial" w:cs="Arial"/>
          <w:sz w:val="24"/>
          <w:vertAlign w:val="superscript"/>
        </w:rPr>
        <w:t xml:space="preserve"> </w:t>
      </w:r>
      <w:r>
        <w:rPr>
          <w:rFonts w:ascii="Arial" w:hAnsi="Arial" w:cs="Arial"/>
          <w:sz w:val="24"/>
        </w:rPr>
        <w:t xml:space="preserve">This </w:t>
      </w:r>
      <w:r w:rsidR="00247DA0">
        <w:rPr>
          <w:rFonts w:ascii="Arial" w:hAnsi="Arial" w:cs="Arial"/>
          <w:sz w:val="24"/>
        </w:rPr>
        <w:t xml:space="preserve">can </w:t>
      </w:r>
      <w:r w:rsidR="00D03BFD">
        <w:rPr>
          <w:rFonts w:ascii="Arial" w:hAnsi="Arial" w:cs="Arial"/>
          <w:sz w:val="24"/>
        </w:rPr>
        <w:t>cause</w:t>
      </w:r>
      <w:r>
        <w:rPr>
          <w:rFonts w:ascii="Arial" w:hAnsi="Arial" w:cs="Arial"/>
          <w:sz w:val="24"/>
        </w:rPr>
        <w:t xml:space="preserve"> confusion for</w:t>
      </w:r>
      <w:r w:rsidR="00247DA0">
        <w:rPr>
          <w:rFonts w:ascii="Arial" w:hAnsi="Arial" w:cs="Arial"/>
          <w:sz w:val="24"/>
        </w:rPr>
        <w:t xml:space="preserve"> eligible entities looking for service delivery models </w:t>
      </w:r>
      <w:r w:rsidR="00D03BFD">
        <w:rPr>
          <w:rFonts w:ascii="Arial" w:hAnsi="Arial" w:cs="Arial"/>
          <w:sz w:val="24"/>
        </w:rPr>
        <w:t xml:space="preserve">to use for the MIECHV Program </w:t>
      </w:r>
      <w:r w:rsidR="00082EED">
        <w:rPr>
          <w:rFonts w:ascii="Arial" w:hAnsi="Arial" w:cs="Arial"/>
          <w:sz w:val="24"/>
        </w:rPr>
        <w:t>that support applicable program requirements</w:t>
      </w:r>
      <w:r w:rsidR="00247DA0">
        <w:rPr>
          <w:rFonts w:ascii="Arial" w:hAnsi="Arial" w:cs="Arial"/>
          <w:sz w:val="24"/>
        </w:rPr>
        <w:t>.</w:t>
      </w:r>
    </w:p>
    <w:p w:rsidR="00082EED" w:rsidP="00B74A34" w14:paraId="0310A2FD" w14:textId="77777777">
      <w:pPr>
        <w:rPr>
          <w:rFonts w:ascii="Arial" w:hAnsi="Arial" w:cs="Arial"/>
          <w:sz w:val="24"/>
        </w:rPr>
      </w:pPr>
    </w:p>
    <w:p w:rsidR="00B6325B" w:rsidP="00B74A34" w14:paraId="4A74708B" w14:textId="28D01A01">
      <w:pPr>
        <w:rPr>
          <w:rFonts w:ascii="Arial" w:hAnsi="Arial" w:cs="Arial"/>
          <w:sz w:val="24"/>
        </w:rPr>
      </w:pPr>
      <w:r>
        <w:rPr>
          <w:rFonts w:ascii="Arial" w:hAnsi="Arial" w:cs="Arial"/>
          <w:sz w:val="24"/>
        </w:rPr>
        <w:t>HRSA will use</w:t>
      </w:r>
      <w:r w:rsidR="002E31E3">
        <w:rPr>
          <w:rFonts w:ascii="Arial" w:hAnsi="Arial" w:cs="Arial"/>
          <w:sz w:val="24"/>
        </w:rPr>
        <w:t xml:space="preserve"> the</w:t>
      </w:r>
      <w:r>
        <w:rPr>
          <w:rFonts w:ascii="Arial" w:hAnsi="Arial" w:cs="Arial"/>
          <w:sz w:val="24"/>
        </w:rPr>
        <w:t xml:space="preserve"> </w:t>
      </w:r>
      <w:r w:rsidR="00472F2F">
        <w:rPr>
          <w:rFonts w:ascii="Arial" w:hAnsi="Arial" w:cs="Arial"/>
          <w:sz w:val="24"/>
        </w:rPr>
        <w:t>MIECHV Program statutory</w:t>
      </w:r>
      <w:r w:rsidR="009F23E6">
        <w:rPr>
          <w:rFonts w:ascii="Arial" w:hAnsi="Arial" w:cs="Arial"/>
          <w:sz w:val="24"/>
        </w:rPr>
        <w:t xml:space="preserve"> requirements </w:t>
      </w:r>
      <w:r w:rsidR="002E31E3">
        <w:rPr>
          <w:rFonts w:ascii="Arial" w:hAnsi="Arial" w:cs="Arial"/>
          <w:sz w:val="24"/>
        </w:rPr>
        <w:t xml:space="preserve">listed in </w:t>
      </w:r>
      <w:r w:rsidR="00B15D02">
        <w:rPr>
          <w:rFonts w:ascii="Arial" w:hAnsi="Arial" w:cs="Arial"/>
          <w:sz w:val="24"/>
        </w:rPr>
        <w:t>Appendix A</w:t>
      </w:r>
      <w:r w:rsidR="00472F2F">
        <w:rPr>
          <w:rFonts w:ascii="Arial" w:hAnsi="Arial" w:cs="Arial"/>
          <w:sz w:val="24"/>
        </w:rPr>
        <w:t xml:space="preserve"> </w:t>
      </w:r>
      <w:r w:rsidR="0084312F">
        <w:rPr>
          <w:rFonts w:ascii="Arial" w:hAnsi="Arial" w:cs="Arial"/>
          <w:sz w:val="24"/>
        </w:rPr>
        <w:t>as the basis for a standardized survey</w:t>
      </w:r>
      <w:r w:rsidR="00D03BFD">
        <w:rPr>
          <w:rFonts w:ascii="Arial" w:hAnsi="Arial" w:cs="Arial"/>
          <w:sz w:val="24"/>
        </w:rPr>
        <w:t>.</w:t>
      </w:r>
      <w:r w:rsidR="0084312F">
        <w:rPr>
          <w:rFonts w:ascii="Arial" w:hAnsi="Arial" w:cs="Arial"/>
          <w:sz w:val="24"/>
        </w:rPr>
        <w:t xml:space="preserve"> </w:t>
      </w:r>
      <w:r w:rsidR="00D03BFD">
        <w:rPr>
          <w:rFonts w:ascii="Arial" w:hAnsi="Arial" w:cs="Arial"/>
          <w:sz w:val="24"/>
        </w:rPr>
        <w:t xml:space="preserve">This survey will help </w:t>
      </w:r>
      <w:r w:rsidR="008840D4">
        <w:rPr>
          <w:rFonts w:ascii="Arial" w:hAnsi="Arial" w:cs="Arial"/>
          <w:sz w:val="24"/>
        </w:rPr>
        <w:t xml:space="preserve">HRSA </w:t>
      </w:r>
      <w:r w:rsidR="00D03BFD">
        <w:rPr>
          <w:rFonts w:ascii="Arial" w:hAnsi="Arial" w:cs="Arial"/>
          <w:sz w:val="24"/>
        </w:rPr>
        <w:t xml:space="preserve">determine if </w:t>
      </w:r>
      <w:r w:rsidR="003F4508">
        <w:rPr>
          <w:rFonts w:ascii="Arial" w:hAnsi="Arial" w:cs="Arial"/>
          <w:sz w:val="24"/>
        </w:rPr>
        <w:t xml:space="preserve">evidence-based models, as determined by </w:t>
      </w:r>
      <w:r w:rsidR="003F4508">
        <w:rPr>
          <w:rFonts w:ascii="Arial" w:hAnsi="Arial" w:cs="Arial"/>
          <w:sz w:val="24"/>
        </w:rPr>
        <w:t>HomVEE</w:t>
      </w:r>
      <w:r w:rsidR="003F4508">
        <w:rPr>
          <w:rFonts w:ascii="Arial" w:hAnsi="Arial" w:cs="Arial"/>
          <w:sz w:val="24"/>
        </w:rPr>
        <w:t>, align with the MIECHV Program’s statutory requirements</w:t>
      </w:r>
      <w:r w:rsidRPr="004E7E96" w:rsidR="00052534">
        <w:rPr>
          <w:rFonts w:ascii="Arial" w:hAnsi="Arial" w:cs="Arial"/>
          <w:sz w:val="24"/>
        </w:rPr>
        <w:t>.</w:t>
      </w:r>
      <w:r w:rsidR="00246B37">
        <w:rPr>
          <w:rFonts w:ascii="Arial" w:hAnsi="Arial" w:cs="Arial"/>
          <w:sz w:val="24"/>
        </w:rPr>
        <w:t xml:space="preserve"> This survey also institutes a </w:t>
      </w:r>
      <w:r w:rsidR="00CA002D">
        <w:rPr>
          <w:rFonts w:ascii="Arial" w:hAnsi="Arial" w:cs="Arial"/>
          <w:sz w:val="24"/>
        </w:rPr>
        <w:t>standardized</w:t>
      </w:r>
      <w:r w:rsidR="00920638">
        <w:rPr>
          <w:rFonts w:ascii="Arial" w:hAnsi="Arial" w:cs="Arial"/>
          <w:sz w:val="24"/>
        </w:rPr>
        <w:t xml:space="preserve"> and transparent process for determining model eligibility for MIECHV based on the MIECHV statute. </w:t>
      </w:r>
    </w:p>
    <w:p w:rsidR="00472F2F" w:rsidP="00B74A34" w14:paraId="7F77ACD3" w14:textId="77777777">
      <w:pPr>
        <w:rPr>
          <w:rFonts w:ascii="Arial" w:hAnsi="Arial" w:cs="Arial"/>
          <w:sz w:val="24"/>
        </w:rPr>
      </w:pPr>
    </w:p>
    <w:p w:rsidR="00055E1B" w:rsidP="59F730E1" w14:paraId="5A2BFE7E" w14:textId="4431FC3D">
      <w:pPr>
        <w:rPr>
          <w:rFonts w:ascii="Arial" w:hAnsi="Arial" w:cs="Arial"/>
          <w:sz w:val="24"/>
        </w:rPr>
      </w:pPr>
      <w:r w:rsidRPr="59F730E1">
        <w:rPr>
          <w:rFonts w:ascii="Arial" w:hAnsi="Arial" w:cs="Arial"/>
          <w:sz w:val="24"/>
        </w:rPr>
        <w:t xml:space="preserve">In 2021, </w:t>
      </w:r>
      <w:r w:rsidRPr="59F730E1" w:rsidR="00472F2F">
        <w:rPr>
          <w:rFonts w:ascii="Arial" w:hAnsi="Arial" w:cs="Arial"/>
          <w:sz w:val="24"/>
        </w:rPr>
        <w:t>HRSA</w:t>
      </w:r>
      <w:r w:rsidRPr="59F730E1" w:rsidR="00CE05AD">
        <w:rPr>
          <w:rFonts w:ascii="Arial" w:hAnsi="Arial" w:cs="Arial"/>
          <w:sz w:val="24"/>
        </w:rPr>
        <w:t xml:space="preserve"> </w:t>
      </w:r>
      <w:r w:rsidRPr="59F730E1">
        <w:rPr>
          <w:rFonts w:ascii="Arial" w:hAnsi="Arial" w:cs="Arial"/>
          <w:sz w:val="24"/>
        </w:rPr>
        <w:t xml:space="preserve">requested public </w:t>
      </w:r>
      <w:r w:rsidRPr="59F730E1" w:rsidR="00CE05AD">
        <w:rPr>
          <w:rFonts w:ascii="Arial" w:hAnsi="Arial" w:cs="Arial"/>
          <w:sz w:val="24"/>
        </w:rPr>
        <w:t xml:space="preserve">comments on a proposal to standardize criteria for assessing </w:t>
      </w:r>
      <w:r w:rsidRPr="59F730E1">
        <w:rPr>
          <w:rFonts w:ascii="Arial" w:hAnsi="Arial" w:cs="Arial"/>
          <w:sz w:val="24"/>
        </w:rPr>
        <w:t xml:space="preserve">evidence-based </w:t>
      </w:r>
      <w:r w:rsidRPr="59F730E1" w:rsidR="00CE05AD">
        <w:rPr>
          <w:rFonts w:ascii="Arial" w:hAnsi="Arial" w:cs="Arial"/>
          <w:sz w:val="24"/>
        </w:rPr>
        <w:t>model</w:t>
      </w:r>
      <w:r w:rsidRPr="59F730E1">
        <w:rPr>
          <w:rFonts w:ascii="Arial" w:hAnsi="Arial" w:cs="Arial"/>
          <w:sz w:val="24"/>
        </w:rPr>
        <w:t>s</w:t>
      </w:r>
      <w:r w:rsidRPr="59F730E1" w:rsidR="00CE05AD">
        <w:rPr>
          <w:rFonts w:ascii="Arial" w:hAnsi="Arial" w:cs="Arial"/>
          <w:sz w:val="24"/>
        </w:rPr>
        <w:t xml:space="preserve"> </w:t>
      </w:r>
      <w:r w:rsidRPr="59F730E1">
        <w:rPr>
          <w:rFonts w:ascii="Arial" w:hAnsi="Arial" w:cs="Arial"/>
          <w:sz w:val="24"/>
        </w:rPr>
        <w:t>against MIECHV statutory requirements to determine which evidence-based models can be used to implement the MIECHV Program</w:t>
      </w:r>
      <w:r w:rsidRPr="59F730E1" w:rsidR="00CE05AD">
        <w:rPr>
          <w:rFonts w:ascii="Arial" w:hAnsi="Arial" w:cs="Arial"/>
          <w:sz w:val="24"/>
        </w:rPr>
        <w:t>.</w:t>
      </w:r>
      <w:r>
        <w:rPr>
          <w:rStyle w:val="FootnoteReference"/>
          <w:rFonts w:ascii="Arial" w:hAnsi="Arial" w:cs="Arial"/>
          <w:sz w:val="24"/>
          <w:vertAlign w:val="superscript"/>
        </w:rPr>
        <w:footnoteReference w:id="4"/>
      </w:r>
      <w:r w:rsidRPr="59F730E1" w:rsidR="00CE05AD">
        <w:rPr>
          <w:rFonts w:ascii="Arial" w:hAnsi="Arial" w:cs="Arial"/>
          <w:sz w:val="24"/>
          <w:vertAlign w:val="superscript"/>
        </w:rPr>
        <w:t xml:space="preserve"> </w:t>
      </w:r>
      <w:r w:rsidRPr="59F730E1" w:rsidR="00472F2F">
        <w:rPr>
          <w:rFonts w:ascii="Arial" w:hAnsi="Arial" w:cs="Arial"/>
          <w:sz w:val="24"/>
        </w:rPr>
        <w:t xml:space="preserve">This </w:t>
      </w:r>
      <w:r w:rsidRPr="59F730E1">
        <w:rPr>
          <w:rFonts w:ascii="Arial" w:hAnsi="Arial" w:cs="Arial"/>
          <w:sz w:val="24"/>
        </w:rPr>
        <w:t xml:space="preserve">new </w:t>
      </w:r>
      <w:r w:rsidRPr="59F730E1" w:rsidR="00472F2F">
        <w:rPr>
          <w:rFonts w:ascii="Arial" w:hAnsi="Arial" w:cs="Arial"/>
          <w:sz w:val="24"/>
        </w:rPr>
        <w:t xml:space="preserve">ICR </w:t>
      </w:r>
      <w:r w:rsidRPr="59F730E1" w:rsidR="00CE05AD">
        <w:rPr>
          <w:rFonts w:ascii="Arial" w:hAnsi="Arial" w:cs="Arial"/>
          <w:sz w:val="24"/>
        </w:rPr>
        <w:t xml:space="preserve">builds on </w:t>
      </w:r>
      <w:r w:rsidRPr="59F730E1">
        <w:rPr>
          <w:rFonts w:ascii="Arial" w:hAnsi="Arial" w:cs="Arial"/>
          <w:sz w:val="24"/>
        </w:rPr>
        <w:t xml:space="preserve">that earlier </w:t>
      </w:r>
      <w:r w:rsidRPr="59F730E1" w:rsidR="00472F2F">
        <w:rPr>
          <w:rFonts w:ascii="Arial" w:hAnsi="Arial" w:cs="Arial"/>
          <w:sz w:val="24"/>
        </w:rPr>
        <w:t>effort</w:t>
      </w:r>
      <w:r w:rsidRPr="59F730E1">
        <w:rPr>
          <w:rFonts w:ascii="Arial" w:hAnsi="Arial" w:cs="Arial"/>
          <w:sz w:val="24"/>
        </w:rPr>
        <w:t>.</w:t>
      </w:r>
      <w:r w:rsidRPr="59F730E1" w:rsidR="00CE05AD">
        <w:rPr>
          <w:rFonts w:ascii="Arial" w:hAnsi="Arial" w:cs="Arial"/>
          <w:sz w:val="24"/>
        </w:rPr>
        <w:t xml:space="preserve"> </w:t>
      </w:r>
      <w:r w:rsidRPr="59F730E1">
        <w:rPr>
          <w:rFonts w:ascii="Arial" w:hAnsi="Arial" w:cs="Arial"/>
          <w:sz w:val="24"/>
        </w:rPr>
        <w:t xml:space="preserve">It </w:t>
      </w:r>
      <w:r w:rsidRPr="59F730E1" w:rsidR="00472F2F">
        <w:rPr>
          <w:rFonts w:ascii="Arial" w:hAnsi="Arial" w:cs="Arial"/>
          <w:sz w:val="24"/>
        </w:rPr>
        <w:t>reflect</w:t>
      </w:r>
      <w:r w:rsidRPr="59F730E1">
        <w:rPr>
          <w:rFonts w:ascii="Arial" w:hAnsi="Arial" w:cs="Arial"/>
          <w:sz w:val="24"/>
        </w:rPr>
        <w:t>s</w:t>
      </w:r>
      <w:r w:rsidRPr="59F730E1" w:rsidR="00472F2F">
        <w:rPr>
          <w:rFonts w:ascii="Arial" w:hAnsi="Arial" w:cs="Arial"/>
          <w:sz w:val="24"/>
        </w:rPr>
        <w:t xml:space="preserve"> new </w:t>
      </w:r>
      <w:r w:rsidRPr="59F730E1" w:rsidR="00CE05AD">
        <w:rPr>
          <w:rFonts w:ascii="Arial" w:hAnsi="Arial" w:cs="Arial"/>
          <w:sz w:val="24"/>
        </w:rPr>
        <w:t xml:space="preserve">MIECHV </w:t>
      </w:r>
      <w:r w:rsidRPr="59F730E1" w:rsidR="00472F2F">
        <w:rPr>
          <w:rFonts w:ascii="Arial" w:hAnsi="Arial" w:cs="Arial"/>
          <w:sz w:val="24"/>
        </w:rPr>
        <w:t>statutory provisions</w:t>
      </w:r>
      <w:r w:rsidRPr="59F730E1">
        <w:rPr>
          <w:rFonts w:ascii="Arial" w:hAnsi="Arial" w:cs="Arial"/>
          <w:sz w:val="24"/>
        </w:rPr>
        <w:t xml:space="preserve"> </w:t>
      </w:r>
      <w:r w:rsidRPr="59F730E1" w:rsidR="00472F2F">
        <w:rPr>
          <w:rFonts w:ascii="Arial" w:hAnsi="Arial" w:cs="Arial"/>
          <w:sz w:val="24"/>
        </w:rPr>
        <w:t xml:space="preserve">added </w:t>
      </w:r>
      <w:r w:rsidRPr="59F730E1" w:rsidR="00505566">
        <w:rPr>
          <w:rFonts w:ascii="Arial" w:hAnsi="Arial" w:cs="Arial"/>
          <w:sz w:val="24"/>
        </w:rPr>
        <w:t>because of</w:t>
      </w:r>
      <w:r w:rsidRPr="59F730E1" w:rsidR="008840D4">
        <w:rPr>
          <w:rFonts w:ascii="Arial" w:hAnsi="Arial" w:cs="Arial"/>
          <w:sz w:val="24"/>
        </w:rPr>
        <w:t xml:space="preserve"> the </w:t>
      </w:r>
      <w:r w:rsidRPr="59F730E1" w:rsidR="00CC6D8A">
        <w:rPr>
          <w:rFonts w:ascii="Arial" w:hAnsi="Arial" w:cs="Arial"/>
          <w:sz w:val="24"/>
        </w:rPr>
        <w:t xml:space="preserve">Program’s </w:t>
      </w:r>
      <w:r w:rsidRPr="59F730E1" w:rsidR="00472F2F">
        <w:rPr>
          <w:rFonts w:ascii="Arial" w:hAnsi="Arial" w:cs="Arial"/>
          <w:sz w:val="24"/>
        </w:rPr>
        <w:t>2022</w:t>
      </w:r>
      <w:r w:rsidRPr="59F730E1" w:rsidR="008840D4">
        <w:rPr>
          <w:rFonts w:ascii="Arial" w:hAnsi="Arial" w:cs="Arial"/>
          <w:sz w:val="24"/>
        </w:rPr>
        <w:t xml:space="preserve"> reauthorization</w:t>
      </w:r>
      <w:r w:rsidRPr="59F730E1" w:rsidR="00CE05AD">
        <w:rPr>
          <w:rFonts w:ascii="Arial" w:hAnsi="Arial" w:cs="Arial"/>
          <w:sz w:val="24"/>
        </w:rPr>
        <w:t>,</w:t>
      </w:r>
      <w:r w:rsidRPr="59F730E1" w:rsidR="00472F2F">
        <w:rPr>
          <w:rFonts w:ascii="Arial" w:hAnsi="Arial" w:cs="Arial"/>
          <w:sz w:val="24"/>
        </w:rPr>
        <w:t xml:space="preserve"> and thus replaces that 2021 notice.</w:t>
      </w:r>
    </w:p>
    <w:p w:rsidR="00AD3FB3" w:rsidRPr="00DC4C33" w:rsidP="002E31E3" w14:paraId="3F994B4D" w14:textId="77777777">
      <w:pPr>
        <w:rPr>
          <w:rFonts w:ascii="Arial" w:hAnsi="Arial" w:cs="Arial"/>
          <w:sz w:val="24"/>
        </w:rPr>
      </w:pPr>
    </w:p>
    <w:p w:rsidR="009B3794" w:rsidRPr="00DC4C33" w:rsidP="002E31E3" w14:paraId="22E2A2FB" w14:textId="77777777">
      <w:pPr>
        <w:pStyle w:val="ListParagraph"/>
        <w:numPr>
          <w:ilvl w:val="0"/>
          <w:numId w:val="52"/>
        </w:numPr>
        <w:tabs>
          <w:tab w:val="clear" w:pos="1080"/>
        </w:tabs>
        <w:ind w:left="360"/>
        <w:rPr>
          <w:rFonts w:ascii="Arial" w:hAnsi="Arial" w:cs="Arial"/>
          <w:b/>
          <w:sz w:val="24"/>
        </w:rPr>
      </w:pPr>
      <w:r w:rsidRPr="00DC4C33">
        <w:rPr>
          <w:rFonts w:ascii="Arial" w:hAnsi="Arial" w:cs="Arial"/>
          <w:b/>
          <w:sz w:val="24"/>
          <w:u w:val="single"/>
        </w:rPr>
        <w:t>Purpose and Use of Information Collection</w:t>
      </w:r>
    </w:p>
    <w:p w:rsidR="00DC4C33" w:rsidP="00DC4C33" w14:paraId="28B288DE" w14:textId="77777777">
      <w:pPr>
        <w:rPr>
          <w:rFonts w:ascii="Arial" w:hAnsi="Arial" w:cs="Arial"/>
          <w:sz w:val="24"/>
        </w:rPr>
      </w:pPr>
    </w:p>
    <w:p w:rsidR="001B5A52" w:rsidP="00DC4C33" w14:paraId="2ACE61C5" w14:textId="2EB5DECF">
      <w:pPr>
        <w:rPr>
          <w:rFonts w:ascii="Arial" w:hAnsi="Arial" w:cs="Arial"/>
          <w:sz w:val="24"/>
        </w:rPr>
      </w:pPr>
      <w:r w:rsidRPr="00DC4C33">
        <w:rPr>
          <w:rFonts w:ascii="Arial" w:hAnsi="Arial" w:cs="Arial"/>
          <w:sz w:val="24"/>
        </w:rPr>
        <w:t xml:space="preserve">The purpose of this ICR is to </w:t>
      </w:r>
      <w:r w:rsidR="00DC4C33">
        <w:rPr>
          <w:rFonts w:ascii="Arial" w:hAnsi="Arial" w:cs="Arial"/>
          <w:sz w:val="24"/>
        </w:rPr>
        <w:t>capture information on model characteristics, resources, and processes that are not available from public sources. The information collected will allow HRSA to determine if the home visiting model aligns with the MIECHV Program’s statutory requirements</w:t>
      </w:r>
      <w:r w:rsidR="004414F9">
        <w:rPr>
          <w:rFonts w:ascii="Arial" w:hAnsi="Arial" w:cs="Arial"/>
          <w:sz w:val="24"/>
        </w:rPr>
        <w:t xml:space="preserve"> pertaining to eligible models</w:t>
      </w:r>
      <w:r w:rsidR="00DC4C33">
        <w:rPr>
          <w:rFonts w:ascii="Arial" w:hAnsi="Arial" w:cs="Arial"/>
          <w:sz w:val="24"/>
        </w:rPr>
        <w:t xml:space="preserve">. </w:t>
      </w:r>
      <w:r w:rsidR="002E31E3">
        <w:rPr>
          <w:rFonts w:ascii="Arial" w:hAnsi="Arial" w:cs="Arial"/>
          <w:sz w:val="24"/>
        </w:rPr>
        <w:t>HRSA will publicize these determinations to</w:t>
      </w:r>
      <w:r w:rsidR="00D36D28">
        <w:rPr>
          <w:rFonts w:ascii="Arial" w:hAnsi="Arial" w:cs="Arial"/>
          <w:sz w:val="24"/>
        </w:rPr>
        <w:t xml:space="preserve"> </w:t>
      </w:r>
      <w:r w:rsidRPr="00DC4C33">
        <w:rPr>
          <w:rFonts w:ascii="Arial" w:hAnsi="Arial" w:cs="Arial"/>
          <w:sz w:val="24"/>
        </w:rPr>
        <w:t xml:space="preserve">ensure </w:t>
      </w:r>
      <w:r w:rsidRPr="00DC4C33" w:rsidR="009F23E6">
        <w:rPr>
          <w:rFonts w:ascii="Arial" w:hAnsi="Arial" w:cs="Arial"/>
          <w:sz w:val="24"/>
        </w:rPr>
        <w:t>eligible entities</w:t>
      </w:r>
      <w:r w:rsidRPr="00DC4C33">
        <w:rPr>
          <w:rFonts w:ascii="Arial" w:hAnsi="Arial" w:cs="Arial"/>
          <w:sz w:val="24"/>
        </w:rPr>
        <w:t xml:space="preserve"> </w:t>
      </w:r>
      <w:r w:rsidRPr="00DC4C33" w:rsidR="001F78A7">
        <w:rPr>
          <w:rFonts w:ascii="Arial" w:hAnsi="Arial" w:cs="Arial"/>
          <w:sz w:val="24"/>
        </w:rPr>
        <w:t xml:space="preserve">(and their local implementing agencies) </w:t>
      </w:r>
      <w:r w:rsidRPr="00DC4C33" w:rsidR="00145CAC">
        <w:rPr>
          <w:rFonts w:ascii="Arial" w:hAnsi="Arial" w:cs="Arial"/>
          <w:sz w:val="24"/>
        </w:rPr>
        <w:t xml:space="preserve">use </w:t>
      </w:r>
      <w:r w:rsidRPr="00DC4C33" w:rsidR="001F78A7">
        <w:rPr>
          <w:rFonts w:ascii="Arial" w:hAnsi="Arial" w:cs="Arial"/>
          <w:sz w:val="24"/>
        </w:rPr>
        <w:t xml:space="preserve">MIECHV </w:t>
      </w:r>
      <w:r w:rsidRPr="00DC4C33" w:rsidR="00145CAC">
        <w:rPr>
          <w:rFonts w:ascii="Arial" w:hAnsi="Arial" w:cs="Arial"/>
          <w:sz w:val="24"/>
        </w:rPr>
        <w:t xml:space="preserve">grant funds to </w:t>
      </w:r>
      <w:r w:rsidRPr="00DC4C33" w:rsidR="00B02A46">
        <w:rPr>
          <w:rFonts w:ascii="Arial" w:hAnsi="Arial" w:cs="Arial"/>
          <w:sz w:val="24"/>
        </w:rPr>
        <w:t xml:space="preserve">implement </w:t>
      </w:r>
      <w:r w:rsidR="001C13AD">
        <w:rPr>
          <w:rFonts w:ascii="Arial" w:hAnsi="Arial" w:cs="Arial"/>
          <w:sz w:val="24"/>
        </w:rPr>
        <w:t xml:space="preserve">eligible evidence-based </w:t>
      </w:r>
      <w:r w:rsidRPr="00DC4C33" w:rsidR="00B02A46">
        <w:rPr>
          <w:rFonts w:ascii="Arial" w:hAnsi="Arial" w:cs="Arial"/>
          <w:sz w:val="24"/>
        </w:rPr>
        <w:t xml:space="preserve">home visiting models that </w:t>
      </w:r>
      <w:r w:rsidRPr="00DC4C33" w:rsidR="001F78A7">
        <w:rPr>
          <w:rFonts w:ascii="Arial" w:hAnsi="Arial" w:cs="Arial"/>
          <w:sz w:val="24"/>
        </w:rPr>
        <w:t>effectively support programs in meeting core components of</w:t>
      </w:r>
      <w:r w:rsidRPr="00DC4C33" w:rsidR="00145CAC">
        <w:rPr>
          <w:rFonts w:ascii="Arial" w:hAnsi="Arial" w:cs="Arial"/>
          <w:sz w:val="24"/>
        </w:rPr>
        <w:t xml:space="preserve"> the MIECHV Program</w:t>
      </w:r>
      <w:r w:rsidRPr="00DC4C33" w:rsidR="001F78A7">
        <w:rPr>
          <w:rFonts w:ascii="Arial" w:hAnsi="Arial" w:cs="Arial"/>
          <w:sz w:val="24"/>
        </w:rPr>
        <w:t>, including those added during the program’s 2022 reauthorization</w:t>
      </w:r>
      <w:r w:rsidRPr="00DC4C33" w:rsidR="00B02A46">
        <w:rPr>
          <w:rFonts w:ascii="Arial" w:hAnsi="Arial" w:cs="Arial"/>
          <w:sz w:val="24"/>
        </w:rPr>
        <w:t xml:space="preserve">. </w:t>
      </w:r>
    </w:p>
    <w:p w:rsidR="00DC4C33" w:rsidRPr="002E31E3" w:rsidP="002E31E3" w14:paraId="27E86A30" w14:textId="77777777">
      <w:pPr>
        <w:rPr>
          <w:rFonts w:ascii="Arial" w:hAnsi="Arial" w:cs="Arial"/>
          <w:sz w:val="24"/>
        </w:rPr>
      </w:pPr>
    </w:p>
    <w:p w:rsidR="00215EA1" w:rsidP="59F730E1" w14:paraId="3D33C1D7" w14:textId="27F23093">
      <w:pPr>
        <w:rPr>
          <w:rFonts w:ascii="Arial" w:hAnsi="Arial" w:cs="Arial"/>
          <w:sz w:val="24"/>
        </w:rPr>
      </w:pPr>
      <w:r w:rsidRPr="59F730E1">
        <w:rPr>
          <w:rFonts w:ascii="Arial" w:hAnsi="Arial" w:cs="Arial"/>
          <w:sz w:val="24"/>
        </w:rPr>
        <w:t>HRSA will ob</w:t>
      </w:r>
      <w:r w:rsidRPr="59F730E1" w:rsidR="00FF13AC">
        <w:rPr>
          <w:rFonts w:ascii="Arial" w:hAnsi="Arial" w:cs="Arial"/>
          <w:sz w:val="24"/>
        </w:rPr>
        <w:t xml:space="preserve">tain </w:t>
      </w:r>
      <w:r w:rsidRPr="59F730E1" w:rsidR="002E31E3">
        <w:rPr>
          <w:rFonts w:ascii="Arial" w:hAnsi="Arial" w:cs="Arial"/>
          <w:sz w:val="24"/>
        </w:rPr>
        <w:t xml:space="preserve">the requested </w:t>
      </w:r>
      <w:r w:rsidRPr="59F730E1" w:rsidR="00FF13AC">
        <w:rPr>
          <w:rFonts w:ascii="Arial" w:hAnsi="Arial" w:cs="Arial"/>
          <w:sz w:val="24"/>
        </w:rPr>
        <w:t>information through a survey</w:t>
      </w:r>
      <w:r w:rsidRPr="59F730E1" w:rsidR="00F85C88">
        <w:rPr>
          <w:rFonts w:ascii="Arial" w:hAnsi="Arial" w:cs="Arial"/>
          <w:sz w:val="24"/>
        </w:rPr>
        <w:t xml:space="preserve"> fielded to national organizations that develop and provide implementation support for</w:t>
      </w:r>
      <w:r w:rsidRPr="59F730E1" w:rsidR="008E5C93">
        <w:rPr>
          <w:rFonts w:ascii="Arial" w:hAnsi="Arial" w:cs="Arial"/>
          <w:sz w:val="24"/>
        </w:rPr>
        <w:t xml:space="preserve"> evidence-based home visiting models</w:t>
      </w:r>
      <w:r w:rsidRPr="59F730E1" w:rsidR="00D05BA5">
        <w:rPr>
          <w:rFonts w:ascii="Arial" w:hAnsi="Arial" w:cs="Arial"/>
          <w:sz w:val="24"/>
        </w:rPr>
        <w:t xml:space="preserve">, </w:t>
      </w:r>
      <w:r w:rsidRPr="59F730E1" w:rsidR="00005587">
        <w:rPr>
          <w:rFonts w:ascii="Arial" w:hAnsi="Arial" w:cs="Arial"/>
          <w:sz w:val="24"/>
        </w:rPr>
        <w:t xml:space="preserve">see </w:t>
      </w:r>
      <w:r w:rsidRPr="59F730E1" w:rsidR="001C13AD">
        <w:rPr>
          <w:rFonts w:ascii="Arial" w:hAnsi="Arial" w:cs="Arial"/>
          <w:sz w:val="24"/>
        </w:rPr>
        <w:t>Appendix B</w:t>
      </w:r>
      <w:r w:rsidRPr="59F730E1" w:rsidR="00005587">
        <w:rPr>
          <w:rFonts w:ascii="Arial" w:hAnsi="Arial" w:cs="Arial"/>
          <w:sz w:val="24"/>
        </w:rPr>
        <w:t xml:space="preserve"> for a list of eligible models and Appendix C for the survey for OMB approval</w:t>
      </w:r>
      <w:r w:rsidRPr="59F730E1" w:rsidR="00D05BA5">
        <w:rPr>
          <w:rFonts w:ascii="Arial" w:hAnsi="Arial" w:cs="Arial"/>
          <w:sz w:val="24"/>
        </w:rPr>
        <w:t>. HRSA will</w:t>
      </w:r>
      <w:r w:rsidRPr="59F730E1" w:rsidR="00FF13AC">
        <w:rPr>
          <w:rFonts w:ascii="Arial" w:hAnsi="Arial" w:cs="Arial"/>
          <w:sz w:val="24"/>
        </w:rPr>
        <w:t xml:space="preserve"> </w:t>
      </w:r>
      <w:r w:rsidRPr="59F730E1" w:rsidR="00D05BA5">
        <w:rPr>
          <w:rFonts w:ascii="Arial" w:hAnsi="Arial" w:cs="Arial"/>
          <w:sz w:val="24"/>
        </w:rPr>
        <w:t xml:space="preserve">send the survey </w:t>
      </w:r>
      <w:r w:rsidRPr="59F730E1" w:rsidR="00FF13AC">
        <w:rPr>
          <w:rFonts w:ascii="Arial" w:hAnsi="Arial" w:cs="Arial"/>
          <w:sz w:val="24"/>
        </w:rPr>
        <w:t>to each of the home visiting model</w:t>
      </w:r>
      <w:r w:rsidRPr="59F730E1" w:rsidR="008566F5">
        <w:rPr>
          <w:rFonts w:ascii="Arial" w:hAnsi="Arial" w:cs="Arial"/>
          <w:sz w:val="24"/>
        </w:rPr>
        <w:t xml:space="preserve"> developers</w:t>
      </w:r>
      <w:r w:rsidRPr="59F730E1" w:rsidR="00FF13AC">
        <w:rPr>
          <w:rFonts w:ascii="Arial" w:hAnsi="Arial" w:cs="Arial"/>
          <w:sz w:val="24"/>
        </w:rPr>
        <w:t xml:space="preserve"> that meet HHS criteria for evidence of effectiveness, as determined by </w:t>
      </w:r>
      <w:r w:rsidRPr="59F730E1" w:rsidR="00FF13AC">
        <w:rPr>
          <w:rFonts w:ascii="Arial" w:hAnsi="Arial" w:cs="Arial"/>
          <w:sz w:val="24"/>
        </w:rPr>
        <w:t>HomVEE</w:t>
      </w:r>
      <w:r w:rsidRPr="59F730E1" w:rsidR="009E0726">
        <w:rPr>
          <w:rFonts w:ascii="Arial" w:hAnsi="Arial" w:cs="Arial"/>
          <w:sz w:val="24"/>
        </w:rPr>
        <w:t>, at the time</w:t>
      </w:r>
      <w:r w:rsidRPr="59F730E1" w:rsidR="00A63D69">
        <w:rPr>
          <w:rFonts w:ascii="Arial" w:hAnsi="Arial" w:cs="Arial"/>
          <w:sz w:val="24"/>
        </w:rPr>
        <w:t xml:space="preserve"> the survey is administered</w:t>
      </w:r>
      <w:r w:rsidRPr="59F730E1" w:rsidR="00FF13AC">
        <w:rPr>
          <w:rFonts w:ascii="Arial" w:hAnsi="Arial" w:cs="Arial"/>
          <w:sz w:val="24"/>
        </w:rPr>
        <w:t>.</w:t>
      </w:r>
      <w:r w:rsidRPr="59F730E1" w:rsidR="006737A9">
        <w:rPr>
          <w:rFonts w:ascii="Arial" w:hAnsi="Arial" w:cs="Arial"/>
          <w:sz w:val="24"/>
        </w:rPr>
        <w:t xml:space="preserve"> </w:t>
      </w:r>
      <w:r w:rsidRPr="59F730E1" w:rsidR="00D36D28">
        <w:rPr>
          <w:rFonts w:ascii="Arial" w:hAnsi="Arial" w:cs="Arial"/>
          <w:sz w:val="24"/>
        </w:rPr>
        <w:t xml:space="preserve">As of </w:t>
      </w:r>
      <w:r w:rsidRPr="59F730E1" w:rsidR="009B3FEC">
        <w:rPr>
          <w:rFonts w:ascii="Arial" w:hAnsi="Arial" w:cs="Arial"/>
          <w:sz w:val="24"/>
        </w:rPr>
        <w:t>August</w:t>
      </w:r>
      <w:r w:rsidRPr="59F730E1" w:rsidR="00D36D28">
        <w:rPr>
          <w:rFonts w:ascii="Arial" w:hAnsi="Arial" w:cs="Arial"/>
          <w:sz w:val="24"/>
        </w:rPr>
        <w:t xml:space="preserve"> 2025, </w:t>
      </w:r>
      <w:r w:rsidRPr="59F730E1" w:rsidR="00A63D69">
        <w:rPr>
          <w:rFonts w:ascii="Arial" w:hAnsi="Arial" w:cs="Arial"/>
          <w:sz w:val="24"/>
        </w:rPr>
        <w:t>HomVEE</w:t>
      </w:r>
      <w:r w:rsidRPr="59F730E1" w:rsidR="00A63D69">
        <w:rPr>
          <w:rFonts w:ascii="Arial" w:hAnsi="Arial" w:cs="Arial"/>
          <w:sz w:val="24"/>
        </w:rPr>
        <w:t xml:space="preserve"> </w:t>
      </w:r>
      <w:r w:rsidRPr="59F730E1" w:rsidR="00E05796">
        <w:rPr>
          <w:rFonts w:ascii="Arial" w:hAnsi="Arial" w:cs="Arial"/>
          <w:sz w:val="24"/>
        </w:rPr>
        <w:t>lists 24 models that meet HHS criteria for evidence of effectiveness.</w:t>
      </w:r>
      <w:r>
        <w:rPr>
          <w:rStyle w:val="FootnoteReference"/>
          <w:rFonts w:ascii="Arial" w:hAnsi="Arial" w:cs="Arial"/>
          <w:sz w:val="24"/>
          <w:vertAlign w:val="superscript"/>
        </w:rPr>
        <w:footnoteReference w:id="5"/>
      </w:r>
      <w:r w:rsidRPr="59F730E1" w:rsidR="00E05796">
        <w:rPr>
          <w:rFonts w:ascii="Arial" w:hAnsi="Arial" w:cs="Arial"/>
          <w:sz w:val="24"/>
        </w:rPr>
        <w:t xml:space="preserve"> </w:t>
      </w:r>
    </w:p>
    <w:p w:rsidR="00215EA1" w:rsidP="59F730E1" w14:paraId="29A4646B" w14:textId="77777777">
      <w:pPr>
        <w:rPr>
          <w:rFonts w:ascii="Arial" w:hAnsi="Arial" w:cs="Arial"/>
          <w:sz w:val="24"/>
        </w:rPr>
      </w:pPr>
    </w:p>
    <w:p w:rsidR="002E31E3" w:rsidRPr="002E31E3" w:rsidP="59F730E1" w14:paraId="73BB05FB" w14:textId="1049906C">
      <w:pPr>
        <w:rPr>
          <w:rFonts w:ascii="Arial" w:hAnsi="Arial" w:cs="Arial"/>
          <w:sz w:val="24"/>
        </w:rPr>
      </w:pPr>
      <w:r w:rsidRPr="59F730E1">
        <w:rPr>
          <w:rFonts w:ascii="Arial" w:hAnsi="Arial" w:cs="Arial"/>
          <w:sz w:val="24"/>
        </w:rPr>
        <w:t>The survey includes 24 questions</w:t>
      </w:r>
      <w:r w:rsidRPr="59F730E1" w:rsidR="00D36D28">
        <w:rPr>
          <w:rFonts w:ascii="Arial" w:hAnsi="Arial" w:cs="Arial"/>
          <w:sz w:val="24"/>
        </w:rPr>
        <w:t xml:space="preserve"> </w:t>
      </w:r>
      <w:r w:rsidRPr="59F730E1" w:rsidR="00D05BA5">
        <w:rPr>
          <w:rFonts w:ascii="Arial" w:hAnsi="Arial" w:cs="Arial"/>
          <w:sz w:val="24"/>
        </w:rPr>
        <w:t xml:space="preserve">that </w:t>
      </w:r>
      <w:r w:rsidRPr="59F730E1" w:rsidR="001F78A7">
        <w:rPr>
          <w:rFonts w:ascii="Arial" w:hAnsi="Arial" w:cs="Arial"/>
          <w:sz w:val="24"/>
        </w:rPr>
        <w:t xml:space="preserve">reflect the MIECHV Program’s statutory </w:t>
      </w:r>
      <w:r w:rsidRPr="59F730E1">
        <w:rPr>
          <w:rFonts w:ascii="Arial" w:hAnsi="Arial" w:cs="Arial"/>
          <w:sz w:val="24"/>
        </w:rPr>
        <w:t>requirements</w:t>
      </w:r>
      <w:r w:rsidRPr="59F730E1" w:rsidR="009B3FEC">
        <w:rPr>
          <w:rFonts w:ascii="Arial" w:hAnsi="Arial" w:cs="Arial"/>
          <w:sz w:val="24"/>
        </w:rPr>
        <w:t xml:space="preserve"> as they pertain to model eligibility</w:t>
      </w:r>
      <w:r w:rsidRPr="59F730E1">
        <w:rPr>
          <w:rFonts w:ascii="Arial" w:hAnsi="Arial" w:cs="Arial"/>
          <w:sz w:val="24"/>
        </w:rPr>
        <w:t>.</w:t>
      </w:r>
      <w:r w:rsidRPr="59F730E1" w:rsidR="00215EA1">
        <w:rPr>
          <w:rFonts w:ascii="Arial" w:hAnsi="Arial" w:cs="Arial"/>
          <w:sz w:val="24"/>
        </w:rPr>
        <w:t xml:space="preserve"> This ICR seeks to obtain information from model developers about the characteristics and implementation of their evidence-based home visiting models. While the survey consists of 24 questions that limit respondents to a set of predefined answers, model developers may also choose “unsure” and provide additional information for any question. </w:t>
      </w:r>
    </w:p>
    <w:p w:rsidR="004F535B" w:rsidRPr="002E31E3" w:rsidP="002E31E3" w14:paraId="0B658F24" w14:textId="508DD951">
      <w:pPr>
        <w:rPr>
          <w:rFonts w:ascii="Arial" w:hAnsi="Arial" w:cs="Arial"/>
          <w:sz w:val="24"/>
        </w:rPr>
      </w:pPr>
    </w:p>
    <w:p w:rsidR="009B3794" w:rsidRPr="00C45431" w:rsidP="002E31E3" w14:paraId="22E2A300" w14:textId="77777777">
      <w:pPr>
        <w:numPr>
          <w:ilvl w:val="0"/>
          <w:numId w:val="52"/>
        </w:numPr>
        <w:tabs>
          <w:tab w:val="clear" w:pos="1080"/>
        </w:tabs>
        <w:ind w:left="360"/>
        <w:rPr>
          <w:rFonts w:ascii="Arial" w:hAnsi="Arial" w:cs="Arial"/>
          <w:sz w:val="24"/>
        </w:rPr>
      </w:pPr>
      <w:r w:rsidRPr="00C45431">
        <w:rPr>
          <w:rFonts w:ascii="Arial" w:hAnsi="Arial" w:cs="Arial"/>
          <w:b/>
          <w:sz w:val="24"/>
          <w:u w:val="single"/>
        </w:rPr>
        <w:t>Use of Improved Information Technology and Burden Reduction</w:t>
      </w:r>
    </w:p>
    <w:p w:rsidR="00D36D28" w:rsidP="00D36D28" w14:paraId="0506C8F2" w14:textId="77777777">
      <w:pPr>
        <w:rPr>
          <w:rFonts w:ascii="Arial" w:hAnsi="Arial" w:cs="Arial"/>
          <w:sz w:val="24"/>
        </w:rPr>
      </w:pPr>
    </w:p>
    <w:p w:rsidR="009B3794" w:rsidP="005A22CC" w14:paraId="22E2A304" w14:textId="0A3E16BE">
      <w:pPr>
        <w:rPr>
          <w:rFonts w:ascii="Arial" w:hAnsi="Arial" w:cs="Arial"/>
          <w:sz w:val="24"/>
        </w:rPr>
      </w:pPr>
      <w:r>
        <w:rPr>
          <w:rFonts w:ascii="Arial" w:hAnsi="Arial" w:cs="Arial"/>
          <w:sz w:val="24"/>
        </w:rPr>
        <w:t xml:space="preserve">HRSA will conduct </w:t>
      </w:r>
      <w:r w:rsidR="002E31E3">
        <w:rPr>
          <w:rFonts w:ascii="Arial" w:hAnsi="Arial" w:cs="Arial"/>
          <w:sz w:val="24"/>
        </w:rPr>
        <w:t xml:space="preserve">this </w:t>
      </w:r>
      <w:r w:rsidR="0074092C">
        <w:rPr>
          <w:rFonts w:ascii="Arial" w:hAnsi="Arial" w:cs="Arial"/>
          <w:sz w:val="24"/>
        </w:rPr>
        <w:t>ICR using a 508-compliant, fillable PDF of the survey</w:t>
      </w:r>
      <w:r w:rsidR="002E31E3">
        <w:rPr>
          <w:rFonts w:ascii="Arial" w:hAnsi="Arial" w:cs="Arial"/>
          <w:sz w:val="24"/>
        </w:rPr>
        <w:t>.</w:t>
      </w:r>
      <w:r>
        <w:rPr>
          <w:rFonts w:ascii="Arial" w:hAnsi="Arial" w:cs="Arial"/>
          <w:sz w:val="24"/>
        </w:rPr>
        <w:t xml:space="preserve"> </w:t>
      </w:r>
      <w:r w:rsidR="002E31E3">
        <w:rPr>
          <w:rFonts w:ascii="Arial" w:hAnsi="Arial" w:cs="Arial"/>
          <w:sz w:val="24"/>
        </w:rPr>
        <w:t xml:space="preserve">HRSA will </w:t>
      </w:r>
      <w:r w:rsidR="00F6512A">
        <w:rPr>
          <w:rFonts w:ascii="Arial" w:hAnsi="Arial" w:cs="Arial"/>
          <w:sz w:val="24"/>
        </w:rPr>
        <w:t xml:space="preserve">deliver </w:t>
      </w:r>
      <w:r w:rsidR="002E31E3">
        <w:rPr>
          <w:rFonts w:ascii="Arial" w:hAnsi="Arial" w:cs="Arial"/>
          <w:sz w:val="24"/>
        </w:rPr>
        <w:t xml:space="preserve">the survey </w:t>
      </w:r>
      <w:r w:rsidR="00F6512A">
        <w:rPr>
          <w:rFonts w:ascii="Arial" w:hAnsi="Arial" w:cs="Arial"/>
          <w:sz w:val="24"/>
        </w:rPr>
        <w:t xml:space="preserve">electronically </w:t>
      </w:r>
      <w:r w:rsidR="00572200">
        <w:rPr>
          <w:rFonts w:ascii="Arial" w:hAnsi="Arial" w:cs="Arial"/>
          <w:sz w:val="24"/>
        </w:rPr>
        <w:t xml:space="preserve">via email </w:t>
      </w:r>
      <w:r w:rsidR="00F6512A">
        <w:rPr>
          <w:rFonts w:ascii="Arial" w:hAnsi="Arial" w:cs="Arial"/>
          <w:sz w:val="24"/>
        </w:rPr>
        <w:t xml:space="preserve">to each of the 24 </w:t>
      </w:r>
      <w:r w:rsidR="00FA7EF8">
        <w:rPr>
          <w:rFonts w:ascii="Arial" w:hAnsi="Arial" w:cs="Arial"/>
          <w:sz w:val="24"/>
        </w:rPr>
        <w:t xml:space="preserve">current </w:t>
      </w:r>
      <w:r w:rsidR="00F6512A">
        <w:rPr>
          <w:rFonts w:ascii="Arial" w:hAnsi="Arial" w:cs="Arial"/>
          <w:sz w:val="24"/>
        </w:rPr>
        <w:t>evidence-based home visiting models</w:t>
      </w:r>
      <w:r w:rsidR="0074092C">
        <w:rPr>
          <w:rFonts w:ascii="Arial" w:hAnsi="Arial" w:cs="Arial"/>
          <w:sz w:val="24"/>
        </w:rPr>
        <w:t>.</w:t>
      </w:r>
      <w:r w:rsidR="003F1049">
        <w:rPr>
          <w:rFonts w:ascii="Arial" w:hAnsi="Arial" w:cs="Arial"/>
          <w:sz w:val="24"/>
        </w:rPr>
        <w:t xml:space="preserve"> HRSA considered using </w:t>
      </w:r>
      <w:r w:rsidR="00F465E7">
        <w:rPr>
          <w:rFonts w:ascii="Arial" w:hAnsi="Arial" w:cs="Arial"/>
          <w:sz w:val="24"/>
        </w:rPr>
        <w:t xml:space="preserve">other </w:t>
      </w:r>
      <w:r w:rsidR="003F1049">
        <w:rPr>
          <w:rFonts w:ascii="Arial" w:hAnsi="Arial" w:cs="Arial"/>
          <w:sz w:val="24"/>
        </w:rPr>
        <w:t xml:space="preserve">technology to administer the survey but </w:t>
      </w:r>
      <w:r w:rsidR="009B5437">
        <w:rPr>
          <w:rFonts w:ascii="Arial" w:hAnsi="Arial" w:cs="Arial"/>
          <w:sz w:val="24"/>
        </w:rPr>
        <w:t xml:space="preserve">chose </w:t>
      </w:r>
      <w:r w:rsidR="00F6512A">
        <w:rPr>
          <w:rFonts w:ascii="Arial" w:hAnsi="Arial" w:cs="Arial"/>
          <w:sz w:val="24"/>
        </w:rPr>
        <w:t xml:space="preserve">a </w:t>
      </w:r>
      <w:r w:rsidR="00D05BA5">
        <w:rPr>
          <w:rFonts w:ascii="Arial" w:hAnsi="Arial" w:cs="Arial"/>
          <w:sz w:val="24"/>
        </w:rPr>
        <w:t xml:space="preserve">fillable </w:t>
      </w:r>
      <w:r w:rsidR="00F6512A">
        <w:rPr>
          <w:rFonts w:ascii="Arial" w:hAnsi="Arial" w:cs="Arial"/>
          <w:sz w:val="24"/>
        </w:rPr>
        <w:t xml:space="preserve">PDF </w:t>
      </w:r>
      <w:r w:rsidR="009B5437">
        <w:rPr>
          <w:rFonts w:ascii="Arial" w:hAnsi="Arial" w:cs="Arial"/>
          <w:sz w:val="24"/>
        </w:rPr>
        <w:t>to ensure</w:t>
      </w:r>
      <w:r w:rsidR="00F6512A">
        <w:rPr>
          <w:rFonts w:ascii="Arial" w:hAnsi="Arial" w:cs="Arial"/>
          <w:sz w:val="24"/>
        </w:rPr>
        <w:t xml:space="preserve"> accessib</w:t>
      </w:r>
      <w:r w:rsidR="009B5437">
        <w:rPr>
          <w:rFonts w:ascii="Arial" w:hAnsi="Arial" w:cs="Arial"/>
          <w:sz w:val="24"/>
        </w:rPr>
        <w:t>ility</w:t>
      </w:r>
      <w:r w:rsidR="00F6512A">
        <w:rPr>
          <w:rFonts w:ascii="Arial" w:hAnsi="Arial" w:cs="Arial"/>
          <w:sz w:val="24"/>
        </w:rPr>
        <w:t xml:space="preserve"> </w:t>
      </w:r>
      <w:r w:rsidR="00037EA9">
        <w:rPr>
          <w:rFonts w:ascii="Arial" w:hAnsi="Arial" w:cs="Arial"/>
          <w:sz w:val="24"/>
        </w:rPr>
        <w:t xml:space="preserve">for all respondents </w:t>
      </w:r>
      <w:r w:rsidR="005C3E91">
        <w:rPr>
          <w:rFonts w:ascii="Arial" w:hAnsi="Arial" w:cs="Arial"/>
          <w:sz w:val="24"/>
        </w:rPr>
        <w:t xml:space="preserve">and minimize </w:t>
      </w:r>
      <w:r w:rsidR="00037EA9">
        <w:rPr>
          <w:rFonts w:ascii="Arial" w:hAnsi="Arial" w:cs="Arial"/>
          <w:sz w:val="24"/>
        </w:rPr>
        <w:t xml:space="preserve">the </w:t>
      </w:r>
      <w:r w:rsidR="005C3E91">
        <w:rPr>
          <w:rFonts w:ascii="Arial" w:hAnsi="Arial" w:cs="Arial"/>
          <w:sz w:val="24"/>
        </w:rPr>
        <w:t xml:space="preserve">burden </w:t>
      </w:r>
      <w:r w:rsidR="00037EA9">
        <w:rPr>
          <w:rFonts w:ascii="Arial" w:hAnsi="Arial" w:cs="Arial"/>
          <w:sz w:val="24"/>
        </w:rPr>
        <w:t>of participation</w:t>
      </w:r>
      <w:r w:rsidR="005C3E91">
        <w:rPr>
          <w:rFonts w:ascii="Arial" w:hAnsi="Arial" w:cs="Arial"/>
          <w:sz w:val="24"/>
        </w:rPr>
        <w:t>. After completing the survey, model developers will return the</w:t>
      </w:r>
      <w:r w:rsidR="00572200">
        <w:rPr>
          <w:rFonts w:ascii="Arial" w:hAnsi="Arial" w:cs="Arial"/>
          <w:sz w:val="24"/>
        </w:rPr>
        <w:t xml:space="preserve"> survey to HRSA electronically via email.</w:t>
      </w:r>
      <w:r w:rsidRPr="00C45431">
        <w:rPr>
          <w:rFonts w:ascii="Arial" w:hAnsi="Arial" w:cs="Arial"/>
          <w:sz w:val="24"/>
        </w:rPr>
        <w:tab/>
      </w:r>
    </w:p>
    <w:p w:rsidR="00D36D28" w:rsidRPr="00C45431" w:rsidP="00037EA9" w14:paraId="22B54CA5" w14:textId="77777777">
      <w:pPr>
        <w:widowControl/>
        <w:ind w:left="360"/>
        <w:rPr>
          <w:rFonts w:ascii="Arial" w:hAnsi="Arial" w:cs="Arial"/>
          <w:sz w:val="24"/>
        </w:rPr>
      </w:pPr>
    </w:p>
    <w:p w:rsidR="009B3794" w:rsidRPr="00C45431" w:rsidP="00037EA9" w14:paraId="22E2A305" w14:textId="63A2E3AA">
      <w:pPr>
        <w:numPr>
          <w:ilvl w:val="0"/>
          <w:numId w:val="52"/>
        </w:numPr>
        <w:tabs>
          <w:tab w:val="clear" w:pos="1080"/>
        </w:tabs>
        <w:ind w:left="360"/>
        <w:rPr>
          <w:rFonts w:ascii="Arial" w:hAnsi="Arial" w:cs="Arial"/>
          <w:b/>
          <w:bCs/>
          <w:sz w:val="24"/>
        </w:rPr>
      </w:pPr>
      <w:r w:rsidRPr="6981A5CD">
        <w:rPr>
          <w:rFonts w:ascii="Arial" w:hAnsi="Arial" w:cs="Arial"/>
          <w:b/>
          <w:bCs/>
          <w:sz w:val="24"/>
          <w:u w:val="single"/>
        </w:rPr>
        <w:t>Efforts to Identify Duplication and Use of Similar Information</w:t>
      </w:r>
    </w:p>
    <w:p w:rsidR="00D41651" w:rsidP="00D41651" w14:paraId="1791AED5" w14:textId="77777777">
      <w:pPr>
        <w:rPr>
          <w:rFonts w:ascii="Arial" w:hAnsi="Arial" w:cs="Arial"/>
          <w:sz w:val="24"/>
        </w:rPr>
      </w:pPr>
    </w:p>
    <w:p w:rsidR="00D523EB" w:rsidP="59F730E1" w14:paraId="5F0792FA" w14:textId="039FF33C">
      <w:pPr>
        <w:rPr>
          <w:rFonts w:ascii="Arial" w:hAnsi="Arial" w:cs="Arial"/>
          <w:sz w:val="24"/>
        </w:rPr>
      </w:pPr>
      <w:r w:rsidRPr="59F730E1">
        <w:rPr>
          <w:rFonts w:ascii="Arial" w:hAnsi="Arial" w:cs="Arial"/>
          <w:sz w:val="24"/>
        </w:rPr>
        <w:t xml:space="preserve">This ICR </w:t>
      </w:r>
      <w:r w:rsidRPr="59F730E1" w:rsidR="00E32D22">
        <w:rPr>
          <w:rFonts w:ascii="Arial" w:hAnsi="Arial" w:cs="Arial"/>
          <w:sz w:val="24"/>
        </w:rPr>
        <w:t>requests information from 24 current evidence-based home visiting model</w:t>
      </w:r>
      <w:r w:rsidRPr="59F730E1" w:rsidR="008566F5">
        <w:rPr>
          <w:rFonts w:ascii="Arial" w:hAnsi="Arial" w:cs="Arial"/>
          <w:sz w:val="24"/>
        </w:rPr>
        <w:t xml:space="preserve"> developers</w:t>
      </w:r>
      <w:r w:rsidRPr="59F730E1" w:rsidR="00E32D22">
        <w:rPr>
          <w:rFonts w:ascii="Arial" w:hAnsi="Arial" w:cs="Arial"/>
          <w:sz w:val="24"/>
        </w:rPr>
        <w:t xml:space="preserve">. Some of the information in this ICR may overlap with what has been collected during previous </w:t>
      </w:r>
      <w:r w:rsidRPr="59F730E1" w:rsidR="00E32D22">
        <w:rPr>
          <w:rFonts w:ascii="Arial" w:hAnsi="Arial" w:cs="Arial"/>
          <w:sz w:val="24"/>
        </w:rPr>
        <w:t>HomVEE</w:t>
      </w:r>
      <w:r w:rsidRPr="59F730E1" w:rsidR="00E32D22">
        <w:rPr>
          <w:rFonts w:ascii="Arial" w:hAnsi="Arial" w:cs="Arial"/>
          <w:sz w:val="24"/>
        </w:rPr>
        <w:t xml:space="preserve"> reviews of these models</w:t>
      </w:r>
      <w:r w:rsidRPr="59F730E1" w:rsidR="00A84996">
        <w:rPr>
          <w:rFonts w:ascii="Arial" w:hAnsi="Arial" w:cs="Arial"/>
          <w:sz w:val="24"/>
        </w:rPr>
        <w:t xml:space="preserve"> since 2011</w:t>
      </w:r>
      <w:r w:rsidRPr="59F730E1" w:rsidR="00E32D22">
        <w:rPr>
          <w:rFonts w:ascii="Arial" w:hAnsi="Arial" w:cs="Arial"/>
          <w:sz w:val="24"/>
        </w:rPr>
        <w:t xml:space="preserve">. </w:t>
      </w:r>
      <w:r w:rsidRPr="59F730E1" w:rsidR="00502BD5">
        <w:rPr>
          <w:rFonts w:ascii="Arial" w:hAnsi="Arial" w:cs="Arial"/>
          <w:sz w:val="24"/>
        </w:rPr>
        <w:t xml:space="preserve">When reviewing models that have not yet been found to be evidence-based, </w:t>
      </w:r>
      <w:r w:rsidRPr="59F730E1" w:rsidR="00502BD5">
        <w:rPr>
          <w:rFonts w:ascii="Arial" w:hAnsi="Arial" w:cs="Arial"/>
          <w:sz w:val="24"/>
        </w:rPr>
        <w:t>HomVEE</w:t>
      </w:r>
      <w:r w:rsidRPr="59F730E1" w:rsidR="00502BD5">
        <w:rPr>
          <w:rFonts w:ascii="Arial" w:hAnsi="Arial" w:cs="Arial"/>
          <w:sz w:val="24"/>
        </w:rPr>
        <w:t xml:space="preserve"> currently uses a scoring system to prioritize which models are reviewed. These scores consider factors like study design, sample characteristics, and alignment with certain, but not all, MIECHV statutory requirements</w:t>
      </w:r>
      <w:r w:rsidRPr="59F730E1" w:rsidR="006A0C0D">
        <w:rPr>
          <w:rFonts w:ascii="Arial" w:hAnsi="Arial" w:cs="Arial"/>
          <w:sz w:val="24"/>
        </w:rPr>
        <w:t>, like</w:t>
      </w:r>
      <w:r w:rsidRPr="59F730E1" w:rsidR="00384F18">
        <w:rPr>
          <w:rFonts w:ascii="Arial" w:hAnsi="Arial" w:cs="Arial"/>
          <w:sz w:val="24"/>
        </w:rPr>
        <w:t xml:space="preserve"> association with a national organization or institution of higher education, </w:t>
      </w:r>
      <w:r w:rsidRPr="59F730E1" w:rsidR="00D13960">
        <w:rPr>
          <w:rFonts w:ascii="Arial" w:hAnsi="Arial" w:cs="Arial"/>
          <w:sz w:val="24"/>
        </w:rPr>
        <w:t xml:space="preserve">in </w:t>
      </w:r>
      <w:r w:rsidRPr="59F730E1" w:rsidR="00384F18">
        <w:rPr>
          <w:rFonts w:ascii="Arial" w:hAnsi="Arial" w:cs="Arial"/>
          <w:sz w:val="24"/>
        </w:rPr>
        <w:t>existence for at least three years, and the availability of implementation support in the United States</w:t>
      </w:r>
      <w:r w:rsidRPr="59F730E1" w:rsidR="00502BD5">
        <w:rPr>
          <w:rFonts w:ascii="Arial" w:hAnsi="Arial" w:cs="Arial"/>
          <w:sz w:val="24"/>
        </w:rPr>
        <w:t>.</w:t>
      </w:r>
      <w:r>
        <w:rPr>
          <w:rStyle w:val="FootnoteReference"/>
          <w:rFonts w:ascii="Arial" w:hAnsi="Arial" w:cs="Arial"/>
          <w:sz w:val="24"/>
          <w:vertAlign w:val="superscript"/>
        </w:rPr>
        <w:footnoteReference w:id="6"/>
      </w:r>
      <w:r w:rsidRPr="59F730E1" w:rsidR="00384F18">
        <w:rPr>
          <w:rFonts w:ascii="Arial" w:hAnsi="Arial" w:cs="Arial"/>
          <w:sz w:val="24"/>
        </w:rPr>
        <w:t xml:space="preserve"> </w:t>
      </w:r>
      <w:r w:rsidRPr="59F730E1" w:rsidR="00384F18">
        <w:rPr>
          <w:rFonts w:ascii="Arial" w:hAnsi="Arial" w:cs="Arial"/>
          <w:sz w:val="24"/>
        </w:rPr>
        <w:t>HomVEE</w:t>
      </w:r>
      <w:r w:rsidRPr="59F730E1" w:rsidR="00384F18">
        <w:rPr>
          <w:rFonts w:ascii="Arial" w:hAnsi="Arial" w:cs="Arial"/>
          <w:sz w:val="24"/>
        </w:rPr>
        <w:t xml:space="preserve"> relies on information from model websites, past reviews (if available), and discussions with model developers to assign these </w:t>
      </w:r>
      <w:r w:rsidRPr="59F730E1" w:rsidR="00FB510E">
        <w:rPr>
          <w:rFonts w:ascii="Arial" w:hAnsi="Arial" w:cs="Arial"/>
          <w:sz w:val="24"/>
        </w:rPr>
        <w:t>prioritization</w:t>
      </w:r>
      <w:r w:rsidRPr="59F730E1" w:rsidR="00384F18">
        <w:rPr>
          <w:rFonts w:ascii="Arial" w:hAnsi="Arial" w:cs="Arial"/>
          <w:sz w:val="24"/>
        </w:rPr>
        <w:t xml:space="preserve"> points. </w:t>
      </w:r>
      <w:r w:rsidRPr="59F730E1" w:rsidR="009B5437">
        <w:rPr>
          <w:rFonts w:ascii="Arial" w:hAnsi="Arial" w:cs="Arial"/>
          <w:sz w:val="24"/>
        </w:rPr>
        <w:t xml:space="preserve">However, that information may </w:t>
      </w:r>
      <w:r w:rsidRPr="59F730E1" w:rsidR="0083218A">
        <w:rPr>
          <w:rFonts w:ascii="Arial" w:hAnsi="Arial" w:cs="Arial"/>
          <w:sz w:val="24"/>
        </w:rPr>
        <w:t xml:space="preserve">now </w:t>
      </w:r>
      <w:r w:rsidRPr="59F730E1" w:rsidR="009B5437">
        <w:rPr>
          <w:rFonts w:ascii="Arial" w:hAnsi="Arial" w:cs="Arial"/>
          <w:sz w:val="24"/>
        </w:rPr>
        <w:t xml:space="preserve">be </w:t>
      </w:r>
      <w:r w:rsidRPr="59F730E1" w:rsidR="0083218A">
        <w:rPr>
          <w:rFonts w:ascii="Arial" w:hAnsi="Arial" w:cs="Arial"/>
          <w:sz w:val="24"/>
        </w:rPr>
        <w:t>outdated</w:t>
      </w:r>
      <w:r w:rsidRPr="59F730E1" w:rsidR="00BC52C1">
        <w:rPr>
          <w:rFonts w:ascii="Arial" w:hAnsi="Arial" w:cs="Arial"/>
          <w:sz w:val="24"/>
        </w:rPr>
        <w:t xml:space="preserve">. </w:t>
      </w:r>
      <w:r w:rsidRPr="59F730E1" w:rsidR="00384F18">
        <w:rPr>
          <w:rFonts w:ascii="Arial" w:hAnsi="Arial" w:cs="Arial"/>
          <w:sz w:val="24"/>
        </w:rPr>
        <w:t>The 24 current evidence-based model</w:t>
      </w:r>
      <w:r w:rsidRPr="59F730E1" w:rsidR="00FB510E">
        <w:rPr>
          <w:rFonts w:ascii="Arial" w:hAnsi="Arial" w:cs="Arial"/>
          <w:sz w:val="24"/>
        </w:rPr>
        <w:t xml:space="preserve"> developers</w:t>
      </w:r>
      <w:r w:rsidRPr="59F730E1" w:rsidR="00384F18">
        <w:rPr>
          <w:rFonts w:ascii="Arial" w:hAnsi="Arial" w:cs="Arial"/>
          <w:sz w:val="24"/>
        </w:rPr>
        <w:t xml:space="preserve"> may have previously provided information about their alignment with certain MIECHV statutory requirements during their initial </w:t>
      </w:r>
      <w:r w:rsidRPr="59F730E1" w:rsidR="00384F18">
        <w:rPr>
          <w:rFonts w:ascii="Arial" w:hAnsi="Arial" w:cs="Arial"/>
          <w:sz w:val="24"/>
        </w:rPr>
        <w:t>HomVEE</w:t>
      </w:r>
      <w:r w:rsidRPr="59F730E1" w:rsidR="00384F18">
        <w:rPr>
          <w:rFonts w:ascii="Arial" w:hAnsi="Arial" w:cs="Arial"/>
          <w:sz w:val="24"/>
        </w:rPr>
        <w:t xml:space="preserve"> review, before they were designated an evidence-based model. However, those initial reviews were many years ago</w:t>
      </w:r>
      <w:r w:rsidRPr="59F730E1" w:rsidR="00C242C7">
        <w:rPr>
          <w:rFonts w:ascii="Arial" w:hAnsi="Arial" w:cs="Arial"/>
          <w:sz w:val="24"/>
        </w:rPr>
        <w:t xml:space="preserve"> for some models</w:t>
      </w:r>
      <w:r w:rsidRPr="59F730E1" w:rsidR="00384F18">
        <w:rPr>
          <w:rFonts w:ascii="Arial" w:hAnsi="Arial" w:cs="Arial"/>
          <w:sz w:val="24"/>
        </w:rPr>
        <w:t xml:space="preserve">. </w:t>
      </w:r>
      <w:r w:rsidRPr="59F730E1" w:rsidR="00502BD5">
        <w:rPr>
          <w:rFonts w:ascii="Arial" w:hAnsi="Arial" w:cs="Arial"/>
          <w:sz w:val="24"/>
        </w:rPr>
        <w:t>HomVEE</w:t>
      </w:r>
      <w:r w:rsidRPr="59F730E1" w:rsidR="00502BD5">
        <w:rPr>
          <w:rFonts w:ascii="Arial" w:hAnsi="Arial" w:cs="Arial"/>
          <w:sz w:val="24"/>
        </w:rPr>
        <w:t xml:space="preserve"> updates information about the models on a pre-determined schedule</w:t>
      </w:r>
      <w:r w:rsidRPr="59F730E1" w:rsidR="00A84996">
        <w:rPr>
          <w:rFonts w:ascii="Arial" w:hAnsi="Arial" w:cs="Arial"/>
          <w:sz w:val="24"/>
        </w:rPr>
        <w:t xml:space="preserve"> based on expected volume of new research and recency of a model’s review</w:t>
      </w:r>
      <w:r w:rsidRPr="59F730E1" w:rsidR="00502BD5">
        <w:rPr>
          <w:rFonts w:ascii="Arial" w:hAnsi="Arial" w:cs="Arial"/>
          <w:sz w:val="24"/>
        </w:rPr>
        <w:t>.</w:t>
      </w:r>
      <w:r w:rsidRPr="59F730E1" w:rsidR="00A84996">
        <w:rPr>
          <w:rFonts w:ascii="Arial" w:hAnsi="Arial" w:cs="Arial"/>
          <w:sz w:val="24"/>
        </w:rPr>
        <w:t xml:space="preserve"> </w:t>
      </w:r>
      <w:r w:rsidRPr="59F730E1" w:rsidR="005778B4">
        <w:rPr>
          <w:rFonts w:ascii="Arial" w:hAnsi="Arial" w:cs="Arial"/>
          <w:sz w:val="24"/>
        </w:rPr>
        <w:t xml:space="preserve">During this process, </w:t>
      </w:r>
      <w:r w:rsidRPr="59F730E1" w:rsidR="005778B4">
        <w:rPr>
          <w:rFonts w:ascii="Arial" w:hAnsi="Arial" w:cs="Arial"/>
          <w:sz w:val="24"/>
        </w:rPr>
        <w:t>HomVEE</w:t>
      </w:r>
      <w:r w:rsidRPr="59F730E1" w:rsidR="005778B4">
        <w:rPr>
          <w:rFonts w:ascii="Arial" w:hAnsi="Arial" w:cs="Arial"/>
          <w:sz w:val="24"/>
        </w:rPr>
        <w:t xml:space="preserve"> reviews any new manuscripts published about the model since the initial or most recent reviews to update existing model reports on their evidence base to keep them current.</w:t>
      </w:r>
      <w:r w:rsidRPr="59F730E1" w:rsidR="00502BD5">
        <w:rPr>
          <w:rFonts w:ascii="Arial" w:hAnsi="Arial" w:cs="Arial"/>
          <w:sz w:val="24"/>
        </w:rPr>
        <w:t xml:space="preserve"> These updates can include information related to </w:t>
      </w:r>
      <w:r w:rsidRPr="59F730E1" w:rsidR="00384F18">
        <w:rPr>
          <w:rFonts w:ascii="Arial" w:hAnsi="Arial" w:cs="Arial"/>
          <w:sz w:val="24"/>
        </w:rPr>
        <w:t xml:space="preserve">certain </w:t>
      </w:r>
      <w:r w:rsidRPr="59F730E1" w:rsidR="00502BD5">
        <w:rPr>
          <w:rFonts w:ascii="Arial" w:hAnsi="Arial" w:cs="Arial"/>
          <w:sz w:val="24"/>
        </w:rPr>
        <w:t xml:space="preserve">MIECHV statutory requirements. However, </w:t>
      </w:r>
      <w:r w:rsidRPr="59F730E1" w:rsidR="00502BD5">
        <w:rPr>
          <w:rFonts w:ascii="Arial" w:hAnsi="Arial" w:cs="Arial"/>
          <w:sz w:val="24"/>
        </w:rPr>
        <w:t>HomVEE</w:t>
      </w:r>
      <w:r w:rsidRPr="59F730E1" w:rsidR="00502BD5">
        <w:rPr>
          <w:rFonts w:ascii="Arial" w:hAnsi="Arial" w:cs="Arial"/>
          <w:sz w:val="24"/>
        </w:rPr>
        <w:t xml:space="preserve"> last reviewed several of these models in 2020 or earlier.</w:t>
      </w:r>
      <w:r>
        <w:rPr>
          <w:rStyle w:val="FootnoteReference"/>
          <w:rFonts w:ascii="Arial" w:hAnsi="Arial" w:cs="Arial"/>
          <w:sz w:val="24"/>
          <w:vertAlign w:val="superscript"/>
        </w:rPr>
        <w:footnoteReference w:id="7"/>
      </w:r>
      <w:r w:rsidRPr="59F730E1" w:rsidR="00502BD5">
        <w:rPr>
          <w:rFonts w:ascii="Arial" w:hAnsi="Arial" w:cs="Arial"/>
          <w:sz w:val="24"/>
        </w:rPr>
        <w:t xml:space="preserve"> </w:t>
      </w:r>
      <w:r w:rsidRPr="59F730E1" w:rsidR="00E32D22">
        <w:rPr>
          <w:rFonts w:ascii="Arial" w:hAnsi="Arial" w:cs="Arial"/>
          <w:sz w:val="24"/>
        </w:rPr>
        <w:t xml:space="preserve">This ICR will collect more recent information </w:t>
      </w:r>
      <w:r w:rsidRPr="59F730E1" w:rsidR="002A6D1A">
        <w:rPr>
          <w:rFonts w:ascii="Arial" w:hAnsi="Arial" w:cs="Arial"/>
          <w:sz w:val="24"/>
        </w:rPr>
        <w:t xml:space="preserve">about </w:t>
      </w:r>
      <w:r w:rsidRPr="59F730E1" w:rsidR="00E32D22">
        <w:rPr>
          <w:rFonts w:ascii="Arial" w:hAnsi="Arial" w:cs="Arial"/>
          <w:sz w:val="24"/>
        </w:rPr>
        <w:t xml:space="preserve">all 24 evidence-based models </w:t>
      </w:r>
      <w:r w:rsidRPr="59F730E1" w:rsidR="00502BD5">
        <w:rPr>
          <w:rFonts w:ascii="Arial" w:hAnsi="Arial" w:cs="Arial"/>
          <w:sz w:val="24"/>
        </w:rPr>
        <w:t xml:space="preserve">to </w:t>
      </w:r>
      <w:r w:rsidRPr="59F730E1" w:rsidR="00E32D22">
        <w:rPr>
          <w:rFonts w:ascii="Arial" w:hAnsi="Arial" w:cs="Arial"/>
          <w:sz w:val="24"/>
        </w:rPr>
        <w:t xml:space="preserve">ensure </w:t>
      </w:r>
      <w:r w:rsidRPr="59F730E1" w:rsidR="00502BD5">
        <w:rPr>
          <w:rFonts w:ascii="Arial" w:hAnsi="Arial" w:cs="Arial"/>
          <w:sz w:val="24"/>
        </w:rPr>
        <w:t xml:space="preserve">accuracy and confirm </w:t>
      </w:r>
      <w:r w:rsidRPr="59F730E1" w:rsidR="00E32D22">
        <w:rPr>
          <w:rFonts w:ascii="Arial" w:hAnsi="Arial" w:cs="Arial"/>
          <w:sz w:val="24"/>
        </w:rPr>
        <w:t xml:space="preserve">whether each model meets all </w:t>
      </w:r>
      <w:r w:rsidRPr="59F730E1" w:rsidR="00502BD5">
        <w:rPr>
          <w:rFonts w:ascii="Arial" w:hAnsi="Arial" w:cs="Arial"/>
          <w:sz w:val="24"/>
        </w:rPr>
        <w:t xml:space="preserve">MIECHV </w:t>
      </w:r>
      <w:r w:rsidRPr="59F730E1" w:rsidR="00E32D22">
        <w:rPr>
          <w:rFonts w:ascii="Arial" w:hAnsi="Arial" w:cs="Arial"/>
          <w:sz w:val="24"/>
        </w:rPr>
        <w:t>statutory requirements at the time the survey is administered.</w:t>
      </w:r>
    </w:p>
    <w:p w:rsidR="004B5BDB" w:rsidRPr="00843D0E" w:rsidP="59F730E1" w14:paraId="6F2014AE" w14:textId="271A6839">
      <w:pPr>
        <w:rPr>
          <w:rFonts w:ascii="Arial" w:hAnsi="Arial" w:cs="Arial"/>
          <w:sz w:val="24"/>
        </w:rPr>
      </w:pPr>
    </w:p>
    <w:p w:rsidR="009B3794" w:rsidRPr="00C45431" w:rsidP="00E32D22" w14:paraId="22E2A307" w14:textId="77777777">
      <w:pPr>
        <w:numPr>
          <w:ilvl w:val="0"/>
          <w:numId w:val="52"/>
        </w:numPr>
        <w:tabs>
          <w:tab w:val="clear" w:pos="1080"/>
        </w:tabs>
        <w:ind w:left="360"/>
        <w:rPr>
          <w:rFonts w:ascii="Arial" w:hAnsi="Arial" w:cs="Arial"/>
          <w:color w:val="000000"/>
          <w:sz w:val="24"/>
        </w:rPr>
      </w:pPr>
      <w:r w:rsidRPr="00C45431">
        <w:rPr>
          <w:rFonts w:ascii="Arial" w:hAnsi="Arial" w:cs="Arial"/>
          <w:b/>
          <w:sz w:val="24"/>
          <w:u w:val="single"/>
        </w:rPr>
        <w:t>Impact on Small Businesses or Other Small Entities</w:t>
      </w:r>
    </w:p>
    <w:p w:rsidR="004B5BDB" w:rsidP="004B5BDB" w14:paraId="0B78BE9B" w14:textId="77777777">
      <w:pPr>
        <w:rPr>
          <w:rFonts w:ascii="Arial" w:hAnsi="Arial" w:cs="Arial"/>
          <w:sz w:val="24"/>
        </w:rPr>
      </w:pPr>
    </w:p>
    <w:p w:rsidR="00D4627E" w:rsidRPr="00D4627E" w:rsidP="59F730E1" w14:paraId="572915FB" w14:textId="5A675294">
      <w:pPr>
        <w:rPr>
          <w:rFonts w:ascii="Arial" w:hAnsi="Arial" w:cs="Arial"/>
          <w:sz w:val="24"/>
        </w:rPr>
      </w:pPr>
      <w:r w:rsidRPr="59F730E1">
        <w:rPr>
          <w:rFonts w:ascii="Arial" w:hAnsi="Arial" w:cs="Arial"/>
          <w:sz w:val="24"/>
        </w:rPr>
        <w:t>This information collection will not have a significant economic impact on a substantial number of small businesses or other small entities.</w:t>
      </w:r>
      <w:r w:rsidRPr="59F730E1" w:rsidR="00D227D9">
        <w:rPr>
          <w:rFonts w:ascii="Arial" w:hAnsi="Arial" w:cs="Arial"/>
          <w:sz w:val="24"/>
        </w:rPr>
        <w:t xml:space="preserve"> </w:t>
      </w:r>
      <w:r w:rsidRPr="59F730E1">
        <w:rPr>
          <w:rFonts w:ascii="Arial" w:hAnsi="Arial" w:cs="Arial"/>
          <w:sz w:val="24"/>
        </w:rPr>
        <w:t xml:space="preserve">Information will be collected from individuals employed by </w:t>
      </w:r>
      <w:r w:rsidRPr="59F730E1" w:rsidR="00ED6931">
        <w:rPr>
          <w:rFonts w:ascii="Arial" w:hAnsi="Arial" w:cs="Arial"/>
          <w:sz w:val="24"/>
        </w:rPr>
        <w:t>organizations</w:t>
      </w:r>
      <w:r w:rsidRPr="59F730E1" w:rsidR="0001616A">
        <w:rPr>
          <w:rFonts w:ascii="Arial" w:hAnsi="Arial" w:cs="Arial"/>
          <w:sz w:val="24"/>
        </w:rPr>
        <w:t xml:space="preserve"> of the 24 current evidence-based model developers, some of which are </w:t>
      </w:r>
      <w:r w:rsidRPr="59F730E1">
        <w:rPr>
          <w:rFonts w:ascii="Arial" w:hAnsi="Arial" w:cs="Arial"/>
          <w:sz w:val="24"/>
        </w:rPr>
        <w:t>small businesses</w:t>
      </w:r>
      <w:r w:rsidRPr="59F730E1" w:rsidR="00505566">
        <w:rPr>
          <w:rFonts w:ascii="Arial" w:hAnsi="Arial" w:cs="Arial"/>
          <w:sz w:val="24"/>
        </w:rPr>
        <w:t xml:space="preserve">. </w:t>
      </w:r>
      <w:r w:rsidRPr="59F730E1">
        <w:rPr>
          <w:rFonts w:ascii="Arial" w:hAnsi="Arial" w:cs="Arial"/>
          <w:sz w:val="24"/>
        </w:rPr>
        <w:t>Because information collection may involve small businesses, the information being requested has been held to the absolute minimum necessary for the intended use of the data</w:t>
      </w:r>
      <w:r w:rsidRPr="59F730E1" w:rsidR="00505566">
        <w:rPr>
          <w:rFonts w:ascii="Arial" w:hAnsi="Arial" w:cs="Arial"/>
          <w:sz w:val="24"/>
        </w:rPr>
        <w:t xml:space="preserve">. </w:t>
      </w:r>
    </w:p>
    <w:p w:rsidR="004B5BDB" w:rsidP="004B5BDB" w14:paraId="5E1C3130" w14:textId="77777777">
      <w:pPr>
        <w:rPr>
          <w:rFonts w:ascii="Arial" w:hAnsi="Arial" w:cs="Arial"/>
          <w:sz w:val="24"/>
        </w:rPr>
      </w:pPr>
    </w:p>
    <w:p w:rsidR="009B3794" w:rsidRPr="00C45431" w:rsidP="009E5BB9" w14:paraId="22E2A30D" w14:textId="77777777">
      <w:pPr>
        <w:numPr>
          <w:ilvl w:val="0"/>
          <w:numId w:val="52"/>
        </w:numPr>
        <w:tabs>
          <w:tab w:val="clear" w:pos="1080"/>
        </w:tabs>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4B5BDB" w:rsidP="004B5BDB" w14:paraId="6304117C" w14:textId="77777777">
      <w:pPr>
        <w:widowControl/>
        <w:autoSpaceDE/>
        <w:autoSpaceDN/>
        <w:adjustRightInd/>
        <w:rPr>
          <w:rFonts w:ascii="Arial" w:hAnsi="Arial" w:cs="Arial"/>
          <w:color w:val="000000"/>
          <w:sz w:val="24"/>
        </w:rPr>
      </w:pPr>
    </w:p>
    <w:p w:rsidR="009B20D5" w:rsidP="59F730E1" w14:paraId="7988BB47" w14:textId="74F1013F">
      <w:pPr>
        <w:widowControl/>
        <w:autoSpaceDE/>
        <w:autoSpaceDN/>
        <w:adjustRightInd/>
        <w:rPr>
          <w:rFonts w:ascii="Arial" w:hAnsi="Arial" w:cs="Arial"/>
          <w:color w:val="000000"/>
          <w:sz w:val="24"/>
        </w:rPr>
      </w:pPr>
      <w:r w:rsidRPr="59F730E1">
        <w:rPr>
          <w:rFonts w:ascii="Arial" w:hAnsi="Arial" w:cs="Arial"/>
          <w:color w:val="000000" w:themeColor="text1"/>
          <w:sz w:val="24"/>
        </w:rPr>
        <w:t xml:space="preserve">The information collection will occur only </w:t>
      </w:r>
      <w:r w:rsidRPr="59F730E1">
        <w:rPr>
          <w:rFonts w:ascii="Arial" w:hAnsi="Arial" w:cs="Arial"/>
          <w:color w:val="000000" w:themeColor="text1"/>
          <w:sz w:val="24"/>
        </w:rPr>
        <w:t>once</w:t>
      </w:r>
      <w:r w:rsidRPr="59F730E1">
        <w:rPr>
          <w:rFonts w:ascii="Arial" w:hAnsi="Arial" w:cs="Arial"/>
          <w:color w:val="000000" w:themeColor="text1"/>
          <w:sz w:val="24"/>
        </w:rPr>
        <w:t xml:space="preserve"> for each respondent</w:t>
      </w:r>
      <w:r w:rsidRPr="59F730E1" w:rsidR="00906D3B">
        <w:rPr>
          <w:rFonts w:ascii="Arial" w:hAnsi="Arial" w:cs="Arial"/>
          <w:color w:val="000000" w:themeColor="text1"/>
          <w:sz w:val="24"/>
        </w:rPr>
        <w:t xml:space="preserve">. </w:t>
      </w:r>
      <w:r w:rsidRPr="59F730E1" w:rsidR="00AE39FD">
        <w:rPr>
          <w:rFonts w:ascii="Arial" w:hAnsi="Arial" w:cs="Arial"/>
          <w:color w:val="000000" w:themeColor="text1"/>
          <w:sz w:val="24"/>
        </w:rPr>
        <w:t xml:space="preserve">If it is not collected, </w:t>
      </w:r>
      <w:r w:rsidRPr="59F730E1" w:rsidR="004B5BDB">
        <w:rPr>
          <w:rFonts w:ascii="Arial" w:hAnsi="Arial" w:cs="Arial"/>
          <w:color w:val="000000" w:themeColor="text1"/>
          <w:sz w:val="24"/>
        </w:rPr>
        <w:t xml:space="preserve">eligible entities </w:t>
      </w:r>
      <w:r w:rsidRPr="59F730E1" w:rsidR="00CF599A">
        <w:rPr>
          <w:rFonts w:ascii="Arial" w:hAnsi="Arial" w:cs="Arial"/>
          <w:color w:val="000000" w:themeColor="text1"/>
          <w:sz w:val="24"/>
        </w:rPr>
        <w:t xml:space="preserve">may use </w:t>
      </w:r>
      <w:r w:rsidRPr="59F730E1" w:rsidR="004B5BDB">
        <w:rPr>
          <w:rFonts w:ascii="Arial" w:hAnsi="Arial" w:cs="Arial"/>
          <w:color w:val="000000" w:themeColor="text1"/>
          <w:sz w:val="24"/>
        </w:rPr>
        <w:t xml:space="preserve">their </w:t>
      </w:r>
      <w:r w:rsidRPr="59F730E1" w:rsidR="00CF599A">
        <w:rPr>
          <w:rFonts w:ascii="Arial" w:hAnsi="Arial" w:cs="Arial"/>
          <w:color w:val="000000" w:themeColor="text1"/>
          <w:sz w:val="24"/>
        </w:rPr>
        <w:t xml:space="preserve">federal grant funds to implement </w:t>
      </w:r>
      <w:r w:rsidRPr="59F730E1" w:rsidR="004B5BDB">
        <w:rPr>
          <w:rFonts w:ascii="Arial" w:hAnsi="Arial" w:cs="Arial"/>
          <w:color w:val="000000" w:themeColor="text1"/>
          <w:sz w:val="24"/>
        </w:rPr>
        <w:t xml:space="preserve">the MIECHV Program using </w:t>
      </w:r>
      <w:r w:rsidRPr="59F730E1" w:rsidR="00CF599A">
        <w:rPr>
          <w:rFonts w:ascii="Arial" w:hAnsi="Arial" w:cs="Arial"/>
          <w:color w:val="000000" w:themeColor="text1"/>
          <w:sz w:val="24"/>
        </w:rPr>
        <w:t xml:space="preserve">home visiting models that </w:t>
      </w:r>
      <w:r w:rsidRPr="59F730E1" w:rsidR="00AE39FD">
        <w:rPr>
          <w:rFonts w:ascii="Arial" w:hAnsi="Arial" w:cs="Arial"/>
          <w:color w:val="000000" w:themeColor="text1"/>
          <w:sz w:val="24"/>
        </w:rPr>
        <w:t xml:space="preserve">do not align with </w:t>
      </w:r>
      <w:r w:rsidRPr="59F730E1" w:rsidR="009E5BB9">
        <w:rPr>
          <w:rFonts w:ascii="Arial" w:hAnsi="Arial" w:cs="Arial"/>
          <w:color w:val="000000" w:themeColor="text1"/>
          <w:sz w:val="24"/>
        </w:rPr>
        <w:t xml:space="preserve">MIECHV statutory </w:t>
      </w:r>
      <w:r w:rsidRPr="59F730E1" w:rsidR="00F93B8B">
        <w:rPr>
          <w:rFonts w:ascii="Arial" w:hAnsi="Arial" w:cs="Arial"/>
          <w:color w:val="000000" w:themeColor="text1"/>
          <w:sz w:val="24"/>
        </w:rPr>
        <w:t>requirements</w:t>
      </w:r>
      <w:r w:rsidRPr="59F730E1" w:rsidR="009E5BB9">
        <w:rPr>
          <w:rFonts w:ascii="Arial" w:hAnsi="Arial" w:cs="Arial"/>
          <w:color w:val="000000" w:themeColor="text1"/>
          <w:sz w:val="24"/>
        </w:rPr>
        <w:t xml:space="preserve"> or do not </w:t>
      </w:r>
      <w:r w:rsidRPr="59F730E1" w:rsidR="009E5BB9">
        <w:rPr>
          <w:rFonts w:ascii="Arial" w:hAnsi="Arial" w:cs="Arial"/>
          <w:sz w:val="24"/>
        </w:rPr>
        <w:t>support applicable program requirements</w:t>
      </w:r>
      <w:r w:rsidRPr="59F730E1" w:rsidR="00F93B8B">
        <w:rPr>
          <w:rFonts w:ascii="Arial" w:hAnsi="Arial" w:cs="Arial"/>
          <w:color w:val="000000" w:themeColor="text1"/>
          <w:sz w:val="24"/>
        </w:rPr>
        <w:t>.</w:t>
      </w:r>
      <w:r w:rsidRPr="59F730E1" w:rsidR="00C70823">
        <w:rPr>
          <w:rFonts w:ascii="Arial" w:hAnsi="Arial" w:cs="Arial"/>
          <w:color w:val="000000" w:themeColor="text1"/>
          <w:sz w:val="24"/>
        </w:rPr>
        <w:t xml:space="preserve"> </w:t>
      </w:r>
    </w:p>
    <w:p w:rsidR="004B5BDB" w:rsidP="009E5BB9" w14:paraId="6E12EE43" w14:textId="77777777">
      <w:pPr>
        <w:widowControl/>
        <w:autoSpaceDE/>
        <w:autoSpaceDN/>
        <w:adjustRightInd/>
        <w:rPr>
          <w:rFonts w:ascii="Arial" w:hAnsi="Arial" w:cs="Arial"/>
          <w:color w:val="000000"/>
          <w:sz w:val="24"/>
        </w:rPr>
      </w:pPr>
    </w:p>
    <w:p w:rsidR="009B3794" w:rsidRPr="00C45431" w:rsidP="009E5BB9" w14:paraId="22E2A312" w14:textId="77777777">
      <w:pPr>
        <w:numPr>
          <w:ilvl w:val="0"/>
          <w:numId w:val="52"/>
        </w:numPr>
        <w:tabs>
          <w:tab w:val="clear" w:pos="1080"/>
        </w:tabs>
        <w:ind w:left="360"/>
        <w:rPr>
          <w:rFonts w:ascii="Arial" w:hAnsi="Arial" w:cs="Arial"/>
          <w:b/>
          <w:sz w:val="24"/>
        </w:rPr>
      </w:pPr>
      <w:r w:rsidRPr="00C45431">
        <w:rPr>
          <w:rFonts w:ascii="Arial" w:hAnsi="Arial" w:cs="Arial"/>
          <w:b/>
          <w:sz w:val="24"/>
          <w:u w:val="single"/>
        </w:rPr>
        <w:t>Special Circumstances Relating to the Guidelines of 5 CFR 1320.5</w:t>
      </w:r>
    </w:p>
    <w:p w:rsidR="004B5BDB" w:rsidP="59F730E1" w14:paraId="255DBD60" w14:textId="77777777">
      <w:pPr>
        <w:rPr>
          <w:rFonts w:ascii="Arial" w:hAnsi="Arial" w:cs="Arial"/>
          <w:sz w:val="24"/>
        </w:rPr>
      </w:pPr>
    </w:p>
    <w:p w:rsidR="00B55B7B" w:rsidP="59F730E1" w14:paraId="39712D32" w14:textId="57B4EC8E">
      <w:pPr>
        <w:rPr>
          <w:rFonts w:ascii="Arial" w:hAnsi="Arial" w:cs="Arial"/>
          <w:sz w:val="24"/>
        </w:rPr>
      </w:pPr>
      <w:r w:rsidRPr="59F730E1">
        <w:rPr>
          <w:rFonts w:ascii="Arial" w:hAnsi="Arial" w:cs="Arial"/>
          <w:sz w:val="24"/>
        </w:rPr>
        <w:t>The requests fully complies with the regulation.</w:t>
      </w:r>
    </w:p>
    <w:p w:rsidR="00256CDB" w:rsidP="59F730E1" w14:paraId="5D2320E0" w14:textId="78E6DD2B">
      <w:pPr>
        <w:rPr>
          <w:rFonts w:ascii="Arial" w:hAnsi="Arial" w:cs="Arial"/>
          <w:sz w:val="24"/>
        </w:rPr>
      </w:pPr>
    </w:p>
    <w:p w:rsidR="009B3794" w:rsidRPr="00C45431" w:rsidP="00A6655E" w14:paraId="22E2A31C" w14:textId="77777777">
      <w:pPr>
        <w:numPr>
          <w:ilvl w:val="0"/>
          <w:numId w:val="52"/>
        </w:numPr>
        <w:tabs>
          <w:tab w:val="clear" w:pos="1080"/>
        </w:tabs>
        <w:ind w:left="360"/>
        <w:rPr>
          <w:rFonts w:ascii="Arial" w:hAnsi="Arial" w:cs="Arial"/>
          <w:b/>
          <w:sz w:val="24"/>
        </w:rPr>
      </w:pPr>
      <w:r w:rsidRPr="00C45431">
        <w:rPr>
          <w:rFonts w:ascii="Arial" w:hAnsi="Arial" w:cs="Arial"/>
          <w:b/>
          <w:iCs/>
          <w:sz w:val="24"/>
          <w:u w:val="single"/>
        </w:rPr>
        <w:t xml:space="preserve">Comments in Response to the </w:t>
      </w:r>
      <w:r w:rsidRPr="00A6655E">
        <w:rPr>
          <w:rFonts w:ascii="Arial" w:hAnsi="Arial" w:cs="Arial"/>
          <w:b/>
          <w:i/>
          <w:sz w:val="24"/>
          <w:u w:val="single"/>
        </w:rPr>
        <w:t>Federal Register</w:t>
      </w:r>
      <w:r w:rsidRPr="00C45431">
        <w:rPr>
          <w:rFonts w:ascii="Arial" w:hAnsi="Arial" w:cs="Arial"/>
          <w:b/>
          <w:sz w:val="24"/>
          <w:u w:val="single"/>
        </w:rPr>
        <w:t xml:space="preserve"> Notice/Outside Consultation</w:t>
      </w:r>
    </w:p>
    <w:p w:rsidR="00256CDB" w:rsidP="00256CDB" w14:paraId="01907F1D" w14:textId="77777777">
      <w:pPr>
        <w:rPr>
          <w:rFonts w:ascii="Arial" w:hAnsi="Arial" w:cs="Arial"/>
          <w:b/>
          <w:sz w:val="28"/>
          <w:szCs w:val="28"/>
        </w:rPr>
      </w:pPr>
    </w:p>
    <w:p w:rsidR="00DE3A45" w:rsidRPr="00A6655E" w:rsidP="00A6655E" w14:paraId="22E2A31D" w14:textId="0C950396">
      <w:pPr>
        <w:rPr>
          <w:rFonts w:ascii="Arial" w:hAnsi="Arial" w:cs="Arial"/>
          <w:b/>
          <w:sz w:val="24"/>
        </w:rPr>
      </w:pPr>
      <w:r w:rsidRPr="00A6655E">
        <w:rPr>
          <w:rFonts w:ascii="Arial" w:hAnsi="Arial" w:cs="Arial"/>
          <w:b/>
          <w:sz w:val="24"/>
        </w:rPr>
        <w:t>8</w:t>
      </w:r>
      <w:r w:rsidR="00C41AD2">
        <w:rPr>
          <w:rFonts w:ascii="Arial" w:hAnsi="Arial" w:cs="Arial"/>
          <w:b/>
          <w:sz w:val="24"/>
        </w:rPr>
        <w:t>.</w:t>
      </w:r>
      <w:r w:rsidRPr="00A6655E">
        <w:rPr>
          <w:rFonts w:ascii="Arial" w:hAnsi="Arial" w:cs="Arial"/>
          <w:b/>
          <w:sz w:val="24"/>
        </w:rPr>
        <w:t>A</w:t>
      </w:r>
      <w:r w:rsidRPr="00A6655E" w:rsidR="00061C99">
        <w:rPr>
          <w:rFonts w:ascii="Arial" w:hAnsi="Arial" w:cs="Arial"/>
          <w:b/>
          <w:sz w:val="24"/>
        </w:rPr>
        <w:t>. Responses to Public Comments</w:t>
      </w:r>
    </w:p>
    <w:p w:rsidR="00256CDB" w:rsidP="00256CDB" w14:paraId="01878BD2" w14:textId="77777777">
      <w:pPr>
        <w:rPr>
          <w:rFonts w:ascii="Arial" w:hAnsi="Arial" w:cs="Arial"/>
          <w:sz w:val="24"/>
        </w:rPr>
      </w:pPr>
    </w:p>
    <w:p w:rsidR="00061C99" w:rsidRPr="004A1159" w:rsidP="39ED330D" w14:paraId="4AF2D3BF" w14:textId="1513F2FB">
      <w:pPr>
        <w:rPr>
          <w:rFonts w:ascii="Arial" w:hAnsi="Arial" w:cs="Arial"/>
          <w:sz w:val="24"/>
          <w:szCs w:val="24"/>
        </w:rPr>
      </w:pPr>
      <w:r w:rsidRPr="39ED330D">
        <w:rPr>
          <w:rFonts w:ascii="Arial" w:hAnsi="Arial" w:cs="Arial"/>
          <w:sz w:val="24"/>
          <w:szCs w:val="24"/>
        </w:rPr>
        <w:t xml:space="preserve">A 60-day </w:t>
      </w:r>
      <w:r w:rsidRPr="39ED330D" w:rsidR="00E9005C">
        <w:rPr>
          <w:rFonts w:ascii="Arial" w:hAnsi="Arial" w:cs="Arial"/>
          <w:sz w:val="24"/>
          <w:szCs w:val="24"/>
        </w:rPr>
        <w:t>Federal Register Notice</w:t>
      </w:r>
      <w:r w:rsidRPr="39ED330D">
        <w:rPr>
          <w:rFonts w:ascii="Arial" w:hAnsi="Arial" w:cs="Arial"/>
          <w:sz w:val="24"/>
          <w:szCs w:val="24"/>
        </w:rPr>
        <w:t xml:space="preserve"> </w:t>
      </w:r>
      <w:r w:rsidRPr="39ED330D" w:rsidR="00A14732">
        <w:rPr>
          <w:rFonts w:ascii="Arial" w:hAnsi="Arial" w:cs="Arial"/>
          <w:sz w:val="24"/>
          <w:szCs w:val="24"/>
        </w:rPr>
        <w:t xml:space="preserve">was published in the </w:t>
      </w:r>
      <w:r w:rsidRPr="39ED330D" w:rsidR="00A14732">
        <w:rPr>
          <w:rFonts w:ascii="Arial" w:hAnsi="Arial" w:cs="Arial"/>
          <w:i/>
          <w:iCs/>
          <w:sz w:val="24"/>
          <w:szCs w:val="24"/>
        </w:rPr>
        <w:t>Federal Register</w:t>
      </w:r>
      <w:r w:rsidRPr="39ED330D" w:rsidR="00A14732">
        <w:rPr>
          <w:rFonts w:ascii="Arial" w:hAnsi="Arial" w:cs="Arial"/>
          <w:sz w:val="24"/>
          <w:szCs w:val="24"/>
        </w:rPr>
        <w:t xml:space="preserve"> on </w:t>
      </w:r>
      <w:r w:rsidRPr="39ED330D" w:rsidR="00577DEA">
        <w:rPr>
          <w:rFonts w:ascii="Arial" w:hAnsi="Arial" w:cs="Arial"/>
          <w:sz w:val="24"/>
          <w:szCs w:val="24"/>
        </w:rPr>
        <w:t>January 8, 2025</w:t>
      </w:r>
      <w:r w:rsidRPr="39ED330D" w:rsidR="008663AE">
        <w:rPr>
          <w:rFonts w:ascii="Arial" w:hAnsi="Arial" w:cs="Arial"/>
          <w:sz w:val="24"/>
          <w:szCs w:val="24"/>
        </w:rPr>
        <w:t xml:space="preserve">, vol. 90, </w:t>
      </w:r>
      <w:r w:rsidRPr="39ED330D" w:rsidR="00626FC1">
        <w:rPr>
          <w:rFonts w:ascii="Arial" w:hAnsi="Arial" w:cs="Arial"/>
          <w:sz w:val="24"/>
          <w:szCs w:val="24"/>
        </w:rPr>
        <w:t>N</w:t>
      </w:r>
      <w:r w:rsidRPr="39ED330D" w:rsidR="008663AE">
        <w:rPr>
          <w:rFonts w:ascii="Arial" w:hAnsi="Arial" w:cs="Arial"/>
          <w:sz w:val="24"/>
          <w:szCs w:val="24"/>
        </w:rPr>
        <w:t>o. 5, p</w:t>
      </w:r>
      <w:r w:rsidRPr="39ED330D" w:rsidR="00626FC1">
        <w:rPr>
          <w:rFonts w:ascii="Arial" w:hAnsi="Arial" w:cs="Arial"/>
          <w:sz w:val="24"/>
          <w:szCs w:val="24"/>
        </w:rPr>
        <w:t>p.</w:t>
      </w:r>
      <w:r w:rsidRPr="39ED330D" w:rsidR="008663AE">
        <w:rPr>
          <w:rFonts w:ascii="Arial" w:hAnsi="Arial" w:cs="Arial"/>
          <w:sz w:val="24"/>
          <w:szCs w:val="24"/>
        </w:rPr>
        <w:t xml:space="preserve"> 1508</w:t>
      </w:r>
      <w:r w:rsidRPr="39ED330D" w:rsidR="00626FC1">
        <w:rPr>
          <w:rFonts w:ascii="Arial" w:hAnsi="Arial" w:cs="Arial"/>
          <w:sz w:val="24"/>
          <w:szCs w:val="24"/>
        </w:rPr>
        <w:t>-1510</w:t>
      </w:r>
      <w:r w:rsidRPr="39ED330D" w:rsidR="008663AE">
        <w:rPr>
          <w:rFonts w:ascii="Arial" w:hAnsi="Arial" w:cs="Arial"/>
          <w:sz w:val="24"/>
          <w:szCs w:val="24"/>
        </w:rPr>
        <w:t xml:space="preserve">. </w:t>
      </w:r>
      <w:r w:rsidRPr="39ED330D" w:rsidR="00353810">
        <w:rPr>
          <w:rFonts w:ascii="Arial" w:hAnsi="Arial" w:cs="Arial"/>
          <w:sz w:val="24"/>
          <w:szCs w:val="24"/>
        </w:rPr>
        <w:t xml:space="preserve">HRSA </w:t>
      </w:r>
      <w:r w:rsidRPr="39ED330D" w:rsidR="005A22CC">
        <w:rPr>
          <w:rFonts w:ascii="Arial" w:hAnsi="Arial" w:cs="Arial"/>
          <w:sz w:val="24"/>
          <w:szCs w:val="24"/>
        </w:rPr>
        <w:t xml:space="preserve">no </w:t>
      </w:r>
      <w:r w:rsidRPr="39ED330D" w:rsidR="00644C83">
        <w:rPr>
          <w:rFonts w:ascii="Arial" w:hAnsi="Arial" w:cs="Arial"/>
          <w:sz w:val="24"/>
          <w:szCs w:val="24"/>
        </w:rPr>
        <w:t xml:space="preserve">public </w:t>
      </w:r>
      <w:r w:rsidRPr="39ED330D" w:rsidR="00353810">
        <w:rPr>
          <w:rFonts w:ascii="Arial" w:hAnsi="Arial" w:cs="Arial"/>
          <w:sz w:val="24"/>
          <w:szCs w:val="24"/>
        </w:rPr>
        <w:t xml:space="preserve">comments. </w:t>
      </w:r>
      <w:r w:rsidRPr="39ED330D" w:rsidR="0E7B4C6B">
        <w:rPr>
          <w:rFonts w:ascii="Arial" w:hAnsi="Arial" w:cs="Arial"/>
          <w:sz w:val="24"/>
          <w:szCs w:val="24"/>
        </w:rPr>
        <w:t>A 30-day Federal Register Notice was published on December 12, 2025, vol 90, no. 237, pp. 57770-72.</w:t>
      </w:r>
    </w:p>
    <w:p w:rsidR="00256CDB" w:rsidRPr="004A1159" w:rsidP="00A6655E" w14:paraId="2F6E3A1E" w14:textId="77777777">
      <w:pPr>
        <w:ind w:left="360"/>
        <w:rPr>
          <w:rFonts w:ascii="Arial" w:hAnsi="Arial" w:cs="Arial"/>
          <w:b/>
          <w:bCs/>
          <w:sz w:val="24"/>
        </w:rPr>
      </w:pPr>
    </w:p>
    <w:p w:rsidR="00DE3A45" w:rsidRPr="004A1159" w:rsidP="00256CDB" w14:paraId="22E2A321" w14:textId="6796F94D">
      <w:pPr>
        <w:rPr>
          <w:rFonts w:ascii="Arial" w:hAnsi="Arial" w:cs="Arial"/>
          <w:b/>
          <w:sz w:val="24"/>
        </w:rPr>
      </w:pPr>
      <w:r w:rsidRPr="004A1159">
        <w:rPr>
          <w:rFonts w:ascii="Arial" w:hAnsi="Arial" w:cs="Arial"/>
          <w:b/>
          <w:sz w:val="24"/>
        </w:rPr>
        <w:t>8</w:t>
      </w:r>
      <w:r w:rsidRPr="004A1159" w:rsidR="00C41AD2">
        <w:rPr>
          <w:rFonts w:ascii="Arial" w:hAnsi="Arial" w:cs="Arial"/>
          <w:b/>
          <w:sz w:val="24"/>
        </w:rPr>
        <w:t>.</w:t>
      </w:r>
      <w:r w:rsidRPr="004A1159">
        <w:rPr>
          <w:rFonts w:ascii="Arial" w:hAnsi="Arial" w:cs="Arial"/>
          <w:b/>
          <w:sz w:val="24"/>
        </w:rPr>
        <w:t>B</w:t>
      </w:r>
      <w:r w:rsidRPr="004A1159" w:rsidR="00D52A81">
        <w:rPr>
          <w:rFonts w:ascii="Arial" w:hAnsi="Arial" w:cs="Arial"/>
          <w:b/>
          <w:sz w:val="24"/>
        </w:rPr>
        <w:t>. Outside Consultation</w:t>
      </w:r>
    </w:p>
    <w:p w:rsidR="00AB5B77" w:rsidRPr="004A1159" w:rsidP="00256CDB" w14:paraId="3349717A" w14:textId="77777777">
      <w:pPr>
        <w:rPr>
          <w:rFonts w:ascii="Arial" w:hAnsi="Arial" w:cs="Arial"/>
          <w:bCs/>
          <w:sz w:val="24"/>
        </w:rPr>
      </w:pPr>
    </w:p>
    <w:p w:rsidR="00AB5B77" w:rsidRPr="004A1159" w:rsidP="00A6655E" w14:paraId="2FA61C4D" w14:textId="03296EDE">
      <w:pPr>
        <w:rPr>
          <w:rFonts w:ascii="Arial" w:hAnsi="Arial" w:cs="Arial"/>
          <w:bCs/>
          <w:sz w:val="24"/>
        </w:rPr>
      </w:pPr>
      <w:r w:rsidRPr="004A1159">
        <w:rPr>
          <w:rFonts w:ascii="Arial" w:hAnsi="Arial" w:cs="Arial"/>
          <w:bCs/>
          <w:sz w:val="24"/>
        </w:rPr>
        <w:t xml:space="preserve">During the design of the survey, </w:t>
      </w:r>
      <w:r w:rsidRPr="004A1159">
        <w:rPr>
          <w:rFonts w:ascii="Arial" w:hAnsi="Arial" w:cs="Arial"/>
          <w:bCs/>
          <w:sz w:val="24"/>
        </w:rPr>
        <w:t xml:space="preserve">HRSA conducted two listening sessions with evidence-based model developers </w:t>
      </w:r>
      <w:r w:rsidRPr="004A1159" w:rsidR="00287190">
        <w:rPr>
          <w:rFonts w:ascii="Arial" w:hAnsi="Arial" w:cs="Arial"/>
          <w:bCs/>
          <w:sz w:val="24"/>
        </w:rPr>
        <w:t>in</w:t>
      </w:r>
      <w:r w:rsidRPr="004A1159">
        <w:rPr>
          <w:rFonts w:ascii="Arial" w:hAnsi="Arial" w:cs="Arial"/>
          <w:bCs/>
          <w:sz w:val="24"/>
        </w:rPr>
        <w:t xml:space="preserve"> 2024</w:t>
      </w:r>
      <w:r w:rsidRPr="004A1159" w:rsidR="00B1013F">
        <w:rPr>
          <w:rFonts w:ascii="Arial" w:hAnsi="Arial" w:cs="Arial"/>
          <w:bCs/>
          <w:sz w:val="24"/>
        </w:rPr>
        <w:t xml:space="preserve"> to consult</w:t>
      </w:r>
      <w:r w:rsidRPr="004A1159">
        <w:rPr>
          <w:rFonts w:ascii="Arial" w:hAnsi="Arial" w:cs="Arial"/>
          <w:bCs/>
          <w:sz w:val="24"/>
        </w:rPr>
        <w:t xml:space="preserve"> with </w:t>
      </w:r>
      <w:r w:rsidRPr="004A1159">
        <w:rPr>
          <w:rFonts w:ascii="Arial" w:hAnsi="Arial" w:cs="Arial"/>
          <w:bCs/>
          <w:sz w:val="24"/>
        </w:rPr>
        <w:t xml:space="preserve">representatives from </w:t>
      </w:r>
      <w:r w:rsidRPr="004A1159" w:rsidR="002002A7">
        <w:rPr>
          <w:rFonts w:ascii="Arial" w:hAnsi="Arial" w:cs="Arial"/>
          <w:bCs/>
          <w:sz w:val="24"/>
        </w:rPr>
        <w:t>9</w:t>
      </w:r>
      <w:r w:rsidRPr="004A1159" w:rsidR="00A6655E">
        <w:rPr>
          <w:rFonts w:ascii="Arial" w:hAnsi="Arial" w:cs="Arial"/>
          <w:bCs/>
          <w:sz w:val="24"/>
        </w:rPr>
        <w:t xml:space="preserve"> </w:t>
      </w:r>
      <w:r w:rsidRPr="004A1159">
        <w:rPr>
          <w:rFonts w:ascii="Arial" w:hAnsi="Arial" w:cs="Arial"/>
          <w:bCs/>
          <w:sz w:val="24"/>
        </w:rPr>
        <w:t xml:space="preserve">evidence-based </w:t>
      </w:r>
      <w:r w:rsidRPr="004A1159">
        <w:rPr>
          <w:rFonts w:ascii="Arial" w:hAnsi="Arial" w:cs="Arial"/>
          <w:bCs/>
          <w:sz w:val="24"/>
        </w:rPr>
        <w:t>model</w:t>
      </w:r>
      <w:r w:rsidRPr="004A1159" w:rsidR="00267AA6">
        <w:rPr>
          <w:rFonts w:ascii="Arial" w:hAnsi="Arial" w:cs="Arial"/>
          <w:bCs/>
          <w:sz w:val="24"/>
        </w:rPr>
        <w:t>s</w:t>
      </w:r>
      <w:r w:rsidRPr="004A1159">
        <w:rPr>
          <w:rFonts w:ascii="Arial" w:hAnsi="Arial" w:cs="Arial"/>
          <w:bCs/>
          <w:sz w:val="24"/>
        </w:rPr>
        <w:t xml:space="preserve"> </w:t>
      </w:r>
      <w:r w:rsidRPr="004A1159" w:rsidR="004836AD">
        <w:rPr>
          <w:rFonts w:ascii="Arial" w:hAnsi="Arial" w:cs="Arial"/>
          <w:bCs/>
          <w:sz w:val="24"/>
        </w:rPr>
        <w:t>aro</w:t>
      </w:r>
      <w:r w:rsidRPr="004A1159" w:rsidR="00315ED5">
        <w:rPr>
          <w:rFonts w:ascii="Arial" w:hAnsi="Arial" w:cs="Arial"/>
          <w:bCs/>
          <w:sz w:val="24"/>
        </w:rPr>
        <w:t>und</w:t>
      </w:r>
      <w:r w:rsidRPr="004A1159">
        <w:rPr>
          <w:rFonts w:ascii="Arial" w:hAnsi="Arial" w:cs="Arial"/>
          <w:bCs/>
          <w:sz w:val="24"/>
        </w:rPr>
        <w:t xml:space="preserve"> the availability of information, the clarity of instructions, reporting format, and the information to be collected. </w:t>
      </w:r>
      <w:r w:rsidRPr="004A1159">
        <w:rPr>
          <w:rFonts w:ascii="Arial" w:hAnsi="Arial" w:cs="Arial"/>
          <w:bCs/>
          <w:sz w:val="24"/>
        </w:rPr>
        <w:t xml:space="preserve">Participants identified no </w:t>
      </w:r>
      <w:r w:rsidRPr="004A1159" w:rsidR="004903C7">
        <w:rPr>
          <w:rFonts w:ascii="Arial" w:hAnsi="Arial" w:cs="Arial"/>
          <w:bCs/>
          <w:sz w:val="24"/>
        </w:rPr>
        <w:t xml:space="preserve">concerns </w:t>
      </w:r>
      <w:r w:rsidRPr="004A1159">
        <w:rPr>
          <w:rFonts w:ascii="Arial" w:hAnsi="Arial" w:cs="Arial"/>
          <w:bCs/>
          <w:sz w:val="24"/>
        </w:rPr>
        <w:t xml:space="preserve">with the level of burden posed by </w:t>
      </w:r>
      <w:r w:rsidRPr="004A1159" w:rsidR="00267AA6">
        <w:rPr>
          <w:rFonts w:ascii="Arial" w:hAnsi="Arial" w:cs="Arial"/>
          <w:bCs/>
          <w:sz w:val="24"/>
        </w:rPr>
        <w:t>this ICR</w:t>
      </w:r>
      <w:r w:rsidRPr="004A1159">
        <w:rPr>
          <w:rFonts w:ascii="Arial" w:hAnsi="Arial" w:cs="Arial"/>
          <w:bCs/>
          <w:sz w:val="24"/>
        </w:rPr>
        <w:t>.</w:t>
      </w:r>
    </w:p>
    <w:p w:rsidR="00A6655E" w:rsidRPr="004A1159" w:rsidP="00A6655E" w14:paraId="14FB0AD1" w14:textId="77777777">
      <w:pPr>
        <w:rPr>
          <w:rFonts w:ascii="Arial" w:hAnsi="Arial" w:cs="Arial"/>
          <w:bCs/>
          <w:sz w:val="24"/>
        </w:rPr>
      </w:pPr>
    </w:p>
    <w:p w:rsidR="00A6655E" w:rsidP="00A6655E" w14:paraId="4BB98C20" w14:textId="3A9FA711">
      <w:pPr>
        <w:rPr>
          <w:rFonts w:ascii="Arial" w:hAnsi="Arial" w:cs="Arial"/>
          <w:bCs/>
          <w:sz w:val="24"/>
        </w:rPr>
      </w:pPr>
      <w:r w:rsidRPr="004A1159">
        <w:rPr>
          <w:rFonts w:ascii="Arial" w:hAnsi="Arial" w:cs="Arial"/>
          <w:bCs/>
          <w:sz w:val="24"/>
        </w:rPr>
        <w:t xml:space="preserve">Because this ICR </w:t>
      </w:r>
      <w:r w:rsidRPr="004A1159" w:rsidR="00267AA6">
        <w:rPr>
          <w:rFonts w:ascii="Arial" w:hAnsi="Arial" w:cs="Arial"/>
          <w:bCs/>
          <w:sz w:val="24"/>
        </w:rPr>
        <w:t xml:space="preserve">relates to </w:t>
      </w:r>
      <w:r w:rsidRPr="004A1159" w:rsidR="00267AA6">
        <w:rPr>
          <w:rFonts w:ascii="Arial" w:hAnsi="Arial" w:cs="Arial"/>
          <w:bCs/>
          <w:sz w:val="24"/>
        </w:rPr>
        <w:t>HomVEE</w:t>
      </w:r>
      <w:r w:rsidRPr="004A1159" w:rsidR="00267AA6">
        <w:rPr>
          <w:rFonts w:ascii="Arial" w:hAnsi="Arial" w:cs="Arial"/>
          <w:bCs/>
          <w:sz w:val="24"/>
        </w:rPr>
        <w:t xml:space="preserve">, administered by ACF, </w:t>
      </w:r>
      <w:r w:rsidRPr="004A1159">
        <w:rPr>
          <w:rFonts w:ascii="Arial" w:hAnsi="Arial" w:cs="Arial"/>
          <w:bCs/>
          <w:sz w:val="24"/>
        </w:rPr>
        <w:t xml:space="preserve">HRSA </w:t>
      </w:r>
      <w:r w:rsidRPr="004A1159" w:rsidR="00267AA6">
        <w:rPr>
          <w:rFonts w:ascii="Arial" w:hAnsi="Arial" w:cs="Arial"/>
          <w:bCs/>
          <w:sz w:val="24"/>
        </w:rPr>
        <w:t xml:space="preserve">collaborated with </w:t>
      </w:r>
      <w:r w:rsidRPr="004A1159">
        <w:rPr>
          <w:rFonts w:ascii="Arial" w:hAnsi="Arial" w:cs="Arial"/>
          <w:bCs/>
          <w:sz w:val="24"/>
        </w:rPr>
        <w:t>ACF</w:t>
      </w:r>
      <w:r w:rsidRPr="004A1159" w:rsidR="00267AA6">
        <w:rPr>
          <w:rFonts w:ascii="Arial" w:hAnsi="Arial" w:cs="Arial"/>
          <w:bCs/>
          <w:sz w:val="24"/>
        </w:rPr>
        <w:t xml:space="preserve"> staff throughout the process. Starting in October 2023, HRSA and ACF formed an internal workgroup with staff from both agencies. This group built on previous work from 2021 </w:t>
      </w:r>
      <w:r w:rsidRPr="004A1159" w:rsidR="008364CF">
        <w:rPr>
          <w:rFonts w:ascii="Arial" w:hAnsi="Arial" w:cs="Arial"/>
          <w:bCs/>
          <w:sz w:val="24"/>
        </w:rPr>
        <w:t xml:space="preserve">to develop </w:t>
      </w:r>
      <w:r w:rsidRPr="004A1159" w:rsidR="00267AA6">
        <w:rPr>
          <w:rFonts w:ascii="Arial" w:hAnsi="Arial" w:cs="Arial"/>
          <w:bCs/>
          <w:sz w:val="24"/>
        </w:rPr>
        <w:t xml:space="preserve">survey questions reflecting MIECHV statutory requirements. </w:t>
      </w:r>
    </w:p>
    <w:p w:rsidR="008364CF" w:rsidRPr="00656C44" w:rsidP="008364CF" w14:paraId="6CAFCA6F" w14:textId="77777777">
      <w:pPr>
        <w:rPr>
          <w:rFonts w:ascii="Arial" w:hAnsi="Arial" w:cs="Arial"/>
          <w:b/>
          <w:bCs/>
          <w:color w:val="00B050"/>
          <w:sz w:val="24"/>
        </w:rPr>
      </w:pPr>
    </w:p>
    <w:p w:rsidR="009B3794" w:rsidRPr="00C45431" w:rsidP="008364CF" w14:paraId="22E2A32A" w14:textId="77777777">
      <w:pPr>
        <w:numPr>
          <w:ilvl w:val="0"/>
          <w:numId w:val="52"/>
        </w:numPr>
        <w:tabs>
          <w:tab w:val="clear" w:pos="1080"/>
        </w:tabs>
        <w:ind w:left="360"/>
        <w:rPr>
          <w:rFonts w:ascii="Arial" w:hAnsi="Arial" w:cs="Arial"/>
          <w:b/>
          <w:sz w:val="24"/>
        </w:rPr>
      </w:pPr>
      <w:r w:rsidRPr="00C45431">
        <w:rPr>
          <w:rFonts w:ascii="Arial" w:hAnsi="Arial" w:cs="Arial"/>
          <w:b/>
          <w:sz w:val="24"/>
          <w:u w:val="single"/>
        </w:rPr>
        <w:t>Explanation of any Payment/Gift to Respondents</w:t>
      </w:r>
    </w:p>
    <w:p w:rsidR="0096763E" w:rsidP="0096763E" w14:paraId="5E7B17B6" w14:textId="77777777">
      <w:pPr>
        <w:rPr>
          <w:rFonts w:ascii="Arial" w:hAnsi="Arial" w:cs="Arial"/>
          <w:sz w:val="24"/>
        </w:rPr>
      </w:pPr>
    </w:p>
    <w:p w:rsidR="001D5CCF" w:rsidP="0096763E" w14:paraId="6915DA2D" w14:textId="33444E42">
      <w:pPr>
        <w:rPr>
          <w:rFonts w:ascii="Arial" w:hAnsi="Arial" w:cs="Arial"/>
          <w:sz w:val="24"/>
        </w:rPr>
      </w:pPr>
      <w:r>
        <w:rPr>
          <w:rFonts w:ascii="Arial" w:hAnsi="Arial" w:cs="Arial"/>
          <w:sz w:val="24"/>
        </w:rPr>
        <w:t xml:space="preserve">Respondents will </w:t>
      </w:r>
      <w:r w:rsidR="00901CF6">
        <w:rPr>
          <w:rFonts w:ascii="Arial" w:hAnsi="Arial" w:cs="Arial"/>
          <w:sz w:val="24"/>
        </w:rPr>
        <w:t>not receive any payments or gifts.</w:t>
      </w:r>
    </w:p>
    <w:p w:rsidR="0096763E" w:rsidP="008364CF" w14:paraId="169331E3" w14:textId="77777777">
      <w:pPr>
        <w:rPr>
          <w:rFonts w:ascii="Arial" w:hAnsi="Arial" w:cs="Arial"/>
          <w:sz w:val="24"/>
        </w:rPr>
      </w:pPr>
    </w:p>
    <w:p w:rsidR="009B3794" w:rsidRPr="00C45431" w:rsidP="008364CF" w14:paraId="22E2A32E" w14:textId="77777777">
      <w:pPr>
        <w:numPr>
          <w:ilvl w:val="0"/>
          <w:numId w:val="52"/>
        </w:numPr>
        <w:tabs>
          <w:tab w:val="clear" w:pos="1080"/>
        </w:tabs>
        <w:ind w:left="360"/>
        <w:rPr>
          <w:rFonts w:ascii="Arial" w:hAnsi="Arial" w:cs="Arial"/>
          <w:b/>
          <w:sz w:val="24"/>
        </w:rPr>
      </w:pPr>
      <w:r w:rsidRPr="00C45431">
        <w:rPr>
          <w:rFonts w:ascii="Arial" w:hAnsi="Arial" w:cs="Arial"/>
          <w:b/>
          <w:sz w:val="24"/>
          <w:u w:val="single"/>
        </w:rPr>
        <w:t>Assurance of Confidentiality Provided to Respondents</w:t>
      </w:r>
    </w:p>
    <w:p w:rsidR="0096763E" w:rsidP="0096763E" w14:paraId="1E7CC299" w14:textId="77777777">
      <w:pPr>
        <w:rPr>
          <w:rFonts w:ascii="Arial" w:hAnsi="Arial" w:cs="Arial"/>
          <w:sz w:val="24"/>
        </w:rPr>
      </w:pPr>
    </w:p>
    <w:p w:rsidR="00A6048D" w:rsidP="59F730E1" w14:paraId="3679EA00" w14:textId="1E390A60">
      <w:pPr>
        <w:rPr>
          <w:rFonts w:ascii="Arial" w:hAnsi="Arial" w:cs="Arial"/>
          <w:sz w:val="24"/>
        </w:rPr>
      </w:pPr>
      <w:r w:rsidRPr="59F730E1">
        <w:rPr>
          <w:rFonts w:ascii="Arial" w:hAnsi="Arial" w:cs="Arial"/>
          <w:sz w:val="24"/>
        </w:rPr>
        <w:t>HRSA does not request that models provide proprietary, trade secret, or other confidential information in response to any question. However, models may choose to share such information to demonstrate their model’s alignment with MIECHV statutory requirements. Therefore, HRSA will institute procedures to ensure all responses are kept private to the extent allowed by law.</w:t>
      </w:r>
      <w:r w:rsidRPr="59F730E1" w:rsidR="005778B4">
        <w:rPr>
          <w:rFonts w:ascii="Arial" w:hAnsi="Arial" w:cs="Arial"/>
          <w:sz w:val="24"/>
        </w:rPr>
        <w:t xml:space="preserve"> The individual electronic responses from model developers will be received and securely stored by </w:t>
      </w:r>
      <w:r w:rsidRPr="59F730E1" w:rsidR="005778B4">
        <w:rPr>
          <w:rFonts w:ascii="Arial" w:hAnsi="Arial" w:cs="Arial"/>
          <w:sz w:val="24"/>
        </w:rPr>
        <w:t>HomVEE</w:t>
      </w:r>
      <w:r w:rsidRPr="59F730E1" w:rsidR="005778B4">
        <w:rPr>
          <w:rFonts w:ascii="Arial" w:hAnsi="Arial" w:cs="Arial"/>
          <w:sz w:val="24"/>
        </w:rPr>
        <w:t xml:space="preserve"> contractor in compliance with Federal records management guidelines. </w:t>
      </w:r>
    </w:p>
    <w:p w:rsidR="00A6048D" w:rsidP="59F730E1" w14:paraId="0E93D5FD" w14:textId="77777777">
      <w:pPr>
        <w:rPr>
          <w:rFonts w:ascii="Arial" w:hAnsi="Arial" w:cs="Arial"/>
          <w:sz w:val="24"/>
        </w:rPr>
      </w:pPr>
    </w:p>
    <w:p w:rsidR="009B3794" w:rsidP="008364CF" w14:paraId="22E2A32F" w14:textId="39125000">
      <w:pPr>
        <w:rPr>
          <w:rFonts w:ascii="Arial" w:hAnsi="Arial" w:cs="Arial"/>
          <w:sz w:val="24"/>
        </w:rPr>
      </w:pPr>
      <w:r w:rsidRPr="00AE7DA3">
        <w:rPr>
          <w:rFonts w:ascii="Arial" w:hAnsi="Arial" w:cs="Arial"/>
          <w:sz w:val="24"/>
        </w:rPr>
        <w:t>No personally identifiable information (PII) is being collected through this information collection request.</w:t>
      </w:r>
      <w:r w:rsidRPr="004430CF" w:rsidR="004430CF">
        <w:rPr>
          <w:rFonts w:ascii="Arial" w:hAnsi="Arial" w:cs="Arial"/>
          <w:sz w:val="24"/>
        </w:rPr>
        <w:t xml:space="preserve"> </w:t>
      </w:r>
      <w:r w:rsidR="004430CF">
        <w:rPr>
          <w:rFonts w:ascii="Arial" w:hAnsi="Arial" w:cs="Arial"/>
          <w:sz w:val="24"/>
        </w:rPr>
        <w:t>T</w:t>
      </w:r>
      <w:r w:rsidRPr="004430CF" w:rsidR="004430CF">
        <w:rPr>
          <w:rFonts w:ascii="Arial" w:hAnsi="Arial" w:cs="Arial"/>
          <w:sz w:val="24"/>
        </w:rPr>
        <w:t>his project does not require IRB approval</w:t>
      </w:r>
      <w:r w:rsidR="004430CF">
        <w:rPr>
          <w:rFonts w:ascii="Arial" w:hAnsi="Arial" w:cs="Arial"/>
          <w:sz w:val="24"/>
        </w:rPr>
        <w:t xml:space="preserve"> and d</w:t>
      </w:r>
      <w:r w:rsidRPr="004430CF" w:rsidR="004430CF">
        <w:rPr>
          <w:rFonts w:ascii="Arial" w:hAnsi="Arial" w:cs="Arial"/>
          <w:sz w:val="24"/>
        </w:rPr>
        <w:t>ata will be kept private to the extent allowed by law. </w:t>
      </w:r>
    </w:p>
    <w:p w:rsidR="00AE7DA3" w:rsidRPr="00C45431" w:rsidP="008364CF" w14:paraId="27E7FE8A" w14:textId="77777777">
      <w:pPr>
        <w:rPr>
          <w:rFonts w:ascii="Arial" w:hAnsi="Arial" w:cs="Arial"/>
          <w:sz w:val="24"/>
        </w:rPr>
      </w:pPr>
    </w:p>
    <w:p w:rsidR="009B3794" w:rsidRPr="00C45431" w:rsidP="008364CF" w14:paraId="22E2A336" w14:textId="77777777">
      <w:pPr>
        <w:numPr>
          <w:ilvl w:val="0"/>
          <w:numId w:val="52"/>
        </w:numPr>
        <w:tabs>
          <w:tab w:val="clear" w:pos="1080"/>
        </w:tabs>
        <w:ind w:left="360"/>
        <w:rPr>
          <w:rFonts w:ascii="Arial" w:hAnsi="Arial" w:cs="Arial"/>
          <w:b/>
          <w:sz w:val="24"/>
        </w:rPr>
      </w:pPr>
      <w:r w:rsidRPr="00C45431">
        <w:rPr>
          <w:rFonts w:ascii="Arial" w:hAnsi="Arial" w:cs="Arial"/>
          <w:b/>
          <w:sz w:val="24"/>
          <w:u w:val="single"/>
        </w:rPr>
        <w:t>Justification for Sensitive Questions</w:t>
      </w:r>
    </w:p>
    <w:p w:rsidR="0096763E" w:rsidP="0096763E" w14:paraId="4F9150B8" w14:textId="77777777">
      <w:pPr>
        <w:widowControl/>
        <w:rPr>
          <w:rFonts w:ascii="Arial" w:hAnsi="Arial" w:cs="Arial"/>
          <w:sz w:val="24"/>
        </w:rPr>
      </w:pPr>
    </w:p>
    <w:p w:rsidR="004834C2" w:rsidP="0096763E" w14:paraId="64F8C841" w14:textId="1605C5E6">
      <w:pPr>
        <w:widowControl/>
        <w:rPr>
          <w:rFonts w:ascii="Arial" w:hAnsi="Arial" w:cs="Arial"/>
          <w:sz w:val="24"/>
        </w:rPr>
      </w:pPr>
      <w:r>
        <w:rPr>
          <w:rFonts w:ascii="Arial" w:hAnsi="Arial" w:cs="Arial"/>
          <w:sz w:val="24"/>
        </w:rPr>
        <w:t>This</w:t>
      </w:r>
      <w:r w:rsidR="000B5A56">
        <w:rPr>
          <w:rFonts w:ascii="Arial" w:hAnsi="Arial" w:cs="Arial"/>
          <w:sz w:val="24"/>
        </w:rPr>
        <w:t xml:space="preserve"> ICR does not include any questions of a sensitive nature.</w:t>
      </w:r>
    </w:p>
    <w:p w:rsidR="0096763E" w:rsidP="008364CF" w14:paraId="06FD3A2F" w14:textId="77777777">
      <w:pPr>
        <w:widowControl/>
        <w:rPr>
          <w:rFonts w:ascii="Arial" w:hAnsi="Arial" w:cs="Arial"/>
          <w:sz w:val="24"/>
        </w:rPr>
      </w:pPr>
    </w:p>
    <w:p w:rsidR="0096763E" w:rsidRPr="008364CF" w:rsidP="008364CF" w14:paraId="2BC55F87" w14:textId="77777777">
      <w:pPr>
        <w:numPr>
          <w:ilvl w:val="0"/>
          <w:numId w:val="52"/>
        </w:numPr>
        <w:tabs>
          <w:tab w:val="clear" w:pos="1080"/>
        </w:tabs>
        <w:ind w:left="360"/>
        <w:rPr>
          <w:rFonts w:ascii="Arial" w:hAnsi="Arial" w:cs="Arial"/>
          <w:sz w:val="24"/>
        </w:rPr>
      </w:pPr>
      <w:r w:rsidRPr="00C45431">
        <w:rPr>
          <w:rFonts w:ascii="Arial" w:hAnsi="Arial" w:cs="Arial"/>
          <w:b/>
          <w:sz w:val="24"/>
          <w:u w:val="single"/>
        </w:rPr>
        <w:t xml:space="preserve">Estimates of Annualized </w:t>
      </w:r>
      <w:r w:rsidR="000A2EB8">
        <w:rPr>
          <w:rFonts w:ascii="Arial" w:hAnsi="Arial" w:cs="Arial"/>
          <w:b/>
          <w:sz w:val="24"/>
          <w:u w:val="single"/>
        </w:rPr>
        <w:t xml:space="preserve">Burden </w:t>
      </w:r>
      <w:r w:rsidRPr="00C45431">
        <w:rPr>
          <w:rFonts w:ascii="Arial" w:hAnsi="Arial" w:cs="Arial"/>
          <w:b/>
          <w:sz w:val="24"/>
          <w:u w:val="single"/>
        </w:rPr>
        <w:t>Hour</w:t>
      </w:r>
      <w:r w:rsidR="000A2EB8">
        <w:rPr>
          <w:rFonts w:ascii="Arial" w:hAnsi="Arial" w:cs="Arial"/>
          <w:b/>
          <w:sz w:val="24"/>
          <w:u w:val="single"/>
        </w:rPr>
        <w:t>s</w:t>
      </w:r>
      <w:r w:rsidRPr="00C45431">
        <w:rPr>
          <w:rFonts w:ascii="Arial" w:hAnsi="Arial" w:cs="Arial"/>
          <w:b/>
          <w:sz w:val="24"/>
          <w:u w:val="single"/>
        </w:rPr>
        <w:t xml:space="preserve"> and Cost</w:t>
      </w:r>
      <w:r w:rsidR="000A2EB8">
        <w:rPr>
          <w:rFonts w:ascii="Arial" w:hAnsi="Arial" w:cs="Arial"/>
          <w:b/>
          <w:sz w:val="24"/>
          <w:u w:val="single"/>
        </w:rPr>
        <w:t>s</w:t>
      </w:r>
      <w:r w:rsidRPr="00C45431">
        <w:rPr>
          <w:rFonts w:ascii="Arial" w:hAnsi="Arial" w:cs="Arial"/>
          <w:b/>
          <w:sz w:val="24"/>
          <w:u w:val="single"/>
        </w:rPr>
        <w:t xml:space="preserve"> </w:t>
      </w:r>
      <w:r w:rsidR="000A2EB8">
        <w:rPr>
          <w:rFonts w:ascii="Arial" w:hAnsi="Arial" w:cs="Arial"/>
          <w:b/>
          <w:sz w:val="24"/>
          <w:u w:val="single"/>
        </w:rPr>
        <w:t>to Respondents</w:t>
      </w:r>
    </w:p>
    <w:p w:rsidR="009B3794" w:rsidRPr="00C45431" w:rsidP="008364CF" w14:paraId="22E2A33C" w14:textId="2BDF2CC6">
      <w:pPr>
        <w:ind w:left="1080"/>
        <w:rPr>
          <w:rFonts w:ascii="Arial" w:hAnsi="Arial" w:cs="Arial"/>
          <w:sz w:val="24"/>
        </w:rPr>
      </w:pPr>
      <w:r w:rsidRPr="00C45431">
        <w:rPr>
          <w:rFonts w:ascii="Arial" w:hAnsi="Arial" w:cs="Arial"/>
          <w:b/>
          <w:sz w:val="24"/>
          <w:u w:val="single"/>
        </w:rPr>
        <w:t xml:space="preserve">  </w:t>
      </w:r>
    </w:p>
    <w:p w:rsidR="00B42A49" w:rsidRPr="0096763E" w:rsidP="008364CF" w14:paraId="00B28969" w14:textId="316DA8A2">
      <w:pPr>
        <w:rPr>
          <w:rFonts w:ascii="Arial" w:hAnsi="Arial" w:cs="Arial"/>
          <w:sz w:val="24"/>
        </w:rPr>
      </w:pPr>
      <w:r w:rsidRPr="008364CF">
        <w:rPr>
          <w:rFonts w:ascii="Arial" w:hAnsi="Arial" w:cs="Arial"/>
          <w:b/>
          <w:sz w:val="24"/>
        </w:rPr>
        <w:t>12</w:t>
      </w:r>
      <w:r w:rsidR="0096763E">
        <w:rPr>
          <w:rFonts w:ascii="Arial" w:hAnsi="Arial" w:cs="Arial"/>
          <w:b/>
          <w:sz w:val="24"/>
        </w:rPr>
        <w:t>.</w:t>
      </w:r>
      <w:r w:rsidRPr="008364CF">
        <w:rPr>
          <w:rFonts w:ascii="Arial" w:hAnsi="Arial" w:cs="Arial"/>
          <w:b/>
          <w:sz w:val="24"/>
        </w:rPr>
        <w:t>A.</w:t>
      </w:r>
      <w:r w:rsidRPr="0096763E" w:rsidR="0096763E">
        <w:rPr>
          <w:rFonts w:ascii="Arial" w:hAnsi="Arial" w:cs="Arial"/>
          <w:sz w:val="24"/>
        </w:rPr>
        <w:t xml:space="preserve"> </w:t>
      </w:r>
      <w:r w:rsidRPr="0096763E">
        <w:rPr>
          <w:rFonts w:ascii="Arial" w:hAnsi="Arial" w:cs="Arial"/>
          <w:b/>
          <w:sz w:val="24"/>
        </w:rPr>
        <w:t>Estimated Annualized Burden Hours</w:t>
      </w:r>
      <w:r w:rsidRPr="0096763E">
        <w:rPr>
          <w:rFonts w:ascii="Arial" w:hAnsi="Arial" w:cs="Arial"/>
          <w:sz w:val="24"/>
        </w:rPr>
        <w:t xml:space="preserve"> </w:t>
      </w:r>
    </w:p>
    <w:p w:rsidR="0096763E" w:rsidP="0096763E" w14:paraId="54663311" w14:textId="77777777">
      <w:pPr>
        <w:rPr>
          <w:rFonts w:ascii="Arial" w:hAnsi="Arial" w:cs="Arial"/>
          <w:sz w:val="24"/>
        </w:rPr>
      </w:pPr>
    </w:p>
    <w:p w:rsidR="009B3794" w:rsidRPr="00C45431" w:rsidP="59F730E1" w14:paraId="22E2A33D" w14:textId="1BB59AA9">
      <w:pPr>
        <w:rPr>
          <w:rFonts w:ascii="Arial" w:hAnsi="Arial" w:cs="Arial"/>
          <w:sz w:val="24"/>
        </w:rPr>
      </w:pPr>
      <w:r w:rsidRPr="59F730E1">
        <w:rPr>
          <w:rFonts w:ascii="Arial" w:hAnsi="Arial" w:cs="Arial"/>
          <w:sz w:val="24"/>
        </w:rPr>
        <w:t>This</w:t>
      </w:r>
      <w:r w:rsidRPr="59F730E1" w:rsidR="00FA30F7">
        <w:rPr>
          <w:rFonts w:ascii="Arial" w:hAnsi="Arial" w:cs="Arial"/>
          <w:sz w:val="24"/>
        </w:rPr>
        <w:t xml:space="preserve"> ICR seeks to obtain information from </w:t>
      </w:r>
      <w:r w:rsidRPr="59F730E1" w:rsidR="00A13716">
        <w:rPr>
          <w:rFonts w:ascii="Arial" w:hAnsi="Arial" w:cs="Arial"/>
          <w:sz w:val="24"/>
        </w:rPr>
        <w:t xml:space="preserve">developers of the 24 current evidence-based home visiting models. </w:t>
      </w:r>
      <w:r w:rsidRPr="59F730E1" w:rsidR="0059261F">
        <w:rPr>
          <w:rFonts w:ascii="Arial" w:hAnsi="Arial" w:cs="Arial"/>
          <w:sz w:val="24"/>
        </w:rPr>
        <w:t xml:space="preserve">The survey for this ICR requires one response per respondent. </w:t>
      </w:r>
      <w:r w:rsidRPr="59F730E1" w:rsidR="00436D08">
        <w:rPr>
          <w:rFonts w:ascii="Arial" w:hAnsi="Arial" w:cs="Arial"/>
          <w:sz w:val="24"/>
        </w:rPr>
        <w:t xml:space="preserve">Because HRSA must determine </w:t>
      </w:r>
      <w:r w:rsidRPr="59F730E1">
        <w:rPr>
          <w:rFonts w:ascii="Arial" w:hAnsi="Arial" w:cs="Arial"/>
          <w:sz w:val="24"/>
        </w:rPr>
        <w:t xml:space="preserve">that </w:t>
      </w:r>
      <w:r w:rsidRPr="59F730E1" w:rsidR="00436D08">
        <w:rPr>
          <w:rFonts w:ascii="Arial" w:hAnsi="Arial" w:cs="Arial"/>
          <w:sz w:val="24"/>
        </w:rPr>
        <w:t xml:space="preserve">a model </w:t>
      </w:r>
      <w:r w:rsidRPr="59F730E1">
        <w:rPr>
          <w:rFonts w:ascii="Arial" w:hAnsi="Arial" w:cs="Arial"/>
          <w:sz w:val="24"/>
        </w:rPr>
        <w:t>aligns with MIECHV’s statutory requirements</w:t>
      </w:r>
      <w:r w:rsidRPr="59F730E1" w:rsidR="00436D08">
        <w:rPr>
          <w:rFonts w:ascii="Arial" w:hAnsi="Arial" w:cs="Arial"/>
          <w:sz w:val="24"/>
        </w:rPr>
        <w:t xml:space="preserve"> for that model to be implemented using MIECHV Program funds, </w:t>
      </w:r>
      <w:r w:rsidRPr="59F730E1" w:rsidR="00D870D6">
        <w:rPr>
          <w:rFonts w:ascii="Arial" w:hAnsi="Arial" w:cs="Arial"/>
          <w:sz w:val="24"/>
        </w:rPr>
        <w:t>HRSA expects a 100</w:t>
      </w:r>
      <w:r w:rsidRPr="59F730E1" w:rsidR="006C05C8">
        <w:rPr>
          <w:rFonts w:ascii="Arial" w:hAnsi="Arial" w:cs="Arial"/>
          <w:sz w:val="24"/>
        </w:rPr>
        <w:t xml:space="preserve"> percent </w:t>
      </w:r>
      <w:r w:rsidRPr="59F730E1" w:rsidR="00D870D6">
        <w:rPr>
          <w:rFonts w:ascii="Arial" w:hAnsi="Arial" w:cs="Arial"/>
          <w:sz w:val="24"/>
        </w:rPr>
        <w:t xml:space="preserve">response rate from the 24 evidence-based models. </w:t>
      </w:r>
      <w:r w:rsidRPr="59F730E1" w:rsidR="006D5ECB">
        <w:rPr>
          <w:rFonts w:ascii="Arial" w:hAnsi="Arial" w:cs="Arial"/>
          <w:sz w:val="24"/>
        </w:rPr>
        <w:t xml:space="preserve">The survey includes 24 </w:t>
      </w:r>
      <w:r w:rsidRPr="59F730E1" w:rsidR="008364CF">
        <w:rPr>
          <w:rFonts w:ascii="Arial" w:hAnsi="Arial" w:cs="Arial"/>
          <w:sz w:val="24"/>
        </w:rPr>
        <w:t>questions</w:t>
      </w:r>
      <w:r w:rsidRPr="59F730E1" w:rsidR="006D5ECB">
        <w:rPr>
          <w:rFonts w:ascii="Arial" w:hAnsi="Arial" w:cs="Arial"/>
          <w:sz w:val="24"/>
        </w:rPr>
        <w:t xml:space="preserve">. </w:t>
      </w:r>
      <w:r w:rsidRPr="59F730E1" w:rsidR="0059261F">
        <w:rPr>
          <w:rFonts w:ascii="Arial" w:hAnsi="Arial" w:cs="Arial"/>
          <w:sz w:val="24"/>
        </w:rPr>
        <w:t xml:space="preserve">The estimated burden for responding to the </w:t>
      </w:r>
      <w:r w:rsidRPr="59F730E1" w:rsidR="00436D08">
        <w:rPr>
          <w:rFonts w:ascii="Arial" w:hAnsi="Arial" w:cs="Arial"/>
          <w:sz w:val="24"/>
        </w:rPr>
        <w:t>s</w:t>
      </w:r>
      <w:r w:rsidRPr="59F730E1" w:rsidR="0059261F">
        <w:rPr>
          <w:rFonts w:ascii="Arial" w:hAnsi="Arial" w:cs="Arial"/>
          <w:sz w:val="24"/>
        </w:rPr>
        <w:t xml:space="preserve">urvey is three hours. This burden estimate includes </w:t>
      </w:r>
      <w:r w:rsidRPr="59F730E1" w:rsidR="008364CF">
        <w:rPr>
          <w:rFonts w:ascii="Arial" w:hAnsi="Arial" w:cs="Arial"/>
          <w:sz w:val="24"/>
        </w:rPr>
        <w:t>about</w:t>
      </w:r>
      <w:r w:rsidRPr="59F730E1" w:rsidR="004B1599">
        <w:rPr>
          <w:rFonts w:ascii="Arial" w:hAnsi="Arial" w:cs="Arial"/>
          <w:sz w:val="24"/>
        </w:rPr>
        <w:t xml:space="preserve"> one hour</w:t>
      </w:r>
      <w:r w:rsidRPr="59F730E1" w:rsidR="008364CF">
        <w:rPr>
          <w:rFonts w:ascii="Arial" w:hAnsi="Arial" w:cs="Arial"/>
          <w:sz w:val="24"/>
        </w:rPr>
        <w:t xml:space="preserve"> </w:t>
      </w:r>
      <w:r w:rsidRPr="59F730E1" w:rsidR="004B1599">
        <w:rPr>
          <w:rFonts w:ascii="Arial" w:hAnsi="Arial" w:cs="Arial"/>
          <w:sz w:val="24"/>
        </w:rPr>
        <w:t xml:space="preserve">to </w:t>
      </w:r>
      <w:r w:rsidRPr="59F730E1" w:rsidR="00CF34C0">
        <w:rPr>
          <w:rFonts w:ascii="Arial" w:hAnsi="Arial" w:cs="Arial"/>
          <w:sz w:val="24"/>
        </w:rPr>
        <w:t>complete</w:t>
      </w:r>
      <w:r w:rsidRPr="59F730E1" w:rsidR="004B1599">
        <w:rPr>
          <w:rFonts w:ascii="Arial" w:hAnsi="Arial" w:cs="Arial"/>
          <w:sz w:val="24"/>
        </w:rPr>
        <w:t xml:space="preserve"> </w:t>
      </w:r>
      <w:r w:rsidRPr="59F730E1" w:rsidR="008364CF">
        <w:rPr>
          <w:rFonts w:ascii="Arial" w:hAnsi="Arial" w:cs="Arial"/>
          <w:sz w:val="24"/>
        </w:rPr>
        <w:t>this 24-question survey</w:t>
      </w:r>
      <w:r w:rsidRPr="59F730E1" w:rsidR="00D068AA">
        <w:rPr>
          <w:rFonts w:ascii="Arial" w:hAnsi="Arial" w:cs="Arial"/>
          <w:sz w:val="24"/>
        </w:rPr>
        <w:t xml:space="preserve"> and </w:t>
      </w:r>
      <w:r w:rsidRPr="59F730E1" w:rsidR="0065005C">
        <w:rPr>
          <w:rFonts w:ascii="Arial" w:hAnsi="Arial" w:cs="Arial"/>
          <w:sz w:val="24"/>
        </w:rPr>
        <w:t xml:space="preserve">two hours to </w:t>
      </w:r>
      <w:r w:rsidRPr="59F730E1" w:rsidR="0059261F">
        <w:rPr>
          <w:rFonts w:ascii="Arial" w:hAnsi="Arial" w:cs="Arial"/>
          <w:sz w:val="24"/>
        </w:rPr>
        <w:t>review instructions</w:t>
      </w:r>
      <w:r w:rsidRPr="59F730E1" w:rsidR="004B1599">
        <w:rPr>
          <w:rFonts w:ascii="Arial" w:hAnsi="Arial" w:cs="Arial"/>
          <w:sz w:val="24"/>
        </w:rPr>
        <w:t>,</w:t>
      </w:r>
      <w:r w:rsidRPr="59F730E1" w:rsidR="0059261F">
        <w:rPr>
          <w:rFonts w:ascii="Arial" w:hAnsi="Arial" w:cs="Arial"/>
          <w:sz w:val="24"/>
        </w:rPr>
        <w:t xml:space="preserve"> </w:t>
      </w:r>
      <w:r w:rsidRPr="59F730E1" w:rsidR="00ED5515">
        <w:rPr>
          <w:rFonts w:ascii="Arial" w:hAnsi="Arial" w:cs="Arial"/>
          <w:sz w:val="24"/>
        </w:rPr>
        <w:t>gather the information necessary</w:t>
      </w:r>
      <w:r w:rsidRPr="59F730E1" w:rsidR="004B1599">
        <w:rPr>
          <w:rFonts w:ascii="Arial" w:hAnsi="Arial" w:cs="Arial"/>
          <w:sz w:val="24"/>
        </w:rPr>
        <w:t>,</w:t>
      </w:r>
      <w:r w:rsidRPr="59F730E1" w:rsidR="00ED5515">
        <w:rPr>
          <w:rFonts w:ascii="Arial" w:hAnsi="Arial" w:cs="Arial"/>
          <w:sz w:val="24"/>
        </w:rPr>
        <w:t xml:space="preserve"> </w:t>
      </w:r>
      <w:r w:rsidRPr="59F730E1" w:rsidR="00DB6193">
        <w:rPr>
          <w:rFonts w:ascii="Arial" w:hAnsi="Arial" w:cs="Arial"/>
          <w:sz w:val="24"/>
        </w:rPr>
        <w:t>consult with other individuals in their organizations</w:t>
      </w:r>
      <w:r w:rsidRPr="59F730E1" w:rsidR="004B1599">
        <w:rPr>
          <w:rFonts w:ascii="Arial" w:hAnsi="Arial" w:cs="Arial"/>
          <w:sz w:val="24"/>
        </w:rPr>
        <w:t>,</w:t>
      </w:r>
      <w:r w:rsidRPr="59F730E1" w:rsidR="00DB6193">
        <w:rPr>
          <w:rFonts w:ascii="Arial" w:hAnsi="Arial" w:cs="Arial"/>
          <w:sz w:val="24"/>
        </w:rPr>
        <w:t xml:space="preserve"> and </w:t>
      </w:r>
      <w:r w:rsidRPr="59F730E1" w:rsidR="00D73E89">
        <w:rPr>
          <w:rFonts w:ascii="Arial" w:hAnsi="Arial" w:cs="Arial"/>
          <w:sz w:val="24"/>
        </w:rPr>
        <w:t xml:space="preserve">submit the completed survey to HRSA. </w:t>
      </w:r>
      <w:r w:rsidRPr="59F730E1" w:rsidR="00B84E64">
        <w:rPr>
          <w:rFonts w:ascii="Arial" w:hAnsi="Arial" w:cs="Arial"/>
          <w:sz w:val="24"/>
        </w:rPr>
        <w:t>The estimated annualized burden hours are show</w:t>
      </w:r>
      <w:r w:rsidRPr="59F730E1" w:rsidR="007742B0">
        <w:rPr>
          <w:rFonts w:ascii="Arial" w:hAnsi="Arial" w:cs="Arial"/>
          <w:sz w:val="24"/>
        </w:rPr>
        <w:t>n</w:t>
      </w:r>
      <w:r w:rsidRPr="59F730E1" w:rsidR="00B84E64">
        <w:rPr>
          <w:rFonts w:ascii="Arial" w:hAnsi="Arial" w:cs="Arial"/>
          <w:sz w:val="24"/>
        </w:rPr>
        <w:t xml:space="preserve"> in </w:t>
      </w:r>
      <w:r w:rsidRPr="59F730E1" w:rsidR="00FC705C">
        <w:rPr>
          <w:rFonts w:ascii="Arial" w:hAnsi="Arial" w:cs="Arial"/>
          <w:sz w:val="24"/>
        </w:rPr>
        <w:fldChar w:fldCharType="begin"/>
      </w:r>
      <w:r w:rsidRPr="59F730E1" w:rsidR="00FC705C">
        <w:rPr>
          <w:rFonts w:ascii="Arial" w:hAnsi="Arial" w:cs="Arial"/>
          <w:sz w:val="24"/>
        </w:rPr>
        <w:instrText xml:space="preserve"> REF _Ref163732876 \h </w:instrText>
      </w:r>
      <w:r w:rsidRPr="59F730E1" w:rsidR="00814976">
        <w:rPr>
          <w:rFonts w:ascii="Arial" w:hAnsi="Arial" w:cs="Arial"/>
          <w:sz w:val="24"/>
        </w:rPr>
        <w:instrText xml:space="preserve"> \* MERGEFORMAT </w:instrText>
      </w:r>
      <w:r w:rsidRPr="59F730E1" w:rsidR="00FC705C">
        <w:rPr>
          <w:rFonts w:ascii="Arial" w:hAnsi="Arial" w:cs="Arial"/>
          <w:sz w:val="24"/>
        </w:rPr>
        <w:fldChar w:fldCharType="separate"/>
      </w:r>
      <w:r w:rsidRPr="59F730E1" w:rsidR="00FC705C">
        <w:rPr>
          <w:rFonts w:ascii="Arial" w:hAnsi="Arial" w:cs="Arial"/>
          <w:sz w:val="24"/>
        </w:rPr>
        <w:t xml:space="preserve">Table </w:t>
      </w:r>
      <w:r w:rsidRPr="59F730E1" w:rsidR="00FC705C">
        <w:rPr>
          <w:rFonts w:ascii="Arial" w:hAnsi="Arial" w:cs="Arial"/>
          <w:noProof/>
          <w:sz w:val="24"/>
        </w:rPr>
        <w:t>5</w:t>
      </w:r>
      <w:r w:rsidRPr="59F730E1" w:rsidR="00FC705C">
        <w:rPr>
          <w:rFonts w:ascii="Arial" w:hAnsi="Arial" w:cs="Arial"/>
          <w:sz w:val="24"/>
        </w:rPr>
        <w:fldChar w:fldCharType="end"/>
      </w:r>
      <w:r w:rsidRPr="59F730E1" w:rsidR="00B84E64">
        <w:rPr>
          <w:rFonts w:ascii="Arial" w:hAnsi="Arial" w:cs="Arial"/>
          <w:sz w:val="24"/>
        </w:rPr>
        <w:t xml:space="preserve">. </w:t>
      </w:r>
    </w:p>
    <w:p w:rsidR="009B3794" w:rsidRPr="00C45431" w:rsidP="00CE5FA2" w14:paraId="22E2A33F" w14:textId="7DC609AA">
      <w:pPr>
        <w:widowControl/>
        <w:tabs>
          <w:tab w:val="num" w:pos="720"/>
        </w:tabs>
        <w:rPr>
          <w:rFonts w:ascii="Arial" w:hAnsi="Arial" w:cs="Arial"/>
          <w:sz w:val="24"/>
        </w:rPr>
      </w:pPr>
    </w:p>
    <w:p w:rsidR="007B12CA" w:rsidRPr="007B12CA" w:rsidP="008364CF" w14:paraId="01DC3DF1" w14:textId="4BBE17F7">
      <w:pPr>
        <w:pStyle w:val="Caption"/>
        <w:keepNext/>
        <w:spacing w:after="0"/>
        <w:rPr>
          <w:rFonts w:ascii="Arial" w:hAnsi="Arial" w:cs="Arial"/>
          <w:color w:val="auto"/>
          <w:sz w:val="24"/>
          <w:szCs w:val="24"/>
        </w:rPr>
      </w:pPr>
      <w:bookmarkStart w:id="0" w:name="_Ref163732876"/>
      <w:r w:rsidRPr="007B12CA">
        <w:rPr>
          <w:rFonts w:ascii="Arial" w:hAnsi="Arial" w:cs="Arial"/>
          <w:color w:val="auto"/>
          <w:sz w:val="24"/>
          <w:szCs w:val="24"/>
        </w:rPr>
        <w:t xml:space="preserve">Table </w:t>
      </w:r>
      <w:r w:rsidRPr="007B12CA">
        <w:rPr>
          <w:rFonts w:ascii="Arial" w:hAnsi="Arial" w:cs="Arial"/>
          <w:color w:val="auto"/>
          <w:sz w:val="24"/>
          <w:szCs w:val="24"/>
        </w:rPr>
        <w:fldChar w:fldCharType="begin"/>
      </w:r>
      <w:r w:rsidRPr="007B12CA">
        <w:rPr>
          <w:rFonts w:ascii="Arial" w:hAnsi="Arial" w:cs="Arial"/>
          <w:color w:val="auto"/>
          <w:sz w:val="24"/>
          <w:szCs w:val="24"/>
        </w:rPr>
        <w:instrText xml:space="preserve"> SEQ Table \* ARABIC </w:instrText>
      </w:r>
      <w:r w:rsidRPr="007B12CA">
        <w:rPr>
          <w:rFonts w:ascii="Arial" w:hAnsi="Arial" w:cs="Arial"/>
          <w:color w:val="auto"/>
          <w:sz w:val="24"/>
          <w:szCs w:val="24"/>
        </w:rPr>
        <w:fldChar w:fldCharType="separate"/>
      </w:r>
      <w:r w:rsidR="00447D4C">
        <w:rPr>
          <w:rFonts w:ascii="Arial" w:hAnsi="Arial" w:cs="Arial"/>
          <w:noProof/>
          <w:color w:val="auto"/>
          <w:sz w:val="24"/>
          <w:szCs w:val="24"/>
        </w:rPr>
        <w:t>5</w:t>
      </w:r>
      <w:r w:rsidRPr="007B12CA">
        <w:rPr>
          <w:rFonts w:ascii="Arial" w:hAnsi="Arial" w:cs="Arial"/>
          <w:color w:val="auto"/>
          <w:sz w:val="24"/>
          <w:szCs w:val="24"/>
        </w:rPr>
        <w:fldChar w:fldCharType="end"/>
      </w:r>
      <w:bookmarkEnd w:id="0"/>
      <w:r w:rsidRPr="007B12CA">
        <w:rPr>
          <w:rFonts w:ascii="Arial" w:hAnsi="Arial" w:cs="Arial"/>
          <w:color w:val="auto"/>
          <w:sz w:val="24"/>
          <w:szCs w:val="24"/>
        </w:rPr>
        <w:t xml:space="preserve">. Estimated </w:t>
      </w:r>
      <w:r w:rsidR="00FC705C">
        <w:rPr>
          <w:rFonts w:ascii="Arial" w:hAnsi="Arial" w:cs="Arial"/>
          <w:color w:val="auto"/>
          <w:sz w:val="24"/>
          <w:szCs w:val="24"/>
        </w:rPr>
        <w:t>A</w:t>
      </w:r>
      <w:r w:rsidRPr="007B12CA">
        <w:rPr>
          <w:rFonts w:ascii="Arial" w:hAnsi="Arial" w:cs="Arial"/>
          <w:color w:val="auto"/>
          <w:sz w:val="24"/>
          <w:szCs w:val="24"/>
        </w:rPr>
        <w:t xml:space="preserve">nnualized </w:t>
      </w:r>
      <w:r w:rsidR="00FC705C">
        <w:rPr>
          <w:rFonts w:ascii="Arial" w:hAnsi="Arial" w:cs="Arial"/>
          <w:color w:val="auto"/>
          <w:sz w:val="24"/>
          <w:szCs w:val="24"/>
        </w:rPr>
        <w:t>B</w:t>
      </w:r>
      <w:r w:rsidRPr="007B12CA">
        <w:rPr>
          <w:rFonts w:ascii="Arial" w:hAnsi="Arial" w:cs="Arial"/>
          <w:color w:val="auto"/>
          <w:sz w:val="24"/>
          <w:szCs w:val="24"/>
        </w:rPr>
        <w:t xml:space="preserve">urden </w:t>
      </w:r>
      <w:r w:rsidR="00FC705C">
        <w:rPr>
          <w:rFonts w:ascii="Arial" w:hAnsi="Arial" w:cs="Arial"/>
          <w:color w:val="auto"/>
          <w:sz w:val="24"/>
          <w:szCs w:val="24"/>
        </w:rPr>
        <w:t>H</w:t>
      </w:r>
      <w:r w:rsidRPr="007B12CA">
        <w:rPr>
          <w:rFonts w:ascii="Arial" w:hAnsi="Arial" w:cs="Arial"/>
          <w:color w:val="auto"/>
          <w:sz w:val="24"/>
          <w:szCs w:val="24"/>
        </w:rPr>
        <w:t>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1737"/>
        <w:gridCol w:w="1603"/>
        <w:gridCol w:w="1497"/>
        <w:gridCol w:w="1386"/>
        <w:gridCol w:w="1279"/>
      </w:tblGrid>
      <w:tr w14:paraId="22E2A351" w14:textId="77777777" w:rsidTr="003D1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0" w:type="auto"/>
          </w:tcPr>
          <w:p w:rsidR="004C0E1B" w:rsidRPr="00C45431" w:rsidP="00CA3DA6" w14:paraId="22E2A343"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4C0E1B" w:rsidRPr="00C45431" w:rsidP="00CA3DA6" w14:paraId="22E2A344"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4C0E1B" w:rsidRPr="00C45431" w:rsidP="00CA3DA6" w14:paraId="22E2A345" w14:textId="77777777">
            <w:pPr>
              <w:widowControl/>
              <w:tabs>
                <w:tab w:val="num" w:pos="1080"/>
              </w:tabs>
              <w:spacing w:before="120"/>
              <w:rPr>
                <w:rFonts w:ascii="Arial" w:hAnsi="Arial" w:cs="Arial"/>
                <w:b/>
                <w:bCs/>
                <w:sz w:val="24"/>
              </w:rPr>
            </w:pPr>
          </w:p>
        </w:tc>
        <w:tc>
          <w:tcPr>
            <w:tcW w:w="0" w:type="auto"/>
          </w:tcPr>
          <w:p w:rsidR="004C0E1B" w:rsidRPr="00C45431" w:rsidP="00CA3DA6" w14:paraId="22E2A346" w14:textId="759D3ABF">
            <w:pPr>
              <w:widowControl/>
              <w:tabs>
                <w:tab w:val="num" w:pos="1080"/>
              </w:tabs>
              <w:spacing w:before="120"/>
              <w:rPr>
                <w:rFonts w:ascii="Arial" w:hAnsi="Arial" w:cs="Arial"/>
                <w:b/>
                <w:bCs/>
                <w:sz w:val="24"/>
              </w:rPr>
            </w:pPr>
            <w:r>
              <w:rPr>
                <w:rFonts w:ascii="Arial" w:hAnsi="Arial" w:cs="Arial"/>
                <w:b/>
                <w:bCs/>
                <w:sz w:val="24"/>
              </w:rPr>
              <w:t xml:space="preserve">Number </w:t>
            </w:r>
            <w:r w:rsidRPr="00C45431">
              <w:rPr>
                <w:rFonts w:ascii="Arial" w:hAnsi="Arial" w:cs="Arial"/>
                <w:b/>
                <w:bCs/>
                <w:sz w:val="24"/>
              </w:rPr>
              <w:t>of</w:t>
            </w:r>
          </w:p>
          <w:p w:rsidR="004C0E1B" w:rsidRPr="00C45431" w:rsidP="00CA3DA6" w14:paraId="22E2A347"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564" w:type="dxa"/>
          </w:tcPr>
          <w:p w:rsidR="004C0E1B" w:rsidRPr="00C45431" w:rsidP="00CA3DA6" w14:paraId="22E2A348" w14:textId="2BE3A680">
            <w:pPr>
              <w:widowControl/>
              <w:tabs>
                <w:tab w:val="num" w:pos="1080"/>
              </w:tabs>
              <w:spacing w:before="120"/>
              <w:rPr>
                <w:rFonts w:ascii="Arial" w:hAnsi="Arial" w:cs="Arial"/>
                <w:b/>
                <w:bCs/>
                <w:sz w:val="24"/>
              </w:rPr>
            </w:pPr>
            <w:r>
              <w:rPr>
                <w:rFonts w:ascii="Arial" w:hAnsi="Arial" w:cs="Arial"/>
                <w:b/>
                <w:bCs/>
                <w:sz w:val="24"/>
              </w:rPr>
              <w:t>Number of</w:t>
            </w:r>
          </w:p>
          <w:p w:rsidR="004C0E1B" w:rsidRPr="00C45431" w:rsidP="00CA3DA6" w14:paraId="22E2A349"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4C0E1B" w:rsidRPr="00C45431" w:rsidP="00CA3DA6" w14:paraId="22E2A34A"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4C0E1B" w:rsidRPr="00C45431" w:rsidP="00CA3DA6" w14:paraId="22E2A34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320" w:type="dxa"/>
          </w:tcPr>
          <w:p w:rsidR="004C0E1B" w:rsidRPr="00C45431" w:rsidP="00CA3DA6" w14:paraId="789293ED" w14:textId="305FE5DB">
            <w:pPr>
              <w:widowControl/>
              <w:tabs>
                <w:tab w:val="num" w:pos="1080"/>
              </w:tabs>
              <w:spacing w:before="120"/>
              <w:rPr>
                <w:rFonts w:ascii="Arial" w:hAnsi="Arial" w:cs="Arial"/>
                <w:b/>
                <w:bCs/>
                <w:sz w:val="24"/>
              </w:rPr>
            </w:pPr>
            <w:r>
              <w:rPr>
                <w:rFonts w:ascii="Arial" w:hAnsi="Arial" w:cs="Arial"/>
                <w:b/>
                <w:bCs/>
                <w:sz w:val="24"/>
              </w:rPr>
              <w:t>Total Responses</w:t>
            </w:r>
          </w:p>
        </w:tc>
        <w:tc>
          <w:tcPr>
            <w:tcW w:w="1386" w:type="dxa"/>
          </w:tcPr>
          <w:p w:rsidR="004C0E1B" w:rsidRPr="00C45431" w:rsidP="00CA3DA6" w14:paraId="22E2A34C" w14:textId="58315B90">
            <w:pPr>
              <w:widowControl/>
              <w:tabs>
                <w:tab w:val="num" w:pos="1080"/>
              </w:tabs>
              <w:spacing w:before="120"/>
              <w:rPr>
                <w:rFonts w:ascii="Arial" w:hAnsi="Arial" w:cs="Arial"/>
                <w:b/>
                <w:bCs/>
                <w:sz w:val="24"/>
              </w:rPr>
            </w:pPr>
            <w:r w:rsidRPr="00C45431">
              <w:rPr>
                <w:rFonts w:ascii="Arial" w:hAnsi="Arial" w:cs="Arial"/>
                <w:b/>
                <w:bCs/>
                <w:sz w:val="24"/>
              </w:rPr>
              <w:t>Average</w:t>
            </w:r>
          </w:p>
          <w:p w:rsidR="004C0E1B" w:rsidRPr="00C45431" w:rsidP="00CA3DA6" w14:paraId="22E2A34D"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4C0E1B" w:rsidRPr="00C45431" w:rsidP="00CA3DA6" w14:paraId="22E2A34E"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4C0E1B" w:rsidRPr="00C45431" w:rsidP="00CA3DA6" w14:paraId="22E2A34F"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0" w:type="auto"/>
          </w:tcPr>
          <w:p w:rsidR="004C0E1B" w:rsidRPr="00C45431" w:rsidP="00CA3DA6" w14:paraId="22E2A350" w14:textId="77777777">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22E2A358" w14:textId="77777777" w:rsidTr="003D1662">
        <w:tblPrEx>
          <w:tblW w:w="0" w:type="auto"/>
          <w:tblLook w:val="01E0"/>
        </w:tblPrEx>
        <w:trPr>
          <w:trHeight w:val="679"/>
        </w:trPr>
        <w:tc>
          <w:tcPr>
            <w:tcW w:w="0" w:type="auto"/>
          </w:tcPr>
          <w:p w:rsidR="004C0E1B" w:rsidRPr="00C45431" w:rsidP="00CA3DA6" w14:paraId="22E2A353" w14:textId="0534DE0B">
            <w:pPr>
              <w:widowControl/>
              <w:tabs>
                <w:tab w:val="num" w:pos="1080"/>
              </w:tabs>
              <w:spacing w:before="120"/>
              <w:rPr>
                <w:rFonts w:ascii="Arial" w:hAnsi="Arial" w:cs="Arial"/>
                <w:b/>
                <w:bCs/>
                <w:sz w:val="24"/>
              </w:rPr>
            </w:pPr>
            <w:r>
              <w:rPr>
                <w:rFonts w:ascii="Arial" w:hAnsi="Arial" w:cs="Arial"/>
                <w:sz w:val="24"/>
              </w:rPr>
              <w:t xml:space="preserve">MIECHV Program Model Eligibility </w:t>
            </w:r>
            <w:r w:rsidR="0096763E">
              <w:rPr>
                <w:rFonts w:ascii="Arial" w:hAnsi="Arial" w:cs="Arial"/>
                <w:sz w:val="24"/>
              </w:rPr>
              <w:t xml:space="preserve">Review </w:t>
            </w:r>
            <w:r>
              <w:rPr>
                <w:rFonts w:ascii="Arial" w:hAnsi="Arial" w:cs="Arial"/>
                <w:sz w:val="24"/>
              </w:rPr>
              <w:t>Survey</w:t>
            </w:r>
          </w:p>
        </w:tc>
        <w:tc>
          <w:tcPr>
            <w:tcW w:w="0" w:type="auto"/>
          </w:tcPr>
          <w:p w:rsidR="004C0E1B" w:rsidRPr="00C45431" w:rsidP="00656C44" w14:paraId="22E2A354" w14:textId="17AE1F7D">
            <w:pPr>
              <w:widowControl/>
              <w:tabs>
                <w:tab w:val="num" w:pos="1080"/>
              </w:tabs>
              <w:spacing w:before="120"/>
              <w:jc w:val="right"/>
              <w:rPr>
                <w:rFonts w:ascii="Arial" w:hAnsi="Arial" w:cs="Arial"/>
                <w:b/>
                <w:bCs/>
                <w:sz w:val="24"/>
              </w:rPr>
            </w:pPr>
            <w:r>
              <w:rPr>
                <w:rFonts w:ascii="Arial" w:hAnsi="Arial" w:cs="Arial"/>
                <w:sz w:val="24"/>
              </w:rPr>
              <w:t>24</w:t>
            </w:r>
            <w:r w:rsidRPr="00C45431">
              <w:rPr>
                <w:rFonts w:ascii="Arial" w:hAnsi="Arial" w:cs="Arial"/>
                <w:sz w:val="24"/>
              </w:rPr>
              <w:t xml:space="preserve">  </w:t>
            </w:r>
          </w:p>
        </w:tc>
        <w:tc>
          <w:tcPr>
            <w:tcW w:w="1564" w:type="dxa"/>
          </w:tcPr>
          <w:p w:rsidR="004C0E1B" w:rsidRPr="00C45431" w:rsidP="00656C44" w14:paraId="22E2A355" w14:textId="0DFAB76F">
            <w:pPr>
              <w:widowControl/>
              <w:tabs>
                <w:tab w:val="num" w:pos="1080"/>
              </w:tabs>
              <w:spacing w:before="120"/>
              <w:jc w:val="right"/>
              <w:rPr>
                <w:rFonts w:ascii="Arial" w:hAnsi="Arial" w:cs="Arial"/>
                <w:b/>
                <w:bCs/>
                <w:sz w:val="24"/>
              </w:rPr>
            </w:pPr>
            <w:r>
              <w:rPr>
                <w:rFonts w:ascii="Arial" w:hAnsi="Arial" w:cs="Arial"/>
                <w:sz w:val="24"/>
              </w:rPr>
              <w:t>1</w:t>
            </w:r>
          </w:p>
        </w:tc>
        <w:tc>
          <w:tcPr>
            <w:tcW w:w="320" w:type="dxa"/>
          </w:tcPr>
          <w:p w:rsidR="004C0E1B" w:rsidP="00656C44" w14:paraId="1C33C07F" w14:textId="7EB43521">
            <w:pPr>
              <w:widowControl/>
              <w:tabs>
                <w:tab w:val="num" w:pos="1080"/>
              </w:tabs>
              <w:spacing w:before="120"/>
              <w:jc w:val="right"/>
              <w:rPr>
                <w:rFonts w:ascii="Arial" w:hAnsi="Arial" w:cs="Arial"/>
                <w:sz w:val="24"/>
              </w:rPr>
            </w:pPr>
            <w:r>
              <w:rPr>
                <w:rFonts w:ascii="Arial" w:hAnsi="Arial" w:cs="Arial"/>
                <w:sz w:val="24"/>
              </w:rPr>
              <w:t>24</w:t>
            </w:r>
          </w:p>
        </w:tc>
        <w:tc>
          <w:tcPr>
            <w:tcW w:w="0" w:type="auto"/>
          </w:tcPr>
          <w:p w:rsidR="004C0E1B" w:rsidRPr="00C45431" w:rsidP="00656C44" w14:paraId="22E2A356" w14:textId="62914C0F">
            <w:pPr>
              <w:widowControl/>
              <w:tabs>
                <w:tab w:val="num" w:pos="1080"/>
              </w:tabs>
              <w:spacing w:before="120"/>
              <w:jc w:val="right"/>
              <w:rPr>
                <w:rFonts w:ascii="Arial" w:hAnsi="Arial" w:cs="Arial"/>
                <w:b/>
                <w:bCs/>
                <w:sz w:val="24"/>
              </w:rPr>
            </w:pPr>
            <w:r>
              <w:rPr>
                <w:rFonts w:ascii="Arial" w:hAnsi="Arial" w:cs="Arial"/>
                <w:sz w:val="24"/>
              </w:rPr>
              <w:t>3</w:t>
            </w:r>
          </w:p>
        </w:tc>
        <w:tc>
          <w:tcPr>
            <w:tcW w:w="0" w:type="auto"/>
          </w:tcPr>
          <w:p w:rsidR="004C0E1B" w:rsidRPr="00C45431" w:rsidP="00656C44" w14:paraId="22E2A357" w14:textId="7B1FB669">
            <w:pPr>
              <w:widowControl/>
              <w:tabs>
                <w:tab w:val="num" w:pos="1080"/>
              </w:tabs>
              <w:spacing w:before="120"/>
              <w:jc w:val="right"/>
              <w:rPr>
                <w:rFonts w:ascii="Arial" w:hAnsi="Arial" w:cs="Arial"/>
                <w:b/>
                <w:bCs/>
                <w:sz w:val="24"/>
              </w:rPr>
            </w:pPr>
            <w:r>
              <w:rPr>
                <w:rFonts w:ascii="Arial" w:hAnsi="Arial" w:cs="Arial"/>
                <w:sz w:val="24"/>
              </w:rPr>
              <w:t>72</w:t>
            </w:r>
          </w:p>
        </w:tc>
      </w:tr>
      <w:tr w14:paraId="22E2A368" w14:textId="77777777" w:rsidTr="003D1662">
        <w:tblPrEx>
          <w:tblW w:w="0" w:type="auto"/>
          <w:tblLook w:val="01E0"/>
        </w:tblPrEx>
        <w:trPr>
          <w:trHeight w:val="815"/>
        </w:trPr>
        <w:tc>
          <w:tcPr>
            <w:tcW w:w="0" w:type="auto"/>
          </w:tcPr>
          <w:p w:rsidR="004C0E1B" w:rsidRPr="003D1662" w:rsidP="003D1662" w14:paraId="22E2A362" w14:textId="3A5963A9">
            <w:pPr>
              <w:widowControl/>
              <w:tabs>
                <w:tab w:val="num" w:pos="1080"/>
              </w:tabs>
              <w:spacing w:before="120"/>
              <w:jc w:val="right"/>
              <w:rPr>
                <w:rFonts w:ascii="Arial" w:hAnsi="Arial" w:cs="Arial"/>
                <w:b/>
                <w:bCs/>
                <w:sz w:val="24"/>
              </w:rPr>
            </w:pPr>
            <w:r w:rsidRPr="003D1662">
              <w:rPr>
                <w:rFonts w:ascii="Arial" w:hAnsi="Arial" w:cs="Arial"/>
                <w:b/>
                <w:bCs/>
                <w:sz w:val="24"/>
              </w:rPr>
              <w:t>Total</w:t>
            </w:r>
          </w:p>
        </w:tc>
        <w:tc>
          <w:tcPr>
            <w:tcW w:w="0" w:type="auto"/>
          </w:tcPr>
          <w:p w:rsidR="004C0E1B" w:rsidRPr="003D1662" w:rsidP="00656C44" w14:paraId="22E2A363" w14:textId="58972368">
            <w:pPr>
              <w:widowControl/>
              <w:tabs>
                <w:tab w:val="num" w:pos="1080"/>
              </w:tabs>
              <w:spacing w:before="120"/>
              <w:jc w:val="right"/>
              <w:rPr>
                <w:rFonts w:ascii="Arial" w:hAnsi="Arial" w:cs="Arial"/>
                <w:b/>
                <w:bCs/>
                <w:sz w:val="24"/>
              </w:rPr>
            </w:pPr>
            <w:r w:rsidRPr="003D1662">
              <w:rPr>
                <w:rFonts w:ascii="Arial" w:hAnsi="Arial" w:cs="Arial"/>
                <w:b/>
                <w:bCs/>
                <w:sz w:val="24"/>
              </w:rPr>
              <w:t>24</w:t>
            </w:r>
          </w:p>
        </w:tc>
        <w:tc>
          <w:tcPr>
            <w:tcW w:w="1564" w:type="dxa"/>
          </w:tcPr>
          <w:p w:rsidR="004C0E1B" w:rsidRPr="003D1662" w:rsidP="00656C44" w14:paraId="22E2A364" w14:textId="77777777">
            <w:pPr>
              <w:widowControl/>
              <w:tabs>
                <w:tab w:val="num" w:pos="1080"/>
              </w:tabs>
              <w:spacing w:before="120"/>
              <w:jc w:val="right"/>
              <w:rPr>
                <w:rFonts w:ascii="Arial" w:hAnsi="Arial" w:cs="Arial"/>
                <w:b/>
                <w:bCs/>
                <w:sz w:val="24"/>
              </w:rPr>
            </w:pPr>
          </w:p>
        </w:tc>
        <w:tc>
          <w:tcPr>
            <w:tcW w:w="320" w:type="dxa"/>
          </w:tcPr>
          <w:p w:rsidR="004C0E1B" w:rsidRPr="003D1662" w:rsidP="00656C44" w14:paraId="271C60B8" w14:textId="21412362">
            <w:pPr>
              <w:widowControl/>
              <w:tabs>
                <w:tab w:val="num" w:pos="1080"/>
              </w:tabs>
              <w:spacing w:before="120"/>
              <w:jc w:val="right"/>
              <w:rPr>
                <w:rFonts w:ascii="Arial" w:hAnsi="Arial" w:cs="Arial"/>
                <w:b/>
                <w:bCs/>
                <w:sz w:val="24"/>
              </w:rPr>
            </w:pPr>
            <w:r w:rsidRPr="003D1662">
              <w:rPr>
                <w:rFonts w:ascii="Arial" w:hAnsi="Arial" w:cs="Arial"/>
                <w:b/>
                <w:bCs/>
                <w:sz w:val="24"/>
              </w:rPr>
              <w:t>24</w:t>
            </w:r>
          </w:p>
        </w:tc>
        <w:tc>
          <w:tcPr>
            <w:tcW w:w="0" w:type="auto"/>
          </w:tcPr>
          <w:p w:rsidR="004C0E1B" w:rsidRPr="003D1662" w:rsidP="00656C44" w14:paraId="22E2A365" w14:textId="00DFDC8B">
            <w:pPr>
              <w:widowControl/>
              <w:tabs>
                <w:tab w:val="num" w:pos="1080"/>
              </w:tabs>
              <w:spacing w:before="120"/>
              <w:jc w:val="right"/>
              <w:rPr>
                <w:rFonts w:ascii="Arial" w:hAnsi="Arial" w:cs="Arial"/>
                <w:b/>
                <w:bCs/>
                <w:sz w:val="24"/>
              </w:rPr>
            </w:pPr>
          </w:p>
        </w:tc>
        <w:tc>
          <w:tcPr>
            <w:tcW w:w="0" w:type="auto"/>
          </w:tcPr>
          <w:p w:rsidR="004C0E1B" w:rsidRPr="00C45431" w:rsidP="00656C44" w14:paraId="22E2A366" w14:textId="14E7BA6A">
            <w:pPr>
              <w:widowControl/>
              <w:tabs>
                <w:tab w:val="num" w:pos="1080"/>
              </w:tabs>
              <w:spacing w:before="120"/>
              <w:jc w:val="right"/>
              <w:rPr>
                <w:rFonts w:ascii="Arial" w:hAnsi="Arial" w:cs="Arial"/>
                <w:sz w:val="24"/>
              </w:rPr>
            </w:pPr>
            <w:r>
              <w:rPr>
                <w:rFonts w:ascii="Arial" w:hAnsi="Arial" w:cs="Arial"/>
                <w:b/>
                <w:bCs/>
                <w:sz w:val="24"/>
              </w:rPr>
              <w:t>72</w:t>
            </w:r>
          </w:p>
          <w:p w:rsidR="004C0E1B" w:rsidRPr="00C45431" w:rsidP="00656C44" w14:paraId="22E2A367" w14:textId="77777777">
            <w:pPr>
              <w:widowControl/>
              <w:tabs>
                <w:tab w:val="num" w:pos="1080"/>
              </w:tabs>
              <w:spacing w:before="120"/>
              <w:jc w:val="right"/>
              <w:rPr>
                <w:rFonts w:ascii="Arial" w:hAnsi="Arial" w:cs="Arial"/>
                <w:sz w:val="24"/>
              </w:rPr>
            </w:pPr>
          </w:p>
        </w:tc>
      </w:tr>
    </w:tbl>
    <w:p w:rsidR="009B3794" w:rsidRPr="0096763E" w:rsidP="004B1599" w14:paraId="22E2A36F" w14:textId="04B785C9">
      <w:pPr>
        <w:widowControl/>
        <w:tabs>
          <w:tab w:val="num" w:pos="990"/>
        </w:tabs>
        <w:rPr>
          <w:rFonts w:ascii="Arial" w:hAnsi="Arial" w:cs="Arial"/>
          <w:sz w:val="24"/>
        </w:rPr>
      </w:pPr>
    </w:p>
    <w:p w:rsidR="00D92E1D" w:rsidRPr="004B1599" w:rsidP="004B1599" w14:paraId="22E2A372" w14:textId="2CFA3193">
      <w:pPr>
        <w:widowControl/>
        <w:rPr>
          <w:rFonts w:ascii="Arial" w:hAnsi="Arial" w:cs="Arial"/>
          <w:b/>
          <w:bCs/>
          <w:sz w:val="24"/>
        </w:rPr>
      </w:pPr>
      <w:r w:rsidRPr="004B1599">
        <w:rPr>
          <w:rFonts w:ascii="Arial" w:hAnsi="Arial" w:cs="Arial"/>
          <w:b/>
          <w:bCs/>
          <w:sz w:val="24"/>
        </w:rPr>
        <w:t>12</w:t>
      </w:r>
      <w:r w:rsidRPr="0096763E" w:rsidR="0096763E">
        <w:rPr>
          <w:rFonts w:ascii="Arial" w:hAnsi="Arial" w:cs="Arial"/>
          <w:b/>
          <w:bCs/>
          <w:sz w:val="24"/>
        </w:rPr>
        <w:t>.</w:t>
      </w:r>
      <w:r w:rsidRPr="004B1599">
        <w:rPr>
          <w:rFonts w:ascii="Arial" w:hAnsi="Arial" w:cs="Arial"/>
          <w:b/>
          <w:bCs/>
          <w:sz w:val="24"/>
        </w:rPr>
        <w:t>B.</w:t>
      </w:r>
      <w:r w:rsidRPr="004B1599" w:rsidR="0096763E">
        <w:rPr>
          <w:rFonts w:ascii="Arial" w:hAnsi="Arial" w:cs="Arial"/>
          <w:b/>
          <w:bCs/>
          <w:sz w:val="24"/>
        </w:rPr>
        <w:t xml:space="preserve"> </w:t>
      </w:r>
      <w:r w:rsidRPr="004B1599" w:rsidR="00ED5515">
        <w:rPr>
          <w:rFonts w:ascii="Arial" w:hAnsi="Arial" w:cs="Arial"/>
          <w:b/>
          <w:bCs/>
          <w:sz w:val="24"/>
        </w:rPr>
        <w:t>Estimated Annualized Burden Costs</w:t>
      </w:r>
    </w:p>
    <w:p w:rsidR="0096763E" w:rsidP="0096763E" w14:paraId="7461616C" w14:textId="77777777">
      <w:pPr>
        <w:widowControl/>
        <w:rPr>
          <w:rFonts w:ascii="Arial" w:hAnsi="Arial" w:cs="Arial"/>
          <w:sz w:val="24"/>
        </w:rPr>
      </w:pPr>
    </w:p>
    <w:p w:rsidR="00A75842" w:rsidRPr="0096763E" w:rsidP="59F730E1" w14:paraId="18FF2576" w14:textId="7609CABF">
      <w:pPr>
        <w:widowControl/>
        <w:rPr>
          <w:rFonts w:ascii="Arial" w:hAnsi="Arial" w:cs="Arial"/>
          <w:sz w:val="24"/>
        </w:rPr>
      </w:pPr>
      <w:r w:rsidRPr="59F730E1">
        <w:rPr>
          <w:rFonts w:ascii="Arial" w:hAnsi="Arial" w:cs="Arial"/>
          <w:sz w:val="24"/>
        </w:rPr>
        <w:t xml:space="preserve">The estimated total cost to respondents is </w:t>
      </w:r>
      <w:r w:rsidRPr="59F730E1" w:rsidR="00447D4C">
        <w:rPr>
          <w:rFonts w:ascii="Arial" w:hAnsi="Arial" w:cs="Arial"/>
          <w:sz w:val="24"/>
        </w:rPr>
        <w:t>$</w:t>
      </w:r>
      <w:r w:rsidRPr="59F730E1" w:rsidR="004A520A">
        <w:rPr>
          <w:rFonts w:ascii="Arial" w:hAnsi="Arial" w:cs="Arial"/>
          <w:sz w:val="24"/>
        </w:rPr>
        <w:t>8,107.60</w:t>
      </w:r>
      <w:r w:rsidRPr="59F730E1">
        <w:rPr>
          <w:rFonts w:ascii="Arial" w:hAnsi="Arial" w:cs="Arial"/>
          <w:sz w:val="24"/>
        </w:rPr>
        <w:t xml:space="preserve">, as shown in </w:t>
      </w:r>
      <w:r w:rsidRPr="59F730E1" w:rsidR="00447D4C">
        <w:rPr>
          <w:rFonts w:ascii="Arial" w:hAnsi="Arial" w:cs="Arial"/>
          <w:sz w:val="24"/>
        </w:rPr>
        <w:fldChar w:fldCharType="begin"/>
      </w:r>
      <w:r w:rsidRPr="59F730E1" w:rsidR="00447D4C">
        <w:rPr>
          <w:rFonts w:ascii="Arial" w:hAnsi="Arial" w:cs="Arial"/>
          <w:sz w:val="24"/>
        </w:rPr>
        <w:instrText xml:space="preserve"> REF _Ref163735544 \h </w:instrText>
      </w:r>
      <w:r w:rsidRPr="59F730E1" w:rsidR="0096763E">
        <w:rPr>
          <w:rFonts w:ascii="Arial" w:hAnsi="Arial" w:cs="Arial"/>
          <w:sz w:val="24"/>
        </w:rPr>
        <w:instrText xml:space="preserve"> \* MERGEFORMAT </w:instrText>
      </w:r>
      <w:r w:rsidRPr="59F730E1" w:rsidR="00447D4C">
        <w:rPr>
          <w:rFonts w:ascii="Arial" w:hAnsi="Arial" w:cs="Arial"/>
          <w:sz w:val="24"/>
        </w:rPr>
        <w:fldChar w:fldCharType="separate"/>
      </w:r>
      <w:r w:rsidRPr="59F730E1" w:rsidR="00447D4C">
        <w:rPr>
          <w:rFonts w:ascii="Arial" w:hAnsi="Arial" w:cs="Arial"/>
          <w:sz w:val="24"/>
        </w:rPr>
        <w:t xml:space="preserve">Table </w:t>
      </w:r>
      <w:r w:rsidRPr="59F730E1" w:rsidR="00447D4C">
        <w:rPr>
          <w:rFonts w:ascii="Arial" w:hAnsi="Arial" w:cs="Arial"/>
          <w:noProof/>
          <w:sz w:val="24"/>
        </w:rPr>
        <w:t>6</w:t>
      </w:r>
      <w:r w:rsidRPr="59F730E1" w:rsidR="00447D4C">
        <w:rPr>
          <w:rFonts w:ascii="Arial" w:hAnsi="Arial" w:cs="Arial"/>
          <w:sz w:val="24"/>
        </w:rPr>
        <w:fldChar w:fldCharType="end"/>
      </w:r>
      <w:r w:rsidRPr="59F730E1">
        <w:rPr>
          <w:rFonts w:ascii="Arial" w:hAnsi="Arial" w:cs="Arial"/>
          <w:sz w:val="24"/>
        </w:rPr>
        <w:t>.</w:t>
      </w:r>
      <w:r w:rsidRPr="59F730E1" w:rsidR="007742B0">
        <w:rPr>
          <w:rFonts w:ascii="Arial" w:hAnsi="Arial" w:cs="Arial"/>
          <w:sz w:val="24"/>
        </w:rPr>
        <w:t xml:space="preserve"> This cost is based on </w:t>
      </w:r>
      <w:r w:rsidRPr="59F730E1" w:rsidR="00263CA6">
        <w:rPr>
          <w:rFonts w:ascii="Arial" w:hAnsi="Arial" w:cs="Arial"/>
          <w:sz w:val="24"/>
        </w:rPr>
        <w:t xml:space="preserve">a </w:t>
      </w:r>
      <w:r w:rsidRPr="59F730E1" w:rsidR="007742B0">
        <w:rPr>
          <w:rFonts w:ascii="Arial" w:hAnsi="Arial" w:cs="Arial"/>
          <w:sz w:val="24"/>
        </w:rPr>
        <w:t>median hourly wage</w:t>
      </w:r>
      <w:r w:rsidRPr="59F730E1" w:rsidR="00263CA6">
        <w:rPr>
          <w:rFonts w:ascii="Arial" w:hAnsi="Arial" w:cs="Arial"/>
          <w:sz w:val="24"/>
        </w:rPr>
        <w:t xml:space="preserve"> of $</w:t>
      </w:r>
      <w:r w:rsidRPr="59F730E1" w:rsidR="00BA789B">
        <w:rPr>
          <w:rFonts w:ascii="Arial" w:hAnsi="Arial" w:cs="Arial"/>
          <w:sz w:val="24"/>
        </w:rPr>
        <w:t>56.30</w:t>
      </w:r>
      <w:r w:rsidRPr="59F730E1" w:rsidR="007742B0">
        <w:rPr>
          <w:rFonts w:ascii="Arial" w:hAnsi="Arial" w:cs="Arial"/>
          <w:sz w:val="24"/>
          <w:vertAlign w:val="superscript"/>
        </w:rPr>
        <w:t xml:space="preserve"> </w:t>
      </w:r>
      <w:r w:rsidRPr="59F730E1" w:rsidR="007742B0">
        <w:rPr>
          <w:rFonts w:ascii="Arial" w:hAnsi="Arial" w:cs="Arial"/>
          <w:sz w:val="24"/>
        </w:rPr>
        <w:t>for social and community service managers</w:t>
      </w:r>
      <w:r w:rsidRPr="59F730E1" w:rsidR="002D66F6">
        <w:rPr>
          <w:rFonts w:ascii="Arial" w:hAnsi="Arial" w:cs="Arial"/>
          <w:sz w:val="24"/>
        </w:rPr>
        <w:t xml:space="preserve"> (Standard Occupational Classification </w:t>
      </w:r>
      <w:r w:rsidRPr="59F730E1" w:rsidR="001C00A4">
        <w:rPr>
          <w:rFonts w:ascii="Arial" w:hAnsi="Arial" w:cs="Arial"/>
          <w:sz w:val="24"/>
        </w:rPr>
        <w:t>[SOC]</w:t>
      </w:r>
      <w:r w:rsidRPr="59F730E1" w:rsidR="004E628E">
        <w:rPr>
          <w:rFonts w:ascii="Arial" w:hAnsi="Arial" w:cs="Arial"/>
          <w:sz w:val="24"/>
        </w:rPr>
        <w:t xml:space="preserve"> </w:t>
      </w:r>
      <w:r w:rsidRPr="59F730E1" w:rsidR="002D66F6">
        <w:rPr>
          <w:rFonts w:ascii="Arial" w:hAnsi="Arial" w:cs="Arial"/>
          <w:sz w:val="24"/>
        </w:rPr>
        <w:t>11-9151</w:t>
      </w:r>
      <w:r w:rsidRPr="59F730E1" w:rsidR="00883BA3">
        <w:rPr>
          <w:rFonts w:ascii="Arial" w:hAnsi="Arial" w:cs="Arial"/>
          <w:sz w:val="24"/>
        </w:rPr>
        <w:t>)</w:t>
      </w:r>
      <w:r w:rsidRPr="59F730E1" w:rsidR="00385C1E">
        <w:rPr>
          <w:rFonts w:ascii="Arial" w:hAnsi="Arial" w:cs="Arial"/>
          <w:sz w:val="24"/>
        </w:rPr>
        <w:t xml:space="preserve"> </w:t>
      </w:r>
      <w:r w:rsidRPr="59F730E1" w:rsidR="00263CA6">
        <w:rPr>
          <w:rFonts w:ascii="Arial" w:hAnsi="Arial" w:cs="Arial"/>
          <w:sz w:val="24"/>
        </w:rPr>
        <w:t xml:space="preserve">who conduct research and development </w:t>
      </w:r>
      <w:r w:rsidRPr="59F730E1" w:rsidR="00385C1E">
        <w:rPr>
          <w:rFonts w:ascii="Arial" w:hAnsi="Arial" w:cs="Arial"/>
          <w:sz w:val="24"/>
        </w:rPr>
        <w:t xml:space="preserve">in </w:t>
      </w:r>
      <w:r w:rsidRPr="59F730E1" w:rsidR="00263CA6">
        <w:rPr>
          <w:rFonts w:ascii="Arial" w:hAnsi="Arial" w:cs="Arial"/>
          <w:sz w:val="24"/>
        </w:rPr>
        <w:t>the social sciences and humanities</w:t>
      </w:r>
      <w:r w:rsidRPr="59F730E1" w:rsidR="00385C1E">
        <w:rPr>
          <w:rFonts w:ascii="Arial" w:hAnsi="Arial" w:cs="Arial"/>
          <w:sz w:val="24"/>
        </w:rPr>
        <w:t xml:space="preserve"> </w:t>
      </w:r>
      <w:r w:rsidRPr="59F730E1" w:rsidR="00883BA3">
        <w:rPr>
          <w:rFonts w:ascii="Arial" w:hAnsi="Arial" w:cs="Arial"/>
          <w:sz w:val="24"/>
        </w:rPr>
        <w:t>(</w:t>
      </w:r>
      <w:r w:rsidRPr="59F730E1" w:rsidR="001C00A4">
        <w:rPr>
          <w:rFonts w:ascii="Arial" w:hAnsi="Arial" w:cs="Arial"/>
          <w:sz w:val="24"/>
        </w:rPr>
        <w:t>North American Industry Classification System [</w:t>
      </w:r>
      <w:r w:rsidRPr="59F730E1" w:rsidR="00883BA3">
        <w:rPr>
          <w:rFonts w:ascii="Arial" w:hAnsi="Arial" w:cs="Arial"/>
          <w:sz w:val="24"/>
        </w:rPr>
        <w:t>NAICS</w:t>
      </w:r>
      <w:r w:rsidRPr="59F730E1" w:rsidR="001C00A4">
        <w:rPr>
          <w:rFonts w:ascii="Arial" w:hAnsi="Arial" w:cs="Arial"/>
          <w:sz w:val="24"/>
        </w:rPr>
        <w:t>]</w:t>
      </w:r>
      <w:r w:rsidRPr="59F730E1" w:rsidR="00883BA3">
        <w:rPr>
          <w:rFonts w:ascii="Arial" w:hAnsi="Arial" w:cs="Arial"/>
          <w:sz w:val="24"/>
        </w:rPr>
        <w:t xml:space="preserve"> 541720</w:t>
      </w:r>
      <w:r>
        <w:rPr>
          <w:rStyle w:val="FootnoteReference"/>
          <w:rFonts w:ascii="Arial" w:hAnsi="Arial" w:cs="Arial"/>
          <w:sz w:val="24"/>
          <w:vertAlign w:val="superscript"/>
        </w:rPr>
        <w:footnoteReference w:id="8"/>
      </w:r>
      <w:r w:rsidRPr="59F730E1" w:rsidR="00883BA3">
        <w:rPr>
          <w:rFonts w:ascii="Arial" w:hAnsi="Arial" w:cs="Arial"/>
          <w:sz w:val="24"/>
        </w:rPr>
        <w:t xml:space="preserve">) </w:t>
      </w:r>
      <w:r w:rsidRPr="59F730E1" w:rsidR="00712A04">
        <w:rPr>
          <w:rFonts w:ascii="Arial" w:hAnsi="Arial" w:cs="Arial"/>
          <w:sz w:val="24"/>
        </w:rPr>
        <w:t xml:space="preserve">as estimated by the </w:t>
      </w:r>
      <w:r w:rsidRPr="59F730E1" w:rsidR="0086399A">
        <w:rPr>
          <w:rFonts w:ascii="Arial" w:hAnsi="Arial" w:cs="Arial"/>
          <w:sz w:val="24"/>
        </w:rPr>
        <w:t>U.S. Bureau of Labor Statistics</w:t>
      </w:r>
      <w:r w:rsidRPr="59F730E1" w:rsidR="00712A04">
        <w:rPr>
          <w:rFonts w:ascii="Arial" w:hAnsi="Arial" w:cs="Arial"/>
          <w:sz w:val="24"/>
        </w:rPr>
        <w:t xml:space="preserve"> (BLS)</w:t>
      </w:r>
      <w:r w:rsidRPr="59F730E1" w:rsidR="00AC5E74">
        <w:rPr>
          <w:rFonts w:ascii="Arial" w:hAnsi="Arial" w:cs="Arial"/>
          <w:sz w:val="24"/>
        </w:rPr>
        <w:t xml:space="preserve">. This wage category was used because it most closely approximates the role of </w:t>
      </w:r>
      <w:r w:rsidRPr="59F730E1" w:rsidR="00EB36E6">
        <w:rPr>
          <w:rFonts w:ascii="Arial" w:hAnsi="Arial" w:cs="Arial"/>
          <w:sz w:val="24"/>
        </w:rPr>
        <w:t xml:space="preserve">Director for a model developer, </w:t>
      </w:r>
      <w:r w:rsidRPr="59F730E1" w:rsidR="000C3C8E">
        <w:rPr>
          <w:rFonts w:ascii="Arial" w:hAnsi="Arial" w:cs="Arial"/>
          <w:sz w:val="24"/>
        </w:rPr>
        <w:t xml:space="preserve">who is likely to complete the survey. The median hourly rate is used, as opposed to adjusting for locality, since </w:t>
      </w:r>
      <w:r w:rsidRPr="59F730E1" w:rsidR="00364254">
        <w:rPr>
          <w:rFonts w:ascii="Arial" w:hAnsi="Arial" w:cs="Arial"/>
          <w:sz w:val="24"/>
        </w:rPr>
        <w:t>model developers</w:t>
      </w:r>
      <w:r w:rsidRPr="59F730E1" w:rsidR="000C3C8E">
        <w:rPr>
          <w:rFonts w:ascii="Arial" w:hAnsi="Arial" w:cs="Arial"/>
          <w:sz w:val="24"/>
        </w:rPr>
        <w:t xml:space="preserve"> are spread across the country. </w:t>
      </w:r>
      <w:r w:rsidRPr="59F730E1" w:rsidR="00F42737">
        <w:rPr>
          <w:rFonts w:ascii="Arial" w:hAnsi="Arial" w:cs="Arial"/>
          <w:sz w:val="24"/>
        </w:rPr>
        <w:t>T</w:t>
      </w:r>
      <w:r w:rsidRPr="59F730E1" w:rsidR="0016535A">
        <w:rPr>
          <w:rFonts w:ascii="Arial" w:hAnsi="Arial" w:cs="Arial"/>
          <w:sz w:val="24"/>
        </w:rPr>
        <w:t>he median hourly wage</w:t>
      </w:r>
      <w:r w:rsidRPr="59F730E1" w:rsidR="00F42737">
        <w:rPr>
          <w:rFonts w:ascii="Arial" w:hAnsi="Arial" w:cs="Arial"/>
          <w:sz w:val="24"/>
        </w:rPr>
        <w:t xml:space="preserve"> was doubled</w:t>
      </w:r>
      <w:r w:rsidRPr="59F730E1" w:rsidR="0016535A">
        <w:rPr>
          <w:rFonts w:ascii="Arial" w:hAnsi="Arial" w:cs="Arial"/>
          <w:sz w:val="24"/>
        </w:rPr>
        <w:t xml:space="preserve"> to </w:t>
      </w:r>
      <w:r w:rsidRPr="59F730E1" w:rsidR="00263CA6">
        <w:rPr>
          <w:rFonts w:ascii="Arial" w:hAnsi="Arial" w:cs="Arial"/>
          <w:sz w:val="24"/>
        </w:rPr>
        <w:t>$</w:t>
      </w:r>
      <w:r w:rsidRPr="59F730E1" w:rsidR="004A520A">
        <w:rPr>
          <w:rFonts w:ascii="Arial" w:hAnsi="Arial" w:cs="Arial"/>
          <w:sz w:val="24"/>
        </w:rPr>
        <w:t>112.60</w:t>
      </w:r>
      <w:r w:rsidRPr="59F730E1" w:rsidR="00263CA6">
        <w:rPr>
          <w:rFonts w:ascii="Arial" w:hAnsi="Arial" w:cs="Arial"/>
          <w:sz w:val="24"/>
        </w:rPr>
        <w:t xml:space="preserve"> to </w:t>
      </w:r>
      <w:r w:rsidRPr="59F730E1" w:rsidR="0016535A">
        <w:rPr>
          <w:rFonts w:ascii="Arial" w:hAnsi="Arial" w:cs="Arial"/>
          <w:sz w:val="24"/>
        </w:rPr>
        <w:t>account for overhead costs.</w:t>
      </w:r>
    </w:p>
    <w:p w:rsidR="00AE7F24" w:rsidRPr="0096763E" w:rsidP="00A37DDB" w14:paraId="0FD4F447" w14:textId="10079272">
      <w:pPr>
        <w:widowControl/>
        <w:ind w:left="270"/>
        <w:rPr>
          <w:rFonts w:ascii="Arial" w:hAnsi="Arial" w:cs="Arial"/>
          <w:b/>
          <w:bCs/>
          <w:color w:val="00B050"/>
          <w:sz w:val="24"/>
        </w:rPr>
      </w:pPr>
    </w:p>
    <w:p w:rsidR="00447D4C" w:rsidRPr="0096763E" w:rsidP="00A37DDB" w14:paraId="0602BFE3" w14:textId="5968A486">
      <w:pPr>
        <w:pStyle w:val="Caption"/>
        <w:keepNext/>
        <w:spacing w:after="0"/>
        <w:rPr>
          <w:rFonts w:ascii="Arial" w:hAnsi="Arial" w:cs="Arial"/>
          <w:color w:val="auto"/>
          <w:sz w:val="24"/>
          <w:szCs w:val="24"/>
        </w:rPr>
      </w:pPr>
      <w:bookmarkStart w:id="1" w:name="_Ref163735544"/>
      <w:r w:rsidRPr="0096763E">
        <w:rPr>
          <w:rFonts w:ascii="Arial" w:hAnsi="Arial" w:cs="Arial"/>
          <w:color w:val="auto"/>
          <w:sz w:val="24"/>
          <w:szCs w:val="24"/>
        </w:rPr>
        <w:t xml:space="preserve">Table </w:t>
      </w:r>
      <w:r w:rsidRPr="0096763E">
        <w:rPr>
          <w:rFonts w:ascii="Arial" w:hAnsi="Arial" w:cs="Arial"/>
          <w:color w:val="auto"/>
          <w:sz w:val="24"/>
          <w:szCs w:val="24"/>
        </w:rPr>
        <w:fldChar w:fldCharType="begin"/>
      </w:r>
      <w:r w:rsidRPr="0096763E">
        <w:rPr>
          <w:rFonts w:ascii="Arial" w:hAnsi="Arial" w:cs="Arial"/>
          <w:color w:val="auto"/>
          <w:sz w:val="24"/>
          <w:szCs w:val="24"/>
        </w:rPr>
        <w:instrText xml:space="preserve"> SEQ Table \* ARABIC </w:instrText>
      </w:r>
      <w:r w:rsidRPr="0096763E">
        <w:rPr>
          <w:rFonts w:ascii="Arial" w:hAnsi="Arial" w:cs="Arial"/>
          <w:color w:val="auto"/>
          <w:sz w:val="24"/>
          <w:szCs w:val="24"/>
        </w:rPr>
        <w:fldChar w:fldCharType="separate"/>
      </w:r>
      <w:r w:rsidRPr="0096763E">
        <w:rPr>
          <w:rFonts w:ascii="Arial" w:hAnsi="Arial" w:cs="Arial"/>
          <w:noProof/>
          <w:color w:val="auto"/>
          <w:sz w:val="24"/>
          <w:szCs w:val="24"/>
        </w:rPr>
        <w:t>6</w:t>
      </w:r>
      <w:r w:rsidRPr="0096763E">
        <w:rPr>
          <w:rFonts w:ascii="Arial" w:hAnsi="Arial" w:cs="Arial"/>
          <w:color w:val="auto"/>
          <w:sz w:val="24"/>
          <w:szCs w:val="24"/>
        </w:rPr>
        <w:fldChar w:fldCharType="end"/>
      </w:r>
      <w:bookmarkEnd w:id="1"/>
      <w:r w:rsidRPr="0096763E">
        <w:rPr>
          <w:rFonts w:ascii="Arial" w:hAnsi="Arial" w:cs="Arial"/>
          <w:color w:val="auto"/>
          <w:sz w:val="24"/>
          <w:szCs w:val="24"/>
        </w:rPr>
        <w:t>. Estimated Annualized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3"/>
        <w:gridCol w:w="2189"/>
        <w:gridCol w:w="1285"/>
        <w:gridCol w:w="1389"/>
        <w:gridCol w:w="2094"/>
      </w:tblGrid>
      <w:tr w14:paraId="22E2A380" w14:textId="77777777" w:rsidTr="59F730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Pr>
          <w:p w:rsidR="00952732" w:rsidRPr="00C45431" w:rsidP="00CE5AA9" w14:paraId="22E2A375" w14:textId="77777777">
            <w:pPr>
              <w:widowControl/>
              <w:spacing w:before="120"/>
              <w:rPr>
                <w:rFonts w:ascii="Arial" w:hAnsi="Arial" w:cs="Arial"/>
                <w:b/>
                <w:bCs/>
                <w:sz w:val="24"/>
              </w:rPr>
            </w:pPr>
            <w:r w:rsidRPr="00C45431">
              <w:rPr>
                <w:rFonts w:ascii="Arial" w:hAnsi="Arial" w:cs="Arial"/>
                <w:b/>
                <w:bCs/>
                <w:sz w:val="24"/>
              </w:rPr>
              <w:t>Type of</w:t>
            </w:r>
          </w:p>
          <w:p w:rsidR="00952732" w:rsidRPr="00C45431" w:rsidP="00CE5AA9" w14:paraId="22E2A376" w14:textId="77777777">
            <w:pPr>
              <w:widowControl/>
              <w:spacing w:before="120"/>
              <w:rPr>
                <w:rFonts w:ascii="Arial" w:hAnsi="Arial" w:cs="Arial"/>
                <w:sz w:val="24"/>
              </w:rPr>
            </w:pPr>
            <w:r w:rsidRPr="00C45431">
              <w:rPr>
                <w:rFonts w:ascii="Arial" w:hAnsi="Arial" w:cs="Arial"/>
                <w:b/>
                <w:bCs/>
                <w:sz w:val="24"/>
              </w:rPr>
              <w:t>Respondent</w:t>
            </w:r>
          </w:p>
          <w:p w:rsidR="00952732" w:rsidRPr="00C45431" w:rsidP="00CE5AA9" w14:paraId="22E2A377" w14:textId="77777777">
            <w:pPr>
              <w:widowControl/>
              <w:spacing w:before="120"/>
              <w:rPr>
                <w:rFonts w:ascii="Arial" w:hAnsi="Arial" w:cs="Arial"/>
                <w:b/>
                <w:bCs/>
                <w:sz w:val="24"/>
              </w:rPr>
            </w:pPr>
          </w:p>
        </w:tc>
        <w:tc>
          <w:tcPr>
            <w:tcW w:w="0" w:type="auto"/>
          </w:tcPr>
          <w:p w:rsidR="00952732" w:rsidRPr="00C45431" w:rsidP="00CE5AA9" w14:paraId="41B62AD2" w14:textId="78DC9EE3">
            <w:pPr>
              <w:widowControl/>
              <w:spacing w:before="120"/>
              <w:rPr>
                <w:rFonts w:ascii="Arial" w:hAnsi="Arial" w:cs="Arial"/>
                <w:b/>
                <w:bCs/>
                <w:sz w:val="24"/>
              </w:rPr>
            </w:pPr>
            <w:r>
              <w:rPr>
                <w:rFonts w:ascii="Arial" w:hAnsi="Arial" w:cs="Arial"/>
                <w:b/>
                <w:bCs/>
                <w:sz w:val="24"/>
              </w:rPr>
              <w:t>Number of Respondents</w:t>
            </w:r>
          </w:p>
        </w:tc>
        <w:tc>
          <w:tcPr>
            <w:tcW w:w="0" w:type="auto"/>
          </w:tcPr>
          <w:p w:rsidR="00952732" w:rsidRPr="00C45431" w:rsidP="00CE5AA9" w14:paraId="22E2A378" w14:textId="610CC388">
            <w:pPr>
              <w:widowControl/>
              <w:spacing w:before="120"/>
              <w:rPr>
                <w:rFonts w:ascii="Arial" w:hAnsi="Arial" w:cs="Arial"/>
                <w:b/>
                <w:bCs/>
                <w:sz w:val="24"/>
              </w:rPr>
            </w:pPr>
            <w:r w:rsidRPr="00C45431">
              <w:rPr>
                <w:rFonts w:ascii="Arial" w:hAnsi="Arial" w:cs="Arial"/>
                <w:b/>
                <w:bCs/>
                <w:sz w:val="24"/>
              </w:rPr>
              <w:t>Total Burden</w:t>
            </w:r>
          </w:p>
          <w:p w:rsidR="00952732" w:rsidRPr="00C45431" w:rsidP="00CE5AA9" w14:paraId="22E2A379" w14:textId="77777777">
            <w:pPr>
              <w:widowControl/>
              <w:spacing w:before="120"/>
              <w:rPr>
                <w:rFonts w:ascii="Arial" w:hAnsi="Arial" w:cs="Arial"/>
                <w:sz w:val="24"/>
              </w:rPr>
            </w:pPr>
            <w:r w:rsidRPr="00C45431">
              <w:rPr>
                <w:rFonts w:ascii="Arial" w:hAnsi="Arial" w:cs="Arial"/>
                <w:b/>
                <w:bCs/>
                <w:sz w:val="24"/>
              </w:rPr>
              <w:t>Hours</w:t>
            </w:r>
          </w:p>
          <w:p w:rsidR="00952732" w:rsidRPr="00C45431" w:rsidP="00CE5AA9" w14:paraId="22E2A37A" w14:textId="77777777">
            <w:pPr>
              <w:widowControl/>
              <w:spacing w:before="120"/>
              <w:rPr>
                <w:rFonts w:ascii="Arial" w:hAnsi="Arial" w:cs="Arial"/>
                <w:b/>
                <w:bCs/>
                <w:sz w:val="24"/>
              </w:rPr>
            </w:pPr>
          </w:p>
        </w:tc>
        <w:tc>
          <w:tcPr>
            <w:tcW w:w="0" w:type="auto"/>
          </w:tcPr>
          <w:p w:rsidR="00952732" w:rsidRPr="00C45431" w:rsidP="00CE5AA9" w14:paraId="22E2A37B" w14:textId="5A8751B1">
            <w:pPr>
              <w:widowControl/>
              <w:spacing w:before="120"/>
              <w:rPr>
                <w:rFonts w:ascii="Arial" w:hAnsi="Arial" w:cs="Arial"/>
                <w:b/>
                <w:bCs/>
                <w:sz w:val="24"/>
              </w:rPr>
            </w:pPr>
            <w:r>
              <w:rPr>
                <w:rFonts w:ascii="Arial" w:hAnsi="Arial" w:cs="Arial"/>
                <w:b/>
                <w:bCs/>
                <w:sz w:val="24"/>
              </w:rPr>
              <w:t xml:space="preserve">Median </w:t>
            </w:r>
            <w:r w:rsidRPr="00C45431">
              <w:rPr>
                <w:rFonts w:ascii="Arial" w:hAnsi="Arial" w:cs="Arial"/>
                <w:b/>
                <w:bCs/>
                <w:sz w:val="24"/>
              </w:rPr>
              <w:t>Hourly</w:t>
            </w:r>
          </w:p>
          <w:p w:rsidR="00952732" w:rsidRPr="00C45431" w:rsidP="00CE5AA9" w14:paraId="22E2A37C" w14:textId="219E6F29">
            <w:pPr>
              <w:widowControl/>
              <w:spacing w:before="120"/>
              <w:rPr>
                <w:rFonts w:ascii="Arial" w:hAnsi="Arial" w:cs="Arial"/>
                <w:sz w:val="24"/>
              </w:rPr>
            </w:pPr>
            <w:r w:rsidRPr="00C45431">
              <w:rPr>
                <w:rFonts w:ascii="Arial" w:hAnsi="Arial" w:cs="Arial"/>
                <w:b/>
                <w:bCs/>
                <w:sz w:val="24"/>
              </w:rPr>
              <w:t>Wage Rate</w:t>
            </w:r>
            <w:r>
              <w:rPr>
                <w:rFonts w:ascii="Arial" w:hAnsi="Arial" w:cs="Arial"/>
                <w:b/>
                <w:bCs/>
                <w:sz w:val="24"/>
              </w:rPr>
              <w:t xml:space="preserve"> (x2)</w:t>
            </w:r>
          </w:p>
          <w:p w:rsidR="00952732" w:rsidRPr="00C45431" w:rsidP="00CE5AA9" w14:paraId="22E2A37D" w14:textId="77777777">
            <w:pPr>
              <w:widowControl/>
              <w:spacing w:before="120"/>
              <w:rPr>
                <w:rFonts w:ascii="Arial" w:hAnsi="Arial" w:cs="Arial"/>
                <w:b/>
                <w:bCs/>
                <w:sz w:val="24"/>
              </w:rPr>
            </w:pPr>
          </w:p>
        </w:tc>
        <w:tc>
          <w:tcPr>
            <w:tcW w:w="0" w:type="auto"/>
          </w:tcPr>
          <w:p w:rsidR="00952732"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952732" w:rsidRPr="00C45431" w:rsidP="00CE5AA9" w14:paraId="22E2A37F" w14:textId="77777777">
            <w:pPr>
              <w:widowControl/>
              <w:spacing w:before="120"/>
              <w:rPr>
                <w:rFonts w:ascii="Arial" w:hAnsi="Arial" w:cs="Arial"/>
                <w:b/>
                <w:bCs/>
                <w:sz w:val="24"/>
              </w:rPr>
            </w:pPr>
          </w:p>
        </w:tc>
      </w:tr>
      <w:tr w14:paraId="22E2A385" w14:textId="77777777" w:rsidTr="59F730E1">
        <w:tblPrEx>
          <w:tblW w:w="0" w:type="auto"/>
          <w:tblLook w:val="01E0"/>
        </w:tblPrEx>
        <w:tc>
          <w:tcPr>
            <w:tcW w:w="0" w:type="auto"/>
          </w:tcPr>
          <w:p w:rsidR="00952732" w:rsidRPr="00C45431" w:rsidP="00CE5AA9" w14:paraId="22E2A381" w14:textId="051CA986">
            <w:pPr>
              <w:spacing w:before="120"/>
              <w:rPr>
                <w:rFonts w:ascii="Arial" w:hAnsi="Arial" w:cs="Arial"/>
                <w:sz w:val="24"/>
              </w:rPr>
            </w:pPr>
            <w:r>
              <w:rPr>
                <w:rFonts w:ascii="Arial" w:hAnsi="Arial" w:cs="Arial"/>
                <w:sz w:val="24"/>
              </w:rPr>
              <w:t>Model developer</w:t>
            </w:r>
            <w:r w:rsidR="0090195E">
              <w:rPr>
                <w:rFonts w:ascii="Arial" w:hAnsi="Arial" w:cs="Arial"/>
                <w:sz w:val="24"/>
              </w:rPr>
              <w:t xml:space="preserve"> representative</w:t>
            </w:r>
            <w:r>
              <w:rPr>
                <w:rFonts w:ascii="Arial" w:hAnsi="Arial" w:cs="Arial"/>
                <w:sz w:val="24"/>
              </w:rPr>
              <w:t xml:space="preserve"> </w:t>
            </w:r>
            <w:r w:rsidRPr="00C45431">
              <w:rPr>
                <w:rFonts w:ascii="Arial" w:hAnsi="Arial" w:cs="Arial"/>
                <w:sz w:val="24"/>
              </w:rPr>
              <w:t xml:space="preserve"> </w:t>
            </w:r>
          </w:p>
        </w:tc>
        <w:tc>
          <w:tcPr>
            <w:tcW w:w="0" w:type="auto"/>
          </w:tcPr>
          <w:p w:rsidR="00952732" w:rsidP="003D1662" w14:paraId="54C47E29" w14:textId="01BE26DE">
            <w:pPr>
              <w:spacing w:before="120"/>
              <w:jc w:val="right"/>
              <w:rPr>
                <w:rFonts w:ascii="Arial" w:hAnsi="Arial" w:cs="Arial"/>
                <w:sz w:val="24"/>
              </w:rPr>
            </w:pPr>
            <w:r>
              <w:rPr>
                <w:rFonts w:ascii="Arial" w:hAnsi="Arial" w:cs="Arial"/>
                <w:sz w:val="24"/>
              </w:rPr>
              <w:t>24</w:t>
            </w:r>
          </w:p>
        </w:tc>
        <w:tc>
          <w:tcPr>
            <w:tcW w:w="0" w:type="auto"/>
          </w:tcPr>
          <w:p w:rsidR="00952732" w:rsidRPr="00C45431" w:rsidP="003D1662" w14:paraId="22E2A382" w14:textId="165A3F8E">
            <w:pPr>
              <w:spacing w:before="120"/>
              <w:jc w:val="right"/>
              <w:rPr>
                <w:rFonts w:ascii="Arial" w:hAnsi="Arial" w:cs="Arial"/>
                <w:sz w:val="24"/>
              </w:rPr>
            </w:pPr>
            <w:r>
              <w:rPr>
                <w:rFonts w:ascii="Arial" w:hAnsi="Arial" w:cs="Arial"/>
                <w:sz w:val="24"/>
              </w:rPr>
              <w:t>72</w:t>
            </w:r>
          </w:p>
        </w:tc>
        <w:tc>
          <w:tcPr>
            <w:tcW w:w="0" w:type="auto"/>
          </w:tcPr>
          <w:p w:rsidR="00952732" w:rsidRPr="00C45431" w:rsidP="59F730E1" w14:paraId="22E2A383" w14:textId="1D5D6216">
            <w:pPr>
              <w:spacing w:before="120"/>
              <w:jc w:val="right"/>
              <w:rPr>
                <w:rFonts w:ascii="Arial" w:hAnsi="Arial" w:cs="Arial"/>
                <w:sz w:val="24"/>
              </w:rPr>
            </w:pPr>
            <w:r w:rsidRPr="59F730E1">
              <w:rPr>
                <w:rFonts w:ascii="Arial" w:hAnsi="Arial" w:cs="Arial"/>
                <w:sz w:val="24"/>
              </w:rPr>
              <w:t xml:space="preserve"> $</w:t>
            </w:r>
            <w:r w:rsidRPr="59F730E1" w:rsidR="004A520A">
              <w:rPr>
                <w:rFonts w:ascii="Arial" w:hAnsi="Arial" w:cs="Arial"/>
                <w:sz w:val="24"/>
              </w:rPr>
              <w:t>112.60</w:t>
            </w:r>
            <w:r w:rsidRPr="59F730E1">
              <w:rPr>
                <w:rFonts w:ascii="Arial" w:hAnsi="Arial" w:cs="Arial"/>
                <w:sz w:val="24"/>
              </w:rPr>
              <w:t xml:space="preserve"> </w:t>
            </w:r>
          </w:p>
        </w:tc>
        <w:tc>
          <w:tcPr>
            <w:tcW w:w="0" w:type="auto"/>
          </w:tcPr>
          <w:p w:rsidR="00952732" w:rsidRPr="00C45431" w:rsidP="59F730E1" w14:paraId="22E2A384" w14:textId="504E1959">
            <w:pPr>
              <w:spacing w:before="120"/>
              <w:jc w:val="right"/>
              <w:rPr>
                <w:rFonts w:ascii="Arial" w:hAnsi="Arial" w:cs="Arial"/>
                <w:sz w:val="24"/>
              </w:rPr>
            </w:pPr>
            <w:r w:rsidRPr="59F730E1">
              <w:rPr>
                <w:rFonts w:ascii="Arial" w:hAnsi="Arial" w:cs="Arial"/>
                <w:sz w:val="24"/>
              </w:rPr>
              <w:t xml:space="preserve"> $</w:t>
            </w:r>
            <w:r w:rsidRPr="59F730E1" w:rsidR="004A520A">
              <w:rPr>
                <w:rFonts w:ascii="Arial" w:hAnsi="Arial" w:cs="Arial"/>
                <w:sz w:val="24"/>
              </w:rPr>
              <w:t>8,107.20</w:t>
            </w:r>
          </w:p>
        </w:tc>
      </w:tr>
      <w:tr w14:paraId="22E2A38F" w14:textId="77777777" w:rsidTr="59F730E1">
        <w:tblPrEx>
          <w:tblW w:w="0" w:type="auto"/>
          <w:tblLook w:val="01E0"/>
        </w:tblPrEx>
        <w:trPr>
          <w:trHeight w:val="440"/>
        </w:trPr>
        <w:tc>
          <w:tcPr>
            <w:tcW w:w="0" w:type="auto"/>
          </w:tcPr>
          <w:p w:rsidR="00952732" w:rsidRPr="003D1662" w:rsidP="003D1662" w14:paraId="22E2A38B" w14:textId="77777777">
            <w:pPr>
              <w:widowControl/>
              <w:spacing w:before="120"/>
              <w:jc w:val="right"/>
              <w:rPr>
                <w:rFonts w:ascii="Arial" w:hAnsi="Arial" w:cs="Arial"/>
                <w:b/>
                <w:bCs/>
                <w:sz w:val="24"/>
              </w:rPr>
            </w:pPr>
            <w:r w:rsidRPr="003D1662">
              <w:rPr>
                <w:rFonts w:ascii="Arial" w:hAnsi="Arial" w:cs="Arial"/>
                <w:b/>
                <w:bCs/>
                <w:sz w:val="24"/>
              </w:rPr>
              <w:t>Total</w:t>
            </w:r>
          </w:p>
        </w:tc>
        <w:tc>
          <w:tcPr>
            <w:tcW w:w="0" w:type="auto"/>
          </w:tcPr>
          <w:p w:rsidR="00952732" w:rsidRPr="003D1662" w:rsidP="003D1662" w14:paraId="64A0C573" w14:textId="7EF44025">
            <w:pPr>
              <w:widowControl/>
              <w:spacing w:before="120"/>
              <w:jc w:val="right"/>
              <w:rPr>
                <w:rFonts w:ascii="Arial" w:hAnsi="Arial" w:cs="Arial"/>
                <w:b/>
                <w:bCs/>
                <w:sz w:val="24"/>
              </w:rPr>
            </w:pPr>
            <w:r w:rsidRPr="003D1662">
              <w:rPr>
                <w:rFonts w:ascii="Arial" w:hAnsi="Arial" w:cs="Arial"/>
                <w:b/>
                <w:bCs/>
                <w:sz w:val="24"/>
              </w:rPr>
              <w:t>24</w:t>
            </w:r>
          </w:p>
        </w:tc>
        <w:tc>
          <w:tcPr>
            <w:tcW w:w="0" w:type="auto"/>
          </w:tcPr>
          <w:p w:rsidR="00952732" w:rsidRPr="003D1662" w:rsidP="003D1662" w14:paraId="22E2A38C" w14:textId="168EF918">
            <w:pPr>
              <w:widowControl/>
              <w:spacing w:before="120"/>
              <w:jc w:val="right"/>
              <w:rPr>
                <w:rFonts w:ascii="Arial" w:hAnsi="Arial" w:cs="Arial"/>
                <w:b/>
                <w:bCs/>
                <w:sz w:val="24"/>
              </w:rPr>
            </w:pPr>
            <w:r w:rsidRPr="003D1662">
              <w:rPr>
                <w:rFonts w:ascii="Arial" w:hAnsi="Arial" w:cs="Arial"/>
                <w:b/>
                <w:bCs/>
                <w:sz w:val="24"/>
              </w:rPr>
              <w:t>72</w:t>
            </w:r>
          </w:p>
        </w:tc>
        <w:tc>
          <w:tcPr>
            <w:tcW w:w="0" w:type="auto"/>
          </w:tcPr>
          <w:p w:rsidR="00952732" w:rsidRPr="003D1662" w:rsidP="00447D4C" w14:paraId="22E2A38D" w14:textId="77777777">
            <w:pPr>
              <w:widowControl/>
              <w:spacing w:before="120"/>
              <w:jc w:val="right"/>
              <w:rPr>
                <w:rFonts w:ascii="Arial" w:hAnsi="Arial" w:cs="Arial"/>
                <w:b/>
                <w:bCs/>
                <w:sz w:val="24"/>
              </w:rPr>
            </w:pPr>
          </w:p>
        </w:tc>
        <w:tc>
          <w:tcPr>
            <w:tcW w:w="0" w:type="auto"/>
          </w:tcPr>
          <w:p w:rsidR="00952732" w:rsidRPr="003D1662" w:rsidP="59F730E1" w14:paraId="22E2A38E" w14:textId="4F27A7E6">
            <w:pPr>
              <w:widowControl/>
              <w:spacing w:before="120"/>
              <w:jc w:val="right"/>
              <w:rPr>
                <w:rFonts w:ascii="Arial" w:hAnsi="Arial" w:cs="Arial"/>
                <w:b/>
                <w:bCs/>
                <w:sz w:val="24"/>
              </w:rPr>
            </w:pPr>
            <w:r w:rsidRPr="59F730E1">
              <w:rPr>
                <w:rFonts w:ascii="Arial" w:hAnsi="Arial" w:cs="Arial"/>
                <w:b/>
                <w:bCs/>
                <w:sz w:val="24"/>
              </w:rPr>
              <w:t>$</w:t>
            </w:r>
            <w:r w:rsidRPr="59F730E1" w:rsidR="004A520A">
              <w:rPr>
                <w:rFonts w:ascii="Arial" w:hAnsi="Arial" w:cs="Arial"/>
                <w:b/>
                <w:bCs/>
                <w:sz w:val="24"/>
              </w:rPr>
              <w:t>8,107.20</w:t>
            </w:r>
          </w:p>
        </w:tc>
      </w:tr>
    </w:tbl>
    <w:p w:rsidR="0096763E" w:rsidRPr="0096763E" w:rsidP="00A37DDB" w14:paraId="22371AA5" w14:textId="77777777">
      <w:pPr>
        <w:rPr>
          <w:rFonts w:ascii="Arial" w:hAnsi="Arial" w:cs="Arial"/>
          <w:b/>
          <w:bCs/>
          <w:iCs/>
          <w:color w:val="00B050"/>
          <w:sz w:val="24"/>
        </w:rPr>
      </w:pPr>
    </w:p>
    <w:p w:rsidR="009B3794" w:rsidRPr="00A37DDB" w:rsidP="00A37DDB" w14:paraId="22E2A391" w14:textId="77777777">
      <w:pPr>
        <w:pStyle w:val="ListParagraph"/>
        <w:numPr>
          <w:ilvl w:val="0"/>
          <w:numId w:val="52"/>
        </w:numPr>
        <w:tabs>
          <w:tab w:val="clear" w:pos="1080"/>
        </w:tabs>
        <w:ind w:left="360"/>
        <w:rPr>
          <w:rFonts w:ascii="Arial" w:hAnsi="Arial" w:cs="Arial"/>
          <w:b/>
          <w:sz w:val="24"/>
        </w:rPr>
      </w:pPr>
      <w:r w:rsidRPr="00A37DDB">
        <w:rPr>
          <w:rFonts w:ascii="Arial" w:hAnsi="Arial" w:cs="Arial"/>
          <w:b/>
          <w:sz w:val="24"/>
          <w:u w:val="single"/>
        </w:rPr>
        <w:t>Estimates of other Total Annual Cost Burden to Respondents or Recordkeepers/Capital Costs</w:t>
      </w:r>
    </w:p>
    <w:p w:rsidR="0096763E" w:rsidP="0096763E" w14:paraId="33B5A300" w14:textId="77777777">
      <w:pPr>
        <w:pStyle w:val="BodyTextIndent"/>
        <w:ind w:left="0"/>
        <w:rPr>
          <w:rFonts w:ascii="Arial" w:hAnsi="Arial" w:cs="Arial"/>
        </w:rPr>
      </w:pPr>
    </w:p>
    <w:p w:rsidR="00496D92" w:rsidP="0096763E" w14:paraId="03C80A72" w14:textId="0AA9EB54">
      <w:pPr>
        <w:pStyle w:val="BodyTextIndent"/>
        <w:ind w:left="0"/>
        <w:rPr>
          <w:rFonts w:ascii="Arial" w:hAnsi="Arial" w:cs="Arial"/>
        </w:rPr>
      </w:pPr>
      <w:r w:rsidRPr="0096763E">
        <w:rPr>
          <w:rFonts w:ascii="Arial" w:hAnsi="Arial" w:cs="Arial"/>
        </w:rPr>
        <w:t>Other than their time, there is no cost to respondents.</w:t>
      </w:r>
    </w:p>
    <w:p w:rsidR="0096763E" w:rsidRPr="0096763E" w:rsidP="00A37DDB" w14:paraId="72A5395A" w14:textId="77777777">
      <w:pPr>
        <w:pStyle w:val="BodyTextIndent"/>
        <w:ind w:left="0"/>
        <w:rPr>
          <w:rFonts w:ascii="Arial" w:hAnsi="Arial" w:cs="Arial"/>
        </w:rPr>
      </w:pPr>
    </w:p>
    <w:p w:rsidR="009B3794" w:rsidRPr="0096763E" w:rsidP="00A37DDB" w14:paraId="22E2A395" w14:textId="77777777">
      <w:pPr>
        <w:numPr>
          <w:ilvl w:val="0"/>
          <w:numId w:val="52"/>
        </w:numPr>
        <w:tabs>
          <w:tab w:val="clear" w:pos="1080"/>
        </w:tabs>
        <w:ind w:left="360"/>
        <w:rPr>
          <w:rFonts w:ascii="Arial" w:hAnsi="Arial" w:cs="Arial"/>
          <w:b/>
          <w:sz w:val="24"/>
        </w:rPr>
      </w:pPr>
      <w:r w:rsidRPr="0096763E">
        <w:rPr>
          <w:rFonts w:ascii="Arial" w:hAnsi="Arial" w:cs="Arial"/>
          <w:b/>
          <w:sz w:val="24"/>
          <w:u w:val="single"/>
        </w:rPr>
        <w:t>Annualized Cost to Federal Government</w:t>
      </w:r>
    </w:p>
    <w:p w:rsidR="0096763E" w:rsidP="0096763E" w14:paraId="449BCD2A" w14:textId="77777777">
      <w:pPr>
        <w:pStyle w:val="BodyTextIndent"/>
        <w:ind w:left="0"/>
        <w:rPr>
          <w:rFonts w:ascii="Arial" w:hAnsi="Arial" w:cs="Arial"/>
        </w:rPr>
      </w:pPr>
    </w:p>
    <w:p w:rsidR="0058139C" w:rsidRPr="0096763E" w:rsidP="00A37DDB" w14:paraId="7410937D" w14:textId="6703B223">
      <w:pPr>
        <w:pStyle w:val="BodyTextIndent"/>
        <w:ind w:left="0"/>
        <w:rPr>
          <w:rFonts w:ascii="Arial" w:hAnsi="Arial" w:cs="Arial"/>
        </w:rPr>
      </w:pPr>
      <w:r w:rsidRPr="59F730E1">
        <w:rPr>
          <w:rFonts w:ascii="Arial" w:hAnsi="Arial" w:cs="Arial"/>
        </w:rPr>
        <w:t>The total cost of this information collection to the federal government is $</w:t>
      </w:r>
      <w:r w:rsidRPr="59F730E1" w:rsidR="00151118">
        <w:rPr>
          <w:rFonts w:ascii="Arial" w:hAnsi="Arial" w:cs="Arial"/>
        </w:rPr>
        <w:t>245,536.80</w:t>
      </w:r>
      <w:r w:rsidRPr="59F730E1">
        <w:rPr>
          <w:rFonts w:ascii="Arial" w:hAnsi="Arial" w:cs="Arial"/>
        </w:rPr>
        <w:t>.</w:t>
      </w:r>
      <w:r w:rsidRPr="59F730E1" w:rsidR="00A75889">
        <w:rPr>
          <w:rFonts w:ascii="Arial" w:hAnsi="Arial" w:cs="Arial"/>
        </w:rPr>
        <w:t xml:space="preserve"> </w:t>
      </w:r>
    </w:p>
    <w:p w:rsidR="0096763E" w:rsidP="0096763E" w14:paraId="1004CF6F" w14:textId="77777777">
      <w:pPr>
        <w:pStyle w:val="BodyTextIndent"/>
        <w:ind w:left="0"/>
        <w:rPr>
          <w:rFonts w:ascii="Arial" w:hAnsi="Arial" w:cs="Arial"/>
        </w:rPr>
      </w:pPr>
    </w:p>
    <w:p w:rsidR="00F0310A" w:rsidRPr="0096763E" w:rsidP="00A37DDB" w14:paraId="0E8383BF" w14:textId="46D2B3E5">
      <w:pPr>
        <w:pStyle w:val="BodyTextIndent"/>
        <w:ind w:left="0"/>
        <w:rPr>
          <w:rFonts w:ascii="Arial" w:hAnsi="Arial" w:cs="Arial"/>
        </w:rPr>
      </w:pPr>
      <w:r w:rsidRPr="0096763E">
        <w:rPr>
          <w:rFonts w:ascii="Arial" w:hAnsi="Arial" w:cs="Arial"/>
        </w:rPr>
        <w:t xml:space="preserve">This estimate </w:t>
      </w:r>
      <w:r w:rsidRPr="0096763E">
        <w:rPr>
          <w:rFonts w:ascii="Arial" w:hAnsi="Arial" w:cs="Arial"/>
        </w:rPr>
        <w:t xml:space="preserve">includes the cost </w:t>
      </w:r>
      <w:r w:rsidR="006C0213">
        <w:rPr>
          <w:rFonts w:ascii="Arial" w:hAnsi="Arial" w:cs="Arial"/>
        </w:rPr>
        <w:t>contractual support</w:t>
      </w:r>
      <w:r w:rsidRPr="0096763E" w:rsidR="00B43D8B">
        <w:rPr>
          <w:rFonts w:ascii="Arial" w:hAnsi="Arial" w:cs="Arial"/>
        </w:rPr>
        <w:t xml:space="preserve"> for</w:t>
      </w:r>
      <w:r w:rsidRPr="0096763E">
        <w:rPr>
          <w:rFonts w:ascii="Arial" w:hAnsi="Arial" w:cs="Arial"/>
        </w:rPr>
        <w:t xml:space="preserve"> </w:t>
      </w:r>
      <w:r w:rsidRPr="0096763E" w:rsidR="00E740E2">
        <w:rPr>
          <w:rFonts w:ascii="Arial" w:hAnsi="Arial" w:cs="Arial"/>
        </w:rPr>
        <w:t>information collection</w:t>
      </w:r>
      <w:r w:rsidRPr="0096763E">
        <w:rPr>
          <w:rFonts w:ascii="Arial" w:hAnsi="Arial" w:cs="Arial"/>
        </w:rPr>
        <w:t xml:space="preserve"> activities</w:t>
      </w:r>
      <w:r w:rsidRPr="0096763E" w:rsidR="00E94802">
        <w:rPr>
          <w:rFonts w:ascii="Arial" w:hAnsi="Arial" w:cs="Arial"/>
        </w:rPr>
        <w:t>.</w:t>
      </w:r>
      <w:r w:rsidRPr="0096763E" w:rsidR="009871EA">
        <w:rPr>
          <w:rFonts w:ascii="Arial" w:hAnsi="Arial" w:cs="Arial"/>
        </w:rPr>
        <w:t xml:space="preserve"> </w:t>
      </w:r>
      <w:r w:rsidRPr="0096763E" w:rsidR="005309A6">
        <w:rPr>
          <w:rFonts w:ascii="Arial" w:hAnsi="Arial" w:cs="Arial"/>
        </w:rPr>
        <w:t>This includes designing</w:t>
      </w:r>
      <w:r w:rsidR="00A37DDB">
        <w:rPr>
          <w:rFonts w:ascii="Arial" w:hAnsi="Arial" w:cs="Arial"/>
        </w:rPr>
        <w:t xml:space="preserve"> and developing</w:t>
      </w:r>
      <w:r w:rsidRPr="0096763E" w:rsidR="005309A6">
        <w:rPr>
          <w:rFonts w:ascii="Arial" w:hAnsi="Arial" w:cs="Arial"/>
        </w:rPr>
        <w:t xml:space="preserve"> the </w:t>
      </w:r>
      <w:r w:rsidRPr="0096763E" w:rsidR="006940E7">
        <w:rPr>
          <w:rFonts w:ascii="Arial" w:hAnsi="Arial" w:cs="Arial"/>
        </w:rPr>
        <w:t xml:space="preserve">survey instrument </w:t>
      </w:r>
      <w:r w:rsidR="00A37DDB">
        <w:rPr>
          <w:rFonts w:ascii="Arial" w:hAnsi="Arial" w:cs="Arial"/>
        </w:rPr>
        <w:t xml:space="preserve">for distribution to model developers, </w:t>
      </w:r>
      <w:r w:rsidRPr="0096763E" w:rsidR="006940E7">
        <w:rPr>
          <w:rFonts w:ascii="Arial" w:hAnsi="Arial" w:cs="Arial"/>
        </w:rPr>
        <w:t xml:space="preserve">assembling model </w:t>
      </w:r>
      <w:r w:rsidR="00A37DDB">
        <w:rPr>
          <w:rFonts w:ascii="Arial" w:hAnsi="Arial" w:cs="Arial"/>
        </w:rPr>
        <w:t xml:space="preserve">developers’ </w:t>
      </w:r>
      <w:r w:rsidRPr="0096763E" w:rsidR="006940E7">
        <w:rPr>
          <w:rFonts w:ascii="Arial" w:hAnsi="Arial" w:cs="Arial"/>
        </w:rPr>
        <w:t>responses</w:t>
      </w:r>
      <w:r w:rsidR="00A37DDB">
        <w:rPr>
          <w:rFonts w:ascii="Arial" w:hAnsi="Arial" w:cs="Arial"/>
        </w:rPr>
        <w:t xml:space="preserve">, and reporting findings publicly on the </w:t>
      </w:r>
      <w:r w:rsidR="00A37DDB">
        <w:rPr>
          <w:rFonts w:ascii="Arial" w:hAnsi="Arial" w:cs="Arial"/>
        </w:rPr>
        <w:t>HomVEE</w:t>
      </w:r>
      <w:r w:rsidR="00A37DDB">
        <w:rPr>
          <w:rFonts w:ascii="Arial" w:hAnsi="Arial" w:cs="Arial"/>
        </w:rPr>
        <w:t xml:space="preserve"> website</w:t>
      </w:r>
      <w:r w:rsidRPr="0096763E" w:rsidR="006940E7">
        <w:rPr>
          <w:rFonts w:ascii="Arial" w:hAnsi="Arial" w:cs="Arial"/>
        </w:rPr>
        <w:t xml:space="preserve">. </w:t>
      </w:r>
      <w:r w:rsidRPr="0096763E" w:rsidR="009871EA">
        <w:rPr>
          <w:rFonts w:ascii="Arial" w:hAnsi="Arial" w:cs="Arial"/>
        </w:rPr>
        <w:t xml:space="preserve">This represents </w:t>
      </w:r>
      <w:r w:rsidR="003E13AC">
        <w:rPr>
          <w:rFonts w:ascii="Arial" w:hAnsi="Arial" w:cs="Arial"/>
        </w:rPr>
        <w:t xml:space="preserve">approximately </w:t>
      </w:r>
      <w:r w:rsidR="00D26784">
        <w:rPr>
          <w:rFonts w:ascii="Arial" w:hAnsi="Arial" w:cs="Arial"/>
        </w:rPr>
        <w:t>5</w:t>
      </w:r>
      <w:r w:rsidRPr="0096763E" w:rsidR="009871EA">
        <w:rPr>
          <w:rFonts w:ascii="Arial" w:hAnsi="Arial" w:cs="Arial"/>
        </w:rPr>
        <w:t xml:space="preserve">% of </w:t>
      </w:r>
      <w:r w:rsidR="000E22B9">
        <w:rPr>
          <w:rFonts w:ascii="Arial" w:hAnsi="Arial" w:cs="Arial"/>
        </w:rPr>
        <w:t>an existing contract and</w:t>
      </w:r>
      <w:r w:rsidRPr="0096763E" w:rsidR="000E22B9">
        <w:rPr>
          <w:rFonts w:ascii="Arial" w:hAnsi="Arial" w:cs="Arial"/>
        </w:rPr>
        <w:t xml:space="preserve"> </w:t>
      </w:r>
      <w:r w:rsidRPr="0096763E" w:rsidR="00AE509B">
        <w:rPr>
          <w:rFonts w:ascii="Arial" w:hAnsi="Arial" w:cs="Arial"/>
        </w:rPr>
        <w:t xml:space="preserve">has an average </w:t>
      </w:r>
      <w:r w:rsidR="00CE5148">
        <w:rPr>
          <w:rFonts w:ascii="Arial" w:hAnsi="Arial" w:cs="Arial"/>
        </w:rPr>
        <w:t xml:space="preserve">estimated </w:t>
      </w:r>
      <w:r w:rsidRPr="0096763E" w:rsidR="00AE509B">
        <w:rPr>
          <w:rFonts w:ascii="Arial" w:hAnsi="Arial" w:cs="Arial"/>
        </w:rPr>
        <w:t>cost of $</w:t>
      </w:r>
      <w:r w:rsidR="00D26784">
        <w:rPr>
          <w:rFonts w:ascii="Arial" w:hAnsi="Arial" w:cs="Arial"/>
        </w:rPr>
        <w:t>120,000</w:t>
      </w:r>
      <w:r w:rsidRPr="0096763E" w:rsidR="00AE509B">
        <w:rPr>
          <w:rFonts w:ascii="Arial" w:hAnsi="Arial" w:cs="Arial"/>
        </w:rPr>
        <w:t xml:space="preserve"> per year.</w:t>
      </w:r>
    </w:p>
    <w:p w:rsidR="0096763E" w:rsidP="0096763E" w14:paraId="1499B274" w14:textId="77777777">
      <w:pPr>
        <w:pStyle w:val="BodyTextIndent"/>
        <w:ind w:left="0"/>
        <w:rPr>
          <w:rFonts w:ascii="Arial" w:hAnsi="Arial" w:cs="Arial"/>
        </w:rPr>
      </w:pPr>
    </w:p>
    <w:p w:rsidR="00997899" w:rsidRPr="0096763E" w:rsidP="001B648A" w14:paraId="4B8C4B62" w14:textId="5B825795">
      <w:pPr>
        <w:pStyle w:val="BodyTextIndent"/>
        <w:ind w:left="0"/>
        <w:rPr>
          <w:rFonts w:ascii="Arial" w:hAnsi="Arial" w:cs="Arial"/>
        </w:rPr>
      </w:pPr>
      <w:r w:rsidRPr="59F730E1">
        <w:rPr>
          <w:rFonts w:ascii="Arial" w:hAnsi="Arial" w:cs="Arial"/>
        </w:rPr>
        <w:t xml:space="preserve">The total cost to the federal government also includes the cost of federal staff time for project oversight, development, and information collection activities. </w:t>
      </w:r>
      <w:r w:rsidRPr="59F730E1" w:rsidR="0089599A">
        <w:rPr>
          <w:rFonts w:ascii="Arial" w:hAnsi="Arial" w:cs="Arial"/>
        </w:rPr>
        <w:t>This includes</w:t>
      </w:r>
      <w:r w:rsidRPr="59F730E1">
        <w:rPr>
          <w:rFonts w:ascii="Arial" w:hAnsi="Arial" w:cs="Arial"/>
        </w:rPr>
        <w:t xml:space="preserve"> approximations for</w:t>
      </w:r>
      <w:r w:rsidRPr="59F730E1" w:rsidR="0089599A">
        <w:rPr>
          <w:rFonts w:ascii="Arial" w:hAnsi="Arial" w:cs="Arial"/>
        </w:rPr>
        <w:t xml:space="preserve"> </w:t>
      </w:r>
      <w:r w:rsidRPr="59F730E1" w:rsidR="001B648A">
        <w:rPr>
          <w:rFonts w:ascii="Arial" w:hAnsi="Arial" w:cs="Arial"/>
        </w:rPr>
        <w:t xml:space="preserve">one </w:t>
      </w:r>
      <w:r w:rsidRPr="59F730E1" w:rsidR="0089599A">
        <w:rPr>
          <w:rFonts w:ascii="Arial" w:hAnsi="Arial" w:cs="Arial"/>
        </w:rPr>
        <w:t xml:space="preserve">public health analyst at Grade 13, step </w:t>
      </w:r>
      <w:r w:rsidRPr="59F730E1" w:rsidR="00263CA6">
        <w:rPr>
          <w:rFonts w:ascii="Arial" w:hAnsi="Arial" w:cs="Arial"/>
        </w:rPr>
        <w:t>5</w:t>
      </w:r>
      <w:r w:rsidRPr="59F730E1">
        <w:rPr>
          <w:rFonts w:ascii="Arial" w:hAnsi="Arial" w:cs="Arial"/>
        </w:rPr>
        <w:t xml:space="preserve"> ($</w:t>
      </w:r>
      <w:r w:rsidRPr="59F730E1" w:rsidR="000F7CE1">
        <w:rPr>
          <w:rFonts w:ascii="Arial" w:hAnsi="Arial" w:cs="Arial"/>
        </w:rPr>
        <w:t>98.22</w:t>
      </w:r>
      <w:r w:rsidRPr="59F730E1">
        <w:rPr>
          <w:rFonts w:ascii="Arial" w:hAnsi="Arial" w:cs="Arial"/>
        </w:rPr>
        <w:t xml:space="preserve"> per hour for </w:t>
      </w:r>
      <w:r w:rsidRPr="59F730E1" w:rsidR="00DC5460">
        <w:rPr>
          <w:rFonts w:ascii="Arial" w:hAnsi="Arial" w:cs="Arial"/>
        </w:rPr>
        <w:t xml:space="preserve">380 </w:t>
      </w:r>
      <w:r w:rsidRPr="59F730E1">
        <w:rPr>
          <w:rFonts w:ascii="Arial" w:hAnsi="Arial" w:cs="Arial"/>
        </w:rPr>
        <w:t>hours</w:t>
      </w:r>
      <w:r w:rsidRPr="59F730E1" w:rsidR="001B648A">
        <w:rPr>
          <w:rFonts w:ascii="Arial" w:hAnsi="Arial" w:cs="Arial"/>
        </w:rPr>
        <w:t>, totaling $</w:t>
      </w:r>
      <w:r w:rsidRPr="59F730E1" w:rsidR="00755806">
        <w:rPr>
          <w:rFonts w:ascii="Arial" w:hAnsi="Arial" w:cs="Arial"/>
        </w:rPr>
        <w:t>37,323.60</w:t>
      </w:r>
      <w:r w:rsidRPr="59F730E1">
        <w:rPr>
          <w:rFonts w:ascii="Arial" w:hAnsi="Arial" w:cs="Arial"/>
        </w:rPr>
        <w:t>)</w:t>
      </w:r>
      <w:r w:rsidRPr="59F730E1" w:rsidR="001B648A">
        <w:rPr>
          <w:rFonts w:ascii="Arial" w:hAnsi="Arial" w:cs="Arial"/>
        </w:rPr>
        <w:t xml:space="preserve"> and</w:t>
      </w:r>
      <w:r w:rsidRPr="59F730E1">
        <w:rPr>
          <w:rFonts w:ascii="Arial" w:hAnsi="Arial" w:cs="Arial"/>
        </w:rPr>
        <w:t xml:space="preserve"> </w:t>
      </w:r>
      <w:r w:rsidRPr="59F730E1" w:rsidR="001B648A">
        <w:rPr>
          <w:rFonts w:ascii="Arial" w:hAnsi="Arial" w:cs="Arial"/>
        </w:rPr>
        <w:t xml:space="preserve">two </w:t>
      </w:r>
      <w:r w:rsidRPr="59F730E1">
        <w:rPr>
          <w:rFonts w:ascii="Arial" w:hAnsi="Arial" w:cs="Arial"/>
        </w:rPr>
        <w:t>supervisory public health analyst</w:t>
      </w:r>
      <w:r w:rsidRPr="59F730E1" w:rsidR="00E4490A">
        <w:rPr>
          <w:rFonts w:ascii="Arial" w:hAnsi="Arial" w:cs="Arial"/>
        </w:rPr>
        <w:t>s</w:t>
      </w:r>
      <w:r w:rsidRPr="59F730E1">
        <w:rPr>
          <w:rFonts w:ascii="Arial" w:hAnsi="Arial" w:cs="Arial"/>
        </w:rPr>
        <w:t xml:space="preserve"> at Grade </w:t>
      </w:r>
      <w:r w:rsidRPr="59F730E1" w:rsidR="001B648A">
        <w:rPr>
          <w:rFonts w:ascii="Arial" w:hAnsi="Arial" w:cs="Arial"/>
        </w:rPr>
        <w:t>14</w:t>
      </w:r>
      <w:r w:rsidRPr="59F730E1">
        <w:rPr>
          <w:rFonts w:ascii="Arial" w:hAnsi="Arial" w:cs="Arial"/>
        </w:rPr>
        <w:t xml:space="preserve">, step </w:t>
      </w:r>
      <w:r w:rsidRPr="59F730E1" w:rsidR="001B648A">
        <w:rPr>
          <w:rFonts w:ascii="Arial" w:hAnsi="Arial" w:cs="Arial"/>
        </w:rPr>
        <w:t>5</w:t>
      </w:r>
      <w:r w:rsidRPr="59F730E1">
        <w:rPr>
          <w:rFonts w:ascii="Arial" w:hAnsi="Arial" w:cs="Arial"/>
        </w:rPr>
        <w:t xml:space="preserve"> ($</w:t>
      </w:r>
      <w:r w:rsidRPr="59F730E1" w:rsidR="004A0B69">
        <w:rPr>
          <w:rFonts w:ascii="Arial" w:hAnsi="Arial" w:cs="Arial"/>
        </w:rPr>
        <w:t>116.07</w:t>
      </w:r>
      <w:r w:rsidRPr="59F730E1" w:rsidR="001B648A">
        <w:rPr>
          <w:rFonts w:ascii="Arial" w:hAnsi="Arial" w:cs="Arial"/>
        </w:rPr>
        <w:t xml:space="preserve"> </w:t>
      </w:r>
      <w:r w:rsidRPr="59F730E1">
        <w:rPr>
          <w:rFonts w:ascii="Arial" w:hAnsi="Arial" w:cs="Arial"/>
        </w:rPr>
        <w:t xml:space="preserve">per hour for </w:t>
      </w:r>
      <w:r w:rsidRPr="59F730E1" w:rsidR="00DC5460">
        <w:rPr>
          <w:rFonts w:ascii="Arial" w:hAnsi="Arial" w:cs="Arial"/>
        </w:rPr>
        <w:t xml:space="preserve">380 </w:t>
      </w:r>
      <w:r w:rsidRPr="59F730E1">
        <w:rPr>
          <w:rFonts w:ascii="Arial" w:hAnsi="Arial" w:cs="Arial"/>
        </w:rPr>
        <w:t>hours</w:t>
      </w:r>
      <w:r w:rsidRPr="59F730E1" w:rsidR="00394E75">
        <w:rPr>
          <w:rFonts w:ascii="Arial" w:hAnsi="Arial" w:cs="Arial"/>
        </w:rPr>
        <w:t xml:space="preserve"> per employee</w:t>
      </w:r>
      <w:r w:rsidRPr="59F730E1" w:rsidR="001B648A">
        <w:rPr>
          <w:rFonts w:ascii="Arial" w:hAnsi="Arial" w:cs="Arial"/>
        </w:rPr>
        <w:t>, totaling $</w:t>
      </w:r>
      <w:r w:rsidRPr="59F730E1" w:rsidR="0035780E">
        <w:rPr>
          <w:rFonts w:ascii="Arial" w:hAnsi="Arial" w:cs="Arial"/>
        </w:rPr>
        <w:t>88,213.20</w:t>
      </w:r>
      <w:r w:rsidRPr="59F730E1">
        <w:rPr>
          <w:rFonts w:ascii="Arial" w:hAnsi="Arial" w:cs="Arial"/>
        </w:rPr>
        <w:t>).</w:t>
      </w:r>
      <w:r w:rsidRPr="59F730E1" w:rsidR="00C95CB6">
        <w:rPr>
          <w:rFonts w:ascii="Arial" w:hAnsi="Arial" w:cs="Arial"/>
        </w:rPr>
        <w:t xml:space="preserve"> HRSA multiplied wages by 1.5 to account for overhead costs. The total cost of federal staff time is $</w:t>
      </w:r>
      <w:r w:rsidRPr="59F730E1" w:rsidR="0035780E">
        <w:rPr>
          <w:rFonts w:ascii="Arial" w:hAnsi="Arial" w:cs="Arial"/>
        </w:rPr>
        <w:t>125,536.80</w:t>
      </w:r>
      <w:r w:rsidRPr="59F730E1" w:rsidR="00C95CB6">
        <w:rPr>
          <w:rFonts w:ascii="Arial" w:hAnsi="Arial" w:cs="Arial"/>
        </w:rPr>
        <w:t xml:space="preserve">. </w:t>
      </w:r>
    </w:p>
    <w:p w:rsidR="0096763E" w:rsidRPr="0096763E" w:rsidP="00E4490A" w14:paraId="75F9A88C" w14:textId="77777777">
      <w:pPr>
        <w:pStyle w:val="BodyTextIndent"/>
        <w:ind w:left="360"/>
        <w:rPr>
          <w:rFonts w:ascii="Arial" w:hAnsi="Arial" w:cs="Arial"/>
        </w:rPr>
      </w:pPr>
    </w:p>
    <w:p w:rsidR="009B3794" w:rsidRPr="0096763E" w:rsidP="00E4490A" w14:paraId="22E2A398" w14:textId="77777777">
      <w:pPr>
        <w:numPr>
          <w:ilvl w:val="0"/>
          <w:numId w:val="52"/>
        </w:numPr>
        <w:tabs>
          <w:tab w:val="clear" w:pos="1080"/>
        </w:tabs>
        <w:ind w:left="360"/>
        <w:rPr>
          <w:rFonts w:ascii="Arial" w:hAnsi="Arial" w:cs="Arial"/>
          <w:b/>
          <w:sz w:val="24"/>
        </w:rPr>
      </w:pPr>
      <w:r w:rsidRPr="0096763E">
        <w:rPr>
          <w:rFonts w:ascii="Arial" w:hAnsi="Arial" w:cs="Arial"/>
          <w:b/>
          <w:sz w:val="24"/>
          <w:u w:val="single"/>
        </w:rPr>
        <w:t>Explanation for Program Changes or Adjustments</w:t>
      </w:r>
    </w:p>
    <w:p w:rsidR="0096763E" w:rsidP="0096763E" w14:paraId="6AD2FFBC" w14:textId="77777777">
      <w:pPr>
        <w:pStyle w:val="BodyTextIndent"/>
        <w:ind w:left="0"/>
        <w:rPr>
          <w:rFonts w:ascii="Arial" w:hAnsi="Arial" w:cs="Arial"/>
        </w:rPr>
      </w:pPr>
    </w:p>
    <w:p w:rsidR="000337C1" w:rsidP="0096763E" w14:paraId="7CE25157" w14:textId="36B2221A">
      <w:pPr>
        <w:pStyle w:val="BodyTextIndent"/>
        <w:ind w:left="0"/>
        <w:rPr>
          <w:rFonts w:ascii="Arial" w:hAnsi="Arial" w:cs="Arial"/>
        </w:rPr>
      </w:pPr>
      <w:r>
        <w:rPr>
          <w:rFonts w:ascii="Arial" w:hAnsi="Arial" w:cs="Arial"/>
        </w:rPr>
        <w:t>This is a new information collection.</w:t>
      </w:r>
    </w:p>
    <w:p w:rsidR="0096763E" w:rsidP="00E4490A" w14:paraId="2835FB8A" w14:textId="77777777">
      <w:pPr>
        <w:pStyle w:val="BodyTextIndent"/>
        <w:ind w:left="0"/>
        <w:rPr>
          <w:rFonts w:ascii="Arial" w:hAnsi="Arial" w:cs="Arial"/>
        </w:rPr>
      </w:pPr>
    </w:p>
    <w:p w:rsidR="009B3794" w:rsidRPr="00C45431" w:rsidP="00E4490A" w14:paraId="22E2A3A0" w14:textId="77777777">
      <w:pPr>
        <w:numPr>
          <w:ilvl w:val="0"/>
          <w:numId w:val="52"/>
        </w:numPr>
        <w:tabs>
          <w:tab w:val="clear" w:pos="1080"/>
        </w:tabs>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96763E" w:rsidP="0096763E" w14:paraId="68959326" w14:textId="77777777">
      <w:pPr>
        <w:rPr>
          <w:rFonts w:ascii="Arial" w:hAnsi="Arial" w:cs="Arial"/>
          <w:sz w:val="24"/>
        </w:rPr>
      </w:pPr>
    </w:p>
    <w:p w:rsidR="00073CA7" w:rsidP="59F730E1" w14:paraId="18515F5F" w14:textId="70A0A599">
      <w:pPr>
        <w:rPr>
          <w:rFonts w:ascii="Arial" w:hAnsi="Arial" w:cs="Arial"/>
          <w:sz w:val="24"/>
        </w:rPr>
      </w:pPr>
      <w:r w:rsidRPr="59F730E1">
        <w:rPr>
          <w:rFonts w:ascii="Arial" w:hAnsi="Arial" w:cs="Arial"/>
          <w:sz w:val="24"/>
        </w:rPr>
        <w:t xml:space="preserve">HRSA does not anticipate that the </w:t>
      </w:r>
      <w:r w:rsidRPr="59F730E1" w:rsidR="00E11F58">
        <w:rPr>
          <w:rFonts w:ascii="Arial" w:hAnsi="Arial" w:cs="Arial"/>
          <w:sz w:val="24"/>
        </w:rPr>
        <w:t xml:space="preserve">data from </w:t>
      </w:r>
      <w:r w:rsidRPr="59F730E1" w:rsidR="0096763E">
        <w:rPr>
          <w:rFonts w:ascii="Arial" w:hAnsi="Arial" w:cs="Arial"/>
          <w:sz w:val="24"/>
        </w:rPr>
        <w:t xml:space="preserve">this </w:t>
      </w:r>
      <w:r w:rsidRPr="59F730E1" w:rsidR="00E11F58">
        <w:rPr>
          <w:rFonts w:ascii="Arial" w:hAnsi="Arial" w:cs="Arial"/>
          <w:sz w:val="24"/>
        </w:rPr>
        <w:t xml:space="preserve">ICR will be published, tabulated, or manipulated. </w:t>
      </w:r>
      <w:r w:rsidRPr="59F730E1" w:rsidR="005778B4">
        <w:rPr>
          <w:rFonts w:ascii="Arial" w:hAnsi="Arial" w:cs="Arial"/>
          <w:sz w:val="24"/>
        </w:rPr>
        <w:t xml:space="preserve">The individual responses will not be published because they may include proprietary information about the model if models choose to share such information in   demonstrating their model’s alignment with MIECHV statutory requirements. </w:t>
      </w:r>
      <w:r w:rsidRPr="59F730E1" w:rsidR="00E11F58">
        <w:rPr>
          <w:rFonts w:ascii="Arial" w:hAnsi="Arial" w:cs="Arial"/>
          <w:sz w:val="24"/>
        </w:rPr>
        <w:t xml:space="preserve">However, </w:t>
      </w:r>
      <w:r w:rsidRPr="59F730E1" w:rsidR="00EB72F2">
        <w:rPr>
          <w:rFonts w:ascii="Arial" w:hAnsi="Arial" w:cs="Arial"/>
          <w:sz w:val="24"/>
        </w:rPr>
        <w:t xml:space="preserve">HRSA </w:t>
      </w:r>
      <w:r w:rsidRPr="59F730E1" w:rsidR="00A15589">
        <w:rPr>
          <w:rFonts w:ascii="Arial" w:hAnsi="Arial" w:cs="Arial"/>
          <w:sz w:val="24"/>
        </w:rPr>
        <w:t>plans to</w:t>
      </w:r>
      <w:r w:rsidRPr="59F730E1" w:rsidR="00EB72F2">
        <w:rPr>
          <w:rFonts w:ascii="Arial" w:hAnsi="Arial" w:cs="Arial"/>
          <w:sz w:val="24"/>
        </w:rPr>
        <w:t xml:space="preserve"> </w:t>
      </w:r>
      <w:r w:rsidRPr="59F730E1" w:rsidR="00E4490A">
        <w:rPr>
          <w:rFonts w:ascii="Arial" w:hAnsi="Arial" w:cs="Arial"/>
          <w:sz w:val="24"/>
        </w:rPr>
        <w:t xml:space="preserve">publicly announce </w:t>
      </w:r>
      <w:r w:rsidRPr="59F730E1" w:rsidR="00EB72F2">
        <w:rPr>
          <w:rFonts w:ascii="Arial" w:hAnsi="Arial" w:cs="Arial"/>
          <w:sz w:val="24"/>
        </w:rPr>
        <w:t>determinations of model eligibility based on</w:t>
      </w:r>
      <w:r w:rsidRPr="59F730E1" w:rsidR="00A15589">
        <w:rPr>
          <w:rFonts w:ascii="Arial" w:hAnsi="Arial" w:cs="Arial"/>
          <w:sz w:val="24"/>
        </w:rPr>
        <w:t xml:space="preserve"> the information collected</w:t>
      </w:r>
      <w:r w:rsidRPr="59F730E1" w:rsidR="005778B4">
        <w:rPr>
          <w:rFonts w:ascii="Arial" w:hAnsi="Arial" w:cs="Arial"/>
          <w:sz w:val="24"/>
        </w:rPr>
        <w:t xml:space="preserve"> as described below</w:t>
      </w:r>
      <w:r w:rsidRPr="59F730E1" w:rsidR="00A15589">
        <w:rPr>
          <w:rFonts w:ascii="Arial" w:hAnsi="Arial" w:cs="Arial"/>
          <w:sz w:val="24"/>
        </w:rPr>
        <w:t>.</w:t>
      </w:r>
    </w:p>
    <w:p w:rsidR="0096763E" w:rsidP="0096763E" w14:paraId="21299B92" w14:textId="77777777">
      <w:pPr>
        <w:rPr>
          <w:rFonts w:ascii="Arial" w:hAnsi="Arial" w:cs="Arial"/>
          <w:b/>
          <w:bCs/>
          <w:sz w:val="24"/>
        </w:rPr>
      </w:pPr>
    </w:p>
    <w:p w:rsidR="414BB8C9" w:rsidP="414BB8C9" w14:paraId="63448606" w14:textId="36055F00">
      <w:pPr>
        <w:rPr>
          <w:rFonts w:ascii="Segoe UI" w:eastAsia="Segoe UI" w:hAnsi="Segoe UI" w:cs="Segoe UI"/>
          <w:b/>
          <w:bCs/>
          <w:sz w:val="18"/>
          <w:szCs w:val="18"/>
        </w:rPr>
      </w:pPr>
      <w:r w:rsidRPr="59F730E1">
        <w:rPr>
          <w:rFonts w:ascii="Arial" w:hAnsi="Arial" w:cs="Arial"/>
          <w:b/>
          <w:bCs/>
          <w:sz w:val="24"/>
        </w:rPr>
        <w:t xml:space="preserve">Project </w:t>
      </w:r>
      <w:r w:rsidRPr="59F730E1" w:rsidR="0001217E">
        <w:rPr>
          <w:rFonts w:ascii="Arial" w:hAnsi="Arial" w:cs="Arial"/>
          <w:b/>
          <w:bCs/>
          <w:sz w:val="24"/>
        </w:rPr>
        <w:t>Timeline</w:t>
      </w:r>
      <w:r w:rsidRPr="59F730E1">
        <w:rPr>
          <w:rFonts w:ascii="Arial" w:hAnsi="Arial" w:cs="Arial"/>
          <w:b/>
          <w:bCs/>
          <w:sz w:val="24"/>
        </w:rPr>
        <w:t xml:space="preserve">: </w:t>
      </w:r>
      <w:r w:rsidRPr="59F730E1" w:rsidR="00E4490A">
        <w:rPr>
          <w:rFonts w:ascii="Arial" w:hAnsi="Arial" w:cs="Arial"/>
          <w:sz w:val="24"/>
        </w:rPr>
        <w:t>This</w:t>
      </w:r>
      <w:r w:rsidRPr="59F730E1" w:rsidR="0001217E">
        <w:rPr>
          <w:rFonts w:ascii="Arial" w:hAnsi="Arial" w:cs="Arial"/>
          <w:sz w:val="24"/>
        </w:rPr>
        <w:t xml:space="preserve"> ICR will take place in </w:t>
      </w:r>
      <w:r w:rsidRPr="59F730E1" w:rsidR="00DB6885">
        <w:rPr>
          <w:rFonts w:ascii="Arial" w:hAnsi="Arial" w:cs="Arial"/>
          <w:sz w:val="24"/>
        </w:rPr>
        <w:t>2025</w:t>
      </w:r>
      <w:r w:rsidRPr="59F730E1" w:rsidR="0001217E">
        <w:rPr>
          <w:rFonts w:ascii="Arial" w:hAnsi="Arial" w:cs="Arial"/>
          <w:sz w:val="24"/>
        </w:rPr>
        <w:t xml:space="preserve">. </w:t>
      </w:r>
      <w:r w:rsidRPr="59F730E1">
        <w:rPr>
          <w:rFonts w:ascii="Arial" w:hAnsi="Arial" w:cs="Arial"/>
          <w:sz w:val="24"/>
        </w:rPr>
        <w:t xml:space="preserve">HRSA anticipates fielding the survey to the 24 </w:t>
      </w:r>
      <w:r w:rsidRPr="59F730E1" w:rsidR="00E4490A">
        <w:rPr>
          <w:rFonts w:ascii="Arial" w:hAnsi="Arial" w:cs="Arial"/>
          <w:sz w:val="24"/>
        </w:rPr>
        <w:t xml:space="preserve">current </w:t>
      </w:r>
      <w:r w:rsidRPr="59F730E1">
        <w:rPr>
          <w:rFonts w:ascii="Arial" w:hAnsi="Arial" w:cs="Arial"/>
          <w:sz w:val="24"/>
        </w:rPr>
        <w:t xml:space="preserve">evidence-based home visiting models </w:t>
      </w:r>
      <w:r w:rsidRPr="59F730E1" w:rsidR="00D03FDF">
        <w:rPr>
          <w:rFonts w:ascii="Arial" w:hAnsi="Arial" w:cs="Arial"/>
          <w:sz w:val="24"/>
        </w:rPr>
        <w:t>immediately</w:t>
      </w:r>
      <w:r w:rsidRPr="59F730E1" w:rsidR="00E4490A">
        <w:rPr>
          <w:rFonts w:ascii="Arial" w:hAnsi="Arial" w:cs="Arial"/>
          <w:sz w:val="24"/>
        </w:rPr>
        <w:t xml:space="preserve"> </w:t>
      </w:r>
      <w:r w:rsidRPr="59F730E1" w:rsidR="00623566">
        <w:rPr>
          <w:rFonts w:ascii="Arial" w:hAnsi="Arial" w:cs="Arial"/>
          <w:sz w:val="24"/>
        </w:rPr>
        <w:t>after receiving OMB approval.</w:t>
      </w:r>
      <w:r w:rsidRPr="59F730E1" w:rsidR="00FE1389">
        <w:rPr>
          <w:rFonts w:ascii="Arial" w:hAnsi="Arial" w:cs="Arial"/>
          <w:sz w:val="24"/>
        </w:rPr>
        <w:t xml:space="preserve"> </w:t>
      </w:r>
      <w:r w:rsidRPr="59F730E1" w:rsidR="007B26F8">
        <w:rPr>
          <w:rFonts w:ascii="Arial" w:hAnsi="Arial" w:cs="Arial"/>
          <w:sz w:val="24"/>
        </w:rPr>
        <w:t>Model</w:t>
      </w:r>
      <w:r w:rsidRPr="59F730E1" w:rsidR="00E4490A">
        <w:rPr>
          <w:rFonts w:ascii="Arial" w:hAnsi="Arial" w:cs="Arial"/>
          <w:sz w:val="24"/>
        </w:rPr>
        <w:t xml:space="preserve"> developer</w:t>
      </w:r>
      <w:r w:rsidRPr="59F730E1" w:rsidR="007B26F8">
        <w:rPr>
          <w:rFonts w:ascii="Arial" w:hAnsi="Arial" w:cs="Arial"/>
          <w:sz w:val="24"/>
        </w:rPr>
        <w:t xml:space="preserve">s will have 30 days to complete the survey. </w:t>
      </w:r>
      <w:r w:rsidRPr="59F730E1" w:rsidR="00E42D62">
        <w:rPr>
          <w:rFonts w:ascii="Arial" w:hAnsi="Arial" w:cs="Arial"/>
          <w:sz w:val="24"/>
        </w:rPr>
        <w:t xml:space="preserve">HRSA will </w:t>
      </w:r>
      <w:r w:rsidRPr="59F730E1" w:rsidR="0055369B">
        <w:rPr>
          <w:rFonts w:ascii="Arial" w:hAnsi="Arial" w:cs="Arial"/>
          <w:sz w:val="24"/>
        </w:rPr>
        <w:t xml:space="preserve">review </w:t>
      </w:r>
      <w:r w:rsidRPr="59F730E1" w:rsidR="00E42D62">
        <w:rPr>
          <w:rFonts w:ascii="Arial" w:hAnsi="Arial" w:cs="Arial"/>
          <w:sz w:val="24"/>
        </w:rPr>
        <w:t xml:space="preserve">model </w:t>
      </w:r>
      <w:r w:rsidRPr="59F730E1" w:rsidR="00A179A5">
        <w:rPr>
          <w:rFonts w:ascii="Arial" w:hAnsi="Arial" w:cs="Arial"/>
          <w:sz w:val="24"/>
        </w:rPr>
        <w:t>developer</w:t>
      </w:r>
      <w:r w:rsidRPr="59F730E1" w:rsidR="00CE5FA2">
        <w:rPr>
          <w:rFonts w:ascii="Arial" w:hAnsi="Arial" w:cs="Arial"/>
          <w:sz w:val="24"/>
        </w:rPr>
        <w:t>s’</w:t>
      </w:r>
      <w:r w:rsidRPr="59F730E1" w:rsidR="00A179A5">
        <w:rPr>
          <w:rFonts w:ascii="Arial" w:hAnsi="Arial" w:cs="Arial"/>
          <w:sz w:val="24"/>
        </w:rPr>
        <w:t xml:space="preserve"> </w:t>
      </w:r>
      <w:r w:rsidRPr="59F730E1" w:rsidR="00E42D62">
        <w:rPr>
          <w:rFonts w:ascii="Arial" w:hAnsi="Arial" w:cs="Arial"/>
          <w:sz w:val="24"/>
        </w:rPr>
        <w:t xml:space="preserve">responses </w:t>
      </w:r>
      <w:r w:rsidRPr="59F730E1" w:rsidR="001E6097">
        <w:rPr>
          <w:rFonts w:ascii="Arial" w:hAnsi="Arial" w:cs="Arial"/>
          <w:sz w:val="24"/>
        </w:rPr>
        <w:t>following the 30-day completion window</w:t>
      </w:r>
      <w:r w:rsidRPr="59F730E1" w:rsidR="00C059D0">
        <w:rPr>
          <w:rFonts w:ascii="Arial" w:hAnsi="Arial" w:cs="Arial"/>
          <w:sz w:val="24"/>
        </w:rPr>
        <w:t xml:space="preserve"> </w:t>
      </w:r>
      <w:r w:rsidRPr="59F730E1" w:rsidR="00E42D62">
        <w:rPr>
          <w:rFonts w:ascii="Arial" w:hAnsi="Arial" w:cs="Arial"/>
          <w:sz w:val="24"/>
        </w:rPr>
        <w:t xml:space="preserve">and </w:t>
      </w:r>
      <w:r w:rsidRPr="59F730E1" w:rsidR="0001217E">
        <w:rPr>
          <w:rFonts w:ascii="Arial" w:hAnsi="Arial" w:cs="Arial"/>
          <w:sz w:val="24"/>
        </w:rPr>
        <w:t>anticipates making</w:t>
      </w:r>
      <w:r w:rsidRPr="59F730E1" w:rsidR="00FE1389">
        <w:rPr>
          <w:rFonts w:ascii="Arial" w:hAnsi="Arial" w:cs="Arial"/>
          <w:sz w:val="24"/>
        </w:rPr>
        <w:t xml:space="preserve"> </w:t>
      </w:r>
      <w:r w:rsidRPr="59F730E1" w:rsidR="00CE5FA2">
        <w:rPr>
          <w:rFonts w:ascii="Arial" w:hAnsi="Arial" w:cs="Arial"/>
          <w:sz w:val="24"/>
        </w:rPr>
        <w:t xml:space="preserve">final </w:t>
      </w:r>
      <w:r w:rsidRPr="59F730E1" w:rsidR="00FE1389">
        <w:rPr>
          <w:rFonts w:ascii="Arial" w:hAnsi="Arial" w:cs="Arial"/>
          <w:sz w:val="24"/>
        </w:rPr>
        <w:t>eligibility determinations</w:t>
      </w:r>
      <w:r w:rsidRPr="59F730E1" w:rsidR="00CE5FA2">
        <w:rPr>
          <w:rFonts w:ascii="Arial" w:hAnsi="Arial" w:cs="Arial"/>
          <w:sz w:val="24"/>
        </w:rPr>
        <w:t>, after reconsiderations, if necessary,</w:t>
      </w:r>
      <w:r w:rsidRPr="59F730E1" w:rsidR="0001217E">
        <w:rPr>
          <w:rFonts w:ascii="Arial" w:hAnsi="Arial" w:cs="Arial"/>
          <w:sz w:val="24"/>
        </w:rPr>
        <w:t xml:space="preserve"> </w:t>
      </w:r>
      <w:r w:rsidRPr="59F730E1" w:rsidR="00CE5FA2">
        <w:rPr>
          <w:rFonts w:ascii="Arial" w:hAnsi="Arial" w:cs="Arial"/>
          <w:sz w:val="24"/>
        </w:rPr>
        <w:t xml:space="preserve">in </w:t>
      </w:r>
      <w:r w:rsidRPr="59F730E1" w:rsidR="002E3545">
        <w:rPr>
          <w:rFonts w:ascii="Arial" w:hAnsi="Arial" w:cs="Arial"/>
          <w:sz w:val="24"/>
        </w:rPr>
        <w:t>Spring 2026</w:t>
      </w:r>
      <w:r w:rsidRPr="59F730E1" w:rsidR="00623566">
        <w:rPr>
          <w:rFonts w:ascii="Arial" w:hAnsi="Arial" w:cs="Arial"/>
          <w:sz w:val="24"/>
        </w:rPr>
        <w:t xml:space="preserve">. </w:t>
      </w:r>
      <w:r w:rsidRPr="59F730E1" w:rsidR="00820138">
        <w:rPr>
          <w:rFonts w:ascii="Arial" w:hAnsi="Arial" w:cs="Arial"/>
          <w:sz w:val="24"/>
        </w:rPr>
        <w:t xml:space="preserve">At that time, </w:t>
      </w:r>
      <w:r w:rsidRPr="59F730E1" w:rsidR="00623566">
        <w:rPr>
          <w:rFonts w:ascii="Arial" w:hAnsi="Arial" w:cs="Arial"/>
          <w:sz w:val="24"/>
        </w:rPr>
        <w:t xml:space="preserve">HRSA will notify the 24 </w:t>
      </w:r>
      <w:r w:rsidRPr="59F730E1" w:rsidR="00CE5FA2">
        <w:rPr>
          <w:rFonts w:ascii="Arial" w:hAnsi="Arial" w:cs="Arial"/>
          <w:sz w:val="24"/>
        </w:rPr>
        <w:t xml:space="preserve">current evidence-based </w:t>
      </w:r>
      <w:r w:rsidRPr="59F730E1" w:rsidR="00623566">
        <w:rPr>
          <w:rFonts w:ascii="Arial" w:hAnsi="Arial" w:cs="Arial"/>
          <w:sz w:val="24"/>
        </w:rPr>
        <w:t>models of their eligibility</w:t>
      </w:r>
      <w:r w:rsidRPr="59F730E1" w:rsidR="00FE1389">
        <w:rPr>
          <w:rFonts w:ascii="Arial" w:hAnsi="Arial" w:cs="Arial"/>
          <w:sz w:val="24"/>
        </w:rPr>
        <w:t>.</w:t>
      </w:r>
      <w:r w:rsidRPr="59F730E1" w:rsidR="00984A98">
        <w:rPr>
          <w:rFonts w:ascii="Arial" w:hAnsi="Arial" w:cs="Arial"/>
          <w:sz w:val="24"/>
        </w:rPr>
        <w:t xml:space="preserve"> </w:t>
      </w:r>
      <w:r w:rsidRPr="59F730E1" w:rsidR="001470D4">
        <w:rPr>
          <w:rFonts w:ascii="Arial" w:hAnsi="Arial" w:cs="Arial"/>
          <w:sz w:val="24"/>
        </w:rPr>
        <w:t>HRSA</w:t>
      </w:r>
      <w:r w:rsidRPr="59F730E1" w:rsidR="00C7105F">
        <w:rPr>
          <w:rFonts w:ascii="Arial" w:hAnsi="Arial" w:cs="Arial"/>
          <w:sz w:val="24"/>
        </w:rPr>
        <w:t xml:space="preserve"> </w:t>
      </w:r>
      <w:r w:rsidRPr="59F730E1" w:rsidR="001470D4">
        <w:rPr>
          <w:rFonts w:ascii="Arial" w:hAnsi="Arial" w:cs="Arial"/>
          <w:sz w:val="24"/>
        </w:rPr>
        <w:t xml:space="preserve">will </w:t>
      </w:r>
      <w:r w:rsidRPr="59F730E1" w:rsidR="00984A98">
        <w:rPr>
          <w:rFonts w:ascii="Arial" w:hAnsi="Arial" w:cs="Arial"/>
          <w:sz w:val="24"/>
        </w:rPr>
        <w:t xml:space="preserve">then </w:t>
      </w:r>
      <w:r w:rsidRPr="59F730E1" w:rsidR="001470D4">
        <w:rPr>
          <w:rFonts w:ascii="Arial" w:hAnsi="Arial" w:cs="Arial"/>
          <w:sz w:val="24"/>
        </w:rPr>
        <w:t xml:space="preserve">publish a list of evidence-based models eligible to be implemented using MIECHV Program funds. </w:t>
      </w:r>
      <w:r w:rsidRPr="59F730E1" w:rsidR="00C7105F">
        <w:rPr>
          <w:rFonts w:ascii="Arial" w:hAnsi="Arial" w:cs="Arial"/>
          <w:sz w:val="24"/>
        </w:rPr>
        <w:t>HRSA anticipates</w:t>
      </w:r>
      <w:r w:rsidRPr="59F730E1" w:rsidR="00377CD7">
        <w:rPr>
          <w:rFonts w:ascii="Arial" w:hAnsi="Arial" w:cs="Arial"/>
          <w:sz w:val="24"/>
        </w:rPr>
        <w:t xml:space="preserve"> publish</w:t>
      </w:r>
      <w:r w:rsidRPr="59F730E1" w:rsidR="00C7105F">
        <w:rPr>
          <w:rFonts w:ascii="Arial" w:hAnsi="Arial" w:cs="Arial"/>
          <w:sz w:val="24"/>
        </w:rPr>
        <w:t>ing the list</w:t>
      </w:r>
      <w:r w:rsidRPr="59F730E1" w:rsidR="00377CD7">
        <w:rPr>
          <w:rFonts w:ascii="Arial" w:hAnsi="Arial" w:cs="Arial"/>
          <w:sz w:val="24"/>
        </w:rPr>
        <w:t xml:space="preserve"> </w:t>
      </w:r>
      <w:r w:rsidRPr="59F730E1" w:rsidR="00D95D7E">
        <w:rPr>
          <w:rFonts w:ascii="Arial" w:hAnsi="Arial" w:cs="Arial"/>
          <w:sz w:val="24"/>
        </w:rPr>
        <w:t xml:space="preserve">around </w:t>
      </w:r>
      <w:r w:rsidRPr="59F730E1" w:rsidR="00A5262A">
        <w:rPr>
          <w:rFonts w:ascii="Arial" w:hAnsi="Arial" w:cs="Arial"/>
          <w:sz w:val="24"/>
        </w:rPr>
        <w:t>Spring 2026</w:t>
      </w:r>
      <w:r w:rsidRPr="59F730E1" w:rsidR="00D81B6B">
        <w:rPr>
          <w:rFonts w:ascii="Arial" w:hAnsi="Arial" w:cs="Arial"/>
          <w:sz w:val="24"/>
        </w:rPr>
        <w:t xml:space="preserve"> to coincide with the release of the </w:t>
      </w:r>
      <w:r w:rsidRPr="59F730E1" w:rsidR="00CE6F2F">
        <w:rPr>
          <w:rFonts w:ascii="Arial" w:hAnsi="Arial" w:cs="Arial"/>
          <w:sz w:val="24"/>
        </w:rPr>
        <w:t>annual funding application</w:t>
      </w:r>
      <w:r w:rsidRPr="59F730E1" w:rsidR="00D81B6B">
        <w:rPr>
          <w:rFonts w:ascii="Arial" w:hAnsi="Arial" w:cs="Arial"/>
          <w:sz w:val="24"/>
        </w:rPr>
        <w:t xml:space="preserve"> for MIECHV Program </w:t>
      </w:r>
      <w:r w:rsidRPr="59F730E1" w:rsidR="00A179A5">
        <w:rPr>
          <w:rFonts w:ascii="Arial" w:hAnsi="Arial" w:cs="Arial"/>
          <w:sz w:val="24"/>
        </w:rPr>
        <w:t>eligible entities</w:t>
      </w:r>
      <w:r w:rsidRPr="59F730E1" w:rsidR="004B4214">
        <w:rPr>
          <w:rFonts w:ascii="Arial" w:hAnsi="Arial" w:cs="Arial"/>
          <w:sz w:val="24"/>
        </w:rPr>
        <w:t>, to</w:t>
      </w:r>
      <w:r w:rsidRPr="59F730E1" w:rsidR="00A5262A">
        <w:rPr>
          <w:rFonts w:ascii="Arial" w:hAnsi="Arial" w:cs="Arial"/>
          <w:sz w:val="24"/>
        </w:rPr>
        <w:t xml:space="preserve"> </w:t>
      </w:r>
      <w:r w:rsidRPr="59F730E1" w:rsidR="00F0689A">
        <w:rPr>
          <w:rFonts w:ascii="Arial" w:hAnsi="Arial" w:cs="Arial"/>
          <w:sz w:val="24"/>
        </w:rPr>
        <w:t>include</w:t>
      </w:r>
      <w:r w:rsidRPr="59F730E1" w:rsidR="00CE6F2F">
        <w:rPr>
          <w:rFonts w:ascii="Arial" w:hAnsi="Arial" w:cs="Arial"/>
          <w:sz w:val="24"/>
        </w:rPr>
        <w:t xml:space="preserve"> the list </w:t>
      </w:r>
      <w:r w:rsidRPr="59F730E1" w:rsidR="001B5D44">
        <w:rPr>
          <w:rFonts w:ascii="Arial" w:hAnsi="Arial" w:cs="Arial"/>
          <w:sz w:val="24"/>
        </w:rPr>
        <w:t xml:space="preserve">of eligible models </w:t>
      </w:r>
      <w:r w:rsidRPr="59F730E1" w:rsidR="00CE6F2F">
        <w:rPr>
          <w:rFonts w:ascii="Arial" w:hAnsi="Arial" w:cs="Arial"/>
          <w:sz w:val="24"/>
        </w:rPr>
        <w:t xml:space="preserve">in the FY </w:t>
      </w:r>
      <w:r w:rsidRPr="59F730E1" w:rsidR="00DB6885">
        <w:rPr>
          <w:rFonts w:ascii="Arial" w:hAnsi="Arial" w:cs="Arial"/>
          <w:sz w:val="24"/>
        </w:rPr>
        <w:t xml:space="preserve">2026 </w:t>
      </w:r>
      <w:r w:rsidRPr="59F730E1" w:rsidR="00CE6F2F">
        <w:rPr>
          <w:rFonts w:ascii="Arial" w:hAnsi="Arial" w:cs="Arial"/>
          <w:sz w:val="24"/>
        </w:rPr>
        <w:t xml:space="preserve">Non-Competing Continuation (NCC) Update. </w:t>
      </w:r>
      <w:r w:rsidRPr="59F730E1" w:rsidR="001B5D44">
        <w:rPr>
          <w:rFonts w:ascii="Arial" w:hAnsi="Arial" w:cs="Arial"/>
          <w:sz w:val="24"/>
        </w:rPr>
        <w:t xml:space="preserve">HRSA will also coordinate with ACF to publish the list on the </w:t>
      </w:r>
      <w:r w:rsidRPr="59F730E1" w:rsidR="001B5D44">
        <w:rPr>
          <w:rFonts w:ascii="Arial" w:hAnsi="Arial" w:cs="Arial"/>
          <w:sz w:val="24"/>
        </w:rPr>
        <w:t>HomVEE</w:t>
      </w:r>
      <w:r w:rsidRPr="59F730E1" w:rsidR="001B5D44">
        <w:rPr>
          <w:rFonts w:ascii="Arial" w:hAnsi="Arial" w:cs="Arial"/>
          <w:sz w:val="24"/>
        </w:rPr>
        <w:t xml:space="preserve"> website</w:t>
      </w:r>
      <w:r w:rsidRPr="59F730E1" w:rsidR="005778B4">
        <w:rPr>
          <w:rFonts w:ascii="Arial" w:hAnsi="Arial" w:cs="Arial"/>
          <w:sz w:val="24"/>
        </w:rPr>
        <w:t xml:space="preserve"> (homvee.acf.gov)</w:t>
      </w:r>
      <w:r w:rsidRPr="59F730E1" w:rsidR="00F0689A">
        <w:rPr>
          <w:rFonts w:ascii="Arial" w:hAnsi="Arial" w:cs="Arial"/>
          <w:sz w:val="24"/>
        </w:rPr>
        <w:t>.</w:t>
      </w:r>
      <w:r w:rsidRPr="59F730E1" w:rsidR="00C7105F">
        <w:rPr>
          <w:rFonts w:ascii="Arial" w:hAnsi="Arial" w:cs="Arial"/>
          <w:sz w:val="24"/>
        </w:rPr>
        <w:t xml:space="preserve"> </w:t>
      </w:r>
      <w:r w:rsidRPr="59F730E1" w:rsidR="00F0689A">
        <w:rPr>
          <w:rFonts w:ascii="Arial" w:hAnsi="Arial" w:cs="Arial"/>
          <w:sz w:val="24"/>
        </w:rPr>
        <w:t xml:space="preserve">It will </w:t>
      </w:r>
      <w:r w:rsidRPr="59F730E1" w:rsidR="001470D4">
        <w:rPr>
          <w:rFonts w:ascii="Arial" w:hAnsi="Arial" w:cs="Arial"/>
          <w:sz w:val="24"/>
        </w:rPr>
        <w:t xml:space="preserve">replace </w:t>
      </w:r>
      <w:r w:rsidRPr="59F730E1" w:rsidR="00A179A5">
        <w:rPr>
          <w:rFonts w:ascii="Arial" w:hAnsi="Arial" w:cs="Arial"/>
          <w:sz w:val="24"/>
        </w:rPr>
        <w:t>HomVEE’s</w:t>
      </w:r>
      <w:r w:rsidRPr="59F730E1" w:rsidR="00A179A5">
        <w:rPr>
          <w:rFonts w:ascii="Arial" w:hAnsi="Arial" w:cs="Arial"/>
          <w:sz w:val="24"/>
        </w:rPr>
        <w:t xml:space="preserve"> </w:t>
      </w:r>
      <w:r w:rsidRPr="59F730E1" w:rsidR="001470D4">
        <w:rPr>
          <w:rFonts w:ascii="Arial" w:hAnsi="Arial" w:cs="Arial"/>
          <w:sz w:val="24"/>
        </w:rPr>
        <w:t>current list of evidence-based models</w:t>
      </w:r>
      <w:r w:rsidRPr="59F730E1" w:rsidR="00517DE5">
        <w:rPr>
          <w:rFonts w:ascii="Arial" w:hAnsi="Arial" w:cs="Arial"/>
          <w:sz w:val="24"/>
        </w:rPr>
        <w:t>.</w:t>
      </w:r>
    </w:p>
    <w:p w:rsidR="00A179A5" w:rsidP="00CE5FA2" w14:paraId="73EEE588" w14:textId="6B5FB3F4">
      <w:pPr>
        <w:ind w:left="360"/>
        <w:rPr>
          <w:rFonts w:ascii="Arial" w:hAnsi="Arial" w:cs="Arial"/>
          <w:b/>
          <w:bCs/>
          <w:color w:val="00B050"/>
          <w:sz w:val="24"/>
        </w:rPr>
      </w:pPr>
    </w:p>
    <w:p w:rsidR="009B3794" w:rsidRPr="00A179A5" w:rsidP="00CE5FA2" w14:paraId="22E2A3A3" w14:textId="77777777">
      <w:pPr>
        <w:numPr>
          <w:ilvl w:val="0"/>
          <w:numId w:val="52"/>
        </w:numPr>
        <w:tabs>
          <w:tab w:val="clear" w:pos="1080"/>
        </w:tabs>
        <w:ind w:left="360"/>
        <w:rPr>
          <w:rFonts w:ascii="Arial" w:hAnsi="Arial" w:cs="Arial"/>
          <w:b/>
          <w:sz w:val="24"/>
        </w:rPr>
      </w:pPr>
      <w:r w:rsidRPr="00A179A5">
        <w:rPr>
          <w:rFonts w:ascii="Arial" w:hAnsi="Arial" w:cs="Arial"/>
          <w:b/>
          <w:sz w:val="24"/>
          <w:u w:val="single"/>
        </w:rPr>
        <w:t>Reason(s) Display of OMB Expiration Date is Inappropriate</w:t>
      </w:r>
    </w:p>
    <w:p w:rsidR="00A179A5" w:rsidP="00A179A5" w14:paraId="5942EC7A" w14:textId="77777777">
      <w:pPr>
        <w:pStyle w:val="BodyTextIndent"/>
        <w:ind w:left="0"/>
        <w:rPr>
          <w:rFonts w:ascii="Arial" w:hAnsi="Arial" w:cs="Arial"/>
        </w:rPr>
      </w:pPr>
    </w:p>
    <w:p w:rsidR="00E17E55" w:rsidP="00A179A5" w14:paraId="693DB82D" w14:textId="44FDD78C">
      <w:pPr>
        <w:pStyle w:val="BodyTextIndent"/>
        <w:ind w:left="0"/>
        <w:rPr>
          <w:rFonts w:ascii="Arial" w:hAnsi="Arial" w:cs="Arial"/>
        </w:rPr>
      </w:pPr>
      <w:r w:rsidRPr="00A179A5">
        <w:rPr>
          <w:rFonts w:ascii="Arial" w:hAnsi="Arial" w:cs="Arial"/>
        </w:rPr>
        <w:t>The OMB number and expiration date will be displayed on every page of every</w:t>
      </w:r>
      <w:r w:rsidRPr="00A179A5" w:rsidR="00073CA7">
        <w:rPr>
          <w:rFonts w:ascii="Arial" w:hAnsi="Arial" w:cs="Arial"/>
        </w:rPr>
        <w:t xml:space="preserve"> instrument.</w:t>
      </w:r>
    </w:p>
    <w:p w:rsidR="00A179A5" w:rsidRPr="00A179A5" w:rsidP="00CE5FA2" w14:paraId="72DE4B30" w14:textId="77777777">
      <w:pPr>
        <w:pStyle w:val="BodyTextIndent"/>
        <w:ind w:left="0"/>
        <w:rPr>
          <w:rFonts w:ascii="Arial" w:hAnsi="Arial" w:cs="Arial"/>
        </w:rPr>
      </w:pPr>
    </w:p>
    <w:p w:rsidR="009B3794" w:rsidRPr="00A179A5" w:rsidP="00CE5FA2" w14:paraId="22E2A3A5" w14:textId="77777777">
      <w:pPr>
        <w:numPr>
          <w:ilvl w:val="0"/>
          <w:numId w:val="52"/>
        </w:numPr>
        <w:tabs>
          <w:tab w:val="clear" w:pos="1080"/>
        </w:tabs>
        <w:ind w:left="360"/>
        <w:rPr>
          <w:rFonts w:ascii="Arial" w:hAnsi="Arial" w:cs="Arial"/>
          <w:b/>
          <w:sz w:val="24"/>
        </w:rPr>
      </w:pPr>
      <w:r w:rsidRPr="00A179A5">
        <w:rPr>
          <w:rFonts w:ascii="Arial" w:hAnsi="Arial" w:cs="Arial"/>
          <w:b/>
          <w:sz w:val="24"/>
          <w:u w:val="single"/>
        </w:rPr>
        <w:t>Exceptions to Certification for Paperwork Reduction Act Submissions</w:t>
      </w:r>
    </w:p>
    <w:p w:rsidR="00A179A5" w:rsidP="00A179A5" w14:paraId="04A442E4" w14:textId="77777777">
      <w:pPr>
        <w:pStyle w:val="BodyTextIndent"/>
        <w:ind w:left="0"/>
        <w:rPr>
          <w:rFonts w:ascii="Arial" w:hAnsi="Arial" w:cs="Arial"/>
        </w:rPr>
      </w:pPr>
    </w:p>
    <w:p w:rsidR="009B3794" w:rsidRPr="00C45431" w:rsidP="00CE5FA2" w14:paraId="22E2A3A6" w14:textId="156F41C5">
      <w:pPr>
        <w:pStyle w:val="BodyTextIndent"/>
        <w:ind w:left="0"/>
        <w:rPr>
          <w:rFonts w:ascii="Arial" w:hAnsi="Arial" w:cs="Arial"/>
        </w:rPr>
      </w:pPr>
      <w:r w:rsidRPr="00A179A5">
        <w:rPr>
          <w:rFonts w:ascii="Arial" w:hAnsi="Arial" w:cs="Arial"/>
        </w:rPr>
        <w:t>There are no exceptions to the certification.</w:t>
      </w:r>
    </w:p>
    <w:sectPr w:rsidSect="001D4856">
      <w:endnotePr>
        <w:numFmt w:val="decimal"/>
      </w:endnotePr>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6D22" w14:paraId="6372C22C" w14:textId="77777777">
      <w:r>
        <w:separator/>
      </w:r>
    </w:p>
  </w:footnote>
  <w:footnote w:type="continuationSeparator" w:id="1">
    <w:p w:rsidR="00A26D22" w14:paraId="62F7710F" w14:textId="77777777">
      <w:r>
        <w:continuationSeparator/>
      </w:r>
    </w:p>
  </w:footnote>
  <w:footnote w:type="continuationNotice" w:id="2">
    <w:p w:rsidR="00A26D22" w14:paraId="63E3FE2B" w14:textId="77777777"/>
  </w:footnote>
  <w:footnote w:id="3">
    <w:p w:rsidR="00087738" w:rsidRPr="00D05BA5" w:rsidP="00D05BA5" w14:paraId="185570C7" w14:textId="7E47249A">
      <w:pPr>
        <w:pStyle w:val="FootnoteText"/>
        <w:spacing w:before="120"/>
        <w:rPr>
          <w:rFonts w:ascii="Arial" w:hAnsi="Arial" w:cs="Arial"/>
        </w:rPr>
      </w:pPr>
      <w:r w:rsidRPr="008840D4">
        <w:rPr>
          <w:rStyle w:val="FootnoteReference"/>
          <w:rFonts w:ascii="Arial" w:hAnsi="Arial" w:cs="Arial"/>
        </w:rPr>
        <w:footnoteRef/>
      </w:r>
      <w:r w:rsidRPr="008840D4">
        <w:rPr>
          <w:rFonts w:ascii="Arial" w:hAnsi="Arial" w:cs="Arial"/>
        </w:rPr>
        <w:t xml:space="preserve"> </w:t>
      </w:r>
      <w:r w:rsidRPr="008840D4" w:rsidR="00C1499A">
        <w:rPr>
          <w:rFonts w:ascii="Arial" w:hAnsi="Arial" w:cs="Arial"/>
        </w:rPr>
        <w:t>Jackie Walorski Maternal and Child Home Visiting Reauthorization Act of 2022. Pub. L. No. 117-328, § 6101, 136 Stat. 5953</w:t>
      </w:r>
      <w:r w:rsidR="008840D4">
        <w:rPr>
          <w:rFonts w:ascii="Arial" w:hAnsi="Arial" w:cs="Arial"/>
        </w:rPr>
        <w:t xml:space="preserve"> (December 29, 2022)</w:t>
      </w:r>
      <w:r w:rsidRPr="008840D4" w:rsidR="00C1499A">
        <w:rPr>
          <w:rFonts w:ascii="Arial" w:hAnsi="Arial" w:cs="Arial"/>
        </w:rPr>
        <w:t xml:space="preserve">. </w:t>
      </w:r>
      <w:hyperlink r:id="rId1" w:history="1">
        <w:r w:rsidRPr="008840D4" w:rsidR="00C1499A">
          <w:rPr>
            <w:rStyle w:val="Hyperlink"/>
            <w:rFonts w:ascii="Arial" w:hAnsi="Arial" w:cs="Arial"/>
          </w:rPr>
          <w:t>https://www.govinfo.gov/content/pkg/PLAW-117publ328/pdf/PLAW-117publ328.pdf</w:t>
        </w:r>
      </w:hyperlink>
      <w:r w:rsidRPr="008840D4" w:rsidR="00C1499A">
        <w:rPr>
          <w:rFonts w:ascii="Arial" w:hAnsi="Arial" w:cs="Arial"/>
        </w:rPr>
        <w:t xml:space="preserve"> </w:t>
      </w:r>
    </w:p>
  </w:footnote>
  <w:footnote w:id="4">
    <w:p w:rsidR="00CE05AD" w:rsidRPr="00502BD5" w:rsidP="00D05BA5" w14:paraId="63BE89C0" w14:textId="1729DB87">
      <w:pPr>
        <w:pStyle w:val="FootnoteText"/>
        <w:spacing w:before="120"/>
        <w:rPr>
          <w:rFonts w:ascii="Arial" w:hAnsi="Arial" w:cs="Arial"/>
        </w:rPr>
      </w:pPr>
      <w:r w:rsidRPr="008840D4">
        <w:rPr>
          <w:rStyle w:val="FootnoteReference"/>
          <w:rFonts w:ascii="Arial" w:hAnsi="Arial" w:cs="Arial"/>
        </w:rPr>
        <w:footnoteRef/>
      </w:r>
      <w:r w:rsidRPr="008840D4">
        <w:rPr>
          <w:rFonts w:ascii="Arial" w:hAnsi="Arial" w:cs="Arial"/>
        </w:rPr>
        <w:t xml:space="preserve"> HRSA. “Statutory Requirements and Process Standardization: Maternal, Infant, and Early Childhood Home Visiting (MIECHV) Program Model Eligibility Review.” </w:t>
      </w:r>
      <w:r w:rsidRPr="008840D4">
        <w:rPr>
          <w:rFonts w:ascii="Arial" w:hAnsi="Arial" w:cs="Arial"/>
          <w:i/>
          <w:iCs/>
        </w:rPr>
        <w:t>Federal Register</w:t>
      </w:r>
      <w:r w:rsidRPr="008840D4">
        <w:rPr>
          <w:rFonts w:ascii="Arial" w:hAnsi="Arial" w:cs="Arial"/>
        </w:rPr>
        <w:t xml:space="preserve"> 86, no. 184 (September 27, 2021): 53329</w:t>
      </w:r>
      <w:r w:rsidRPr="008840D4" w:rsidR="00C1499A">
        <w:rPr>
          <w:rFonts w:ascii="Arial" w:hAnsi="Arial" w:cs="Arial"/>
        </w:rPr>
        <w:t>,</w:t>
      </w:r>
      <w:r w:rsidRPr="008840D4">
        <w:rPr>
          <w:rFonts w:ascii="Arial" w:hAnsi="Arial" w:cs="Arial"/>
        </w:rPr>
        <w:t xml:space="preserve"> </w:t>
      </w:r>
      <w:hyperlink r:id="rId2" w:history="1">
        <w:r w:rsidRPr="008840D4">
          <w:rPr>
            <w:rStyle w:val="Hyperlink"/>
            <w:rFonts w:ascii="Arial" w:hAnsi="Arial" w:cs="Arial"/>
          </w:rPr>
          <w:t>https://www.federalregister.gov/d/2021-20853</w:t>
        </w:r>
      </w:hyperlink>
      <w:r w:rsidRPr="008840D4">
        <w:rPr>
          <w:rFonts w:ascii="Arial" w:hAnsi="Arial" w:cs="Arial"/>
        </w:rPr>
        <w:t xml:space="preserve">. </w:t>
      </w:r>
    </w:p>
  </w:footnote>
  <w:footnote w:id="5">
    <w:p w:rsidR="00E05796" w:rsidRPr="008840D4" w:rsidP="00D05BA5" w14:paraId="176D2140" w14:textId="450C414E">
      <w:pPr>
        <w:pStyle w:val="FootnoteText"/>
        <w:spacing w:before="120"/>
        <w:rPr>
          <w:rFonts w:ascii="Arial" w:hAnsi="Arial" w:cs="Arial"/>
        </w:rPr>
      </w:pPr>
      <w:r w:rsidRPr="008840D4">
        <w:rPr>
          <w:rStyle w:val="FootnoteReference"/>
          <w:rFonts w:ascii="Arial" w:hAnsi="Arial" w:cs="Arial"/>
        </w:rPr>
        <w:footnoteRef/>
      </w:r>
      <w:r w:rsidRPr="008840D4">
        <w:rPr>
          <w:rFonts w:ascii="Arial" w:hAnsi="Arial" w:cs="Arial"/>
        </w:rPr>
        <w:t xml:space="preserve"> </w:t>
      </w:r>
      <w:r w:rsidRPr="008840D4" w:rsidR="00D36D28">
        <w:rPr>
          <w:rFonts w:ascii="Arial" w:hAnsi="Arial" w:cs="Arial"/>
        </w:rPr>
        <w:t xml:space="preserve">ACF. “Models Eligible for Maternal, Infant, and Early Childhood Home Visiting (MIECHV) Funding.” Home Visiting Evidence of Effectiveness. HHS. Accessed January </w:t>
      </w:r>
      <w:r w:rsidR="002E31E3">
        <w:rPr>
          <w:rFonts w:ascii="Arial" w:hAnsi="Arial" w:cs="Arial"/>
        </w:rPr>
        <w:t>22</w:t>
      </w:r>
      <w:r w:rsidRPr="008840D4" w:rsidR="00D36D28">
        <w:rPr>
          <w:rFonts w:ascii="Arial" w:hAnsi="Arial" w:cs="Arial"/>
        </w:rPr>
        <w:t xml:space="preserve">, 2025. </w:t>
      </w:r>
      <w:hyperlink r:id="rId3" w:history="1">
        <w:r w:rsidRPr="008840D4" w:rsidR="00BF0810">
          <w:rPr>
            <w:rStyle w:val="Hyperlink"/>
            <w:rFonts w:ascii="Arial" w:hAnsi="Arial" w:cs="Arial"/>
          </w:rPr>
          <w:t>https://homvee.acf.hhs.gov/HRSA-Models-Eligible-MIECHV-Grantees</w:t>
        </w:r>
      </w:hyperlink>
      <w:r w:rsidRPr="008840D4" w:rsidR="00BF0810">
        <w:rPr>
          <w:rFonts w:ascii="Arial" w:hAnsi="Arial" w:cs="Arial"/>
        </w:rPr>
        <w:t xml:space="preserve">. </w:t>
      </w:r>
    </w:p>
  </w:footnote>
  <w:footnote w:id="6">
    <w:p w:rsidR="00384F18" w:rsidRPr="008840D4" w:rsidP="00384F18" w14:paraId="114E5A1D" w14:textId="77777777">
      <w:pPr>
        <w:pStyle w:val="FootnoteText"/>
        <w:spacing w:before="120"/>
        <w:rPr>
          <w:rFonts w:ascii="Arial" w:hAnsi="Arial" w:cs="Arial"/>
        </w:rPr>
      </w:pPr>
      <w:r w:rsidRPr="008840D4">
        <w:rPr>
          <w:rStyle w:val="FootnoteReference"/>
          <w:rFonts w:ascii="Arial" w:hAnsi="Arial" w:cs="Arial"/>
        </w:rPr>
        <w:footnoteRef/>
      </w:r>
      <w:r w:rsidRPr="008840D4">
        <w:rPr>
          <w:rFonts w:ascii="Arial" w:hAnsi="Arial" w:cs="Arial"/>
        </w:rPr>
        <w:t xml:space="preserve"> Sama-Miller, Emily, Julieta Lugo-Gil, Rebecca Coughlin, Jessica Harding, Lauren Akers, and Ellen Litkowski. “Home Visiting Evidence of Effectiveness (</w:t>
      </w:r>
      <w:r w:rsidRPr="008840D4">
        <w:rPr>
          <w:rFonts w:ascii="Arial" w:hAnsi="Arial" w:cs="Arial"/>
        </w:rPr>
        <w:t>HomVEE</w:t>
      </w:r>
      <w:r w:rsidRPr="008840D4">
        <w:rPr>
          <w:rFonts w:ascii="Arial" w:hAnsi="Arial" w:cs="Arial"/>
        </w:rPr>
        <w:t xml:space="preserve">) Systematic Review: Handbook of Procedures and Evidence Standards: Version 2.2,” ACF, HHS, 2024. Accessed January 23, 2024. </w:t>
      </w:r>
      <w:hyperlink r:id="rId4" w:history="1">
        <w:r w:rsidRPr="008840D4">
          <w:rPr>
            <w:rStyle w:val="Hyperlink"/>
            <w:rFonts w:ascii="Arial" w:hAnsi="Arial" w:cs="Arial"/>
          </w:rPr>
          <w:t>https://homvee.acf.hhs.gov/sites/default/files/2024-04/HomVEE-Version-2.2-handbook_508-compliant.pdf</w:t>
        </w:r>
      </w:hyperlink>
      <w:r w:rsidRPr="008840D4">
        <w:rPr>
          <w:rFonts w:ascii="Arial" w:hAnsi="Arial" w:cs="Arial"/>
        </w:rPr>
        <w:t xml:space="preserve">. </w:t>
      </w:r>
    </w:p>
  </w:footnote>
  <w:footnote w:id="7">
    <w:p w:rsidR="00502BD5" w:rsidRPr="00CC2BE5" w:rsidP="00502BD5" w14:paraId="385DF339" w14:textId="77777777">
      <w:pPr>
        <w:pStyle w:val="FootnoteText"/>
        <w:spacing w:before="120"/>
        <w:rPr>
          <w:rFonts w:ascii="Arial" w:hAnsi="Arial" w:cs="Arial"/>
        </w:rPr>
      </w:pPr>
      <w:r w:rsidRPr="00CC2BE5">
        <w:rPr>
          <w:rStyle w:val="FootnoteReference"/>
          <w:rFonts w:ascii="Arial" w:hAnsi="Arial" w:cs="Arial"/>
        </w:rPr>
        <w:footnoteRef/>
      </w:r>
      <w:r w:rsidRPr="00CC2BE5">
        <w:rPr>
          <w:rFonts w:ascii="Arial" w:hAnsi="Arial" w:cs="Arial"/>
        </w:rPr>
        <w:t xml:space="preserve"> ACF. “Early Childhood Home Visiting Models: Reviewing Evidence of Effectiveness,” ACF, HHS, 2024. Accessed January 23, 2024. </w:t>
      </w:r>
      <w:hyperlink r:id="rId5" w:history="1">
        <w:r w:rsidRPr="00CC2BE5">
          <w:rPr>
            <w:rStyle w:val="Hyperlink"/>
            <w:rFonts w:ascii="Arial" w:hAnsi="Arial" w:cs="Arial"/>
          </w:rPr>
          <w:t>https://homvee.acf.hhs.gov/sites/default/files/2024-10/homvee-summary-brief-nov2024_1.pdf</w:t>
        </w:r>
      </w:hyperlink>
      <w:r w:rsidRPr="008840D4">
        <w:rPr>
          <w:rFonts w:ascii="Arial" w:hAnsi="Arial" w:cs="Arial"/>
        </w:rPr>
        <w:t xml:space="preserve"> </w:t>
      </w:r>
    </w:p>
  </w:footnote>
  <w:footnote w:id="8">
    <w:p w:rsidR="00883BA3" w:rsidRPr="00CE5FA2" w:rsidP="00A37DDB" w14:paraId="26EC0567" w14:textId="6AD88F87">
      <w:pPr>
        <w:pStyle w:val="FootnoteText"/>
        <w:spacing w:before="120"/>
        <w:rPr>
          <w:rFonts w:ascii="Arial" w:hAnsi="Arial" w:cs="Arial"/>
        </w:rPr>
      </w:pPr>
      <w:r w:rsidRPr="008840D4">
        <w:rPr>
          <w:rStyle w:val="FootnoteReference"/>
          <w:rFonts w:ascii="Arial" w:hAnsi="Arial" w:cs="Arial"/>
        </w:rPr>
        <w:footnoteRef/>
      </w:r>
      <w:r w:rsidRPr="008840D4" w:rsidR="59F730E1">
        <w:rPr>
          <w:rFonts w:ascii="Arial" w:hAnsi="Arial" w:cs="Arial"/>
        </w:rPr>
        <w:t xml:space="preserve"> BLS</w:t>
      </w:r>
      <w:r w:rsidR="59F730E1">
        <w:rPr>
          <w:rFonts w:ascii="Arial" w:hAnsi="Arial" w:cs="Arial"/>
        </w:rPr>
        <w:t>. “</w:t>
      </w:r>
      <w:r w:rsidRPr="008840D4" w:rsidR="59F730E1">
        <w:rPr>
          <w:rFonts w:ascii="Arial" w:hAnsi="Arial" w:cs="Arial"/>
        </w:rPr>
        <w:t xml:space="preserve">May 2023 </w:t>
      </w:r>
      <w:r w:rsidR="59F730E1">
        <w:rPr>
          <w:rFonts w:ascii="Arial" w:hAnsi="Arial" w:cs="Arial"/>
        </w:rPr>
        <w:t>N</w:t>
      </w:r>
      <w:r w:rsidRPr="008840D4" w:rsidR="59F730E1">
        <w:rPr>
          <w:rFonts w:ascii="Arial" w:hAnsi="Arial" w:cs="Arial"/>
        </w:rPr>
        <w:t xml:space="preserve">ational </w:t>
      </w:r>
      <w:r w:rsidR="59F730E1">
        <w:rPr>
          <w:rFonts w:ascii="Arial" w:hAnsi="Arial" w:cs="Arial"/>
        </w:rPr>
        <w:t>I</w:t>
      </w:r>
      <w:r w:rsidRPr="008840D4" w:rsidR="59F730E1">
        <w:rPr>
          <w:rFonts w:ascii="Arial" w:hAnsi="Arial" w:cs="Arial"/>
        </w:rPr>
        <w:t>ndustry-</w:t>
      </w:r>
      <w:r w:rsidR="59F730E1">
        <w:rPr>
          <w:rFonts w:ascii="Arial" w:hAnsi="Arial" w:cs="Arial"/>
        </w:rPr>
        <w:t>S</w:t>
      </w:r>
      <w:r w:rsidRPr="008840D4" w:rsidR="59F730E1">
        <w:rPr>
          <w:rFonts w:ascii="Arial" w:hAnsi="Arial" w:cs="Arial"/>
        </w:rPr>
        <w:t xml:space="preserve">pecific </w:t>
      </w:r>
      <w:r w:rsidR="59F730E1">
        <w:rPr>
          <w:rFonts w:ascii="Arial" w:hAnsi="Arial" w:cs="Arial"/>
        </w:rPr>
        <w:t>O</w:t>
      </w:r>
      <w:r w:rsidRPr="008840D4" w:rsidR="59F730E1">
        <w:rPr>
          <w:rFonts w:ascii="Arial" w:hAnsi="Arial" w:cs="Arial"/>
        </w:rPr>
        <w:t xml:space="preserve">ccupational </w:t>
      </w:r>
      <w:r w:rsidR="59F730E1">
        <w:rPr>
          <w:rFonts w:ascii="Arial" w:hAnsi="Arial" w:cs="Arial"/>
        </w:rPr>
        <w:t>E</w:t>
      </w:r>
      <w:r w:rsidRPr="008840D4" w:rsidR="59F730E1">
        <w:rPr>
          <w:rFonts w:ascii="Arial" w:hAnsi="Arial" w:cs="Arial"/>
        </w:rPr>
        <w:t xml:space="preserve">mployment and </w:t>
      </w:r>
      <w:r w:rsidR="59F730E1">
        <w:rPr>
          <w:rFonts w:ascii="Arial" w:hAnsi="Arial" w:cs="Arial"/>
        </w:rPr>
        <w:t>W</w:t>
      </w:r>
      <w:r w:rsidRPr="008840D4" w:rsidR="59F730E1">
        <w:rPr>
          <w:rFonts w:ascii="Arial" w:hAnsi="Arial" w:cs="Arial"/>
        </w:rPr>
        <w:t xml:space="preserve">age </w:t>
      </w:r>
      <w:r w:rsidR="59F730E1">
        <w:rPr>
          <w:rFonts w:ascii="Arial" w:hAnsi="Arial" w:cs="Arial"/>
        </w:rPr>
        <w:t>E</w:t>
      </w:r>
      <w:r w:rsidRPr="008840D4" w:rsidR="59F730E1">
        <w:rPr>
          <w:rFonts w:ascii="Arial" w:hAnsi="Arial" w:cs="Arial"/>
        </w:rPr>
        <w:t>stimates</w:t>
      </w:r>
      <w:r w:rsidR="59F730E1">
        <w:rPr>
          <w:rFonts w:ascii="Arial" w:hAnsi="Arial" w:cs="Arial"/>
        </w:rPr>
        <w:t>:</w:t>
      </w:r>
      <w:r w:rsidRPr="008840D4" w:rsidR="59F730E1">
        <w:rPr>
          <w:rFonts w:ascii="Arial" w:hAnsi="Arial" w:cs="Arial"/>
        </w:rPr>
        <w:t xml:space="preserve"> NAICS 541720 – Research and </w:t>
      </w:r>
      <w:r w:rsidR="59F730E1">
        <w:rPr>
          <w:rFonts w:ascii="Arial" w:hAnsi="Arial" w:cs="Arial"/>
        </w:rPr>
        <w:t>D</w:t>
      </w:r>
      <w:r w:rsidRPr="008840D4" w:rsidR="59F730E1">
        <w:rPr>
          <w:rFonts w:ascii="Arial" w:hAnsi="Arial" w:cs="Arial"/>
        </w:rPr>
        <w:t xml:space="preserve">evelopment in the </w:t>
      </w:r>
      <w:r w:rsidR="59F730E1">
        <w:rPr>
          <w:rFonts w:ascii="Arial" w:hAnsi="Arial" w:cs="Arial"/>
        </w:rPr>
        <w:t>S</w:t>
      </w:r>
      <w:r w:rsidRPr="008840D4" w:rsidR="59F730E1">
        <w:rPr>
          <w:rFonts w:ascii="Arial" w:hAnsi="Arial" w:cs="Arial"/>
        </w:rPr>
        <w:t xml:space="preserve">ocial </w:t>
      </w:r>
      <w:r w:rsidR="59F730E1">
        <w:rPr>
          <w:rFonts w:ascii="Arial" w:hAnsi="Arial" w:cs="Arial"/>
        </w:rPr>
        <w:t>S</w:t>
      </w:r>
      <w:r w:rsidRPr="008840D4" w:rsidR="59F730E1">
        <w:rPr>
          <w:rFonts w:ascii="Arial" w:hAnsi="Arial" w:cs="Arial"/>
        </w:rPr>
        <w:t xml:space="preserve">ciences and </w:t>
      </w:r>
      <w:r w:rsidR="59F730E1">
        <w:rPr>
          <w:rFonts w:ascii="Arial" w:hAnsi="Arial" w:cs="Arial"/>
        </w:rPr>
        <w:t>H</w:t>
      </w:r>
      <w:r w:rsidRPr="008840D4" w:rsidR="59F730E1">
        <w:rPr>
          <w:rFonts w:ascii="Arial" w:hAnsi="Arial" w:cs="Arial"/>
        </w:rPr>
        <w:t>umanities</w:t>
      </w:r>
      <w:r w:rsidR="59F730E1">
        <w:rPr>
          <w:rFonts w:ascii="Arial" w:hAnsi="Arial" w:cs="Arial"/>
        </w:rPr>
        <w:t>”. BLS. Accessed January 24, 2025.</w:t>
      </w:r>
      <w:r w:rsidRPr="008840D4" w:rsidR="59F730E1">
        <w:rPr>
          <w:rFonts w:ascii="Arial" w:hAnsi="Arial" w:cs="Arial"/>
        </w:rPr>
        <w:t xml:space="preserve"> </w:t>
      </w:r>
      <w:hyperlink r:id="rId6" w:history="1">
        <w:r w:rsidRPr="0043443F" w:rsidR="59F730E1">
          <w:rPr>
            <w:rStyle w:val="Hyperlink"/>
            <w:rFonts w:ascii="Arial" w:hAnsi="Arial" w:cs="Arial"/>
          </w:rPr>
          <w:t>https://data.bls.gov/oes/#/industry/541720</w:t>
        </w:r>
      </w:hyperlink>
      <w:r w:rsidRPr="008840D4" w:rsidR="59F730E1">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4DB8"/>
    <w:multiLevelType w:val="hybridMultilevel"/>
    <w:tmpl w:val="1B3A07F8"/>
    <w:lvl w:ilvl="0">
      <w:start w:val="1"/>
      <w:numFmt w:val="bullet"/>
      <w:lvlText w:val=""/>
      <w:lvlJc w:val="left"/>
      <w:pPr>
        <w:tabs>
          <w:tab w:val="num" w:pos="6030"/>
        </w:tabs>
        <w:ind w:left="6030" w:hanging="360"/>
      </w:pPr>
      <w:rPr>
        <w:rFonts w:ascii="Symbol" w:hAnsi="Symbol" w:hint="default"/>
      </w:rPr>
    </w:lvl>
    <w:lvl w:ilvl="1" w:tentative="1">
      <w:start w:val="1"/>
      <w:numFmt w:val="bullet"/>
      <w:lvlText w:val="o"/>
      <w:lvlJc w:val="left"/>
      <w:pPr>
        <w:tabs>
          <w:tab w:val="num" w:pos="6750"/>
        </w:tabs>
        <w:ind w:left="6750" w:hanging="360"/>
      </w:pPr>
      <w:rPr>
        <w:rFonts w:ascii="Courier New" w:hAnsi="Courier New" w:cs="Courier New" w:hint="default"/>
      </w:rPr>
    </w:lvl>
    <w:lvl w:ilvl="2" w:tentative="1">
      <w:start w:val="1"/>
      <w:numFmt w:val="bullet"/>
      <w:lvlText w:val=""/>
      <w:lvlJc w:val="left"/>
      <w:pPr>
        <w:tabs>
          <w:tab w:val="num" w:pos="7470"/>
        </w:tabs>
        <w:ind w:left="7470" w:hanging="360"/>
      </w:pPr>
      <w:rPr>
        <w:rFonts w:ascii="Wingdings" w:hAnsi="Wingdings" w:hint="default"/>
      </w:rPr>
    </w:lvl>
    <w:lvl w:ilvl="3" w:tentative="1">
      <w:start w:val="1"/>
      <w:numFmt w:val="bullet"/>
      <w:lvlText w:val=""/>
      <w:lvlJc w:val="left"/>
      <w:pPr>
        <w:tabs>
          <w:tab w:val="num" w:pos="8190"/>
        </w:tabs>
        <w:ind w:left="8190" w:hanging="360"/>
      </w:pPr>
      <w:rPr>
        <w:rFonts w:ascii="Symbol" w:hAnsi="Symbol" w:hint="default"/>
      </w:rPr>
    </w:lvl>
    <w:lvl w:ilvl="4" w:tentative="1">
      <w:start w:val="1"/>
      <w:numFmt w:val="bullet"/>
      <w:lvlText w:val="o"/>
      <w:lvlJc w:val="left"/>
      <w:pPr>
        <w:tabs>
          <w:tab w:val="num" w:pos="8910"/>
        </w:tabs>
        <w:ind w:left="8910" w:hanging="360"/>
      </w:pPr>
      <w:rPr>
        <w:rFonts w:ascii="Courier New" w:hAnsi="Courier New" w:cs="Courier New" w:hint="default"/>
      </w:rPr>
    </w:lvl>
    <w:lvl w:ilvl="5" w:tentative="1">
      <w:start w:val="1"/>
      <w:numFmt w:val="bullet"/>
      <w:lvlText w:val=""/>
      <w:lvlJc w:val="left"/>
      <w:pPr>
        <w:tabs>
          <w:tab w:val="num" w:pos="9630"/>
        </w:tabs>
        <w:ind w:left="9630" w:hanging="360"/>
      </w:pPr>
      <w:rPr>
        <w:rFonts w:ascii="Wingdings" w:hAnsi="Wingdings" w:hint="default"/>
      </w:rPr>
    </w:lvl>
    <w:lvl w:ilvl="6" w:tentative="1">
      <w:start w:val="1"/>
      <w:numFmt w:val="bullet"/>
      <w:lvlText w:val=""/>
      <w:lvlJc w:val="left"/>
      <w:pPr>
        <w:tabs>
          <w:tab w:val="num" w:pos="10350"/>
        </w:tabs>
        <w:ind w:left="10350" w:hanging="360"/>
      </w:pPr>
      <w:rPr>
        <w:rFonts w:ascii="Symbol" w:hAnsi="Symbol" w:hint="default"/>
      </w:rPr>
    </w:lvl>
    <w:lvl w:ilvl="7" w:tentative="1">
      <w:start w:val="1"/>
      <w:numFmt w:val="bullet"/>
      <w:lvlText w:val="o"/>
      <w:lvlJc w:val="left"/>
      <w:pPr>
        <w:tabs>
          <w:tab w:val="num" w:pos="11070"/>
        </w:tabs>
        <w:ind w:left="11070" w:hanging="360"/>
      </w:pPr>
      <w:rPr>
        <w:rFonts w:ascii="Courier New" w:hAnsi="Courier New" w:cs="Courier New" w:hint="default"/>
      </w:rPr>
    </w:lvl>
    <w:lvl w:ilvl="8" w:tentative="1">
      <w:start w:val="1"/>
      <w:numFmt w:val="bullet"/>
      <w:lvlText w:val=""/>
      <w:lvlJc w:val="left"/>
      <w:pPr>
        <w:tabs>
          <w:tab w:val="num" w:pos="11790"/>
        </w:tabs>
        <w:ind w:left="1179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A702A6"/>
    <w:multiLevelType w:val="hybridMultilevel"/>
    <w:tmpl w:val="5FB636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49340B"/>
    <w:multiLevelType w:val="hybridMultilevel"/>
    <w:tmpl w:val="999802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14140AAB"/>
    <w:multiLevelType w:val="hybridMultilevel"/>
    <w:tmpl w:val="D248A0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BA2723"/>
    <w:multiLevelType w:val="hybridMultilevel"/>
    <w:tmpl w:val="6C82152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8">
    <w:nsid w:val="1B2A565E"/>
    <w:multiLevelType w:val="hybridMultilevel"/>
    <w:tmpl w:val="00AE70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874DC8"/>
    <w:multiLevelType w:val="hybridMultilevel"/>
    <w:tmpl w:val="5082E07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0">
    <w:nsid w:val="1DE041D2"/>
    <w:multiLevelType w:val="hybridMultilevel"/>
    <w:tmpl w:val="A56811E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1">
    <w:nsid w:val="1EA137B1"/>
    <w:multiLevelType w:val="hybridMultilevel"/>
    <w:tmpl w:val="ABB2534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0633CEF"/>
    <w:multiLevelType w:val="hybridMultilevel"/>
    <w:tmpl w:val="DED63A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434583"/>
    <w:multiLevelType w:val="hybridMultilevel"/>
    <w:tmpl w:val="0DF031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CA42EC"/>
    <w:multiLevelType w:val="hybridMultilevel"/>
    <w:tmpl w:val="27D453A2"/>
    <w:lvl w:ilvl="0">
      <w:start w:val="1"/>
      <w:numFmt w:val="upp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385529"/>
    <w:multiLevelType w:val="hybridMultilevel"/>
    <w:tmpl w:val="AD3ED91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7">
    <w:nsid w:val="2E522C45"/>
    <w:multiLevelType w:val="hybridMultilevel"/>
    <w:tmpl w:val="FF4CBDD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2A736E"/>
    <w:multiLevelType w:val="hybridMultilevel"/>
    <w:tmpl w:val="33B2869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9">
    <w:nsid w:val="358F7AA4"/>
    <w:multiLevelType w:val="hybridMultilevel"/>
    <w:tmpl w:val="84AC38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3B08C3"/>
    <w:multiLevelType w:val="hybridMultilevel"/>
    <w:tmpl w:val="F3E89A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7D6E66"/>
    <w:multiLevelType w:val="hybridMultilevel"/>
    <w:tmpl w:val="1D8A7C3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C36D50"/>
    <w:multiLevelType w:val="hybridMultilevel"/>
    <w:tmpl w:val="AD1218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4">
    <w:nsid w:val="38984EA7"/>
    <w:multiLevelType w:val="hybridMultilevel"/>
    <w:tmpl w:val="5142A7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9A36322"/>
    <w:multiLevelType w:val="hybridMultilevel"/>
    <w:tmpl w:val="9A182A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E4F2D04"/>
    <w:multiLevelType w:val="hybridMultilevel"/>
    <w:tmpl w:val="5A2834E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7">
    <w:nsid w:val="3F8D5194"/>
    <w:multiLevelType w:val="hybridMultilevel"/>
    <w:tmpl w:val="D23246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977F26"/>
    <w:multiLevelType w:val="hybridMultilevel"/>
    <w:tmpl w:val="5FC220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B20E2D"/>
    <w:multiLevelType w:val="hybridMultilevel"/>
    <w:tmpl w:val="2F72A81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0">
    <w:nsid w:val="4323580A"/>
    <w:multiLevelType w:val="hybridMultilevel"/>
    <w:tmpl w:val="1A0EED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85D5589"/>
    <w:multiLevelType w:val="hybridMultilevel"/>
    <w:tmpl w:val="6A70D7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4C191ACA"/>
    <w:multiLevelType w:val="hybridMultilevel"/>
    <w:tmpl w:val="EDE8981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5">
    <w:nsid w:val="4DCD00A5"/>
    <w:multiLevelType w:val="hybridMultilevel"/>
    <w:tmpl w:val="EC46C8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E654FC9"/>
    <w:multiLevelType w:val="hybridMultilevel"/>
    <w:tmpl w:val="36744A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ECB09B5"/>
    <w:multiLevelType w:val="hybridMultilevel"/>
    <w:tmpl w:val="B3788A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0F800BD"/>
    <w:multiLevelType w:val="hybridMultilevel"/>
    <w:tmpl w:val="26DE7D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2BE077D"/>
    <w:multiLevelType w:val="hybridMultilevel"/>
    <w:tmpl w:val="167836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68745DB"/>
    <w:multiLevelType w:val="hybridMultilevel"/>
    <w:tmpl w:val="348A1E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8B43BB8"/>
    <w:multiLevelType w:val="hybridMultilevel"/>
    <w:tmpl w:val="96D60CA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2">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5">
    <w:nsid w:val="5D426AAF"/>
    <w:multiLevelType w:val="hybridMultilevel"/>
    <w:tmpl w:val="08AE3CD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6">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8">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659250E4"/>
    <w:multiLevelType w:val="hybridMultilevel"/>
    <w:tmpl w:val="F7E261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5D30B3B"/>
    <w:multiLevelType w:val="hybridMultilevel"/>
    <w:tmpl w:val="174874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6DF474E"/>
    <w:multiLevelType w:val="hybridMultilevel"/>
    <w:tmpl w:val="770A30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7267034"/>
    <w:multiLevelType w:val="hybridMultilevel"/>
    <w:tmpl w:val="838ACA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A9F1C55"/>
    <w:multiLevelType w:val="hybridMultilevel"/>
    <w:tmpl w:val="FB7442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B2A0127"/>
    <w:multiLevelType w:val="hybridMultilevel"/>
    <w:tmpl w:val="B17673A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5">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6">
    <w:nsid w:val="6FCA5B58"/>
    <w:multiLevelType w:val="hybridMultilevel"/>
    <w:tmpl w:val="3FFCF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01E03C8"/>
    <w:multiLevelType w:val="hybridMultilevel"/>
    <w:tmpl w:val="847C291A"/>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3292A35"/>
    <w:multiLevelType w:val="hybridMultilevel"/>
    <w:tmpl w:val="E8B63E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0">
    <w:nsid w:val="73F13B68"/>
    <w:multiLevelType w:val="hybridMultilevel"/>
    <w:tmpl w:val="1ABCE3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6600B26"/>
    <w:multiLevelType w:val="hybridMultilevel"/>
    <w:tmpl w:val="DBB65B3E"/>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3">
    <w:nsid w:val="7B8B4DB0"/>
    <w:multiLevelType w:val="hybridMultilevel"/>
    <w:tmpl w:val="3EBC3CC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1665935422">
    <w:abstractNumId w:val="33"/>
  </w:num>
  <w:num w:numId="2" w16cid:durableId="1508250948">
    <w:abstractNumId w:val="5"/>
  </w:num>
  <w:num w:numId="3" w16cid:durableId="2022269543">
    <w:abstractNumId w:val="0"/>
  </w:num>
  <w:num w:numId="4" w16cid:durableId="1223835545">
    <w:abstractNumId w:val="47"/>
  </w:num>
  <w:num w:numId="5" w16cid:durableId="1826044622">
    <w:abstractNumId w:val="44"/>
  </w:num>
  <w:num w:numId="6" w16cid:durableId="396979534">
    <w:abstractNumId w:val="46"/>
  </w:num>
  <w:num w:numId="7" w16cid:durableId="1320308753">
    <w:abstractNumId w:val="62"/>
  </w:num>
  <w:num w:numId="8" w16cid:durableId="2110732317">
    <w:abstractNumId w:val="59"/>
  </w:num>
  <w:num w:numId="9" w16cid:durableId="1412773934">
    <w:abstractNumId w:val="1"/>
  </w:num>
  <w:num w:numId="10" w16cid:durableId="747653287">
    <w:abstractNumId w:val="23"/>
  </w:num>
  <w:num w:numId="11" w16cid:durableId="230966677">
    <w:abstractNumId w:val="55"/>
  </w:num>
  <w:num w:numId="12" w16cid:durableId="1472015523">
    <w:abstractNumId w:val="48"/>
  </w:num>
  <w:num w:numId="13" w16cid:durableId="755633080">
    <w:abstractNumId w:val="42"/>
  </w:num>
  <w:num w:numId="14" w16cid:durableId="331832655">
    <w:abstractNumId w:val="12"/>
  </w:num>
  <w:num w:numId="15" w16cid:durableId="1804272224">
    <w:abstractNumId w:val="43"/>
  </w:num>
  <w:num w:numId="16" w16cid:durableId="2093886759">
    <w:abstractNumId w:val="2"/>
  </w:num>
  <w:num w:numId="17" w16cid:durableId="1307128659">
    <w:abstractNumId w:val="31"/>
  </w:num>
  <w:num w:numId="18" w16cid:durableId="1107195030">
    <w:abstractNumId w:val="30"/>
  </w:num>
  <w:num w:numId="19" w16cid:durableId="1727949764">
    <w:abstractNumId w:val="8"/>
  </w:num>
  <w:num w:numId="20" w16cid:durableId="2171783">
    <w:abstractNumId w:val="53"/>
  </w:num>
  <w:num w:numId="21" w16cid:durableId="619459224">
    <w:abstractNumId w:val="15"/>
  </w:num>
  <w:num w:numId="22" w16cid:durableId="863248053">
    <w:abstractNumId w:val="37"/>
  </w:num>
  <w:num w:numId="23" w16cid:durableId="766535240">
    <w:abstractNumId w:val="60"/>
  </w:num>
  <w:num w:numId="24" w16cid:durableId="291131721">
    <w:abstractNumId w:val="49"/>
  </w:num>
  <w:num w:numId="25" w16cid:durableId="473913116">
    <w:abstractNumId w:val="39"/>
  </w:num>
  <w:num w:numId="26" w16cid:durableId="174732474">
    <w:abstractNumId w:val="27"/>
  </w:num>
  <w:num w:numId="27" w16cid:durableId="1892427042">
    <w:abstractNumId w:val="56"/>
  </w:num>
  <w:num w:numId="28" w16cid:durableId="1504012866">
    <w:abstractNumId w:val="21"/>
  </w:num>
  <w:num w:numId="29" w16cid:durableId="1961065603">
    <w:abstractNumId w:val="50"/>
  </w:num>
  <w:num w:numId="30" w16cid:durableId="690374061">
    <w:abstractNumId w:val="13"/>
  </w:num>
  <w:num w:numId="31" w16cid:durableId="1289974496">
    <w:abstractNumId w:val="4"/>
  </w:num>
  <w:num w:numId="32" w16cid:durableId="1074661907">
    <w:abstractNumId w:val="14"/>
  </w:num>
  <w:num w:numId="33" w16cid:durableId="96752188">
    <w:abstractNumId w:val="25"/>
  </w:num>
  <w:num w:numId="34" w16cid:durableId="287391955">
    <w:abstractNumId w:val="40"/>
  </w:num>
  <w:num w:numId="35" w16cid:durableId="1625502579">
    <w:abstractNumId w:val="6"/>
  </w:num>
  <w:num w:numId="36" w16cid:durableId="879172631">
    <w:abstractNumId w:val="32"/>
  </w:num>
  <w:num w:numId="37" w16cid:durableId="96828961">
    <w:abstractNumId w:val="38"/>
  </w:num>
  <w:num w:numId="38" w16cid:durableId="1655717770">
    <w:abstractNumId w:val="58"/>
  </w:num>
  <w:num w:numId="39" w16cid:durableId="1627422366">
    <w:abstractNumId w:val="24"/>
  </w:num>
  <w:num w:numId="40" w16cid:durableId="1352075672">
    <w:abstractNumId w:val="19"/>
  </w:num>
  <w:num w:numId="41" w16cid:durableId="152720324">
    <w:abstractNumId w:val="22"/>
  </w:num>
  <w:num w:numId="42" w16cid:durableId="2140948330">
    <w:abstractNumId w:val="57"/>
  </w:num>
  <w:num w:numId="43" w16cid:durableId="565798824">
    <w:abstractNumId w:val="51"/>
  </w:num>
  <w:num w:numId="44" w16cid:durableId="539829596">
    <w:abstractNumId w:val="17"/>
  </w:num>
  <w:num w:numId="45" w16cid:durableId="2034914127">
    <w:abstractNumId w:val="36"/>
  </w:num>
  <w:num w:numId="46" w16cid:durableId="81220336">
    <w:abstractNumId w:val="28"/>
  </w:num>
  <w:num w:numId="47" w16cid:durableId="806899157">
    <w:abstractNumId w:val="35"/>
  </w:num>
  <w:num w:numId="48" w16cid:durableId="2098398077">
    <w:abstractNumId w:val="52"/>
  </w:num>
  <w:num w:numId="49" w16cid:durableId="2007510430">
    <w:abstractNumId w:val="3"/>
  </w:num>
  <w:num w:numId="50" w16cid:durableId="1857496968">
    <w:abstractNumId w:val="20"/>
  </w:num>
  <w:num w:numId="51" w16cid:durableId="896748753">
    <w:abstractNumId w:val="11"/>
  </w:num>
  <w:num w:numId="52" w16cid:durableId="1951860320">
    <w:abstractNumId w:val="61"/>
  </w:num>
  <w:num w:numId="53" w16cid:durableId="1461534267">
    <w:abstractNumId w:val="18"/>
  </w:num>
  <w:num w:numId="54" w16cid:durableId="1852255167">
    <w:abstractNumId w:val="10"/>
  </w:num>
  <w:num w:numId="55" w16cid:durableId="587858476">
    <w:abstractNumId w:val="16"/>
  </w:num>
  <w:num w:numId="56" w16cid:durableId="342125141">
    <w:abstractNumId w:val="54"/>
  </w:num>
  <w:num w:numId="57" w16cid:durableId="743798642">
    <w:abstractNumId w:val="34"/>
  </w:num>
  <w:num w:numId="58" w16cid:durableId="695154527">
    <w:abstractNumId w:val="45"/>
  </w:num>
  <w:num w:numId="59" w16cid:durableId="1974628352">
    <w:abstractNumId w:val="63"/>
  </w:num>
  <w:num w:numId="60" w16cid:durableId="1870557782">
    <w:abstractNumId w:val="7"/>
  </w:num>
  <w:num w:numId="61" w16cid:durableId="340473424">
    <w:abstractNumId w:val="9"/>
  </w:num>
  <w:num w:numId="62" w16cid:durableId="1443454808">
    <w:abstractNumId w:val="26"/>
  </w:num>
  <w:num w:numId="63" w16cid:durableId="2106270714">
    <w:abstractNumId w:val="41"/>
  </w:num>
  <w:num w:numId="64" w16cid:durableId="1252201867">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5587"/>
    <w:rsid w:val="0001217E"/>
    <w:rsid w:val="00015505"/>
    <w:rsid w:val="0001616A"/>
    <w:rsid w:val="000203EE"/>
    <w:rsid w:val="00023354"/>
    <w:rsid w:val="00025BD1"/>
    <w:rsid w:val="000337C1"/>
    <w:rsid w:val="000345D8"/>
    <w:rsid w:val="00035DFA"/>
    <w:rsid w:val="00037EA9"/>
    <w:rsid w:val="00042FBE"/>
    <w:rsid w:val="0004412E"/>
    <w:rsid w:val="00045124"/>
    <w:rsid w:val="00052534"/>
    <w:rsid w:val="0005257F"/>
    <w:rsid w:val="000532E5"/>
    <w:rsid w:val="00053A58"/>
    <w:rsid w:val="000550B6"/>
    <w:rsid w:val="00055E1B"/>
    <w:rsid w:val="00061C99"/>
    <w:rsid w:val="0007095A"/>
    <w:rsid w:val="000709B8"/>
    <w:rsid w:val="00073CA7"/>
    <w:rsid w:val="00074E98"/>
    <w:rsid w:val="00074FC4"/>
    <w:rsid w:val="0008054F"/>
    <w:rsid w:val="000828CB"/>
    <w:rsid w:val="00082EED"/>
    <w:rsid w:val="00085FD5"/>
    <w:rsid w:val="00087738"/>
    <w:rsid w:val="000902CF"/>
    <w:rsid w:val="00094A0D"/>
    <w:rsid w:val="00097D8F"/>
    <w:rsid w:val="000A2EB8"/>
    <w:rsid w:val="000A7891"/>
    <w:rsid w:val="000B5A56"/>
    <w:rsid w:val="000C1434"/>
    <w:rsid w:val="000C177A"/>
    <w:rsid w:val="000C2762"/>
    <w:rsid w:val="000C3C8E"/>
    <w:rsid w:val="000D4AB4"/>
    <w:rsid w:val="000D7585"/>
    <w:rsid w:val="000E226C"/>
    <w:rsid w:val="000E22B9"/>
    <w:rsid w:val="000E2AF0"/>
    <w:rsid w:val="000F260E"/>
    <w:rsid w:val="000F26B0"/>
    <w:rsid w:val="000F6134"/>
    <w:rsid w:val="000F63A7"/>
    <w:rsid w:val="000F7CE1"/>
    <w:rsid w:val="00104DFE"/>
    <w:rsid w:val="0010706E"/>
    <w:rsid w:val="00112FB9"/>
    <w:rsid w:val="00122394"/>
    <w:rsid w:val="001266D1"/>
    <w:rsid w:val="00127A0A"/>
    <w:rsid w:val="001325B2"/>
    <w:rsid w:val="00132878"/>
    <w:rsid w:val="00135A0A"/>
    <w:rsid w:val="0014039E"/>
    <w:rsid w:val="00141C73"/>
    <w:rsid w:val="00144C0E"/>
    <w:rsid w:val="00145CAC"/>
    <w:rsid w:val="001470D4"/>
    <w:rsid w:val="001470E9"/>
    <w:rsid w:val="0015096A"/>
    <w:rsid w:val="00151118"/>
    <w:rsid w:val="0016535A"/>
    <w:rsid w:val="001656AE"/>
    <w:rsid w:val="00171235"/>
    <w:rsid w:val="00181138"/>
    <w:rsid w:val="001826E5"/>
    <w:rsid w:val="00190CB2"/>
    <w:rsid w:val="001920C3"/>
    <w:rsid w:val="00194F63"/>
    <w:rsid w:val="00196D1D"/>
    <w:rsid w:val="001A013A"/>
    <w:rsid w:val="001A1723"/>
    <w:rsid w:val="001A2536"/>
    <w:rsid w:val="001A3AEB"/>
    <w:rsid w:val="001A3CA0"/>
    <w:rsid w:val="001A58BC"/>
    <w:rsid w:val="001A79E1"/>
    <w:rsid w:val="001B5A52"/>
    <w:rsid w:val="001B5D44"/>
    <w:rsid w:val="001B648A"/>
    <w:rsid w:val="001B76DF"/>
    <w:rsid w:val="001C00A4"/>
    <w:rsid w:val="001C13AD"/>
    <w:rsid w:val="001C7C3C"/>
    <w:rsid w:val="001D4856"/>
    <w:rsid w:val="001D5CCF"/>
    <w:rsid w:val="001E432E"/>
    <w:rsid w:val="001E46BB"/>
    <w:rsid w:val="001E6097"/>
    <w:rsid w:val="001F2465"/>
    <w:rsid w:val="001F5B4F"/>
    <w:rsid w:val="001F78A7"/>
    <w:rsid w:val="002002A7"/>
    <w:rsid w:val="00205559"/>
    <w:rsid w:val="002118B4"/>
    <w:rsid w:val="00214040"/>
    <w:rsid w:val="00215EA1"/>
    <w:rsid w:val="00216839"/>
    <w:rsid w:val="0022116D"/>
    <w:rsid w:val="002232D6"/>
    <w:rsid w:val="00224782"/>
    <w:rsid w:val="00226237"/>
    <w:rsid w:val="002265C2"/>
    <w:rsid w:val="00234FC7"/>
    <w:rsid w:val="00236C49"/>
    <w:rsid w:val="0024011A"/>
    <w:rsid w:val="002402F2"/>
    <w:rsid w:val="00244ABF"/>
    <w:rsid w:val="00246B37"/>
    <w:rsid w:val="00247DA0"/>
    <w:rsid w:val="00250CFC"/>
    <w:rsid w:val="00256CDB"/>
    <w:rsid w:val="00260C1F"/>
    <w:rsid w:val="00263528"/>
    <w:rsid w:val="00263CA6"/>
    <w:rsid w:val="002640E7"/>
    <w:rsid w:val="002652C9"/>
    <w:rsid w:val="00267AA6"/>
    <w:rsid w:val="00270331"/>
    <w:rsid w:val="0027476B"/>
    <w:rsid w:val="002802AC"/>
    <w:rsid w:val="00281924"/>
    <w:rsid w:val="002869FD"/>
    <w:rsid w:val="00287190"/>
    <w:rsid w:val="0029220A"/>
    <w:rsid w:val="002A6D1A"/>
    <w:rsid w:val="002C3D96"/>
    <w:rsid w:val="002C7B96"/>
    <w:rsid w:val="002D66F6"/>
    <w:rsid w:val="002D682F"/>
    <w:rsid w:val="002E017A"/>
    <w:rsid w:val="002E31E3"/>
    <w:rsid w:val="002E3545"/>
    <w:rsid w:val="002E3AB9"/>
    <w:rsid w:val="002E4B32"/>
    <w:rsid w:val="002E7636"/>
    <w:rsid w:val="002E7D3F"/>
    <w:rsid w:val="003129C6"/>
    <w:rsid w:val="003130C3"/>
    <w:rsid w:val="00315ED5"/>
    <w:rsid w:val="00317B80"/>
    <w:rsid w:val="00317FF6"/>
    <w:rsid w:val="00322313"/>
    <w:rsid w:val="00324869"/>
    <w:rsid w:val="003316C1"/>
    <w:rsid w:val="0033226C"/>
    <w:rsid w:val="0034175E"/>
    <w:rsid w:val="00353810"/>
    <w:rsid w:val="003548A4"/>
    <w:rsid w:val="0035780E"/>
    <w:rsid w:val="00363A3D"/>
    <w:rsid w:val="00364254"/>
    <w:rsid w:val="0036527F"/>
    <w:rsid w:val="00365731"/>
    <w:rsid w:val="00367117"/>
    <w:rsid w:val="00367EE3"/>
    <w:rsid w:val="00377CD7"/>
    <w:rsid w:val="00384F18"/>
    <w:rsid w:val="003852B8"/>
    <w:rsid w:val="00385C1E"/>
    <w:rsid w:val="00386610"/>
    <w:rsid w:val="00391E16"/>
    <w:rsid w:val="003925BC"/>
    <w:rsid w:val="00394E75"/>
    <w:rsid w:val="003A1E08"/>
    <w:rsid w:val="003A1EE6"/>
    <w:rsid w:val="003A3C01"/>
    <w:rsid w:val="003A73CC"/>
    <w:rsid w:val="003B0546"/>
    <w:rsid w:val="003B1096"/>
    <w:rsid w:val="003B51D8"/>
    <w:rsid w:val="003C17F1"/>
    <w:rsid w:val="003C42BE"/>
    <w:rsid w:val="003C4BAF"/>
    <w:rsid w:val="003C5378"/>
    <w:rsid w:val="003C6E52"/>
    <w:rsid w:val="003D06D9"/>
    <w:rsid w:val="003D1662"/>
    <w:rsid w:val="003D23B1"/>
    <w:rsid w:val="003D2897"/>
    <w:rsid w:val="003E13AC"/>
    <w:rsid w:val="003F06FA"/>
    <w:rsid w:val="003F1049"/>
    <w:rsid w:val="003F1F49"/>
    <w:rsid w:val="003F4508"/>
    <w:rsid w:val="0040008E"/>
    <w:rsid w:val="00401AFC"/>
    <w:rsid w:val="00410396"/>
    <w:rsid w:val="00421573"/>
    <w:rsid w:val="00425E25"/>
    <w:rsid w:val="0042639F"/>
    <w:rsid w:val="0043443F"/>
    <w:rsid w:val="00436D08"/>
    <w:rsid w:val="004414F9"/>
    <w:rsid w:val="0044243B"/>
    <w:rsid w:val="004430CF"/>
    <w:rsid w:val="0044691E"/>
    <w:rsid w:val="00446AAB"/>
    <w:rsid w:val="00447450"/>
    <w:rsid w:val="00447D4C"/>
    <w:rsid w:val="00453ECF"/>
    <w:rsid w:val="004675EF"/>
    <w:rsid w:val="0047031F"/>
    <w:rsid w:val="00470416"/>
    <w:rsid w:val="00472847"/>
    <w:rsid w:val="00472F2F"/>
    <w:rsid w:val="004746CA"/>
    <w:rsid w:val="00476A4F"/>
    <w:rsid w:val="00481670"/>
    <w:rsid w:val="00481707"/>
    <w:rsid w:val="004823D8"/>
    <w:rsid w:val="004834C2"/>
    <w:rsid w:val="004836AD"/>
    <w:rsid w:val="0049011B"/>
    <w:rsid w:val="004903C7"/>
    <w:rsid w:val="00490720"/>
    <w:rsid w:val="00490C7A"/>
    <w:rsid w:val="00494415"/>
    <w:rsid w:val="00496D92"/>
    <w:rsid w:val="004A0B69"/>
    <w:rsid w:val="004A0E08"/>
    <w:rsid w:val="004A1159"/>
    <w:rsid w:val="004A2E12"/>
    <w:rsid w:val="004A520A"/>
    <w:rsid w:val="004B1599"/>
    <w:rsid w:val="004B4214"/>
    <w:rsid w:val="004B5BDB"/>
    <w:rsid w:val="004C0E1B"/>
    <w:rsid w:val="004C229E"/>
    <w:rsid w:val="004E2181"/>
    <w:rsid w:val="004E22BB"/>
    <w:rsid w:val="004E628E"/>
    <w:rsid w:val="004E687D"/>
    <w:rsid w:val="004E7E96"/>
    <w:rsid w:val="004F0F27"/>
    <w:rsid w:val="004F1F40"/>
    <w:rsid w:val="004F535B"/>
    <w:rsid w:val="00502BD5"/>
    <w:rsid w:val="00503BAB"/>
    <w:rsid w:val="00505566"/>
    <w:rsid w:val="00506194"/>
    <w:rsid w:val="00510A48"/>
    <w:rsid w:val="00511AC3"/>
    <w:rsid w:val="00513D4C"/>
    <w:rsid w:val="00515437"/>
    <w:rsid w:val="0051707A"/>
    <w:rsid w:val="00517DE5"/>
    <w:rsid w:val="005221C3"/>
    <w:rsid w:val="005256B1"/>
    <w:rsid w:val="005270E9"/>
    <w:rsid w:val="005309A6"/>
    <w:rsid w:val="00531078"/>
    <w:rsid w:val="00531EB7"/>
    <w:rsid w:val="00535C53"/>
    <w:rsid w:val="00544C1A"/>
    <w:rsid w:val="0055369B"/>
    <w:rsid w:val="00556C08"/>
    <w:rsid w:val="00562853"/>
    <w:rsid w:val="00563AB7"/>
    <w:rsid w:val="00564AA1"/>
    <w:rsid w:val="00565E59"/>
    <w:rsid w:val="00566554"/>
    <w:rsid w:val="00572200"/>
    <w:rsid w:val="00576B08"/>
    <w:rsid w:val="005778B4"/>
    <w:rsid w:val="00577DEA"/>
    <w:rsid w:val="0058117A"/>
    <w:rsid w:val="0058139C"/>
    <w:rsid w:val="005910E2"/>
    <w:rsid w:val="0059261F"/>
    <w:rsid w:val="00592D46"/>
    <w:rsid w:val="005979F9"/>
    <w:rsid w:val="005A22CC"/>
    <w:rsid w:val="005A3336"/>
    <w:rsid w:val="005A6E0A"/>
    <w:rsid w:val="005C39C5"/>
    <w:rsid w:val="005C3E91"/>
    <w:rsid w:val="005D7625"/>
    <w:rsid w:val="005E1765"/>
    <w:rsid w:val="005E2DD6"/>
    <w:rsid w:val="005E6C3C"/>
    <w:rsid w:val="005F5F05"/>
    <w:rsid w:val="006026AF"/>
    <w:rsid w:val="00617CF3"/>
    <w:rsid w:val="00623566"/>
    <w:rsid w:val="00623D45"/>
    <w:rsid w:val="00624019"/>
    <w:rsid w:val="00626FC1"/>
    <w:rsid w:val="00627FFD"/>
    <w:rsid w:val="00630305"/>
    <w:rsid w:val="006317D6"/>
    <w:rsid w:val="0063364F"/>
    <w:rsid w:val="00640DDC"/>
    <w:rsid w:val="006413F5"/>
    <w:rsid w:val="00642A85"/>
    <w:rsid w:val="00643D12"/>
    <w:rsid w:val="00644BE5"/>
    <w:rsid w:val="00644C83"/>
    <w:rsid w:val="0065005C"/>
    <w:rsid w:val="00652B37"/>
    <w:rsid w:val="006531FC"/>
    <w:rsid w:val="0065322F"/>
    <w:rsid w:val="006566B4"/>
    <w:rsid w:val="00656C44"/>
    <w:rsid w:val="00660992"/>
    <w:rsid w:val="00660F13"/>
    <w:rsid w:val="00662AF7"/>
    <w:rsid w:val="00666C0C"/>
    <w:rsid w:val="00672610"/>
    <w:rsid w:val="00673602"/>
    <w:rsid w:val="006737A9"/>
    <w:rsid w:val="00673B9B"/>
    <w:rsid w:val="00674711"/>
    <w:rsid w:val="00676E8A"/>
    <w:rsid w:val="00680D76"/>
    <w:rsid w:val="00684007"/>
    <w:rsid w:val="00691739"/>
    <w:rsid w:val="00691F1E"/>
    <w:rsid w:val="00692A39"/>
    <w:rsid w:val="006940E7"/>
    <w:rsid w:val="006A0C0D"/>
    <w:rsid w:val="006A1D5B"/>
    <w:rsid w:val="006A3153"/>
    <w:rsid w:val="006B1AF0"/>
    <w:rsid w:val="006B4E5B"/>
    <w:rsid w:val="006B63D6"/>
    <w:rsid w:val="006C0213"/>
    <w:rsid w:val="006C05C8"/>
    <w:rsid w:val="006D1438"/>
    <w:rsid w:val="006D4F25"/>
    <w:rsid w:val="006D5ECB"/>
    <w:rsid w:val="006E0262"/>
    <w:rsid w:val="006E7DE0"/>
    <w:rsid w:val="006F3541"/>
    <w:rsid w:val="006F35F6"/>
    <w:rsid w:val="006F37B3"/>
    <w:rsid w:val="006F4B4F"/>
    <w:rsid w:val="006F64FC"/>
    <w:rsid w:val="00705D86"/>
    <w:rsid w:val="00707080"/>
    <w:rsid w:val="007076F5"/>
    <w:rsid w:val="00707908"/>
    <w:rsid w:val="00710A30"/>
    <w:rsid w:val="00710F56"/>
    <w:rsid w:val="00712A04"/>
    <w:rsid w:val="00714BA6"/>
    <w:rsid w:val="00721F59"/>
    <w:rsid w:val="0072217E"/>
    <w:rsid w:val="00725C28"/>
    <w:rsid w:val="0073114C"/>
    <w:rsid w:val="00731288"/>
    <w:rsid w:val="00734A32"/>
    <w:rsid w:val="00735905"/>
    <w:rsid w:val="00737D0F"/>
    <w:rsid w:val="0074092C"/>
    <w:rsid w:val="00741363"/>
    <w:rsid w:val="00745FAE"/>
    <w:rsid w:val="00746354"/>
    <w:rsid w:val="007520E3"/>
    <w:rsid w:val="00755806"/>
    <w:rsid w:val="00760890"/>
    <w:rsid w:val="00760AF0"/>
    <w:rsid w:val="007625B1"/>
    <w:rsid w:val="007636FE"/>
    <w:rsid w:val="00763CF1"/>
    <w:rsid w:val="00764899"/>
    <w:rsid w:val="00767B3B"/>
    <w:rsid w:val="007742B0"/>
    <w:rsid w:val="00793759"/>
    <w:rsid w:val="007A4016"/>
    <w:rsid w:val="007A4098"/>
    <w:rsid w:val="007A4EF5"/>
    <w:rsid w:val="007B12CA"/>
    <w:rsid w:val="007B137D"/>
    <w:rsid w:val="007B2459"/>
    <w:rsid w:val="007B26F8"/>
    <w:rsid w:val="007B7D6A"/>
    <w:rsid w:val="007C22E4"/>
    <w:rsid w:val="007C6733"/>
    <w:rsid w:val="007C7D40"/>
    <w:rsid w:val="007D09EB"/>
    <w:rsid w:val="007E0F5A"/>
    <w:rsid w:val="007E1E57"/>
    <w:rsid w:val="007F047A"/>
    <w:rsid w:val="007F0B5D"/>
    <w:rsid w:val="007F607A"/>
    <w:rsid w:val="007F7575"/>
    <w:rsid w:val="0080017F"/>
    <w:rsid w:val="008002AB"/>
    <w:rsid w:val="00801B8F"/>
    <w:rsid w:val="00805D68"/>
    <w:rsid w:val="00814976"/>
    <w:rsid w:val="00814F2D"/>
    <w:rsid w:val="0081763F"/>
    <w:rsid w:val="00820138"/>
    <w:rsid w:val="0082354E"/>
    <w:rsid w:val="0082393D"/>
    <w:rsid w:val="00827FEA"/>
    <w:rsid w:val="0083218A"/>
    <w:rsid w:val="008364CF"/>
    <w:rsid w:val="00837ED4"/>
    <w:rsid w:val="00841059"/>
    <w:rsid w:val="0084116E"/>
    <w:rsid w:val="0084312F"/>
    <w:rsid w:val="00843D0E"/>
    <w:rsid w:val="008566F5"/>
    <w:rsid w:val="0086399A"/>
    <w:rsid w:val="008644A1"/>
    <w:rsid w:val="008663AE"/>
    <w:rsid w:val="00866627"/>
    <w:rsid w:val="00867ED3"/>
    <w:rsid w:val="00871B1A"/>
    <w:rsid w:val="00873D04"/>
    <w:rsid w:val="00874812"/>
    <w:rsid w:val="00876A2F"/>
    <w:rsid w:val="0088287F"/>
    <w:rsid w:val="00883BA3"/>
    <w:rsid w:val="008840D4"/>
    <w:rsid w:val="00894A26"/>
    <w:rsid w:val="0089599A"/>
    <w:rsid w:val="008A22AF"/>
    <w:rsid w:val="008A400E"/>
    <w:rsid w:val="008A43F5"/>
    <w:rsid w:val="008A521E"/>
    <w:rsid w:val="008B04CA"/>
    <w:rsid w:val="008C65B4"/>
    <w:rsid w:val="008C7BDD"/>
    <w:rsid w:val="008D2D67"/>
    <w:rsid w:val="008E5C93"/>
    <w:rsid w:val="008F0D69"/>
    <w:rsid w:val="008F3465"/>
    <w:rsid w:val="008F40C6"/>
    <w:rsid w:val="008F55C2"/>
    <w:rsid w:val="008F6C28"/>
    <w:rsid w:val="008F6C97"/>
    <w:rsid w:val="0090195E"/>
    <w:rsid w:val="00901CF6"/>
    <w:rsid w:val="009063E6"/>
    <w:rsid w:val="00906D3B"/>
    <w:rsid w:val="0090773E"/>
    <w:rsid w:val="00907E93"/>
    <w:rsid w:val="0091449C"/>
    <w:rsid w:val="00920638"/>
    <w:rsid w:val="009215CF"/>
    <w:rsid w:val="0092583B"/>
    <w:rsid w:val="00930258"/>
    <w:rsid w:val="00935E77"/>
    <w:rsid w:val="009376AE"/>
    <w:rsid w:val="00941AE9"/>
    <w:rsid w:val="00945FF3"/>
    <w:rsid w:val="00946B92"/>
    <w:rsid w:val="00946D00"/>
    <w:rsid w:val="0095073E"/>
    <w:rsid w:val="0095169D"/>
    <w:rsid w:val="00951D23"/>
    <w:rsid w:val="00952732"/>
    <w:rsid w:val="009528DB"/>
    <w:rsid w:val="00957939"/>
    <w:rsid w:val="00957B63"/>
    <w:rsid w:val="00963670"/>
    <w:rsid w:val="00965BD4"/>
    <w:rsid w:val="0096763E"/>
    <w:rsid w:val="00967D67"/>
    <w:rsid w:val="00972E83"/>
    <w:rsid w:val="00972E8D"/>
    <w:rsid w:val="00973771"/>
    <w:rsid w:val="00974CCB"/>
    <w:rsid w:val="0098144D"/>
    <w:rsid w:val="0098199F"/>
    <w:rsid w:val="00984A22"/>
    <w:rsid w:val="00984A98"/>
    <w:rsid w:val="00985865"/>
    <w:rsid w:val="009871EA"/>
    <w:rsid w:val="00992CD4"/>
    <w:rsid w:val="00995D7D"/>
    <w:rsid w:val="00997899"/>
    <w:rsid w:val="009A40A6"/>
    <w:rsid w:val="009B20D5"/>
    <w:rsid w:val="009B2F6D"/>
    <w:rsid w:val="009B375B"/>
    <w:rsid w:val="009B3794"/>
    <w:rsid w:val="009B38FA"/>
    <w:rsid w:val="009B3FEC"/>
    <w:rsid w:val="009B491F"/>
    <w:rsid w:val="009B5437"/>
    <w:rsid w:val="009B7E4D"/>
    <w:rsid w:val="009C4B32"/>
    <w:rsid w:val="009D250F"/>
    <w:rsid w:val="009E0726"/>
    <w:rsid w:val="009E5BB9"/>
    <w:rsid w:val="009F0506"/>
    <w:rsid w:val="009F1CD3"/>
    <w:rsid w:val="009F23E6"/>
    <w:rsid w:val="009F3F2E"/>
    <w:rsid w:val="009F713B"/>
    <w:rsid w:val="00A01E81"/>
    <w:rsid w:val="00A0582A"/>
    <w:rsid w:val="00A065C8"/>
    <w:rsid w:val="00A11585"/>
    <w:rsid w:val="00A13716"/>
    <w:rsid w:val="00A14732"/>
    <w:rsid w:val="00A15589"/>
    <w:rsid w:val="00A15D84"/>
    <w:rsid w:val="00A1688A"/>
    <w:rsid w:val="00A179A5"/>
    <w:rsid w:val="00A20231"/>
    <w:rsid w:val="00A211B4"/>
    <w:rsid w:val="00A21AFD"/>
    <w:rsid w:val="00A233A3"/>
    <w:rsid w:val="00A26D22"/>
    <w:rsid w:val="00A349C7"/>
    <w:rsid w:val="00A362FB"/>
    <w:rsid w:val="00A37DDB"/>
    <w:rsid w:val="00A42A76"/>
    <w:rsid w:val="00A4337F"/>
    <w:rsid w:val="00A51C0E"/>
    <w:rsid w:val="00A522C4"/>
    <w:rsid w:val="00A5262A"/>
    <w:rsid w:val="00A53E7D"/>
    <w:rsid w:val="00A57B6C"/>
    <w:rsid w:val="00A6048D"/>
    <w:rsid w:val="00A608DE"/>
    <w:rsid w:val="00A63D69"/>
    <w:rsid w:val="00A6655E"/>
    <w:rsid w:val="00A72CBA"/>
    <w:rsid w:val="00A75842"/>
    <w:rsid w:val="00A75889"/>
    <w:rsid w:val="00A832E2"/>
    <w:rsid w:val="00A84996"/>
    <w:rsid w:val="00A866E5"/>
    <w:rsid w:val="00A92CAB"/>
    <w:rsid w:val="00A940BE"/>
    <w:rsid w:val="00A960C7"/>
    <w:rsid w:val="00A974E9"/>
    <w:rsid w:val="00AA7ADE"/>
    <w:rsid w:val="00AB2A0B"/>
    <w:rsid w:val="00AB31B1"/>
    <w:rsid w:val="00AB3FB9"/>
    <w:rsid w:val="00AB467C"/>
    <w:rsid w:val="00AB5B77"/>
    <w:rsid w:val="00AC5E74"/>
    <w:rsid w:val="00AC6131"/>
    <w:rsid w:val="00AC6BCE"/>
    <w:rsid w:val="00AD09D7"/>
    <w:rsid w:val="00AD0CD0"/>
    <w:rsid w:val="00AD2AFC"/>
    <w:rsid w:val="00AD3FB3"/>
    <w:rsid w:val="00AE04CF"/>
    <w:rsid w:val="00AE39FD"/>
    <w:rsid w:val="00AE509B"/>
    <w:rsid w:val="00AE6C42"/>
    <w:rsid w:val="00AE7154"/>
    <w:rsid w:val="00AE7DA3"/>
    <w:rsid w:val="00AE7F24"/>
    <w:rsid w:val="00AF3F9F"/>
    <w:rsid w:val="00B02A46"/>
    <w:rsid w:val="00B1013F"/>
    <w:rsid w:val="00B10807"/>
    <w:rsid w:val="00B10B64"/>
    <w:rsid w:val="00B11D68"/>
    <w:rsid w:val="00B12543"/>
    <w:rsid w:val="00B15841"/>
    <w:rsid w:val="00B15D02"/>
    <w:rsid w:val="00B21566"/>
    <w:rsid w:val="00B25EE1"/>
    <w:rsid w:val="00B27519"/>
    <w:rsid w:val="00B276A5"/>
    <w:rsid w:val="00B313F9"/>
    <w:rsid w:val="00B3187F"/>
    <w:rsid w:val="00B336B2"/>
    <w:rsid w:val="00B37708"/>
    <w:rsid w:val="00B42A49"/>
    <w:rsid w:val="00B43D8B"/>
    <w:rsid w:val="00B457C7"/>
    <w:rsid w:val="00B5485A"/>
    <w:rsid w:val="00B55B7B"/>
    <w:rsid w:val="00B6127B"/>
    <w:rsid w:val="00B61822"/>
    <w:rsid w:val="00B6276E"/>
    <w:rsid w:val="00B62E33"/>
    <w:rsid w:val="00B6325B"/>
    <w:rsid w:val="00B644D8"/>
    <w:rsid w:val="00B655C6"/>
    <w:rsid w:val="00B65DBE"/>
    <w:rsid w:val="00B67C0C"/>
    <w:rsid w:val="00B71485"/>
    <w:rsid w:val="00B74A34"/>
    <w:rsid w:val="00B824D3"/>
    <w:rsid w:val="00B845BB"/>
    <w:rsid w:val="00B84BC7"/>
    <w:rsid w:val="00B84E64"/>
    <w:rsid w:val="00B866EB"/>
    <w:rsid w:val="00B93380"/>
    <w:rsid w:val="00B9560A"/>
    <w:rsid w:val="00BA014F"/>
    <w:rsid w:val="00BA1A0C"/>
    <w:rsid w:val="00BA24E2"/>
    <w:rsid w:val="00BA3F76"/>
    <w:rsid w:val="00BA4F55"/>
    <w:rsid w:val="00BA789B"/>
    <w:rsid w:val="00BC09F8"/>
    <w:rsid w:val="00BC52C1"/>
    <w:rsid w:val="00BC79F4"/>
    <w:rsid w:val="00BD24EA"/>
    <w:rsid w:val="00BD49FD"/>
    <w:rsid w:val="00BE365D"/>
    <w:rsid w:val="00BE400D"/>
    <w:rsid w:val="00BF0810"/>
    <w:rsid w:val="00BF0EE0"/>
    <w:rsid w:val="00BF2E85"/>
    <w:rsid w:val="00BF2F34"/>
    <w:rsid w:val="00C02C96"/>
    <w:rsid w:val="00C059D0"/>
    <w:rsid w:val="00C06945"/>
    <w:rsid w:val="00C076B8"/>
    <w:rsid w:val="00C1499A"/>
    <w:rsid w:val="00C242C7"/>
    <w:rsid w:val="00C26C12"/>
    <w:rsid w:val="00C27CF5"/>
    <w:rsid w:val="00C323E9"/>
    <w:rsid w:val="00C356FA"/>
    <w:rsid w:val="00C41AD2"/>
    <w:rsid w:val="00C45431"/>
    <w:rsid w:val="00C53C56"/>
    <w:rsid w:val="00C547E4"/>
    <w:rsid w:val="00C56484"/>
    <w:rsid w:val="00C62C4F"/>
    <w:rsid w:val="00C70329"/>
    <w:rsid w:val="00C70823"/>
    <w:rsid w:val="00C7105F"/>
    <w:rsid w:val="00C715F4"/>
    <w:rsid w:val="00C72616"/>
    <w:rsid w:val="00C74B86"/>
    <w:rsid w:val="00C75735"/>
    <w:rsid w:val="00C934C5"/>
    <w:rsid w:val="00C95520"/>
    <w:rsid w:val="00C95CB6"/>
    <w:rsid w:val="00C96292"/>
    <w:rsid w:val="00C968F8"/>
    <w:rsid w:val="00CA002D"/>
    <w:rsid w:val="00CA3BA6"/>
    <w:rsid w:val="00CA3DA6"/>
    <w:rsid w:val="00CA5957"/>
    <w:rsid w:val="00CA78B0"/>
    <w:rsid w:val="00CB6D7C"/>
    <w:rsid w:val="00CC2BE5"/>
    <w:rsid w:val="00CC5D1E"/>
    <w:rsid w:val="00CC6D8A"/>
    <w:rsid w:val="00CC7BEE"/>
    <w:rsid w:val="00CD268D"/>
    <w:rsid w:val="00CD2722"/>
    <w:rsid w:val="00CD36E7"/>
    <w:rsid w:val="00CD45E0"/>
    <w:rsid w:val="00CD4EE4"/>
    <w:rsid w:val="00CD6955"/>
    <w:rsid w:val="00CD6CBD"/>
    <w:rsid w:val="00CE05AD"/>
    <w:rsid w:val="00CE0AD2"/>
    <w:rsid w:val="00CE12DF"/>
    <w:rsid w:val="00CE1303"/>
    <w:rsid w:val="00CE5148"/>
    <w:rsid w:val="00CE5AA9"/>
    <w:rsid w:val="00CE5FA2"/>
    <w:rsid w:val="00CE6F2F"/>
    <w:rsid w:val="00CF098C"/>
    <w:rsid w:val="00CF34C0"/>
    <w:rsid w:val="00CF3BC1"/>
    <w:rsid w:val="00CF599A"/>
    <w:rsid w:val="00D010A1"/>
    <w:rsid w:val="00D03BFD"/>
    <w:rsid w:val="00D03FDF"/>
    <w:rsid w:val="00D05BA5"/>
    <w:rsid w:val="00D068AA"/>
    <w:rsid w:val="00D11CA3"/>
    <w:rsid w:val="00D138AA"/>
    <w:rsid w:val="00D13960"/>
    <w:rsid w:val="00D13AC4"/>
    <w:rsid w:val="00D17B00"/>
    <w:rsid w:val="00D21C40"/>
    <w:rsid w:val="00D227D9"/>
    <w:rsid w:val="00D26784"/>
    <w:rsid w:val="00D271A2"/>
    <w:rsid w:val="00D2750E"/>
    <w:rsid w:val="00D324C2"/>
    <w:rsid w:val="00D34886"/>
    <w:rsid w:val="00D36D28"/>
    <w:rsid w:val="00D41651"/>
    <w:rsid w:val="00D44FFF"/>
    <w:rsid w:val="00D4627E"/>
    <w:rsid w:val="00D46313"/>
    <w:rsid w:val="00D470CB"/>
    <w:rsid w:val="00D523EB"/>
    <w:rsid w:val="00D52A81"/>
    <w:rsid w:val="00D54F3A"/>
    <w:rsid w:val="00D55AFD"/>
    <w:rsid w:val="00D5631F"/>
    <w:rsid w:val="00D56CC2"/>
    <w:rsid w:val="00D676AC"/>
    <w:rsid w:val="00D70340"/>
    <w:rsid w:val="00D70602"/>
    <w:rsid w:val="00D73E89"/>
    <w:rsid w:val="00D74B86"/>
    <w:rsid w:val="00D759E8"/>
    <w:rsid w:val="00D81B6B"/>
    <w:rsid w:val="00D81F8C"/>
    <w:rsid w:val="00D83BBE"/>
    <w:rsid w:val="00D870D6"/>
    <w:rsid w:val="00D92E1D"/>
    <w:rsid w:val="00D94FCE"/>
    <w:rsid w:val="00D95D7E"/>
    <w:rsid w:val="00DB0D0E"/>
    <w:rsid w:val="00DB1669"/>
    <w:rsid w:val="00DB24FB"/>
    <w:rsid w:val="00DB6193"/>
    <w:rsid w:val="00DB6885"/>
    <w:rsid w:val="00DC0B8D"/>
    <w:rsid w:val="00DC1D55"/>
    <w:rsid w:val="00DC4C33"/>
    <w:rsid w:val="00DC5460"/>
    <w:rsid w:val="00DC7B2C"/>
    <w:rsid w:val="00DD262A"/>
    <w:rsid w:val="00DD56B6"/>
    <w:rsid w:val="00DD7D29"/>
    <w:rsid w:val="00DE092F"/>
    <w:rsid w:val="00DE3A45"/>
    <w:rsid w:val="00DE7CBE"/>
    <w:rsid w:val="00DF2308"/>
    <w:rsid w:val="00DF48E8"/>
    <w:rsid w:val="00DF5D40"/>
    <w:rsid w:val="00E00CEE"/>
    <w:rsid w:val="00E05796"/>
    <w:rsid w:val="00E06499"/>
    <w:rsid w:val="00E11F58"/>
    <w:rsid w:val="00E124E4"/>
    <w:rsid w:val="00E13ABC"/>
    <w:rsid w:val="00E14E5B"/>
    <w:rsid w:val="00E17E55"/>
    <w:rsid w:val="00E203FA"/>
    <w:rsid w:val="00E235AB"/>
    <w:rsid w:val="00E32A1C"/>
    <w:rsid w:val="00E32D22"/>
    <w:rsid w:val="00E33B8B"/>
    <w:rsid w:val="00E34A1F"/>
    <w:rsid w:val="00E352DD"/>
    <w:rsid w:val="00E42609"/>
    <w:rsid w:val="00E42B88"/>
    <w:rsid w:val="00E42D62"/>
    <w:rsid w:val="00E43429"/>
    <w:rsid w:val="00E43B8D"/>
    <w:rsid w:val="00E4490A"/>
    <w:rsid w:val="00E51C1B"/>
    <w:rsid w:val="00E54302"/>
    <w:rsid w:val="00E54FC9"/>
    <w:rsid w:val="00E70CC0"/>
    <w:rsid w:val="00E719F0"/>
    <w:rsid w:val="00E740E2"/>
    <w:rsid w:val="00E74585"/>
    <w:rsid w:val="00E85A06"/>
    <w:rsid w:val="00E87554"/>
    <w:rsid w:val="00E9005C"/>
    <w:rsid w:val="00E94802"/>
    <w:rsid w:val="00E962DB"/>
    <w:rsid w:val="00E97256"/>
    <w:rsid w:val="00EA4C76"/>
    <w:rsid w:val="00EB2E50"/>
    <w:rsid w:val="00EB36E6"/>
    <w:rsid w:val="00EB39ED"/>
    <w:rsid w:val="00EB72F2"/>
    <w:rsid w:val="00EC0A84"/>
    <w:rsid w:val="00EC236E"/>
    <w:rsid w:val="00EC38CD"/>
    <w:rsid w:val="00EC4861"/>
    <w:rsid w:val="00EC5B7F"/>
    <w:rsid w:val="00ED0467"/>
    <w:rsid w:val="00ED0F7A"/>
    <w:rsid w:val="00ED18EA"/>
    <w:rsid w:val="00ED5515"/>
    <w:rsid w:val="00ED6931"/>
    <w:rsid w:val="00EE03FB"/>
    <w:rsid w:val="00EE0DC7"/>
    <w:rsid w:val="00EE1BFC"/>
    <w:rsid w:val="00EE529C"/>
    <w:rsid w:val="00EE7D48"/>
    <w:rsid w:val="00EF2889"/>
    <w:rsid w:val="00EF311B"/>
    <w:rsid w:val="00EF7B87"/>
    <w:rsid w:val="00EF7E2A"/>
    <w:rsid w:val="00F01777"/>
    <w:rsid w:val="00F0310A"/>
    <w:rsid w:val="00F052C0"/>
    <w:rsid w:val="00F0689A"/>
    <w:rsid w:val="00F07DA7"/>
    <w:rsid w:val="00F109A3"/>
    <w:rsid w:val="00F13F82"/>
    <w:rsid w:val="00F2191C"/>
    <w:rsid w:val="00F23537"/>
    <w:rsid w:val="00F24F07"/>
    <w:rsid w:val="00F27BCE"/>
    <w:rsid w:val="00F36EAA"/>
    <w:rsid w:val="00F4221E"/>
    <w:rsid w:val="00F42737"/>
    <w:rsid w:val="00F43E05"/>
    <w:rsid w:val="00F465E7"/>
    <w:rsid w:val="00F53896"/>
    <w:rsid w:val="00F56B74"/>
    <w:rsid w:val="00F57B3F"/>
    <w:rsid w:val="00F61037"/>
    <w:rsid w:val="00F61201"/>
    <w:rsid w:val="00F62DD8"/>
    <w:rsid w:val="00F6512A"/>
    <w:rsid w:val="00F6521F"/>
    <w:rsid w:val="00F674EA"/>
    <w:rsid w:val="00F7187A"/>
    <w:rsid w:val="00F72241"/>
    <w:rsid w:val="00F7375A"/>
    <w:rsid w:val="00F73C3E"/>
    <w:rsid w:val="00F74049"/>
    <w:rsid w:val="00F74CC4"/>
    <w:rsid w:val="00F7794A"/>
    <w:rsid w:val="00F85C88"/>
    <w:rsid w:val="00F93B8B"/>
    <w:rsid w:val="00F94F3C"/>
    <w:rsid w:val="00F9769E"/>
    <w:rsid w:val="00FA30F7"/>
    <w:rsid w:val="00FA3955"/>
    <w:rsid w:val="00FA4D63"/>
    <w:rsid w:val="00FA7EF8"/>
    <w:rsid w:val="00FB0147"/>
    <w:rsid w:val="00FB510E"/>
    <w:rsid w:val="00FB549B"/>
    <w:rsid w:val="00FC16D0"/>
    <w:rsid w:val="00FC26E3"/>
    <w:rsid w:val="00FC36D4"/>
    <w:rsid w:val="00FC58C9"/>
    <w:rsid w:val="00FC5DB5"/>
    <w:rsid w:val="00FC705C"/>
    <w:rsid w:val="00FC7357"/>
    <w:rsid w:val="00FD00EB"/>
    <w:rsid w:val="00FD3D96"/>
    <w:rsid w:val="00FD5D73"/>
    <w:rsid w:val="00FE1389"/>
    <w:rsid w:val="00FE42CC"/>
    <w:rsid w:val="00FE525F"/>
    <w:rsid w:val="00FE6C30"/>
    <w:rsid w:val="00FE6D23"/>
    <w:rsid w:val="00FF13AC"/>
    <w:rsid w:val="00FF16F0"/>
    <w:rsid w:val="00FF281F"/>
    <w:rsid w:val="0A5E7C83"/>
    <w:rsid w:val="0E7B4C6B"/>
    <w:rsid w:val="1315577C"/>
    <w:rsid w:val="154B072B"/>
    <w:rsid w:val="16EF3354"/>
    <w:rsid w:val="18F994A4"/>
    <w:rsid w:val="1E115928"/>
    <w:rsid w:val="1F3C05D7"/>
    <w:rsid w:val="221ED040"/>
    <w:rsid w:val="247A87EE"/>
    <w:rsid w:val="26174355"/>
    <w:rsid w:val="294B3E1F"/>
    <w:rsid w:val="299D149C"/>
    <w:rsid w:val="2AC830A8"/>
    <w:rsid w:val="2C475A69"/>
    <w:rsid w:val="3397774D"/>
    <w:rsid w:val="3496344D"/>
    <w:rsid w:val="36B14B1E"/>
    <w:rsid w:val="37490F4C"/>
    <w:rsid w:val="38044AD5"/>
    <w:rsid w:val="385F044C"/>
    <w:rsid w:val="39DCF087"/>
    <w:rsid w:val="39ED330D"/>
    <w:rsid w:val="3AAACFA1"/>
    <w:rsid w:val="3D514126"/>
    <w:rsid w:val="414BB8C9"/>
    <w:rsid w:val="418427F8"/>
    <w:rsid w:val="4B0CB098"/>
    <w:rsid w:val="4E2333CF"/>
    <w:rsid w:val="4EEE6132"/>
    <w:rsid w:val="52F6A4F2"/>
    <w:rsid w:val="54B5F461"/>
    <w:rsid w:val="56490E98"/>
    <w:rsid w:val="57991CC5"/>
    <w:rsid w:val="5806A097"/>
    <w:rsid w:val="59F730E1"/>
    <w:rsid w:val="5CABA241"/>
    <w:rsid w:val="5CC3F76A"/>
    <w:rsid w:val="5DC48748"/>
    <w:rsid w:val="5F7B7FC2"/>
    <w:rsid w:val="6460DBA6"/>
    <w:rsid w:val="64B086A3"/>
    <w:rsid w:val="6981A5CD"/>
    <w:rsid w:val="6EB86ACA"/>
    <w:rsid w:val="73E01283"/>
    <w:rsid w:val="75421A04"/>
    <w:rsid w:val="75E358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DCE4FC8F-D380-47C6-8BE5-643D8726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1A3A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iPriority w:val="99"/>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FootnoteText">
    <w:name w:val="footnote text"/>
    <w:basedOn w:val="Normal"/>
    <w:link w:val="FootnoteTextChar"/>
    <w:semiHidden/>
    <w:unhideWhenUsed/>
    <w:rsid w:val="00735905"/>
    <w:rPr>
      <w:szCs w:val="20"/>
    </w:rPr>
  </w:style>
  <w:style w:type="character" w:customStyle="1" w:styleId="FootnoteTextChar">
    <w:name w:val="Footnote Text Char"/>
    <w:basedOn w:val="DefaultParagraphFont"/>
    <w:link w:val="FootnoteText"/>
    <w:semiHidden/>
    <w:rsid w:val="00735905"/>
  </w:style>
  <w:style w:type="paragraph" w:styleId="Caption">
    <w:name w:val="caption"/>
    <w:basedOn w:val="Normal"/>
    <w:next w:val="Normal"/>
    <w:unhideWhenUsed/>
    <w:qFormat/>
    <w:rsid w:val="004E7E96"/>
    <w:pPr>
      <w:spacing w:after="200"/>
    </w:pPr>
    <w:rPr>
      <w:i/>
      <w:iCs/>
      <w:color w:val="1F497D" w:themeColor="text2"/>
      <w:sz w:val="18"/>
      <w:szCs w:val="18"/>
    </w:rPr>
  </w:style>
  <w:style w:type="character" w:customStyle="1" w:styleId="Heading2Char">
    <w:name w:val="Heading 2 Char"/>
    <w:basedOn w:val="DefaultParagraphFont"/>
    <w:link w:val="Heading2"/>
    <w:semiHidden/>
    <w:rsid w:val="001A3AEB"/>
    <w:rPr>
      <w:rFonts w:asciiTheme="majorHAnsi" w:eastAsiaTheme="majorEastAsia" w:hAnsiTheme="majorHAnsi" w:cstheme="majorBidi"/>
      <w:color w:val="365F91" w:themeColor="accent1" w:themeShade="BF"/>
      <w:sz w:val="26"/>
      <w:szCs w:val="26"/>
    </w:rPr>
  </w:style>
  <w:style w:type="character" w:styleId="Mention">
    <w:name w:val="Mention"/>
    <w:basedOn w:val="DefaultParagraphFont"/>
    <w:uiPriority w:val="99"/>
    <w:unhideWhenUsed/>
    <w:rsid w:val="00EB39ED"/>
    <w:rPr>
      <w:color w:val="2B579A"/>
      <w:shd w:val="clear" w:color="auto" w:fill="E1DFDD"/>
    </w:rPr>
  </w:style>
  <w:style w:type="character" w:styleId="FollowedHyperlink">
    <w:name w:val="FollowedHyperlink"/>
    <w:basedOn w:val="DefaultParagraphFont"/>
    <w:semiHidden/>
    <w:unhideWhenUsed/>
    <w:rsid w:val="00C703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PLAW-117publ328/pdf/PLAW-117publ328.pdf" TargetMode="External" /><Relationship Id="rId2" Type="http://schemas.openxmlformats.org/officeDocument/2006/relationships/hyperlink" Target="https://www.federalregister.gov/d/2021-20853" TargetMode="External" /><Relationship Id="rId3" Type="http://schemas.openxmlformats.org/officeDocument/2006/relationships/hyperlink" Target="https://homvee.acf.hhs.gov/HRSA-Models-Eligible-MIECHV-Grantees" TargetMode="External" /><Relationship Id="rId4" Type="http://schemas.openxmlformats.org/officeDocument/2006/relationships/hyperlink" Target="https://homvee.acf.hhs.gov/sites/default/files/2024-04/HomVEE-Version-2.2-handbook_508-compliant.pdf" TargetMode="External" /><Relationship Id="rId5" Type="http://schemas.openxmlformats.org/officeDocument/2006/relationships/hyperlink" Target="https://homvee.acf.hhs.gov/sites/default/files/2024-10/homvee-summary-brief-nov2024_1.pdf" TargetMode="External" /><Relationship Id="rId6" Type="http://schemas.openxmlformats.org/officeDocument/2006/relationships/hyperlink" Target="https://data.bls.gov/oes/#/industry/5417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143f3a60f11ea1fb00c6d480269545c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1da4c8765a425ae3af5dd7b8a9f908c4"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YEJUMFDJ6KMC-483555117-39552</_dlc_DocId>
    <_dlc_DocIdUrl xmlns="68c2e6f3-6ea4-42c3-835e-44e49d8f3a1e">
      <Url>https://nih.sharepoint.com/sites/HRSA-OA-OPAE/Teams/officeofexternalengagement/_layouts/15/DocIdRedir.aspx?ID=YEJUMFDJ6KMC-483555117-39552</Url>
      <Description>YEJUMFDJ6KMC-483555117-39552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595CD-D674-49C7-A77A-16CDB7AEAB44}">
  <ds:schemaRefs/>
</ds:datastoreItem>
</file>

<file path=customXml/itemProps2.xml><?xml version="1.0" encoding="utf-8"?>
<ds:datastoreItem xmlns:ds="http://schemas.openxmlformats.org/officeDocument/2006/customXml" ds:itemID="{FE8DD23F-B984-4F22-806C-3D3D6FEBB3FD}">
  <ds:schemaRefs>
    <ds:schemaRef ds:uri="http://schemas.openxmlformats.org/officeDocument/2006/bibliography"/>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68c2e6f3-6ea4-42c3-835e-44e49d8f3a1e"/>
    <ds:schemaRef ds:uri="http://www.w3.org/XML/1998/namespace"/>
  </ds:schemaRefs>
</ds:datastoreItem>
</file>

<file path=customXml/itemProps4.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5.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6</cp:revision>
  <cp:lastPrinted>2010-10-15T01:41:00Z</cp:lastPrinted>
  <dcterms:created xsi:type="dcterms:W3CDTF">2025-11-21T22:43:00Z</dcterms:created>
  <dcterms:modified xsi:type="dcterms:W3CDTF">2025-12-12T15:34:29Z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eviewComplete?">
    <vt:bool>false</vt:bool>
  </property>
  <property fmtid="{D5CDD505-2E9C-101B-9397-08002B2CF9AE}" pid="3" name="ContentTypeId">
    <vt:lpwstr>0x01010095FF7B7FA2AFEB499C29ED11FCDA9ADA</vt:lpwstr>
  </property>
  <property fmtid="{D5CDD505-2E9C-101B-9397-08002B2CF9AE}" pid="4" name="LCReview">
    <vt:bool>false</vt:bool>
  </property>
  <property fmtid="{D5CDD505-2E9C-101B-9397-08002B2CF9AE}" pid="5" name="LDReviewComplete?">
    <vt:bool>false</vt:bool>
  </property>
  <property fmtid="{D5CDD505-2E9C-101B-9397-08002B2CF9AE}" pid="6" name="MediaServiceImageTags">
    <vt:lpwstr/>
  </property>
  <property fmtid="{D5CDD505-2E9C-101B-9397-08002B2CF9AE}" pid="7" name="Order">
    <vt:r8>4600</vt:r8>
  </property>
  <property fmtid="{D5CDD505-2E9C-101B-9397-08002B2CF9AE}" pid="8" name="TaxKeyword">
    <vt:lpwstr/>
  </property>
  <property fmtid="{D5CDD505-2E9C-101B-9397-08002B2CF9AE}" pid="9" name="_dlc_DocIdItemGuid">
    <vt:lpwstr>bfe4ad70-ecee-4326-abbd-a999fe457203</vt:lpwstr>
  </property>
</Properties>
</file>