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735" w:rsidRPr="00FC179E" w:rsidP="005330D3" w14:paraId="2C4E24DB" w14:textId="77777777">
      <w:pPr>
        <w:pStyle w:val="Heading1"/>
        <w:tabs>
          <w:tab w:val="right" w:pos="10080"/>
        </w:tabs>
        <w:jc w:val="center"/>
        <w:rPr>
          <w:b/>
          <w:bCs/>
          <w:szCs w:val="24"/>
        </w:rPr>
      </w:pPr>
      <w:r w:rsidRPr="00D10A73">
        <w:rPr>
          <w:b/>
          <w:bCs/>
          <w:szCs w:val="24"/>
        </w:rPr>
        <w:t>Chang</w:t>
      </w:r>
      <w:r w:rsidRPr="00FC179E">
        <w:rPr>
          <w:b/>
          <w:bCs/>
          <w:szCs w:val="24"/>
        </w:rPr>
        <w:t>e Request</w:t>
      </w:r>
    </w:p>
    <w:p w:rsidR="001E4D55" w:rsidRPr="00FC179E" w:rsidP="005711EC" w14:paraId="4CE8A89E" w14:textId="77777777"/>
    <w:p w:rsidR="005330D3" w:rsidRPr="00FC179E" w:rsidP="005330D3" w14:paraId="655D6332" w14:textId="2D7DE9C1">
      <w:pPr>
        <w:pStyle w:val="Heading1"/>
        <w:tabs>
          <w:tab w:val="right" w:pos="10080"/>
        </w:tabs>
        <w:jc w:val="center"/>
        <w:rPr>
          <w:b/>
          <w:bCs/>
          <w:szCs w:val="24"/>
        </w:rPr>
      </w:pPr>
      <w:r w:rsidRPr="00FC179E">
        <w:rPr>
          <w:b/>
          <w:bCs/>
          <w:szCs w:val="24"/>
        </w:rPr>
        <w:t>Proposed Changes to the 20</w:t>
      </w:r>
      <w:r w:rsidRPr="00FC179E" w:rsidR="00F922E0">
        <w:rPr>
          <w:b/>
          <w:bCs/>
          <w:szCs w:val="24"/>
        </w:rPr>
        <w:t>2</w:t>
      </w:r>
      <w:r w:rsidR="00696DA1">
        <w:rPr>
          <w:b/>
          <w:bCs/>
          <w:szCs w:val="24"/>
        </w:rPr>
        <w:t>6</w:t>
      </w:r>
      <w:r w:rsidRPr="00FC179E">
        <w:rPr>
          <w:b/>
          <w:bCs/>
          <w:szCs w:val="24"/>
        </w:rPr>
        <w:t xml:space="preserve"> </w:t>
      </w:r>
      <w:r w:rsidRPr="00FC179E" w:rsidR="00460CB0">
        <w:rPr>
          <w:b/>
          <w:bCs/>
          <w:szCs w:val="24"/>
        </w:rPr>
        <w:t>Behavioral Risk Factor Surveillance System (BRFSS)</w:t>
      </w:r>
    </w:p>
    <w:p w:rsidR="00460CB0" w:rsidRPr="001974A5" w:rsidP="00460CB0" w14:paraId="4AB36AF3" w14:textId="366E734B">
      <w:pPr>
        <w:jc w:val="center"/>
        <w:rPr>
          <w:rFonts w:eastAsia="Times New Roman"/>
          <w:bCs/>
          <w:lang w:eastAsia="en-US"/>
        </w:rPr>
      </w:pPr>
      <w:r>
        <w:rPr>
          <w:rFonts w:eastAsia="Times New Roman"/>
          <w:lang w:eastAsia="en-US"/>
        </w:rPr>
        <w:t>(</w:t>
      </w:r>
      <w:r w:rsidRPr="001974A5">
        <w:rPr>
          <w:rFonts w:eastAsia="Times New Roman"/>
          <w:lang w:eastAsia="en-US"/>
        </w:rPr>
        <w:t xml:space="preserve">OMB No. </w:t>
      </w:r>
      <w:r w:rsidRPr="001974A5">
        <w:rPr>
          <w:rFonts w:eastAsia="Times New Roman"/>
          <w:bCs/>
          <w:lang w:eastAsia="en-US"/>
        </w:rPr>
        <w:t xml:space="preserve">0920-1061 </w:t>
      </w:r>
      <w:r w:rsidRPr="001974A5">
        <w:rPr>
          <w:rFonts w:eastAsia="Times New Roman"/>
          <w:lang w:eastAsia="en-US"/>
        </w:rPr>
        <w:t xml:space="preserve">Exp. Date </w:t>
      </w:r>
      <w:r w:rsidRPr="00C9741D">
        <w:rPr>
          <w:rFonts w:eastAsia="Times New Roman"/>
          <w:lang w:eastAsia="en-US"/>
        </w:rPr>
        <w:t>4/30/2028</w:t>
      </w:r>
      <w:r w:rsidRPr="001974A5">
        <w:rPr>
          <w:rFonts w:eastAsia="Times New Roman"/>
          <w:lang w:eastAsia="en-US"/>
        </w:rPr>
        <w:t>)</w:t>
      </w:r>
    </w:p>
    <w:p w:rsidR="005330D3" w:rsidRPr="00FC179E" w:rsidP="005330D3" w14:paraId="601ADACC" w14:textId="182CBFA4">
      <w:pPr>
        <w:jc w:val="center"/>
        <w:rPr>
          <w:lang w:eastAsia="en-US"/>
        </w:rPr>
      </w:pPr>
      <w:r>
        <w:rPr>
          <w:lang w:eastAsia="en-US"/>
        </w:rPr>
        <w:t>November 21</w:t>
      </w:r>
      <w:r w:rsidR="00046BE1">
        <w:rPr>
          <w:lang w:eastAsia="en-US"/>
        </w:rPr>
        <w:t>, 2025</w:t>
      </w:r>
    </w:p>
    <w:p w:rsidR="00BC2D83" w:rsidRPr="00FC179E" w:rsidP="005330D3" w14:paraId="01489AE1" w14:textId="77777777">
      <w:pPr>
        <w:jc w:val="center"/>
        <w:rPr>
          <w:lang w:eastAsia="en-US"/>
        </w:rPr>
      </w:pPr>
    </w:p>
    <w:p w:rsidR="005330D3" w:rsidRPr="00D9343D" w:rsidP="005330D3" w14:paraId="627B0226" w14:textId="77777777">
      <w:pPr>
        <w:pStyle w:val="Heading1"/>
        <w:tabs>
          <w:tab w:val="right" w:pos="10080"/>
        </w:tabs>
        <w:rPr>
          <w:b/>
          <w:szCs w:val="24"/>
        </w:rPr>
      </w:pPr>
      <w:r w:rsidRPr="00D9343D">
        <w:rPr>
          <w:b/>
          <w:szCs w:val="24"/>
        </w:rPr>
        <w:t>Summary</w:t>
      </w:r>
    </w:p>
    <w:p w:rsidR="005330D3" w:rsidRPr="00D9343D" w:rsidP="005330D3" w14:paraId="240E5C80" w14:textId="77777777">
      <w:pPr>
        <w:rPr>
          <w:lang w:eastAsia="en-US"/>
        </w:rPr>
      </w:pPr>
    </w:p>
    <w:p w:rsidR="00C419AF" w:rsidRPr="00D9343D" w:rsidP="00C419AF" w14:paraId="211BC31C" w14:textId="035D70DA">
      <w:pPr>
        <w:pStyle w:val="Heading1"/>
        <w:tabs>
          <w:tab w:val="right" w:pos="10080"/>
        </w:tabs>
        <w:rPr>
          <w:szCs w:val="24"/>
        </w:rPr>
      </w:pPr>
      <w:r w:rsidRPr="00D9343D">
        <w:rPr>
          <w:szCs w:val="24"/>
        </w:rPr>
        <w:t xml:space="preserve">We request the following: OMB approval of </w:t>
      </w:r>
      <w:r w:rsidRPr="00D9343D" w:rsidR="00C103D5">
        <w:rPr>
          <w:szCs w:val="24"/>
        </w:rPr>
        <w:t xml:space="preserve">revisions to </w:t>
      </w:r>
      <w:r w:rsidRPr="00D9343D">
        <w:rPr>
          <w:szCs w:val="24"/>
        </w:rPr>
        <w:t>the 20</w:t>
      </w:r>
      <w:r w:rsidRPr="00D9343D" w:rsidR="00210933">
        <w:rPr>
          <w:szCs w:val="24"/>
        </w:rPr>
        <w:t>2</w:t>
      </w:r>
      <w:r w:rsidR="004F72B0">
        <w:rPr>
          <w:szCs w:val="24"/>
        </w:rPr>
        <w:t xml:space="preserve">6 </w:t>
      </w:r>
      <w:r w:rsidRPr="00D9343D" w:rsidR="00C103D5">
        <w:rPr>
          <w:szCs w:val="24"/>
        </w:rPr>
        <w:t>BRFSS Questionnaire</w:t>
      </w:r>
      <w:r w:rsidRPr="00D9343D" w:rsidR="00210933">
        <w:rPr>
          <w:szCs w:val="24"/>
        </w:rPr>
        <w:t xml:space="preserve"> </w:t>
      </w:r>
      <w:r w:rsidR="006F7603">
        <w:rPr>
          <w:szCs w:val="24"/>
        </w:rPr>
        <w:t xml:space="preserve">and Data Collector’s Protocol </w:t>
      </w:r>
      <w:r w:rsidRPr="00D9343D">
        <w:rPr>
          <w:szCs w:val="24"/>
        </w:rPr>
        <w:t>for use in the 20</w:t>
      </w:r>
      <w:r w:rsidRPr="00D9343D" w:rsidR="00210933">
        <w:rPr>
          <w:szCs w:val="24"/>
        </w:rPr>
        <w:t>2</w:t>
      </w:r>
      <w:r w:rsidRPr="00D9343D" w:rsidR="00046BE1">
        <w:rPr>
          <w:szCs w:val="24"/>
        </w:rPr>
        <w:t>6</w:t>
      </w:r>
      <w:r w:rsidRPr="00D9343D" w:rsidR="00B46126">
        <w:rPr>
          <w:szCs w:val="24"/>
        </w:rPr>
        <w:t xml:space="preserve"> </w:t>
      </w:r>
      <w:r w:rsidRPr="00D9343D">
        <w:rPr>
          <w:szCs w:val="24"/>
        </w:rPr>
        <w:t>BRFSS.</w:t>
      </w:r>
      <w:r w:rsidRPr="00D9343D">
        <w:rPr>
          <w:szCs w:val="24"/>
        </w:rPr>
        <w:t xml:space="preserve"> Specifically, we request the following:</w:t>
      </w:r>
    </w:p>
    <w:p w:rsidR="002F5A96" w:rsidP="00EE7A40" w14:paraId="04F134BB" w14:textId="035F975A">
      <w:pPr>
        <w:pStyle w:val="ListParagraph"/>
        <w:numPr>
          <w:ilvl w:val="0"/>
          <w:numId w:val="1"/>
        </w:numPr>
        <w:rPr>
          <w:lang w:eastAsia="en-US"/>
        </w:rPr>
      </w:pPr>
      <w:r w:rsidRPr="00D9343D">
        <w:rPr>
          <w:lang w:eastAsia="en-US"/>
        </w:rPr>
        <w:t>Approval for</w:t>
      </w:r>
      <w:r w:rsidRPr="00D9343D" w:rsidR="00036726">
        <w:rPr>
          <w:lang w:eastAsia="en-US"/>
        </w:rPr>
        <w:t xml:space="preserve"> </w:t>
      </w:r>
      <w:r w:rsidRPr="00D9343D" w:rsidR="00F87EA9">
        <w:rPr>
          <w:lang w:eastAsia="en-US"/>
        </w:rPr>
        <w:t>changes in</w:t>
      </w:r>
      <w:r w:rsidRPr="00D9343D" w:rsidR="00036726">
        <w:rPr>
          <w:lang w:eastAsia="en-US"/>
        </w:rPr>
        <w:t xml:space="preserve"> </w:t>
      </w:r>
      <w:r w:rsidRPr="00D9343D" w:rsidR="00E6771F">
        <w:rPr>
          <w:lang w:eastAsia="en-US"/>
        </w:rPr>
        <w:t>optional</w:t>
      </w:r>
      <w:r w:rsidRPr="00D9343D">
        <w:rPr>
          <w:lang w:eastAsia="en-US"/>
        </w:rPr>
        <w:t xml:space="preserve"> modules</w:t>
      </w:r>
      <w:r w:rsidRPr="00D9343D" w:rsidR="00F87EA9">
        <w:rPr>
          <w:lang w:eastAsia="en-US"/>
        </w:rPr>
        <w:t>, including minor changes in wording and/or response options and adding new questions</w:t>
      </w:r>
      <w:r w:rsidRPr="00D9343D" w:rsidR="00733F97">
        <w:rPr>
          <w:lang w:eastAsia="en-US"/>
        </w:rPr>
        <w:t xml:space="preserve"> (</w:t>
      </w:r>
      <w:r w:rsidR="00FE2C05">
        <w:rPr>
          <w:lang w:eastAsia="en-US"/>
        </w:rPr>
        <w:t>Disability-</w:t>
      </w:r>
      <w:r w:rsidR="00EC7BA1">
        <w:t>ADHD</w:t>
      </w:r>
      <w:r w:rsidR="00FE2C05">
        <w:t>, COVID</w:t>
      </w:r>
      <w:r w:rsidRPr="00D9343D" w:rsidR="00F65720">
        <w:t>)</w:t>
      </w:r>
      <w:r w:rsidRPr="00D9343D" w:rsidR="005857DD">
        <w:rPr>
          <w:lang w:eastAsia="en-US"/>
        </w:rPr>
        <w:t>).</w:t>
      </w:r>
    </w:p>
    <w:p w:rsidR="006F7603" w:rsidRPr="00D9343D" w:rsidP="00EE7A40" w14:paraId="104C401A" w14:textId="47FE0BB9">
      <w:pPr>
        <w:pStyle w:val="ListParagraph"/>
        <w:numPr>
          <w:ilvl w:val="0"/>
          <w:numId w:val="1"/>
        </w:numPr>
        <w:rPr>
          <w:lang w:eastAsia="en-US"/>
        </w:rPr>
      </w:pPr>
      <w:r w:rsidRPr="006F7603">
        <w:rPr>
          <w:lang w:eastAsia="en-US"/>
        </w:rPr>
        <w:t>Approval of changes to the 202</w:t>
      </w:r>
      <w:r>
        <w:rPr>
          <w:lang w:eastAsia="en-US"/>
        </w:rPr>
        <w:t>6</w:t>
      </w:r>
      <w:r w:rsidRPr="006F7603">
        <w:rPr>
          <w:lang w:eastAsia="en-US"/>
        </w:rPr>
        <w:t xml:space="preserve"> Calling Protocol and Dispositions.</w:t>
      </w:r>
    </w:p>
    <w:p w:rsidR="00C419AF" w:rsidRPr="00FC179E" w:rsidP="00C419AF" w14:paraId="327F1B4A" w14:textId="77777777">
      <w:pPr>
        <w:rPr>
          <w:lang w:eastAsia="en-US"/>
        </w:rPr>
      </w:pPr>
    </w:p>
    <w:p w:rsidR="00BD088C" w:rsidRPr="00FC179E" w:rsidP="00C86E64" w14:paraId="5B6BA1E5" w14:textId="77777777"/>
    <w:p w:rsidR="00BD088C" w:rsidRPr="00FC179E" w:rsidP="00C86E64" w14:paraId="0FE45D45" w14:textId="46DAE107">
      <w:pPr>
        <w:rPr>
          <w:b/>
        </w:rPr>
      </w:pPr>
      <w:r w:rsidRPr="00FC179E">
        <w:rPr>
          <w:b/>
          <w:lang w:eastAsia="en-US"/>
        </w:rPr>
        <w:t>Attachments</w:t>
      </w:r>
    </w:p>
    <w:p w:rsidR="00BD088C" w:rsidRPr="00FC179E" w:rsidP="00C86E64" w14:paraId="55F7B5E3" w14:textId="77777777">
      <w:pPr>
        <w:rPr>
          <w:b/>
        </w:rPr>
      </w:pPr>
    </w:p>
    <w:p w:rsidR="006869FB" w:rsidRPr="00FC179E" w:rsidP="00C86E64" w14:paraId="6A163730" w14:textId="733B8337">
      <w:pPr>
        <w:rPr>
          <w:lang w:eastAsia="en-US"/>
        </w:rPr>
      </w:pPr>
      <w:r w:rsidRPr="00FC179E">
        <w:rPr>
          <w:lang w:eastAsia="en-US"/>
        </w:rPr>
        <w:t xml:space="preserve">Attachment </w:t>
      </w:r>
      <w:r w:rsidR="00BF6915">
        <w:rPr>
          <w:lang w:eastAsia="en-US"/>
        </w:rPr>
        <w:t>13</w:t>
      </w:r>
      <w:r w:rsidRPr="00FC179E">
        <w:rPr>
          <w:lang w:eastAsia="en-US"/>
        </w:rPr>
        <w:t>-20</w:t>
      </w:r>
      <w:r w:rsidRPr="00FC179E" w:rsidR="00210933">
        <w:rPr>
          <w:lang w:eastAsia="en-US"/>
        </w:rPr>
        <w:t>2</w:t>
      </w:r>
      <w:r w:rsidR="00046BE1">
        <w:rPr>
          <w:lang w:eastAsia="en-US"/>
        </w:rPr>
        <w:t>6</w:t>
      </w:r>
      <w:r w:rsidRPr="00FC179E">
        <w:rPr>
          <w:lang w:eastAsia="en-US"/>
        </w:rPr>
        <w:t xml:space="preserve"> BRFSS Questionnaire</w:t>
      </w:r>
    </w:p>
    <w:p w:rsidR="006869FB" w:rsidRPr="00FC179E" w:rsidP="00C86E64" w14:paraId="2866B620" w14:textId="4D25BA48">
      <w:r w:rsidRPr="00FC179E">
        <w:rPr>
          <w:lang w:eastAsia="en-US"/>
        </w:rPr>
        <w:t xml:space="preserve">Attachment </w:t>
      </w:r>
      <w:r w:rsidR="001974A5">
        <w:rPr>
          <w:lang w:eastAsia="en-US"/>
        </w:rPr>
        <w:t>10</w:t>
      </w:r>
      <w:r w:rsidRPr="00FC179E">
        <w:rPr>
          <w:lang w:eastAsia="en-US"/>
        </w:rPr>
        <w:t>-20</w:t>
      </w:r>
      <w:r w:rsidRPr="00FC179E" w:rsidR="00210933">
        <w:rPr>
          <w:lang w:eastAsia="en-US"/>
        </w:rPr>
        <w:t>2</w:t>
      </w:r>
      <w:r w:rsidR="00046BE1">
        <w:rPr>
          <w:lang w:eastAsia="en-US"/>
        </w:rPr>
        <w:t>6</w:t>
      </w:r>
      <w:r w:rsidRPr="00FC179E">
        <w:rPr>
          <w:lang w:eastAsia="en-US"/>
        </w:rPr>
        <w:t xml:space="preserve"> </w:t>
      </w:r>
      <w:r w:rsidRPr="00FC179E" w:rsidR="00F1481E">
        <w:t>Calling Protocol and Dispositions</w:t>
      </w:r>
    </w:p>
    <w:p w:rsidR="00813B20" w:rsidRPr="00FC179E" w:rsidP="005711EC" w14:paraId="3F733514" w14:textId="77777777"/>
    <w:p w:rsidR="008275AF" w:rsidRPr="00FC179E" w:rsidP="009411BE" w14:paraId="41C80DAB" w14:textId="77777777">
      <w:pPr>
        <w:pStyle w:val="Heading1"/>
        <w:tabs>
          <w:tab w:val="right" w:pos="10080"/>
        </w:tabs>
        <w:rPr>
          <w:b/>
          <w:szCs w:val="24"/>
        </w:rPr>
      </w:pPr>
      <w:r w:rsidRPr="00FC179E">
        <w:rPr>
          <w:b/>
          <w:szCs w:val="24"/>
        </w:rPr>
        <w:t>Background and Justification</w:t>
      </w:r>
    </w:p>
    <w:p w:rsidR="008275AF" w:rsidRPr="00FC179E" w:rsidP="009411BE" w14:paraId="32C124F3" w14:textId="77777777">
      <w:pPr>
        <w:pStyle w:val="Heading1"/>
        <w:tabs>
          <w:tab w:val="right" w:pos="10080"/>
        </w:tabs>
        <w:rPr>
          <w:szCs w:val="24"/>
        </w:rPr>
      </w:pPr>
    </w:p>
    <w:p w:rsidR="006869FB" w:rsidRPr="00FC179E" w:rsidP="00210933" w14:paraId="51DA6ABB" w14:textId="362BA095">
      <w:pPr>
        <w:pStyle w:val="Heading1"/>
        <w:tabs>
          <w:tab w:val="right" w:pos="10080"/>
        </w:tabs>
        <w:rPr>
          <w:szCs w:val="24"/>
        </w:rPr>
      </w:pPr>
      <w:r w:rsidRPr="00FC179E">
        <w:rPr>
          <w:szCs w:val="24"/>
        </w:rPr>
        <w:t>T</w:t>
      </w:r>
      <w:r w:rsidRPr="00FC179E" w:rsidR="005330D3">
        <w:rPr>
          <w:szCs w:val="24"/>
        </w:rPr>
        <w:t xml:space="preserve">he </w:t>
      </w:r>
      <w:r w:rsidRPr="00FC179E" w:rsidR="009411BE">
        <w:rPr>
          <w:szCs w:val="24"/>
        </w:rPr>
        <w:t>Behavioral Risk Factor Surveillance System (BRFSS</w:t>
      </w:r>
      <w:r w:rsidRPr="00FC179E" w:rsidR="003F5626">
        <w:rPr>
          <w:szCs w:val="24"/>
        </w:rPr>
        <w:t>)</w:t>
      </w:r>
      <w:r w:rsidRPr="00FC179E" w:rsidR="009411BE">
        <w:rPr>
          <w:szCs w:val="24"/>
        </w:rPr>
        <w:t xml:space="preserve"> consists of landline and cell phone interviews in each of the 50 states, Washington DC</w:t>
      </w:r>
      <w:r w:rsidRPr="00FC179E" w:rsidR="0066228D">
        <w:rPr>
          <w:szCs w:val="24"/>
        </w:rPr>
        <w:t>,</w:t>
      </w:r>
      <w:r w:rsidRPr="00FC179E" w:rsidR="009411BE">
        <w:rPr>
          <w:szCs w:val="24"/>
        </w:rPr>
        <w:t xml:space="preserve"> and several US territories</w:t>
      </w:r>
      <w:r w:rsidRPr="00FC179E">
        <w:rPr>
          <w:szCs w:val="24"/>
        </w:rPr>
        <w:t xml:space="preserve"> (“states”</w:t>
      </w:r>
      <w:r w:rsidRPr="00FC179E" w:rsidR="001278A5">
        <w:rPr>
          <w:szCs w:val="24"/>
        </w:rPr>
        <w:t xml:space="preserve"> or “BRFSS partners”</w:t>
      </w:r>
      <w:r w:rsidRPr="00FC179E">
        <w:rPr>
          <w:szCs w:val="24"/>
        </w:rPr>
        <w:t>)</w:t>
      </w:r>
      <w:r w:rsidRPr="00FC179E" w:rsidR="009411BE">
        <w:rPr>
          <w:szCs w:val="24"/>
        </w:rPr>
        <w:t xml:space="preserve">.  </w:t>
      </w:r>
      <w:r w:rsidRPr="00FC179E" w:rsidR="00E92740">
        <w:rPr>
          <w:szCs w:val="24"/>
        </w:rPr>
        <w:t>In addition, p</w:t>
      </w:r>
      <w:r w:rsidRPr="00FC179E" w:rsidR="009411BE">
        <w:rPr>
          <w:szCs w:val="24"/>
        </w:rPr>
        <w:t xml:space="preserve">ersonal interviews are conducted in one territory where phone lines are unavailable. </w:t>
      </w:r>
      <w:r w:rsidRPr="00FC179E" w:rsidR="00B70056">
        <w:rPr>
          <w:szCs w:val="24"/>
        </w:rPr>
        <w:t>The curr</w:t>
      </w:r>
      <w:r w:rsidRPr="00FC179E" w:rsidR="00A8262F">
        <w:rPr>
          <w:szCs w:val="24"/>
        </w:rPr>
        <w:t xml:space="preserve">ently </w:t>
      </w:r>
      <w:r w:rsidRPr="00FC179E" w:rsidR="00B70056">
        <w:rPr>
          <w:szCs w:val="24"/>
        </w:rPr>
        <w:t>approved survey instrument is based on modular design principles, consisting of a standardized core questionnaire administered by all states, and topic-specific optional modules that may be appended to the standardized core, at each state’s discretion.  The modular de</w:t>
      </w:r>
      <w:r w:rsidRPr="001278CE" w:rsidR="00B70056">
        <w:rPr>
          <w:szCs w:val="24"/>
        </w:rPr>
        <w:t xml:space="preserve">sign allows each state to customize the BRFSS questionnaire to address state-specific needs.  </w:t>
      </w:r>
      <w:r w:rsidRPr="001278CE" w:rsidR="00A604BC">
        <w:rPr>
          <w:szCs w:val="24"/>
        </w:rPr>
        <w:t>To ensure that BRFSS content is relevant to the current needs of BRFSS partners, CDC updates selected items in the core questionnaire and/or the optional modules on an annual basis.  Information collection needs and priorities for 20</w:t>
      </w:r>
      <w:r w:rsidRPr="001278CE" w:rsidR="00210933">
        <w:rPr>
          <w:szCs w:val="24"/>
        </w:rPr>
        <w:t>2</w:t>
      </w:r>
      <w:r w:rsidRPr="001278CE" w:rsidR="00217000">
        <w:rPr>
          <w:szCs w:val="24"/>
        </w:rPr>
        <w:t xml:space="preserve">6 </w:t>
      </w:r>
      <w:r w:rsidRPr="001278CE" w:rsidR="00A604BC">
        <w:rPr>
          <w:szCs w:val="24"/>
        </w:rPr>
        <w:t xml:space="preserve">were discussed </w:t>
      </w:r>
      <w:r w:rsidRPr="001278CE" w:rsidR="00B46126">
        <w:rPr>
          <w:szCs w:val="24"/>
        </w:rPr>
        <w:t>internally in the various state health department</w:t>
      </w:r>
      <w:r w:rsidRPr="001278CE" w:rsidR="00E33A85">
        <w:rPr>
          <w:szCs w:val="24"/>
        </w:rPr>
        <w:t>s</w:t>
      </w:r>
      <w:r w:rsidRPr="001278CE" w:rsidR="00776470">
        <w:rPr>
          <w:color w:val="FF0000"/>
          <w:szCs w:val="24"/>
        </w:rPr>
        <w:t xml:space="preserve"> </w:t>
      </w:r>
      <w:r w:rsidRPr="001278CE" w:rsidR="00776470">
        <w:rPr>
          <w:szCs w:val="24"/>
        </w:rPr>
        <w:t>as well as during</w:t>
      </w:r>
      <w:r w:rsidRPr="001278CE" w:rsidR="002000DC">
        <w:rPr>
          <w:szCs w:val="24"/>
        </w:rPr>
        <w:t xml:space="preserve"> various meetings with BRFSS State Coordinators</w:t>
      </w:r>
      <w:r w:rsidRPr="001278CE" w:rsidR="00C25BAD">
        <w:rPr>
          <w:szCs w:val="24"/>
        </w:rPr>
        <w:t xml:space="preserve"> and through communication with CDC Programs</w:t>
      </w:r>
      <w:r w:rsidRPr="001278CE" w:rsidR="00C56A03">
        <w:rPr>
          <w:szCs w:val="24"/>
        </w:rPr>
        <w:t>.</w:t>
      </w:r>
      <w:r w:rsidRPr="001278CE" w:rsidR="00B46126">
        <w:rPr>
          <w:szCs w:val="24"/>
        </w:rPr>
        <w:t xml:space="preserve"> </w:t>
      </w:r>
      <w:r w:rsidRPr="001278CE" w:rsidR="0035259E">
        <w:rPr>
          <w:szCs w:val="24"/>
        </w:rPr>
        <w:t>The 20</w:t>
      </w:r>
      <w:r w:rsidRPr="001278CE" w:rsidR="00210933">
        <w:rPr>
          <w:szCs w:val="24"/>
        </w:rPr>
        <w:t>2</w:t>
      </w:r>
      <w:r w:rsidRPr="001278CE" w:rsidR="00C25BAD">
        <w:rPr>
          <w:szCs w:val="24"/>
        </w:rPr>
        <w:t>6</w:t>
      </w:r>
      <w:r w:rsidRPr="001278CE" w:rsidR="00210933">
        <w:rPr>
          <w:szCs w:val="24"/>
        </w:rPr>
        <w:t xml:space="preserve"> questionnaire includes 1</w:t>
      </w:r>
      <w:r w:rsidRPr="001278CE" w:rsidR="00C25BAD">
        <w:rPr>
          <w:szCs w:val="24"/>
        </w:rPr>
        <w:t>7</w:t>
      </w:r>
      <w:r w:rsidRPr="001278CE" w:rsidR="0035259E">
        <w:rPr>
          <w:szCs w:val="24"/>
        </w:rPr>
        <w:t xml:space="preserve"> core sections</w:t>
      </w:r>
      <w:r w:rsidRPr="001278CE" w:rsidR="00776470">
        <w:rPr>
          <w:szCs w:val="24"/>
        </w:rPr>
        <w:t xml:space="preserve"> </w:t>
      </w:r>
      <w:r w:rsidRPr="001278CE" w:rsidR="0035259E">
        <w:rPr>
          <w:szCs w:val="24"/>
        </w:rPr>
        <w:t xml:space="preserve">and </w:t>
      </w:r>
      <w:r w:rsidRPr="001278CE" w:rsidR="00E0465E">
        <w:rPr>
          <w:szCs w:val="24"/>
        </w:rPr>
        <w:t>2</w:t>
      </w:r>
      <w:r w:rsidR="00FE2C05">
        <w:rPr>
          <w:szCs w:val="24"/>
        </w:rPr>
        <w:t>3</w:t>
      </w:r>
      <w:r w:rsidRPr="001278CE" w:rsidR="00021E23">
        <w:rPr>
          <w:szCs w:val="24"/>
        </w:rPr>
        <w:t xml:space="preserve"> </w:t>
      </w:r>
      <w:r w:rsidRPr="001278CE" w:rsidR="00007AB7">
        <w:rPr>
          <w:szCs w:val="24"/>
        </w:rPr>
        <w:t xml:space="preserve">optional </w:t>
      </w:r>
      <w:r w:rsidRPr="001278CE" w:rsidR="0035259E">
        <w:rPr>
          <w:szCs w:val="24"/>
        </w:rPr>
        <w:t xml:space="preserve">modules. </w:t>
      </w:r>
      <w:r w:rsidRPr="001278CE" w:rsidR="004640C5">
        <w:rPr>
          <w:szCs w:val="24"/>
        </w:rPr>
        <w:t>T</w:t>
      </w:r>
      <w:r w:rsidRPr="001278CE" w:rsidR="00007AB7">
        <w:rPr>
          <w:szCs w:val="24"/>
        </w:rPr>
        <w:t>he</w:t>
      </w:r>
      <w:r w:rsidRPr="001278CE" w:rsidR="00021E23">
        <w:rPr>
          <w:szCs w:val="24"/>
        </w:rPr>
        <w:t xml:space="preserve"> number of optional modules</w:t>
      </w:r>
      <w:r w:rsidRPr="001278CE" w:rsidR="00776470">
        <w:rPr>
          <w:szCs w:val="24"/>
        </w:rPr>
        <w:t xml:space="preserve"> </w:t>
      </w:r>
      <w:r w:rsidRPr="001278CE" w:rsidR="004640C5">
        <w:rPr>
          <w:szCs w:val="24"/>
        </w:rPr>
        <w:t xml:space="preserve">has </w:t>
      </w:r>
      <w:r w:rsidRPr="001278CE" w:rsidR="00A90F31">
        <w:rPr>
          <w:szCs w:val="24"/>
        </w:rPr>
        <w:t>decreased</w:t>
      </w:r>
      <w:r w:rsidRPr="001278CE" w:rsidR="00776470">
        <w:rPr>
          <w:szCs w:val="24"/>
        </w:rPr>
        <w:t xml:space="preserve"> from</w:t>
      </w:r>
      <w:r w:rsidRPr="001278CE" w:rsidR="00021E23">
        <w:rPr>
          <w:szCs w:val="24"/>
        </w:rPr>
        <w:t xml:space="preserve"> 202</w:t>
      </w:r>
      <w:r w:rsidRPr="001278CE" w:rsidR="004757E8">
        <w:rPr>
          <w:szCs w:val="24"/>
        </w:rPr>
        <w:t>5</w:t>
      </w:r>
      <w:r w:rsidRPr="001278CE" w:rsidR="00776470">
        <w:rPr>
          <w:szCs w:val="24"/>
        </w:rPr>
        <w:t xml:space="preserve"> (there were </w:t>
      </w:r>
      <w:r w:rsidRPr="001278CE" w:rsidR="004757E8">
        <w:rPr>
          <w:szCs w:val="24"/>
        </w:rPr>
        <w:t>25</w:t>
      </w:r>
      <w:r w:rsidRPr="001278CE" w:rsidR="00776470">
        <w:rPr>
          <w:szCs w:val="24"/>
        </w:rPr>
        <w:t xml:space="preserve"> offered in 202</w:t>
      </w:r>
      <w:r w:rsidRPr="001278CE" w:rsidR="004757E8">
        <w:rPr>
          <w:szCs w:val="24"/>
        </w:rPr>
        <w:t>5</w:t>
      </w:r>
      <w:r w:rsidRPr="001278CE" w:rsidR="00776470">
        <w:rPr>
          <w:szCs w:val="24"/>
        </w:rPr>
        <w:t>)</w:t>
      </w:r>
      <w:r w:rsidRPr="001278CE" w:rsidR="004640C5">
        <w:rPr>
          <w:szCs w:val="24"/>
        </w:rPr>
        <w:t xml:space="preserve">. The number of core sections has </w:t>
      </w:r>
      <w:r w:rsidRPr="001278CE" w:rsidR="00FF09C5">
        <w:rPr>
          <w:szCs w:val="24"/>
        </w:rPr>
        <w:t xml:space="preserve">increased </w:t>
      </w:r>
      <w:r w:rsidRPr="001278CE" w:rsidR="004640C5">
        <w:rPr>
          <w:szCs w:val="24"/>
        </w:rPr>
        <w:t xml:space="preserve">by </w:t>
      </w:r>
      <w:r w:rsidRPr="001278CE" w:rsidR="00FF09C5">
        <w:rPr>
          <w:szCs w:val="24"/>
        </w:rPr>
        <w:t>two</w:t>
      </w:r>
      <w:r w:rsidRPr="001278CE" w:rsidR="004640C5">
        <w:rPr>
          <w:szCs w:val="24"/>
        </w:rPr>
        <w:t xml:space="preserve"> (there were 1</w:t>
      </w:r>
      <w:r w:rsidRPr="001278CE" w:rsidR="000F1571">
        <w:rPr>
          <w:szCs w:val="24"/>
        </w:rPr>
        <w:t>5</w:t>
      </w:r>
      <w:r w:rsidRPr="001278CE" w:rsidR="004640C5">
        <w:rPr>
          <w:szCs w:val="24"/>
        </w:rPr>
        <w:t xml:space="preserve"> offered in 202</w:t>
      </w:r>
      <w:r w:rsidRPr="001278CE" w:rsidR="000F1571">
        <w:rPr>
          <w:szCs w:val="24"/>
        </w:rPr>
        <w:t>5</w:t>
      </w:r>
      <w:r w:rsidRPr="001278CE" w:rsidR="004640C5">
        <w:rPr>
          <w:szCs w:val="24"/>
        </w:rPr>
        <w:t>)</w:t>
      </w:r>
      <w:r w:rsidRPr="001278CE" w:rsidR="00021E23">
        <w:rPr>
          <w:szCs w:val="24"/>
        </w:rPr>
        <w:t xml:space="preserve">. </w:t>
      </w:r>
      <w:r w:rsidRPr="001278CE" w:rsidR="00210933">
        <w:rPr>
          <w:szCs w:val="24"/>
        </w:rPr>
        <w:t xml:space="preserve">There are only a few minor changes to the questionnaire to be approved in this change request. </w:t>
      </w:r>
      <w:r w:rsidRPr="001278CE" w:rsidR="0035259E">
        <w:rPr>
          <w:szCs w:val="24"/>
        </w:rPr>
        <w:t>The table below lists all sections of the</w:t>
      </w:r>
      <w:r w:rsidRPr="001278CE">
        <w:rPr>
          <w:szCs w:val="24"/>
        </w:rPr>
        <w:t xml:space="preserve"> 20</w:t>
      </w:r>
      <w:r w:rsidRPr="001278CE" w:rsidR="00210933">
        <w:rPr>
          <w:szCs w:val="24"/>
        </w:rPr>
        <w:t>2</w:t>
      </w:r>
      <w:r w:rsidRPr="001278CE" w:rsidR="00FF09C5">
        <w:rPr>
          <w:szCs w:val="24"/>
        </w:rPr>
        <w:t xml:space="preserve">6 </w:t>
      </w:r>
      <w:r w:rsidRPr="001278CE">
        <w:rPr>
          <w:szCs w:val="24"/>
        </w:rPr>
        <w:t>BRFSS</w:t>
      </w:r>
      <w:r w:rsidRPr="001278CE" w:rsidR="0035259E">
        <w:rPr>
          <w:szCs w:val="24"/>
        </w:rPr>
        <w:t xml:space="preserve"> core </w:t>
      </w:r>
      <w:r w:rsidRPr="001278CE">
        <w:rPr>
          <w:szCs w:val="24"/>
        </w:rPr>
        <w:t xml:space="preserve">sections </w:t>
      </w:r>
      <w:r w:rsidRPr="001278CE" w:rsidR="0035259E">
        <w:rPr>
          <w:szCs w:val="24"/>
        </w:rPr>
        <w:t>and optional</w:t>
      </w:r>
      <w:r w:rsidRPr="001278CE" w:rsidR="0035259E">
        <w:rPr>
          <w:color w:val="FF0000"/>
          <w:szCs w:val="24"/>
        </w:rPr>
        <w:t xml:space="preserve"> </w:t>
      </w:r>
      <w:r w:rsidRPr="001278CE" w:rsidR="0035259E">
        <w:rPr>
          <w:szCs w:val="24"/>
        </w:rPr>
        <w:t xml:space="preserve">modules </w:t>
      </w:r>
      <w:r w:rsidRPr="001278CE" w:rsidR="00007AB7">
        <w:rPr>
          <w:szCs w:val="24"/>
        </w:rPr>
        <w:t xml:space="preserve">where </w:t>
      </w:r>
      <w:r w:rsidRPr="001278CE" w:rsidR="0035259E">
        <w:rPr>
          <w:szCs w:val="24"/>
        </w:rPr>
        <w:t xml:space="preserve">questionnaire changes have been made.  </w:t>
      </w:r>
      <w:r w:rsidRPr="001278CE" w:rsidR="005676C6">
        <w:rPr>
          <w:szCs w:val="24"/>
        </w:rPr>
        <w:t>All other items on the questionnaire have been previously reviewed and approved.</w:t>
      </w:r>
    </w:p>
    <w:p w:rsidR="00F1481E" w:rsidP="00F1481E" w14:paraId="31A699DB" w14:textId="77777777">
      <w:pPr>
        <w:rPr>
          <w:lang w:eastAsia="en-US"/>
        </w:rPr>
      </w:pPr>
    </w:p>
    <w:p w:rsidR="007A63CC" w:rsidRPr="00FC179E" w:rsidP="00F1481E" w14:paraId="22F69008" w14:textId="77777777">
      <w:pPr>
        <w:rPr>
          <w:lang w:eastAsia="en-US"/>
        </w:rPr>
      </w:pPr>
    </w:p>
    <w:p w:rsidR="006F7603" w14:paraId="25E52EB5" w14:textId="241275A6">
      <w:pPr>
        <w:spacing w:after="200" w:line="276" w:lineRule="auto"/>
        <w:rPr>
          <w:lang w:eastAsia="en-US"/>
        </w:rPr>
      </w:pPr>
      <w:r>
        <w:rPr>
          <w:lang w:eastAsia="en-US"/>
        </w:rPr>
        <w:br w:type="page"/>
      </w:r>
    </w:p>
    <w:p w:rsidR="001278CE" w:rsidRPr="00FC179E" w:rsidP="006869FB" w14:paraId="7B8C3585" w14:textId="77777777">
      <w:pPr>
        <w:rPr>
          <w:lang w:eastAsia="en-US"/>
        </w:rPr>
      </w:pPr>
    </w:p>
    <w:tbl>
      <w:tblPr>
        <w:tblStyle w:val="TableGrid1"/>
        <w:tblW w:w="9622" w:type="dxa"/>
        <w:tblLayout w:type="fixed"/>
        <w:tblLook w:val="04A0"/>
      </w:tblPr>
      <w:tblGrid>
        <w:gridCol w:w="1638"/>
        <w:gridCol w:w="1969"/>
        <w:gridCol w:w="2508"/>
        <w:gridCol w:w="1521"/>
        <w:gridCol w:w="1986"/>
      </w:tblGrid>
      <w:tr w14:paraId="0B321F3D" w14:textId="77777777" w:rsidTr="00DB4E88">
        <w:tblPrEx>
          <w:tblW w:w="9622" w:type="dxa"/>
          <w:tblLayout w:type="fixed"/>
          <w:tblLook w:val="04A0"/>
        </w:tblPrEx>
        <w:tc>
          <w:tcPr>
            <w:tcW w:w="9622" w:type="dxa"/>
            <w:gridSpan w:val="5"/>
          </w:tcPr>
          <w:p w:rsidR="000427AF" w:rsidRPr="00FC179E" w:rsidP="000427AF" w14:paraId="210D02D3" w14:textId="1149BA3D">
            <w:pPr>
              <w:jc w:val="center"/>
              <w:rPr>
                <w:b/>
                <w:bCs/>
              </w:rPr>
            </w:pPr>
            <w:r w:rsidRPr="00FC179E">
              <w:rPr>
                <w:b/>
                <w:bCs/>
              </w:rPr>
              <w:t>Table 1 List of Changes to the BRFSS</w:t>
            </w:r>
            <w:r w:rsidRPr="00FC179E" w:rsidR="00D268D8">
              <w:rPr>
                <w:b/>
                <w:bCs/>
              </w:rPr>
              <w:t xml:space="preserve"> Questionnaire</w:t>
            </w:r>
            <w:r w:rsidRPr="00FC179E">
              <w:rPr>
                <w:b/>
                <w:bCs/>
              </w:rPr>
              <w:t xml:space="preserve"> for 202</w:t>
            </w:r>
            <w:r w:rsidR="00FF09C5">
              <w:rPr>
                <w:b/>
                <w:bCs/>
              </w:rPr>
              <w:t>6</w:t>
            </w:r>
          </w:p>
        </w:tc>
      </w:tr>
      <w:tr w14:paraId="47830B9A" w14:textId="77777777" w:rsidTr="00EE7A40">
        <w:tblPrEx>
          <w:tblW w:w="9622" w:type="dxa"/>
          <w:tblLayout w:type="fixed"/>
          <w:tblLook w:val="04A0"/>
        </w:tblPrEx>
        <w:tc>
          <w:tcPr>
            <w:tcW w:w="1638" w:type="dxa"/>
          </w:tcPr>
          <w:p w:rsidR="007E2164" w:rsidRPr="00FC179E" w:rsidP="00B46126" w14:paraId="150175C6" w14:textId="77777777">
            <w:pPr>
              <w:rPr>
                <w:b/>
                <w:bCs/>
              </w:rPr>
            </w:pPr>
            <w:r w:rsidRPr="00FC179E">
              <w:rPr>
                <w:b/>
                <w:bCs/>
              </w:rPr>
              <w:t>Section</w:t>
            </w:r>
          </w:p>
        </w:tc>
        <w:tc>
          <w:tcPr>
            <w:tcW w:w="1969" w:type="dxa"/>
          </w:tcPr>
          <w:p w:rsidR="007E2164" w:rsidRPr="00FC179E" w:rsidP="00B46126" w14:paraId="740FF17C" w14:textId="1B1C835E">
            <w:pPr>
              <w:rPr>
                <w:b/>
                <w:bCs/>
              </w:rPr>
            </w:pPr>
            <w:r w:rsidRPr="00FC179E">
              <w:rPr>
                <w:b/>
                <w:bCs/>
              </w:rPr>
              <w:t>Previously Approved Text</w:t>
            </w:r>
          </w:p>
        </w:tc>
        <w:tc>
          <w:tcPr>
            <w:tcW w:w="2508" w:type="dxa"/>
          </w:tcPr>
          <w:p w:rsidR="007E2164" w:rsidRPr="00FC179E" w:rsidP="00B46126" w14:paraId="22B029F8" w14:textId="021D1CCD">
            <w:pPr>
              <w:rPr>
                <w:b/>
                <w:bCs/>
              </w:rPr>
            </w:pPr>
            <w:r w:rsidRPr="00FC179E">
              <w:rPr>
                <w:b/>
                <w:bCs/>
              </w:rPr>
              <w:t>New Text</w:t>
            </w:r>
          </w:p>
        </w:tc>
        <w:tc>
          <w:tcPr>
            <w:tcW w:w="1521" w:type="dxa"/>
          </w:tcPr>
          <w:p w:rsidR="007E2164" w:rsidRPr="00FC179E" w:rsidP="00B46126" w14:paraId="4F359E66" w14:textId="60BA925B">
            <w:pPr>
              <w:rPr>
                <w:b/>
                <w:bCs/>
              </w:rPr>
            </w:pPr>
            <w:r w:rsidRPr="00FC179E">
              <w:rPr>
                <w:b/>
                <w:bCs/>
              </w:rPr>
              <w:t>Changes in skip pattens or interviewer notes</w:t>
            </w:r>
          </w:p>
        </w:tc>
        <w:tc>
          <w:tcPr>
            <w:tcW w:w="1986" w:type="dxa"/>
          </w:tcPr>
          <w:p w:rsidR="007E2164" w:rsidRPr="00FC179E" w:rsidP="00B46126" w14:paraId="5B46D5C0" w14:textId="29201796">
            <w:pPr>
              <w:rPr>
                <w:b/>
                <w:bCs/>
              </w:rPr>
            </w:pPr>
            <w:r w:rsidRPr="00FC179E">
              <w:rPr>
                <w:b/>
                <w:bCs/>
              </w:rPr>
              <w:t>Reason For Change</w:t>
            </w:r>
          </w:p>
        </w:tc>
      </w:tr>
      <w:tr w14:paraId="009BAF9E" w14:textId="77777777" w:rsidTr="00EE7A40">
        <w:tblPrEx>
          <w:tblW w:w="9622" w:type="dxa"/>
          <w:tblLayout w:type="fixed"/>
          <w:tblLook w:val="04A0"/>
        </w:tblPrEx>
        <w:tc>
          <w:tcPr>
            <w:tcW w:w="1638" w:type="dxa"/>
          </w:tcPr>
          <w:p w:rsidR="002C0B92" w:rsidRPr="00FC179E" w:rsidP="002C0B92" w14:paraId="3C7016EF" w14:textId="5B9EC41B"/>
        </w:tc>
        <w:tc>
          <w:tcPr>
            <w:tcW w:w="1969" w:type="dxa"/>
          </w:tcPr>
          <w:p w:rsidR="002C0B92" w:rsidRPr="00FC179E" w:rsidP="002C0B92" w14:paraId="332C93C2" w14:textId="07F620B4"/>
        </w:tc>
        <w:tc>
          <w:tcPr>
            <w:tcW w:w="2508" w:type="dxa"/>
          </w:tcPr>
          <w:p w:rsidR="002C0B92" w:rsidRPr="0005715C" w:rsidP="0005715C" w14:paraId="502D5783" w14:textId="47E5F2C1"/>
        </w:tc>
        <w:tc>
          <w:tcPr>
            <w:tcW w:w="1521" w:type="dxa"/>
          </w:tcPr>
          <w:p w:rsidR="002C0B92" w:rsidRPr="006563C1" w:rsidP="002C0B92" w14:paraId="768314DA" w14:textId="77777777"/>
        </w:tc>
        <w:tc>
          <w:tcPr>
            <w:tcW w:w="1986" w:type="dxa"/>
          </w:tcPr>
          <w:p w:rsidR="002C0B92" w:rsidRPr="006563C1" w:rsidP="002C0B92" w14:paraId="1DC3EE5A" w14:textId="77777777"/>
        </w:tc>
      </w:tr>
      <w:tr w14:paraId="7BB9EA36" w14:textId="77777777" w:rsidTr="00EE7A40">
        <w:tblPrEx>
          <w:tblW w:w="9622" w:type="dxa"/>
          <w:tblLayout w:type="fixed"/>
          <w:tblLook w:val="04A0"/>
        </w:tblPrEx>
        <w:tc>
          <w:tcPr>
            <w:tcW w:w="1638" w:type="dxa"/>
          </w:tcPr>
          <w:p w:rsidR="00C84F33" w:rsidRPr="00965754" w:rsidP="002C0B92" w14:paraId="6F557F20" w14:textId="7FA14FFE">
            <w:pPr>
              <w:rPr>
                <w:rFonts w:eastAsia="Calibri"/>
                <w:b/>
                <w:bCs/>
              </w:rPr>
            </w:pPr>
            <w:r>
              <w:rPr>
                <w:rFonts w:eastAsia="Calibri"/>
                <w:b/>
                <w:bCs/>
              </w:rPr>
              <w:t>Disability -</w:t>
            </w:r>
            <w:r w:rsidRPr="0073047A" w:rsidR="0073047A">
              <w:rPr>
                <w:rFonts w:eastAsia="Calibri"/>
                <w:b/>
                <w:bCs/>
              </w:rPr>
              <w:t>Attention Deficit/Hyperactivity Disorder</w:t>
            </w:r>
            <w:r w:rsidR="0073047A">
              <w:rPr>
                <w:rFonts w:eastAsia="Calibri"/>
                <w:b/>
                <w:bCs/>
              </w:rPr>
              <w:t xml:space="preserve"> (ADHD) </w:t>
            </w:r>
          </w:p>
        </w:tc>
        <w:tc>
          <w:tcPr>
            <w:tcW w:w="1969" w:type="dxa"/>
          </w:tcPr>
          <w:p w:rsidR="00C84F33" w:rsidRPr="00FC179E" w:rsidP="002C0B92" w14:paraId="3DFAF220" w14:textId="77777777"/>
        </w:tc>
        <w:tc>
          <w:tcPr>
            <w:tcW w:w="2508" w:type="dxa"/>
          </w:tcPr>
          <w:p w:rsidR="00C84F33" w:rsidRPr="00C84F33" w:rsidP="00C84F33" w14:paraId="06EB2DBA" w14:textId="77777777">
            <w:pPr>
              <w:autoSpaceDE w:val="0"/>
              <w:autoSpaceDN w:val="0"/>
              <w:adjustRightInd w:val="0"/>
              <w:rPr>
                <w:rFonts w:eastAsia="Calibri"/>
                <w:color w:val="000000"/>
              </w:rPr>
            </w:pPr>
            <w:r w:rsidRPr="00C84F33">
              <w:rPr>
                <w:rFonts w:eastAsia="Calibri"/>
                <w:color w:val="000000"/>
              </w:rPr>
              <w:t>Has a doctor, nurse, or other health professional ever told you that you had any of the following? (Ever told) (you had)</w:t>
            </w:r>
          </w:p>
          <w:p w:rsidR="00C84F33" w:rsidP="00C84F33" w14:paraId="0638F424" w14:textId="77777777">
            <w:pPr>
              <w:autoSpaceDE w:val="0"/>
              <w:autoSpaceDN w:val="0"/>
              <w:adjustRightInd w:val="0"/>
              <w:rPr>
                <w:rFonts w:eastAsia="Calibri"/>
                <w:color w:val="000000"/>
              </w:rPr>
            </w:pPr>
            <w:r w:rsidRPr="00C84F33">
              <w:rPr>
                <w:rFonts w:eastAsia="Calibri"/>
                <w:color w:val="000000"/>
              </w:rPr>
              <w:t>attention-deficit/hyperactivity disorder, or ADHD, or attention deficit disorder or ADD?</w:t>
            </w:r>
            <w:r w:rsidRPr="00C84F33">
              <w:rPr>
                <w:rFonts w:eastAsia="Calibri"/>
                <w:color w:val="000000"/>
              </w:rPr>
              <w:tab/>
              <w:t xml:space="preserve"> Yes</w:t>
            </w:r>
            <w:r>
              <w:rPr>
                <w:rFonts w:eastAsia="Calibri"/>
                <w:color w:val="000000"/>
              </w:rPr>
              <w:t xml:space="preserve">, </w:t>
            </w:r>
          </w:p>
          <w:p w:rsidR="00C84F33" w:rsidRPr="00C84F33" w:rsidP="00C84F33" w14:paraId="1EFC2B5D" w14:textId="5C6412FA">
            <w:pPr>
              <w:autoSpaceDE w:val="0"/>
              <w:autoSpaceDN w:val="0"/>
              <w:adjustRightInd w:val="0"/>
              <w:rPr>
                <w:rFonts w:eastAsia="Calibri"/>
                <w:color w:val="000000"/>
              </w:rPr>
            </w:pPr>
            <w:r w:rsidRPr="00C84F33">
              <w:rPr>
                <w:rFonts w:eastAsia="Calibri"/>
                <w:color w:val="000000"/>
              </w:rPr>
              <w:t>No</w:t>
            </w:r>
          </w:p>
          <w:p w:rsidR="00C84F33" w:rsidRPr="00C84F33" w:rsidP="00C84F33" w14:paraId="4B1850F2" w14:textId="062A7CAB">
            <w:pPr>
              <w:autoSpaceDE w:val="0"/>
              <w:autoSpaceDN w:val="0"/>
              <w:adjustRightInd w:val="0"/>
              <w:rPr>
                <w:rFonts w:eastAsia="Calibri"/>
                <w:color w:val="000000"/>
              </w:rPr>
            </w:pPr>
            <w:r w:rsidRPr="00C84F33">
              <w:rPr>
                <w:rFonts w:eastAsia="Calibri"/>
                <w:color w:val="000000"/>
              </w:rPr>
              <w:t>Don’t know/ not sure</w:t>
            </w:r>
          </w:p>
          <w:p w:rsidR="00C84F33" w:rsidRPr="00C84F33" w:rsidP="00C84F33" w14:paraId="7EE63CA9" w14:textId="77777777">
            <w:pPr>
              <w:autoSpaceDE w:val="0"/>
              <w:autoSpaceDN w:val="0"/>
              <w:adjustRightInd w:val="0"/>
              <w:rPr>
                <w:rFonts w:eastAsia="Calibri"/>
                <w:color w:val="000000"/>
              </w:rPr>
            </w:pPr>
            <w:r w:rsidRPr="00C84F33">
              <w:rPr>
                <w:rFonts w:eastAsia="Calibri"/>
                <w:color w:val="000000"/>
              </w:rPr>
              <w:t>9 Refused</w:t>
            </w:r>
          </w:p>
          <w:p w:rsidR="00C84F33" w:rsidRPr="0005715C" w:rsidP="00C84F33" w14:paraId="5F278712" w14:textId="3FCFE89B">
            <w:pPr>
              <w:autoSpaceDE w:val="0"/>
              <w:autoSpaceDN w:val="0"/>
              <w:adjustRightInd w:val="0"/>
              <w:rPr>
                <w:rFonts w:eastAsia="Calibri"/>
                <w:color w:val="000000"/>
              </w:rPr>
            </w:pPr>
          </w:p>
        </w:tc>
        <w:tc>
          <w:tcPr>
            <w:tcW w:w="1521" w:type="dxa"/>
          </w:tcPr>
          <w:p w:rsidR="00C84F33" w:rsidRPr="006563C1" w:rsidP="002C0B92" w14:paraId="0A75A864" w14:textId="77777777"/>
        </w:tc>
        <w:tc>
          <w:tcPr>
            <w:tcW w:w="1986" w:type="dxa"/>
          </w:tcPr>
          <w:p w:rsidR="006F7603" w:rsidRPr="006F7603" w:rsidP="006563C1" w14:paraId="1980717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b/>
                <w:bCs/>
              </w:rPr>
            </w:pPr>
            <w:r w:rsidRPr="006F7603">
              <w:rPr>
                <w:rFonts w:eastAsia="Calibri"/>
                <w:b/>
                <w:bCs/>
              </w:rPr>
              <w:t>New question</w:t>
            </w:r>
          </w:p>
          <w:p w:rsidR="00C84F33" w:rsidRPr="00884A36" w:rsidP="006563C1" w14:paraId="5EC9B88D" w14:textId="4F9EC88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884A36">
              <w:rPr>
                <w:rFonts w:eastAsia="Calibri"/>
              </w:rPr>
              <w:t xml:space="preserve">The questions were included in the NCHS Rapid Survey System Round 2 in </w:t>
            </w:r>
            <w:r w:rsidRPr="00884A36">
              <w:rPr>
                <w:rFonts w:eastAsia="Calibri"/>
              </w:rPr>
              <w:t>2023, and</w:t>
            </w:r>
            <w:r w:rsidRPr="00884A36">
              <w:rPr>
                <w:rFonts w:eastAsia="Calibri"/>
              </w:rPr>
              <w:t xml:space="preserve"> will be included in the 2025 NHIS.</w:t>
            </w:r>
          </w:p>
        </w:tc>
      </w:tr>
      <w:tr w14:paraId="6B3BB83F" w14:textId="77777777" w:rsidTr="00EE7A40">
        <w:tblPrEx>
          <w:tblW w:w="9622" w:type="dxa"/>
          <w:tblLayout w:type="fixed"/>
          <w:tblLook w:val="04A0"/>
        </w:tblPrEx>
        <w:tc>
          <w:tcPr>
            <w:tcW w:w="1638" w:type="dxa"/>
          </w:tcPr>
          <w:p w:rsidR="00C84F33" w:rsidRPr="00965754" w:rsidP="002C0B92" w14:paraId="3A726BE8" w14:textId="77777777">
            <w:pPr>
              <w:rPr>
                <w:rFonts w:eastAsia="Calibri"/>
                <w:b/>
                <w:bCs/>
              </w:rPr>
            </w:pPr>
          </w:p>
        </w:tc>
        <w:tc>
          <w:tcPr>
            <w:tcW w:w="1969" w:type="dxa"/>
          </w:tcPr>
          <w:p w:rsidR="00C84F33" w:rsidRPr="00FC179E" w:rsidP="002C0B92" w14:paraId="52A269DD" w14:textId="77777777"/>
        </w:tc>
        <w:tc>
          <w:tcPr>
            <w:tcW w:w="2508" w:type="dxa"/>
          </w:tcPr>
          <w:p w:rsidR="00C84F33" w:rsidP="00C84F33" w14:paraId="2431A7A7" w14:textId="77777777">
            <w:pPr>
              <w:autoSpaceDE w:val="0"/>
              <w:autoSpaceDN w:val="0"/>
              <w:adjustRightInd w:val="0"/>
              <w:rPr>
                <w:rFonts w:eastAsia="Calibri"/>
                <w:color w:val="000000"/>
              </w:rPr>
            </w:pPr>
            <w:r w:rsidRPr="00C84F33">
              <w:rPr>
                <w:rFonts w:eastAsia="Calibri"/>
                <w:color w:val="000000"/>
              </w:rPr>
              <w:t>Do you still have ADHD or ADD?</w:t>
            </w:r>
          </w:p>
          <w:p w:rsidR="00C84F33" w:rsidRPr="00C84F33" w:rsidP="00C84F33" w14:paraId="0390E522" w14:textId="1F9317E5">
            <w:pPr>
              <w:autoSpaceDE w:val="0"/>
              <w:autoSpaceDN w:val="0"/>
              <w:adjustRightInd w:val="0"/>
              <w:rPr>
                <w:rFonts w:eastAsia="Calibri"/>
                <w:color w:val="000000"/>
              </w:rPr>
            </w:pPr>
            <w:r w:rsidRPr="00C84F33">
              <w:rPr>
                <w:rFonts w:eastAsia="Calibri"/>
                <w:color w:val="000000"/>
              </w:rPr>
              <w:t>Yes</w:t>
            </w:r>
            <w:r>
              <w:rPr>
                <w:rFonts w:eastAsia="Calibri"/>
                <w:color w:val="000000"/>
              </w:rPr>
              <w:t xml:space="preserve">, </w:t>
            </w:r>
            <w:r w:rsidRPr="00C84F33">
              <w:rPr>
                <w:rFonts w:eastAsia="Calibri"/>
                <w:color w:val="000000"/>
              </w:rPr>
              <w:t>No</w:t>
            </w:r>
            <w:r>
              <w:rPr>
                <w:rFonts w:eastAsia="Calibri"/>
                <w:color w:val="000000"/>
              </w:rPr>
              <w:t xml:space="preserve">, </w:t>
            </w:r>
          </w:p>
          <w:p w:rsidR="00C84F33" w:rsidRPr="00C84F33" w:rsidP="00C84F33" w14:paraId="68B30BF6" w14:textId="3D97F477">
            <w:pPr>
              <w:autoSpaceDE w:val="0"/>
              <w:autoSpaceDN w:val="0"/>
              <w:adjustRightInd w:val="0"/>
              <w:rPr>
                <w:rFonts w:eastAsia="Calibri"/>
                <w:color w:val="000000"/>
              </w:rPr>
            </w:pPr>
            <w:r w:rsidRPr="00C84F33">
              <w:rPr>
                <w:rFonts w:eastAsia="Calibri"/>
                <w:color w:val="000000"/>
              </w:rPr>
              <w:t>Don’t know/ not sure</w:t>
            </w:r>
          </w:p>
          <w:p w:rsidR="00C84F33" w:rsidRPr="0005715C" w:rsidP="00C84F33" w14:paraId="3BC4212C" w14:textId="098A401E">
            <w:pPr>
              <w:autoSpaceDE w:val="0"/>
              <w:autoSpaceDN w:val="0"/>
              <w:adjustRightInd w:val="0"/>
              <w:rPr>
                <w:rFonts w:eastAsia="Calibri"/>
                <w:color w:val="000000"/>
              </w:rPr>
            </w:pPr>
            <w:r w:rsidRPr="00C84F33">
              <w:rPr>
                <w:rFonts w:eastAsia="Calibri"/>
                <w:color w:val="000000"/>
              </w:rPr>
              <w:t>Refused</w:t>
            </w:r>
          </w:p>
        </w:tc>
        <w:tc>
          <w:tcPr>
            <w:tcW w:w="1521" w:type="dxa"/>
          </w:tcPr>
          <w:p w:rsidR="00C84F33" w:rsidRPr="006563C1" w:rsidP="002C0B92" w14:paraId="6E395F50" w14:textId="77777777"/>
        </w:tc>
        <w:tc>
          <w:tcPr>
            <w:tcW w:w="1986" w:type="dxa"/>
          </w:tcPr>
          <w:p w:rsidR="00C84F33" w:rsidRPr="00CA4AF7" w:rsidP="006563C1" w14:paraId="2A0A611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b/>
                <w:bCs/>
              </w:rPr>
            </w:pPr>
          </w:p>
        </w:tc>
      </w:tr>
      <w:tr w14:paraId="7871F989" w14:textId="77777777" w:rsidTr="00EE7A40">
        <w:tblPrEx>
          <w:tblW w:w="9622" w:type="dxa"/>
          <w:tblLayout w:type="fixed"/>
          <w:tblLook w:val="04A0"/>
        </w:tblPrEx>
        <w:tc>
          <w:tcPr>
            <w:tcW w:w="1638" w:type="dxa"/>
          </w:tcPr>
          <w:p w:rsidR="00884A36" w:rsidRPr="00965754" w:rsidP="00884A36" w14:paraId="42B2B56A" w14:textId="79E731CF">
            <w:pPr>
              <w:rPr>
                <w:rFonts w:eastAsia="Calibri"/>
                <w:b/>
                <w:bCs/>
              </w:rPr>
            </w:pPr>
            <w:r>
              <w:rPr>
                <w:rFonts w:eastAsia="Calibri"/>
                <w:b/>
                <w:bCs/>
              </w:rPr>
              <w:t>COVID</w:t>
            </w:r>
          </w:p>
        </w:tc>
        <w:tc>
          <w:tcPr>
            <w:tcW w:w="1969" w:type="dxa"/>
          </w:tcPr>
          <w:p w:rsidR="00884A36" w:rsidRPr="00FC179E" w:rsidP="002C0B92" w14:paraId="5CE67D92" w14:textId="0EA5C21A">
            <w:r w:rsidRPr="00884A36">
              <w:t>During the past 12 months, have you received at least one dose of a COVID-19 vaccination?</w:t>
            </w:r>
          </w:p>
        </w:tc>
        <w:tc>
          <w:tcPr>
            <w:tcW w:w="2508" w:type="dxa"/>
          </w:tcPr>
          <w:p w:rsidR="00884A36" w:rsidRPr="00055FC3" w:rsidP="00055FC3" w14:paraId="116C309E" w14:textId="33FCF0E5">
            <w:pPr>
              <w:autoSpaceDE w:val="0"/>
              <w:autoSpaceDN w:val="0"/>
              <w:adjustRightInd w:val="0"/>
              <w:rPr>
                <w:rFonts w:eastAsia="Calibri"/>
                <w:color w:val="000000"/>
              </w:rPr>
            </w:pPr>
            <w:r>
              <w:rPr>
                <w:rFonts w:eastAsia="Calibri"/>
                <w:color w:val="000000"/>
              </w:rPr>
              <w:t>No change</w:t>
            </w:r>
          </w:p>
        </w:tc>
        <w:tc>
          <w:tcPr>
            <w:tcW w:w="1521" w:type="dxa"/>
          </w:tcPr>
          <w:p w:rsidR="00884A36" w:rsidRPr="006563C1" w:rsidP="002C0B92" w14:paraId="7E91EA6C" w14:textId="77777777"/>
        </w:tc>
        <w:tc>
          <w:tcPr>
            <w:tcW w:w="1986" w:type="dxa"/>
          </w:tcPr>
          <w:p w:rsidR="00884A36" w:rsidRPr="0073047A" w:rsidP="006563C1" w14:paraId="3EDB26F2" w14:textId="616A316C">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884A36">
              <w:rPr>
                <w:rFonts w:eastAsia="Calibri"/>
              </w:rPr>
              <w:t xml:space="preserve">This question is currently included in an optional BRFSS module, which we are proposing for the core. Since COVID-19 vaccine will likely continue to be recommended annually similarly to flu vaccine, so this question is worded </w:t>
            </w:r>
            <w:r w:rsidRPr="00884A36">
              <w:rPr>
                <w:rFonts w:eastAsia="Calibri"/>
              </w:rPr>
              <w:t>similar to</w:t>
            </w:r>
            <w:r w:rsidRPr="00884A36">
              <w:rPr>
                <w:rFonts w:eastAsia="Calibri"/>
              </w:rPr>
              <w:t xml:space="preserve"> how the flu vaccination </w:t>
            </w:r>
            <w:r w:rsidRPr="00884A36">
              <w:rPr>
                <w:rFonts w:eastAsia="Calibri"/>
              </w:rPr>
              <w:t>questions are currently asked.</w:t>
            </w:r>
          </w:p>
        </w:tc>
      </w:tr>
      <w:tr w14:paraId="16995242" w14:textId="77777777" w:rsidTr="00EE7A40">
        <w:tblPrEx>
          <w:tblW w:w="9622" w:type="dxa"/>
          <w:tblLayout w:type="fixed"/>
          <w:tblLook w:val="04A0"/>
        </w:tblPrEx>
        <w:tc>
          <w:tcPr>
            <w:tcW w:w="1638" w:type="dxa"/>
          </w:tcPr>
          <w:p w:rsidR="00884A36" w:rsidRPr="00965754" w:rsidP="002C0B92" w14:paraId="2AE85676" w14:textId="77777777">
            <w:pPr>
              <w:rPr>
                <w:rFonts w:eastAsia="Calibri"/>
                <w:b/>
                <w:bCs/>
              </w:rPr>
            </w:pPr>
          </w:p>
        </w:tc>
        <w:tc>
          <w:tcPr>
            <w:tcW w:w="1969" w:type="dxa"/>
          </w:tcPr>
          <w:p w:rsidR="00884A36" w:rsidRPr="00FC179E" w:rsidP="002C0B92" w14:paraId="2E49B1F4" w14:textId="778236DD">
            <w:r w:rsidRPr="00884A36">
              <w:t>During what month and year did you receive your most recent COVID-19 vaccine?</w:t>
            </w:r>
          </w:p>
        </w:tc>
        <w:tc>
          <w:tcPr>
            <w:tcW w:w="2508" w:type="dxa"/>
          </w:tcPr>
          <w:p w:rsidR="00884A36" w:rsidRPr="00055FC3" w:rsidP="00055FC3" w14:paraId="5C3CA33F" w14:textId="06DD6BEE">
            <w:pPr>
              <w:autoSpaceDE w:val="0"/>
              <w:autoSpaceDN w:val="0"/>
              <w:adjustRightInd w:val="0"/>
              <w:rPr>
                <w:rFonts w:eastAsia="Calibri"/>
                <w:color w:val="000000"/>
              </w:rPr>
            </w:pPr>
            <w:r>
              <w:rPr>
                <w:rFonts w:eastAsia="Calibri"/>
                <w:color w:val="000000"/>
              </w:rPr>
              <w:t>No change</w:t>
            </w:r>
          </w:p>
        </w:tc>
        <w:tc>
          <w:tcPr>
            <w:tcW w:w="1521" w:type="dxa"/>
          </w:tcPr>
          <w:p w:rsidR="00884A36" w:rsidRPr="006563C1" w:rsidP="002C0B92" w14:paraId="1D4F9E47" w14:textId="77777777"/>
        </w:tc>
        <w:tc>
          <w:tcPr>
            <w:tcW w:w="1986" w:type="dxa"/>
          </w:tcPr>
          <w:p w:rsidR="00884A36" w:rsidRPr="0073047A" w:rsidP="006563C1" w14:paraId="1277BCF9" w14:textId="06BF2E4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6F7603">
              <w:rPr>
                <w:rFonts w:eastAsia="Calibri"/>
              </w:rPr>
              <w:t>Similar to</w:t>
            </w:r>
            <w:r w:rsidRPr="006F7603">
              <w:rPr>
                <w:rFonts w:eastAsia="Calibri"/>
              </w:rPr>
              <w:t xml:space="preserve"> flu vaccine, asking about the timing of the most recent dose will allow us to tell if the respondent is </w:t>
            </w:r>
            <w:r w:rsidRPr="006F7603">
              <w:rPr>
                <w:rFonts w:eastAsia="Calibri"/>
              </w:rPr>
              <w:t>up-to-date</w:t>
            </w:r>
            <w:r w:rsidRPr="006F7603">
              <w:rPr>
                <w:rFonts w:eastAsia="Calibri"/>
              </w:rPr>
              <w:t xml:space="preserve"> with the most recently recommended vaccine at the time of the survey</w:t>
            </w:r>
          </w:p>
        </w:tc>
      </w:tr>
      <w:tr w14:paraId="543D2832" w14:textId="77777777" w:rsidTr="00EE7A40">
        <w:tblPrEx>
          <w:tblW w:w="9622" w:type="dxa"/>
          <w:tblLayout w:type="fixed"/>
          <w:tblLook w:val="04A0"/>
        </w:tblPrEx>
        <w:tc>
          <w:tcPr>
            <w:tcW w:w="1638" w:type="dxa"/>
          </w:tcPr>
          <w:p w:rsidR="00055FC3" w:rsidRPr="00965754" w:rsidP="002C0B92" w14:paraId="3DAB9059" w14:textId="77777777">
            <w:pPr>
              <w:rPr>
                <w:rFonts w:eastAsia="Calibri"/>
                <w:b/>
                <w:bCs/>
              </w:rPr>
            </w:pPr>
          </w:p>
        </w:tc>
        <w:tc>
          <w:tcPr>
            <w:tcW w:w="1969" w:type="dxa"/>
          </w:tcPr>
          <w:p w:rsidR="00055FC3" w:rsidRPr="00FC179E" w:rsidP="002C0B92" w14:paraId="79CD72E8" w14:textId="77777777"/>
        </w:tc>
        <w:tc>
          <w:tcPr>
            <w:tcW w:w="2508" w:type="dxa"/>
          </w:tcPr>
          <w:p w:rsidR="00055FC3" w:rsidP="00055FC3" w14:paraId="180D66AF" w14:textId="77777777">
            <w:pPr>
              <w:autoSpaceDE w:val="0"/>
              <w:autoSpaceDN w:val="0"/>
              <w:adjustRightInd w:val="0"/>
              <w:rPr>
                <w:rFonts w:eastAsia="Calibri"/>
                <w:color w:val="000000"/>
              </w:rPr>
            </w:pPr>
            <w:r w:rsidRPr="00055FC3">
              <w:rPr>
                <w:rFonts w:eastAsia="Calibri"/>
                <w:color w:val="000000"/>
              </w:rPr>
              <w:t>There is a vaccine that was recommended in 2023 for some people that helps prevent the respiratory virus called RSV. Have you received the RSV vaccine?</w:t>
            </w:r>
            <w:r w:rsidRPr="00055FC3">
              <w:rPr>
                <w:rFonts w:eastAsia="Calibri"/>
                <w:color w:val="000000"/>
              </w:rPr>
              <w:tab/>
            </w:r>
          </w:p>
          <w:p w:rsidR="00055FC3" w:rsidRPr="00055FC3" w:rsidP="00055FC3" w14:paraId="19DDA087" w14:textId="0986EBB6">
            <w:pPr>
              <w:autoSpaceDE w:val="0"/>
              <w:autoSpaceDN w:val="0"/>
              <w:adjustRightInd w:val="0"/>
              <w:rPr>
                <w:rFonts w:eastAsia="Calibri"/>
                <w:color w:val="000000"/>
              </w:rPr>
            </w:pPr>
            <w:r w:rsidRPr="00055FC3">
              <w:rPr>
                <w:rFonts w:eastAsia="Calibri"/>
                <w:color w:val="000000"/>
              </w:rPr>
              <w:t>Yes</w:t>
            </w:r>
          </w:p>
          <w:p w:rsidR="00055FC3" w:rsidRPr="00055FC3" w:rsidP="00055FC3" w14:paraId="66641FAD" w14:textId="1FD517AA">
            <w:pPr>
              <w:autoSpaceDE w:val="0"/>
              <w:autoSpaceDN w:val="0"/>
              <w:adjustRightInd w:val="0"/>
              <w:rPr>
                <w:rFonts w:eastAsia="Calibri"/>
                <w:color w:val="000000"/>
              </w:rPr>
            </w:pPr>
            <w:r w:rsidRPr="00055FC3">
              <w:rPr>
                <w:rFonts w:eastAsia="Calibri"/>
                <w:color w:val="000000"/>
              </w:rPr>
              <w:t xml:space="preserve">No </w:t>
            </w:r>
            <w:r w:rsidRPr="00055FC3">
              <w:rPr>
                <w:rFonts w:eastAsia="Calibri"/>
                <w:color w:val="000000"/>
              </w:rPr>
              <w:tab/>
            </w:r>
            <w:r w:rsidRPr="00055FC3">
              <w:rPr>
                <w:rFonts w:eastAsia="Calibri"/>
                <w:color w:val="000000"/>
              </w:rPr>
              <w:tab/>
            </w:r>
          </w:p>
          <w:p w:rsidR="00055FC3" w:rsidRPr="00C84F33" w:rsidP="00055FC3" w14:paraId="59BE208C" w14:textId="6A407E02">
            <w:pPr>
              <w:autoSpaceDE w:val="0"/>
              <w:autoSpaceDN w:val="0"/>
              <w:adjustRightInd w:val="0"/>
              <w:rPr>
                <w:rFonts w:eastAsia="Calibri"/>
                <w:color w:val="000000"/>
              </w:rPr>
            </w:pPr>
            <w:r w:rsidRPr="00055FC3">
              <w:rPr>
                <w:rFonts w:eastAsia="Calibri"/>
                <w:color w:val="000000"/>
              </w:rPr>
              <w:t>Don’t know / Not sure Refused</w:t>
            </w:r>
            <w:r w:rsidRPr="00055FC3">
              <w:rPr>
                <w:rFonts w:eastAsia="Calibri"/>
                <w:color w:val="000000"/>
              </w:rPr>
              <w:tab/>
            </w:r>
          </w:p>
        </w:tc>
        <w:tc>
          <w:tcPr>
            <w:tcW w:w="1521" w:type="dxa"/>
          </w:tcPr>
          <w:p w:rsidR="00055FC3" w:rsidRPr="006563C1" w:rsidP="002C0B92" w14:paraId="6DF374D9" w14:textId="3A069E0C">
            <w:r w:rsidRPr="006F7603">
              <w:t>Asked of respondents age 50+.</w:t>
            </w:r>
          </w:p>
        </w:tc>
        <w:tc>
          <w:tcPr>
            <w:tcW w:w="1986" w:type="dxa"/>
          </w:tcPr>
          <w:p w:rsidR="006F7603" w:rsidP="006563C1" w14:paraId="7681AE3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Pr>
                <w:rFonts w:eastAsia="Calibri"/>
              </w:rPr>
              <w:t>New question.</w:t>
            </w:r>
          </w:p>
          <w:p w:rsidR="00055FC3" w:rsidRPr="0073047A" w:rsidP="006563C1" w14:paraId="2FD68871" w14:textId="6AB32AE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eastAsia="Calibri"/>
              </w:rPr>
            </w:pPr>
            <w:r w:rsidRPr="0073047A">
              <w:rPr>
                <w:rFonts w:eastAsia="Calibri"/>
              </w:rPr>
              <w:t>The RSV question on the NIS-ACM is “There is a vaccine that became available last fall, that is in the Fall of 2023, that helps prevent the respiratory virus called RSV. Have you received this RSV vaccine?” The proposed BRFSS question was slightly modified because in 2026 it won’t be “last fall” anymore.</w:t>
            </w:r>
          </w:p>
        </w:tc>
      </w:tr>
    </w:tbl>
    <w:p w:rsidR="003C7A34" w:rsidRPr="00FC179E" w:rsidP="003C7A34" w14:paraId="7E861B08" w14:textId="7E603751">
      <w:pPr>
        <w:pStyle w:val="Heading1"/>
        <w:tabs>
          <w:tab w:val="right" w:pos="10080"/>
        </w:tabs>
        <w:rPr>
          <w:szCs w:val="24"/>
        </w:rPr>
      </w:pPr>
      <w:r w:rsidRPr="00FC179E">
        <w:rPr>
          <w:szCs w:val="24"/>
        </w:rPr>
        <w:tab/>
      </w:r>
    </w:p>
    <w:p w:rsidR="00A120F9" w:rsidRPr="00DA0F14" w:rsidP="00DA0F14" w14:paraId="1BEE891E" w14:textId="1492EC93">
      <w:pPr>
        <w:pStyle w:val="Heading1"/>
        <w:tabs>
          <w:tab w:val="right" w:pos="10080"/>
        </w:tabs>
        <w:rPr>
          <w:szCs w:val="24"/>
        </w:rPr>
      </w:pPr>
      <w:r w:rsidRPr="00FC179E">
        <w:rPr>
          <w:szCs w:val="24"/>
        </w:rPr>
        <w:t xml:space="preserve">  </w:t>
      </w:r>
      <w:r w:rsidRPr="00FC179E" w:rsidR="000F0CAA">
        <w:tab/>
      </w:r>
    </w:p>
    <w:p w:rsidR="00CA4AF7" w:rsidP="005330D3" w14:paraId="646C937C" w14:textId="77777777">
      <w:pPr>
        <w:pStyle w:val="BodyText21"/>
        <w:rPr>
          <w:rFonts w:ascii="Times New Roman" w:hAnsi="Times New Roman"/>
          <w:b/>
          <w:szCs w:val="24"/>
        </w:rPr>
      </w:pPr>
    </w:p>
    <w:p w:rsidR="00CA4AF7" w:rsidP="005330D3" w14:paraId="51F011E4" w14:textId="77777777">
      <w:pPr>
        <w:pStyle w:val="BodyText21"/>
        <w:rPr>
          <w:rFonts w:ascii="Times New Roman" w:hAnsi="Times New Roman"/>
          <w:b/>
          <w:szCs w:val="24"/>
        </w:rPr>
      </w:pPr>
    </w:p>
    <w:p w:rsidR="00B05DCD" w:rsidRPr="00FC179E" w:rsidP="005330D3" w14:paraId="4023594E" w14:textId="3462EB77">
      <w:pPr>
        <w:pStyle w:val="BodyText21"/>
        <w:rPr>
          <w:rFonts w:ascii="Times New Roman" w:hAnsi="Times New Roman"/>
          <w:szCs w:val="24"/>
        </w:rPr>
      </w:pPr>
      <w:r w:rsidRPr="00FC179E">
        <w:rPr>
          <w:rFonts w:ascii="Times New Roman" w:hAnsi="Times New Roman"/>
          <w:b/>
          <w:szCs w:val="24"/>
        </w:rPr>
        <w:t>Effect of Proposed Changes on the Burden Estimate</w:t>
      </w:r>
    </w:p>
    <w:p w:rsidR="00233C6D" w:rsidP="005330D3" w14:paraId="05D66CDE" w14:textId="52332515">
      <w:pPr>
        <w:pStyle w:val="BodyText21"/>
        <w:rPr>
          <w:rFonts w:ascii="Times New Roman" w:hAnsi="Times New Roman"/>
          <w:szCs w:val="24"/>
        </w:rPr>
      </w:pPr>
      <w:r w:rsidRPr="00FC179E">
        <w:rPr>
          <w:rFonts w:ascii="Times New Roman" w:hAnsi="Times New Roman"/>
          <w:szCs w:val="24"/>
        </w:rPr>
        <w:t xml:space="preserve">No </w:t>
      </w:r>
      <w:r w:rsidRPr="00FC179E" w:rsidR="00210933">
        <w:rPr>
          <w:rFonts w:ascii="Times New Roman" w:hAnsi="Times New Roman"/>
          <w:szCs w:val="24"/>
        </w:rPr>
        <w:t>increases</w:t>
      </w:r>
      <w:r w:rsidRPr="00FC179E">
        <w:rPr>
          <w:rFonts w:ascii="Times New Roman" w:hAnsi="Times New Roman"/>
          <w:szCs w:val="24"/>
        </w:rPr>
        <w:t xml:space="preserve"> are anticipated in burden estimate</w:t>
      </w:r>
      <w:r w:rsidRPr="00FC179E" w:rsidR="00732152">
        <w:rPr>
          <w:rFonts w:ascii="Times New Roman" w:hAnsi="Times New Roman"/>
          <w:szCs w:val="24"/>
        </w:rPr>
        <w:t xml:space="preserve">, as provided in the </w:t>
      </w:r>
      <w:r w:rsidRPr="00FC179E" w:rsidR="00E33A85">
        <w:rPr>
          <w:rFonts w:ascii="Times New Roman" w:hAnsi="Times New Roman"/>
          <w:szCs w:val="24"/>
        </w:rPr>
        <w:t>202</w:t>
      </w:r>
      <w:r w:rsidR="00DA0F14">
        <w:rPr>
          <w:rFonts w:ascii="Times New Roman" w:hAnsi="Times New Roman"/>
          <w:szCs w:val="24"/>
        </w:rPr>
        <w:t>6</w:t>
      </w:r>
      <w:r w:rsidRPr="00FC179E" w:rsidR="00732152">
        <w:rPr>
          <w:rFonts w:ascii="Times New Roman" w:hAnsi="Times New Roman"/>
          <w:szCs w:val="24"/>
        </w:rPr>
        <w:t xml:space="preserve"> OMB review, and presented below in Table 2</w:t>
      </w:r>
      <w:r w:rsidRPr="00FC179E">
        <w:rPr>
          <w:rFonts w:ascii="Times New Roman" w:hAnsi="Times New Roman"/>
          <w:szCs w:val="24"/>
        </w:rPr>
        <w:t xml:space="preserve">. </w:t>
      </w:r>
      <w:r w:rsidRPr="00FC179E" w:rsidR="00210933">
        <w:rPr>
          <w:rFonts w:ascii="Times New Roman" w:hAnsi="Times New Roman"/>
          <w:szCs w:val="24"/>
        </w:rPr>
        <w:t xml:space="preserve">Given the number of </w:t>
      </w:r>
      <w:r w:rsidRPr="00FC179E" w:rsidR="00206A46">
        <w:rPr>
          <w:rFonts w:ascii="Times New Roman" w:hAnsi="Times New Roman"/>
          <w:szCs w:val="24"/>
        </w:rPr>
        <w:t>core questions</w:t>
      </w:r>
      <w:r w:rsidRPr="00FC179E" w:rsidR="00E33A85">
        <w:rPr>
          <w:rFonts w:ascii="Times New Roman" w:hAnsi="Times New Roman"/>
          <w:szCs w:val="24"/>
        </w:rPr>
        <w:t xml:space="preserve"> and questions from optional modules</w:t>
      </w:r>
      <w:r w:rsidRPr="00FC179E" w:rsidR="00210933">
        <w:rPr>
          <w:rFonts w:ascii="Times New Roman" w:hAnsi="Times New Roman"/>
          <w:szCs w:val="24"/>
        </w:rPr>
        <w:t xml:space="preserve"> provided for state use, it is likely that respondent burden will be lower than anticipated by preapproved estimates. </w:t>
      </w:r>
    </w:p>
    <w:p w:rsidR="001974A5" w:rsidP="005330D3" w14:paraId="7F3C797F" w14:textId="4E0DF792">
      <w:pPr>
        <w:pStyle w:val="BodyText21"/>
        <w:rPr>
          <w:rFonts w:ascii="Times New Roman" w:hAnsi="Times New Roman"/>
          <w:szCs w:val="24"/>
        </w:rPr>
      </w:pPr>
    </w:p>
    <w:p w:rsidR="001974A5" w:rsidRPr="00FC179E" w:rsidP="005330D3" w14:paraId="08DF8551" w14:textId="77777777">
      <w:pPr>
        <w:pStyle w:val="BodyText21"/>
        <w:rPr>
          <w:rFonts w:ascii="Times New Roman" w:hAnsi="Times New Roman"/>
          <w:szCs w:val="24"/>
        </w:rPr>
      </w:pPr>
    </w:p>
    <w:p w:rsidR="00732152" w:rsidRPr="00FC179E" w:rsidP="005330D3" w14:paraId="229270C4" w14:textId="10D8CB1C">
      <w:pPr>
        <w:pStyle w:val="BodyText21"/>
        <w:rPr>
          <w:rFonts w:ascii="Times New Roman" w:hAnsi="Times New Roman"/>
          <w:szCs w:val="24"/>
        </w:rPr>
      </w:pPr>
    </w:p>
    <w:p w:rsidR="008876EE" w:rsidRPr="00FC179E" w:rsidP="005330D3" w14:paraId="6A652346" w14:textId="649F1ECC">
      <w:pPr>
        <w:pStyle w:val="BodyText21"/>
        <w:rPr>
          <w:rFonts w:ascii="Times New Roman" w:hAnsi="Times New Roman"/>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1980"/>
        <w:gridCol w:w="1530"/>
        <w:gridCol w:w="1440"/>
        <w:gridCol w:w="1440"/>
        <w:gridCol w:w="1440"/>
      </w:tblGrid>
      <w:tr w14:paraId="733D3598" w14:textId="77777777" w:rsidTr="00184FBB">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95" w:type="dxa"/>
          </w:tcPr>
          <w:p w:rsidR="00184FBB" w:rsidRPr="00184FBB" w:rsidP="00184FBB" w14:paraId="55668BA7" w14:textId="77777777">
            <w:pPr>
              <w:pStyle w:val="BodyText21"/>
            </w:pPr>
            <w:r w:rsidRPr="00184FBB">
              <w:t>Type of Respondents</w:t>
            </w:r>
          </w:p>
        </w:tc>
        <w:tc>
          <w:tcPr>
            <w:tcW w:w="1980" w:type="dxa"/>
          </w:tcPr>
          <w:p w:rsidR="00184FBB" w:rsidRPr="00184FBB" w:rsidP="00184FBB" w14:paraId="5A085B4F" w14:textId="77777777">
            <w:pPr>
              <w:pStyle w:val="BodyText21"/>
            </w:pPr>
            <w:r w:rsidRPr="00184FBB">
              <w:t>Form Name</w:t>
            </w:r>
          </w:p>
        </w:tc>
        <w:tc>
          <w:tcPr>
            <w:tcW w:w="1530" w:type="dxa"/>
          </w:tcPr>
          <w:p w:rsidR="00184FBB" w:rsidRPr="00184FBB" w:rsidP="00184FBB" w14:paraId="0DA3D725" w14:textId="77777777">
            <w:pPr>
              <w:pStyle w:val="BodyText21"/>
            </w:pPr>
            <w:r w:rsidRPr="00184FBB">
              <w:t>Number of Respondents</w:t>
            </w:r>
          </w:p>
        </w:tc>
        <w:tc>
          <w:tcPr>
            <w:tcW w:w="1440" w:type="dxa"/>
          </w:tcPr>
          <w:p w:rsidR="00184FBB" w:rsidRPr="00184FBB" w:rsidP="00184FBB" w14:paraId="59CDFB49" w14:textId="5C021484">
            <w:pPr>
              <w:pStyle w:val="BodyText21"/>
            </w:pPr>
            <w:r w:rsidRPr="00184FBB">
              <w:t>No. of Responses per Respondent</w:t>
            </w:r>
          </w:p>
        </w:tc>
        <w:tc>
          <w:tcPr>
            <w:tcW w:w="1440" w:type="dxa"/>
          </w:tcPr>
          <w:p w:rsidR="00184FBB" w:rsidRPr="00184FBB" w:rsidP="00184FBB" w14:paraId="555F6CA5" w14:textId="1A0A67C6">
            <w:pPr>
              <w:pStyle w:val="BodyText21"/>
            </w:pPr>
            <w:r w:rsidRPr="00184FBB">
              <w:t xml:space="preserve">Avg. Burden per Response (in </w:t>
            </w:r>
            <w:r w:rsidRPr="00184FBB">
              <w:t>hrs</w:t>
            </w:r>
            <w:r w:rsidRPr="00184FBB">
              <w:t>)</w:t>
            </w:r>
          </w:p>
        </w:tc>
        <w:tc>
          <w:tcPr>
            <w:tcW w:w="1440" w:type="dxa"/>
          </w:tcPr>
          <w:p w:rsidR="00184FBB" w:rsidRPr="00184FBB" w:rsidP="00184FBB" w14:paraId="61815A11" w14:textId="0D9CD9E2">
            <w:pPr>
              <w:pStyle w:val="BodyText21"/>
            </w:pPr>
            <w:r w:rsidRPr="00184FBB">
              <w:t>Total Burden Hours</w:t>
            </w:r>
          </w:p>
        </w:tc>
      </w:tr>
      <w:tr w14:paraId="172252DC" w14:textId="77777777" w:rsidTr="00184FBB">
        <w:tblPrEx>
          <w:tblW w:w="9625" w:type="dxa"/>
          <w:tblLayout w:type="fixed"/>
          <w:tblLook w:val="01E0"/>
        </w:tblPrEx>
        <w:tc>
          <w:tcPr>
            <w:tcW w:w="1795" w:type="dxa"/>
            <w:vMerge w:val="restart"/>
          </w:tcPr>
          <w:p w:rsidR="00184FBB" w:rsidRPr="00184FBB" w:rsidP="00184FBB" w14:paraId="0E3DF372" w14:textId="77777777">
            <w:pPr>
              <w:pStyle w:val="BodyText21"/>
            </w:pPr>
            <w:r w:rsidRPr="00184FBB">
              <w:t>U.S. General Population</w:t>
            </w:r>
          </w:p>
        </w:tc>
        <w:tc>
          <w:tcPr>
            <w:tcW w:w="1980" w:type="dxa"/>
          </w:tcPr>
          <w:p w:rsidR="00184FBB" w:rsidRPr="00184FBB" w:rsidP="00184FBB" w14:paraId="79B10D30" w14:textId="77777777">
            <w:pPr>
              <w:pStyle w:val="BodyText21"/>
            </w:pPr>
            <w:r w:rsidRPr="00184FBB">
              <w:t>Landline Screener</w:t>
            </w:r>
          </w:p>
        </w:tc>
        <w:tc>
          <w:tcPr>
            <w:tcW w:w="1530" w:type="dxa"/>
          </w:tcPr>
          <w:p w:rsidR="00184FBB" w:rsidRPr="00184FBB" w:rsidP="00184FBB" w14:paraId="1853F429" w14:textId="717503FC">
            <w:pPr>
              <w:pStyle w:val="BodyText21"/>
            </w:pPr>
            <w:r w:rsidRPr="00184FBB">
              <w:t>17</w:t>
            </w:r>
            <w:r w:rsidR="002E15F4">
              <w:t>3</w:t>
            </w:r>
            <w:r w:rsidRPr="00184FBB">
              <w:t>,000</w:t>
            </w:r>
          </w:p>
        </w:tc>
        <w:tc>
          <w:tcPr>
            <w:tcW w:w="1440" w:type="dxa"/>
          </w:tcPr>
          <w:p w:rsidR="00184FBB" w:rsidRPr="00184FBB" w:rsidP="00184FBB" w14:paraId="580E4A33" w14:textId="40D1861C">
            <w:pPr>
              <w:pStyle w:val="BodyText21"/>
              <w:jc w:val="center"/>
            </w:pPr>
            <w:r>
              <w:t>1</w:t>
            </w:r>
          </w:p>
        </w:tc>
        <w:tc>
          <w:tcPr>
            <w:tcW w:w="1440" w:type="dxa"/>
          </w:tcPr>
          <w:p w:rsidR="00184FBB" w:rsidRPr="00184FBB" w:rsidP="00184FBB" w14:paraId="1D2ADC39" w14:textId="7575B0EC">
            <w:pPr>
              <w:pStyle w:val="BodyText21"/>
            </w:pPr>
            <w:r>
              <w:t>1/60</w:t>
            </w:r>
          </w:p>
        </w:tc>
        <w:tc>
          <w:tcPr>
            <w:tcW w:w="1440" w:type="dxa"/>
          </w:tcPr>
          <w:p w:rsidR="00184FBB" w:rsidRPr="00184FBB" w:rsidP="00184FBB" w14:paraId="67CA76F9" w14:textId="05BACC76">
            <w:pPr>
              <w:pStyle w:val="BodyText21"/>
            </w:pPr>
            <w:r w:rsidRPr="00184FBB">
              <w:t>2</w:t>
            </w:r>
            <w:r w:rsidR="002E15F4">
              <w:t>,884</w:t>
            </w:r>
          </w:p>
        </w:tc>
      </w:tr>
      <w:tr w14:paraId="6101C2A3" w14:textId="77777777" w:rsidTr="00184FBB">
        <w:tblPrEx>
          <w:tblW w:w="9625" w:type="dxa"/>
          <w:tblLayout w:type="fixed"/>
          <w:tblLook w:val="01E0"/>
        </w:tblPrEx>
        <w:tc>
          <w:tcPr>
            <w:tcW w:w="1795" w:type="dxa"/>
            <w:vMerge/>
          </w:tcPr>
          <w:p w:rsidR="00184FBB" w:rsidRPr="00184FBB" w:rsidP="00184FBB" w14:paraId="1AD17EB1" w14:textId="77777777">
            <w:pPr>
              <w:pStyle w:val="BodyText21"/>
            </w:pPr>
          </w:p>
        </w:tc>
        <w:tc>
          <w:tcPr>
            <w:tcW w:w="1980" w:type="dxa"/>
          </w:tcPr>
          <w:p w:rsidR="00184FBB" w:rsidRPr="00184FBB" w:rsidP="00184FBB" w14:paraId="71F60BB0" w14:textId="77777777">
            <w:pPr>
              <w:pStyle w:val="BodyText21"/>
            </w:pPr>
            <w:r w:rsidRPr="00184FBB">
              <w:t>Cell Phone Screener</w:t>
            </w:r>
          </w:p>
        </w:tc>
        <w:tc>
          <w:tcPr>
            <w:tcW w:w="1530" w:type="dxa"/>
          </w:tcPr>
          <w:p w:rsidR="00184FBB" w:rsidRPr="00184FBB" w:rsidP="00184FBB" w14:paraId="072B5268" w14:textId="2E0F74F1">
            <w:pPr>
              <w:pStyle w:val="BodyText21"/>
            </w:pPr>
            <w:r>
              <w:t>694,</w:t>
            </w:r>
            <w:r w:rsidRPr="00184FBB">
              <w:t>000</w:t>
            </w:r>
          </w:p>
        </w:tc>
        <w:tc>
          <w:tcPr>
            <w:tcW w:w="1440" w:type="dxa"/>
          </w:tcPr>
          <w:p w:rsidR="00184FBB" w:rsidRPr="00184FBB" w:rsidP="00184FBB" w14:paraId="650EC5CE" w14:textId="4112C759">
            <w:pPr>
              <w:pStyle w:val="BodyText21"/>
              <w:jc w:val="center"/>
            </w:pPr>
            <w:r>
              <w:t>1</w:t>
            </w:r>
          </w:p>
        </w:tc>
        <w:tc>
          <w:tcPr>
            <w:tcW w:w="1440" w:type="dxa"/>
          </w:tcPr>
          <w:p w:rsidR="00184FBB" w:rsidP="00184FBB" w14:paraId="2D481C9F" w14:textId="77777777">
            <w:pPr>
              <w:pStyle w:val="BodyText21"/>
            </w:pPr>
            <w:r>
              <w:t>1/60</w:t>
            </w:r>
          </w:p>
          <w:p w:rsidR="00184FBB" w:rsidRPr="00184FBB" w:rsidP="00184FBB" w14:paraId="4AE0BE6A" w14:textId="2BED294B">
            <w:pPr>
              <w:pStyle w:val="BodyText21"/>
            </w:pPr>
          </w:p>
        </w:tc>
        <w:tc>
          <w:tcPr>
            <w:tcW w:w="1440" w:type="dxa"/>
          </w:tcPr>
          <w:p w:rsidR="00184FBB" w:rsidRPr="00184FBB" w:rsidP="00184FBB" w14:paraId="24050FD0" w14:textId="776F591E">
            <w:pPr>
              <w:pStyle w:val="BodyText21"/>
            </w:pPr>
            <w:r w:rsidRPr="00184FBB">
              <w:t>11</w:t>
            </w:r>
            <w:r w:rsidR="002E15F4">
              <w:t>,5</w:t>
            </w:r>
            <w:r w:rsidRPr="00184FBB">
              <w:t>67</w:t>
            </w:r>
          </w:p>
        </w:tc>
      </w:tr>
      <w:tr w14:paraId="5105859F" w14:textId="77777777" w:rsidTr="00184FBB">
        <w:tblPrEx>
          <w:tblW w:w="9625" w:type="dxa"/>
          <w:tblLayout w:type="fixed"/>
          <w:tblLook w:val="01E0"/>
        </w:tblPrEx>
        <w:tc>
          <w:tcPr>
            <w:tcW w:w="1795" w:type="dxa"/>
            <w:vMerge/>
          </w:tcPr>
          <w:p w:rsidR="00184FBB" w:rsidRPr="00184FBB" w:rsidP="00184FBB" w14:paraId="1B94C27B" w14:textId="77777777">
            <w:pPr>
              <w:pStyle w:val="BodyText21"/>
            </w:pPr>
          </w:p>
        </w:tc>
        <w:tc>
          <w:tcPr>
            <w:tcW w:w="1980" w:type="dxa"/>
          </w:tcPr>
          <w:p w:rsidR="00184FBB" w:rsidRPr="00184FBB" w:rsidP="00184FBB" w14:paraId="34F5A54D" w14:textId="77777777">
            <w:pPr>
              <w:pStyle w:val="BodyText21"/>
            </w:pPr>
            <w:r w:rsidRPr="00184FBB">
              <w:t xml:space="preserve">Field Test Screener </w:t>
            </w:r>
          </w:p>
        </w:tc>
        <w:tc>
          <w:tcPr>
            <w:tcW w:w="1530" w:type="dxa"/>
          </w:tcPr>
          <w:p w:rsidR="00184FBB" w:rsidRPr="00184FBB" w:rsidP="00184FBB" w14:paraId="4ED352CA" w14:textId="77777777">
            <w:pPr>
              <w:pStyle w:val="BodyText21"/>
            </w:pPr>
            <w:r w:rsidRPr="00184FBB">
              <w:t>900</w:t>
            </w:r>
          </w:p>
        </w:tc>
        <w:tc>
          <w:tcPr>
            <w:tcW w:w="1440" w:type="dxa"/>
          </w:tcPr>
          <w:p w:rsidR="00184FBB" w:rsidRPr="00184FBB" w:rsidP="00184FBB" w14:paraId="369DF2C4" w14:textId="08767FBF">
            <w:pPr>
              <w:pStyle w:val="BodyText21"/>
              <w:jc w:val="center"/>
            </w:pPr>
            <w:r>
              <w:t>1</w:t>
            </w:r>
          </w:p>
        </w:tc>
        <w:tc>
          <w:tcPr>
            <w:tcW w:w="1440" w:type="dxa"/>
          </w:tcPr>
          <w:p w:rsidR="00184FBB" w:rsidRPr="00184FBB" w:rsidP="00184FBB" w14:paraId="31F11936" w14:textId="45A7843C">
            <w:pPr>
              <w:pStyle w:val="BodyText21"/>
            </w:pPr>
            <w:r>
              <w:t>1/60</w:t>
            </w:r>
          </w:p>
        </w:tc>
        <w:tc>
          <w:tcPr>
            <w:tcW w:w="1440" w:type="dxa"/>
          </w:tcPr>
          <w:p w:rsidR="00184FBB" w:rsidRPr="00184FBB" w:rsidP="00184FBB" w14:paraId="1C1BE4BB" w14:textId="2AF5C772">
            <w:pPr>
              <w:pStyle w:val="BodyText21"/>
            </w:pPr>
            <w:r w:rsidRPr="00184FBB">
              <w:t>15</w:t>
            </w:r>
          </w:p>
        </w:tc>
      </w:tr>
      <w:tr w14:paraId="17500A5A" w14:textId="77777777" w:rsidTr="00184FBB">
        <w:tblPrEx>
          <w:tblW w:w="9625" w:type="dxa"/>
          <w:tblLayout w:type="fixed"/>
          <w:tblLook w:val="01E0"/>
        </w:tblPrEx>
        <w:tc>
          <w:tcPr>
            <w:tcW w:w="1795" w:type="dxa"/>
            <w:vMerge w:val="restart"/>
          </w:tcPr>
          <w:p w:rsidR="00184FBB" w:rsidRPr="00184FBB" w:rsidP="00184FBB" w14:paraId="5BE40AF6" w14:textId="77777777">
            <w:pPr>
              <w:pStyle w:val="BodyText21"/>
            </w:pPr>
            <w:r w:rsidRPr="00184FBB">
              <w:t xml:space="preserve">Annual Survey Respondents (Adults </w:t>
            </w:r>
            <w:r w:rsidRPr="00184FBB">
              <w:rPr>
                <w:u w:val="single"/>
              </w:rPr>
              <w:t>&gt;</w:t>
            </w:r>
            <w:r w:rsidRPr="00184FBB">
              <w:t xml:space="preserve"> 18 Years)</w:t>
            </w:r>
          </w:p>
          <w:p w:rsidR="00184FBB" w:rsidRPr="00184FBB" w:rsidP="00184FBB" w14:paraId="56857647" w14:textId="77777777">
            <w:pPr>
              <w:pStyle w:val="BodyText21"/>
            </w:pPr>
          </w:p>
        </w:tc>
        <w:tc>
          <w:tcPr>
            <w:tcW w:w="1980" w:type="dxa"/>
          </w:tcPr>
          <w:p w:rsidR="00184FBB" w:rsidRPr="00184FBB" w:rsidP="00184FBB" w14:paraId="591765BF" w14:textId="77777777">
            <w:pPr>
              <w:pStyle w:val="BodyText21"/>
            </w:pPr>
            <w:r w:rsidRPr="00184FBB">
              <w:t>BRFSS Core Survey by Phone Interview</w:t>
            </w:r>
          </w:p>
        </w:tc>
        <w:tc>
          <w:tcPr>
            <w:tcW w:w="1530" w:type="dxa"/>
          </w:tcPr>
          <w:p w:rsidR="00184FBB" w:rsidRPr="00184FBB" w:rsidP="00184FBB" w14:paraId="71A73610" w14:textId="77777777">
            <w:pPr>
              <w:pStyle w:val="BodyText21"/>
            </w:pPr>
            <w:r w:rsidRPr="00184FBB">
              <w:t>480,000</w:t>
            </w:r>
          </w:p>
        </w:tc>
        <w:tc>
          <w:tcPr>
            <w:tcW w:w="1440" w:type="dxa"/>
          </w:tcPr>
          <w:p w:rsidR="00184FBB" w:rsidRPr="00184FBB" w:rsidP="00184FBB" w14:paraId="469A076D" w14:textId="450F70C4">
            <w:pPr>
              <w:pStyle w:val="BodyText21"/>
              <w:jc w:val="center"/>
            </w:pPr>
            <w:r>
              <w:t>1</w:t>
            </w:r>
          </w:p>
        </w:tc>
        <w:tc>
          <w:tcPr>
            <w:tcW w:w="1440" w:type="dxa"/>
          </w:tcPr>
          <w:p w:rsidR="00184FBB" w:rsidRPr="00184FBB" w:rsidP="00184FBB" w14:paraId="686FDD20" w14:textId="3C024013">
            <w:pPr>
              <w:pStyle w:val="BodyText21"/>
            </w:pPr>
            <w:r>
              <w:t>1</w:t>
            </w:r>
            <w:r w:rsidR="002E15F4">
              <w:t>5</w:t>
            </w:r>
            <w:r>
              <w:t>/60</w:t>
            </w:r>
          </w:p>
        </w:tc>
        <w:tc>
          <w:tcPr>
            <w:tcW w:w="1440" w:type="dxa"/>
          </w:tcPr>
          <w:p w:rsidR="00184FBB" w:rsidRPr="00184FBB" w:rsidP="00184FBB" w14:paraId="36D1F04F" w14:textId="23015F95">
            <w:pPr>
              <w:pStyle w:val="BodyText21"/>
            </w:pPr>
            <w:r w:rsidRPr="00184FBB">
              <w:t>1</w:t>
            </w:r>
            <w:r w:rsidR="002E15F4">
              <w:t>20</w:t>
            </w:r>
            <w:r w:rsidRPr="00184FBB">
              <w:t>,000</w:t>
            </w:r>
          </w:p>
        </w:tc>
      </w:tr>
      <w:tr w14:paraId="0E63F704" w14:textId="77777777" w:rsidTr="00184FBB">
        <w:tblPrEx>
          <w:tblW w:w="9625" w:type="dxa"/>
          <w:tblLayout w:type="fixed"/>
          <w:tblLook w:val="01E0"/>
        </w:tblPrEx>
        <w:tc>
          <w:tcPr>
            <w:tcW w:w="1795" w:type="dxa"/>
            <w:vMerge/>
          </w:tcPr>
          <w:p w:rsidR="00184FBB" w:rsidRPr="00184FBB" w:rsidP="00184FBB" w14:paraId="74A9EFEA" w14:textId="77777777">
            <w:pPr>
              <w:pStyle w:val="BodyText21"/>
            </w:pPr>
          </w:p>
        </w:tc>
        <w:tc>
          <w:tcPr>
            <w:tcW w:w="1980" w:type="dxa"/>
          </w:tcPr>
          <w:p w:rsidR="00184FBB" w:rsidRPr="00184FBB" w:rsidP="00184FBB" w14:paraId="3665E051" w14:textId="77777777">
            <w:pPr>
              <w:pStyle w:val="BodyText21"/>
            </w:pPr>
            <w:r w:rsidRPr="00184FBB">
              <w:t>BRFSS Optional Modules by Phone Interview</w:t>
            </w:r>
          </w:p>
        </w:tc>
        <w:tc>
          <w:tcPr>
            <w:tcW w:w="1530" w:type="dxa"/>
          </w:tcPr>
          <w:p w:rsidR="00184FBB" w:rsidRPr="00184FBB" w:rsidP="00184FBB" w14:paraId="7D5B4416" w14:textId="77777777">
            <w:pPr>
              <w:pStyle w:val="BodyText21"/>
            </w:pPr>
            <w:r w:rsidRPr="00184FBB">
              <w:t>440,000</w:t>
            </w:r>
          </w:p>
        </w:tc>
        <w:tc>
          <w:tcPr>
            <w:tcW w:w="1440" w:type="dxa"/>
          </w:tcPr>
          <w:p w:rsidR="00184FBB" w:rsidRPr="00184FBB" w:rsidP="00184FBB" w14:paraId="2795BA54" w14:textId="7C65F9BF">
            <w:pPr>
              <w:pStyle w:val="BodyText21"/>
              <w:jc w:val="center"/>
            </w:pPr>
            <w:r>
              <w:t>1</w:t>
            </w:r>
          </w:p>
        </w:tc>
        <w:tc>
          <w:tcPr>
            <w:tcW w:w="1440" w:type="dxa"/>
          </w:tcPr>
          <w:p w:rsidR="00184FBB" w:rsidRPr="00184FBB" w:rsidP="00184FBB" w14:paraId="0A42030A" w14:textId="1170071A">
            <w:pPr>
              <w:pStyle w:val="BodyText21"/>
            </w:pPr>
            <w:r>
              <w:t>1</w:t>
            </w:r>
            <w:r w:rsidR="002E15F4">
              <w:t>5</w:t>
            </w:r>
            <w:r>
              <w:t>/60</w:t>
            </w:r>
          </w:p>
        </w:tc>
        <w:tc>
          <w:tcPr>
            <w:tcW w:w="1440" w:type="dxa"/>
          </w:tcPr>
          <w:p w:rsidR="00184FBB" w:rsidRPr="00184FBB" w:rsidP="00184FBB" w14:paraId="314FF6D4" w14:textId="13E6E396">
            <w:pPr>
              <w:pStyle w:val="BodyText21"/>
            </w:pPr>
            <w:r w:rsidRPr="00184FBB">
              <w:t>1</w:t>
            </w:r>
            <w:r w:rsidR="002E15F4">
              <w:t>1</w:t>
            </w:r>
            <w:r w:rsidRPr="00184FBB">
              <w:t>0,</w:t>
            </w:r>
            <w:r w:rsidR="002E15F4">
              <w:t>000</w:t>
            </w:r>
          </w:p>
        </w:tc>
      </w:tr>
      <w:tr w14:paraId="05F8062B" w14:textId="77777777" w:rsidTr="00184FBB">
        <w:tblPrEx>
          <w:tblW w:w="9625" w:type="dxa"/>
          <w:tblLayout w:type="fixed"/>
          <w:tblLook w:val="01E0"/>
        </w:tblPrEx>
        <w:tc>
          <w:tcPr>
            <w:tcW w:w="1795" w:type="dxa"/>
          </w:tcPr>
          <w:p w:rsidR="00184FBB" w:rsidRPr="00184FBB" w:rsidP="00184FBB" w14:paraId="2C080CCD" w14:textId="77777777">
            <w:pPr>
              <w:pStyle w:val="BodyText21"/>
            </w:pPr>
          </w:p>
        </w:tc>
        <w:tc>
          <w:tcPr>
            <w:tcW w:w="1980" w:type="dxa"/>
          </w:tcPr>
          <w:p w:rsidR="00184FBB" w:rsidRPr="00184FBB" w:rsidP="00184FBB" w14:paraId="4BDFDEBA" w14:textId="77777777">
            <w:pPr>
              <w:pStyle w:val="BodyText21"/>
            </w:pPr>
            <w:r w:rsidRPr="00184FBB">
              <w:t>BRFSS Core Survey by Online Survey</w:t>
            </w:r>
          </w:p>
        </w:tc>
        <w:tc>
          <w:tcPr>
            <w:tcW w:w="1530" w:type="dxa"/>
          </w:tcPr>
          <w:p w:rsidR="00184FBB" w:rsidRPr="00184FBB" w:rsidP="00184FBB" w14:paraId="66705FA2" w14:textId="77777777">
            <w:pPr>
              <w:pStyle w:val="BodyText21"/>
            </w:pPr>
            <w:r w:rsidRPr="00184FBB">
              <w:t>100,000</w:t>
            </w:r>
          </w:p>
        </w:tc>
        <w:tc>
          <w:tcPr>
            <w:tcW w:w="1440" w:type="dxa"/>
          </w:tcPr>
          <w:p w:rsidR="00184FBB" w:rsidRPr="00184FBB" w:rsidP="00184FBB" w14:paraId="1C7D89E4" w14:textId="6F2B1FD3">
            <w:pPr>
              <w:pStyle w:val="BodyText21"/>
              <w:jc w:val="center"/>
            </w:pPr>
            <w:r>
              <w:t>1</w:t>
            </w:r>
          </w:p>
        </w:tc>
        <w:tc>
          <w:tcPr>
            <w:tcW w:w="1440" w:type="dxa"/>
          </w:tcPr>
          <w:p w:rsidR="00184FBB" w:rsidRPr="00184FBB" w:rsidP="00184FBB" w14:paraId="14BC847B" w14:textId="14399571">
            <w:pPr>
              <w:pStyle w:val="BodyText21"/>
            </w:pPr>
            <w:r>
              <w:t>10/60</w:t>
            </w:r>
          </w:p>
        </w:tc>
        <w:tc>
          <w:tcPr>
            <w:tcW w:w="1440" w:type="dxa"/>
          </w:tcPr>
          <w:p w:rsidR="00184FBB" w:rsidRPr="00184FBB" w:rsidP="00184FBB" w14:paraId="0011B06F" w14:textId="217B5D71">
            <w:pPr>
              <w:pStyle w:val="BodyText21"/>
            </w:pPr>
            <w:r w:rsidRPr="00184FBB">
              <w:t>16,666</w:t>
            </w:r>
          </w:p>
        </w:tc>
      </w:tr>
      <w:tr w14:paraId="3F967C7C" w14:textId="77777777" w:rsidTr="00184FBB">
        <w:tblPrEx>
          <w:tblW w:w="9625" w:type="dxa"/>
          <w:tblLayout w:type="fixed"/>
          <w:tblLook w:val="01E0"/>
        </w:tblPrEx>
        <w:tc>
          <w:tcPr>
            <w:tcW w:w="1795" w:type="dxa"/>
          </w:tcPr>
          <w:p w:rsidR="00184FBB" w:rsidRPr="00184FBB" w:rsidP="00184FBB" w14:paraId="17115666" w14:textId="77777777">
            <w:pPr>
              <w:pStyle w:val="BodyText21"/>
            </w:pPr>
          </w:p>
        </w:tc>
        <w:tc>
          <w:tcPr>
            <w:tcW w:w="1980" w:type="dxa"/>
          </w:tcPr>
          <w:p w:rsidR="00184FBB" w:rsidRPr="00184FBB" w:rsidP="00184FBB" w14:paraId="0F2C3211" w14:textId="77777777">
            <w:pPr>
              <w:pStyle w:val="BodyText21"/>
            </w:pPr>
            <w:r w:rsidRPr="00184FBB">
              <w:t>BRFSS Optional Modules by Online Survey</w:t>
            </w:r>
          </w:p>
        </w:tc>
        <w:tc>
          <w:tcPr>
            <w:tcW w:w="1530" w:type="dxa"/>
          </w:tcPr>
          <w:p w:rsidR="00184FBB" w:rsidRPr="00184FBB" w:rsidP="00184FBB" w14:paraId="2D8973B2" w14:textId="77777777">
            <w:pPr>
              <w:pStyle w:val="BodyText21"/>
            </w:pPr>
            <w:r w:rsidRPr="00184FBB">
              <w:t>80,000</w:t>
            </w:r>
          </w:p>
        </w:tc>
        <w:tc>
          <w:tcPr>
            <w:tcW w:w="1440" w:type="dxa"/>
          </w:tcPr>
          <w:p w:rsidR="00184FBB" w:rsidRPr="00184FBB" w:rsidP="00184FBB" w14:paraId="36ED94CC" w14:textId="6470E334">
            <w:pPr>
              <w:pStyle w:val="BodyText21"/>
              <w:jc w:val="center"/>
            </w:pPr>
            <w:r>
              <w:t>1</w:t>
            </w:r>
          </w:p>
        </w:tc>
        <w:tc>
          <w:tcPr>
            <w:tcW w:w="1440" w:type="dxa"/>
          </w:tcPr>
          <w:p w:rsidR="00184FBB" w:rsidRPr="00184FBB" w:rsidP="00184FBB" w14:paraId="07786277" w14:textId="25F96CF5">
            <w:pPr>
              <w:pStyle w:val="BodyText21"/>
            </w:pPr>
            <w:r>
              <w:t>10/60</w:t>
            </w:r>
          </w:p>
        </w:tc>
        <w:tc>
          <w:tcPr>
            <w:tcW w:w="1440" w:type="dxa"/>
          </w:tcPr>
          <w:p w:rsidR="00184FBB" w:rsidRPr="00184FBB" w:rsidP="00184FBB" w14:paraId="0D282C03" w14:textId="1F3320A7">
            <w:pPr>
              <w:pStyle w:val="BodyText21"/>
            </w:pPr>
            <w:r w:rsidRPr="00184FBB">
              <w:t>13,333</w:t>
            </w:r>
          </w:p>
        </w:tc>
      </w:tr>
      <w:tr w14:paraId="4CAC1E00" w14:textId="77777777" w:rsidTr="00184FBB">
        <w:tblPrEx>
          <w:tblW w:w="9625" w:type="dxa"/>
          <w:tblLayout w:type="fixed"/>
          <w:tblLook w:val="01E0"/>
        </w:tblPrEx>
        <w:tc>
          <w:tcPr>
            <w:tcW w:w="1795" w:type="dxa"/>
          </w:tcPr>
          <w:p w:rsidR="00184FBB" w:rsidRPr="00184FBB" w:rsidP="00184FBB" w14:paraId="0B326E14" w14:textId="77777777">
            <w:pPr>
              <w:pStyle w:val="BodyText21"/>
            </w:pPr>
            <w:r w:rsidRPr="00184FBB">
              <w:t xml:space="preserve">Field Test </w:t>
            </w:r>
            <w:r w:rsidRPr="00184FBB">
              <w:t>Respondents  (</w:t>
            </w:r>
            <w:r w:rsidRPr="00184FBB">
              <w:t>Adults ≥18 Years)</w:t>
            </w:r>
          </w:p>
        </w:tc>
        <w:tc>
          <w:tcPr>
            <w:tcW w:w="1980" w:type="dxa"/>
          </w:tcPr>
          <w:p w:rsidR="00184FBB" w:rsidRPr="00184FBB" w:rsidP="00184FBB" w14:paraId="28B59E41" w14:textId="77777777">
            <w:pPr>
              <w:pStyle w:val="BodyText21"/>
            </w:pPr>
            <w:r w:rsidRPr="00184FBB">
              <w:t>Field Test Survey by Phone Interview</w:t>
            </w:r>
          </w:p>
        </w:tc>
        <w:tc>
          <w:tcPr>
            <w:tcW w:w="1530" w:type="dxa"/>
          </w:tcPr>
          <w:p w:rsidR="00184FBB" w:rsidRPr="00184FBB" w:rsidP="00184FBB" w14:paraId="5A84E4CD" w14:textId="77777777">
            <w:pPr>
              <w:pStyle w:val="BodyText21"/>
            </w:pPr>
            <w:r w:rsidRPr="00184FBB">
              <w:t>500</w:t>
            </w:r>
          </w:p>
        </w:tc>
        <w:tc>
          <w:tcPr>
            <w:tcW w:w="1440" w:type="dxa"/>
          </w:tcPr>
          <w:p w:rsidR="00184FBB" w:rsidRPr="00184FBB" w:rsidP="00184FBB" w14:paraId="5E2214E6" w14:textId="59C91DFA">
            <w:pPr>
              <w:pStyle w:val="BodyText21"/>
              <w:jc w:val="center"/>
            </w:pPr>
            <w:r>
              <w:t>1</w:t>
            </w:r>
          </w:p>
        </w:tc>
        <w:tc>
          <w:tcPr>
            <w:tcW w:w="1440" w:type="dxa"/>
          </w:tcPr>
          <w:p w:rsidR="00184FBB" w:rsidRPr="00184FBB" w:rsidP="00184FBB" w14:paraId="59038EC9" w14:textId="39CAD0EB">
            <w:pPr>
              <w:pStyle w:val="BodyText21"/>
            </w:pPr>
            <w:r>
              <w:t>20/60</w:t>
            </w:r>
          </w:p>
        </w:tc>
        <w:tc>
          <w:tcPr>
            <w:tcW w:w="1440" w:type="dxa"/>
          </w:tcPr>
          <w:p w:rsidR="00184FBB" w:rsidRPr="00184FBB" w:rsidP="00184FBB" w14:paraId="374A675D" w14:textId="306620C2">
            <w:pPr>
              <w:pStyle w:val="BodyText21"/>
            </w:pPr>
            <w:r w:rsidRPr="00184FBB">
              <w:t>167</w:t>
            </w:r>
          </w:p>
        </w:tc>
      </w:tr>
      <w:tr w14:paraId="2B979390" w14:textId="77777777" w:rsidTr="00184FBB">
        <w:tblPrEx>
          <w:tblW w:w="9625" w:type="dxa"/>
          <w:tblLayout w:type="fixed"/>
          <w:tblLook w:val="01E0"/>
        </w:tblPrEx>
        <w:tc>
          <w:tcPr>
            <w:tcW w:w="1795" w:type="dxa"/>
          </w:tcPr>
          <w:p w:rsidR="00184FBB" w:rsidRPr="00184FBB" w:rsidP="00184FBB" w14:paraId="0207CD2E" w14:textId="77777777">
            <w:pPr>
              <w:pStyle w:val="BodyText21"/>
            </w:pPr>
            <w:r w:rsidRPr="00184FBB">
              <w:t>Total</w:t>
            </w:r>
          </w:p>
        </w:tc>
        <w:tc>
          <w:tcPr>
            <w:tcW w:w="1980" w:type="dxa"/>
          </w:tcPr>
          <w:p w:rsidR="00184FBB" w:rsidRPr="00184FBB" w:rsidP="00184FBB" w14:paraId="005715C3" w14:textId="77777777">
            <w:pPr>
              <w:pStyle w:val="BodyText21"/>
            </w:pPr>
          </w:p>
        </w:tc>
        <w:tc>
          <w:tcPr>
            <w:tcW w:w="1530" w:type="dxa"/>
          </w:tcPr>
          <w:p w:rsidR="00184FBB" w:rsidRPr="00184FBB" w:rsidP="00184FBB" w14:paraId="27EA8839" w14:textId="77777777">
            <w:pPr>
              <w:pStyle w:val="BodyText21"/>
            </w:pPr>
          </w:p>
        </w:tc>
        <w:tc>
          <w:tcPr>
            <w:tcW w:w="1440" w:type="dxa"/>
          </w:tcPr>
          <w:p w:rsidR="00184FBB" w:rsidRPr="00184FBB" w:rsidP="00184FBB" w14:paraId="7E709A04" w14:textId="77777777">
            <w:pPr>
              <w:pStyle w:val="BodyText21"/>
            </w:pPr>
          </w:p>
        </w:tc>
        <w:tc>
          <w:tcPr>
            <w:tcW w:w="1440" w:type="dxa"/>
          </w:tcPr>
          <w:p w:rsidR="00184FBB" w:rsidRPr="00184FBB" w:rsidP="00184FBB" w14:paraId="54B82BDD" w14:textId="5C8892B2">
            <w:pPr>
              <w:pStyle w:val="BodyText21"/>
            </w:pPr>
          </w:p>
        </w:tc>
        <w:tc>
          <w:tcPr>
            <w:tcW w:w="1440" w:type="dxa"/>
          </w:tcPr>
          <w:p w:rsidR="00184FBB" w:rsidRPr="00184FBB" w:rsidP="00184FBB" w14:paraId="6B78CDE3" w14:textId="2F0A91F0">
            <w:pPr>
              <w:pStyle w:val="BodyText21"/>
            </w:pPr>
            <w:r w:rsidRPr="00184FBB">
              <w:fldChar w:fldCharType="begin"/>
            </w:r>
            <w:r w:rsidRPr="00184FBB">
              <w:instrText xml:space="preserve"> =SUM(ABOVE) </w:instrText>
            </w:r>
            <w:r w:rsidRPr="00184FBB">
              <w:fldChar w:fldCharType="separate"/>
            </w:r>
            <w:r w:rsidRPr="00184FBB">
              <w:t>2</w:t>
            </w:r>
            <w:r w:rsidR="002E15F4">
              <w:t>74</w:t>
            </w:r>
            <w:r w:rsidRPr="00184FBB">
              <w:t>,</w:t>
            </w:r>
            <w:r w:rsidR="002E15F4">
              <w:t>6</w:t>
            </w:r>
            <w:r w:rsidRPr="00184FBB">
              <w:t>32</w:t>
            </w:r>
            <w:r w:rsidRPr="00184FBB">
              <w:fldChar w:fldCharType="end"/>
            </w:r>
          </w:p>
        </w:tc>
      </w:tr>
    </w:tbl>
    <w:p w:rsidR="001F664F" w:rsidRPr="00FC179E" w:rsidP="005330D3" w14:paraId="476D5E3D" w14:textId="49C513BD">
      <w:pPr>
        <w:pStyle w:val="BodyText21"/>
        <w:rPr>
          <w:rFonts w:ascii="Times New Roman" w:hAnsi="Times New Roman"/>
          <w:szCs w:val="24"/>
        </w:rPr>
      </w:pPr>
    </w:p>
    <w:p w:rsidR="001F664F" w:rsidRPr="00FC179E" w:rsidP="005330D3" w14:paraId="289321BD" w14:textId="69797657">
      <w:pPr>
        <w:pStyle w:val="BodyText21"/>
        <w:rPr>
          <w:rFonts w:ascii="Times New Roman" w:hAnsi="Times New Roman"/>
          <w:szCs w:val="24"/>
        </w:rPr>
      </w:pPr>
    </w:p>
    <w:p w:rsidR="00FC179E" w:rsidRPr="00FC179E" w:rsidP="005330D3" w14:paraId="4181A76B" w14:textId="77777777">
      <w:pPr>
        <w:pStyle w:val="BodyText21"/>
        <w:rPr>
          <w:rFonts w:ascii="Times New Roman" w:hAnsi="Times New Roman"/>
          <w:szCs w:val="24"/>
        </w:rPr>
      </w:pPr>
    </w:p>
    <w:p w:rsidR="00195DC4" w:rsidRPr="00FC179E" w:rsidP="00195DC4" w14:paraId="180E2E10" w14:textId="77777777">
      <w:pPr>
        <w:pStyle w:val="BodyText21"/>
        <w:rPr>
          <w:rFonts w:ascii="Times New Roman" w:hAnsi="Times New Roman"/>
          <w:b/>
          <w:szCs w:val="24"/>
        </w:rPr>
      </w:pPr>
      <w:r w:rsidRPr="00FC179E">
        <w:rPr>
          <w:rFonts w:ascii="Times New Roman" w:hAnsi="Times New Roman"/>
          <w:b/>
          <w:szCs w:val="24"/>
        </w:rPr>
        <w:t>Effect of Proposed Changes on Currently Approved Instruments and Attachments</w:t>
      </w:r>
    </w:p>
    <w:p w:rsidR="00195DC4" w:rsidRPr="00FC179E" w:rsidP="00195DC4" w14:paraId="7309E0F8" w14:textId="77777777">
      <w:pPr>
        <w:pStyle w:val="BodyText21"/>
        <w:rPr>
          <w:rFonts w:ascii="Times New Roman" w:hAnsi="Times New Roman"/>
          <w:szCs w:val="24"/>
        </w:rPr>
      </w:pPr>
    </w:p>
    <w:p w:rsidR="00195DC4" w:rsidRPr="00FC179E" w:rsidP="00195DC4" w14:paraId="5D087D08" w14:textId="77777777">
      <w:pPr>
        <w:pStyle w:val="BodyText21"/>
        <w:rPr>
          <w:rFonts w:ascii="Times New Roman" w:hAnsi="Times New Roman"/>
          <w:szCs w:val="24"/>
        </w:rPr>
      </w:pPr>
      <w:r w:rsidRPr="00FC179E">
        <w:rPr>
          <w:rFonts w:ascii="Times New Roman" w:hAnsi="Times New Roman"/>
          <w:szCs w:val="24"/>
        </w:rPr>
        <w:t xml:space="preserve">The following table describes those attachments which have been updated </w:t>
      </w:r>
      <w:r w:rsidRPr="00FC179E">
        <w:rPr>
          <w:rFonts w:ascii="Times New Roman" w:hAnsi="Times New Roman"/>
          <w:szCs w:val="24"/>
        </w:rPr>
        <w:t>as a result of</w:t>
      </w:r>
      <w:r w:rsidRPr="00FC179E">
        <w:rPr>
          <w:rFonts w:ascii="Times New Roman" w:hAnsi="Times New Roman"/>
          <w:szCs w:val="24"/>
        </w:rPr>
        <w:t xml:space="preserve"> changes in the questions or screener language of the BRFSS. All updates are provided in red text in each attachment.</w:t>
      </w:r>
    </w:p>
    <w:p w:rsidR="00195DC4" w:rsidRPr="00FC179E" w:rsidP="00195DC4" w14:paraId="29B18E53" w14:textId="77777777">
      <w:pPr>
        <w:pStyle w:val="BodyText21"/>
        <w:rPr>
          <w:rFonts w:ascii="Times New Roman" w:hAnsi="Times New Roman"/>
          <w:szCs w:val="24"/>
        </w:rPr>
      </w:pPr>
    </w:p>
    <w:tbl>
      <w:tblPr>
        <w:tblStyle w:val="TableGrid"/>
        <w:tblW w:w="0" w:type="auto"/>
        <w:tblLook w:val="04A0"/>
      </w:tblPr>
      <w:tblGrid>
        <w:gridCol w:w="4675"/>
        <w:gridCol w:w="4675"/>
      </w:tblGrid>
      <w:tr w14:paraId="04D582D8" w14:textId="77777777" w:rsidTr="00210933">
        <w:tblPrEx>
          <w:tblW w:w="0" w:type="auto"/>
          <w:tblLook w:val="04A0"/>
        </w:tblPrEx>
        <w:tc>
          <w:tcPr>
            <w:tcW w:w="4675" w:type="dxa"/>
          </w:tcPr>
          <w:p w:rsidR="00195DC4" w:rsidRPr="00FC179E" w:rsidP="00B46126" w14:paraId="1BADC7A4" w14:textId="77777777">
            <w:pPr>
              <w:pStyle w:val="BodyText21"/>
              <w:rPr>
                <w:rFonts w:ascii="Times New Roman" w:hAnsi="Times New Roman"/>
                <w:szCs w:val="24"/>
              </w:rPr>
            </w:pPr>
            <w:r w:rsidRPr="00FC179E">
              <w:rPr>
                <w:rFonts w:ascii="Times New Roman" w:hAnsi="Times New Roman"/>
                <w:szCs w:val="24"/>
              </w:rPr>
              <w:t>Previous Attachment Title</w:t>
            </w:r>
          </w:p>
        </w:tc>
        <w:tc>
          <w:tcPr>
            <w:tcW w:w="4675" w:type="dxa"/>
          </w:tcPr>
          <w:p w:rsidR="00195DC4" w:rsidRPr="00FC179E" w:rsidP="00B46126" w14:paraId="74D0AEF9" w14:textId="77777777">
            <w:pPr>
              <w:pStyle w:val="BodyText21"/>
              <w:rPr>
                <w:rFonts w:ascii="Times New Roman" w:hAnsi="Times New Roman"/>
                <w:szCs w:val="24"/>
              </w:rPr>
            </w:pPr>
            <w:r w:rsidRPr="00FC179E">
              <w:rPr>
                <w:rFonts w:ascii="Times New Roman" w:hAnsi="Times New Roman"/>
                <w:szCs w:val="24"/>
              </w:rPr>
              <w:t>Change Request Attachment Title</w:t>
            </w:r>
          </w:p>
        </w:tc>
      </w:tr>
      <w:tr w14:paraId="3EC14260" w14:textId="77777777" w:rsidTr="00210933">
        <w:tblPrEx>
          <w:tblW w:w="0" w:type="auto"/>
          <w:tblLook w:val="04A0"/>
        </w:tblPrEx>
        <w:tc>
          <w:tcPr>
            <w:tcW w:w="4675" w:type="dxa"/>
          </w:tcPr>
          <w:p w:rsidR="00206A46" w:rsidRPr="00FC179E" w:rsidP="00206A46" w14:paraId="2B6A55DA" w14:textId="01B23276">
            <w:pPr>
              <w:pStyle w:val="BodyText21"/>
              <w:rPr>
                <w:rFonts w:ascii="Times New Roman" w:hAnsi="Times New Roman"/>
                <w:szCs w:val="24"/>
              </w:rPr>
            </w:pPr>
            <w:r>
              <w:rPr>
                <w:rFonts w:ascii="Times New Roman" w:hAnsi="Times New Roman"/>
                <w:szCs w:val="24"/>
              </w:rPr>
              <w:t>13</w:t>
            </w:r>
            <w:r w:rsidR="001974A5">
              <w:rPr>
                <w:rFonts w:ascii="Times New Roman" w:hAnsi="Times New Roman"/>
                <w:szCs w:val="24"/>
              </w:rPr>
              <w:t xml:space="preserve"> </w:t>
            </w:r>
            <w:r w:rsidR="00EB380E">
              <w:rPr>
                <w:rFonts w:ascii="Times New Roman" w:hAnsi="Times New Roman"/>
                <w:szCs w:val="24"/>
              </w:rPr>
              <w:t>-</w:t>
            </w:r>
            <w:r w:rsidR="001974A5">
              <w:rPr>
                <w:rFonts w:ascii="Times New Roman" w:hAnsi="Times New Roman"/>
                <w:szCs w:val="24"/>
              </w:rPr>
              <w:t xml:space="preserve"> </w:t>
            </w:r>
            <w:r w:rsidRPr="00FC179E">
              <w:rPr>
                <w:rFonts w:ascii="Times New Roman" w:hAnsi="Times New Roman"/>
                <w:szCs w:val="24"/>
              </w:rPr>
              <w:t>202</w:t>
            </w:r>
            <w:r w:rsidR="001278CE">
              <w:rPr>
                <w:rFonts w:ascii="Times New Roman" w:hAnsi="Times New Roman"/>
                <w:szCs w:val="24"/>
              </w:rPr>
              <w:t>5</w:t>
            </w:r>
            <w:r w:rsidRPr="00FC179E">
              <w:rPr>
                <w:rFonts w:ascii="Times New Roman" w:hAnsi="Times New Roman"/>
                <w:szCs w:val="24"/>
              </w:rPr>
              <w:t xml:space="preserve"> BRFSS Questionnaire</w:t>
            </w:r>
          </w:p>
        </w:tc>
        <w:tc>
          <w:tcPr>
            <w:tcW w:w="4675" w:type="dxa"/>
          </w:tcPr>
          <w:p w:rsidR="00206A46" w:rsidRPr="00FC179E" w:rsidP="00206A46" w14:paraId="296C673C" w14:textId="769576D7">
            <w:pPr>
              <w:pStyle w:val="BodyText21"/>
              <w:rPr>
                <w:rFonts w:ascii="Times New Roman" w:hAnsi="Times New Roman"/>
                <w:szCs w:val="24"/>
              </w:rPr>
            </w:pPr>
            <w:r>
              <w:rPr>
                <w:rFonts w:ascii="Times New Roman" w:hAnsi="Times New Roman"/>
                <w:szCs w:val="24"/>
              </w:rPr>
              <w:t>13</w:t>
            </w:r>
            <w:r w:rsidR="001974A5">
              <w:rPr>
                <w:rFonts w:ascii="Times New Roman" w:hAnsi="Times New Roman"/>
                <w:szCs w:val="24"/>
              </w:rPr>
              <w:t xml:space="preserve"> - </w:t>
            </w:r>
            <w:r w:rsidRPr="00FC179E">
              <w:rPr>
                <w:rFonts w:ascii="Times New Roman" w:hAnsi="Times New Roman"/>
                <w:szCs w:val="24"/>
              </w:rPr>
              <w:t>202</w:t>
            </w:r>
            <w:r w:rsidR="00A71488">
              <w:rPr>
                <w:rFonts w:ascii="Times New Roman" w:hAnsi="Times New Roman"/>
                <w:szCs w:val="24"/>
              </w:rPr>
              <w:t>6</w:t>
            </w:r>
            <w:r w:rsidRPr="00FC179E">
              <w:rPr>
                <w:rFonts w:ascii="Times New Roman" w:hAnsi="Times New Roman"/>
                <w:szCs w:val="24"/>
              </w:rPr>
              <w:t xml:space="preserve"> BRFSS Questionnaire</w:t>
            </w:r>
          </w:p>
        </w:tc>
      </w:tr>
      <w:tr w14:paraId="50D23802" w14:textId="77777777" w:rsidTr="00210933">
        <w:tblPrEx>
          <w:tblW w:w="0" w:type="auto"/>
          <w:tblLook w:val="04A0"/>
        </w:tblPrEx>
        <w:tc>
          <w:tcPr>
            <w:tcW w:w="4675" w:type="dxa"/>
          </w:tcPr>
          <w:p w:rsidR="00206A46" w:rsidRPr="00FC179E" w:rsidP="00206A46" w14:paraId="171C2958" w14:textId="2C467B43">
            <w:pPr>
              <w:pStyle w:val="BodyText21"/>
              <w:rPr>
                <w:rFonts w:ascii="Times New Roman" w:hAnsi="Times New Roman"/>
                <w:szCs w:val="24"/>
              </w:rPr>
            </w:pPr>
            <w:r w:rsidRPr="00FC179E">
              <w:rPr>
                <w:rFonts w:ascii="Times New Roman" w:hAnsi="Times New Roman"/>
                <w:szCs w:val="24"/>
              </w:rPr>
              <w:t>10</w:t>
            </w:r>
            <w:r w:rsidR="001974A5">
              <w:rPr>
                <w:rFonts w:ascii="Times New Roman" w:hAnsi="Times New Roman"/>
                <w:szCs w:val="24"/>
              </w:rPr>
              <w:t xml:space="preserve"> </w:t>
            </w:r>
            <w:r w:rsidRPr="00FC179E">
              <w:rPr>
                <w:rFonts w:ascii="Times New Roman" w:hAnsi="Times New Roman"/>
                <w:szCs w:val="24"/>
              </w:rPr>
              <w:t>- 202</w:t>
            </w:r>
            <w:r w:rsidR="001278CE">
              <w:rPr>
                <w:rFonts w:ascii="Times New Roman" w:hAnsi="Times New Roman"/>
                <w:szCs w:val="24"/>
              </w:rPr>
              <w:t>5</w:t>
            </w:r>
            <w:r w:rsidRPr="00FC179E" w:rsidR="00F1481E">
              <w:rPr>
                <w:rFonts w:ascii="Times New Roman" w:hAnsi="Times New Roman"/>
                <w:szCs w:val="24"/>
              </w:rPr>
              <w:t xml:space="preserve"> </w:t>
            </w:r>
            <w:r w:rsidRPr="00FC179E">
              <w:rPr>
                <w:rFonts w:ascii="Times New Roman" w:hAnsi="Times New Roman"/>
                <w:szCs w:val="24"/>
              </w:rPr>
              <w:t>Calling Protocol and Dispositions</w:t>
            </w:r>
          </w:p>
        </w:tc>
        <w:tc>
          <w:tcPr>
            <w:tcW w:w="4675" w:type="dxa"/>
          </w:tcPr>
          <w:p w:rsidR="00206A46" w:rsidRPr="00FC179E" w:rsidP="00206A46" w14:paraId="2E6AC347" w14:textId="5EFD1A0D">
            <w:pPr>
              <w:pStyle w:val="BodyText21"/>
              <w:rPr>
                <w:rFonts w:ascii="Times New Roman" w:hAnsi="Times New Roman"/>
                <w:szCs w:val="24"/>
              </w:rPr>
            </w:pPr>
            <w:r w:rsidRPr="00FC179E">
              <w:rPr>
                <w:rFonts w:ascii="Times New Roman" w:hAnsi="Times New Roman"/>
                <w:szCs w:val="24"/>
              </w:rPr>
              <w:t>10</w:t>
            </w:r>
            <w:r w:rsidR="001974A5">
              <w:rPr>
                <w:rFonts w:ascii="Times New Roman" w:hAnsi="Times New Roman"/>
                <w:szCs w:val="24"/>
              </w:rPr>
              <w:t xml:space="preserve"> </w:t>
            </w:r>
            <w:r w:rsidRPr="00FC179E">
              <w:rPr>
                <w:rFonts w:ascii="Times New Roman" w:hAnsi="Times New Roman"/>
                <w:szCs w:val="24"/>
              </w:rPr>
              <w:t>- 202</w:t>
            </w:r>
            <w:r w:rsidR="00A71488">
              <w:rPr>
                <w:rFonts w:ascii="Times New Roman" w:hAnsi="Times New Roman"/>
                <w:szCs w:val="24"/>
              </w:rPr>
              <w:t>6</w:t>
            </w:r>
            <w:r w:rsidRPr="00FC179E">
              <w:rPr>
                <w:rFonts w:ascii="Times New Roman" w:hAnsi="Times New Roman"/>
                <w:szCs w:val="24"/>
              </w:rPr>
              <w:t xml:space="preserve"> Calling Protocol and Dispositions</w:t>
            </w:r>
          </w:p>
        </w:tc>
      </w:tr>
    </w:tbl>
    <w:p w:rsidR="00195DC4" w:rsidRPr="00FC179E" w:rsidP="00195DC4" w14:paraId="2BBB8DED" w14:textId="77777777">
      <w:pPr>
        <w:pStyle w:val="BodyText21"/>
        <w:rPr>
          <w:rFonts w:ascii="Times New Roman" w:hAnsi="Times New Roman"/>
          <w:szCs w:val="24"/>
        </w:rPr>
      </w:pPr>
    </w:p>
    <w:p w:rsidR="00876BD3" w:rsidP="00195DC4" w14:paraId="30BEDE65" w14:textId="58B7A3A7">
      <w:pPr>
        <w:pStyle w:val="BodyText21"/>
        <w:rPr>
          <w:rFonts w:ascii="Times New Roman" w:hAnsi="Times New Roman"/>
          <w:szCs w:val="24"/>
        </w:rPr>
      </w:pPr>
    </w:p>
    <w:sectPr w:rsidSect="006869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63A25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7038192"/>
      <w:docPartObj>
        <w:docPartGallery w:val="Page Numbers (Bottom of Page)"/>
        <w:docPartUnique/>
      </w:docPartObj>
    </w:sdtPr>
    <w:sdtEndPr>
      <w:rPr>
        <w:noProof/>
      </w:rPr>
    </w:sdtEndPr>
    <w:sdtContent>
      <w:p w:rsidR="008E1A60" w14:paraId="5D0C774E" w14:textId="40F468C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8E1A60" w14:paraId="4249D0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77B4BD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384EDA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39E7D8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7" w14:paraId="5097EB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7139F"/>
    <w:multiLevelType w:val="hybridMultilevel"/>
    <w:tmpl w:val="CAFA936C"/>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509240DC"/>
    <w:multiLevelType w:val="hybridMultilevel"/>
    <w:tmpl w:val="D8CA66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4A50397"/>
    <w:multiLevelType w:val="hybridMultilevel"/>
    <w:tmpl w:val="D396D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9332579">
    <w:abstractNumId w:val="2"/>
  </w:num>
  <w:num w:numId="2" w16cid:durableId="211342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81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D3"/>
    <w:rsid w:val="000048FB"/>
    <w:rsid w:val="00007AB7"/>
    <w:rsid w:val="000101E4"/>
    <w:rsid w:val="00011BF3"/>
    <w:rsid w:val="00014B76"/>
    <w:rsid w:val="00021E23"/>
    <w:rsid w:val="00032BAF"/>
    <w:rsid w:val="00036726"/>
    <w:rsid w:val="000420A3"/>
    <w:rsid w:val="000427AF"/>
    <w:rsid w:val="0004471E"/>
    <w:rsid w:val="00046BE1"/>
    <w:rsid w:val="00055FC3"/>
    <w:rsid w:val="0005715C"/>
    <w:rsid w:val="0008736A"/>
    <w:rsid w:val="00091A8A"/>
    <w:rsid w:val="00093B92"/>
    <w:rsid w:val="00095567"/>
    <w:rsid w:val="00096121"/>
    <w:rsid w:val="000A1394"/>
    <w:rsid w:val="000A6823"/>
    <w:rsid w:val="000A7473"/>
    <w:rsid w:val="000B65C8"/>
    <w:rsid w:val="000C3435"/>
    <w:rsid w:val="000C3B0A"/>
    <w:rsid w:val="000C5735"/>
    <w:rsid w:val="000C7078"/>
    <w:rsid w:val="000D542E"/>
    <w:rsid w:val="000E3A17"/>
    <w:rsid w:val="000E5F49"/>
    <w:rsid w:val="000F0CAA"/>
    <w:rsid w:val="000F1571"/>
    <w:rsid w:val="000F18B7"/>
    <w:rsid w:val="000F4C92"/>
    <w:rsid w:val="000F77E0"/>
    <w:rsid w:val="00100F31"/>
    <w:rsid w:val="001131FA"/>
    <w:rsid w:val="00121549"/>
    <w:rsid w:val="001278A5"/>
    <w:rsid w:val="001278CE"/>
    <w:rsid w:val="00127A0D"/>
    <w:rsid w:val="00131A20"/>
    <w:rsid w:val="00133DB8"/>
    <w:rsid w:val="001376F9"/>
    <w:rsid w:val="00140F88"/>
    <w:rsid w:val="0014120C"/>
    <w:rsid w:val="00144422"/>
    <w:rsid w:val="0015094D"/>
    <w:rsid w:val="00150C29"/>
    <w:rsid w:val="001512CD"/>
    <w:rsid w:val="001568AF"/>
    <w:rsid w:val="00160CA3"/>
    <w:rsid w:val="001625E4"/>
    <w:rsid w:val="00163676"/>
    <w:rsid w:val="00165FE7"/>
    <w:rsid w:val="001822F2"/>
    <w:rsid w:val="00184FBB"/>
    <w:rsid w:val="001852A4"/>
    <w:rsid w:val="0019211C"/>
    <w:rsid w:val="001949B2"/>
    <w:rsid w:val="00195DC4"/>
    <w:rsid w:val="001974A5"/>
    <w:rsid w:val="001A4077"/>
    <w:rsid w:val="001A6249"/>
    <w:rsid w:val="001A74EA"/>
    <w:rsid w:val="001A755F"/>
    <w:rsid w:val="001C2EAF"/>
    <w:rsid w:val="001C511E"/>
    <w:rsid w:val="001C6B76"/>
    <w:rsid w:val="001D46BB"/>
    <w:rsid w:val="001D4AC5"/>
    <w:rsid w:val="001D5ACC"/>
    <w:rsid w:val="001D7606"/>
    <w:rsid w:val="001E4D55"/>
    <w:rsid w:val="001F1A10"/>
    <w:rsid w:val="001F3F3D"/>
    <w:rsid w:val="001F5B32"/>
    <w:rsid w:val="001F664F"/>
    <w:rsid w:val="002000DC"/>
    <w:rsid w:val="0020387E"/>
    <w:rsid w:val="00206A46"/>
    <w:rsid w:val="00210933"/>
    <w:rsid w:val="00217000"/>
    <w:rsid w:val="0022198A"/>
    <w:rsid w:val="00222CF6"/>
    <w:rsid w:val="00222F03"/>
    <w:rsid w:val="002258C8"/>
    <w:rsid w:val="0022672A"/>
    <w:rsid w:val="002277B0"/>
    <w:rsid w:val="00227A7D"/>
    <w:rsid w:val="002319B2"/>
    <w:rsid w:val="00233C6D"/>
    <w:rsid w:val="00247632"/>
    <w:rsid w:val="00250888"/>
    <w:rsid w:val="00251137"/>
    <w:rsid w:val="00252C12"/>
    <w:rsid w:val="002542AC"/>
    <w:rsid w:val="0025793F"/>
    <w:rsid w:val="00260F20"/>
    <w:rsid w:val="00262734"/>
    <w:rsid w:val="002634D1"/>
    <w:rsid w:val="00264EEF"/>
    <w:rsid w:val="002656A2"/>
    <w:rsid w:val="00267A31"/>
    <w:rsid w:val="0027291D"/>
    <w:rsid w:val="002733C9"/>
    <w:rsid w:val="0028114A"/>
    <w:rsid w:val="00282F4F"/>
    <w:rsid w:val="00285B2E"/>
    <w:rsid w:val="002910FB"/>
    <w:rsid w:val="00291C48"/>
    <w:rsid w:val="002936E2"/>
    <w:rsid w:val="002A0776"/>
    <w:rsid w:val="002A795D"/>
    <w:rsid w:val="002B4410"/>
    <w:rsid w:val="002C0B92"/>
    <w:rsid w:val="002D0D1D"/>
    <w:rsid w:val="002D4ABE"/>
    <w:rsid w:val="002D4F39"/>
    <w:rsid w:val="002D79E8"/>
    <w:rsid w:val="002E0E70"/>
    <w:rsid w:val="002E15F4"/>
    <w:rsid w:val="002E340F"/>
    <w:rsid w:val="002E7127"/>
    <w:rsid w:val="002F06ED"/>
    <w:rsid w:val="002F0C6C"/>
    <w:rsid w:val="002F1BE7"/>
    <w:rsid w:val="002F2CA3"/>
    <w:rsid w:val="002F54D1"/>
    <w:rsid w:val="002F5A96"/>
    <w:rsid w:val="002F5DE6"/>
    <w:rsid w:val="003062F9"/>
    <w:rsid w:val="0031408F"/>
    <w:rsid w:val="00321E72"/>
    <w:rsid w:val="00323C11"/>
    <w:rsid w:val="003422AB"/>
    <w:rsid w:val="00351758"/>
    <w:rsid w:val="00351C77"/>
    <w:rsid w:val="003524A8"/>
    <w:rsid w:val="0035259E"/>
    <w:rsid w:val="00353007"/>
    <w:rsid w:val="0035338C"/>
    <w:rsid w:val="00356291"/>
    <w:rsid w:val="003605ED"/>
    <w:rsid w:val="00361460"/>
    <w:rsid w:val="0036453D"/>
    <w:rsid w:val="00364DC0"/>
    <w:rsid w:val="00366A75"/>
    <w:rsid w:val="0036796C"/>
    <w:rsid w:val="00372CF6"/>
    <w:rsid w:val="00372F2D"/>
    <w:rsid w:val="00373F0A"/>
    <w:rsid w:val="00381FE5"/>
    <w:rsid w:val="00384CCE"/>
    <w:rsid w:val="003A0E51"/>
    <w:rsid w:val="003A1765"/>
    <w:rsid w:val="003A3CD2"/>
    <w:rsid w:val="003A45C6"/>
    <w:rsid w:val="003A5802"/>
    <w:rsid w:val="003B3344"/>
    <w:rsid w:val="003C0EF2"/>
    <w:rsid w:val="003C3769"/>
    <w:rsid w:val="003C3F77"/>
    <w:rsid w:val="003C4130"/>
    <w:rsid w:val="003C52B6"/>
    <w:rsid w:val="003C7A34"/>
    <w:rsid w:val="003D07F4"/>
    <w:rsid w:val="003D4BD3"/>
    <w:rsid w:val="003F1BCF"/>
    <w:rsid w:val="003F2728"/>
    <w:rsid w:val="003F5626"/>
    <w:rsid w:val="004019A3"/>
    <w:rsid w:val="0040681A"/>
    <w:rsid w:val="004109EC"/>
    <w:rsid w:val="00413C06"/>
    <w:rsid w:val="00414759"/>
    <w:rsid w:val="004268CA"/>
    <w:rsid w:val="00431FE8"/>
    <w:rsid w:val="00436FCF"/>
    <w:rsid w:val="0043722F"/>
    <w:rsid w:val="0043741B"/>
    <w:rsid w:val="00441C0F"/>
    <w:rsid w:val="00443FE9"/>
    <w:rsid w:val="00460CB0"/>
    <w:rsid w:val="0046277A"/>
    <w:rsid w:val="004640C5"/>
    <w:rsid w:val="0046661D"/>
    <w:rsid w:val="00467531"/>
    <w:rsid w:val="00470C7A"/>
    <w:rsid w:val="004757E8"/>
    <w:rsid w:val="004760A0"/>
    <w:rsid w:val="0048093C"/>
    <w:rsid w:val="00486186"/>
    <w:rsid w:val="00487A62"/>
    <w:rsid w:val="0049733E"/>
    <w:rsid w:val="004A1E9A"/>
    <w:rsid w:val="004A3562"/>
    <w:rsid w:val="004A6E4D"/>
    <w:rsid w:val="004A713C"/>
    <w:rsid w:val="004B0076"/>
    <w:rsid w:val="004C253A"/>
    <w:rsid w:val="004C4C1B"/>
    <w:rsid w:val="004C7F9F"/>
    <w:rsid w:val="004E1C8C"/>
    <w:rsid w:val="004E7BFF"/>
    <w:rsid w:val="004F0046"/>
    <w:rsid w:val="004F07AC"/>
    <w:rsid w:val="004F4AA6"/>
    <w:rsid w:val="004F55D5"/>
    <w:rsid w:val="004F7115"/>
    <w:rsid w:val="004F72B0"/>
    <w:rsid w:val="00503A9B"/>
    <w:rsid w:val="00510B89"/>
    <w:rsid w:val="00515A7E"/>
    <w:rsid w:val="00532698"/>
    <w:rsid w:val="00532B8A"/>
    <w:rsid w:val="005330D3"/>
    <w:rsid w:val="00541733"/>
    <w:rsid w:val="005446A8"/>
    <w:rsid w:val="00552B8E"/>
    <w:rsid w:val="00553A28"/>
    <w:rsid w:val="00553C5A"/>
    <w:rsid w:val="00553FD4"/>
    <w:rsid w:val="00567299"/>
    <w:rsid w:val="005676C6"/>
    <w:rsid w:val="005711A2"/>
    <w:rsid w:val="005711EC"/>
    <w:rsid w:val="00571517"/>
    <w:rsid w:val="005752F3"/>
    <w:rsid w:val="005857DD"/>
    <w:rsid w:val="005867D4"/>
    <w:rsid w:val="00590926"/>
    <w:rsid w:val="00593A6A"/>
    <w:rsid w:val="00595A63"/>
    <w:rsid w:val="00595DC7"/>
    <w:rsid w:val="00595FDA"/>
    <w:rsid w:val="005A019B"/>
    <w:rsid w:val="005A382D"/>
    <w:rsid w:val="005A5764"/>
    <w:rsid w:val="005B1EA0"/>
    <w:rsid w:val="005B2D78"/>
    <w:rsid w:val="005B5597"/>
    <w:rsid w:val="005C1F21"/>
    <w:rsid w:val="005C490C"/>
    <w:rsid w:val="005C7583"/>
    <w:rsid w:val="005D0910"/>
    <w:rsid w:val="005D4431"/>
    <w:rsid w:val="005D4824"/>
    <w:rsid w:val="005D5B2F"/>
    <w:rsid w:val="005E3A5B"/>
    <w:rsid w:val="005E762B"/>
    <w:rsid w:val="005F074E"/>
    <w:rsid w:val="005F3225"/>
    <w:rsid w:val="005F5C67"/>
    <w:rsid w:val="00604548"/>
    <w:rsid w:val="00607B89"/>
    <w:rsid w:val="00610C22"/>
    <w:rsid w:val="006145EF"/>
    <w:rsid w:val="0061619B"/>
    <w:rsid w:val="00621407"/>
    <w:rsid w:val="006264B6"/>
    <w:rsid w:val="006265E5"/>
    <w:rsid w:val="0062678F"/>
    <w:rsid w:val="00630895"/>
    <w:rsid w:val="00632BAE"/>
    <w:rsid w:val="00633270"/>
    <w:rsid w:val="00641712"/>
    <w:rsid w:val="00642D78"/>
    <w:rsid w:val="00643FB7"/>
    <w:rsid w:val="006443A3"/>
    <w:rsid w:val="006457F4"/>
    <w:rsid w:val="00650C5C"/>
    <w:rsid w:val="006563C1"/>
    <w:rsid w:val="00657B75"/>
    <w:rsid w:val="0066228D"/>
    <w:rsid w:val="0066708E"/>
    <w:rsid w:val="00670E74"/>
    <w:rsid w:val="00675D51"/>
    <w:rsid w:val="00685861"/>
    <w:rsid w:val="00685B3C"/>
    <w:rsid w:val="006869FB"/>
    <w:rsid w:val="00691E40"/>
    <w:rsid w:val="006931D6"/>
    <w:rsid w:val="00696DA1"/>
    <w:rsid w:val="006A2D16"/>
    <w:rsid w:val="006A33CE"/>
    <w:rsid w:val="006B09FA"/>
    <w:rsid w:val="006B425F"/>
    <w:rsid w:val="006C09E5"/>
    <w:rsid w:val="006E337E"/>
    <w:rsid w:val="006E66EE"/>
    <w:rsid w:val="006F2417"/>
    <w:rsid w:val="006F7603"/>
    <w:rsid w:val="006F7B0A"/>
    <w:rsid w:val="00707AF2"/>
    <w:rsid w:val="00707D21"/>
    <w:rsid w:val="00711A27"/>
    <w:rsid w:val="00713F41"/>
    <w:rsid w:val="0073047A"/>
    <w:rsid w:val="00732152"/>
    <w:rsid w:val="00733F97"/>
    <w:rsid w:val="007518F2"/>
    <w:rsid w:val="00756A27"/>
    <w:rsid w:val="00756F22"/>
    <w:rsid w:val="00760764"/>
    <w:rsid w:val="00771BA2"/>
    <w:rsid w:val="007737A3"/>
    <w:rsid w:val="00774381"/>
    <w:rsid w:val="00774C69"/>
    <w:rsid w:val="00776470"/>
    <w:rsid w:val="00791758"/>
    <w:rsid w:val="00794729"/>
    <w:rsid w:val="007A487E"/>
    <w:rsid w:val="007A56B5"/>
    <w:rsid w:val="007A63CC"/>
    <w:rsid w:val="007B4BA9"/>
    <w:rsid w:val="007C0B48"/>
    <w:rsid w:val="007C22A0"/>
    <w:rsid w:val="007D229C"/>
    <w:rsid w:val="007D5085"/>
    <w:rsid w:val="007D704A"/>
    <w:rsid w:val="007D7DD3"/>
    <w:rsid w:val="007E1CE4"/>
    <w:rsid w:val="007E216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06D7"/>
    <w:rsid w:val="00884A36"/>
    <w:rsid w:val="008876EE"/>
    <w:rsid w:val="0089239E"/>
    <w:rsid w:val="00892F6A"/>
    <w:rsid w:val="008943A8"/>
    <w:rsid w:val="008B23B1"/>
    <w:rsid w:val="008B2AAC"/>
    <w:rsid w:val="008B728F"/>
    <w:rsid w:val="008C4B6B"/>
    <w:rsid w:val="008C5B7D"/>
    <w:rsid w:val="008D0B00"/>
    <w:rsid w:val="008D342C"/>
    <w:rsid w:val="008E1A60"/>
    <w:rsid w:val="008E4285"/>
    <w:rsid w:val="008F3BCD"/>
    <w:rsid w:val="008F5826"/>
    <w:rsid w:val="008F6143"/>
    <w:rsid w:val="008F6D54"/>
    <w:rsid w:val="009000ED"/>
    <w:rsid w:val="00902B15"/>
    <w:rsid w:val="0092035E"/>
    <w:rsid w:val="0092115C"/>
    <w:rsid w:val="00922516"/>
    <w:rsid w:val="00931FC1"/>
    <w:rsid w:val="00935B93"/>
    <w:rsid w:val="00937ED0"/>
    <w:rsid w:val="009411BE"/>
    <w:rsid w:val="00942A7D"/>
    <w:rsid w:val="009530B2"/>
    <w:rsid w:val="009600AA"/>
    <w:rsid w:val="00965754"/>
    <w:rsid w:val="0096631C"/>
    <w:rsid w:val="009715A4"/>
    <w:rsid w:val="00975341"/>
    <w:rsid w:val="009774D1"/>
    <w:rsid w:val="00994919"/>
    <w:rsid w:val="009A40A9"/>
    <w:rsid w:val="009B45B2"/>
    <w:rsid w:val="009B5E41"/>
    <w:rsid w:val="009B7625"/>
    <w:rsid w:val="009C0B50"/>
    <w:rsid w:val="009C5EB0"/>
    <w:rsid w:val="009D614B"/>
    <w:rsid w:val="009E37F9"/>
    <w:rsid w:val="009E78DB"/>
    <w:rsid w:val="009F5B6F"/>
    <w:rsid w:val="009F655D"/>
    <w:rsid w:val="00A10D8D"/>
    <w:rsid w:val="00A12013"/>
    <w:rsid w:val="00A120F9"/>
    <w:rsid w:val="00A16D79"/>
    <w:rsid w:val="00A26208"/>
    <w:rsid w:val="00A26D5C"/>
    <w:rsid w:val="00A27147"/>
    <w:rsid w:val="00A34A4A"/>
    <w:rsid w:val="00A37293"/>
    <w:rsid w:val="00A40D95"/>
    <w:rsid w:val="00A52815"/>
    <w:rsid w:val="00A5544C"/>
    <w:rsid w:val="00A604BC"/>
    <w:rsid w:val="00A62225"/>
    <w:rsid w:val="00A64FAE"/>
    <w:rsid w:val="00A71488"/>
    <w:rsid w:val="00A76F8B"/>
    <w:rsid w:val="00A8262F"/>
    <w:rsid w:val="00A842A0"/>
    <w:rsid w:val="00A90F31"/>
    <w:rsid w:val="00A94C3C"/>
    <w:rsid w:val="00A950BF"/>
    <w:rsid w:val="00AA3C64"/>
    <w:rsid w:val="00AB28ED"/>
    <w:rsid w:val="00AB4CD8"/>
    <w:rsid w:val="00AB6421"/>
    <w:rsid w:val="00AC04FD"/>
    <w:rsid w:val="00AC3DBB"/>
    <w:rsid w:val="00AC44A1"/>
    <w:rsid w:val="00AC6A1A"/>
    <w:rsid w:val="00AD6C89"/>
    <w:rsid w:val="00AE0C3F"/>
    <w:rsid w:val="00AE0CC2"/>
    <w:rsid w:val="00AE5BFE"/>
    <w:rsid w:val="00AF105C"/>
    <w:rsid w:val="00AF4906"/>
    <w:rsid w:val="00B00FA4"/>
    <w:rsid w:val="00B05DCD"/>
    <w:rsid w:val="00B15966"/>
    <w:rsid w:val="00B1702B"/>
    <w:rsid w:val="00B175F4"/>
    <w:rsid w:val="00B316B6"/>
    <w:rsid w:val="00B31F0D"/>
    <w:rsid w:val="00B341C5"/>
    <w:rsid w:val="00B365A7"/>
    <w:rsid w:val="00B41F01"/>
    <w:rsid w:val="00B4533D"/>
    <w:rsid w:val="00B46126"/>
    <w:rsid w:val="00B521A0"/>
    <w:rsid w:val="00B672B2"/>
    <w:rsid w:val="00B70056"/>
    <w:rsid w:val="00B73ADE"/>
    <w:rsid w:val="00B872E4"/>
    <w:rsid w:val="00B902A0"/>
    <w:rsid w:val="00BA18DE"/>
    <w:rsid w:val="00BA5A9F"/>
    <w:rsid w:val="00BB01BD"/>
    <w:rsid w:val="00BB38A6"/>
    <w:rsid w:val="00BC0640"/>
    <w:rsid w:val="00BC2D83"/>
    <w:rsid w:val="00BC3FFC"/>
    <w:rsid w:val="00BD088C"/>
    <w:rsid w:val="00BD1800"/>
    <w:rsid w:val="00BD34AD"/>
    <w:rsid w:val="00BD48C6"/>
    <w:rsid w:val="00BD7DD7"/>
    <w:rsid w:val="00BE1B08"/>
    <w:rsid w:val="00BE34D3"/>
    <w:rsid w:val="00BE7CD4"/>
    <w:rsid w:val="00BF6135"/>
    <w:rsid w:val="00BF6915"/>
    <w:rsid w:val="00C06AEA"/>
    <w:rsid w:val="00C103D5"/>
    <w:rsid w:val="00C10C6F"/>
    <w:rsid w:val="00C145BF"/>
    <w:rsid w:val="00C203AE"/>
    <w:rsid w:val="00C2040E"/>
    <w:rsid w:val="00C210F8"/>
    <w:rsid w:val="00C25BAD"/>
    <w:rsid w:val="00C27CFB"/>
    <w:rsid w:val="00C32469"/>
    <w:rsid w:val="00C33840"/>
    <w:rsid w:val="00C36E5F"/>
    <w:rsid w:val="00C419AF"/>
    <w:rsid w:val="00C4538A"/>
    <w:rsid w:val="00C51931"/>
    <w:rsid w:val="00C56A03"/>
    <w:rsid w:val="00C610D1"/>
    <w:rsid w:val="00C722EA"/>
    <w:rsid w:val="00C82FA2"/>
    <w:rsid w:val="00C84F33"/>
    <w:rsid w:val="00C8572F"/>
    <w:rsid w:val="00C86E64"/>
    <w:rsid w:val="00C902E7"/>
    <w:rsid w:val="00C92FF6"/>
    <w:rsid w:val="00C9741D"/>
    <w:rsid w:val="00CA27AA"/>
    <w:rsid w:val="00CA3048"/>
    <w:rsid w:val="00CA31DB"/>
    <w:rsid w:val="00CA4AF7"/>
    <w:rsid w:val="00CC0A0E"/>
    <w:rsid w:val="00CD57E4"/>
    <w:rsid w:val="00CD695D"/>
    <w:rsid w:val="00CE26AD"/>
    <w:rsid w:val="00D03265"/>
    <w:rsid w:val="00D038F0"/>
    <w:rsid w:val="00D05936"/>
    <w:rsid w:val="00D05A14"/>
    <w:rsid w:val="00D10A73"/>
    <w:rsid w:val="00D111CC"/>
    <w:rsid w:val="00D11E6E"/>
    <w:rsid w:val="00D12C51"/>
    <w:rsid w:val="00D1780F"/>
    <w:rsid w:val="00D254D8"/>
    <w:rsid w:val="00D25EB6"/>
    <w:rsid w:val="00D26087"/>
    <w:rsid w:val="00D268D8"/>
    <w:rsid w:val="00D30111"/>
    <w:rsid w:val="00D30B40"/>
    <w:rsid w:val="00D37E6A"/>
    <w:rsid w:val="00D40F9E"/>
    <w:rsid w:val="00D41000"/>
    <w:rsid w:val="00D41C60"/>
    <w:rsid w:val="00D45EC6"/>
    <w:rsid w:val="00D51BBC"/>
    <w:rsid w:val="00D51CB9"/>
    <w:rsid w:val="00D52944"/>
    <w:rsid w:val="00D529A2"/>
    <w:rsid w:val="00D53C6B"/>
    <w:rsid w:val="00D55D7C"/>
    <w:rsid w:val="00D71F35"/>
    <w:rsid w:val="00D92466"/>
    <w:rsid w:val="00D9343D"/>
    <w:rsid w:val="00DA069D"/>
    <w:rsid w:val="00DA0F14"/>
    <w:rsid w:val="00DA2234"/>
    <w:rsid w:val="00DB3EAB"/>
    <w:rsid w:val="00DB4E88"/>
    <w:rsid w:val="00DB5614"/>
    <w:rsid w:val="00DB6BA9"/>
    <w:rsid w:val="00DD3E89"/>
    <w:rsid w:val="00DD432D"/>
    <w:rsid w:val="00DE1668"/>
    <w:rsid w:val="00DE331A"/>
    <w:rsid w:val="00DE45C5"/>
    <w:rsid w:val="00DE7509"/>
    <w:rsid w:val="00E007BD"/>
    <w:rsid w:val="00E0465E"/>
    <w:rsid w:val="00E1252C"/>
    <w:rsid w:val="00E1588A"/>
    <w:rsid w:val="00E27B04"/>
    <w:rsid w:val="00E27F68"/>
    <w:rsid w:val="00E33A85"/>
    <w:rsid w:val="00E37501"/>
    <w:rsid w:val="00E45462"/>
    <w:rsid w:val="00E575D0"/>
    <w:rsid w:val="00E6771F"/>
    <w:rsid w:val="00E77583"/>
    <w:rsid w:val="00E8556B"/>
    <w:rsid w:val="00E875E0"/>
    <w:rsid w:val="00E92740"/>
    <w:rsid w:val="00E92CF8"/>
    <w:rsid w:val="00EA4D33"/>
    <w:rsid w:val="00EA7CEA"/>
    <w:rsid w:val="00EB21D7"/>
    <w:rsid w:val="00EB380E"/>
    <w:rsid w:val="00EB51D8"/>
    <w:rsid w:val="00EC521E"/>
    <w:rsid w:val="00EC7BA1"/>
    <w:rsid w:val="00ED64EE"/>
    <w:rsid w:val="00EE16EE"/>
    <w:rsid w:val="00EE75D0"/>
    <w:rsid w:val="00EE7A40"/>
    <w:rsid w:val="00EF4DEC"/>
    <w:rsid w:val="00EF53C9"/>
    <w:rsid w:val="00EF5578"/>
    <w:rsid w:val="00EF60CF"/>
    <w:rsid w:val="00EF6CEB"/>
    <w:rsid w:val="00EF7C6B"/>
    <w:rsid w:val="00F10848"/>
    <w:rsid w:val="00F13464"/>
    <w:rsid w:val="00F1481E"/>
    <w:rsid w:val="00F205B3"/>
    <w:rsid w:val="00F2135F"/>
    <w:rsid w:val="00F229B5"/>
    <w:rsid w:val="00F23D5A"/>
    <w:rsid w:val="00F26BC9"/>
    <w:rsid w:val="00F31C99"/>
    <w:rsid w:val="00F60C25"/>
    <w:rsid w:val="00F6293E"/>
    <w:rsid w:val="00F63AF9"/>
    <w:rsid w:val="00F650AF"/>
    <w:rsid w:val="00F65720"/>
    <w:rsid w:val="00F71D45"/>
    <w:rsid w:val="00F73B4F"/>
    <w:rsid w:val="00F75825"/>
    <w:rsid w:val="00F81EDB"/>
    <w:rsid w:val="00F83BAA"/>
    <w:rsid w:val="00F87EA9"/>
    <w:rsid w:val="00F922E0"/>
    <w:rsid w:val="00F92F4F"/>
    <w:rsid w:val="00F93934"/>
    <w:rsid w:val="00F93FB9"/>
    <w:rsid w:val="00FA37D6"/>
    <w:rsid w:val="00FA77D4"/>
    <w:rsid w:val="00FB3CC4"/>
    <w:rsid w:val="00FB7992"/>
    <w:rsid w:val="00FC179E"/>
    <w:rsid w:val="00FC3A62"/>
    <w:rsid w:val="00FD3169"/>
    <w:rsid w:val="00FE147F"/>
    <w:rsid w:val="00FE2C05"/>
    <w:rsid w:val="00FE55B5"/>
    <w:rsid w:val="00FE5EF2"/>
    <w:rsid w:val="00FE72CF"/>
    <w:rsid w:val="00FE7759"/>
    <w:rsid w:val="00FF02CD"/>
    <w:rsid w:val="00FF04BD"/>
    <w:rsid w:val="00FF0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5715B"/>
  <w15:docId w15:val="{FB4F71C6-FCCB-4CDF-AB3C-8FE4A40C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34"/>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3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6A2"/>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3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A051-EFAC-4933-B979-EBAD0A3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Garvin, William S. (CDC/NCCDPHP/DPH)</cp:lastModifiedBy>
  <cp:revision>2</cp:revision>
  <cp:lastPrinted>2018-07-18T17:54:00Z</cp:lastPrinted>
  <dcterms:created xsi:type="dcterms:W3CDTF">2025-12-09T18:36:00Z</dcterms:created>
  <dcterms:modified xsi:type="dcterms:W3CDTF">2025-12-09T18:36:00Z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81c402da-931c-4653-828d-5d065c6d0e8c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2022-09-26T13:48:12Z</vt:lpwstr>
  </property>
  <property fmtid="{D5CDD505-2E9C-101B-9397-08002B2CF9AE}" pid="8" name="MSIP_Label_7b94a7b8-f06c-4dfe-bdcc-9b548fd58c31_SiteId">
    <vt:lpwstr>9ce70869-60db-44fd-abe8-d2767077fc8f</vt:lpwstr>
  </property>
</Properties>
</file>