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E28C4" w:rsidRPr="000E28C4" w:rsidP="0047346B" w14:paraId="1C7C04D8" w14:textId="77777777">
      <w:pPr>
        <w:autoSpaceDE w:val="0"/>
        <w:autoSpaceDN w:val="0"/>
        <w:adjustRightInd w:val="0"/>
        <w:spacing w:after="0" w:line="480" w:lineRule="auto"/>
        <w:rPr>
          <w:rFonts w:ascii="Courier New" w:eastAsia="Times New Roman" w:hAnsi="Courier New" w:cs="Courier New"/>
          <w:kern w:val="0"/>
          <w:sz w:val="24"/>
          <w:szCs w:val="24"/>
          <w14:ligatures w14:val="none"/>
        </w:rPr>
      </w:pPr>
      <w:r w:rsidRPr="000E28C4">
        <w:rPr>
          <w:rFonts w:ascii="Courier New" w:eastAsia="Times New Roman" w:hAnsi="Courier New" w:cs="Times New Roman"/>
          <w:kern w:val="0"/>
          <w:sz w:val="24"/>
          <w:szCs w:val="24"/>
          <w:lang w:val="en-CA"/>
          <w14:ligatures w14:val="none"/>
        </w:rPr>
        <w:fldChar w:fldCharType="begin"/>
      </w:r>
      <w:r w:rsidRPr="000E28C4">
        <w:rPr>
          <w:rFonts w:ascii="Courier New" w:eastAsia="Times New Roman" w:hAnsi="Courier New" w:cs="Times New Roman"/>
          <w:kern w:val="0"/>
          <w:sz w:val="24"/>
          <w:szCs w:val="24"/>
          <w:lang w:val="en-CA"/>
          <w14:ligatures w14:val="none"/>
        </w:rPr>
        <w:instrText xml:space="preserve"> SEQ CHAPTER \h \r 1</w:instrText>
      </w:r>
      <w:r w:rsidRPr="000E28C4">
        <w:rPr>
          <w:rFonts w:ascii="Courier New" w:eastAsia="Times New Roman" w:hAnsi="Courier New" w:cs="Times New Roman"/>
          <w:kern w:val="0"/>
          <w:sz w:val="24"/>
          <w:szCs w:val="24"/>
          <w:lang w:val="en-CA"/>
          <w14:ligatures w14:val="none"/>
        </w:rPr>
        <w:fldChar w:fldCharType="separate"/>
      </w:r>
      <w:r w:rsidRPr="000E28C4">
        <w:rPr>
          <w:rFonts w:ascii="Courier New" w:eastAsia="Times New Roman" w:hAnsi="Courier New" w:cs="Times New Roman"/>
          <w:kern w:val="0"/>
          <w:sz w:val="24"/>
          <w:szCs w:val="24"/>
          <w:lang w:val="en-CA"/>
          <w14:ligatures w14:val="none"/>
        </w:rPr>
        <w:fldChar w:fldCharType="end"/>
      </w:r>
      <w:r w:rsidRPr="000E28C4">
        <w:rPr>
          <w:rFonts w:ascii="Courier New" w:eastAsia="Times New Roman" w:hAnsi="Courier New" w:cs="Times New Roman"/>
          <w:kern w:val="0"/>
          <w:sz w:val="24"/>
          <w:szCs w:val="24"/>
          <w:lang w:val="en-CA"/>
          <w14:ligatures w14:val="none"/>
        </w:rPr>
        <w:fldChar w:fldCharType="begin"/>
      </w:r>
      <w:r w:rsidRPr="000E28C4">
        <w:rPr>
          <w:rFonts w:ascii="Courier New" w:eastAsia="Times New Roman" w:hAnsi="Courier New" w:cs="Times New Roman"/>
          <w:kern w:val="0"/>
          <w:sz w:val="24"/>
          <w:szCs w:val="24"/>
          <w:lang w:val="en-CA"/>
          <w14:ligatures w14:val="none"/>
        </w:rPr>
        <w:instrText xml:space="preserve"> SEQ CHAPTER \h \r 1</w:instrText>
      </w:r>
      <w:r w:rsidRPr="000E28C4">
        <w:rPr>
          <w:rFonts w:ascii="Courier New" w:eastAsia="Times New Roman" w:hAnsi="Courier New" w:cs="Times New Roman"/>
          <w:kern w:val="0"/>
          <w:sz w:val="24"/>
          <w:szCs w:val="24"/>
          <w:lang w:val="en-CA"/>
          <w14:ligatures w14:val="none"/>
        </w:rPr>
        <w:fldChar w:fldCharType="separate"/>
      </w:r>
      <w:r w:rsidRPr="000E28C4">
        <w:rPr>
          <w:rFonts w:ascii="Courier New" w:eastAsia="Times New Roman" w:hAnsi="Courier New" w:cs="Times New Roman"/>
          <w:kern w:val="0"/>
          <w:sz w:val="24"/>
          <w:szCs w:val="24"/>
          <w:lang w:val="en-CA"/>
          <w14:ligatures w14:val="none"/>
        </w:rPr>
        <w:fldChar w:fldCharType="end"/>
      </w:r>
      <w:r w:rsidRPr="000E28C4">
        <w:rPr>
          <w:rFonts w:ascii="Courier New" w:eastAsia="Times New Roman" w:hAnsi="Courier New" w:cs="Courier New"/>
          <w:kern w:val="0"/>
          <w:sz w:val="24"/>
          <w:szCs w:val="24"/>
          <w14:ligatures w14:val="none"/>
        </w:rPr>
        <w:fldChar w:fldCharType="begin"/>
      </w:r>
      <w:r w:rsidRPr="000E28C4">
        <w:rPr>
          <w:rFonts w:ascii="Courier New" w:eastAsia="Times New Roman" w:hAnsi="Courier New" w:cs="Courier New"/>
          <w:kern w:val="0"/>
          <w:sz w:val="24"/>
          <w:szCs w:val="24"/>
          <w14:ligatures w14:val="none"/>
        </w:rPr>
        <w:instrText xml:space="preserve"> SEQ CHAPTER \h \r 1</w:instrText>
      </w:r>
      <w:r w:rsidRPr="000E28C4">
        <w:rPr>
          <w:rFonts w:ascii="Courier New" w:eastAsia="Times New Roman" w:hAnsi="Courier New" w:cs="Courier New"/>
          <w:kern w:val="0"/>
          <w:sz w:val="24"/>
          <w:szCs w:val="24"/>
          <w14:ligatures w14:val="none"/>
        </w:rPr>
        <w:fldChar w:fldCharType="separate"/>
      </w:r>
      <w:r w:rsidRPr="000E28C4">
        <w:rPr>
          <w:rFonts w:ascii="Courier New" w:eastAsia="Times New Roman" w:hAnsi="Courier New" w:cs="Courier New"/>
          <w:kern w:val="0"/>
          <w:sz w:val="24"/>
          <w:szCs w:val="24"/>
          <w14:ligatures w14:val="none"/>
        </w:rPr>
        <w:fldChar w:fldCharType="end"/>
      </w:r>
      <w:r w:rsidRPr="000E28C4">
        <w:rPr>
          <w:rFonts w:ascii="Courier New" w:eastAsia="Times New Roman" w:hAnsi="Courier New" w:cs="Courier New"/>
          <w:kern w:val="0"/>
          <w:sz w:val="24"/>
          <w:szCs w:val="24"/>
          <w14:ligatures w14:val="none"/>
        </w:rPr>
        <w:t>Billing Code: 4163-18-P</w:t>
      </w:r>
    </w:p>
    <w:p w:rsidR="000E28C4" w:rsidRPr="000E28C4" w:rsidP="0047346B" w14:paraId="5CD29202" w14:textId="77777777">
      <w:pPr>
        <w:tabs>
          <w:tab w:val="center" w:pos="4680"/>
        </w:tabs>
        <w:autoSpaceDE w:val="0"/>
        <w:autoSpaceDN w:val="0"/>
        <w:adjustRightInd w:val="0"/>
        <w:spacing w:after="0" w:line="480" w:lineRule="auto"/>
        <w:rPr>
          <w:rFonts w:ascii="Courier New" w:eastAsia="Times New Roman" w:hAnsi="Courier New" w:cs="Courier New"/>
          <w:kern w:val="0"/>
          <w:sz w:val="24"/>
          <w:szCs w:val="24"/>
          <w14:ligatures w14:val="none"/>
        </w:rPr>
      </w:pPr>
      <w:r w:rsidRPr="000E28C4">
        <w:rPr>
          <w:rFonts w:ascii="Courier New" w:eastAsia="Times New Roman" w:hAnsi="Courier New" w:cs="Courier New"/>
          <w:kern w:val="0"/>
          <w:sz w:val="24"/>
          <w:szCs w:val="24"/>
          <w14:ligatures w14:val="none"/>
        </w:rPr>
        <w:t>DEPARTMENT OF HEALTH AND HUMAN SERVICES</w:t>
      </w:r>
    </w:p>
    <w:p w:rsidR="000E28C4" w:rsidRPr="000E28C4" w:rsidP="0047346B" w14:paraId="153831C4" w14:textId="77777777">
      <w:pPr>
        <w:tabs>
          <w:tab w:val="center" w:pos="4680"/>
        </w:tabs>
        <w:autoSpaceDE w:val="0"/>
        <w:autoSpaceDN w:val="0"/>
        <w:adjustRightInd w:val="0"/>
        <w:spacing w:after="0" w:line="480" w:lineRule="auto"/>
        <w:rPr>
          <w:rFonts w:ascii="Courier New" w:eastAsia="Times New Roman" w:hAnsi="Courier New" w:cs="Courier New"/>
          <w:kern w:val="0"/>
          <w:sz w:val="24"/>
          <w:szCs w:val="24"/>
          <w14:ligatures w14:val="none"/>
        </w:rPr>
      </w:pPr>
      <w:r w:rsidRPr="000E28C4">
        <w:rPr>
          <w:rFonts w:ascii="Courier New" w:eastAsia="Times New Roman" w:hAnsi="Courier New" w:cs="Courier New"/>
          <w:kern w:val="0"/>
          <w:sz w:val="24"/>
          <w:szCs w:val="24"/>
          <w14:ligatures w14:val="none"/>
        </w:rPr>
        <w:t>Centers for Disease Control and Prevention</w:t>
      </w:r>
    </w:p>
    <w:p w:rsidR="000E28C4" w:rsidRPr="000E28C4" w:rsidP="0047346B" w14:paraId="27D9FA48" w14:textId="4A2D9C4D">
      <w:pPr>
        <w:autoSpaceDE w:val="0"/>
        <w:autoSpaceDN w:val="0"/>
        <w:adjustRightInd w:val="0"/>
        <w:spacing w:after="0" w:line="480" w:lineRule="auto"/>
        <w:rPr>
          <w:rFonts w:ascii="Courier New" w:eastAsia="Times New Roman" w:hAnsi="Courier New" w:cs="Courier New"/>
          <w:kern w:val="0"/>
          <w:sz w:val="24"/>
          <w:szCs w:val="24"/>
          <w14:ligatures w14:val="none"/>
        </w:rPr>
      </w:pPr>
      <w:r w:rsidRPr="000E28C4">
        <w:rPr>
          <w:rFonts w:ascii="Courier New" w:eastAsia="Times New Roman" w:hAnsi="Courier New" w:cs="Courier New"/>
          <w:kern w:val="0"/>
          <w:sz w:val="24"/>
          <w:szCs w:val="24"/>
          <w14:ligatures w14:val="none"/>
        </w:rPr>
        <w:t>[30Day-2</w:t>
      </w:r>
      <w:r w:rsidR="00214636">
        <w:rPr>
          <w:rFonts w:ascii="Courier New" w:eastAsia="Times New Roman" w:hAnsi="Courier New" w:cs="Courier New"/>
          <w:kern w:val="0"/>
          <w:sz w:val="24"/>
          <w:szCs w:val="24"/>
          <w14:ligatures w14:val="none"/>
        </w:rPr>
        <w:t>5</w:t>
      </w:r>
      <w:r w:rsidRPr="000E28C4">
        <w:rPr>
          <w:rFonts w:ascii="Courier New" w:eastAsia="Times New Roman" w:hAnsi="Courier New" w:cs="Courier New"/>
          <w:kern w:val="0"/>
          <w:sz w:val="24"/>
          <w:szCs w:val="24"/>
          <w14:ligatures w14:val="none"/>
        </w:rPr>
        <w:t>-</w:t>
      </w:r>
      <w:r w:rsidR="00222B34">
        <w:rPr>
          <w:rFonts w:ascii="Courier New" w:eastAsia="Times New Roman" w:hAnsi="Courier New" w:cs="Courier New"/>
          <w:kern w:val="0"/>
          <w:sz w:val="24"/>
          <w:szCs w:val="24"/>
          <w14:ligatures w14:val="none"/>
        </w:rPr>
        <w:t>1357</w:t>
      </w:r>
      <w:r w:rsidRPr="000E28C4">
        <w:rPr>
          <w:rFonts w:ascii="Courier New" w:eastAsia="Times New Roman" w:hAnsi="Courier New" w:cs="Courier New"/>
          <w:kern w:val="0"/>
          <w:sz w:val="24"/>
          <w:szCs w:val="24"/>
          <w14:ligatures w14:val="none"/>
        </w:rPr>
        <w:t>]</w:t>
      </w:r>
    </w:p>
    <w:p w:rsidR="000E28C4" w:rsidRPr="000E28C4" w:rsidP="0047346B" w14:paraId="706359F8" w14:textId="77777777">
      <w:pPr>
        <w:autoSpaceDE w:val="0"/>
        <w:autoSpaceDN w:val="0"/>
        <w:adjustRightInd w:val="0"/>
        <w:spacing w:after="0" w:line="480" w:lineRule="auto"/>
        <w:rPr>
          <w:rFonts w:ascii="Courier New" w:eastAsia="Times New Roman" w:hAnsi="Courier New" w:cs="Courier New"/>
          <w:bCs/>
          <w:kern w:val="0"/>
          <w:sz w:val="24"/>
          <w:szCs w:val="24"/>
          <w14:ligatures w14:val="none"/>
        </w:rPr>
      </w:pPr>
      <w:r w:rsidRPr="000E28C4">
        <w:rPr>
          <w:rFonts w:ascii="Courier New" w:eastAsia="Times New Roman" w:hAnsi="Courier New" w:cs="Courier New"/>
          <w:bCs/>
          <w:kern w:val="0"/>
          <w:sz w:val="24"/>
          <w:szCs w:val="24"/>
          <w14:ligatures w14:val="none"/>
        </w:rPr>
        <w:t>Agency Forms Undergoing Paperwork Reduction Act Review</w:t>
      </w:r>
    </w:p>
    <w:p w:rsidR="000E28C4" w:rsidRPr="000E28C4" w:rsidP="000E28C4" w14:paraId="2E7F79AE" w14:textId="77777777">
      <w:pPr>
        <w:tabs>
          <w:tab w:val="center" w:pos="4680"/>
        </w:tabs>
        <w:autoSpaceDE w:val="0"/>
        <w:autoSpaceDN w:val="0"/>
        <w:adjustRightInd w:val="0"/>
        <w:spacing w:after="0" w:line="480" w:lineRule="auto"/>
        <w:jc w:val="both"/>
        <w:rPr>
          <w:rFonts w:ascii="Courier New" w:eastAsia="Times New Roman" w:hAnsi="Courier New" w:cs="Courier New"/>
          <w:kern w:val="0"/>
          <w:sz w:val="24"/>
          <w:szCs w:val="24"/>
          <w14:ligatures w14:val="none"/>
        </w:rPr>
      </w:pPr>
    </w:p>
    <w:p w:rsidR="000E28C4" w:rsidRPr="000E28C4" w:rsidP="000E28C4" w14:paraId="6B6BC1FA" w14:textId="229FEB6E">
      <w:pPr>
        <w:autoSpaceDE w:val="0"/>
        <w:autoSpaceDN w:val="0"/>
        <w:adjustRightInd w:val="0"/>
        <w:spacing w:after="0" w:line="480" w:lineRule="auto"/>
        <w:ind w:firstLine="720"/>
        <w:rPr>
          <w:rFonts w:ascii="Courier New" w:eastAsia="Times New Roman" w:hAnsi="Courier New" w:cs="Courier New"/>
          <w:kern w:val="0"/>
          <w:sz w:val="24"/>
          <w:szCs w:val="24"/>
          <w14:ligatures w14:val="none"/>
        </w:rPr>
      </w:pPr>
      <w:r w:rsidRPr="000E28C4">
        <w:rPr>
          <w:rFonts w:ascii="Courier New" w:eastAsia="Times New Roman" w:hAnsi="Courier New" w:cs="Courier New"/>
          <w:kern w:val="0"/>
          <w:sz w:val="24"/>
          <w:szCs w:val="24"/>
          <w14:ligatures w14:val="none"/>
        </w:rPr>
        <w:t xml:space="preserve">In accordance with the Paperwork Reduction Act of 1995, the Centers for Disease Control and Prevention (CDC) has submitted the information collection request titled </w:t>
      </w:r>
      <w:r w:rsidRPr="00467450">
        <w:rPr>
          <w:rFonts w:ascii="Courier New" w:eastAsia="Times New Roman" w:hAnsi="Courier New" w:cs="Courier New"/>
          <w:kern w:val="0"/>
          <w:sz w:val="24"/>
          <w:szCs w:val="24"/>
          <w14:ligatures w14:val="none"/>
        </w:rPr>
        <w:t>“The Greater Access and Impact with NAT (GAIN) Study: Improving HIV Diagnosis, Linkage to Care, and Prevention Services with HIV Point-of-Care Nucleic Acid Tests (NATs)” to the Office of Management and Budget (OMB) for review and approval. CDC previously published a “Proposed Data Collection Submitted for Public Comment and Recommendations” notice on January 8, 2025, to obtain comments from the public and affected agencies. CDC received</w:t>
      </w:r>
      <w:r w:rsidRPr="00467450" w:rsidR="002F53D5">
        <w:rPr>
          <w:rFonts w:ascii="Courier New" w:eastAsia="Times New Roman" w:hAnsi="Courier New" w:cs="Courier New"/>
          <w:kern w:val="0"/>
          <w:sz w:val="24"/>
          <w:szCs w:val="24"/>
          <w14:ligatures w14:val="none"/>
        </w:rPr>
        <w:t xml:space="preserve"> no</w:t>
      </w:r>
      <w:r w:rsidRPr="00467450">
        <w:rPr>
          <w:rFonts w:ascii="Courier New" w:eastAsia="Times New Roman" w:hAnsi="Courier New" w:cs="Courier New"/>
          <w:kern w:val="0"/>
          <w:sz w:val="24"/>
          <w:szCs w:val="24"/>
          <w14:ligatures w14:val="none"/>
        </w:rPr>
        <w:t xml:space="preserve"> comments related to the previous notice. This notice serves to</w:t>
      </w:r>
      <w:r w:rsidRPr="000E28C4">
        <w:rPr>
          <w:rFonts w:ascii="Courier New" w:eastAsia="Times New Roman" w:hAnsi="Courier New" w:cs="Courier New"/>
          <w:kern w:val="0"/>
          <w:sz w:val="24"/>
          <w:szCs w:val="24"/>
          <w14:ligatures w14:val="none"/>
        </w:rPr>
        <w:t xml:space="preserve"> allow an additional 30 days for public and affected agency comments.</w:t>
      </w:r>
    </w:p>
    <w:p w:rsidR="000E28C4" w:rsidRPr="000E28C4" w:rsidP="000E28C4" w14:paraId="1FFD95C0" w14:textId="77777777">
      <w:pPr>
        <w:autoSpaceDE w:val="0"/>
        <w:autoSpaceDN w:val="0"/>
        <w:adjustRightInd w:val="0"/>
        <w:spacing w:after="0" w:line="480" w:lineRule="auto"/>
        <w:ind w:firstLine="720"/>
        <w:rPr>
          <w:rFonts w:ascii="Courier New" w:eastAsia="Times New Roman" w:hAnsi="Courier New" w:cs="Courier New"/>
          <w:kern w:val="0"/>
          <w:sz w:val="24"/>
          <w:szCs w:val="24"/>
          <w14:ligatures w14:val="none"/>
        </w:rPr>
      </w:pPr>
      <w:r w:rsidRPr="000E28C4">
        <w:rPr>
          <w:rFonts w:ascii="Courier New" w:eastAsia="Times New Roman" w:hAnsi="Courier New" w:cs="Courier New"/>
          <w:kern w:val="0"/>
          <w:sz w:val="24"/>
          <w:szCs w:val="24"/>
          <w14:ligatures w14:val="none"/>
        </w:rPr>
        <w:t xml:space="preserve">CDC will accept all comments </w:t>
      </w:r>
      <w:r w:rsidRPr="000E28C4">
        <w:rPr>
          <w:rFonts w:ascii="Courier New" w:eastAsia="Times New Roman" w:hAnsi="Courier New" w:cs="Courier New"/>
          <w:kern w:val="0"/>
          <w:sz w:val="24"/>
          <w:szCs w:val="24"/>
          <w14:ligatures w14:val="none"/>
        </w:rPr>
        <w:t>for</w:t>
      </w:r>
      <w:r w:rsidRPr="000E28C4">
        <w:rPr>
          <w:rFonts w:ascii="Courier New" w:eastAsia="Times New Roman" w:hAnsi="Courier New" w:cs="Courier New"/>
          <w:kern w:val="0"/>
          <w:sz w:val="24"/>
          <w:szCs w:val="24"/>
          <w14:ligatures w14:val="none"/>
        </w:rPr>
        <w:t xml:space="preserve"> this proposed information collection project. </w:t>
      </w:r>
      <w:r w:rsidRPr="000E28C4">
        <w:rPr>
          <w:rFonts w:ascii="Courier New" w:eastAsia="Times New Roman" w:hAnsi="Courier New" w:cs="Courier New"/>
          <w:color w:val="000000"/>
          <w:kern w:val="0"/>
          <w:sz w:val="24"/>
          <w:szCs w:val="24"/>
          <w14:ligatures w14:val="none"/>
        </w:rPr>
        <w:t xml:space="preserve">The Office of Management and Budget is particularly interested in comments that: </w:t>
      </w:r>
      <w:r w:rsidRPr="000E28C4">
        <w:rPr>
          <w:rFonts w:ascii="Courier New" w:eastAsia="Times New Roman" w:hAnsi="Courier New" w:cs="Courier New"/>
          <w:kern w:val="0"/>
          <w:sz w:val="24"/>
          <w:szCs w:val="24"/>
          <w14:ligatures w14:val="none"/>
        </w:rPr>
        <w:t xml:space="preserve"> </w:t>
      </w:r>
    </w:p>
    <w:p w:rsidR="000E28C4" w:rsidRPr="000E28C4" w:rsidP="000E28C4" w14:paraId="5E669906" w14:textId="77777777">
      <w:pPr>
        <w:autoSpaceDE w:val="0"/>
        <w:autoSpaceDN w:val="0"/>
        <w:adjustRightInd w:val="0"/>
        <w:spacing w:after="0" w:line="480" w:lineRule="auto"/>
        <w:ind w:left="720"/>
        <w:rPr>
          <w:rFonts w:ascii="Courier New" w:eastAsia="Times New Roman" w:hAnsi="Courier New" w:cs="Courier New"/>
          <w:kern w:val="0"/>
          <w:sz w:val="24"/>
          <w:szCs w:val="24"/>
          <w14:ligatures w14:val="none"/>
        </w:rPr>
      </w:pPr>
      <w:r w:rsidRPr="000E28C4">
        <w:rPr>
          <w:rFonts w:ascii="Courier New" w:eastAsia="Times New Roman" w:hAnsi="Courier New" w:cs="Courier New"/>
          <w:kern w:val="0"/>
          <w:sz w:val="24"/>
          <w:szCs w:val="24"/>
          <w14:ligatures w14:val="none"/>
        </w:rPr>
        <w:t xml:space="preserve">(a) Evaluate whether the proposed collection of information is necessary for the proper performance of the functions of </w:t>
      </w:r>
      <w:r w:rsidRPr="000E28C4">
        <w:rPr>
          <w:rFonts w:ascii="Courier New" w:eastAsia="Times New Roman" w:hAnsi="Courier New" w:cs="Courier New"/>
          <w:kern w:val="0"/>
          <w:sz w:val="24"/>
          <w:szCs w:val="24"/>
          <w14:ligatures w14:val="none"/>
        </w:rPr>
        <w:t xml:space="preserve">the agency, including whether the information will have practical utility; </w:t>
      </w:r>
    </w:p>
    <w:p w:rsidR="000E28C4" w:rsidRPr="000E28C4" w:rsidP="000E28C4" w14:paraId="210976D0" w14:textId="77777777">
      <w:pPr>
        <w:autoSpaceDE w:val="0"/>
        <w:autoSpaceDN w:val="0"/>
        <w:adjustRightInd w:val="0"/>
        <w:spacing w:after="0" w:line="480" w:lineRule="auto"/>
        <w:ind w:left="720"/>
        <w:rPr>
          <w:rFonts w:ascii="Courier New" w:eastAsia="Times New Roman" w:hAnsi="Courier New" w:cs="Courier New"/>
          <w:kern w:val="0"/>
          <w:sz w:val="24"/>
          <w:szCs w:val="24"/>
          <w14:ligatures w14:val="none"/>
        </w:rPr>
      </w:pPr>
      <w:r w:rsidRPr="000E28C4">
        <w:rPr>
          <w:rFonts w:ascii="Courier New" w:eastAsia="Times New Roman" w:hAnsi="Courier New" w:cs="Courier New"/>
          <w:kern w:val="0"/>
          <w:sz w:val="24"/>
          <w:szCs w:val="24"/>
          <w14:ligatures w14:val="none"/>
        </w:rPr>
        <w:t>(b) Evaluate the accuracy of the agencies estimate of the burden of the proposed collection of information, including the validity of the methodology and assumptions used;</w:t>
      </w:r>
    </w:p>
    <w:p w:rsidR="000E28C4" w:rsidRPr="000E28C4" w:rsidP="000E28C4" w14:paraId="031FD82B" w14:textId="77777777">
      <w:pPr>
        <w:autoSpaceDE w:val="0"/>
        <w:autoSpaceDN w:val="0"/>
        <w:adjustRightInd w:val="0"/>
        <w:spacing w:after="0" w:line="480" w:lineRule="auto"/>
        <w:ind w:left="720"/>
        <w:rPr>
          <w:rFonts w:ascii="Courier New" w:eastAsia="Times New Roman" w:hAnsi="Courier New" w:cs="Courier New"/>
          <w:kern w:val="0"/>
          <w:sz w:val="24"/>
          <w:szCs w:val="24"/>
          <w14:ligatures w14:val="none"/>
        </w:rPr>
      </w:pPr>
      <w:r w:rsidRPr="000E28C4">
        <w:rPr>
          <w:rFonts w:ascii="Courier New" w:eastAsia="Times New Roman" w:hAnsi="Courier New" w:cs="Courier New"/>
          <w:kern w:val="0"/>
          <w:sz w:val="24"/>
          <w:szCs w:val="24"/>
          <w14:ligatures w14:val="none"/>
        </w:rPr>
        <w:t xml:space="preserve">(c) Enhance the quality, utility, and clarity of the information to be collected; </w:t>
      </w:r>
    </w:p>
    <w:p w:rsidR="000E28C4" w:rsidRPr="000E28C4" w:rsidP="000E28C4" w14:paraId="77B48B7C" w14:textId="77777777">
      <w:pPr>
        <w:autoSpaceDE w:val="0"/>
        <w:autoSpaceDN w:val="0"/>
        <w:adjustRightInd w:val="0"/>
        <w:spacing w:after="0" w:line="480" w:lineRule="auto"/>
        <w:ind w:left="720"/>
        <w:rPr>
          <w:rFonts w:ascii="Courier New" w:eastAsia="Times New Roman" w:hAnsi="Courier New" w:cs="Courier New"/>
          <w:kern w:val="0"/>
          <w:sz w:val="24"/>
          <w:szCs w:val="24"/>
          <w14:ligatures w14:val="none"/>
        </w:rPr>
      </w:pPr>
      <w:r w:rsidRPr="000E28C4">
        <w:rPr>
          <w:rFonts w:ascii="Courier New" w:eastAsia="Times New Roman" w:hAnsi="Courier New" w:cs="Courier New"/>
          <w:kern w:val="0"/>
          <w:sz w:val="24"/>
          <w:szCs w:val="24"/>
          <w14:ligatures w14:val="none"/>
        </w:rPr>
        <w:t xml:space="preserve">(d) Minimize the burden of the collection of information on those who are to respond, including, </w:t>
      </w:r>
      <w:r w:rsidRPr="000E28C4">
        <w:rPr>
          <w:rFonts w:ascii="Courier New" w:eastAsia="Times New Roman" w:hAnsi="Courier New" w:cs="Courier New"/>
          <w:kern w:val="0"/>
          <w:sz w:val="24"/>
          <w:szCs w:val="24"/>
          <w14:ligatures w14:val="none"/>
        </w:rPr>
        <w:t>through the use of</w:t>
      </w:r>
      <w:r w:rsidRPr="000E28C4">
        <w:rPr>
          <w:rFonts w:ascii="Courier New" w:eastAsia="Times New Roman" w:hAnsi="Courier New" w:cs="Courier New"/>
          <w:kern w:val="0"/>
          <w:sz w:val="24"/>
          <w:szCs w:val="24"/>
          <w14:ligatures w14:val="none"/>
        </w:rPr>
        <w:t xml:space="preserve"> appropriate automated, electronic, mechanical, or other technological collection techniques or other forms of information technology, e.g., permitting electronic submission of responses; and </w:t>
      </w:r>
    </w:p>
    <w:p w:rsidR="000E28C4" w:rsidRPr="000E28C4" w:rsidP="000E28C4" w14:paraId="64581825" w14:textId="77777777">
      <w:pPr>
        <w:autoSpaceDE w:val="0"/>
        <w:autoSpaceDN w:val="0"/>
        <w:adjustRightInd w:val="0"/>
        <w:spacing w:after="0" w:line="480" w:lineRule="auto"/>
        <w:ind w:firstLine="720"/>
        <w:rPr>
          <w:rFonts w:ascii="Courier New" w:eastAsia="Times New Roman" w:hAnsi="Courier New" w:cs="Courier New"/>
          <w:kern w:val="0"/>
          <w:sz w:val="24"/>
          <w:szCs w:val="24"/>
          <w14:ligatures w14:val="none"/>
        </w:rPr>
      </w:pPr>
      <w:r w:rsidRPr="000E28C4">
        <w:rPr>
          <w:rFonts w:ascii="Courier New" w:eastAsia="Times New Roman" w:hAnsi="Courier New" w:cs="Courier New"/>
          <w:kern w:val="0"/>
          <w:sz w:val="24"/>
          <w:szCs w:val="24"/>
          <w14:ligatures w14:val="none"/>
        </w:rPr>
        <w:t>(e) Assess information collection costs.</w:t>
      </w:r>
    </w:p>
    <w:p w:rsidR="000E28C4" w:rsidRPr="000E28C4" w:rsidP="000E28C4" w14:paraId="22A33D34" w14:textId="77777777">
      <w:pPr>
        <w:autoSpaceDE w:val="0"/>
        <w:autoSpaceDN w:val="0"/>
        <w:adjustRightInd w:val="0"/>
        <w:spacing w:after="0" w:line="480" w:lineRule="auto"/>
        <w:ind w:firstLine="720"/>
        <w:rPr>
          <w:rFonts w:ascii="Courier New" w:eastAsia="Times New Roman" w:hAnsi="Courier New" w:cs="Courier New"/>
          <w:kern w:val="0"/>
          <w:sz w:val="24"/>
          <w:szCs w:val="24"/>
          <w14:ligatures w14:val="none"/>
        </w:rPr>
      </w:pPr>
    </w:p>
    <w:p w:rsidR="000E28C4" w:rsidRPr="00467450" w:rsidP="000E28C4" w14:paraId="6B6FADBC" w14:textId="77777777">
      <w:pPr>
        <w:autoSpaceDE w:val="0"/>
        <w:autoSpaceDN w:val="0"/>
        <w:adjustRightInd w:val="0"/>
        <w:spacing w:after="0" w:line="480" w:lineRule="auto"/>
        <w:ind w:firstLine="720"/>
        <w:jc w:val="both"/>
        <w:rPr>
          <w:rFonts w:ascii="Courier New" w:eastAsia="Times New Roman" w:hAnsi="Courier New" w:cs="Courier New"/>
          <w:kern w:val="0"/>
          <w:sz w:val="24"/>
          <w:szCs w:val="24"/>
          <w14:ligatures w14:val="none"/>
        </w:rPr>
      </w:pPr>
      <w:bookmarkStart w:id="0" w:name="_Hlk35367145"/>
      <w:r w:rsidRPr="00467450">
        <w:rPr>
          <w:rFonts w:ascii="Courier New" w:eastAsia="Times New Roman" w:hAnsi="Courier New" w:cs="Courier New"/>
          <w:kern w:val="0"/>
          <w:sz w:val="24"/>
          <w:szCs w:val="24"/>
          <w14:ligatures w14:val="none"/>
        </w:rPr>
        <w:t xml:space="preserve">To request additional information on the proposed project or to obtain a copy of the information collection plan and instruments, call (404) 639-7570. Comments and recommendations for the proposed information collection should be sent within 30 days of publication of this notice to </w:t>
      </w:r>
      <w:hyperlink r:id="rId4" w:history="1">
        <w:r w:rsidRPr="00467450">
          <w:rPr>
            <w:rFonts w:ascii="Courier New" w:eastAsia="Times New Roman" w:hAnsi="Courier New" w:cs="Courier New"/>
            <w:color w:val="0000FF"/>
            <w:kern w:val="0"/>
            <w:sz w:val="24"/>
            <w:szCs w:val="24"/>
            <w:u w:val="single"/>
            <w14:ligatures w14:val="none"/>
          </w:rPr>
          <w:t>www.reginfo.gov/public/do/PRAMain</w:t>
        </w:r>
      </w:hyperlink>
      <w:r w:rsidRPr="00467450">
        <w:rPr>
          <w:rFonts w:ascii="Courier New" w:eastAsia="Times New Roman" w:hAnsi="Courier New" w:cs="Courier New"/>
          <w:kern w:val="0"/>
          <w:sz w:val="24"/>
          <w:szCs w:val="24"/>
          <w14:ligatures w14:val="none"/>
        </w:rPr>
        <w:t xml:space="preserve">  Find this particular information collection by selecting "Currently under 30-day Review - Open for Public Comments" or by using the search function. Direct written comments and/or suggestions regarding the items contained in this notice to the </w:t>
      </w:r>
      <w:r w:rsidRPr="00467450">
        <w:rPr>
          <w:rFonts w:ascii="Courier New" w:eastAsia="Times New Roman" w:hAnsi="Courier New" w:cs="Courier New"/>
          <w:kern w:val="0"/>
          <w:sz w:val="24"/>
          <w:szCs w:val="24"/>
          <w14:ligatures w14:val="none"/>
        </w:rPr>
        <w:t xml:space="preserve">Attention: CDC Desk Officer, Office of Management and Budget, </w:t>
      </w:r>
      <w:r w:rsidRPr="00467450">
        <w:rPr>
          <w:rFonts w:ascii="Courier New" w:eastAsia="Times New Roman" w:hAnsi="Courier New" w:cs="Courier New"/>
          <w:color w:val="000000"/>
          <w:kern w:val="0"/>
          <w:sz w:val="24"/>
          <w:szCs w:val="24"/>
          <w14:ligatures w14:val="none"/>
        </w:rPr>
        <w:t xml:space="preserve">725 17th Street, NW, </w:t>
      </w:r>
      <w:r w:rsidRPr="00467450">
        <w:rPr>
          <w:rFonts w:ascii="Courier New" w:eastAsia="Times New Roman" w:hAnsi="Courier New" w:cs="Courier New"/>
          <w:kern w:val="0"/>
          <w:sz w:val="24"/>
          <w:szCs w:val="24"/>
          <w14:ligatures w14:val="none"/>
        </w:rPr>
        <w:t>Washington, DC 20503 or by fax to (202) 395-5806.  Provide written comments within 30 days of notice publication.</w:t>
      </w:r>
    </w:p>
    <w:bookmarkEnd w:id="0"/>
    <w:p w:rsidR="000E28C4" w:rsidRPr="00467450" w:rsidP="000E28C4" w14:paraId="3668E7D4" w14:textId="77777777">
      <w:pPr>
        <w:autoSpaceDE w:val="0"/>
        <w:autoSpaceDN w:val="0"/>
        <w:adjustRightInd w:val="0"/>
        <w:spacing w:after="0" w:line="480" w:lineRule="auto"/>
        <w:ind w:right="-540"/>
        <w:jc w:val="both"/>
        <w:rPr>
          <w:rFonts w:ascii="Courier New" w:eastAsia="Times New Roman" w:hAnsi="Courier New" w:cs="Courier New"/>
          <w:kern w:val="0"/>
          <w:sz w:val="24"/>
          <w:szCs w:val="24"/>
          <w14:ligatures w14:val="none"/>
        </w:rPr>
      </w:pPr>
    </w:p>
    <w:p w:rsidR="000E28C4" w:rsidRPr="00467450" w:rsidP="000E28C4" w14:paraId="71928475" w14:textId="77777777">
      <w:pPr>
        <w:autoSpaceDE w:val="0"/>
        <w:autoSpaceDN w:val="0"/>
        <w:adjustRightInd w:val="0"/>
        <w:spacing w:after="0" w:line="480" w:lineRule="auto"/>
        <w:rPr>
          <w:rFonts w:ascii="Courier New" w:eastAsia="Times New Roman" w:hAnsi="Courier New" w:cs="Courier New"/>
          <w:kern w:val="0"/>
          <w:sz w:val="24"/>
          <w:szCs w:val="24"/>
          <w14:ligatures w14:val="none"/>
        </w:rPr>
      </w:pPr>
      <w:r w:rsidRPr="00467450">
        <w:rPr>
          <w:rFonts w:ascii="Courier New" w:eastAsia="Times New Roman" w:hAnsi="Courier New" w:cs="Courier New"/>
          <w:kern w:val="0"/>
          <w:sz w:val="24"/>
          <w:szCs w:val="24"/>
          <w14:ligatures w14:val="none"/>
        </w:rPr>
        <w:t>Proposed Project</w:t>
      </w:r>
    </w:p>
    <w:p w:rsidR="000E28C4" w:rsidRPr="000E28C4" w:rsidP="000E28C4" w14:paraId="1CF0718B" w14:textId="00FECE7A">
      <w:pPr>
        <w:autoSpaceDE w:val="0"/>
        <w:autoSpaceDN w:val="0"/>
        <w:adjustRightInd w:val="0"/>
        <w:spacing w:after="0" w:line="480" w:lineRule="auto"/>
        <w:rPr>
          <w:rFonts w:ascii="Courier New" w:eastAsia="Times New Roman" w:hAnsi="Courier New" w:cs="Courier New"/>
          <w:kern w:val="0"/>
          <w:sz w:val="24"/>
          <w:szCs w:val="24"/>
          <w14:ligatures w14:val="none"/>
        </w:rPr>
      </w:pPr>
      <w:r w:rsidRPr="00467450">
        <w:rPr>
          <w:rFonts w:ascii="Courier New" w:eastAsia="Times New Roman" w:hAnsi="Courier New" w:cs="Courier New"/>
          <w:kern w:val="0"/>
          <w:sz w:val="24"/>
          <w:szCs w:val="20"/>
          <w14:ligatures w14:val="none"/>
        </w:rPr>
        <w:t>“The Greater Access and Impact with NAT (GAIN) Study: Improving HIV Diagnosis, Linkage to Care, and Prevention Services with HIV Point-of-Care Nucleic Acid Tests (NATs)”– Reinstatement with Changes, 0920-1357 (exp. 12/31/2024)- National Center for HIV</w:t>
      </w:r>
      <w:r w:rsidRPr="000E28C4">
        <w:rPr>
          <w:rFonts w:ascii="Courier New" w:eastAsia="Times New Roman" w:hAnsi="Courier New" w:cs="Courier New"/>
          <w:kern w:val="0"/>
          <w:sz w:val="24"/>
          <w:szCs w:val="20"/>
          <w14:ligatures w14:val="none"/>
        </w:rPr>
        <w:t>, Viral Hepatitis, STD, TB Prevention (NCHHSTP), Centers for Disease Control and Prevention (CDC).</w:t>
      </w:r>
      <w:r w:rsidRPr="000E28C4">
        <w:rPr>
          <w:rFonts w:ascii="Courier New" w:eastAsia="Times New Roman" w:hAnsi="Courier New" w:cs="Courier New"/>
          <w:kern w:val="0"/>
          <w:sz w:val="24"/>
          <w:szCs w:val="24"/>
          <w14:ligatures w14:val="none"/>
        </w:rPr>
        <w:t xml:space="preserve"> </w:t>
      </w:r>
    </w:p>
    <w:p w:rsidR="000E28C4" w:rsidRPr="000E28C4" w:rsidP="000E28C4" w14:paraId="4F40B0D8" w14:textId="77777777">
      <w:pPr>
        <w:widowControl w:val="0"/>
        <w:tabs>
          <w:tab w:val="left" w:pos="0"/>
        </w:tabs>
        <w:autoSpaceDE w:val="0"/>
        <w:autoSpaceDN w:val="0"/>
        <w:adjustRightInd w:val="0"/>
        <w:spacing w:after="0" w:line="480" w:lineRule="auto"/>
        <w:rPr>
          <w:rFonts w:ascii="Courier New" w:eastAsia="Times New Roman" w:hAnsi="Courier New" w:cs="EEAGN D+ Melior"/>
          <w:color w:val="000000"/>
          <w:kern w:val="0"/>
          <w:sz w:val="24"/>
          <w:szCs w:val="24"/>
          <w:u w:val="single"/>
          <w14:ligatures w14:val="none"/>
        </w:rPr>
      </w:pPr>
    </w:p>
    <w:p w:rsidR="000E28C4" w:rsidRPr="000E28C4" w:rsidP="000E28C4" w14:paraId="7FCD3604" w14:textId="77777777">
      <w:pPr>
        <w:autoSpaceDE w:val="0"/>
        <w:autoSpaceDN w:val="0"/>
        <w:adjustRightInd w:val="0"/>
        <w:spacing w:after="0" w:line="480" w:lineRule="auto"/>
        <w:rPr>
          <w:rFonts w:ascii="Courier New" w:eastAsia="Times New Roman" w:hAnsi="Courier New" w:cs="Courier New"/>
          <w:kern w:val="0"/>
          <w:sz w:val="24"/>
          <w:szCs w:val="24"/>
          <w:u w:val="single"/>
          <w14:ligatures w14:val="none"/>
        </w:rPr>
      </w:pPr>
      <w:r w:rsidRPr="000E28C4">
        <w:rPr>
          <w:rFonts w:ascii="Courier New" w:eastAsia="Times New Roman" w:hAnsi="Courier New" w:cs="Courier New"/>
          <w:kern w:val="0"/>
          <w:sz w:val="24"/>
          <w:szCs w:val="24"/>
          <w:u w:val="single"/>
          <w14:ligatures w14:val="none"/>
        </w:rPr>
        <w:t>Background and Brief Description</w:t>
      </w:r>
    </w:p>
    <w:p w:rsidR="000E28C4" w:rsidRPr="005720AF" w:rsidP="000E28C4" w14:paraId="3ED3BE4B" w14:textId="4990CF76">
      <w:pPr>
        <w:autoSpaceDE w:val="0"/>
        <w:autoSpaceDN w:val="0"/>
        <w:adjustRightInd w:val="0"/>
        <w:spacing w:after="0" w:line="480" w:lineRule="auto"/>
        <w:rPr>
          <w:rFonts w:ascii="Courier New" w:eastAsia="Times New Roman" w:hAnsi="Courier New" w:cs="Courier New"/>
          <w:bCs/>
          <w:kern w:val="0"/>
          <w:sz w:val="24"/>
          <w:szCs w:val="20"/>
          <w14:ligatures w14:val="none"/>
        </w:rPr>
      </w:pPr>
      <w:bookmarkStart w:id="1" w:name="_Hlk77948147"/>
      <w:r w:rsidRPr="005720AF">
        <w:rPr>
          <w:rFonts w:ascii="Courier New" w:eastAsia="Times New Roman" w:hAnsi="Courier New" w:cs="Courier New"/>
          <w:kern w:val="0"/>
          <w:sz w:val="24"/>
          <w:szCs w:val="24"/>
          <w14:ligatures w14:val="none"/>
        </w:rPr>
        <w:t xml:space="preserve">The CDC is requesting </w:t>
      </w:r>
      <w:bookmarkEnd w:id="1"/>
      <w:r w:rsidRPr="005720AF">
        <w:rPr>
          <w:rFonts w:ascii="Courier New" w:eastAsia="Times New Roman" w:hAnsi="Courier New" w:cs="Courier New"/>
          <w:kern w:val="0"/>
          <w:sz w:val="24"/>
          <w:szCs w:val="24"/>
          <w14:ligatures w14:val="none"/>
        </w:rPr>
        <w:t>approval for three years of data collection entitled “</w:t>
      </w:r>
      <w:r w:rsidRPr="005720AF">
        <w:rPr>
          <w:rFonts w:ascii="Courier New" w:eastAsia="Times New Roman" w:hAnsi="Courier New" w:cs="Courier New"/>
          <w:kern w:val="0"/>
          <w:sz w:val="24"/>
          <w:szCs w:val="20"/>
          <w14:ligatures w14:val="none"/>
        </w:rPr>
        <w:t>The Greater Access and Impact with NAT (GAIN) Study: Improving HIV Diagnosis, Linkage to Care, and Prevention Services with HIV Point-of-Care Nucleic Acid Tests (NATs)</w:t>
      </w:r>
      <w:r w:rsidRPr="005720AF">
        <w:rPr>
          <w:rFonts w:ascii="Courier New" w:eastAsia="Times New Roman" w:hAnsi="Courier New" w:cs="Courier New"/>
          <w:bCs/>
          <w:kern w:val="0"/>
          <w:sz w:val="24"/>
          <w:szCs w:val="20"/>
          <w14:ligatures w14:val="none"/>
        </w:rPr>
        <w:t xml:space="preserve">”. </w:t>
      </w:r>
      <w:bookmarkStart w:id="2" w:name="_Hlk126933340"/>
      <w:r w:rsidRPr="005720AF">
        <w:rPr>
          <w:rFonts w:ascii="Courier New" w:eastAsia="Times New Roman" w:hAnsi="Courier New" w:cs="Courier New"/>
          <w:bCs/>
          <w:kern w:val="0"/>
          <w:sz w:val="24"/>
          <w:szCs w:val="20"/>
          <w14:ligatures w14:val="none"/>
        </w:rPr>
        <w:t xml:space="preserve">The purpose of this information collection is to determine the acceptability and feasibility of </w:t>
      </w:r>
      <w:r w:rsidRPr="005720AF" w:rsidR="001019AB">
        <w:rPr>
          <w:rFonts w:ascii="Courier New" w:eastAsia="Times New Roman" w:hAnsi="Courier New" w:cs="Courier New"/>
          <w:bCs/>
          <w:kern w:val="0"/>
          <w:sz w:val="24"/>
          <w:szCs w:val="20"/>
          <w14:ligatures w14:val="none"/>
        </w:rPr>
        <w:t xml:space="preserve">HIV </w:t>
      </w:r>
      <w:r w:rsidRPr="005720AF">
        <w:rPr>
          <w:rFonts w:ascii="Courier New" w:eastAsia="Times New Roman" w:hAnsi="Courier New" w:cs="Courier New"/>
          <w:bCs/>
          <w:kern w:val="0"/>
          <w:sz w:val="24"/>
          <w:szCs w:val="20"/>
          <w14:ligatures w14:val="none"/>
        </w:rPr>
        <w:t xml:space="preserve">point of care nucleic acid tests (POC NAT) for HIV in clinical and community settings. Current rapid POC technologies do not reliably detect the earliest HIV infections and lab-based testing can introduce delays while patients wait for test results. During this time, patients can drop out of care and are still at high-risk to </w:t>
      </w:r>
      <w:r w:rsidRPr="005720AF">
        <w:rPr>
          <w:rFonts w:ascii="Courier New" w:eastAsia="Times New Roman" w:hAnsi="Courier New" w:cs="Courier New"/>
          <w:bCs/>
          <w:kern w:val="0"/>
          <w:sz w:val="24"/>
          <w:szCs w:val="20"/>
          <w14:ligatures w14:val="none"/>
        </w:rPr>
        <w:t>become HIV infected. POC NATs can identify early HIV infections, which have high potential for transmission. POC NATs have the potential to help address some of the remaining challenges to ending the HIV epidemic in the United States by assisting with early detection of acute HIV infection and by providing a more efficient viral load monitoring tool for people living with HIV. This study is the first of its kind in the US and is critical to understanding the feasibility and acceptability of POC NAT use in the U.S.</w:t>
      </w:r>
    </w:p>
    <w:bookmarkEnd w:id="2"/>
    <w:p w:rsidR="000E28C4" w:rsidRPr="005720AF" w:rsidP="000E28C4" w14:paraId="16F237F8" w14:textId="77777777">
      <w:pPr>
        <w:autoSpaceDE w:val="0"/>
        <w:autoSpaceDN w:val="0"/>
        <w:adjustRightInd w:val="0"/>
        <w:spacing w:after="0" w:line="480" w:lineRule="auto"/>
        <w:rPr>
          <w:rFonts w:ascii="Courier New" w:eastAsia="Times New Roman" w:hAnsi="Courier New" w:cs="Courier New"/>
          <w:bCs/>
          <w:kern w:val="0"/>
          <w:sz w:val="24"/>
          <w:szCs w:val="20"/>
          <w14:ligatures w14:val="none"/>
        </w:rPr>
      </w:pPr>
    </w:p>
    <w:p w:rsidR="00163491" w:rsidRPr="005720AF" w:rsidP="000E28C4" w14:paraId="3E135920" w14:textId="074F057B">
      <w:pPr>
        <w:autoSpaceDE w:val="0"/>
        <w:autoSpaceDN w:val="0"/>
        <w:adjustRightInd w:val="0"/>
        <w:spacing w:after="0" w:line="480" w:lineRule="auto"/>
        <w:rPr>
          <w:rFonts w:ascii="Courier New" w:eastAsia="Times New Roman" w:hAnsi="Courier New" w:cs="Courier New"/>
          <w:bCs/>
          <w:kern w:val="0"/>
          <w:sz w:val="24"/>
          <w:szCs w:val="24"/>
          <w14:ligatures w14:val="none"/>
        </w:rPr>
      </w:pPr>
      <w:r w:rsidRPr="005720AF">
        <w:rPr>
          <w:rFonts w:ascii="Courier New" w:eastAsia="Times New Roman" w:hAnsi="Courier New" w:cs="Courier New"/>
          <w:bCs/>
          <w:kern w:val="0"/>
          <w:sz w:val="24"/>
          <w:szCs w:val="24"/>
          <w14:ligatures w14:val="none"/>
        </w:rPr>
        <w:t>Data collected during this study will be used to evaluate the performance of POC NAT and associated clinical outcomes, patient and provider perspectives regarding acceptability and feasibility, and implementation science outcomes. The GAIN study will develop, implement, and evaluate models for use of POC NAT among HIV-negative persons seeking HIV testing, PEP, and PrEP and HIV-positive persons in community and clinical settings.</w:t>
      </w:r>
    </w:p>
    <w:p w:rsidR="00715B14" w:rsidRPr="005720AF" w:rsidP="000E28C4" w14:paraId="59684B12" w14:textId="77777777">
      <w:pPr>
        <w:autoSpaceDE w:val="0"/>
        <w:autoSpaceDN w:val="0"/>
        <w:adjustRightInd w:val="0"/>
        <w:spacing w:after="0" w:line="480" w:lineRule="auto"/>
        <w:rPr>
          <w:rFonts w:ascii="Courier New" w:eastAsia="Times New Roman" w:hAnsi="Courier New" w:cs="Courier New"/>
          <w:bCs/>
          <w:kern w:val="0"/>
          <w:sz w:val="24"/>
          <w:szCs w:val="24"/>
          <w14:ligatures w14:val="none"/>
        </w:rPr>
      </w:pPr>
    </w:p>
    <w:p w:rsidR="00203EE1" w:rsidRPr="005720AF" w:rsidP="000E28C4" w14:paraId="0E24F293" w14:textId="168E5111">
      <w:pPr>
        <w:autoSpaceDE w:val="0"/>
        <w:autoSpaceDN w:val="0"/>
        <w:adjustRightInd w:val="0"/>
        <w:spacing w:after="0" w:line="480" w:lineRule="auto"/>
        <w:rPr>
          <w:rFonts w:ascii="Courier New" w:eastAsia="Times New Roman" w:hAnsi="Courier New" w:cs="Courier New"/>
          <w:bCs/>
          <w:kern w:val="0"/>
          <w:sz w:val="24"/>
          <w:szCs w:val="24"/>
          <w14:ligatures w14:val="none"/>
        </w:rPr>
      </w:pPr>
      <w:r w:rsidRPr="005720AF">
        <w:rPr>
          <w:rFonts w:ascii="Courier New" w:eastAsia="Times New Roman" w:hAnsi="Courier New" w:cs="Courier New"/>
          <w:bCs/>
          <w:kern w:val="0"/>
          <w:sz w:val="24"/>
          <w:szCs w:val="24"/>
          <w14:ligatures w14:val="none"/>
        </w:rPr>
        <w:t xml:space="preserve">Prior to study expiration in December 2024, </w:t>
      </w:r>
      <w:r w:rsidRPr="005720AF" w:rsidR="00715B14">
        <w:rPr>
          <w:rFonts w:ascii="Courier New" w:eastAsia="Times New Roman" w:hAnsi="Courier New" w:cs="Courier New"/>
          <w:bCs/>
          <w:kern w:val="0"/>
          <w:sz w:val="24"/>
          <w:szCs w:val="24"/>
          <w14:ligatures w14:val="none"/>
        </w:rPr>
        <w:t xml:space="preserve">the GAIN project was successful in meeting several information collection goals. GAIN is on track to reach remaining </w:t>
      </w:r>
      <w:r w:rsidRPr="005720AF" w:rsidR="007C640C">
        <w:rPr>
          <w:rFonts w:ascii="Courier New" w:eastAsia="Times New Roman" w:hAnsi="Courier New" w:cs="Courier New"/>
          <w:bCs/>
          <w:kern w:val="0"/>
          <w:sz w:val="24"/>
          <w:szCs w:val="24"/>
          <w14:ligatures w14:val="none"/>
        </w:rPr>
        <w:t>data collection</w:t>
      </w:r>
      <w:r w:rsidRPr="005720AF" w:rsidR="00715B14">
        <w:rPr>
          <w:rFonts w:ascii="Courier New" w:eastAsia="Times New Roman" w:hAnsi="Courier New" w:cs="Courier New"/>
          <w:bCs/>
          <w:kern w:val="0"/>
          <w:sz w:val="24"/>
          <w:szCs w:val="24"/>
          <w14:ligatures w14:val="none"/>
        </w:rPr>
        <w:t xml:space="preserve"> targets and successfully conclude this important information collection if the study is reinstated. </w:t>
      </w:r>
      <w:r w:rsidRPr="005720AF" w:rsidR="007C640C">
        <w:rPr>
          <w:rFonts w:ascii="Courier New" w:eastAsia="Times New Roman" w:hAnsi="Courier New" w:cs="Courier New"/>
          <w:bCs/>
          <w:kern w:val="0"/>
          <w:sz w:val="24"/>
          <w:szCs w:val="24"/>
          <w14:ligatures w14:val="none"/>
        </w:rPr>
        <w:t>A</w:t>
      </w:r>
      <w:r w:rsidRPr="005720AF" w:rsidR="00715B14">
        <w:rPr>
          <w:rFonts w:ascii="Courier New" w:eastAsia="Times New Roman" w:hAnsi="Courier New" w:cs="Courier New"/>
          <w:bCs/>
          <w:kern w:val="0"/>
          <w:sz w:val="24"/>
          <w:szCs w:val="24"/>
          <w14:ligatures w14:val="none"/>
        </w:rPr>
        <w:t xml:space="preserve"> limited number of data collection activities </w:t>
      </w:r>
      <w:r w:rsidRPr="005720AF" w:rsidR="007C640C">
        <w:rPr>
          <w:rFonts w:ascii="Courier New" w:eastAsia="Times New Roman" w:hAnsi="Courier New" w:cs="Courier New"/>
          <w:bCs/>
          <w:kern w:val="0"/>
          <w:sz w:val="24"/>
          <w:szCs w:val="24"/>
          <w14:ligatures w14:val="none"/>
        </w:rPr>
        <w:t xml:space="preserve">remain </w:t>
      </w:r>
      <w:r w:rsidRPr="005720AF" w:rsidR="00715B14">
        <w:rPr>
          <w:rFonts w:ascii="Courier New" w:eastAsia="Times New Roman" w:hAnsi="Courier New" w:cs="Courier New"/>
          <w:bCs/>
          <w:kern w:val="0"/>
          <w:sz w:val="24"/>
          <w:szCs w:val="24"/>
          <w14:ligatures w14:val="none"/>
        </w:rPr>
        <w:t>to be completed</w:t>
      </w:r>
      <w:r w:rsidRPr="005720AF" w:rsidR="00715B14">
        <w:rPr>
          <w:rFonts w:ascii="Courier New" w:eastAsia="Times New Roman" w:hAnsi="Courier New" w:cs="Courier New"/>
          <w:bCs/>
          <w:kern w:val="0"/>
          <w:sz w:val="24"/>
          <w:szCs w:val="24"/>
          <w14:ligatures w14:val="none"/>
        </w:rPr>
        <w:t xml:space="preserve">; therefore, the </w:t>
      </w:r>
      <w:r w:rsidRPr="005720AF" w:rsidR="00C31E12">
        <w:rPr>
          <w:rFonts w:ascii="Courier New" w:eastAsia="Times New Roman" w:hAnsi="Courier New" w:cs="Courier New"/>
          <w:bCs/>
          <w:kern w:val="0"/>
          <w:sz w:val="24"/>
          <w:szCs w:val="24"/>
          <w14:ligatures w14:val="none"/>
        </w:rPr>
        <w:t xml:space="preserve">annual </w:t>
      </w:r>
      <w:r w:rsidRPr="005720AF" w:rsidR="00715B14">
        <w:rPr>
          <w:rFonts w:ascii="Courier New" w:eastAsia="Times New Roman" w:hAnsi="Courier New" w:cs="Courier New"/>
          <w:bCs/>
          <w:kern w:val="0"/>
          <w:sz w:val="24"/>
          <w:szCs w:val="24"/>
          <w14:ligatures w14:val="none"/>
        </w:rPr>
        <w:t xml:space="preserve">number </w:t>
      </w:r>
      <w:r w:rsidRPr="005720AF" w:rsidR="00715B14">
        <w:rPr>
          <w:rFonts w:ascii="Courier New" w:eastAsia="Times New Roman" w:hAnsi="Courier New" w:cs="Courier New"/>
          <w:bCs/>
          <w:kern w:val="0"/>
          <w:sz w:val="24"/>
          <w:szCs w:val="24"/>
          <w14:ligatures w14:val="none"/>
        </w:rPr>
        <w:t>of re</w:t>
      </w:r>
      <w:r w:rsidRPr="005720AF" w:rsidR="009B3B2B">
        <w:rPr>
          <w:rFonts w:ascii="Courier New" w:eastAsia="Times New Roman" w:hAnsi="Courier New" w:cs="Courier New"/>
          <w:bCs/>
          <w:kern w:val="0"/>
          <w:sz w:val="24"/>
          <w:szCs w:val="24"/>
          <w14:ligatures w14:val="none"/>
        </w:rPr>
        <w:t xml:space="preserve">spondents needed to complete the study </w:t>
      </w:r>
      <w:r w:rsidRPr="005720AF" w:rsidR="009B3B2B">
        <w:rPr>
          <w:rFonts w:ascii="Courier New" w:eastAsia="Times New Roman" w:hAnsi="Courier New" w:cs="Courier New"/>
          <w:bCs/>
          <w:kern w:val="0"/>
          <w:sz w:val="24"/>
          <w:szCs w:val="24"/>
          <w14:ligatures w14:val="none"/>
        </w:rPr>
        <w:t>have</w:t>
      </w:r>
      <w:r w:rsidRPr="005720AF" w:rsidR="009B3B2B">
        <w:rPr>
          <w:rFonts w:ascii="Courier New" w:eastAsia="Times New Roman" w:hAnsi="Courier New" w:cs="Courier New"/>
          <w:bCs/>
          <w:kern w:val="0"/>
          <w:sz w:val="24"/>
          <w:szCs w:val="24"/>
          <w14:ligatures w14:val="none"/>
        </w:rPr>
        <w:t xml:space="preserve"> been reduced from 3,494 to 150. Accordingly, the annualized burden will also decrease from 880 to 49 hours. </w:t>
      </w:r>
      <w:r w:rsidRPr="005720AF" w:rsidR="00715B14">
        <w:rPr>
          <w:rFonts w:ascii="Courier New" w:eastAsia="Times New Roman" w:hAnsi="Courier New" w:cs="Courier New"/>
          <w:bCs/>
          <w:kern w:val="0"/>
          <w:sz w:val="24"/>
          <w:szCs w:val="24"/>
          <w14:ligatures w14:val="none"/>
        </w:rPr>
        <w:t xml:space="preserve"> </w:t>
      </w:r>
      <w:r w:rsidRPr="005720AF" w:rsidR="009B3B2B">
        <w:rPr>
          <w:rFonts w:ascii="Courier New" w:eastAsia="Times New Roman" w:hAnsi="Courier New" w:cs="Courier New"/>
          <w:bCs/>
          <w:kern w:val="0"/>
          <w:sz w:val="24"/>
          <w:szCs w:val="24"/>
          <w14:ligatures w14:val="none"/>
        </w:rPr>
        <w:t xml:space="preserve">GAIN study stakeholders noted several opportunities to improve the </w:t>
      </w:r>
      <w:r w:rsidRPr="005720AF" w:rsidR="009B3B2B">
        <w:rPr>
          <w:rFonts w:ascii="Courier New" w:eastAsia="Times New Roman" w:hAnsi="Courier New" w:cs="Courier New"/>
          <w:bCs/>
          <w:kern w:val="0"/>
          <w:sz w:val="24"/>
          <w:szCs w:val="24"/>
          <w14:ligatures w14:val="none"/>
        </w:rPr>
        <w:t>participant</w:t>
      </w:r>
      <w:r w:rsidRPr="005720AF" w:rsidR="009B3B2B">
        <w:rPr>
          <w:rFonts w:ascii="Courier New" w:eastAsia="Times New Roman" w:hAnsi="Courier New" w:cs="Courier New"/>
          <w:bCs/>
          <w:kern w:val="0"/>
          <w:sz w:val="24"/>
          <w:szCs w:val="24"/>
          <w14:ligatures w14:val="none"/>
        </w:rPr>
        <w:t xml:space="preserve"> experience and improve data quality by refining existing tools and collecting additional data; therefore, we propose </w:t>
      </w:r>
      <w:r w:rsidRPr="005720AF" w:rsidR="00C31E12">
        <w:rPr>
          <w:rFonts w:ascii="Courier New" w:eastAsia="Times New Roman" w:hAnsi="Courier New" w:cs="Courier New"/>
          <w:bCs/>
          <w:kern w:val="0"/>
          <w:sz w:val="24"/>
          <w:szCs w:val="24"/>
          <w14:ligatures w14:val="none"/>
        </w:rPr>
        <w:t xml:space="preserve">the addition of three new study instruments and </w:t>
      </w:r>
      <w:r w:rsidRPr="005720AF" w:rsidR="009B3B2B">
        <w:rPr>
          <w:rFonts w:ascii="Courier New" w:eastAsia="Times New Roman" w:hAnsi="Courier New" w:cs="Courier New"/>
          <w:bCs/>
          <w:kern w:val="0"/>
          <w:sz w:val="24"/>
          <w:szCs w:val="24"/>
          <w14:ligatures w14:val="none"/>
        </w:rPr>
        <w:t xml:space="preserve">minor revisions to four study instruments. </w:t>
      </w:r>
    </w:p>
    <w:p w:rsidR="001A15E7" w:rsidP="0033512B" w14:paraId="1F6D9765" w14:textId="77777777">
      <w:pPr>
        <w:autoSpaceDE w:val="0"/>
        <w:autoSpaceDN w:val="0"/>
        <w:adjustRightInd w:val="0"/>
        <w:spacing w:after="0" w:line="480" w:lineRule="auto"/>
        <w:rPr>
          <w:rFonts w:ascii="Courier New" w:eastAsia="Times New Roman" w:hAnsi="Courier New" w:cs="Courier New"/>
          <w:bCs/>
          <w:kern w:val="0"/>
          <w:sz w:val="24"/>
          <w:szCs w:val="24"/>
          <w14:ligatures w14:val="none"/>
        </w:rPr>
      </w:pPr>
    </w:p>
    <w:p w:rsidR="0033512B" w:rsidRPr="005720AF" w:rsidP="0033512B" w14:paraId="06DD55F8" w14:textId="609DC3CE">
      <w:pPr>
        <w:autoSpaceDE w:val="0"/>
        <w:autoSpaceDN w:val="0"/>
        <w:adjustRightInd w:val="0"/>
        <w:spacing w:after="0" w:line="480" w:lineRule="auto"/>
        <w:rPr>
          <w:rFonts w:ascii="Courier New" w:eastAsia="Times New Roman" w:hAnsi="Courier New" w:cs="Courier New"/>
          <w:bCs/>
          <w:kern w:val="0"/>
          <w:sz w:val="24"/>
          <w:szCs w:val="24"/>
          <w14:ligatures w14:val="none"/>
        </w:rPr>
      </w:pPr>
      <w:r w:rsidRPr="005720AF">
        <w:rPr>
          <w:rFonts w:ascii="Courier New" w:eastAsia="Times New Roman" w:hAnsi="Courier New" w:cs="Courier New"/>
          <w:bCs/>
          <w:kern w:val="0"/>
          <w:sz w:val="24"/>
          <w:szCs w:val="24"/>
          <w14:ligatures w14:val="none"/>
        </w:rPr>
        <w:t>The study will be carried out in Seattle, Washington at two locations: the Gay City community center and the Madison Clinic.</w:t>
      </w:r>
      <w:r w:rsidRPr="005720AF">
        <w:rPr>
          <w:rFonts w:ascii="Courier New" w:eastAsia="Times New Roman" w:hAnsi="Courier New" w:cs="Courier New"/>
          <w:bCs/>
          <w:kern w:val="0"/>
          <w:sz w:val="24"/>
          <w:szCs w:val="24"/>
          <w14:ligatures w14:val="none"/>
        </w:rPr>
        <w:t xml:space="preserve"> </w:t>
      </w:r>
      <w:r w:rsidRPr="005720AF" w:rsidR="006534A4">
        <w:rPr>
          <w:rFonts w:ascii="Courier New" w:eastAsia="Times New Roman" w:hAnsi="Courier New" w:cs="Courier New"/>
          <w:bCs/>
          <w:kern w:val="0"/>
          <w:sz w:val="24"/>
          <w:szCs w:val="24"/>
          <w14:ligatures w14:val="none"/>
        </w:rPr>
        <w:t xml:space="preserve">Gay City is the largest community-based testing program in Washington. Madison Clinic is the largest provider of HIV care in </w:t>
      </w:r>
      <w:r w:rsidRPr="005720AF" w:rsidR="00C31E12">
        <w:rPr>
          <w:rFonts w:ascii="Courier New" w:eastAsia="Times New Roman" w:hAnsi="Courier New" w:cs="Courier New"/>
          <w:bCs/>
          <w:kern w:val="0"/>
          <w:sz w:val="24"/>
          <w:szCs w:val="24"/>
          <w14:ligatures w14:val="none"/>
        </w:rPr>
        <w:t>the state</w:t>
      </w:r>
      <w:r w:rsidRPr="005720AF" w:rsidR="006534A4">
        <w:rPr>
          <w:rFonts w:ascii="Courier New" w:eastAsia="Times New Roman" w:hAnsi="Courier New" w:cs="Courier New"/>
          <w:bCs/>
          <w:kern w:val="0"/>
          <w:sz w:val="24"/>
          <w:szCs w:val="24"/>
          <w14:ligatures w14:val="none"/>
        </w:rPr>
        <w:t xml:space="preserve">. </w:t>
      </w:r>
      <w:r w:rsidRPr="005720AF">
        <w:rPr>
          <w:rFonts w:ascii="Courier New" w:eastAsia="Times New Roman" w:hAnsi="Courier New" w:cs="Courier New"/>
          <w:bCs/>
          <w:kern w:val="0"/>
          <w:sz w:val="24"/>
          <w:szCs w:val="24"/>
          <w14:ligatures w14:val="none"/>
        </w:rPr>
        <w:t xml:space="preserve">Upon reinstatement, GAIN will </w:t>
      </w:r>
      <w:r w:rsidRPr="005720AF" w:rsidR="007D1FAB">
        <w:rPr>
          <w:rFonts w:ascii="Courier New" w:eastAsia="Times New Roman" w:hAnsi="Courier New" w:cs="Courier New"/>
          <w:bCs/>
          <w:kern w:val="0"/>
          <w:sz w:val="24"/>
          <w:szCs w:val="24"/>
          <w14:ligatures w14:val="none"/>
        </w:rPr>
        <w:t xml:space="preserve">engage 4 types of participants: 1) </w:t>
      </w:r>
      <w:r w:rsidRPr="005720AF" w:rsidR="007D1FAB">
        <w:rPr>
          <w:rFonts w:ascii="Courier New" w:eastAsia="Times New Roman" w:hAnsi="Courier New" w:cs="Courier New"/>
          <w:bCs/>
          <w:kern w:val="0"/>
          <w:sz w:val="24"/>
          <w:szCs w:val="24"/>
          <w14:ligatures w14:val="none"/>
        </w:rPr>
        <w:t>persons</w:t>
      </w:r>
      <w:r w:rsidRPr="005720AF" w:rsidR="007D1FAB">
        <w:rPr>
          <w:rFonts w:ascii="Courier New" w:eastAsia="Times New Roman" w:hAnsi="Courier New" w:cs="Courier New"/>
          <w:bCs/>
          <w:kern w:val="0"/>
          <w:sz w:val="24"/>
          <w:szCs w:val="24"/>
          <w14:ligatures w14:val="none"/>
        </w:rPr>
        <w:t xml:space="preserve"> living with HIV (PLWH) and receiving </w:t>
      </w:r>
      <w:r w:rsidRPr="005720AF" w:rsidR="001019AB">
        <w:rPr>
          <w:rFonts w:ascii="Courier New" w:eastAsia="Times New Roman" w:hAnsi="Courier New" w:cs="Courier New"/>
          <w:bCs/>
          <w:kern w:val="0"/>
          <w:sz w:val="24"/>
          <w:szCs w:val="24"/>
          <w14:ligatures w14:val="none"/>
        </w:rPr>
        <w:t>care</w:t>
      </w:r>
      <w:r w:rsidRPr="005720AF" w:rsidR="007D1FAB">
        <w:rPr>
          <w:rFonts w:ascii="Courier New" w:eastAsia="Times New Roman" w:hAnsi="Courier New" w:cs="Courier New"/>
          <w:bCs/>
          <w:kern w:val="0"/>
          <w:sz w:val="24"/>
          <w:szCs w:val="24"/>
          <w14:ligatures w14:val="none"/>
        </w:rPr>
        <w:t xml:space="preserve"> at Madison Clinic; 2) individuals enrolled in GAIN at the community center prior to study expiration; 3) health providers at Madison Clinic; and 4) clinic staff from both study locations. </w:t>
      </w:r>
      <w:r w:rsidRPr="005720AF">
        <w:rPr>
          <w:rFonts w:ascii="Courier New" w:eastAsia="Times New Roman" w:hAnsi="Courier New" w:cs="Courier New"/>
          <w:bCs/>
          <w:kern w:val="0"/>
          <w:sz w:val="24"/>
          <w:szCs w:val="24"/>
          <w14:ligatures w14:val="none"/>
        </w:rPr>
        <w:t xml:space="preserve">All participants will be at least 18 years of age and able to read and speak English. </w:t>
      </w:r>
    </w:p>
    <w:p w:rsidR="0033512B" w:rsidRPr="005720AF" w:rsidP="009B3B2B" w14:paraId="7ED4C268" w14:textId="7437BFFE">
      <w:pPr>
        <w:autoSpaceDE w:val="0"/>
        <w:autoSpaceDN w:val="0"/>
        <w:adjustRightInd w:val="0"/>
        <w:spacing w:after="0" w:line="480" w:lineRule="auto"/>
        <w:rPr>
          <w:rFonts w:ascii="Courier New" w:eastAsia="Times New Roman" w:hAnsi="Courier New" w:cs="Courier New"/>
          <w:bCs/>
          <w:kern w:val="0"/>
          <w:sz w:val="24"/>
          <w:szCs w:val="24"/>
          <w14:ligatures w14:val="none"/>
        </w:rPr>
      </w:pPr>
    </w:p>
    <w:p w:rsidR="0033512B" w:rsidRPr="005720AF" w:rsidP="009B3B2B" w14:paraId="16AEA2AE" w14:textId="20B0D4A8">
      <w:pPr>
        <w:autoSpaceDE w:val="0"/>
        <w:autoSpaceDN w:val="0"/>
        <w:adjustRightInd w:val="0"/>
        <w:spacing w:after="0" w:line="480" w:lineRule="auto"/>
        <w:rPr>
          <w:rFonts w:ascii="Courier New" w:eastAsia="Times New Roman" w:hAnsi="Courier New" w:cs="Courier New"/>
          <w:bCs/>
          <w:kern w:val="0"/>
          <w:sz w:val="24"/>
          <w:szCs w:val="24"/>
          <w14:ligatures w14:val="none"/>
        </w:rPr>
      </w:pPr>
      <w:r w:rsidRPr="005720AF">
        <w:rPr>
          <w:rFonts w:ascii="Courier New" w:eastAsia="Times New Roman" w:hAnsi="Courier New" w:cs="Courier New"/>
          <w:bCs/>
          <w:kern w:val="0"/>
          <w:sz w:val="24"/>
          <w:szCs w:val="24"/>
          <w14:ligatures w14:val="none"/>
        </w:rPr>
        <w:t>In order to</w:t>
      </w:r>
      <w:r w:rsidRPr="005720AF">
        <w:rPr>
          <w:rFonts w:ascii="Courier New" w:eastAsia="Times New Roman" w:hAnsi="Courier New" w:cs="Courier New"/>
          <w:bCs/>
          <w:kern w:val="0"/>
          <w:sz w:val="24"/>
          <w:szCs w:val="24"/>
          <w14:ligatures w14:val="none"/>
        </w:rPr>
        <w:t xml:space="preserve"> </w:t>
      </w:r>
      <w:r w:rsidRPr="005720AF" w:rsidR="001019AB">
        <w:rPr>
          <w:rFonts w:ascii="Courier New" w:eastAsia="Times New Roman" w:hAnsi="Courier New" w:cs="Courier New"/>
          <w:bCs/>
          <w:kern w:val="0"/>
          <w:sz w:val="24"/>
          <w:szCs w:val="24"/>
          <w14:ligatures w14:val="none"/>
        </w:rPr>
        <w:t>complete our evaluation of the impact of POC NAT on time to virologic suppression among PLWH receiving antiretroviral therapy (ART),</w:t>
      </w:r>
      <w:r w:rsidRPr="005720AF">
        <w:rPr>
          <w:rFonts w:ascii="Courier New" w:eastAsia="Times New Roman" w:hAnsi="Courier New" w:cs="Courier New"/>
          <w:bCs/>
          <w:kern w:val="0"/>
          <w:sz w:val="24"/>
          <w:szCs w:val="24"/>
          <w14:ligatures w14:val="none"/>
        </w:rPr>
        <w:t xml:space="preserve"> we will enroll 61 PLWH</w:t>
      </w:r>
      <w:r w:rsidRPr="005720AF" w:rsidR="001019AB">
        <w:rPr>
          <w:rFonts w:ascii="Courier New" w:eastAsia="Times New Roman" w:hAnsi="Courier New" w:cs="Courier New"/>
          <w:bCs/>
          <w:kern w:val="0"/>
          <w:sz w:val="24"/>
          <w:szCs w:val="24"/>
          <w14:ligatures w14:val="none"/>
        </w:rPr>
        <w:t xml:space="preserve"> who are</w:t>
      </w:r>
      <w:r w:rsidRPr="005720AF">
        <w:rPr>
          <w:rFonts w:ascii="Courier New" w:eastAsia="Times New Roman" w:hAnsi="Courier New" w:cs="Courier New"/>
          <w:bCs/>
          <w:kern w:val="0"/>
          <w:sz w:val="24"/>
          <w:szCs w:val="24"/>
          <w14:ligatures w14:val="none"/>
        </w:rPr>
        <w:t xml:space="preserve"> receiving </w:t>
      </w:r>
      <w:r w:rsidRPr="005720AF" w:rsidR="001019AB">
        <w:rPr>
          <w:rFonts w:ascii="Courier New" w:eastAsia="Times New Roman" w:hAnsi="Courier New" w:cs="Courier New"/>
          <w:bCs/>
          <w:kern w:val="0"/>
          <w:sz w:val="24"/>
          <w:szCs w:val="24"/>
          <w14:ligatures w14:val="none"/>
        </w:rPr>
        <w:t>ART</w:t>
      </w:r>
      <w:r w:rsidRPr="005720AF">
        <w:rPr>
          <w:rFonts w:ascii="Courier New" w:eastAsia="Times New Roman" w:hAnsi="Courier New" w:cs="Courier New"/>
          <w:bCs/>
          <w:kern w:val="0"/>
          <w:sz w:val="24"/>
          <w:szCs w:val="24"/>
          <w14:ligatures w14:val="none"/>
        </w:rPr>
        <w:t xml:space="preserve"> at Madison Clinic. Participants will be </w:t>
      </w:r>
      <w:r w:rsidRPr="005720AF" w:rsidR="006534A4">
        <w:rPr>
          <w:rFonts w:ascii="Courier New" w:eastAsia="Times New Roman" w:hAnsi="Courier New" w:cs="Courier New"/>
          <w:bCs/>
          <w:kern w:val="0"/>
          <w:sz w:val="24"/>
          <w:szCs w:val="24"/>
          <w14:ligatures w14:val="none"/>
        </w:rPr>
        <w:t xml:space="preserve">recruited </w:t>
      </w:r>
      <w:r w:rsidRPr="005720AF" w:rsidR="006534A4">
        <w:rPr>
          <w:rFonts w:ascii="Courier New" w:eastAsia="Times New Roman" w:hAnsi="Courier New" w:cs="Courier New"/>
          <w:bCs/>
          <w:kern w:val="0"/>
          <w:sz w:val="24"/>
          <w:szCs w:val="24"/>
          <w14:ligatures w14:val="none"/>
        </w:rPr>
        <w:t xml:space="preserve">using a combination of approaches including in-person outreach, </w:t>
      </w:r>
      <w:r w:rsidRPr="005720AF">
        <w:rPr>
          <w:rFonts w:ascii="Courier New" w:eastAsia="Times New Roman" w:hAnsi="Courier New" w:cs="Courier New"/>
          <w:bCs/>
          <w:kern w:val="0"/>
          <w:sz w:val="24"/>
          <w:szCs w:val="24"/>
          <w14:ligatures w14:val="none"/>
        </w:rPr>
        <w:t>health provider referrals</w:t>
      </w:r>
      <w:r w:rsidRPr="005720AF" w:rsidR="006534A4">
        <w:rPr>
          <w:rFonts w:ascii="Courier New" w:eastAsia="Times New Roman" w:hAnsi="Courier New" w:cs="Courier New"/>
          <w:bCs/>
          <w:kern w:val="0"/>
          <w:sz w:val="24"/>
          <w:szCs w:val="24"/>
          <w14:ligatures w14:val="none"/>
        </w:rPr>
        <w:t>, and printed media (flyers) displayed in the clinic</w:t>
      </w:r>
      <w:r w:rsidRPr="005720AF">
        <w:rPr>
          <w:rFonts w:ascii="Courier New" w:eastAsia="Times New Roman" w:hAnsi="Courier New" w:cs="Courier New"/>
          <w:bCs/>
          <w:kern w:val="0"/>
          <w:sz w:val="24"/>
          <w:szCs w:val="24"/>
          <w14:ligatures w14:val="none"/>
        </w:rPr>
        <w:t>.</w:t>
      </w:r>
      <w:r w:rsidRPr="005720AF" w:rsidR="006534A4">
        <w:rPr>
          <w:rFonts w:ascii="Courier New" w:eastAsia="Times New Roman" w:hAnsi="Courier New" w:cs="Courier New"/>
          <w:bCs/>
          <w:kern w:val="0"/>
          <w:sz w:val="24"/>
          <w:szCs w:val="24"/>
          <w14:ligatures w14:val="none"/>
        </w:rPr>
        <w:t xml:space="preserve"> </w:t>
      </w:r>
    </w:p>
    <w:p w:rsidR="009B3B2B" w:rsidRPr="005720AF" w:rsidP="000E28C4" w14:paraId="7F6AE697" w14:textId="55B64D3A">
      <w:pPr>
        <w:autoSpaceDE w:val="0"/>
        <w:autoSpaceDN w:val="0"/>
        <w:adjustRightInd w:val="0"/>
        <w:spacing w:after="0" w:line="480" w:lineRule="auto"/>
        <w:rPr>
          <w:rFonts w:ascii="Courier New" w:eastAsia="Times New Roman" w:hAnsi="Courier New" w:cs="Courier New"/>
          <w:bCs/>
          <w:kern w:val="0"/>
          <w:sz w:val="24"/>
          <w:szCs w:val="24"/>
          <w14:ligatures w14:val="none"/>
        </w:rPr>
      </w:pPr>
    </w:p>
    <w:p w:rsidR="004A7CCA" w:rsidRPr="005720AF" w:rsidP="000E28C4" w14:paraId="1F1C5DA2" w14:textId="77777777">
      <w:pPr>
        <w:autoSpaceDE w:val="0"/>
        <w:autoSpaceDN w:val="0"/>
        <w:adjustRightInd w:val="0"/>
        <w:spacing w:after="0" w:line="480" w:lineRule="auto"/>
        <w:rPr>
          <w:rFonts w:ascii="Courier New" w:eastAsia="Times New Roman" w:hAnsi="Courier New" w:cs="Courier New"/>
          <w:bCs/>
          <w:kern w:val="0"/>
          <w:sz w:val="24"/>
          <w:szCs w:val="24"/>
          <w14:ligatures w14:val="none"/>
        </w:rPr>
      </w:pPr>
      <w:r w:rsidRPr="005720AF">
        <w:rPr>
          <w:rFonts w:ascii="Courier New" w:eastAsia="Times New Roman" w:hAnsi="Courier New" w:cs="Courier New"/>
          <w:bCs/>
          <w:kern w:val="0"/>
          <w:sz w:val="24"/>
          <w:szCs w:val="24"/>
          <w14:ligatures w14:val="none"/>
        </w:rPr>
        <w:t xml:space="preserve">Following screening and enrollment, a computer-assisted quantitative </w:t>
      </w:r>
      <w:r w:rsidRPr="005720AF">
        <w:rPr>
          <w:rFonts w:ascii="Courier New" w:eastAsia="Times New Roman" w:hAnsi="Courier New" w:cs="Courier New"/>
          <w:bCs/>
          <w:kern w:val="0"/>
          <w:sz w:val="24"/>
          <w:szCs w:val="24"/>
          <w14:ligatures w14:val="none"/>
        </w:rPr>
        <w:t>survey</w:t>
      </w:r>
      <w:r w:rsidRPr="005720AF">
        <w:rPr>
          <w:rFonts w:ascii="Courier New" w:eastAsia="Times New Roman" w:hAnsi="Courier New" w:cs="Courier New"/>
          <w:bCs/>
          <w:kern w:val="0"/>
          <w:sz w:val="24"/>
          <w:szCs w:val="24"/>
          <w14:ligatures w14:val="none"/>
        </w:rPr>
        <w:t xml:space="preserve"> will collect </w:t>
      </w:r>
      <w:r w:rsidRPr="005720AF" w:rsidR="008B3BDD">
        <w:rPr>
          <w:rFonts w:ascii="Courier New" w:eastAsia="Times New Roman" w:hAnsi="Courier New" w:cs="Courier New"/>
          <w:bCs/>
          <w:kern w:val="0"/>
          <w:sz w:val="24"/>
          <w:szCs w:val="24"/>
          <w14:ligatures w14:val="none"/>
        </w:rPr>
        <w:t xml:space="preserve">participant demographics and </w:t>
      </w:r>
      <w:r w:rsidRPr="005720AF">
        <w:rPr>
          <w:rFonts w:ascii="Courier New" w:eastAsia="Times New Roman" w:hAnsi="Courier New" w:cs="Courier New"/>
          <w:bCs/>
          <w:kern w:val="0"/>
          <w:sz w:val="24"/>
          <w:szCs w:val="24"/>
          <w14:ligatures w14:val="none"/>
        </w:rPr>
        <w:t xml:space="preserve">information about </w:t>
      </w:r>
      <w:r w:rsidRPr="005720AF" w:rsidR="008B3BDD">
        <w:rPr>
          <w:rFonts w:ascii="Courier New" w:eastAsia="Times New Roman" w:hAnsi="Courier New" w:cs="Courier New"/>
          <w:bCs/>
          <w:kern w:val="0"/>
          <w:sz w:val="24"/>
          <w:szCs w:val="24"/>
          <w14:ligatures w14:val="none"/>
        </w:rPr>
        <w:t xml:space="preserve">substance use, pre-exposure prophylaxis (PrEP) use, and antiretroviral therapy (ART). </w:t>
      </w:r>
      <w:r w:rsidRPr="005720AF">
        <w:rPr>
          <w:rFonts w:ascii="Courier New" w:eastAsia="Times New Roman" w:hAnsi="Courier New" w:cs="Courier New"/>
          <w:bCs/>
          <w:kern w:val="0"/>
          <w:sz w:val="24"/>
          <w:szCs w:val="24"/>
          <w14:ligatures w14:val="none"/>
        </w:rPr>
        <w:t xml:space="preserve">Following the study visit, a web link to the online acceptability survey will be sent to them via email. The survey will collect information about participants’ knowledge about their POC NAT results, their perception about the accuracy of those results, and their level of confidence in the results. The survey will also collect information about test result sharing, HIV treatment and test result knowledge and beliefs, ART adherence, and communications with their provider. </w:t>
      </w:r>
    </w:p>
    <w:p w:rsidR="004A7CCA" w:rsidRPr="005720AF" w:rsidP="000E28C4" w14:paraId="3655B665" w14:textId="77777777">
      <w:pPr>
        <w:autoSpaceDE w:val="0"/>
        <w:autoSpaceDN w:val="0"/>
        <w:adjustRightInd w:val="0"/>
        <w:spacing w:after="0" w:line="480" w:lineRule="auto"/>
        <w:rPr>
          <w:rFonts w:ascii="Courier New" w:eastAsia="Times New Roman" w:hAnsi="Courier New" w:cs="Courier New"/>
          <w:bCs/>
          <w:kern w:val="0"/>
          <w:sz w:val="24"/>
          <w:szCs w:val="24"/>
          <w14:ligatures w14:val="none"/>
        </w:rPr>
      </w:pPr>
    </w:p>
    <w:p w:rsidR="006534A4" w:rsidRPr="005720AF" w:rsidP="000E28C4" w14:paraId="7A749392" w14:textId="722DF3CC">
      <w:pPr>
        <w:autoSpaceDE w:val="0"/>
        <w:autoSpaceDN w:val="0"/>
        <w:adjustRightInd w:val="0"/>
        <w:spacing w:after="0" w:line="480" w:lineRule="auto"/>
        <w:rPr>
          <w:rFonts w:ascii="Courier New" w:eastAsia="Times New Roman" w:hAnsi="Courier New" w:cs="Courier New"/>
          <w:bCs/>
          <w:kern w:val="0"/>
          <w:sz w:val="24"/>
          <w:szCs w:val="24"/>
          <w14:ligatures w14:val="none"/>
        </w:rPr>
      </w:pPr>
      <w:r w:rsidRPr="005720AF">
        <w:rPr>
          <w:rFonts w:ascii="Courier New" w:eastAsia="Times New Roman" w:hAnsi="Courier New" w:cs="Courier New"/>
          <w:bCs/>
          <w:kern w:val="0"/>
          <w:sz w:val="24"/>
          <w:szCs w:val="24"/>
          <w14:ligatures w14:val="none"/>
        </w:rPr>
        <w:t xml:space="preserve">A subset of the cohort will be randomly selected by study staff and invited to participate in a focus group or interview to further explore their experiences and preferences for HIV testing, and to evaluate their reactions to the intervention. Interviews and focus groups may be conducted in person or remotely via a </w:t>
      </w:r>
      <w:r w:rsidRPr="005720AF">
        <w:rPr>
          <w:rFonts w:ascii="Courier New" w:eastAsia="Times New Roman" w:hAnsi="Courier New" w:cs="Courier New"/>
          <w:bCs/>
          <w:kern w:val="0"/>
          <w:sz w:val="24"/>
          <w:szCs w:val="24"/>
          <w14:ligatures w14:val="none"/>
        </w:rPr>
        <w:t>secure,</w:t>
      </w:r>
      <w:r w:rsidRPr="005720AF">
        <w:rPr>
          <w:rFonts w:ascii="Courier New" w:eastAsia="Times New Roman" w:hAnsi="Courier New" w:cs="Courier New"/>
          <w:bCs/>
          <w:kern w:val="0"/>
          <w:sz w:val="24"/>
          <w:szCs w:val="24"/>
          <w14:ligatures w14:val="none"/>
        </w:rPr>
        <w:t xml:space="preserve"> teleconference platform. </w:t>
      </w:r>
    </w:p>
    <w:p w:rsidR="009B3B2B" w:rsidRPr="005720AF" w:rsidP="000E28C4" w14:paraId="53D0CB1B" w14:textId="77777777">
      <w:pPr>
        <w:autoSpaceDE w:val="0"/>
        <w:autoSpaceDN w:val="0"/>
        <w:adjustRightInd w:val="0"/>
        <w:spacing w:after="0" w:line="480" w:lineRule="auto"/>
        <w:rPr>
          <w:rFonts w:ascii="Courier New" w:eastAsia="Times New Roman" w:hAnsi="Courier New" w:cs="Courier New"/>
          <w:bCs/>
          <w:kern w:val="0"/>
          <w:sz w:val="24"/>
          <w:szCs w:val="24"/>
          <w14:ligatures w14:val="none"/>
        </w:rPr>
      </w:pPr>
    </w:p>
    <w:p w:rsidR="009A1543" w:rsidRPr="005720AF" w:rsidP="000E28C4" w14:paraId="7FAE431E" w14:textId="714F492B">
      <w:pPr>
        <w:autoSpaceDE w:val="0"/>
        <w:autoSpaceDN w:val="0"/>
        <w:adjustRightInd w:val="0"/>
        <w:spacing w:after="0" w:line="480" w:lineRule="auto"/>
        <w:rPr>
          <w:rFonts w:ascii="Courier New" w:eastAsia="Times New Roman" w:hAnsi="Courier New" w:cs="Courier New"/>
          <w:bCs/>
          <w:kern w:val="0"/>
          <w:sz w:val="24"/>
          <w:szCs w:val="24"/>
          <w14:ligatures w14:val="none"/>
        </w:rPr>
      </w:pPr>
      <w:r w:rsidRPr="005720AF">
        <w:rPr>
          <w:rFonts w:ascii="Courier New" w:eastAsia="Times New Roman" w:hAnsi="Courier New" w:cs="Courier New"/>
          <w:bCs/>
          <w:kern w:val="0"/>
          <w:sz w:val="24"/>
          <w:szCs w:val="24"/>
          <w14:ligatures w14:val="none"/>
        </w:rPr>
        <w:t xml:space="preserve">A subset of participants who were enrolled at Gay City will be </w:t>
      </w:r>
      <w:r w:rsidRPr="005720AF" w:rsidR="007D1FAB">
        <w:rPr>
          <w:rFonts w:ascii="Courier New" w:eastAsia="Times New Roman" w:hAnsi="Courier New" w:cs="Courier New"/>
          <w:bCs/>
          <w:kern w:val="0"/>
          <w:sz w:val="24"/>
          <w:szCs w:val="24"/>
          <w14:ligatures w14:val="none"/>
        </w:rPr>
        <w:t>randomly selected</w:t>
      </w:r>
      <w:r w:rsidRPr="005720AF" w:rsidR="001019AB">
        <w:rPr>
          <w:rFonts w:ascii="Courier New" w:eastAsia="Times New Roman" w:hAnsi="Courier New" w:cs="Courier New"/>
          <w:bCs/>
          <w:kern w:val="0"/>
          <w:sz w:val="24"/>
          <w:szCs w:val="24"/>
          <w14:ligatures w14:val="none"/>
        </w:rPr>
        <w:t xml:space="preserve">, </w:t>
      </w:r>
      <w:r w:rsidRPr="005720AF" w:rsidR="007D1FAB">
        <w:rPr>
          <w:rFonts w:ascii="Courier New" w:eastAsia="Times New Roman" w:hAnsi="Courier New" w:cs="Courier New"/>
          <w:bCs/>
          <w:kern w:val="0"/>
          <w:sz w:val="24"/>
          <w:szCs w:val="24"/>
          <w14:ligatures w14:val="none"/>
        </w:rPr>
        <w:t>contacted by study staff via telephone</w:t>
      </w:r>
      <w:r w:rsidRPr="005720AF" w:rsidR="001019AB">
        <w:rPr>
          <w:rFonts w:ascii="Courier New" w:eastAsia="Times New Roman" w:hAnsi="Courier New" w:cs="Courier New"/>
          <w:bCs/>
          <w:kern w:val="0"/>
          <w:sz w:val="24"/>
          <w:szCs w:val="24"/>
          <w14:ligatures w14:val="none"/>
        </w:rPr>
        <w:t>,</w:t>
      </w:r>
      <w:r w:rsidRPr="005720AF" w:rsidR="007D1FAB">
        <w:rPr>
          <w:rFonts w:ascii="Courier New" w:eastAsia="Times New Roman" w:hAnsi="Courier New" w:cs="Courier New"/>
          <w:bCs/>
          <w:kern w:val="0"/>
          <w:sz w:val="24"/>
          <w:szCs w:val="24"/>
          <w14:ligatures w14:val="none"/>
        </w:rPr>
        <w:t xml:space="preserve"> and </w:t>
      </w:r>
      <w:r w:rsidRPr="005720AF">
        <w:rPr>
          <w:rFonts w:ascii="Courier New" w:eastAsia="Times New Roman" w:hAnsi="Courier New" w:cs="Courier New"/>
          <w:bCs/>
          <w:kern w:val="0"/>
          <w:sz w:val="24"/>
          <w:szCs w:val="24"/>
          <w14:ligatures w14:val="none"/>
        </w:rPr>
        <w:t xml:space="preserve">invited to participate in a </w:t>
      </w:r>
      <w:r w:rsidRPr="005720AF" w:rsidR="007D1FAB">
        <w:rPr>
          <w:rFonts w:ascii="Courier New" w:eastAsia="Times New Roman" w:hAnsi="Courier New" w:cs="Courier New"/>
          <w:bCs/>
          <w:kern w:val="0"/>
          <w:sz w:val="24"/>
          <w:szCs w:val="24"/>
          <w14:ligatures w14:val="none"/>
        </w:rPr>
        <w:t xml:space="preserve">brief </w:t>
      </w:r>
      <w:r w:rsidRPr="005720AF">
        <w:rPr>
          <w:rFonts w:ascii="Courier New" w:eastAsia="Times New Roman" w:hAnsi="Courier New" w:cs="Courier New"/>
          <w:bCs/>
          <w:kern w:val="0"/>
          <w:sz w:val="24"/>
          <w:szCs w:val="24"/>
          <w14:ligatures w14:val="none"/>
        </w:rPr>
        <w:t>survey</w:t>
      </w:r>
      <w:r w:rsidRPr="005720AF" w:rsidR="005A075F">
        <w:rPr>
          <w:rFonts w:ascii="Courier New" w:eastAsia="Times New Roman" w:hAnsi="Courier New" w:cs="Courier New"/>
          <w:bCs/>
          <w:kern w:val="0"/>
          <w:sz w:val="24"/>
          <w:szCs w:val="24"/>
          <w14:ligatures w14:val="none"/>
        </w:rPr>
        <w:t xml:space="preserve">. </w:t>
      </w:r>
      <w:r w:rsidRPr="005720AF" w:rsidR="00B7057C">
        <w:rPr>
          <w:rFonts w:ascii="Courier New" w:eastAsia="Times New Roman" w:hAnsi="Courier New" w:cs="Courier New"/>
          <w:bCs/>
          <w:kern w:val="0"/>
          <w:sz w:val="24"/>
          <w:szCs w:val="24"/>
          <w14:ligatures w14:val="none"/>
        </w:rPr>
        <w:t xml:space="preserve">Depending on the group they were enrolled in, the survey will collect information to determine if </w:t>
      </w:r>
      <w:r w:rsidRPr="005720AF" w:rsidR="007D1FAB">
        <w:rPr>
          <w:rFonts w:ascii="Courier New" w:eastAsia="Times New Roman" w:hAnsi="Courier New" w:cs="Courier New"/>
          <w:bCs/>
          <w:kern w:val="0"/>
          <w:sz w:val="24"/>
          <w:szCs w:val="24"/>
          <w14:ligatures w14:val="none"/>
        </w:rPr>
        <w:t>the</w:t>
      </w:r>
      <w:r w:rsidRPr="005720AF" w:rsidR="00B7057C">
        <w:rPr>
          <w:rFonts w:ascii="Courier New" w:eastAsia="Times New Roman" w:hAnsi="Courier New" w:cs="Courier New"/>
          <w:bCs/>
          <w:kern w:val="0"/>
          <w:sz w:val="24"/>
          <w:szCs w:val="24"/>
          <w14:ligatures w14:val="none"/>
        </w:rPr>
        <w:t xml:space="preserve"> </w:t>
      </w:r>
      <w:r w:rsidRPr="005720AF" w:rsidR="00B7057C">
        <w:rPr>
          <w:rFonts w:ascii="Courier New" w:eastAsia="Times New Roman" w:hAnsi="Courier New" w:cs="Courier New"/>
          <w:bCs/>
          <w:kern w:val="0"/>
          <w:sz w:val="24"/>
          <w:szCs w:val="24"/>
          <w14:ligatures w14:val="none"/>
        </w:rPr>
        <w:t>participant initiated</w:t>
      </w:r>
      <w:r w:rsidRPr="005720AF" w:rsidR="00B7057C">
        <w:rPr>
          <w:rFonts w:ascii="Courier New" w:eastAsia="Times New Roman" w:hAnsi="Courier New" w:cs="Courier New"/>
          <w:bCs/>
          <w:kern w:val="0"/>
          <w:sz w:val="24"/>
          <w:szCs w:val="24"/>
          <w14:ligatures w14:val="none"/>
        </w:rPr>
        <w:t xml:space="preserve"> PrEP, engaged in HIV care, or </w:t>
      </w:r>
      <w:r w:rsidRPr="005720AF" w:rsidR="007D1FAB">
        <w:rPr>
          <w:rFonts w:ascii="Courier New" w:eastAsia="Times New Roman" w:hAnsi="Courier New" w:cs="Courier New"/>
          <w:bCs/>
          <w:kern w:val="0"/>
          <w:sz w:val="24"/>
          <w:szCs w:val="24"/>
          <w14:ligatures w14:val="none"/>
        </w:rPr>
        <w:t>is</w:t>
      </w:r>
      <w:r w:rsidRPr="005720AF" w:rsidR="00B7057C">
        <w:rPr>
          <w:rFonts w:ascii="Courier New" w:eastAsia="Times New Roman" w:hAnsi="Courier New" w:cs="Courier New"/>
          <w:bCs/>
          <w:kern w:val="0"/>
          <w:sz w:val="24"/>
          <w:szCs w:val="24"/>
          <w14:ligatures w14:val="none"/>
        </w:rPr>
        <w:t xml:space="preserve"> successfully taking ART. </w:t>
      </w:r>
      <w:r w:rsidRPr="005720AF">
        <w:rPr>
          <w:rFonts w:ascii="Courier New" w:eastAsia="Times New Roman" w:hAnsi="Courier New" w:cs="Courier New"/>
          <w:bCs/>
          <w:kern w:val="0"/>
          <w:sz w:val="24"/>
          <w:szCs w:val="24"/>
          <w14:ligatures w14:val="none"/>
        </w:rPr>
        <w:t xml:space="preserve">Study staff may call a participant up to three times to discuss the outcome of their study visit. </w:t>
      </w:r>
      <w:r w:rsidRPr="005720AF" w:rsidR="001A35A5">
        <w:rPr>
          <w:rFonts w:ascii="Courier New" w:eastAsia="Times New Roman" w:hAnsi="Courier New" w:cs="Courier New"/>
          <w:bCs/>
          <w:kern w:val="0"/>
          <w:sz w:val="24"/>
          <w:szCs w:val="24"/>
          <w14:ligatures w14:val="none"/>
        </w:rPr>
        <w:t xml:space="preserve">The five-minute survey will provide the information needed to evaluate the impact of POC NAT on the outcomes of respondents who participated in the GAIN study at </w:t>
      </w:r>
      <w:r w:rsidRPr="005720AF" w:rsidR="007D1FAB">
        <w:rPr>
          <w:rFonts w:ascii="Courier New" w:eastAsia="Times New Roman" w:hAnsi="Courier New" w:cs="Courier New"/>
          <w:bCs/>
          <w:kern w:val="0"/>
          <w:sz w:val="24"/>
          <w:szCs w:val="24"/>
          <w14:ligatures w14:val="none"/>
        </w:rPr>
        <w:t>the community center</w:t>
      </w:r>
      <w:r w:rsidRPr="005720AF" w:rsidR="00B7057C">
        <w:rPr>
          <w:rFonts w:ascii="Courier New" w:eastAsia="Times New Roman" w:hAnsi="Courier New" w:cs="Courier New"/>
          <w:bCs/>
          <w:kern w:val="0"/>
          <w:sz w:val="24"/>
          <w:szCs w:val="24"/>
          <w14:ligatures w14:val="none"/>
        </w:rPr>
        <w:t>.</w:t>
      </w:r>
    </w:p>
    <w:p w:rsidR="009A1543" w:rsidRPr="005720AF" w:rsidP="000E28C4" w14:paraId="6C70021F" w14:textId="77777777">
      <w:pPr>
        <w:autoSpaceDE w:val="0"/>
        <w:autoSpaceDN w:val="0"/>
        <w:adjustRightInd w:val="0"/>
        <w:spacing w:after="0" w:line="480" w:lineRule="auto"/>
        <w:rPr>
          <w:rFonts w:ascii="Courier New" w:eastAsia="Times New Roman" w:hAnsi="Courier New" w:cs="Courier New"/>
          <w:bCs/>
          <w:kern w:val="0"/>
          <w:sz w:val="24"/>
          <w:szCs w:val="24"/>
          <w14:ligatures w14:val="none"/>
        </w:rPr>
      </w:pPr>
    </w:p>
    <w:p w:rsidR="009A1543" w:rsidRPr="005720AF" w:rsidP="009A1543" w14:paraId="3C41CB95" w14:textId="6E4F5AC3">
      <w:pPr>
        <w:autoSpaceDE w:val="0"/>
        <w:autoSpaceDN w:val="0"/>
        <w:adjustRightInd w:val="0"/>
        <w:spacing w:line="480" w:lineRule="auto"/>
        <w:rPr>
          <w:rFonts w:ascii="Courier New" w:eastAsia="Times New Roman" w:hAnsi="Courier New" w:cs="Courier New"/>
          <w:bCs/>
          <w:kern w:val="0"/>
          <w:sz w:val="24"/>
          <w:szCs w:val="24"/>
          <w14:ligatures w14:val="none"/>
        </w:rPr>
      </w:pPr>
      <w:r w:rsidRPr="005720AF">
        <w:rPr>
          <w:rFonts w:ascii="Courier New" w:eastAsia="Times New Roman" w:hAnsi="Courier New" w:cs="Courier New"/>
          <w:bCs/>
          <w:kern w:val="0"/>
          <w:sz w:val="24"/>
          <w:szCs w:val="24"/>
          <w14:ligatures w14:val="none"/>
        </w:rPr>
        <w:t xml:space="preserve"> </w:t>
      </w:r>
      <w:r w:rsidRPr="005720AF">
        <w:rPr>
          <w:rFonts w:ascii="Courier New" w:eastAsia="Times New Roman" w:hAnsi="Courier New" w:cs="Courier New"/>
          <w:bCs/>
          <w:kern w:val="0"/>
          <w:sz w:val="24"/>
          <w:szCs w:val="24"/>
          <w14:ligatures w14:val="none"/>
        </w:rPr>
        <w:t>Health providers and clinic staff at Madison Clinic</w:t>
      </w:r>
      <w:r w:rsidRPr="005720AF" w:rsidR="001B76EF">
        <w:rPr>
          <w:rFonts w:ascii="Courier New" w:eastAsia="Times New Roman" w:hAnsi="Courier New" w:cs="Courier New"/>
          <w:bCs/>
          <w:kern w:val="0"/>
          <w:sz w:val="24"/>
          <w:szCs w:val="24"/>
          <w14:ligatures w14:val="none"/>
        </w:rPr>
        <w:t xml:space="preserve"> </w:t>
      </w:r>
      <w:r w:rsidRPr="005720AF">
        <w:rPr>
          <w:rFonts w:ascii="Courier New" w:eastAsia="Times New Roman" w:hAnsi="Courier New" w:cs="Courier New"/>
          <w:bCs/>
          <w:kern w:val="0"/>
          <w:sz w:val="24"/>
          <w:szCs w:val="24"/>
          <w14:ligatures w14:val="none"/>
        </w:rPr>
        <w:t xml:space="preserve">who referred patients to the GAIN study and saw patients enrolled in the study will be invited by study staff, either in person or via email, to participate in an interview to describe their experiences with POC NAT and preferences for HIV testing. Participants will have the option to attend </w:t>
      </w:r>
      <w:r w:rsidRPr="005720AF" w:rsidR="001B76EF">
        <w:rPr>
          <w:rFonts w:ascii="Courier New" w:eastAsia="Times New Roman" w:hAnsi="Courier New" w:cs="Courier New"/>
          <w:bCs/>
          <w:kern w:val="0"/>
          <w:sz w:val="24"/>
          <w:szCs w:val="24"/>
          <w14:ligatures w14:val="none"/>
        </w:rPr>
        <w:t>the</w:t>
      </w:r>
      <w:r w:rsidRPr="005720AF">
        <w:rPr>
          <w:rFonts w:ascii="Courier New" w:eastAsia="Times New Roman" w:hAnsi="Courier New" w:cs="Courier New"/>
          <w:bCs/>
          <w:kern w:val="0"/>
          <w:sz w:val="24"/>
          <w:szCs w:val="24"/>
          <w14:ligatures w14:val="none"/>
        </w:rPr>
        <w:t xml:space="preserve"> interview in-person or </w:t>
      </w:r>
      <w:r w:rsidRPr="005720AF" w:rsidR="001019AB">
        <w:rPr>
          <w:rFonts w:ascii="Courier New" w:eastAsia="Times New Roman" w:hAnsi="Courier New" w:cs="Courier New"/>
          <w:bCs/>
          <w:kern w:val="0"/>
          <w:sz w:val="24"/>
          <w:szCs w:val="24"/>
          <w14:ligatures w14:val="none"/>
        </w:rPr>
        <w:t xml:space="preserve">remotely </w:t>
      </w:r>
      <w:r w:rsidRPr="005720AF">
        <w:rPr>
          <w:rFonts w:ascii="Courier New" w:eastAsia="Times New Roman" w:hAnsi="Courier New" w:cs="Courier New"/>
          <w:bCs/>
          <w:kern w:val="0"/>
          <w:sz w:val="24"/>
          <w:szCs w:val="24"/>
          <w14:ligatures w14:val="none"/>
        </w:rPr>
        <w:t xml:space="preserve">via </w:t>
      </w:r>
      <w:r w:rsidRPr="005720AF" w:rsidR="001019AB">
        <w:rPr>
          <w:rFonts w:ascii="Courier New" w:eastAsia="Times New Roman" w:hAnsi="Courier New" w:cs="Courier New"/>
          <w:bCs/>
          <w:kern w:val="0"/>
          <w:sz w:val="24"/>
          <w:szCs w:val="24"/>
          <w14:ligatures w14:val="none"/>
        </w:rPr>
        <w:t>telephone or</w:t>
      </w:r>
      <w:r w:rsidRPr="005720AF">
        <w:rPr>
          <w:rFonts w:ascii="Courier New" w:eastAsia="Times New Roman" w:hAnsi="Courier New" w:cs="Courier New"/>
          <w:bCs/>
          <w:kern w:val="0"/>
          <w:sz w:val="24"/>
          <w:szCs w:val="24"/>
          <w14:ligatures w14:val="none"/>
        </w:rPr>
        <w:t xml:space="preserve"> </w:t>
      </w:r>
      <w:r w:rsidRPr="005720AF" w:rsidR="001019AB">
        <w:rPr>
          <w:rFonts w:ascii="Courier New" w:eastAsia="Times New Roman" w:hAnsi="Courier New" w:cs="Courier New"/>
          <w:bCs/>
          <w:kern w:val="0"/>
          <w:sz w:val="24"/>
          <w:szCs w:val="24"/>
          <w14:ligatures w14:val="none"/>
        </w:rPr>
        <w:t xml:space="preserve">a </w:t>
      </w:r>
      <w:r w:rsidRPr="005720AF">
        <w:rPr>
          <w:rFonts w:ascii="Courier New" w:eastAsia="Times New Roman" w:hAnsi="Courier New" w:cs="Courier New"/>
          <w:bCs/>
          <w:kern w:val="0"/>
          <w:sz w:val="24"/>
          <w:szCs w:val="24"/>
          <w14:ligatures w14:val="none"/>
        </w:rPr>
        <w:t>teleconference platform.</w:t>
      </w:r>
      <w:r w:rsidRPr="005720AF" w:rsidR="00A2745E">
        <w:rPr>
          <w:rFonts w:ascii="Courier New" w:eastAsia="Times New Roman" w:hAnsi="Courier New" w:cs="Courier New"/>
          <w:bCs/>
          <w:kern w:val="0"/>
          <w:sz w:val="24"/>
          <w:szCs w:val="24"/>
          <w14:ligatures w14:val="none"/>
        </w:rPr>
        <w:t xml:space="preserve"> Providers will be invited to complete up to three interviews over the course of the study </w:t>
      </w:r>
      <w:r w:rsidRPr="005720AF" w:rsidR="00A2745E">
        <w:rPr>
          <w:rFonts w:ascii="Courier New" w:eastAsia="Times New Roman" w:hAnsi="Courier New" w:cs="Courier New"/>
          <w:bCs/>
          <w:kern w:val="0"/>
          <w:sz w:val="24"/>
          <w:szCs w:val="24"/>
          <w14:ligatures w14:val="none"/>
        </w:rPr>
        <w:t>in order to</w:t>
      </w:r>
      <w:r w:rsidRPr="005720AF" w:rsidR="00A2745E">
        <w:rPr>
          <w:rFonts w:ascii="Courier New" w:eastAsia="Times New Roman" w:hAnsi="Courier New" w:cs="Courier New"/>
          <w:bCs/>
          <w:kern w:val="0"/>
          <w:sz w:val="24"/>
          <w:szCs w:val="24"/>
          <w14:ligatures w14:val="none"/>
        </w:rPr>
        <w:t xml:space="preserve"> capture the </w:t>
      </w:r>
      <w:r w:rsidRPr="005720AF" w:rsidR="00A2745E">
        <w:rPr>
          <w:rFonts w:ascii="Courier New" w:eastAsia="Times New Roman" w:hAnsi="Courier New" w:cs="Courier New"/>
          <w:bCs/>
          <w:kern w:val="0"/>
          <w:sz w:val="24"/>
          <w:szCs w:val="24"/>
          <w14:ligatures w14:val="none"/>
        </w:rPr>
        <w:t>provider</w:t>
      </w:r>
      <w:r w:rsidRPr="005720AF" w:rsidR="00A2745E">
        <w:rPr>
          <w:rFonts w:ascii="Courier New" w:eastAsia="Times New Roman" w:hAnsi="Courier New" w:cs="Courier New"/>
          <w:bCs/>
          <w:kern w:val="0"/>
          <w:sz w:val="24"/>
          <w:szCs w:val="24"/>
          <w14:ligatures w14:val="none"/>
        </w:rPr>
        <w:t xml:space="preserve"> experience over time and in varying clinical scenarios. </w:t>
      </w:r>
    </w:p>
    <w:p w:rsidR="00746231" w:rsidRPr="005720AF" w:rsidP="000E28C4" w14:paraId="3D7595CB" w14:textId="77777777">
      <w:pPr>
        <w:autoSpaceDE w:val="0"/>
        <w:autoSpaceDN w:val="0"/>
        <w:adjustRightInd w:val="0"/>
        <w:spacing w:after="0" w:line="480" w:lineRule="auto"/>
        <w:rPr>
          <w:rFonts w:ascii="Courier New" w:eastAsia="Times New Roman" w:hAnsi="Courier New" w:cs="Courier New"/>
          <w:bCs/>
          <w:kern w:val="0"/>
          <w:sz w:val="24"/>
          <w:szCs w:val="24"/>
          <w14:ligatures w14:val="none"/>
        </w:rPr>
      </w:pPr>
    </w:p>
    <w:p w:rsidR="00392636" w:rsidRPr="005720AF" w:rsidP="000E28C4" w14:paraId="34955FB9" w14:textId="452AA556">
      <w:pPr>
        <w:autoSpaceDE w:val="0"/>
        <w:autoSpaceDN w:val="0"/>
        <w:adjustRightInd w:val="0"/>
        <w:spacing w:after="0" w:line="480" w:lineRule="auto"/>
        <w:rPr>
          <w:rFonts w:ascii="Courier New" w:eastAsia="Times New Roman" w:hAnsi="Courier New" w:cs="Courier New"/>
          <w:bCs/>
          <w:kern w:val="0"/>
          <w:sz w:val="24"/>
          <w:szCs w:val="24"/>
          <w14:ligatures w14:val="none"/>
        </w:rPr>
      </w:pPr>
      <w:r w:rsidRPr="005720AF">
        <w:rPr>
          <w:rFonts w:ascii="Courier New" w:eastAsia="Times New Roman" w:hAnsi="Courier New" w:cs="Courier New"/>
          <w:bCs/>
          <w:kern w:val="0"/>
          <w:sz w:val="24"/>
          <w:szCs w:val="24"/>
          <w14:ligatures w14:val="none"/>
        </w:rPr>
        <w:t>Clinic staff with expertise in electronic health record management will be engaged at each of the study sites to collect m</w:t>
      </w:r>
      <w:r w:rsidRPr="005720AF" w:rsidR="00746231">
        <w:rPr>
          <w:rFonts w:ascii="Courier New" w:eastAsia="Times New Roman" w:hAnsi="Courier New" w:cs="Courier New"/>
          <w:bCs/>
          <w:kern w:val="0"/>
          <w:sz w:val="24"/>
          <w:szCs w:val="24"/>
          <w14:ligatures w14:val="none"/>
        </w:rPr>
        <w:t>edical</w:t>
      </w:r>
      <w:r w:rsidRPr="005720AF" w:rsidR="00A2745E">
        <w:rPr>
          <w:rFonts w:ascii="Courier New" w:eastAsia="Times New Roman" w:hAnsi="Courier New" w:cs="Courier New"/>
          <w:bCs/>
          <w:kern w:val="0"/>
          <w:sz w:val="24"/>
          <w:szCs w:val="24"/>
          <w14:ligatures w14:val="none"/>
        </w:rPr>
        <w:t xml:space="preserve"> record data</w:t>
      </w:r>
      <w:r w:rsidRPr="005720AF" w:rsidR="00746231">
        <w:rPr>
          <w:rFonts w:ascii="Courier New" w:eastAsia="Times New Roman" w:hAnsi="Courier New" w:cs="Courier New"/>
          <w:bCs/>
          <w:kern w:val="0"/>
          <w:sz w:val="24"/>
          <w:szCs w:val="24"/>
          <w14:ligatures w14:val="none"/>
        </w:rPr>
        <w:t>, including test dates and results</w:t>
      </w:r>
      <w:r w:rsidRPr="005720AF" w:rsidR="00395D2A">
        <w:rPr>
          <w:rFonts w:ascii="Courier New" w:eastAsia="Times New Roman" w:hAnsi="Courier New" w:cs="Courier New"/>
          <w:bCs/>
          <w:kern w:val="0"/>
          <w:sz w:val="24"/>
          <w:szCs w:val="24"/>
          <w14:ligatures w14:val="none"/>
        </w:rPr>
        <w:t xml:space="preserve">. </w:t>
      </w:r>
    </w:p>
    <w:p w:rsidR="000E28C4" w:rsidRPr="005720AF" w:rsidP="000E28C4" w14:paraId="4269ABCC" w14:textId="59A93FDC">
      <w:pPr>
        <w:autoSpaceDE w:val="0"/>
        <w:autoSpaceDN w:val="0"/>
        <w:adjustRightInd w:val="0"/>
        <w:spacing w:after="0" w:line="480" w:lineRule="auto"/>
        <w:rPr>
          <w:rFonts w:ascii="Courier New" w:eastAsia="Times New Roman" w:hAnsi="Courier New" w:cs="Courier New"/>
          <w:bCs/>
          <w:kern w:val="0"/>
          <w:sz w:val="24"/>
          <w:szCs w:val="24"/>
          <w14:ligatures w14:val="none"/>
        </w:rPr>
      </w:pPr>
    </w:p>
    <w:p w:rsidR="00746231" w:rsidRPr="005720AF" w:rsidP="000E28C4" w14:paraId="24FAAED4" w14:textId="7EDFCB5D">
      <w:pPr>
        <w:autoSpaceDE w:val="0"/>
        <w:autoSpaceDN w:val="0"/>
        <w:adjustRightInd w:val="0"/>
        <w:spacing w:after="0" w:line="480" w:lineRule="auto"/>
        <w:rPr>
          <w:rFonts w:ascii="Courier New" w:eastAsia="Times New Roman" w:hAnsi="Courier New" w:cs="Courier New"/>
          <w:bCs/>
          <w:kern w:val="0"/>
          <w:sz w:val="24"/>
          <w:szCs w:val="24"/>
          <w14:ligatures w14:val="none"/>
        </w:rPr>
      </w:pPr>
      <w:r w:rsidRPr="005720AF">
        <w:rPr>
          <w:rFonts w:ascii="Courier New" w:eastAsia="Times New Roman" w:hAnsi="Courier New" w:cs="Courier New"/>
          <w:bCs/>
          <w:kern w:val="0"/>
          <w:sz w:val="24"/>
          <w:szCs w:val="24"/>
          <w14:ligatures w14:val="none"/>
        </w:rPr>
        <w:t xml:space="preserve">Data will be collected from a total of 181 </w:t>
      </w:r>
      <w:r w:rsidRPr="005720AF" w:rsidR="00C31E12">
        <w:rPr>
          <w:rFonts w:ascii="Courier New" w:eastAsia="Times New Roman" w:hAnsi="Courier New" w:cs="Courier New"/>
          <w:bCs/>
          <w:kern w:val="0"/>
          <w:sz w:val="24"/>
          <w:szCs w:val="24"/>
          <w14:ligatures w14:val="none"/>
        </w:rPr>
        <w:t>individuals</w:t>
      </w:r>
      <w:r w:rsidRPr="005720AF">
        <w:rPr>
          <w:rFonts w:ascii="Courier New" w:eastAsia="Times New Roman" w:hAnsi="Courier New" w:cs="Courier New"/>
          <w:bCs/>
          <w:kern w:val="0"/>
          <w:sz w:val="24"/>
          <w:szCs w:val="24"/>
          <w14:ligatures w14:val="none"/>
        </w:rPr>
        <w:t xml:space="preserve"> over the three-year data collection period, including 61 PLWH receiving care at Madison Clinic</w:t>
      </w:r>
      <w:r w:rsidRPr="005720AF" w:rsidR="004B41C7">
        <w:rPr>
          <w:rFonts w:ascii="Courier New" w:eastAsia="Times New Roman" w:hAnsi="Courier New" w:cs="Courier New"/>
          <w:bCs/>
          <w:kern w:val="0"/>
          <w:sz w:val="24"/>
          <w:szCs w:val="24"/>
          <w14:ligatures w14:val="none"/>
        </w:rPr>
        <w:t xml:space="preserve">; 18 health providers at Madison Clinic; 100 participants at the Gay City center; and </w:t>
      </w:r>
      <w:r w:rsidRPr="005720AF" w:rsidR="00C31E12">
        <w:rPr>
          <w:rFonts w:ascii="Courier New" w:eastAsia="Times New Roman" w:hAnsi="Courier New" w:cs="Courier New"/>
          <w:bCs/>
          <w:kern w:val="0"/>
          <w:sz w:val="24"/>
          <w:szCs w:val="24"/>
          <w14:ligatures w14:val="none"/>
        </w:rPr>
        <w:t>two clinic employees</w:t>
      </w:r>
      <w:r w:rsidRPr="005720AF" w:rsidR="004B41C7">
        <w:rPr>
          <w:rFonts w:ascii="Courier New" w:eastAsia="Times New Roman" w:hAnsi="Courier New" w:cs="Courier New"/>
          <w:bCs/>
          <w:kern w:val="0"/>
          <w:sz w:val="24"/>
          <w:szCs w:val="24"/>
          <w14:ligatures w14:val="none"/>
        </w:rPr>
        <w:t xml:space="preserve">. </w:t>
      </w:r>
    </w:p>
    <w:p w:rsidR="004B41C7" w:rsidRPr="005720AF" w:rsidP="000E28C4" w14:paraId="1EB970C2" w14:textId="77777777">
      <w:pPr>
        <w:autoSpaceDE w:val="0"/>
        <w:autoSpaceDN w:val="0"/>
        <w:adjustRightInd w:val="0"/>
        <w:spacing w:after="0" w:line="480" w:lineRule="auto"/>
        <w:rPr>
          <w:rFonts w:ascii="Courier New" w:eastAsia="Times New Roman" w:hAnsi="Courier New" w:cs="Courier New"/>
          <w:bCs/>
          <w:kern w:val="0"/>
          <w:sz w:val="24"/>
          <w:szCs w:val="24"/>
          <w14:ligatures w14:val="none"/>
        </w:rPr>
      </w:pPr>
    </w:p>
    <w:p w:rsidR="004D6859" w:rsidRPr="005720AF" w:rsidP="004D6859" w14:paraId="57A36BE8" w14:textId="525FF2E2">
      <w:pPr>
        <w:autoSpaceDE w:val="0"/>
        <w:autoSpaceDN w:val="0"/>
        <w:adjustRightInd w:val="0"/>
        <w:spacing w:after="0" w:line="480" w:lineRule="auto"/>
        <w:rPr>
          <w:rFonts w:ascii="Courier New" w:eastAsia="Times New Roman" w:hAnsi="Courier New" w:cs="Courier New"/>
          <w:bCs/>
          <w:kern w:val="0"/>
          <w:sz w:val="24"/>
          <w:szCs w:val="24"/>
          <w14:ligatures w14:val="none"/>
        </w:rPr>
      </w:pPr>
      <w:r w:rsidRPr="005720AF">
        <w:rPr>
          <w:rFonts w:ascii="Courier New" w:eastAsia="Times New Roman" w:hAnsi="Courier New" w:cs="Courier New"/>
          <w:bCs/>
          <w:kern w:val="0"/>
          <w:sz w:val="24"/>
          <w:szCs w:val="24"/>
          <w14:ligatures w14:val="none"/>
        </w:rPr>
        <w:t xml:space="preserve">For PLWH participants, we estimate that we will need to screen 122 individuals (41 annually) to reach total enrollment. The screening process will take approximately five minutes to complete. Following enrollment, 61 participants (21 annually) will complete the Release of Information form which will take five minutes to complete. The study visit survey will take 15 minutes to complete and will be delivered to 61 participants (21 annually) </w:t>
      </w:r>
      <w:r w:rsidRPr="005720AF">
        <w:rPr>
          <w:rFonts w:ascii="Courier New" w:eastAsia="Times New Roman" w:hAnsi="Courier New" w:cs="Courier New"/>
          <w:bCs/>
          <w:kern w:val="0"/>
          <w:sz w:val="24"/>
          <w:szCs w:val="24"/>
          <w14:ligatures w14:val="none"/>
        </w:rPr>
        <w:t>once</w:t>
      </w:r>
      <w:r w:rsidRPr="005720AF">
        <w:rPr>
          <w:rFonts w:ascii="Courier New" w:eastAsia="Times New Roman" w:hAnsi="Courier New" w:cs="Courier New"/>
          <w:bCs/>
          <w:kern w:val="0"/>
          <w:sz w:val="24"/>
          <w:szCs w:val="24"/>
          <w14:ligatures w14:val="none"/>
        </w:rPr>
        <w:t xml:space="preserve">. A total of 61 participants (21 annually) will complete the acceptability survey which will take 20 minutes to complete. A subset of participants (12 total, 4 annually) will be invited to participate in a focus group or interview which may take up to one hour to complete. A follow up telephone survey will be conducted with participants who were enrolled at Gay City (100 total, 34 annually). The survey will take five </w:t>
      </w:r>
      <w:r w:rsidRPr="005720AF">
        <w:rPr>
          <w:rFonts w:ascii="Courier New" w:eastAsia="Times New Roman" w:hAnsi="Courier New" w:cs="Courier New"/>
          <w:bCs/>
          <w:kern w:val="0"/>
          <w:sz w:val="24"/>
          <w:szCs w:val="24"/>
          <w14:ligatures w14:val="none"/>
        </w:rPr>
        <w:t xml:space="preserve">minutes to complete, and participants may be called </w:t>
      </w:r>
      <w:r w:rsidRPr="005720AF">
        <w:rPr>
          <w:rFonts w:ascii="Courier New" w:eastAsia="Times New Roman" w:hAnsi="Courier New" w:cs="Courier New"/>
          <w:bCs/>
          <w:kern w:val="0"/>
          <w:sz w:val="24"/>
          <w:szCs w:val="24"/>
          <w14:ligatures w14:val="none"/>
        </w:rPr>
        <w:t>up to</w:t>
      </w:r>
      <w:r w:rsidRPr="005720AF">
        <w:rPr>
          <w:rFonts w:ascii="Courier New" w:eastAsia="Times New Roman" w:hAnsi="Courier New" w:cs="Courier New"/>
          <w:bCs/>
          <w:kern w:val="0"/>
          <w:sz w:val="24"/>
          <w:szCs w:val="24"/>
          <w14:ligatures w14:val="none"/>
        </w:rPr>
        <w:t xml:space="preserve"> three times. Health providers (</w:t>
      </w:r>
      <w:r w:rsidRPr="005720AF">
        <w:rPr>
          <w:rFonts w:ascii="Courier New" w:eastAsia="Times New Roman" w:hAnsi="Courier New" w:cs="Courier New"/>
          <w:bCs/>
          <w:kern w:val="0"/>
          <w:sz w:val="24"/>
          <w:szCs w:val="24"/>
          <w14:ligatures w14:val="none"/>
        </w:rPr>
        <w:t>18</w:t>
      </w:r>
      <w:r w:rsidRPr="005720AF">
        <w:rPr>
          <w:rFonts w:ascii="Courier New" w:eastAsia="Times New Roman" w:hAnsi="Courier New" w:cs="Courier New"/>
          <w:bCs/>
          <w:kern w:val="0"/>
          <w:sz w:val="24"/>
          <w:szCs w:val="24"/>
          <w14:ligatures w14:val="none"/>
        </w:rPr>
        <w:t xml:space="preserve"> total, 6 annually) at Madison Clinic will be invited to participate in up to three interviews which will take 45 minutes to complete. One clinic employee at each of the two study sites will be engaged to collect medical record data. The Madison Clinic will perform </w:t>
      </w:r>
      <w:r w:rsidRPr="005720AF">
        <w:rPr>
          <w:rFonts w:ascii="Courier New" w:eastAsia="Times New Roman" w:hAnsi="Courier New" w:cs="Courier New"/>
          <w:bCs/>
          <w:kern w:val="0"/>
          <w:sz w:val="24"/>
          <w:szCs w:val="24"/>
          <w14:ligatures w14:val="none"/>
        </w:rPr>
        <w:t>an automated</w:t>
      </w:r>
      <w:r w:rsidRPr="005720AF">
        <w:rPr>
          <w:rFonts w:ascii="Courier New" w:eastAsia="Times New Roman" w:hAnsi="Courier New" w:cs="Courier New"/>
          <w:bCs/>
          <w:kern w:val="0"/>
          <w:sz w:val="24"/>
          <w:szCs w:val="24"/>
          <w14:ligatures w14:val="none"/>
        </w:rPr>
        <w:t xml:space="preserve"> data collection, estimated to take </w:t>
      </w:r>
      <w:r w:rsidRPr="005720AF" w:rsidR="001019AB">
        <w:rPr>
          <w:rFonts w:ascii="Courier New" w:eastAsia="Times New Roman" w:hAnsi="Courier New" w:cs="Courier New"/>
          <w:bCs/>
          <w:kern w:val="0"/>
          <w:sz w:val="24"/>
          <w:szCs w:val="24"/>
          <w14:ligatures w14:val="none"/>
        </w:rPr>
        <w:t>five</w:t>
      </w:r>
      <w:r w:rsidRPr="005720AF">
        <w:rPr>
          <w:rFonts w:ascii="Courier New" w:eastAsia="Times New Roman" w:hAnsi="Courier New" w:cs="Courier New"/>
          <w:bCs/>
          <w:kern w:val="0"/>
          <w:sz w:val="24"/>
          <w:szCs w:val="24"/>
          <w14:ligatures w14:val="none"/>
        </w:rPr>
        <w:t xml:space="preserve"> minutes, once every two months (six times annually). Gay City center will perform a manual data pull, estimated to take </w:t>
      </w:r>
      <w:r w:rsidRPr="005720AF" w:rsidR="001019AB">
        <w:rPr>
          <w:rFonts w:ascii="Courier New" w:eastAsia="Times New Roman" w:hAnsi="Courier New" w:cs="Courier New"/>
          <w:bCs/>
          <w:kern w:val="0"/>
          <w:sz w:val="24"/>
          <w:szCs w:val="24"/>
          <w14:ligatures w14:val="none"/>
        </w:rPr>
        <w:t>one</w:t>
      </w:r>
      <w:r w:rsidRPr="005720AF">
        <w:rPr>
          <w:rFonts w:ascii="Courier New" w:eastAsia="Times New Roman" w:hAnsi="Courier New" w:cs="Courier New"/>
          <w:bCs/>
          <w:kern w:val="0"/>
          <w:sz w:val="24"/>
          <w:szCs w:val="24"/>
          <w14:ligatures w14:val="none"/>
        </w:rPr>
        <w:t xml:space="preserve"> hour, once every six months. </w:t>
      </w:r>
    </w:p>
    <w:p w:rsidR="000E28C4" w:rsidRPr="005720AF" w:rsidP="000E28C4" w14:paraId="5CB3633B" w14:textId="77777777">
      <w:pPr>
        <w:autoSpaceDE w:val="0"/>
        <w:autoSpaceDN w:val="0"/>
        <w:adjustRightInd w:val="0"/>
        <w:spacing w:after="0" w:line="480" w:lineRule="auto"/>
        <w:rPr>
          <w:rFonts w:ascii="Courier New" w:eastAsia="Times New Roman" w:hAnsi="Courier New" w:cs="Courier New"/>
          <w:bCs/>
          <w:kern w:val="0"/>
          <w:sz w:val="24"/>
          <w:szCs w:val="24"/>
          <w14:ligatures w14:val="none"/>
        </w:rPr>
      </w:pPr>
    </w:p>
    <w:p w:rsidR="000E28C4" w:rsidRPr="005720AF" w:rsidP="000E28C4" w14:paraId="68F2A99F" w14:textId="7265D1D1">
      <w:pPr>
        <w:autoSpaceDE w:val="0"/>
        <w:autoSpaceDN w:val="0"/>
        <w:adjustRightInd w:val="0"/>
        <w:spacing w:after="0" w:line="480" w:lineRule="auto"/>
        <w:rPr>
          <w:rFonts w:ascii="Courier New" w:eastAsia="Calibri" w:hAnsi="Courier New" w:cs="Courier New"/>
          <w:kern w:val="0"/>
          <w:sz w:val="24"/>
          <w14:ligatures w14:val="none"/>
        </w:rPr>
      </w:pPr>
      <w:r w:rsidRPr="005720AF">
        <w:rPr>
          <w:rFonts w:ascii="Courier New" w:eastAsia="Times New Roman" w:hAnsi="Courier New" w:cs="Courier New"/>
          <w:kern w:val="0"/>
          <w:sz w:val="24"/>
          <w:szCs w:val="24"/>
          <w14:ligatures w14:val="none"/>
        </w:rPr>
        <w:t xml:space="preserve">CDC is requesting </w:t>
      </w:r>
      <w:r w:rsidRPr="005720AF" w:rsidR="004D6859">
        <w:rPr>
          <w:rFonts w:ascii="Courier New" w:eastAsia="Times New Roman" w:hAnsi="Courier New" w:cs="Courier New"/>
          <w:kern w:val="0"/>
          <w:sz w:val="24"/>
          <w:szCs w:val="24"/>
          <w14:ligatures w14:val="none"/>
        </w:rPr>
        <w:t>135</w:t>
      </w:r>
      <w:r w:rsidRPr="005720AF">
        <w:rPr>
          <w:rFonts w:ascii="Courier New" w:eastAsia="Times New Roman" w:hAnsi="Courier New" w:cs="Courier New"/>
          <w:kern w:val="0"/>
          <w:sz w:val="24"/>
          <w:szCs w:val="24"/>
          <w14:ligatures w14:val="none"/>
        </w:rPr>
        <w:t xml:space="preserve"> total burden hours across </w:t>
      </w:r>
      <w:r w:rsidRPr="005720AF" w:rsidR="001019AB">
        <w:rPr>
          <w:rFonts w:ascii="Courier New" w:eastAsia="Times New Roman" w:hAnsi="Courier New" w:cs="Courier New"/>
          <w:kern w:val="0"/>
          <w:sz w:val="24"/>
          <w:szCs w:val="24"/>
          <w14:ligatures w14:val="none"/>
        </w:rPr>
        <w:t>three</w:t>
      </w:r>
      <w:r w:rsidRPr="005720AF">
        <w:rPr>
          <w:rFonts w:ascii="Courier New" w:eastAsia="Times New Roman" w:hAnsi="Courier New" w:cs="Courier New"/>
          <w:kern w:val="0"/>
          <w:sz w:val="24"/>
          <w:szCs w:val="24"/>
          <w14:ligatures w14:val="none"/>
        </w:rPr>
        <w:t xml:space="preserve"> years of data collection. The total estimated annualized burden hours are </w:t>
      </w:r>
      <w:r w:rsidRPr="005720AF" w:rsidR="004D6859">
        <w:rPr>
          <w:rFonts w:ascii="Courier New" w:eastAsia="Times New Roman" w:hAnsi="Courier New" w:cs="Courier New"/>
          <w:kern w:val="0"/>
          <w:sz w:val="24"/>
          <w:szCs w:val="24"/>
          <w14:ligatures w14:val="none"/>
        </w:rPr>
        <w:t>49</w:t>
      </w:r>
      <w:r w:rsidRPr="005720AF">
        <w:rPr>
          <w:rFonts w:ascii="Courier New" w:eastAsia="Times New Roman" w:hAnsi="Courier New" w:cs="Courier New"/>
          <w:kern w:val="0"/>
          <w:sz w:val="24"/>
          <w:szCs w:val="24"/>
          <w14:ligatures w14:val="none"/>
        </w:rPr>
        <w:t xml:space="preserve">. Total </w:t>
      </w:r>
      <w:r w:rsidRPr="005720AF" w:rsidR="004D6859">
        <w:rPr>
          <w:rFonts w:ascii="Courier New" w:eastAsia="Times New Roman" w:hAnsi="Courier New" w:cs="Courier New"/>
          <w:kern w:val="0"/>
          <w:sz w:val="24"/>
          <w:szCs w:val="24"/>
          <w14:ligatures w14:val="none"/>
        </w:rPr>
        <w:t xml:space="preserve">number of respondents and total </w:t>
      </w:r>
      <w:r w:rsidRPr="005720AF">
        <w:rPr>
          <w:rFonts w:ascii="Courier New" w:eastAsia="Times New Roman" w:hAnsi="Courier New" w:cs="Courier New"/>
          <w:kern w:val="0"/>
          <w:sz w:val="24"/>
          <w:szCs w:val="24"/>
          <w14:ligatures w14:val="none"/>
        </w:rPr>
        <w:t xml:space="preserve">burden </w:t>
      </w:r>
      <w:r w:rsidRPr="005720AF" w:rsidR="004D6859">
        <w:rPr>
          <w:rFonts w:ascii="Courier New" w:eastAsia="Times New Roman" w:hAnsi="Courier New" w:cs="Courier New"/>
          <w:kern w:val="0"/>
          <w:sz w:val="24"/>
          <w:szCs w:val="24"/>
          <w14:ligatures w14:val="none"/>
        </w:rPr>
        <w:t xml:space="preserve">hours </w:t>
      </w:r>
      <w:r w:rsidRPr="005720AF">
        <w:rPr>
          <w:rFonts w:ascii="Courier New" w:eastAsia="Times New Roman" w:hAnsi="Courier New" w:cs="Courier New"/>
          <w:kern w:val="0"/>
          <w:sz w:val="24"/>
          <w:szCs w:val="24"/>
          <w14:ligatures w14:val="none"/>
        </w:rPr>
        <w:t xml:space="preserve">for each activity </w:t>
      </w:r>
      <w:r w:rsidRPr="005720AF" w:rsidR="004D6859">
        <w:rPr>
          <w:rFonts w:ascii="Courier New" w:eastAsia="Times New Roman" w:hAnsi="Courier New" w:cs="Courier New"/>
          <w:kern w:val="0"/>
          <w:sz w:val="24"/>
          <w:szCs w:val="24"/>
          <w14:ligatures w14:val="none"/>
        </w:rPr>
        <w:t>have</w:t>
      </w:r>
      <w:r w:rsidRPr="005720AF">
        <w:rPr>
          <w:rFonts w:ascii="Courier New" w:eastAsia="Times New Roman" w:hAnsi="Courier New" w:cs="Courier New"/>
          <w:kern w:val="0"/>
          <w:sz w:val="24"/>
          <w:szCs w:val="24"/>
          <w14:ligatures w14:val="none"/>
        </w:rPr>
        <w:t xml:space="preserve"> been rounded </w:t>
      </w:r>
      <w:r w:rsidRPr="005720AF" w:rsidR="004D6859">
        <w:rPr>
          <w:rFonts w:ascii="Courier New" w:eastAsia="Times New Roman" w:hAnsi="Courier New" w:cs="Courier New"/>
          <w:kern w:val="0"/>
          <w:sz w:val="24"/>
          <w:szCs w:val="24"/>
          <w14:ligatures w14:val="none"/>
        </w:rPr>
        <w:t xml:space="preserve">up </w:t>
      </w:r>
      <w:r w:rsidRPr="005720AF">
        <w:rPr>
          <w:rFonts w:ascii="Courier New" w:eastAsia="Times New Roman" w:hAnsi="Courier New" w:cs="Courier New"/>
          <w:kern w:val="0"/>
          <w:sz w:val="24"/>
          <w:szCs w:val="24"/>
          <w14:ligatures w14:val="none"/>
        </w:rPr>
        <w:t xml:space="preserve">to the nearest whole </w:t>
      </w:r>
      <w:r w:rsidRPr="005720AF" w:rsidR="004D6859">
        <w:rPr>
          <w:rFonts w:ascii="Courier New" w:eastAsia="Times New Roman" w:hAnsi="Courier New" w:cs="Courier New"/>
          <w:kern w:val="0"/>
          <w:sz w:val="24"/>
          <w:szCs w:val="24"/>
          <w14:ligatures w14:val="none"/>
        </w:rPr>
        <w:t>number</w:t>
      </w:r>
      <w:r w:rsidRPr="005720AF">
        <w:rPr>
          <w:rFonts w:ascii="Courier New" w:eastAsia="Times New Roman" w:hAnsi="Courier New" w:cs="Courier New"/>
          <w:kern w:val="0"/>
          <w:sz w:val="24"/>
          <w:szCs w:val="24"/>
          <w14:ligatures w14:val="none"/>
        </w:rPr>
        <w:t xml:space="preserve">. </w:t>
      </w:r>
      <w:r w:rsidRPr="005720AF">
        <w:rPr>
          <w:rFonts w:ascii="Courier New" w:eastAsia="Calibri" w:hAnsi="Courier New" w:cs="Courier New"/>
          <w:kern w:val="0"/>
          <w:sz w:val="24"/>
          <w14:ligatures w14:val="none"/>
        </w:rPr>
        <w:t>Participation of respondents is voluntary. There is no cost to participants other than their time.</w:t>
      </w:r>
    </w:p>
    <w:p w:rsidR="000E28C4" w:rsidRPr="005720AF" w:rsidP="000E28C4" w14:paraId="406214C6" w14:textId="77777777">
      <w:pPr>
        <w:autoSpaceDE w:val="0"/>
        <w:autoSpaceDN w:val="0"/>
        <w:adjustRightInd w:val="0"/>
        <w:spacing w:after="0" w:line="480" w:lineRule="auto"/>
        <w:rPr>
          <w:rFonts w:ascii="Courier New" w:eastAsia="Times New Roman" w:hAnsi="Courier New" w:cs="Courier New"/>
          <w:kern w:val="0"/>
          <w:sz w:val="24"/>
          <w:szCs w:val="24"/>
          <w14:ligatures w14:val="none"/>
        </w:rPr>
      </w:pPr>
    </w:p>
    <w:p w:rsidR="000E28C4" w:rsidRPr="005720AF" w:rsidP="000E28C4" w14:paraId="0DC3CBDF" w14:textId="77777777">
      <w:pPr>
        <w:autoSpaceDE w:val="0"/>
        <w:autoSpaceDN w:val="0"/>
        <w:adjustRightInd w:val="0"/>
        <w:spacing w:after="0" w:line="480" w:lineRule="auto"/>
        <w:rPr>
          <w:rFonts w:ascii="Courier New" w:eastAsia="Times New Roman" w:hAnsi="Courier New" w:cs="Courier New"/>
          <w:kern w:val="0"/>
          <w:sz w:val="24"/>
          <w:szCs w:val="24"/>
          <w14:ligatures w14:val="none"/>
        </w:rPr>
      </w:pPr>
    </w:p>
    <w:p w:rsidR="000E28C4" w:rsidRPr="005720AF" w:rsidP="000E28C4" w14:paraId="2B70D89E" w14:textId="77777777">
      <w:pPr>
        <w:autoSpaceDE w:val="0"/>
        <w:autoSpaceDN w:val="0"/>
        <w:adjustRightInd w:val="0"/>
        <w:spacing w:after="0" w:line="480" w:lineRule="auto"/>
        <w:rPr>
          <w:rFonts w:ascii="Courier New" w:eastAsia="Times New Roman" w:hAnsi="Courier New" w:cs="Courier New"/>
          <w:kern w:val="0"/>
          <w:sz w:val="24"/>
          <w:szCs w:val="24"/>
          <w14:ligatures w14:val="none"/>
        </w:rPr>
      </w:pPr>
    </w:p>
    <w:p w:rsidR="000E28C4" w:rsidRPr="005720AF" w:rsidP="000E28C4" w14:paraId="2332FE7E" w14:textId="77777777">
      <w:pPr>
        <w:autoSpaceDE w:val="0"/>
        <w:autoSpaceDN w:val="0"/>
        <w:adjustRightInd w:val="0"/>
        <w:spacing w:after="0" w:line="480" w:lineRule="auto"/>
        <w:rPr>
          <w:rFonts w:ascii="Courier New" w:eastAsia="Times New Roman" w:hAnsi="Courier New" w:cs="Courier New"/>
          <w:kern w:val="0"/>
          <w:sz w:val="24"/>
          <w:szCs w:val="24"/>
          <w14:ligatures w14:val="none"/>
        </w:rPr>
      </w:pPr>
    </w:p>
    <w:p w:rsidR="006B2107" w14:paraId="7C11ECAC" w14:textId="77777777">
      <w:pPr>
        <w:rPr>
          <w:rFonts w:ascii="Courier New" w:eastAsia="Calibri" w:hAnsi="Courier New" w:cs="Courier New"/>
          <w:kern w:val="0"/>
          <w:sz w:val="24"/>
          <w:u w:val="single"/>
          <w14:ligatures w14:val="none"/>
        </w:rPr>
      </w:pPr>
      <w:r>
        <w:rPr>
          <w:rFonts w:ascii="Courier New" w:eastAsia="Calibri" w:hAnsi="Courier New" w:cs="Courier New"/>
          <w:kern w:val="0"/>
          <w:sz w:val="24"/>
          <w:u w:val="single"/>
          <w14:ligatures w14:val="none"/>
        </w:rPr>
        <w:br w:type="page"/>
      </w:r>
    </w:p>
    <w:p w:rsidR="000E28C4" w:rsidRPr="000E28C4" w:rsidP="000E28C4" w14:paraId="7659DA1F" w14:textId="487CF00D">
      <w:pPr>
        <w:widowControl w:val="0"/>
        <w:tabs>
          <w:tab w:val="left" w:pos="0"/>
        </w:tabs>
        <w:autoSpaceDE w:val="0"/>
        <w:autoSpaceDN w:val="0"/>
        <w:adjustRightInd w:val="0"/>
        <w:spacing w:after="0" w:line="480" w:lineRule="auto"/>
        <w:rPr>
          <w:rFonts w:ascii="Courier New" w:eastAsia="Calibri" w:hAnsi="Courier New" w:cs="Courier New"/>
          <w:kern w:val="0"/>
          <w:sz w:val="24"/>
          <w:u w:val="single"/>
          <w14:ligatures w14:val="none"/>
        </w:rPr>
      </w:pPr>
      <w:r w:rsidRPr="000E28C4">
        <w:rPr>
          <w:rFonts w:ascii="Courier New" w:eastAsia="Calibri" w:hAnsi="Courier New" w:cs="Courier New"/>
          <w:kern w:val="0"/>
          <w:sz w:val="24"/>
          <w:u w:val="single"/>
          <w14:ligatures w14:val="none"/>
        </w:rPr>
        <w:t>Estimated Annualized Burden Hours</w:t>
      </w:r>
    </w:p>
    <w:tbl>
      <w:tblPr>
        <w:tblW w:w="1026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89"/>
        <w:gridCol w:w="2089"/>
        <w:gridCol w:w="1801"/>
        <w:gridCol w:w="1657"/>
        <w:gridCol w:w="1369"/>
        <w:gridCol w:w="1255"/>
      </w:tblGrid>
      <w:tr w14:paraId="1665F208" w14:textId="77777777" w:rsidTr="006B2107">
        <w:tblPrEx>
          <w:tblW w:w="1026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Pr>
        <w:tc>
          <w:tcPr>
            <w:tcW w:w="2089" w:type="dxa"/>
          </w:tcPr>
          <w:p w:rsidR="000E28C4" w:rsidRPr="000E28C4" w:rsidP="000E28C4" w14:paraId="7011D9DC" w14:textId="77777777">
            <w:pPr>
              <w:widowControl w:val="0"/>
              <w:tabs>
                <w:tab w:val="left" w:pos="0"/>
              </w:tabs>
              <w:autoSpaceDE w:val="0"/>
              <w:autoSpaceDN w:val="0"/>
              <w:adjustRightInd w:val="0"/>
              <w:spacing w:after="0" w:line="480" w:lineRule="auto"/>
              <w:rPr>
                <w:rFonts w:ascii="Courier New" w:eastAsia="Calibri" w:hAnsi="Courier New" w:cs="Courier New"/>
                <w:bCs/>
                <w:kern w:val="0"/>
                <w:sz w:val="24"/>
                <w14:ligatures w14:val="none"/>
              </w:rPr>
            </w:pPr>
            <w:r w:rsidRPr="000E28C4">
              <w:rPr>
                <w:rFonts w:ascii="Courier New" w:eastAsia="Calibri" w:hAnsi="Courier New" w:cs="Courier New"/>
                <w:bCs/>
                <w:kern w:val="0"/>
                <w:sz w:val="24"/>
                <w14:ligatures w14:val="none"/>
              </w:rPr>
              <w:t>Type of Respondent</w:t>
            </w:r>
          </w:p>
        </w:tc>
        <w:tc>
          <w:tcPr>
            <w:tcW w:w="2089" w:type="dxa"/>
          </w:tcPr>
          <w:p w:rsidR="000E28C4" w:rsidRPr="000E28C4" w:rsidP="000E28C4" w14:paraId="77DFBDD6" w14:textId="77777777">
            <w:pPr>
              <w:widowControl w:val="0"/>
              <w:tabs>
                <w:tab w:val="left" w:pos="0"/>
              </w:tabs>
              <w:autoSpaceDE w:val="0"/>
              <w:autoSpaceDN w:val="0"/>
              <w:adjustRightInd w:val="0"/>
              <w:spacing w:after="0" w:line="480" w:lineRule="auto"/>
              <w:rPr>
                <w:rFonts w:ascii="Courier New" w:eastAsia="Calibri" w:hAnsi="Courier New" w:cs="Courier New"/>
                <w:bCs/>
                <w:kern w:val="0"/>
                <w:sz w:val="24"/>
                <w14:ligatures w14:val="none"/>
              </w:rPr>
            </w:pPr>
            <w:r w:rsidRPr="000E28C4">
              <w:rPr>
                <w:rFonts w:ascii="Courier New" w:eastAsia="Calibri" w:hAnsi="Courier New" w:cs="Courier New"/>
                <w:bCs/>
                <w:kern w:val="0"/>
                <w:sz w:val="24"/>
                <w14:ligatures w14:val="none"/>
              </w:rPr>
              <w:t>Form Name</w:t>
            </w:r>
          </w:p>
        </w:tc>
        <w:tc>
          <w:tcPr>
            <w:tcW w:w="1801" w:type="dxa"/>
          </w:tcPr>
          <w:p w:rsidR="000E28C4" w:rsidRPr="000E28C4" w:rsidP="000E28C4" w14:paraId="5D82B0C1" w14:textId="77777777">
            <w:pPr>
              <w:widowControl w:val="0"/>
              <w:tabs>
                <w:tab w:val="left" w:pos="0"/>
              </w:tabs>
              <w:autoSpaceDE w:val="0"/>
              <w:autoSpaceDN w:val="0"/>
              <w:adjustRightInd w:val="0"/>
              <w:spacing w:after="0" w:line="480" w:lineRule="auto"/>
              <w:rPr>
                <w:rFonts w:ascii="Courier New" w:eastAsia="Calibri" w:hAnsi="Courier New" w:cs="Courier New"/>
                <w:bCs/>
                <w:kern w:val="0"/>
                <w:sz w:val="24"/>
                <w14:ligatures w14:val="none"/>
              </w:rPr>
            </w:pPr>
            <w:r w:rsidRPr="000E28C4">
              <w:rPr>
                <w:rFonts w:ascii="Courier New" w:eastAsia="Calibri" w:hAnsi="Courier New" w:cs="Courier New"/>
                <w:bCs/>
                <w:kern w:val="0"/>
                <w:sz w:val="24"/>
                <w14:ligatures w14:val="none"/>
              </w:rPr>
              <w:t>Number of Respondents</w:t>
            </w:r>
          </w:p>
        </w:tc>
        <w:tc>
          <w:tcPr>
            <w:tcW w:w="1657" w:type="dxa"/>
          </w:tcPr>
          <w:p w:rsidR="000E28C4" w:rsidRPr="000E28C4" w:rsidP="000E28C4" w14:paraId="79C3B93F" w14:textId="77777777">
            <w:pPr>
              <w:widowControl w:val="0"/>
              <w:tabs>
                <w:tab w:val="left" w:pos="0"/>
              </w:tabs>
              <w:autoSpaceDE w:val="0"/>
              <w:autoSpaceDN w:val="0"/>
              <w:adjustRightInd w:val="0"/>
              <w:spacing w:after="0" w:line="480" w:lineRule="auto"/>
              <w:rPr>
                <w:rFonts w:ascii="Courier New" w:eastAsia="Calibri" w:hAnsi="Courier New" w:cs="Courier New"/>
                <w:bCs/>
                <w:kern w:val="0"/>
                <w:sz w:val="24"/>
                <w14:ligatures w14:val="none"/>
              </w:rPr>
            </w:pPr>
            <w:r w:rsidRPr="000E28C4">
              <w:rPr>
                <w:rFonts w:ascii="Courier New" w:eastAsia="Calibri" w:hAnsi="Courier New" w:cs="Courier New"/>
                <w:bCs/>
                <w:kern w:val="0"/>
                <w:sz w:val="24"/>
                <w14:ligatures w14:val="none"/>
              </w:rPr>
              <w:t>Number of Responses per Respondent</w:t>
            </w:r>
          </w:p>
        </w:tc>
        <w:tc>
          <w:tcPr>
            <w:tcW w:w="1369" w:type="dxa"/>
          </w:tcPr>
          <w:p w:rsidR="000E28C4" w:rsidRPr="000E28C4" w:rsidP="000E28C4" w14:paraId="64A69D9F" w14:textId="77777777">
            <w:pPr>
              <w:widowControl w:val="0"/>
              <w:tabs>
                <w:tab w:val="left" w:pos="0"/>
              </w:tabs>
              <w:autoSpaceDE w:val="0"/>
              <w:autoSpaceDN w:val="0"/>
              <w:adjustRightInd w:val="0"/>
              <w:spacing w:after="0" w:line="480" w:lineRule="auto"/>
              <w:rPr>
                <w:rFonts w:ascii="Courier New" w:eastAsia="Calibri" w:hAnsi="Courier New" w:cs="Courier New"/>
                <w:bCs/>
                <w:kern w:val="0"/>
                <w:sz w:val="24"/>
                <w14:ligatures w14:val="none"/>
              </w:rPr>
            </w:pPr>
            <w:r w:rsidRPr="000E28C4">
              <w:rPr>
                <w:rFonts w:ascii="Courier New" w:eastAsia="Calibri" w:hAnsi="Courier New" w:cs="Courier New"/>
                <w:bCs/>
                <w:kern w:val="0"/>
                <w:sz w:val="24"/>
                <w14:ligatures w14:val="none"/>
              </w:rPr>
              <w:t xml:space="preserve">Average Burden per Response (in </w:t>
            </w:r>
            <w:r w:rsidRPr="000E28C4">
              <w:rPr>
                <w:rFonts w:ascii="Courier New" w:eastAsia="Calibri" w:hAnsi="Courier New" w:cs="Courier New"/>
                <w:bCs/>
                <w:kern w:val="0"/>
                <w:sz w:val="24"/>
                <w14:ligatures w14:val="none"/>
              </w:rPr>
              <w:t>hr</w:t>
            </w:r>
            <w:r w:rsidRPr="000E28C4">
              <w:rPr>
                <w:rFonts w:ascii="Courier New" w:eastAsia="Calibri" w:hAnsi="Courier New" w:cs="Courier New"/>
                <w:bCs/>
                <w:kern w:val="0"/>
                <w:sz w:val="24"/>
                <w14:ligatures w14:val="none"/>
              </w:rPr>
              <w:t>)</w:t>
            </w:r>
          </w:p>
        </w:tc>
        <w:tc>
          <w:tcPr>
            <w:tcW w:w="1255" w:type="dxa"/>
          </w:tcPr>
          <w:p w:rsidR="000E28C4" w:rsidRPr="000E28C4" w:rsidP="000E28C4" w14:paraId="66F9C0CA" w14:textId="77777777">
            <w:pPr>
              <w:widowControl w:val="0"/>
              <w:tabs>
                <w:tab w:val="left" w:pos="0"/>
              </w:tabs>
              <w:autoSpaceDE w:val="0"/>
              <w:autoSpaceDN w:val="0"/>
              <w:adjustRightInd w:val="0"/>
              <w:spacing w:after="0" w:line="480" w:lineRule="auto"/>
              <w:rPr>
                <w:rFonts w:ascii="Courier New" w:eastAsia="Calibri" w:hAnsi="Courier New" w:cs="Courier New"/>
                <w:bCs/>
                <w:kern w:val="0"/>
                <w:sz w:val="24"/>
                <w14:ligatures w14:val="none"/>
              </w:rPr>
            </w:pPr>
            <w:r w:rsidRPr="000E28C4">
              <w:rPr>
                <w:rFonts w:ascii="Courier New" w:eastAsia="Calibri" w:hAnsi="Courier New" w:cs="Courier New"/>
                <w:bCs/>
                <w:kern w:val="0"/>
                <w:sz w:val="24"/>
                <w14:ligatures w14:val="none"/>
              </w:rPr>
              <w:t xml:space="preserve">Total Burden (in </w:t>
            </w:r>
            <w:r w:rsidRPr="000E28C4">
              <w:rPr>
                <w:rFonts w:ascii="Courier New" w:eastAsia="Calibri" w:hAnsi="Courier New" w:cs="Courier New"/>
                <w:bCs/>
                <w:kern w:val="0"/>
                <w:sz w:val="24"/>
                <w14:ligatures w14:val="none"/>
              </w:rPr>
              <w:t>hr</w:t>
            </w:r>
            <w:r w:rsidRPr="000E28C4">
              <w:rPr>
                <w:rFonts w:ascii="Courier New" w:eastAsia="Calibri" w:hAnsi="Courier New" w:cs="Courier New"/>
                <w:bCs/>
                <w:kern w:val="0"/>
                <w:sz w:val="24"/>
                <w14:ligatures w14:val="none"/>
              </w:rPr>
              <w:t>)</w:t>
            </w:r>
          </w:p>
        </w:tc>
      </w:tr>
      <w:tr w14:paraId="760C9FC7" w14:textId="77777777" w:rsidTr="006B2107">
        <w:tblPrEx>
          <w:tblW w:w="10260" w:type="dxa"/>
          <w:tblInd w:w="-185" w:type="dxa"/>
          <w:tblLook w:val="04A0"/>
        </w:tblPrEx>
        <w:trPr>
          <w:cantSplit/>
        </w:trPr>
        <w:tc>
          <w:tcPr>
            <w:tcW w:w="2089" w:type="dxa"/>
          </w:tcPr>
          <w:p w:rsidR="000E28C4" w:rsidRPr="000E28C4" w:rsidP="000E28C4" w14:paraId="6002DEEB" w14:textId="77777777">
            <w:pPr>
              <w:widowControl w:val="0"/>
              <w:tabs>
                <w:tab w:val="left" w:pos="0"/>
              </w:tabs>
              <w:autoSpaceDE w:val="0"/>
              <w:autoSpaceDN w:val="0"/>
              <w:adjustRightInd w:val="0"/>
              <w:spacing w:after="0" w:line="480" w:lineRule="auto"/>
              <w:rPr>
                <w:rFonts w:ascii="Courier New" w:eastAsia="Calibri" w:hAnsi="Courier New" w:cs="Courier New"/>
                <w:kern w:val="0"/>
                <w:sz w:val="24"/>
                <w14:ligatures w14:val="none"/>
              </w:rPr>
            </w:pPr>
            <w:r w:rsidRPr="000E28C4">
              <w:rPr>
                <w:rFonts w:ascii="Courier New" w:eastAsia="Calibri" w:hAnsi="Courier New" w:cs="Courier New"/>
                <w:kern w:val="0"/>
                <w:sz w:val="24"/>
                <w14:ligatures w14:val="none"/>
              </w:rPr>
              <w:t>General Public – Adults</w:t>
            </w:r>
          </w:p>
        </w:tc>
        <w:tc>
          <w:tcPr>
            <w:tcW w:w="2089" w:type="dxa"/>
          </w:tcPr>
          <w:p w:rsidR="000E28C4" w:rsidRPr="000E28C4" w:rsidP="000E28C4" w14:paraId="692EB82F" w14:textId="70A57BA3">
            <w:pPr>
              <w:widowControl w:val="0"/>
              <w:tabs>
                <w:tab w:val="left" w:pos="0"/>
              </w:tabs>
              <w:autoSpaceDE w:val="0"/>
              <w:autoSpaceDN w:val="0"/>
              <w:adjustRightInd w:val="0"/>
              <w:spacing w:after="0" w:line="480" w:lineRule="auto"/>
              <w:rPr>
                <w:rFonts w:ascii="Courier New" w:eastAsia="Calibri" w:hAnsi="Courier New" w:cs="Courier New"/>
                <w:bCs/>
                <w:kern w:val="0"/>
                <w:sz w:val="24"/>
                <w14:ligatures w14:val="none"/>
              </w:rPr>
            </w:pPr>
            <w:r>
              <w:rPr>
                <w:rFonts w:ascii="Courier New" w:eastAsia="Calibri" w:hAnsi="Courier New" w:cs="Courier New"/>
                <w:kern w:val="0"/>
                <w:sz w:val="24"/>
                <w14:ligatures w14:val="none"/>
              </w:rPr>
              <w:t>Screen and Link</w:t>
            </w:r>
          </w:p>
        </w:tc>
        <w:tc>
          <w:tcPr>
            <w:tcW w:w="1801" w:type="dxa"/>
            <w:tcBorders>
              <w:top w:val="single" w:sz="4" w:space="0" w:color="auto"/>
              <w:left w:val="single" w:sz="4" w:space="0" w:color="auto"/>
              <w:bottom w:val="single" w:sz="4" w:space="0" w:color="auto"/>
              <w:right w:val="single" w:sz="4" w:space="0" w:color="auto"/>
            </w:tcBorders>
            <w:vAlign w:val="center"/>
          </w:tcPr>
          <w:p w:rsidR="000E28C4" w:rsidRPr="000E28C4" w:rsidP="000E28C4" w14:paraId="405CC29C" w14:textId="21214F17">
            <w:pPr>
              <w:widowControl w:val="0"/>
              <w:tabs>
                <w:tab w:val="left" w:pos="0"/>
              </w:tabs>
              <w:autoSpaceDE w:val="0"/>
              <w:autoSpaceDN w:val="0"/>
              <w:adjustRightInd w:val="0"/>
              <w:spacing w:after="0" w:line="480" w:lineRule="auto"/>
              <w:rPr>
                <w:rFonts w:ascii="Courier New" w:eastAsia="Calibri" w:hAnsi="Courier New" w:cs="Courier New"/>
                <w:bCs/>
                <w:kern w:val="0"/>
                <w:sz w:val="24"/>
                <w14:ligatures w14:val="none"/>
              </w:rPr>
            </w:pPr>
            <w:r>
              <w:rPr>
                <w:rFonts w:ascii="Courier New" w:eastAsia="Calibri" w:hAnsi="Courier New" w:cs="Courier New"/>
                <w:bCs/>
                <w:kern w:val="0"/>
                <w:sz w:val="24"/>
                <w14:ligatures w14:val="none"/>
              </w:rPr>
              <w:t>41</w:t>
            </w:r>
          </w:p>
        </w:tc>
        <w:tc>
          <w:tcPr>
            <w:tcW w:w="1657" w:type="dxa"/>
            <w:vAlign w:val="center"/>
          </w:tcPr>
          <w:p w:rsidR="000E28C4" w:rsidRPr="000E28C4" w:rsidP="000E28C4" w14:paraId="41A2A4DA" w14:textId="64664DFE">
            <w:pPr>
              <w:widowControl w:val="0"/>
              <w:tabs>
                <w:tab w:val="left" w:pos="0"/>
              </w:tabs>
              <w:autoSpaceDE w:val="0"/>
              <w:autoSpaceDN w:val="0"/>
              <w:adjustRightInd w:val="0"/>
              <w:spacing w:after="0" w:line="480" w:lineRule="auto"/>
              <w:rPr>
                <w:rFonts w:ascii="Courier New" w:eastAsia="Calibri" w:hAnsi="Courier New" w:cs="Courier New"/>
                <w:bCs/>
                <w:kern w:val="0"/>
                <w:sz w:val="24"/>
                <w14:ligatures w14:val="none"/>
              </w:rPr>
            </w:pPr>
            <w:r>
              <w:rPr>
                <w:rFonts w:ascii="Courier New" w:eastAsia="Calibri" w:hAnsi="Courier New" w:cs="Courier New"/>
                <w:kern w:val="0"/>
                <w:sz w:val="24"/>
                <w14:ligatures w14:val="none"/>
              </w:rPr>
              <w:t>1</w:t>
            </w:r>
          </w:p>
        </w:tc>
        <w:tc>
          <w:tcPr>
            <w:tcW w:w="1369" w:type="dxa"/>
            <w:vAlign w:val="center"/>
          </w:tcPr>
          <w:p w:rsidR="000E28C4" w:rsidRPr="000E28C4" w:rsidP="000E28C4" w14:paraId="179B124B" w14:textId="77777777">
            <w:pPr>
              <w:widowControl w:val="0"/>
              <w:tabs>
                <w:tab w:val="left" w:pos="0"/>
              </w:tabs>
              <w:autoSpaceDE w:val="0"/>
              <w:autoSpaceDN w:val="0"/>
              <w:adjustRightInd w:val="0"/>
              <w:spacing w:after="0" w:line="480" w:lineRule="auto"/>
              <w:rPr>
                <w:rFonts w:ascii="Courier New" w:eastAsia="Calibri" w:hAnsi="Courier New" w:cs="Courier New"/>
                <w:bCs/>
                <w:kern w:val="0"/>
                <w:sz w:val="24"/>
                <w14:ligatures w14:val="none"/>
              </w:rPr>
            </w:pPr>
            <w:r w:rsidRPr="000E28C4">
              <w:rPr>
                <w:rFonts w:ascii="Courier New" w:eastAsia="Calibri" w:hAnsi="Courier New" w:cs="Courier New"/>
                <w:kern w:val="0"/>
                <w:sz w:val="24"/>
                <w14:ligatures w14:val="none"/>
              </w:rPr>
              <w:t>5/60</w:t>
            </w:r>
          </w:p>
        </w:tc>
        <w:tc>
          <w:tcPr>
            <w:tcW w:w="1255" w:type="dxa"/>
            <w:vAlign w:val="center"/>
          </w:tcPr>
          <w:p w:rsidR="000E28C4" w:rsidRPr="000E28C4" w:rsidP="000E28C4" w14:paraId="33198B95" w14:textId="5C9C7CFF">
            <w:pPr>
              <w:widowControl w:val="0"/>
              <w:tabs>
                <w:tab w:val="left" w:pos="0"/>
              </w:tabs>
              <w:autoSpaceDE w:val="0"/>
              <w:autoSpaceDN w:val="0"/>
              <w:adjustRightInd w:val="0"/>
              <w:spacing w:after="0" w:line="480" w:lineRule="auto"/>
              <w:rPr>
                <w:rFonts w:ascii="Courier New" w:eastAsia="Calibri" w:hAnsi="Courier New" w:cs="Courier New"/>
                <w:bCs/>
                <w:kern w:val="0"/>
                <w:sz w:val="24"/>
                <w14:ligatures w14:val="none"/>
              </w:rPr>
            </w:pPr>
            <w:r>
              <w:rPr>
                <w:rFonts w:ascii="Courier New" w:eastAsia="Calibri" w:hAnsi="Courier New" w:cs="Courier New"/>
                <w:bCs/>
                <w:kern w:val="0"/>
                <w:sz w:val="24"/>
                <w14:ligatures w14:val="none"/>
              </w:rPr>
              <w:t>4</w:t>
            </w:r>
          </w:p>
        </w:tc>
      </w:tr>
      <w:tr w14:paraId="113F9365" w14:textId="77777777" w:rsidTr="006B2107">
        <w:tblPrEx>
          <w:tblW w:w="10260" w:type="dxa"/>
          <w:tblInd w:w="-185" w:type="dxa"/>
          <w:tblLook w:val="04A0"/>
        </w:tblPrEx>
        <w:trPr>
          <w:cantSplit/>
        </w:trPr>
        <w:tc>
          <w:tcPr>
            <w:tcW w:w="2089" w:type="dxa"/>
          </w:tcPr>
          <w:p w:rsidR="000E28C4" w:rsidRPr="000E28C4" w:rsidP="000E28C4" w14:paraId="5D5A8E87" w14:textId="77777777">
            <w:pPr>
              <w:widowControl w:val="0"/>
              <w:tabs>
                <w:tab w:val="left" w:pos="0"/>
              </w:tabs>
              <w:autoSpaceDE w:val="0"/>
              <w:autoSpaceDN w:val="0"/>
              <w:adjustRightInd w:val="0"/>
              <w:spacing w:after="0" w:line="480" w:lineRule="auto"/>
              <w:rPr>
                <w:rFonts w:ascii="Courier New" w:eastAsia="Calibri" w:hAnsi="Courier New" w:cs="Courier New"/>
                <w:bCs/>
                <w:kern w:val="0"/>
                <w:sz w:val="24"/>
                <w14:ligatures w14:val="none"/>
              </w:rPr>
            </w:pPr>
            <w:r w:rsidRPr="000E28C4">
              <w:rPr>
                <w:rFonts w:ascii="Courier New" w:eastAsia="Calibri" w:hAnsi="Courier New" w:cs="Courier New"/>
                <w:kern w:val="0"/>
                <w:sz w:val="24"/>
                <w14:ligatures w14:val="none"/>
              </w:rPr>
              <w:t>General Public - Adults</w:t>
            </w:r>
          </w:p>
        </w:tc>
        <w:tc>
          <w:tcPr>
            <w:tcW w:w="2089" w:type="dxa"/>
          </w:tcPr>
          <w:p w:rsidR="000E28C4" w:rsidRPr="000E28C4" w:rsidP="000E28C4" w14:paraId="761AA6FC" w14:textId="2B530A49">
            <w:pPr>
              <w:widowControl w:val="0"/>
              <w:tabs>
                <w:tab w:val="left" w:pos="0"/>
              </w:tabs>
              <w:autoSpaceDE w:val="0"/>
              <w:autoSpaceDN w:val="0"/>
              <w:adjustRightInd w:val="0"/>
              <w:spacing w:after="0" w:line="480" w:lineRule="auto"/>
              <w:rPr>
                <w:rFonts w:ascii="Courier New" w:eastAsia="Calibri" w:hAnsi="Courier New" w:cs="Courier New"/>
                <w:bCs/>
                <w:kern w:val="0"/>
                <w:sz w:val="24"/>
                <w14:ligatures w14:val="none"/>
              </w:rPr>
            </w:pPr>
            <w:r>
              <w:rPr>
                <w:rFonts w:ascii="Courier New" w:eastAsia="Calibri" w:hAnsi="Courier New" w:cs="Courier New"/>
                <w:kern w:val="0"/>
                <w:sz w:val="24"/>
                <w14:ligatures w14:val="none"/>
              </w:rPr>
              <w:t>Release of Information</w:t>
            </w:r>
          </w:p>
        </w:tc>
        <w:tc>
          <w:tcPr>
            <w:tcW w:w="1801" w:type="dxa"/>
            <w:tcBorders>
              <w:top w:val="single" w:sz="4" w:space="0" w:color="auto"/>
              <w:left w:val="single" w:sz="4" w:space="0" w:color="auto"/>
              <w:bottom w:val="single" w:sz="4" w:space="0" w:color="auto"/>
              <w:right w:val="single" w:sz="4" w:space="0" w:color="auto"/>
            </w:tcBorders>
            <w:vAlign w:val="center"/>
          </w:tcPr>
          <w:p w:rsidR="000E28C4" w:rsidRPr="000E28C4" w:rsidP="000E28C4" w14:paraId="7784F87F" w14:textId="38957BC4">
            <w:pPr>
              <w:widowControl w:val="0"/>
              <w:tabs>
                <w:tab w:val="left" w:pos="0"/>
              </w:tabs>
              <w:autoSpaceDE w:val="0"/>
              <w:autoSpaceDN w:val="0"/>
              <w:adjustRightInd w:val="0"/>
              <w:spacing w:after="0" w:line="480" w:lineRule="auto"/>
              <w:rPr>
                <w:rFonts w:ascii="Courier New" w:eastAsia="Calibri" w:hAnsi="Courier New" w:cs="Courier New"/>
                <w:bCs/>
                <w:kern w:val="0"/>
                <w:sz w:val="24"/>
                <w14:ligatures w14:val="none"/>
              </w:rPr>
            </w:pPr>
            <w:r>
              <w:rPr>
                <w:rFonts w:ascii="Courier New" w:eastAsia="Calibri" w:hAnsi="Courier New" w:cs="Courier New"/>
                <w:kern w:val="0"/>
                <w:sz w:val="24"/>
                <w14:ligatures w14:val="none"/>
              </w:rPr>
              <w:t>21</w:t>
            </w:r>
          </w:p>
        </w:tc>
        <w:tc>
          <w:tcPr>
            <w:tcW w:w="1657" w:type="dxa"/>
            <w:vAlign w:val="center"/>
          </w:tcPr>
          <w:p w:rsidR="000E28C4" w:rsidRPr="000E28C4" w:rsidP="000E28C4" w14:paraId="433E1028" w14:textId="77777777">
            <w:pPr>
              <w:widowControl w:val="0"/>
              <w:tabs>
                <w:tab w:val="left" w:pos="0"/>
              </w:tabs>
              <w:autoSpaceDE w:val="0"/>
              <w:autoSpaceDN w:val="0"/>
              <w:adjustRightInd w:val="0"/>
              <w:spacing w:after="0" w:line="480" w:lineRule="auto"/>
              <w:rPr>
                <w:rFonts w:ascii="Courier New" w:eastAsia="Calibri" w:hAnsi="Courier New" w:cs="Courier New"/>
                <w:bCs/>
                <w:kern w:val="0"/>
                <w:sz w:val="24"/>
                <w14:ligatures w14:val="none"/>
              </w:rPr>
            </w:pPr>
            <w:r w:rsidRPr="000E28C4">
              <w:rPr>
                <w:rFonts w:ascii="Courier New" w:eastAsia="Calibri" w:hAnsi="Courier New" w:cs="Courier New"/>
                <w:kern w:val="0"/>
                <w:sz w:val="24"/>
                <w14:ligatures w14:val="none"/>
              </w:rPr>
              <w:t>1</w:t>
            </w:r>
          </w:p>
        </w:tc>
        <w:tc>
          <w:tcPr>
            <w:tcW w:w="1369" w:type="dxa"/>
            <w:vAlign w:val="center"/>
          </w:tcPr>
          <w:p w:rsidR="000E28C4" w:rsidRPr="000E28C4" w:rsidP="000E28C4" w14:paraId="3EFE9749" w14:textId="77777777">
            <w:pPr>
              <w:widowControl w:val="0"/>
              <w:tabs>
                <w:tab w:val="left" w:pos="0"/>
              </w:tabs>
              <w:autoSpaceDE w:val="0"/>
              <w:autoSpaceDN w:val="0"/>
              <w:adjustRightInd w:val="0"/>
              <w:spacing w:after="0" w:line="480" w:lineRule="auto"/>
              <w:rPr>
                <w:rFonts w:ascii="Courier New" w:eastAsia="Calibri" w:hAnsi="Courier New" w:cs="Courier New"/>
                <w:bCs/>
                <w:kern w:val="0"/>
                <w:sz w:val="24"/>
                <w14:ligatures w14:val="none"/>
              </w:rPr>
            </w:pPr>
            <w:r w:rsidRPr="000E28C4">
              <w:rPr>
                <w:rFonts w:ascii="Courier New" w:eastAsia="Calibri" w:hAnsi="Courier New" w:cs="Courier New"/>
                <w:kern w:val="0"/>
                <w:sz w:val="24"/>
                <w14:ligatures w14:val="none"/>
              </w:rPr>
              <w:t>5/60</w:t>
            </w:r>
          </w:p>
        </w:tc>
        <w:tc>
          <w:tcPr>
            <w:tcW w:w="1255" w:type="dxa"/>
            <w:vAlign w:val="center"/>
          </w:tcPr>
          <w:p w:rsidR="000E28C4" w:rsidRPr="000E28C4" w:rsidP="000E28C4" w14:paraId="47FEB3AB" w14:textId="5CFF88CF">
            <w:pPr>
              <w:widowControl w:val="0"/>
              <w:tabs>
                <w:tab w:val="left" w:pos="0"/>
              </w:tabs>
              <w:autoSpaceDE w:val="0"/>
              <w:autoSpaceDN w:val="0"/>
              <w:adjustRightInd w:val="0"/>
              <w:spacing w:after="0" w:line="480" w:lineRule="auto"/>
              <w:rPr>
                <w:rFonts w:ascii="Courier New" w:eastAsia="Calibri" w:hAnsi="Courier New" w:cs="Courier New"/>
                <w:bCs/>
                <w:kern w:val="0"/>
                <w:sz w:val="24"/>
                <w14:ligatures w14:val="none"/>
              </w:rPr>
            </w:pPr>
            <w:r>
              <w:rPr>
                <w:rFonts w:ascii="Courier New" w:eastAsia="Calibri" w:hAnsi="Courier New" w:cs="Courier New"/>
                <w:bCs/>
                <w:kern w:val="0"/>
                <w:sz w:val="24"/>
                <w14:ligatures w14:val="none"/>
              </w:rPr>
              <w:t>2</w:t>
            </w:r>
          </w:p>
        </w:tc>
      </w:tr>
      <w:tr w14:paraId="64954166" w14:textId="77777777" w:rsidTr="006B2107">
        <w:tblPrEx>
          <w:tblW w:w="10260" w:type="dxa"/>
          <w:tblInd w:w="-185" w:type="dxa"/>
          <w:tblLook w:val="04A0"/>
        </w:tblPrEx>
        <w:trPr>
          <w:cantSplit/>
        </w:trPr>
        <w:tc>
          <w:tcPr>
            <w:tcW w:w="2089" w:type="dxa"/>
          </w:tcPr>
          <w:p w:rsidR="000E28C4" w:rsidRPr="000E28C4" w:rsidP="000E28C4" w14:paraId="4F064F39" w14:textId="77777777">
            <w:pPr>
              <w:widowControl w:val="0"/>
              <w:tabs>
                <w:tab w:val="left" w:pos="0"/>
              </w:tabs>
              <w:autoSpaceDE w:val="0"/>
              <w:autoSpaceDN w:val="0"/>
              <w:adjustRightInd w:val="0"/>
              <w:spacing w:after="0" w:line="480" w:lineRule="auto"/>
              <w:rPr>
                <w:rFonts w:ascii="Courier New" w:eastAsia="Calibri" w:hAnsi="Courier New" w:cs="Courier New"/>
                <w:bCs/>
                <w:kern w:val="0"/>
                <w:sz w:val="24"/>
                <w14:ligatures w14:val="none"/>
              </w:rPr>
            </w:pPr>
            <w:r w:rsidRPr="000E28C4">
              <w:rPr>
                <w:rFonts w:ascii="Courier New" w:eastAsia="Calibri" w:hAnsi="Courier New" w:cs="Courier New"/>
                <w:kern w:val="0"/>
                <w:sz w:val="24"/>
                <w14:ligatures w14:val="none"/>
              </w:rPr>
              <w:t>General Public - Adults</w:t>
            </w:r>
          </w:p>
        </w:tc>
        <w:tc>
          <w:tcPr>
            <w:tcW w:w="2089" w:type="dxa"/>
          </w:tcPr>
          <w:p w:rsidR="000E28C4" w:rsidRPr="000E28C4" w:rsidP="000E28C4" w14:paraId="47420249" w14:textId="43475E44">
            <w:pPr>
              <w:widowControl w:val="0"/>
              <w:tabs>
                <w:tab w:val="left" w:pos="0"/>
              </w:tabs>
              <w:autoSpaceDE w:val="0"/>
              <w:autoSpaceDN w:val="0"/>
              <w:adjustRightInd w:val="0"/>
              <w:spacing w:after="0" w:line="480" w:lineRule="auto"/>
              <w:rPr>
                <w:rFonts w:ascii="Courier New" w:eastAsia="Calibri" w:hAnsi="Courier New" w:cs="Courier New"/>
                <w:bCs/>
                <w:kern w:val="0"/>
                <w:sz w:val="24"/>
                <w14:ligatures w14:val="none"/>
              </w:rPr>
            </w:pPr>
            <w:r>
              <w:rPr>
                <w:rFonts w:ascii="Courier New" w:eastAsia="Calibri" w:hAnsi="Courier New" w:cs="Courier New"/>
                <w:kern w:val="0"/>
                <w:sz w:val="24"/>
                <w14:ligatures w14:val="none"/>
              </w:rPr>
              <w:t>Study Visit Survey</w:t>
            </w:r>
          </w:p>
        </w:tc>
        <w:tc>
          <w:tcPr>
            <w:tcW w:w="1801" w:type="dxa"/>
            <w:tcBorders>
              <w:top w:val="nil"/>
              <w:left w:val="single" w:sz="4" w:space="0" w:color="auto"/>
              <w:bottom w:val="single" w:sz="4" w:space="0" w:color="auto"/>
              <w:right w:val="single" w:sz="4" w:space="0" w:color="auto"/>
            </w:tcBorders>
            <w:vAlign w:val="center"/>
          </w:tcPr>
          <w:p w:rsidR="000E28C4" w:rsidRPr="000E28C4" w:rsidP="000E28C4" w14:paraId="4A5E864E" w14:textId="0B74DF2D">
            <w:pPr>
              <w:widowControl w:val="0"/>
              <w:tabs>
                <w:tab w:val="left" w:pos="0"/>
              </w:tabs>
              <w:autoSpaceDE w:val="0"/>
              <w:autoSpaceDN w:val="0"/>
              <w:adjustRightInd w:val="0"/>
              <w:spacing w:after="0" w:line="480" w:lineRule="auto"/>
              <w:rPr>
                <w:rFonts w:ascii="Courier New" w:eastAsia="Calibri" w:hAnsi="Courier New" w:cs="Courier New"/>
                <w:bCs/>
                <w:kern w:val="0"/>
                <w:sz w:val="24"/>
                <w14:ligatures w14:val="none"/>
              </w:rPr>
            </w:pPr>
            <w:r>
              <w:rPr>
                <w:rFonts w:ascii="Courier New" w:eastAsia="Calibri" w:hAnsi="Courier New" w:cs="Courier New"/>
                <w:kern w:val="0"/>
                <w:sz w:val="24"/>
                <w14:ligatures w14:val="none"/>
              </w:rPr>
              <w:t>21</w:t>
            </w:r>
          </w:p>
        </w:tc>
        <w:tc>
          <w:tcPr>
            <w:tcW w:w="1657" w:type="dxa"/>
            <w:vAlign w:val="center"/>
          </w:tcPr>
          <w:p w:rsidR="000E28C4" w:rsidRPr="000E28C4" w:rsidP="000E28C4" w14:paraId="27534BBC" w14:textId="7F81FC21">
            <w:pPr>
              <w:widowControl w:val="0"/>
              <w:tabs>
                <w:tab w:val="left" w:pos="0"/>
              </w:tabs>
              <w:autoSpaceDE w:val="0"/>
              <w:autoSpaceDN w:val="0"/>
              <w:adjustRightInd w:val="0"/>
              <w:spacing w:after="0" w:line="480" w:lineRule="auto"/>
              <w:rPr>
                <w:rFonts w:ascii="Courier New" w:eastAsia="Calibri" w:hAnsi="Courier New" w:cs="Courier New"/>
                <w:bCs/>
                <w:kern w:val="0"/>
                <w:sz w:val="24"/>
                <w14:ligatures w14:val="none"/>
              </w:rPr>
            </w:pPr>
            <w:r>
              <w:rPr>
                <w:rFonts w:ascii="Courier New" w:eastAsia="Calibri" w:hAnsi="Courier New" w:cs="Courier New"/>
                <w:bCs/>
                <w:kern w:val="0"/>
                <w:sz w:val="24"/>
                <w14:ligatures w14:val="none"/>
              </w:rPr>
              <w:t>1</w:t>
            </w:r>
          </w:p>
        </w:tc>
        <w:tc>
          <w:tcPr>
            <w:tcW w:w="1369" w:type="dxa"/>
            <w:vAlign w:val="center"/>
          </w:tcPr>
          <w:p w:rsidR="000E28C4" w:rsidRPr="000E28C4" w:rsidP="000E28C4" w14:paraId="418D2644" w14:textId="4211F480">
            <w:pPr>
              <w:widowControl w:val="0"/>
              <w:tabs>
                <w:tab w:val="left" w:pos="0"/>
              </w:tabs>
              <w:autoSpaceDE w:val="0"/>
              <w:autoSpaceDN w:val="0"/>
              <w:adjustRightInd w:val="0"/>
              <w:spacing w:after="0" w:line="480" w:lineRule="auto"/>
              <w:rPr>
                <w:rFonts w:ascii="Courier New" w:eastAsia="Calibri" w:hAnsi="Courier New" w:cs="Courier New"/>
                <w:bCs/>
                <w:kern w:val="0"/>
                <w:sz w:val="24"/>
                <w14:ligatures w14:val="none"/>
              </w:rPr>
            </w:pPr>
            <w:r>
              <w:rPr>
                <w:rFonts w:ascii="Courier New" w:eastAsia="Calibri" w:hAnsi="Courier New" w:cs="Courier New"/>
                <w:kern w:val="0"/>
                <w:sz w:val="24"/>
                <w14:ligatures w14:val="none"/>
              </w:rPr>
              <w:t>15</w:t>
            </w:r>
            <w:r w:rsidRPr="000E28C4">
              <w:rPr>
                <w:rFonts w:ascii="Courier New" w:eastAsia="Calibri" w:hAnsi="Courier New" w:cs="Courier New"/>
                <w:kern w:val="0"/>
                <w:sz w:val="24"/>
                <w14:ligatures w14:val="none"/>
              </w:rPr>
              <w:t>/60</w:t>
            </w:r>
          </w:p>
        </w:tc>
        <w:tc>
          <w:tcPr>
            <w:tcW w:w="1255" w:type="dxa"/>
            <w:vAlign w:val="center"/>
          </w:tcPr>
          <w:p w:rsidR="000E28C4" w:rsidRPr="000E28C4" w:rsidP="000E28C4" w14:paraId="5F01D6AB" w14:textId="6299C940">
            <w:pPr>
              <w:widowControl w:val="0"/>
              <w:tabs>
                <w:tab w:val="left" w:pos="0"/>
              </w:tabs>
              <w:autoSpaceDE w:val="0"/>
              <w:autoSpaceDN w:val="0"/>
              <w:adjustRightInd w:val="0"/>
              <w:spacing w:after="0" w:line="480" w:lineRule="auto"/>
              <w:rPr>
                <w:rFonts w:ascii="Courier New" w:eastAsia="Calibri" w:hAnsi="Courier New" w:cs="Courier New"/>
                <w:bCs/>
                <w:kern w:val="0"/>
                <w:sz w:val="24"/>
                <w14:ligatures w14:val="none"/>
              </w:rPr>
            </w:pPr>
            <w:r>
              <w:rPr>
                <w:rFonts w:ascii="Courier New" w:eastAsia="Calibri" w:hAnsi="Courier New" w:cs="Courier New"/>
                <w:kern w:val="0"/>
                <w:sz w:val="24"/>
                <w14:ligatures w14:val="none"/>
              </w:rPr>
              <w:t>6</w:t>
            </w:r>
          </w:p>
        </w:tc>
      </w:tr>
      <w:tr w14:paraId="7929CAE5" w14:textId="77777777" w:rsidTr="006B2107">
        <w:tblPrEx>
          <w:tblW w:w="10260" w:type="dxa"/>
          <w:tblInd w:w="-185" w:type="dxa"/>
          <w:tblLook w:val="04A0"/>
        </w:tblPrEx>
        <w:trPr>
          <w:cantSplit/>
        </w:trPr>
        <w:tc>
          <w:tcPr>
            <w:tcW w:w="2089" w:type="dxa"/>
          </w:tcPr>
          <w:p w:rsidR="000E28C4" w:rsidRPr="000E28C4" w:rsidP="000E28C4" w14:paraId="4CFAD9BE" w14:textId="77777777">
            <w:pPr>
              <w:widowControl w:val="0"/>
              <w:tabs>
                <w:tab w:val="left" w:pos="0"/>
              </w:tabs>
              <w:autoSpaceDE w:val="0"/>
              <w:autoSpaceDN w:val="0"/>
              <w:adjustRightInd w:val="0"/>
              <w:spacing w:after="0" w:line="480" w:lineRule="auto"/>
              <w:rPr>
                <w:rFonts w:ascii="Courier New" w:eastAsia="Calibri" w:hAnsi="Courier New" w:cs="Courier New"/>
                <w:bCs/>
                <w:kern w:val="0"/>
                <w:sz w:val="24"/>
                <w14:ligatures w14:val="none"/>
              </w:rPr>
            </w:pPr>
            <w:r w:rsidRPr="000E28C4">
              <w:rPr>
                <w:rFonts w:ascii="Courier New" w:eastAsia="Calibri" w:hAnsi="Courier New" w:cs="Courier New"/>
                <w:kern w:val="0"/>
                <w:sz w:val="24"/>
                <w14:ligatures w14:val="none"/>
              </w:rPr>
              <w:t>General Public - Adults</w:t>
            </w:r>
          </w:p>
        </w:tc>
        <w:tc>
          <w:tcPr>
            <w:tcW w:w="2089" w:type="dxa"/>
          </w:tcPr>
          <w:p w:rsidR="000E28C4" w:rsidP="000E28C4" w14:paraId="6906D973" w14:textId="77777777">
            <w:pPr>
              <w:widowControl w:val="0"/>
              <w:tabs>
                <w:tab w:val="left" w:pos="0"/>
              </w:tabs>
              <w:autoSpaceDE w:val="0"/>
              <w:autoSpaceDN w:val="0"/>
              <w:adjustRightInd w:val="0"/>
              <w:spacing w:after="0" w:line="480" w:lineRule="auto"/>
              <w:rPr>
                <w:rFonts w:ascii="Courier New" w:eastAsia="Calibri" w:hAnsi="Courier New" w:cs="Courier New"/>
                <w:kern w:val="0"/>
                <w:sz w:val="24"/>
                <w14:ligatures w14:val="none"/>
              </w:rPr>
            </w:pPr>
            <w:r>
              <w:rPr>
                <w:rFonts w:ascii="Courier New" w:eastAsia="Calibri" w:hAnsi="Courier New" w:cs="Courier New"/>
                <w:kern w:val="0"/>
                <w:sz w:val="24"/>
                <w14:ligatures w14:val="none"/>
              </w:rPr>
              <w:t xml:space="preserve">Acceptability </w:t>
            </w:r>
          </w:p>
          <w:p w:rsidR="004D6859" w:rsidRPr="000E28C4" w:rsidP="000E28C4" w14:paraId="4E80393F" w14:textId="46E1DBFE">
            <w:pPr>
              <w:widowControl w:val="0"/>
              <w:tabs>
                <w:tab w:val="left" w:pos="0"/>
              </w:tabs>
              <w:autoSpaceDE w:val="0"/>
              <w:autoSpaceDN w:val="0"/>
              <w:adjustRightInd w:val="0"/>
              <w:spacing w:after="0" w:line="480" w:lineRule="auto"/>
              <w:rPr>
                <w:rFonts w:ascii="Courier New" w:eastAsia="Calibri" w:hAnsi="Courier New" w:cs="Courier New"/>
                <w:bCs/>
                <w:kern w:val="0"/>
                <w:sz w:val="24"/>
                <w14:ligatures w14:val="none"/>
              </w:rPr>
            </w:pPr>
            <w:r>
              <w:rPr>
                <w:rFonts w:ascii="Courier New" w:eastAsia="Calibri" w:hAnsi="Courier New" w:cs="Courier New"/>
                <w:bCs/>
                <w:kern w:val="0"/>
                <w:sz w:val="24"/>
                <w14:ligatures w14:val="none"/>
              </w:rPr>
              <w:t>Survey</w:t>
            </w:r>
          </w:p>
        </w:tc>
        <w:tc>
          <w:tcPr>
            <w:tcW w:w="1801" w:type="dxa"/>
            <w:tcBorders>
              <w:top w:val="nil"/>
              <w:left w:val="single" w:sz="4" w:space="0" w:color="auto"/>
              <w:bottom w:val="single" w:sz="4" w:space="0" w:color="auto"/>
              <w:right w:val="single" w:sz="4" w:space="0" w:color="auto"/>
            </w:tcBorders>
            <w:vAlign w:val="center"/>
          </w:tcPr>
          <w:p w:rsidR="000E28C4" w:rsidRPr="000E28C4" w:rsidP="000E28C4" w14:paraId="2820FCF5" w14:textId="2FDA6E47">
            <w:pPr>
              <w:widowControl w:val="0"/>
              <w:tabs>
                <w:tab w:val="left" w:pos="0"/>
              </w:tabs>
              <w:autoSpaceDE w:val="0"/>
              <w:autoSpaceDN w:val="0"/>
              <w:adjustRightInd w:val="0"/>
              <w:spacing w:after="0" w:line="480" w:lineRule="auto"/>
              <w:rPr>
                <w:rFonts w:ascii="Courier New" w:eastAsia="Calibri" w:hAnsi="Courier New" w:cs="Courier New"/>
                <w:bCs/>
                <w:kern w:val="0"/>
                <w:sz w:val="24"/>
                <w14:ligatures w14:val="none"/>
              </w:rPr>
            </w:pPr>
            <w:r>
              <w:rPr>
                <w:rFonts w:ascii="Courier New" w:eastAsia="Calibri" w:hAnsi="Courier New" w:cs="Courier New"/>
                <w:kern w:val="0"/>
                <w:sz w:val="24"/>
                <w14:ligatures w14:val="none"/>
              </w:rPr>
              <w:t>21</w:t>
            </w:r>
          </w:p>
        </w:tc>
        <w:tc>
          <w:tcPr>
            <w:tcW w:w="1657" w:type="dxa"/>
            <w:vAlign w:val="center"/>
          </w:tcPr>
          <w:p w:rsidR="000E28C4" w:rsidRPr="000E28C4" w:rsidP="000E28C4" w14:paraId="1494F908" w14:textId="77777777">
            <w:pPr>
              <w:widowControl w:val="0"/>
              <w:tabs>
                <w:tab w:val="left" w:pos="0"/>
              </w:tabs>
              <w:autoSpaceDE w:val="0"/>
              <w:autoSpaceDN w:val="0"/>
              <w:adjustRightInd w:val="0"/>
              <w:spacing w:after="0" w:line="480" w:lineRule="auto"/>
              <w:rPr>
                <w:rFonts w:ascii="Courier New" w:eastAsia="Calibri" w:hAnsi="Courier New" w:cs="Courier New"/>
                <w:bCs/>
                <w:kern w:val="0"/>
                <w:sz w:val="24"/>
                <w14:ligatures w14:val="none"/>
              </w:rPr>
            </w:pPr>
            <w:r w:rsidRPr="000E28C4">
              <w:rPr>
                <w:rFonts w:ascii="Courier New" w:eastAsia="Calibri" w:hAnsi="Courier New" w:cs="Courier New"/>
                <w:kern w:val="0"/>
                <w:sz w:val="24"/>
                <w14:ligatures w14:val="none"/>
              </w:rPr>
              <w:t>1</w:t>
            </w:r>
          </w:p>
        </w:tc>
        <w:tc>
          <w:tcPr>
            <w:tcW w:w="1369" w:type="dxa"/>
            <w:vAlign w:val="center"/>
          </w:tcPr>
          <w:p w:rsidR="000E28C4" w:rsidRPr="000E28C4" w:rsidP="000E28C4" w14:paraId="322259F6" w14:textId="11DF9797">
            <w:pPr>
              <w:widowControl w:val="0"/>
              <w:tabs>
                <w:tab w:val="left" w:pos="0"/>
              </w:tabs>
              <w:autoSpaceDE w:val="0"/>
              <w:autoSpaceDN w:val="0"/>
              <w:adjustRightInd w:val="0"/>
              <w:spacing w:after="0" w:line="480" w:lineRule="auto"/>
              <w:rPr>
                <w:rFonts w:ascii="Courier New" w:eastAsia="Calibri" w:hAnsi="Courier New" w:cs="Courier New"/>
                <w:bCs/>
                <w:kern w:val="0"/>
                <w:sz w:val="24"/>
                <w14:ligatures w14:val="none"/>
              </w:rPr>
            </w:pPr>
            <w:r>
              <w:rPr>
                <w:rFonts w:ascii="Courier New" w:eastAsia="Calibri" w:hAnsi="Courier New" w:cs="Courier New"/>
                <w:kern w:val="0"/>
                <w:sz w:val="24"/>
                <w14:ligatures w14:val="none"/>
              </w:rPr>
              <w:t>20/60</w:t>
            </w:r>
          </w:p>
        </w:tc>
        <w:tc>
          <w:tcPr>
            <w:tcW w:w="1255" w:type="dxa"/>
            <w:vAlign w:val="center"/>
          </w:tcPr>
          <w:p w:rsidR="000E28C4" w:rsidRPr="000E28C4" w:rsidP="000E28C4" w14:paraId="6AE1F2BA" w14:textId="49C7394C">
            <w:pPr>
              <w:widowControl w:val="0"/>
              <w:tabs>
                <w:tab w:val="left" w:pos="0"/>
              </w:tabs>
              <w:autoSpaceDE w:val="0"/>
              <w:autoSpaceDN w:val="0"/>
              <w:adjustRightInd w:val="0"/>
              <w:spacing w:after="0" w:line="480" w:lineRule="auto"/>
              <w:rPr>
                <w:rFonts w:ascii="Courier New" w:eastAsia="Calibri" w:hAnsi="Courier New" w:cs="Courier New"/>
                <w:bCs/>
                <w:kern w:val="0"/>
                <w:sz w:val="24"/>
                <w14:ligatures w14:val="none"/>
              </w:rPr>
            </w:pPr>
            <w:r w:rsidRPr="000E28C4">
              <w:rPr>
                <w:rFonts w:ascii="Courier New" w:eastAsia="Calibri" w:hAnsi="Courier New" w:cs="Courier New"/>
                <w:bCs/>
                <w:kern w:val="0"/>
                <w:sz w:val="24"/>
                <w14:ligatures w14:val="none"/>
              </w:rPr>
              <w:t>7</w:t>
            </w:r>
          </w:p>
        </w:tc>
      </w:tr>
      <w:tr w14:paraId="5B632399" w14:textId="77777777" w:rsidTr="006B2107">
        <w:tblPrEx>
          <w:tblW w:w="10260" w:type="dxa"/>
          <w:tblInd w:w="-185" w:type="dxa"/>
          <w:tblLook w:val="04A0"/>
        </w:tblPrEx>
        <w:trPr>
          <w:cantSplit/>
        </w:trPr>
        <w:tc>
          <w:tcPr>
            <w:tcW w:w="2089" w:type="dxa"/>
          </w:tcPr>
          <w:p w:rsidR="000E28C4" w:rsidRPr="000E28C4" w:rsidP="000E28C4" w14:paraId="5359A0D0" w14:textId="77777777">
            <w:pPr>
              <w:widowControl w:val="0"/>
              <w:tabs>
                <w:tab w:val="left" w:pos="0"/>
              </w:tabs>
              <w:autoSpaceDE w:val="0"/>
              <w:autoSpaceDN w:val="0"/>
              <w:adjustRightInd w:val="0"/>
              <w:spacing w:after="0" w:line="480" w:lineRule="auto"/>
              <w:rPr>
                <w:rFonts w:ascii="Courier New" w:eastAsia="Calibri" w:hAnsi="Courier New" w:cs="Courier New"/>
                <w:kern w:val="0"/>
                <w:sz w:val="24"/>
                <w14:ligatures w14:val="none"/>
              </w:rPr>
            </w:pPr>
            <w:r w:rsidRPr="000E28C4">
              <w:rPr>
                <w:rFonts w:ascii="Courier New" w:eastAsia="Calibri" w:hAnsi="Courier New" w:cs="Courier New"/>
                <w:kern w:val="0"/>
                <w:sz w:val="24"/>
                <w14:ligatures w14:val="none"/>
              </w:rPr>
              <w:t>General Public - Adults</w:t>
            </w:r>
          </w:p>
        </w:tc>
        <w:tc>
          <w:tcPr>
            <w:tcW w:w="2089" w:type="dxa"/>
          </w:tcPr>
          <w:p w:rsidR="000E28C4" w:rsidRPr="000E28C4" w:rsidP="000E28C4" w14:paraId="307B1B83" w14:textId="14EA91BF">
            <w:pPr>
              <w:widowControl w:val="0"/>
              <w:tabs>
                <w:tab w:val="left" w:pos="0"/>
              </w:tabs>
              <w:autoSpaceDE w:val="0"/>
              <w:autoSpaceDN w:val="0"/>
              <w:adjustRightInd w:val="0"/>
              <w:spacing w:after="0" w:line="480" w:lineRule="auto"/>
              <w:rPr>
                <w:rFonts w:ascii="Courier New" w:eastAsia="Calibri" w:hAnsi="Courier New" w:cs="Courier New"/>
                <w:kern w:val="0"/>
                <w:sz w:val="24"/>
                <w14:ligatures w14:val="none"/>
              </w:rPr>
            </w:pPr>
            <w:r>
              <w:rPr>
                <w:rFonts w:ascii="Courier New" w:eastAsia="Calibri" w:hAnsi="Courier New" w:cs="Courier New"/>
                <w:kern w:val="0"/>
                <w:sz w:val="24"/>
                <w14:ligatures w14:val="none"/>
              </w:rPr>
              <w:t>Participant Focus Group and Interview Guide</w:t>
            </w:r>
          </w:p>
        </w:tc>
        <w:tc>
          <w:tcPr>
            <w:tcW w:w="1801" w:type="dxa"/>
            <w:tcBorders>
              <w:top w:val="nil"/>
              <w:left w:val="single" w:sz="4" w:space="0" w:color="auto"/>
              <w:bottom w:val="single" w:sz="4" w:space="0" w:color="auto"/>
              <w:right w:val="single" w:sz="4" w:space="0" w:color="auto"/>
            </w:tcBorders>
            <w:vAlign w:val="center"/>
          </w:tcPr>
          <w:p w:rsidR="000E28C4" w:rsidRPr="000E28C4" w:rsidP="000E28C4" w14:paraId="7DDB4328" w14:textId="631FB842">
            <w:pPr>
              <w:widowControl w:val="0"/>
              <w:tabs>
                <w:tab w:val="left" w:pos="0"/>
              </w:tabs>
              <w:autoSpaceDE w:val="0"/>
              <w:autoSpaceDN w:val="0"/>
              <w:adjustRightInd w:val="0"/>
              <w:spacing w:after="0" w:line="480" w:lineRule="auto"/>
              <w:rPr>
                <w:rFonts w:ascii="Courier New" w:eastAsia="Calibri" w:hAnsi="Courier New" w:cs="Courier New"/>
                <w:kern w:val="0"/>
                <w:sz w:val="24"/>
                <w14:ligatures w14:val="none"/>
              </w:rPr>
            </w:pPr>
            <w:r>
              <w:rPr>
                <w:rFonts w:ascii="Courier New" w:eastAsia="Calibri" w:hAnsi="Courier New" w:cs="Courier New"/>
                <w:kern w:val="0"/>
                <w:sz w:val="24"/>
                <w14:ligatures w14:val="none"/>
              </w:rPr>
              <w:t>4</w:t>
            </w:r>
          </w:p>
        </w:tc>
        <w:tc>
          <w:tcPr>
            <w:tcW w:w="1657" w:type="dxa"/>
            <w:vAlign w:val="center"/>
          </w:tcPr>
          <w:p w:rsidR="000E28C4" w:rsidRPr="000E28C4" w:rsidP="000E28C4" w14:paraId="5FAC5C2D" w14:textId="5B7E0A9A">
            <w:pPr>
              <w:widowControl w:val="0"/>
              <w:tabs>
                <w:tab w:val="left" w:pos="0"/>
              </w:tabs>
              <w:autoSpaceDE w:val="0"/>
              <w:autoSpaceDN w:val="0"/>
              <w:adjustRightInd w:val="0"/>
              <w:spacing w:after="0" w:line="480" w:lineRule="auto"/>
              <w:rPr>
                <w:rFonts w:ascii="Courier New" w:eastAsia="Calibri" w:hAnsi="Courier New" w:cs="Courier New"/>
                <w:kern w:val="0"/>
                <w:sz w:val="24"/>
                <w14:ligatures w14:val="none"/>
              </w:rPr>
            </w:pPr>
            <w:r>
              <w:rPr>
                <w:rFonts w:ascii="Courier New" w:eastAsia="Calibri" w:hAnsi="Courier New" w:cs="Courier New"/>
                <w:kern w:val="0"/>
                <w:sz w:val="24"/>
                <w14:ligatures w14:val="none"/>
              </w:rPr>
              <w:t>1</w:t>
            </w:r>
          </w:p>
        </w:tc>
        <w:tc>
          <w:tcPr>
            <w:tcW w:w="1369" w:type="dxa"/>
            <w:vAlign w:val="center"/>
          </w:tcPr>
          <w:p w:rsidR="000E28C4" w:rsidRPr="000E28C4" w:rsidP="000E28C4" w14:paraId="725913EB" w14:textId="7A659BF6">
            <w:pPr>
              <w:widowControl w:val="0"/>
              <w:tabs>
                <w:tab w:val="left" w:pos="0"/>
              </w:tabs>
              <w:autoSpaceDE w:val="0"/>
              <w:autoSpaceDN w:val="0"/>
              <w:adjustRightInd w:val="0"/>
              <w:spacing w:after="0" w:line="480" w:lineRule="auto"/>
              <w:rPr>
                <w:rFonts w:ascii="Courier New" w:eastAsia="Calibri" w:hAnsi="Courier New" w:cs="Courier New"/>
                <w:kern w:val="0"/>
                <w:sz w:val="24"/>
                <w14:ligatures w14:val="none"/>
              </w:rPr>
            </w:pPr>
            <w:r>
              <w:rPr>
                <w:rFonts w:ascii="Courier New" w:eastAsia="Calibri" w:hAnsi="Courier New" w:cs="Courier New"/>
                <w:kern w:val="0"/>
                <w:sz w:val="24"/>
                <w14:ligatures w14:val="none"/>
              </w:rPr>
              <w:t>1</w:t>
            </w:r>
          </w:p>
        </w:tc>
        <w:tc>
          <w:tcPr>
            <w:tcW w:w="1255" w:type="dxa"/>
            <w:vAlign w:val="center"/>
          </w:tcPr>
          <w:p w:rsidR="000E28C4" w:rsidRPr="000E28C4" w:rsidP="000E28C4" w14:paraId="5E5E1BF3" w14:textId="25326F90">
            <w:pPr>
              <w:widowControl w:val="0"/>
              <w:tabs>
                <w:tab w:val="left" w:pos="0"/>
              </w:tabs>
              <w:autoSpaceDE w:val="0"/>
              <w:autoSpaceDN w:val="0"/>
              <w:adjustRightInd w:val="0"/>
              <w:spacing w:after="0" w:line="480" w:lineRule="auto"/>
              <w:rPr>
                <w:rFonts w:ascii="Courier New" w:eastAsia="Calibri" w:hAnsi="Courier New" w:cs="Courier New"/>
                <w:kern w:val="0"/>
                <w:sz w:val="24"/>
                <w14:ligatures w14:val="none"/>
              </w:rPr>
            </w:pPr>
            <w:r>
              <w:rPr>
                <w:rFonts w:ascii="Courier New" w:eastAsia="Calibri" w:hAnsi="Courier New" w:cs="Courier New"/>
                <w:kern w:val="0"/>
                <w:sz w:val="24"/>
                <w14:ligatures w14:val="none"/>
              </w:rPr>
              <w:t>4</w:t>
            </w:r>
          </w:p>
        </w:tc>
      </w:tr>
      <w:tr w14:paraId="4A6F9BF3" w14:textId="77777777" w:rsidTr="006B2107">
        <w:tblPrEx>
          <w:tblW w:w="10260" w:type="dxa"/>
          <w:tblInd w:w="-185" w:type="dxa"/>
          <w:tblLook w:val="04A0"/>
        </w:tblPrEx>
        <w:trPr>
          <w:cantSplit/>
        </w:trPr>
        <w:tc>
          <w:tcPr>
            <w:tcW w:w="2089" w:type="dxa"/>
          </w:tcPr>
          <w:p w:rsidR="000E28C4" w:rsidRPr="000E28C4" w:rsidP="000E28C4" w14:paraId="05599B1F" w14:textId="77777777">
            <w:pPr>
              <w:widowControl w:val="0"/>
              <w:tabs>
                <w:tab w:val="left" w:pos="0"/>
              </w:tabs>
              <w:autoSpaceDE w:val="0"/>
              <w:autoSpaceDN w:val="0"/>
              <w:adjustRightInd w:val="0"/>
              <w:spacing w:after="0" w:line="480" w:lineRule="auto"/>
              <w:rPr>
                <w:rFonts w:ascii="Courier New" w:eastAsia="Calibri" w:hAnsi="Courier New" w:cs="Courier New"/>
                <w:bCs/>
                <w:kern w:val="0"/>
                <w:sz w:val="24"/>
                <w14:ligatures w14:val="none"/>
              </w:rPr>
            </w:pPr>
            <w:r w:rsidRPr="000E28C4">
              <w:rPr>
                <w:rFonts w:ascii="Courier New" w:eastAsia="Calibri" w:hAnsi="Courier New" w:cs="Courier New"/>
                <w:kern w:val="0"/>
                <w:sz w:val="24"/>
                <w14:ligatures w14:val="none"/>
              </w:rPr>
              <w:t>General Public - Adults</w:t>
            </w:r>
          </w:p>
        </w:tc>
        <w:tc>
          <w:tcPr>
            <w:tcW w:w="2089" w:type="dxa"/>
          </w:tcPr>
          <w:p w:rsidR="000E28C4" w:rsidRPr="000E28C4" w:rsidP="000E28C4" w14:paraId="59A0B560" w14:textId="73DE649B">
            <w:pPr>
              <w:widowControl w:val="0"/>
              <w:tabs>
                <w:tab w:val="left" w:pos="0"/>
              </w:tabs>
              <w:autoSpaceDE w:val="0"/>
              <w:autoSpaceDN w:val="0"/>
              <w:adjustRightInd w:val="0"/>
              <w:spacing w:after="0" w:line="480" w:lineRule="auto"/>
              <w:rPr>
                <w:rFonts w:ascii="Courier New" w:eastAsia="Calibri" w:hAnsi="Courier New" w:cs="Courier New"/>
                <w:bCs/>
                <w:kern w:val="0"/>
                <w:sz w:val="24"/>
                <w14:ligatures w14:val="none"/>
              </w:rPr>
            </w:pPr>
            <w:r>
              <w:rPr>
                <w:rFonts w:ascii="Courier New" w:eastAsia="Calibri" w:hAnsi="Courier New" w:cs="Courier New"/>
                <w:kern w:val="0"/>
                <w:sz w:val="24"/>
                <w14:ligatures w14:val="none"/>
              </w:rPr>
              <w:t>Follow Up Phone Call Survey</w:t>
            </w:r>
          </w:p>
        </w:tc>
        <w:tc>
          <w:tcPr>
            <w:tcW w:w="1801" w:type="dxa"/>
            <w:tcBorders>
              <w:top w:val="nil"/>
              <w:left w:val="single" w:sz="4" w:space="0" w:color="auto"/>
              <w:bottom w:val="single" w:sz="4" w:space="0" w:color="auto"/>
              <w:right w:val="single" w:sz="4" w:space="0" w:color="auto"/>
            </w:tcBorders>
            <w:vAlign w:val="center"/>
          </w:tcPr>
          <w:p w:rsidR="000E28C4" w:rsidRPr="000E28C4" w:rsidP="000E28C4" w14:paraId="055AF7CC" w14:textId="5B9B7293">
            <w:pPr>
              <w:widowControl w:val="0"/>
              <w:tabs>
                <w:tab w:val="left" w:pos="0"/>
              </w:tabs>
              <w:autoSpaceDE w:val="0"/>
              <w:autoSpaceDN w:val="0"/>
              <w:adjustRightInd w:val="0"/>
              <w:spacing w:after="0" w:line="480" w:lineRule="auto"/>
              <w:rPr>
                <w:rFonts w:ascii="Courier New" w:eastAsia="Calibri" w:hAnsi="Courier New" w:cs="Courier New"/>
                <w:bCs/>
                <w:kern w:val="0"/>
                <w:sz w:val="24"/>
                <w14:ligatures w14:val="none"/>
              </w:rPr>
            </w:pPr>
            <w:r>
              <w:rPr>
                <w:rFonts w:ascii="Courier New" w:eastAsia="Calibri" w:hAnsi="Courier New" w:cs="Courier New"/>
                <w:kern w:val="0"/>
                <w:sz w:val="24"/>
                <w14:ligatures w14:val="none"/>
              </w:rPr>
              <w:t>34</w:t>
            </w:r>
          </w:p>
        </w:tc>
        <w:tc>
          <w:tcPr>
            <w:tcW w:w="1657" w:type="dxa"/>
            <w:vAlign w:val="center"/>
          </w:tcPr>
          <w:p w:rsidR="000E28C4" w:rsidRPr="000E28C4" w:rsidP="000E28C4" w14:paraId="0DE1115F" w14:textId="6269DAAD">
            <w:pPr>
              <w:widowControl w:val="0"/>
              <w:tabs>
                <w:tab w:val="left" w:pos="0"/>
              </w:tabs>
              <w:autoSpaceDE w:val="0"/>
              <w:autoSpaceDN w:val="0"/>
              <w:adjustRightInd w:val="0"/>
              <w:spacing w:after="0" w:line="480" w:lineRule="auto"/>
              <w:rPr>
                <w:rFonts w:ascii="Courier New" w:eastAsia="Calibri" w:hAnsi="Courier New" w:cs="Courier New"/>
                <w:bCs/>
                <w:kern w:val="0"/>
                <w:sz w:val="24"/>
                <w14:ligatures w14:val="none"/>
              </w:rPr>
            </w:pPr>
            <w:r>
              <w:rPr>
                <w:rFonts w:ascii="Courier New" w:eastAsia="Calibri" w:hAnsi="Courier New" w:cs="Courier New"/>
                <w:kern w:val="0"/>
                <w:sz w:val="24"/>
                <w14:ligatures w14:val="none"/>
              </w:rPr>
              <w:t>3</w:t>
            </w:r>
          </w:p>
        </w:tc>
        <w:tc>
          <w:tcPr>
            <w:tcW w:w="1369" w:type="dxa"/>
            <w:vAlign w:val="center"/>
          </w:tcPr>
          <w:p w:rsidR="000E28C4" w:rsidRPr="000E28C4" w:rsidP="000E28C4" w14:paraId="0E642F33" w14:textId="0BF670A9">
            <w:pPr>
              <w:widowControl w:val="0"/>
              <w:tabs>
                <w:tab w:val="left" w:pos="0"/>
              </w:tabs>
              <w:autoSpaceDE w:val="0"/>
              <w:autoSpaceDN w:val="0"/>
              <w:adjustRightInd w:val="0"/>
              <w:spacing w:after="0" w:line="480" w:lineRule="auto"/>
              <w:rPr>
                <w:rFonts w:ascii="Courier New" w:eastAsia="Calibri" w:hAnsi="Courier New" w:cs="Courier New"/>
                <w:bCs/>
                <w:kern w:val="0"/>
                <w:sz w:val="24"/>
                <w14:ligatures w14:val="none"/>
              </w:rPr>
            </w:pPr>
            <w:r>
              <w:rPr>
                <w:rFonts w:ascii="Courier New" w:eastAsia="Calibri" w:hAnsi="Courier New" w:cs="Courier New"/>
                <w:kern w:val="0"/>
                <w:sz w:val="24"/>
                <w14:ligatures w14:val="none"/>
              </w:rPr>
              <w:t>5/60</w:t>
            </w:r>
          </w:p>
        </w:tc>
        <w:tc>
          <w:tcPr>
            <w:tcW w:w="1255" w:type="dxa"/>
            <w:vAlign w:val="center"/>
          </w:tcPr>
          <w:p w:rsidR="000E28C4" w:rsidRPr="000E28C4" w:rsidP="000E28C4" w14:paraId="34736828" w14:textId="01C87DEC">
            <w:pPr>
              <w:widowControl w:val="0"/>
              <w:tabs>
                <w:tab w:val="left" w:pos="0"/>
              </w:tabs>
              <w:autoSpaceDE w:val="0"/>
              <w:autoSpaceDN w:val="0"/>
              <w:adjustRightInd w:val="0"/>
              <w:spacing w:after="0" w:line="480" w:lineRule="auto"/>
              <w:rPr>
                <w:rFonts w:ascii="Courier New" w:eastAsia="Calibri" w:hAnsi="Courier New" w:cs="Courier New"/>
                <w:bCs/>
                <w:kern w:val="0"/>
                <w:sz w:val="24"/>
                <w14:ligatures w14:val="none"/>
              </w:rPr>
            </w:pPr>
            <w:r>
              <w:rPr>
                <w:rFonts w:ascii="Courier New" w:eastAsia="Calibri" w:hAnsi="Courier New" w:cs="Courier New"/>
                <w:kern w:val="0"/>
                <w:sz w:val="24"/>
                <w14:ligatures w14:val="none"/>
              </w:rPr>
              <w:t>9</w:t>
            </w:r>
          </w:p>
        </w:tc>
      </w:tr>
      <w:tr w14:paraId="017BAB9C" w14:textId="77777777" w:rsidTr="006B2107">
        <w:tblPrEx>
          <w:tblW w:w="10260" w:type="dxa"/>
          <w:tblInd w:w="-185" w:type="dxa"/>
          <w:tblLook w:val="04A0"/>
        </w:tblPrEx>
        <w:trPr>
          <w:cantSplit/>
        </w:trPr>
        <w:tc>
          <w:tcPr>
            <w:tcW w:w="2089" w:type="dxa"/>
          </w:tcPr>
          <w:p w:rsidR="000E28C4" w:rsidRPr="000E28C4" w:rsidP="000E28C4" w14:paraId="36BE95D1" w14:textId="6B1B58F2">
            <w:pPr>
              <w:widowControl w:val="0"/>
              <w:tabs>
                <w:tab w:val="left" w:pos="0"/>
              </w:tabs>
              <w:autoSpaceDE w:val="0"/>
              <w:autoSpaceDN w:val="0"/>
              <w:adjustRightInd w:val="0"/>
              <w:spacing w:after="0" w:line="480" w:lineRule="auto"/>
              <w:rPr>
                <w:rFonts w:ascii="Courier New" w:eastAsia="Calibri" w:hAnsi="Courier New" w:cs="Courier New"/>
                <w:bCs/>
                <w:kern w:val="0"/>
                <w:sz w:val="24"/>
                <w14:ligatures w14:val="none"/>
              </w:rPr>
            </w:pPr>
            <w:r>
              <w:rPr>
                <w:rFonts w:ascii="Courier New" w:eastAsia="Calibri" w:hAnsi="Courier New" w:cs="Courier New"/>
                <w:kern w:val="0"/>
                <w:sz w:val="24"/>
                <w14:ligatures w14:val="none"/>
              </w:rPr>
              <w:t>Health Practitioners</w:t>
            </w:r>
          </w:p>
        </w:tc>
        <w:tc>
          <w:tcPr>
            <w:tcW w:w="2089" w:type="dxa"/>
          </w:tcPr>
          <w:p w:rsidR="000E28C4" w:rsidRPr="000E28C4" w:rsidP="000E28C4" w14:paraId="488632EA" w14:textId="6A7409DD">
            <w:pPr>
              <w:widowControl w:val="0"/>
              <w:tabs>
                <w:tab w:val="left" w:pos="0"/>
              </w:tabs>
              <w:autoSpaceDE w:val="0"/>
              <w:autoSpaceDN w:val="0"/>
              <w:adjustRightInd w:val="0"/>
              <w:spacing w:after="0" w:line="480" w:lineRule="auto"/>
              <w:rPr>
                <w:rFonts w:ascii="Courier New" w:eastAsia="Calibri" w:hAnsi="Courier New" w:cs="Courier New"/>
                <w:bCs/>
                <w:kern w:val="0"/>
                <w:sz w:val="24"/>
                <w14:ligatures w14:val="none"/>
              </w:rPr>
            </w:pPr>
            <w:r>
              <w:rPr>
                <w:rFonts w:ascii="Courier New" w:eastAsia="Calibri" w:hAnsi="Courier New" w:cs="Courier New"/>
                <w:kern w:val="0"/>
                <w:sz w:val="24"/>
                <w14:ligatures w14:val="none"/>
              </w:rPr>
              <w:t>Provider Interview Guide</w:t>
            </w:r>
            <w:r w:rsidRPr="000E28C4">
              <w:rPr>
                <w:rFonts w:ascii="Courier New" w:eastAsia="Calibri" w:hAnsi="Courier New" w:cs="Courier New"/>
                <w:kern w:val="0"/>
                <w:sz w:val="24"/>
                <w14:ligatures w14:val="none"/>
              </w:rPr>
              <w:t xml:space="preserve"> </w:t>
            </w:r>
          </w:p>
        </w:tc>
        <w:tc>
          <w:tcPr>
            <w:tcW w:w="1801" w:type="dxa"/>
            <w:tcBorders>
              <w:top w:val="nil"/>
              <w:left w:val="single" w:sz="4" w:space="0" w:color="auto"/>
              <w:bottom w:val="single" w:sz="4" w:space="0" w:color="auto"/>
              <w:right w:val="single" w:sz="4" w:space="0" w:color="auto"/>
            </w:tcBorders>
            <w:vAlign w:val="center"/>
          </w:tcPr>
          <w:p w:rsidR="000E28C4" w:rsidRPr="000E28C4" w:rsidP="000E28C4" w14:paraId="5F5C197E" w14:textId="471DA639">
            <w:pPr>
              <w:widowControl w:val="0"/>
              <w:tabs>
                <w:tab w:val="left" w:pos="0"/>
              </w:tabs>
              <w:autoSpaceDE w:val="0"/>
              <w:autoSpaceDN w:val="0"/>
              <w:adjustRightInd w:val="0"/>
              <w:spacing w:after="0" w:line="480" w:lineRule="auto"/>
              <w:rPr>
                <w:rFonts w:ascii="Courier New" w:eastAsia="Calibri" w:hAnsi="Courier New" w:cs="Courier New"/>
                <w:bCs/>
                <w:kern w:val="0"/>
                <w:sz w:val="24"/>
                <w14:ligatures w14:val="none"/>
              </w:rPr>
            </w:pPr>
            <w:r>
              <w:rPr>
                <w:rFonts w:ascii="Courier New" w:eastAsia="Calibri" w:hAnsi="Courier New" w:cs="Courier New"/>
                <w:kern w:val="0"/>
                <w:sz w:val="24"/>
                <w14:ligatures w14:val="none"/>
              </w:rPr>
              <w:t>6</w:t>
            </w:r>
          </w:p>
        </w:tc>
        <w:tc>
          <w:tcPr>
            <w:tcW w:w="1657" w:type="dxa"/>
            <w:vAlign w:val="center"/>
          </w:tcPr>
          <w:p w:rsidR="000E28C4" w:rsidRPr="000E28C4" w:rsidP="000E28C4" w14:paraId="6B4AD27C" w14:textId="34942AFA">
            <w:pPr>
              <w:widowControl w:val="0"/>
              <w:tabs>
                <w:tab w:val="left" w:pos="0"/>
              </w:tabs>
              <w:autoSpaceDE w:val="0"/>
              <w:autoSpaceDN w:val="0"/>
              <w:adjustRightInd w:val="0"/>
              <w:spacing w:after="0" w:line="480" w:lineRule="auto"/>
              <w:rPr>
                <w:rFonts w:ascii="Courier New" w:eastAsia="Calibri" w:hAnsi="Courier New" w:cs="Courier New"/>
                <w:bCs/>
                <w:kern w:val="0"/>
                <w:sz w:val="24"/>
                <w14:ligatures w14:val="none"/>
              </w:rPr>
            </w:pPr>
            <w:r>
              <w:rPr>
                <w:rFonts w:ascii="Courier New" w:eastAsia="Calibri" w:hAnsi="Courier New" w:cs="Courier New"/>
                <w:kern w:val="0"/>
                <w:sz w:val="24"/>
                <w14:ligatures w14:val="none"/>
              </w:rPr>
              <w:t>3</w:t>
            </w:r>
          </w:p>
        </w:tc>
        <w:tc>
          <w:tcPr>
            <w:tcW w:w="1369" w:type="dxa"/>
            <w:vAlign w:val="center"/>
          </w:tcPr>
          <w:p w:rsidR="000E28C4" w:rsidRPr="000E28C4" w:rsidP="000E28C4" w14:paraId="3079C57A" w14:textId="6F47EE9D">
            <w:pPr>
              <w:widowControl w:val="0"/>
              <w:tabs>
                <w:tab w:val="left" w:pos="0"/>
              </w:tabs>
              <w:autoSpaceDE w:val="0"/>
              <w:autoSpaceDN w:val="0"/>
              <w:adjustRightInd w:val="0"/>
              <w:spacing w:after="0" w:line="480" w:lineRule="auto"/>
              <w:rPr>
                <w:rFonts w:ascii="Courier New" w:eastAsia="Calibri" w:hAnsi="Courier New" w:cs="Courier New"/>
                <w:bCs/>
                <w:kern w:val="0"/>
                <w:sz w:val="24"/>
                <w14:ligatures w14:val="none"/>
              </w:rPr>
            </w:pPr>
            <w:r>
              <w:rPr>
                <w:rFonts w:ascii="Courier New" w:eastAsia="Calibri" w:hAnsi="Courier New" w:cs="Courier New"/>
                <w:kern w:val="0"/>
                <w:sz w:val="24"/>
                <w14:ligatures w14:val="none"/>
              </w:rPr>
              <w:t>45/60</w:t>
            </w:r>
          </w:p>
        </w:tc>
        <w:tc>
          <w:tcPr>
            <w:tcW w:w="1255" w:type="dxa"/>
            <w:vAlign w:val="center"/>
          </w:tcPr>
          <w:p w:rsidR="000E28C4" w:rsidRPr="000E28C4" w:rsidP="000E28C4" w14:paraId="4A99987C" w14:textId="5B1307E7">
            <w:pPr>
              <w:widowControl w:val="0"/>
              <w:tabs>
                <w:tab w:val="left" w:pos="0"/>
              </w:tabs>
              <w:autoSpaceDE w:val="0"/>
              <w:autoSpaceDN w:val="0"/>
              <w:adjustRightInd w:val="0"/>
              <w:spacing w:after="0" w:line="480" w:lineRule="auto"/>
              <w:rPr>
                <w:rFonts w:ascii="Courier New" w:eastAsia="Calibri" w:hAnsi="Courier New" w:cs="Courier New"/>
                <w:bCs/>
                <w:kern w:val="0"/>
                <w:sz w:val="24"/>
                <w14:ligatures w14:val="none"/>
              </w:rPr>
            </w:pPr>
            <w:r>
              <w:rPr>
                <w:rFonts w:ascii="Courier New" w:eastAsia="Calibri" w:hAnsi="Courier New" w:cs="Courier New"/>
                <w:bCs/>
                <w:kern w:val="0"/>
                <w:sz w:val="24"/>
                <w14:ligatures w14:val="none"/>
              </w:rPr>
              <w:t>14</w:t>
            </w:r>
          </w:p>
        </w:tc>
      </w:tr>
      <w:tr w14:paraId="1BCA0012" w14:textId="77777777" w:rsidTr="006B2107">
        <w:tblPrEx>
          <w:tblW w:w="10260" w:type="dxa"/>
          <w:tblInd w:w="-185" w:type="dxa"/>
          <w:tblLook w:val="04A0"/>
        </w:tblPrEx>
        <w:trPr>
          <w:cantSplit/>
        </w:trPr>
        <w:tc>
          <w:tcPr>
            <w:tcW w:w="2089" w:type="dxa"/>
          </w:tcPr>
          <w:p w:rsidR="000E28C4" w:rsidRPr="000E28C4" w:rsidP="000E28C4" w14:paraId="00733BFE" w14:textId="42F398FC">
            <w:pPr>
              <w:widowControl w:val="0"/>
              <w:tabs>
                <w:tab w:val="left" w:pos="0"/>
              </w:tabs>
              <w:autoSpaceDE w:val="0"/>
              <w:autoSpaceDN w:val="0"/>
              <w:adjustRightInd w:val="0"/>
              <w:spacing w:after="0" w:line="480" w:lineRule="auto"/>
              <w:rPr>
                <w:rFonts w:ascii="Courier New" w:eastAsia="Calibri" w:hAnsi="Courier New" w:cs="Courier New"/>
                <w:bCs/>
                <w:kern w:val="0"/>
                <w:sz w:val="24"/>
                <w14:ligatures w14:val="none"/>
              </w:rPr>
            </w:pPr>
            <w:r>
              <w:rPr>
                <w:rFonts w:ascii="Courier New" w:eastAsia="Calibri" w:hAnsi="Courier New" w:cs="Courier New"/>
                <w:kern w:val="0"/>
                <w:sz w:val="24"/>
                <w14:ligatures w14:val="none"/>
              </w:rPr>
              <w:t>Health Practitioners</w:t>
            </w:r>
          </w:p>
        </w:tc>
        <w:tc>
          <w:tcPr>
            <w:tcW w:w="2089" w:type="dxa"/>
          </w:tcPr>
          <w:p w:rsidR="000E28C4" w:rsidRPr="000E28C4" w:rsidP="000E28C4" w14:paraId="5FD13B37" w14:textId="6BA5A27D">
            <w:pPr>
              <w:widowControl w:val="0"/>
              <w:tabs>
                <w:tab w:val="left" w:pos="0"/>
              </w:tabs>
              <w:autoSpaceDE w:val="0"/>
              <w:autoSpaceDN w:val="0"/>
              <w:adjustRightInd w:val="0"/>
              <w:spacing w:after="0" w:line="480" w:lineRule="auto"/>
              <w:rPr>
                <w:rFonts w:ascii="Courier New" w:eastAsia="Calibri" w:hAnsi="Courier New" w:cs="Courier New"/>
                <w:bCs/>
                <w:kern w:val="0"/>
                <w:sz w:val="24"/>
                <w14:ligatures w14:val="none"/>
              </w:rPr>
            </w:pPr>
            <w:r>
              <w:rPr>
                <w:rFonts w:ascii="Courier New" w:eastAsia="Calibri" w:hAnsi="Courier New" w:cs="Courier New"/>
                <w:kern w:val="0"/>
                <w:sz w:val="24"/>
                <w14:ligatures w14:val="none"/>
              </w:rPr>
              <w:t>Madison Clinic Data Collection</w:t>
            </w:r>
          </w:p>
        </w:tc>
        <w:tc>
          <w:tcPr>
            <w:tcW w:w="1801" w:type="dxa"/>
            <w:tcBorders>
              <w:top w:val="nil"/>
              <w:left w:val="single" w:sz="4" w:space="0" w:color="auto"/>
              <w:bottom w:val="single" w:sz="4" w:space="0" w:color="auto"/>
              <w:right w:val="single" w:sz="4" w:space="0" w:color="auto"/>
            </w:tcBorders>
            <w:vAlign w:val="center"/>
          </w:tcPr>
          <w:p w:rsidR="000E28C4" w:rsidRPr="000E28C4" w:rsidP="000E28C4" w14:paraId="78D99E4E" w14:textId="531CDE70">
            <w:pPr>
              <w:widowControl w:val="0"/>
              <w:tabs>
                <w:tab w:val="left" w:pos="0"/>
              </w:tabs>
              <w:autoSpaceDE w:val="0"/>
              <w:autoSpaceDN w:val="0"/>
              <w:adjustRightInd w:val="0"/>
              <w:spacing w:after="0" w:line="480" w:lineRule="auto"/>
              <w:rPr>
                <w:rFonts w:ascii="Courier New" w:eastAsia="Calibri" w:hAnsi="Courier New" w:cs="Courier New"/>
                <w:bCs/>
                <w:kern w:val="0"/>
                <w:sz w:val="24"/>
                <w14:ligatures w14:val="none"/>
              </w:rPr>
            </w:pPr>
            <w:r>
              <w:rPr>
                <w:rFonts w:ascii="Courier New" w:eastAsia="Calibri" w:hAnsi="Courier New" w:cs="Courier New"/>
                <w:bCs/>
                <w:kern w:val="0"/>
                <w:sz w:val="24"/>
                <w14:ligatures w14:val="none"/>
              </w:rPr>
              <w:t>1</w:t>
            </w:r>
          </w:p>
        </w:tc>
        <w:tc>
          <w:tcPr>
            <w:tcW w:w="1657" w:type="dxa"/>
            <w:vAlign w:val="center"/>
          </w:tcPr>
          <w:p w:rsidR="000E28C4" w:rsidRPr="000E28C4" w:rsidP="000E28C4" w14:paraId="4F9B0873" w14:textId="0DA99E6B">
            <w:pPr>
              <w:widowControl w:val="0"/>
              <w:tabs>
                <w:tab w:val="left" w:pos="0"/>
              </w:tabs>
              <w:autoSpaceDE w:val="0"/>
              <w:autoSpaceDN w:val="0"/>
              <w:adjustRightInd w:val="0"/>
              <w:spacing w:after="0" w:line="480" w:lineRule="auto"/>
              <w:rPr>
                <w:rFonts w:ascii="Courier New" w:eastAsia="Calibri" w:hAnsi="Courier New" w:cs="Courier New"/>
                <w:bCs/>
                <w:kern w:val="0"/>
                <w:sz w:val="24"/>
                <w14:ligatures w14:val="none"/>
              </w:rPr>
            </w:pPr>
            <w:r>
              <w:rPr>
                <w:rFonts w:ascii="Courier New" w:eastAsia="Calibri" w:hAnsi="Courier New" w:cs="Courier New"/>
                <w:kern w:val="0"/>
                <w:sz w:val="24"/>
                <w14:ligatures w14:val="none"/>
              </w:rPr>
              <w:t>6</w:t>
            </w:r>
          </w:p>
        </w:tc>
        <w:tc>
          <w:tcPr>
            <w:tcW w:w="1369" w:type="dxa"/>
            <w:vAlign w:val="center"/>
          </w:tcPr>
          <w:p w:rsidR="000E28C4" w:rsidRPr="000E28C4" w:rsidP="000E28C4" w14:paraId="09A01632" w14:textId="14B481D9">
            <w:pPr>
              <w:widowControl w:val="0"/>
              <w:tabs>
                <w:tab w:val="left" w:pos="0"/>
              </w:tabs>
              <w:autoSpaceDE w:val="0"/>
              <w:autoSpaceDN w:val="0"/>
              <w:adjustRightInd w:val="0"/>
              <w:spacing w:after="0" w:line="480" w:lineRule="auto"/>
              <w:rPr>
                <w:rFonts w:ascii="Courier New" w:eastAsia="Calibri" w:hAnsi="Courier New" w:cs="Courier New"/>
                <w:bCs/>
                <w:kern w:val="0"/>
                <w:sz w:val="24"/>
                <w14:ligatures w14:val="none"/>
              </w:rPr>
            </w:pPr>
            <w:r>
              <w:rPr>
                <w:rFonts w:ascii="Courier New" w:eastAsia="Calibri" w:hAnsi="Courier New" w:cs="Courier New"/>
                <w:kern w:val="0"/>
                <w:sz w:val="24"/>
                <w14:ligatures w14:val="none"/>
              </w:rPr>
              <w:t>5/60</w:t>
            </w:r>
          </w:p>
        </w:tc>
        <w:tc>
          <w:tcPr>
            <w:tcW w:w="1255" w:type="dxa"/>
            <w:vAlign w:val="center"/>
          </w:tcPr>
          <w:p w:rsidR="000E28C4" w:rsidRPr="000E28C4" w:rsidP="000E28C4" w14:paraId="5D803DA6" w14:textId="766FF67D">
            <w:pPr>
              <w:widowControl w:val="0"/>
              <w:tabs>
                <w:tab w:val="left" w:pos="0"/>
              </w:tabs>
              <w:autoSpaceDE w:val="0"/>
              <w:autoSpaceDN w:val="0"/>
              <w:adjustRightInd w:val="0"/>
              <w:spacing w:after="0" w:line="480" w:lineRule="auto"/>
              <w:rPr>
                <w:rFonts w:ascii="Courier New" w:eastAsia="Calibri" w:hAnsi="Courier New" w:cs="Courier New"/>
                <w:bCs/>
                <w:kern w:val="0"/>
                <w:sz w:val="24"/>
                <w14:ligatures w14:val="none"/>
              </w:rPr>
            </w:pPr>
            <w:r>
              <w:rPr>
                <w:rFonts w:ascii="Courier New" w:eastAsia="Calibri" w:hAnsi="Courier New" w:cs="Courier New"/>
                <w:bCs/>
                <w:kern w:val="0"/>
                <w:sz w:val="24"/>
                <w14:ligatures w14:val="none"/>
              </w:rPr>
              <w:t>1</w:t>
            </w:r>
          </w:p>
        </w:tc>
      </w:tr>
      <w:tr w14:paraId="34C28CE8" w14:textId="77777777" w:rsidTr="006B2107">
        <w:tblPrEx>
          <w:tblW w:w="10260" w:type="dxa"/>
          <w:tblInd w:w="-185" w:type="dxa"/>
          <w:tblLook w:val="04A0"/>
        </w:tblPrEx>
        <w:trPr>
          <w:cantSplit/>
        </w:trPr>
        <w:tc>
          <w:tcPr>
            <w:tcW w:w="2089" w:type="dxa"/>
          </w:tcPr>
          <w:p w:rsidR="004D6859" w:rsidRPr="000E28C4" w:rsidP="000E28C4" w14:paraId="1FF2EC93" w14:textId="0508E972">
            <w:pPr>
              <w:widowControl w:val="0"/>
              <w:tabs>
                <w:tab w:val="left" w:pos="0"/>
              </w:tabs>
              <w:autoSpaceDE w:val="0"/>
              <w:autoSpaceDN w:val="0"/>
              <w:adjustRightInd w:val="0"/>
              <w:spacing w:after="0" w:line="480" w:lineRule="auto"/>
              <w:rPr>
                <w:rFonts w:ascii="Courier New" w:eastAsia="Calibri" w:hAnsi="Courier New" w:cs="Courier New"/>
                <w:kern w:val="0"/>
                <w:sz w:val="24"/>
                <w14:ligatures w14:val="none"/>
              </w:rPr>
            </w:pPr>
            <w:r>
              <w:rPr>
                <w:rFonts w:ascii="Courier New" w:eastAsia="Calibri" w:hAnsi="Courier New" w:cs="Courier New"/>
                <w:kern w:val="0"/>
                <w:sz w:val="24"/>
                <w14:ligatures w14:val="none"/>
              </w:rPr>
              <w:t>Health Practitioners</w:t>
            </w:r>
          </w:p>
        </w:tc>
        <w:tc>
          <w:tcPr>
            <w:tcW w:w="2089" w:type="dxa"/>
          </w:tcPr>
          <w:p w:rsidR="004D6859" w:rsidRPr="000E28C4" w:rsidP="000E28C4" w14:paraId="456A91A1" w14:textId="7EC3CF51">
            <w:pPr>
              <w:widowControl w:val="0"/>
              <w:tabs>
                <w:tab w:val="left" w:pos="0"/>
              </w:tabs>
              <w:autoSpaceDE w:val="0"/>
              <w:autoSpaceDN w:val="0"/>
              <w:adjustRightInd w:val="0"/>
              <w:spacing w:after="0" w:line="480" w:lineRule="auto"/>
              <w:rPr>
                <w:rFonts w:ascii="Courier New" w:eastAsia="Calibri" w:hAnsi="Courier New" w:cs="Courier New"/>
                <w:kern w:val="0"/>
                <w:sz w:val="24"/>
                <w14:ligatures w14:val="none"/>
              </w:rPr>
            </w:pPr>
            <w:r>
              <w:rPr>
                <w:rFonts w:ascii="Courier New" w:eastAsia="Calibri" w:hAnsi="Courier New" w:cs="Courier New"/>
                <w:kern w:val="0"/>
                <w:sz w:val="24"/>
                <w14:ligatures w14:val="none"/>
              </w:rPr>
              <w:t>Gay City Data Collection</w:t>
            </w:r>
          </w:p>
        </w:tc>
        <w:tc>
          <w:tcPr>
            <w:tcW w:w="1801" w:type="dxa"/>
            <w:tcBorders>
              <w:top w:val="nil"/>
              <w:left w:val="single" w:sz="4" w:space="0" w:color="auto"/>
              <w:bottom w:val="single" w:sz="4" w:space="0" w:color="auto"/>
              <w:right w:val="single" w:sz="4" w:space="0" w:color="auto"/>
            </w:tcBorders>
            <w:vAlign w:val="center"/>
          </w:tcPr>
          <w:p w:rsidR="004D6859" w:rsidRPr="000E28C4" w:rsidP="000E28C4" w14:paraId="2461993E" w14:textId="38F54565">
            <w:pPr>
              <w:widowControl w:val="0"/>
              <w:tabs>
                <w:tab w:val="left" w:pos="0"/>
              </w:tabs>
              <w:autoSpaceDE w:val="0"/>
              <w:autoSpaceDN w:val="0"/>
              <w:adjustRightInd w:val="0"/>
              <w:spacing w:after="0" w:line="480" w:lineRule="auto"/>
              <w:rPr>
                <w:rFonts w:ascii="Courier New" w:eastAsia="Calibri" w:hAnsi="Courier New" w:cs="Courier New"/>
                <w:bCs/>
                <w:kern w:val="0"/>
                <w:sz w:val="24"/>
                <w14:ligatures w14:val="none"/>
              </w:rPr>
            </w:pPr>
            <w:r>
              <w:rPr>
                <w:rFonts w:ascii="Courier New" w:eastAsia="Calibri" w:hAnsi="Courier New" w:cs="Courier New"/>
                <w:bCs/>
                <w:kern w:val="0"/>
                <w:sz w:val="24"/>
                <w14:ligatures w14:val="none"/>
              </w:rPr>
              <w:t>1</w:t>
            </w:r>
          </w:p>
        </w:tc>
        <w:tc>
          <w:tcPr>
            <w:tcW w:w="1657" w:type="dxa"/>
            <w:vAlign w:val="center"/>
          </w:tcPr>
          <w:p w:rsidR="004D6859" w:rsidRPr="000E28C4" w:rsidP="000E28C4" w14:paraId="4F40AB80" w14:textId="34740DFB">
            <w:pPr>
              <w:widowControl w:val="0"/>
              <w:tabs>
                <w:tab w:val="left" w:pos="0"/>
              </w:tabs>
              <w:autoSpaceDE w:val="0"/>
              <w:autoSpaceDN w:val="0"/>
              <w:adjustRightInd w:val="0"/>
              <w:spacing w:after="0" w:line="480" w:lineRule="auto"/>
              <w:rPr>
                <w:rFonts w:ascii="Courier New" w:eastAsia="Calibri" w:hAnsi="Courier New" w:cs="Courier New"/>
                <w:kern w:val="0"/>
                <w:sz w:val="24"/>
                <w14:ligatures w14:val="none"/>
              </w:rPr>
            </w:pPr>
            <w:r>
              <w:rPr>
                <w:rFonts w:ascii="Courier New" w:eastAsia="Calibri" w:hAnsi="Courier New" w:cs="Courier New"/>
                <w:kern w:val="0"/>
                <w:sz w:val="24"/>
                <w14:ligatures w14:val="none"/>
              </w:rPr>
              <w:t>2</w:t>
            </w:r>
          </w:p>
        </w:tc>
        <w:tc>
          <w:tcPr>
            <w:tcW w:w="1369" w:type="dxa"/>
            <w:vAlign w:val="center"/>
          </w:tcPr>
          <w:p w:rsidR="004D6859" w:rsidRPr="000E28C4" w:rsidP="000E28C4" w14:paraId="7F002E61" w14:textId="49268F75">
            <w:pPr>
              <w:widowControl w:val="0"/>
              <w:tabs>
                <w:tab w:val="left" w:pos="0"/>
              </w:tabs>
              <w:autoSpaceDE w:val="0"/>
              <w:autoSpaceDN w:val="0"/>
              <w:adjustRightInd w:val="0"/>
              <w:spacing w:after="0" w:line="480" w:lineRule="auto"/>
              <w:rPr>
                <w:rFonts w:ascii="Courier New" w:eastAsia="Calibri" w:hAnsi="Courier New" w:cs="Courier New"/>
                <w:kern w:val="0"/>
                <w:sz w:val="24"/>
                <w14:ligatures w14:val="none"/>
              </w:rPr>
            </w:pPr>
            <w:r>
              <w:rPr>
                <w:rFonts w:ascii="Courier New" w:eastAsia="Calibri" w:hAnsi="Courier New" w:cs="Courier New"/>
                <w:kern w:val="0"/>
                <w:sz w:val="24"/>
                <w14:ligatures w14:val="none"/>
              </w:rPr>
              <w:t>1</w:t>
            </w:r>
          </w:p>
        </w:tc>
        <w:tc>
          <w:tcPr>
            <w:tcW w:w="1255" w:type="dxa"/>
            <w:vAlign w:val="center"/>
          </w:tcPr>
          <w:p w:rsidR="004D6859" w:rsidRPr="000E28C4" w:rsidP="000E28C4" w14:paraId="45003A1F" w14:textId="604B5B74">
            <w:pPr>
              <w:widowControl w:val="0"/>
              <w:tabs>
                <w:tab w:val="left" w:pos="0"/>
              </w:tabs>
              <w:autoSpaceDE w:val="0"/>
              <w:autoSpaceDN w:val="0"/>
              <w:adjustRightInd w:val="0"/>
              <w:spacing w:after="0" w:line="480" w:lineRule="auto"/>
              <w:rPr>
                <w:rFonts w:ascii="Courier New" w:eastAsia="Calibri" w:hAnsi="Courier New" w:cs="Courier New"/>
                <w:bCs/>
                <w:kern w:val="0"/>
                <w:sz w:val="24"/>
                <w14:ligatures w14:val="none"/>
              </w:rPr>
            </w:pPr>
            <w:r>
              <w:rPr>
                <w:rFonts w:ascii="Courier New" w:eastAsia="Calibri" w:hAnsi="Courier New" w:cs="Courier New"/>
                <w:bCs/>
                <w:kern w:val="0"/>
                <w:sz w:val="24"/>
                <w14:ligatures w14:val="none"/>
              </w:rPr>
              <w:t>2</w:t>
            </w:r>
          </w:p>
        </w:tc>
      </w:tr>
    </w:tbl>
    <w:p w:rsidR="000E28C4" w:rsidRPr="000E28C4" w:rsidP="000E28C4" w14:paraId="4C694C25" w14:textId="77777777">
      <w:pPr>
        <w:widowControl w:val="0"/>
        <w:tabs>
          <w:tab w:val="left" w:pos="0"/>
        </w:tabs>
        <w:autoSpaceDE w:val="0"/>
        <w:autoSpaceDN w:val="0"/>
        <w:adjustRightInd w:val="0"/>
        <w:spacing w:after="0" w:line="480" w:lineRule="auto"/>
        <w:rPr>
          <w:rFonts w:ascii="Courier New" w:eastAsia="Times New Roman" w:hAnsi="Courier New" w:cs="EEAGN D+ Melior"/>
          <w:color w:val="000000"/>
          <w:kern w:val="0"/>
          <w:sz w:val="24"/>
          <w:szCs w:val="24"/>
          <w:u w:val="single"/>
          <w14:ligatures w14:val="none"/>
        </w:rPr>
      </w:pPr>
    </w:p>
    <w:p w:rsidR="000E28C4" w:rsidRPr="000E28C4" w:rsidP="000E28C4" w14:paraId="7E9B027A" w14:textId="77777777">
      <w:pPr>
        <w:autoSpaceDE w:val="0"/>
        <w:autoSpaceDN w:val="0"/>
        <w:adjustRightInd w:val="0"/>
        <w:spacing w:after="0" w:line="240" w:lineRule="auto"/>
        <w:ind w:left="2880"/>
        <w:rPr>
          <w:rFonts w:ascii="Courier New" w:eastAsia="Times New Roman" w:hAnsi="Courier New" w:cs="Courier New"/>
          <w:kern w:val="0"/>
          <w:sz w:val="24"/>
          <w:szCs w:val="20"/>
          <w14:ligatures w14:val="none"/>
        </w:rPr>
      </w:pPr>
      <w:r w:rsidRPr="000E28C4">
        <w:rPr>
          <w:rFonts w:ascii="Courier New" w:eastAsia="Times New Roman" w:hAnsi="Courier New" w:cs="Courier New"/>
          <w:kern w:val="0"/>
          <w:sz w:val="24"/>
          <w:szCs w:val="20"/>
          <w14:ligatures w14:val="none"/>
        </w:rPr>
        <w:t>__________________________________</w:t>
      </w:r>
    </w:p>
    <w:p w:rsidR="000E28C4" w:rsidRPr="000E28C4" w:rsidP="000E28C4" w14:paraId="1BBAF6C3" w14:textId="77777777">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firstLine="2880"/>
        <w:rPr>
          <w:rFonts w:ascii="Courier New" w:eastAsia="Times New Roman" w:hAnsi="Courier New" w:cs="Courier New"/>
          <w:color w:val="000000"/>
          <w:kern w:val="0"/>
          <w:sz w:val="24"/>
          <w:szCs w:val="20"/>
          <w14:ligatures w14:val="none"/>
        </w:rPr>
      </w:pPr>
      <w:r w:rsidRPr="000E28C4">
        <w:rPr>
          <w:rFonts w:ascii="Courier New" w:eastAsia="Times New Roman" w:hAnsi="Courier New" w:cs="Courier New"/>
          <w:color w:val="000000"/>
          <w:kern w:val="0"/>
          <w:sz w:val="24"/>
          <w:szCs w:val="20"/>
          <w14:ligatures w14:val="none"/>
        </w:rPr>
        <w:t>Jeffrey M. Zirger, Ph.D.,</w:t>
      </w:r>
    </w:p>
    <w:p w:rsidR="000E28C4" w:rsidRPr="000E28C4" w:rsidP="000E28C4" w14:paraId="6E9954CE" w14:textId="77777777">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firstLine="2880"/>
        <w:rPr>
          <w:rFonts w:ascii="Courier New" w:eastAsia="Times New Roman" w:hAnsi="Courier New" w:cs="Courier New"/>
          <w:color w:val="000000"/>
          <w:kern w:val="0"/>
          <w:sz w:val="24"/>
          <w:szCs w:val="20"/>
          <w14:ligatures w14:val="none"/>
        </w:rPr>
      </w:pPr>
      <w:r w:rsidRPr="000E28C4">
        <w:rPr>
          <w:rFonts w:ascii="Courier New" w:eastAsia="Times New Roman" w:hAnsi="Courier New" w:cs="Courier New"/>
          <w:color w:val="000000"/>
          <w:kern w:val="0"/>
          <w:sz w:val="24"/>
          <w:szCs w:val="20"/>
          <w14:ligatures w14:val="none"/>
        </w:rPr>
        <w:t xml:space="preserve">Lead, </w:t>
      </w:r>
    </w:p>
    <w:p w:rsidR="000E28C4" w:rsidRPr="000E28C4" w:rsidP="000E28C4" w14:paraId="0B5744FF" w14:textId="77777777">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firstLine="2880"/>
        <w:rPr>
          <w:rFonts w:ascii="Courier New" w:eastAsia="Times New Roman" w:hAnsi="Courier New" w:cs="Courier New"/>
          <w:color w:val="000000"/>
          <w:kern w:val="0"/>
          <w:sz w:val="24"/>
          <w:szCs w:val="20"/>
          <w14:ligatures w14:val="none"/>
        </w:rPr>
      </w:pPr>
      <w:r w:rsidRPr="000E28C4">
        <w:rPr>
          <w:rFonts w:ascii="Courier New" w:eastAsia="Times New Roman" w:hAnsi="Courier New" w:cs="Courier New"/>
          <w:color w:val="000000"/>
          <w:kern w:val="0"/>
          <w:sz w:val="24"/>
          <w:szCs w:val="20"/>
          <w14:ligatures w14:val="none"/>
        </w:rPr>
        <w:t xml:space="preserve">Information Collection Review Office, </w:t>
      </w:r>
      <w:r w:rsidRPr="000E28C4">
        <w:rPr>
          <w:rFonts w:ascii="Courier New" w:eastAsia="Times New Roman" w:hAnsi="Courier New" w:cs="Courier New"/>
          <w:color w:val="000000"/>
          <w:kern w:val="0"/>
          <w:sz w:val="24"/>
          <w:szCs w:val="20"/>
          <w14:ligatures w14:val="none"/>
        </w:rPr>
        <w:tab/>
      </w:r>
    </w:p>
    <w:p w:rsidR="000E28C4" w:rsidRPr="000E28C4" w:rsidP="000E28C4" w14:paraId="2DFE9C51" w14:textId="77777777">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firstLine="2880"/>
        <w:rPr>
          <w:rFonts w:ascii="Courier New" w:eastAsia="Times New Roman" w:hAnsi="Courier New" w:cs="Courier New"/>
          <w:color w:val="000000"/>
          <w:kern w:val="0"/>
          <w:sz w:val="24"/>
          <w:szCs w:val="20"/>
          <w14:ligatures w14:val="none"/>
        </w:rPr>
      </w:pPr>
      <w:r w:rsidRPr="000E28C4">
        <w:rPr>
          <w:rFonts w:ascii="Courier New" w:eastAsia="Times New Roman" w:hAnsi="Courier New" w:cs="Courier New"/>
          <w:color w:val="000000"/>
          <w:kern w:val="0"/>
          <w:sz w:val="24"/>
          <w:szCs w:val="20"/>
          <w14:ligatures w14:val="none"/>
        </w:rPr>
        <w:t>Office of Scientific Integrity,</w:t>
      </w:r>
    </w:p>
    <w:p w:rsidR="000E28C4" w:rsidRPr="000E28C4" w:rsidP="000E28C4" w14:paraId="1BBF9350" w14:textId="77777777">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firstLine="2880"/>
        <w:rPr>
          <w:rFonts w:ascii="Courier New" w:eastAsia="Times New Roman" w:hAnsi="Courier New" w:cs="Courier New"/>
          <w:color w:val="000000"/>
          <w:kern w:val="0"/>
          <w:sz w:val="24"/>
          <w:szCs w:val="20"/>
          <w14:ligatures w14:val="none"/>
        </w:rPr>
      </w:pPr>
      <w:r w:rsidRPr="000E28C4">
        <w:rPr>
          <w:rFonts w:ascii="Courier New" w:eastAsia="Times New Roman" w:hAnsi="Courier New" w:cs="Courier New"/>
          <w:color w:val="000000"/>
          <w:kern w:val="0"/>
          <w:sz w:val="24"/>
          <w:szCs w:val="20"/>
          <w14:ligatures w14:val="none"/>
        </w:rPr>
        <w:t>Office of Science,</w:t>
      </w:r>
    </w:p>
    <w:p w:rsidR="000E28C4" w:rsidRPr="000E28C4" w:rsidP="000E28C4" w14:paraId="1F832D45" w14:textId="77777777">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firstLine="2880"/>
        <w:rPr>
          <w:rFonts w:ascii="Courier New" w:eastAsia="Times New Roman" w:hAnsi="Courier New" w:cs="Courier New"/>
          <w:color w:val="000000"/>
          <w:kern w:val="0"/>
          <w:sz w:val="24"/>
          <w:szCs w:val="20"/>
          <w14:ligatures w14:val="none"/>
        </w:rPr>
      </w:pPr>
      <w:r w:rsidRPr="000E28C4">
        <w:rPr>
          <w:rFonts w:ascii="Courier New" w:eastAsia="Times New Roman" w:hAnsi="Courier New" w:cs="Courier New"/>
          <w:color w:val="000000"/>
          <w:kern w:val="0"/>
          <w:sz w:val="24"/>
          <w:szCs w:val="20"/>
          <w14:ligatures w14:val="none"/>
        </w:rPr>
        <w:t>Centers for Disease Control and Prevention.</w:t>
      </w:r>
    </w:p>
    <w:p w:rsidR="00327147" w14:paraId="2E1A72BB"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EEAGN D+ Melior">
    <w:altName w:val="Melior"/>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8C4"/>
    <w:rsid w:val="000E28C4"/>
    <w:rsid w:val="001019AB"/>
    <w:rsid w:val="00163491"/>
    <w:rsid w:val="001A15E7"/>
    <w:rsid w:val="001A35A5"/>
    <w:rsid w:val="001B76EF"/>
    <w:rsid w:val="00203EE1"/>
    <w:rsid w:val="00214636"/>
    <w:rsid w:val="00222B34"/>
    <w:rsid w:val="002F53D5"/>
    <w:rsid w:val="0032002A"/>
    <w:rsid w:val="00327147"/>
    <w:rsid w:val="0033512B"/>
    <w:rsid w:val="00392636"/>
    <w:rsid w:val="00395D2A"/>
    <w:rsid w:val="00467450"/>
    <w:rsid w:val="0047346B"/>
    <w:rsid w:val="00497C96"/>
    <w:rsid w:val="004A5D6A"/>
    <w:rsid w:val="004A7CCA"/>
    <w:rsid w:val="004B41C7"/>
    <w:rsid w:val="004D6859"/>
    <w:rsid w:val="005720AF"/>
    <w:rsid w:val="005A075F"/>
    <w:rsid w:val="005A4C1C"/>
    <w:rsid w:val="005D61B9"/>
    <w:rsid w:val="00600453"/>
    <w:rsid w:val="006235AD"/>
    <w:rsid w:val="006534A4"/>
    <w:rsid w:val="006B2107"/>
    <w:rsid w:val="006E1C5E"/>
    <w:rsid w:val="00715B14"/>
    <w:rsid w:val="00746231"/>
    <w:rsid w:val="007C640C"/>
    <w:rsid w:val="007D1FAB"/>
    <w:rsid w:val="008B3BDD"/>
    <w:rsid w:val="009162C2"/>
    <w:rsid w:val="00932A1C"/>
    <w:rsid w:val="009A1543"/>
    <w:rsid w:val="009B3B2B"/>
    <w:rsid w:val="00A2745E"/>
    <w:rsid w:val="00B7057C"/>
    <w:rsid w:val="00BD6342"/>
    <w:rsid w:val="00BE50E2"/>
    <w:rsid w:val="00C31E12"/>
    <w:rsid w:val="00D37B40"/>
    <w:rsid w:val="00D56D0E"/>
    <w:rsid w:val="00F438CE"/>
    <w:rsid w:val="00FD754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FC7B1F"/>
  <w15:chartTrackingRefBased/>
  <w15:docId w15:val="{CE2AEED6-4259-4BA1-AD69-13E6D65C1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28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28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28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28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28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28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28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28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28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28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28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28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28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28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28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28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28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28C4"/>
    <w:rPr>
      <w:rFonts w:eastAsiaTheme="majorEastAsia" w:cstheme="majorBidi"/>
      <w:color w:val="272727" w:themeColor="text1" w:themeTint="D8"/>
    </w:rPr>
  </w:style>
  <w:style w:type="paragraph" w:styleId="Title">
    <w:name w:val="Title"/>
    <w:basedOn w:val="Normal"/>
    <w:next w:val="Normal"/>
    <w:link w:val="TitleChar"/>
    <w:uiPriority w:val="10"/>
    <w:qFormat/>
    <w:rsid w:val="000E28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28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28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28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28C4"/>
    <w:pPr>
      <w:spacing w:before="160"/>
      <w:jc w:val="center"/>
    </w:pPr>
    <w:rPr>
      <w:i/>
      <w:iCs/>
      <w:color w:val="404040" w:themeColor="text1" w:themeTint="BF"/>
    </w:rPr>
  </w:style>
  <w:style w:type="character" w:customStyle="1" w:styleId="QuoteChar">
    <w:name w:val="Quote Char"/>
    <w:basedOn w:val="DefaultParagraphFont"/>
    <w:link w:val="Quote"/>
    <w:uiPriority w:val="29"/>
    <w:rsid w:val="000E28C4"/>
    <w:rPr>
      <w:i/>
      <w:iCs/>
      <w:color w:val="404040" w:themeColor="text1" w:themeTint="BF"/>
    </w:rPr>
  </w:style>
  <w:style w:type="paragraph" w:styleId="ListParagraph">
    <w:name w:val="List Paragraph"/>
    <w:basedOn w:val="Normal"/>
    <w:uiPriority w:val="34"/>
    <w:qFormat/>
    <w:rsid w:val="000E28C4"/>
    <w:pPr>
      <w:ind w:left="720"/>
      <w:contextualSpacing/>
    </w:pPr>
  </w:style>
  <w:style w:type="character" w:styleId="IntenseEmphasis">
    <w:name w:val="Intense Emphasis"/>
    <w:basedOn w:val="DefaultParagraphFont"/>
    <w:uiPriority w:val="21"/>
    <w:qFormat/>
    <w:rsid w:val="000E28C4"/>
    <w:rPr>
      <w:i/>
      <w:iCs/>
      <w:color w:val="0F4761" w:themeColor="accent1" w:themeShade="BF"/>
    </w:rPr>
  </w:style>
  <w:style w:type="paragraph" w:styleId="IntenseQuote">
    <w:name w:val="Intense Quote"/>
    <w:basedOn w:val="Normal"/>
    <w:next w:val="Normal"/>
    <w:link w:val="IntenseQuoteChar"/>
    <w:uiPriority w:val="30"/>
    <w:qFormat/>
    <w:rsid w:val="000E28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28C4"/>
    <w:rPr>
      <w:i/>
      <w:iCs/>
      <w:color w:val="0F4761" w:themeColor="accent1" w:themeShade="BF"/>
    </w:rPr>
  </w:style>
  <w:style w:type="character" w:styleId="IntenseReference">
    <w:name w:val="Intense Reference"/>
    <w:basedOn w:val="DefaultParagraphFont"/>
    <w:uiPriority w:val="32"/>
    <w:qFormat/>
    <w:rsid w:val="000E28C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reginfo.gov/public/do/PRAMain"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11</Pages>
  <Words>1807</Words>
  <Characters>10303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Bessler, Patricia (CDC/NCHHSTP/DHP)</dc:creator>
  <cp:lastModifiedBy>Cody, Aisha (CDC/NCHHSTP/OD)</cp:lastModifiedBy>
  <cp:revision>11</cp:revision>
  <dcterms:created xsi:type="dcterms:W3CDTF">2025-03-14T18:40:00Z</dcterms:created>
  <dcterms:modified xsi:type="dcterms:W3CDTF">2025-09-29T13:30:00Z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99355971-72ca-481e-80b0-764da148b38d</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2025-03-10T20:32:05Z</vt:lpwstr>
  </property>
  <property fmtid="{D5CDD505-2E9C-101B-9397-08002B2CF9AE}" pid="8" name="MSIP_Label_7b94a7b8-f06c-4dfe-bdcc-9b548fd58c31_SiteId">
    <vt:lpwstr>9ce70869-60db-44fd-abe8-d2767077fc8f</vt:lpwstr>
  </property>
</Properties>
</file>