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C3C8E" w:rsidRPr="002C3C8E" w:rsidP="002C3C8E" w14:paraId="200F0422" w14:textId="77777777">
      <w:pPr>
        <w:widowControl w:val="0"/>
        <w:autoSpaceDE w:val="0"/>
        <w:autoSpaceDN w:val="0"/>
        <w:spacing w:before="31" w:after="0" w:line="240" w:lineRule="auto"/>
        <w:ind w:left="719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2C3C8E">
        <w:rPr>
          <w:rFonts w:ascii="Calibri" w:eastAsia="Calibri" w:hAnsi="Calibri" w:cs="Calibri"/>
          <w:b/>
          <w:bCs/>
          <w:kern w:val="0"/>
          <w14:ligatures w14:val="none"/>
        </w:rPr>
        <w:t>Change</w:t>
      </w:r>
      <w:r w:rsidRPr="002C3C8E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Request</w:t>
      </w:r>
    </w:p>
    <w:p w:rsidR="002C3C8E" w:rsidRPr="002C3C8E" w:rsidP="002C3C8E" w14:paraId="7B1E4226" w14:textId="77777777">
      <w:pPr>
        <w:widowControl w:val="0"/>
        <w:autoSpaceDE w:val="0"/>
        <w:autoSpaceDN w:val="0"/>
        <w:spacing w:before="46"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:rsidR="002C3C8E" w:rsidRPr="002C3C8E" w:rsidP="002C3C8E" w14:paraId="519EB0E5" w14:textId="52C98360">
      <w:pPr>
        <w:widowControl w:val="0"/>
        <w:autoSpaceDE w:val="0"/>
        <w:autoSpaceDN w:val="0"/>
        <w:spacing w:before="24" w:after="0" w:line="240" w:lineRule="auto"/>
        <w:ind w:left="719" w:right="1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C3C8E">
        <w:rPr>
          <w:rFonts w:ascii="Calibri" w:eastAsia="Calibri" w:hAnsi="Calibri" w:cs="Calibri"/>
          <w:kern w:val="0"/>
          <w:sz w:val="22"/>
          <w:szCs w:val="22"/>
          <w14:ligatures w14:val="none"/>
        </w:rPr>
        <w:t>Public Health Laboratory Testing for Emerging Antibiotic Resistance and Fungal Threats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kern w:val="0"/>
          <w:szCs w:val="22"/>
          <w14:ligatures w14:val="none"/>
        </w:rPr>
        <w:t>(OMB</w:t>
      </w:r>
      <w:r w:rsidRPr="002C3C8E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kern w:val="0"/>
          <w:szCs w:val="22"/>
          <w14:ligatures w14:val="none"/>
        </w:rPr>
        <w:t>No.</w:t>
      </w:r>
      <w:r w:rsidRPr="002C3C8E">
        <w:rPr>
          <w:rFonts w:ascii="Calibri" w:eastAsia="Calibri" w:hAnsi="Calibri" w:cs="Calibri"/>
          <w:spacing w:val="-2"/>
          <w:kern w:val="0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kern w:val="0"/>
          <w:szCs w:val="22"/>
          <w14:ligatures w14:val="none"/>
        </w:rPr>
        <w:t>0920-1310,</w:t>
      </w:r>
      <w:r w:rsidRPr="002C3C8E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kern w:val="0"/>
          <w:szCs w:val="22"/>
          <w14:ligatures w14:val="none"/>
        </w:rPr>
        <w:t>Exp.</w:t>
      </w:r>
      <w:r w:rsidRPr="002C3C8E">
        <w:rPr>
          <w:rFonts w:ascii="Calibri" w:eastAsia="Calibri" w:hAnsi="Calibri" w:cs="Calibri"/>
          <w:spacing w:val="-3"/>
          <w:kern w:val="0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kern w:val="0"/>
          <w:szCs w:val="22"/>
          <w14:ligatures w14:val="none"/>
        </w:rPr>
        <w:t>Date</w:t>
      </w:r>
      <w:r w:rsidRPr="002C3C8E">
        <w:rPr>
          <w:rFonts w:ascii="Calibri" w:eastAsia="Calibri" w:hAnsi="Calibri" w:cs="Calibri"/>
          <w:spacing w:val="-1"/>
          <w:kern w:val="0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spacing w:val="-2"/>
          <w:kern w:val="0"/>
          <w:szCs w:val="22"/>
          <w14:ligatures w14:val="none"/>
        </w:rPr>
        <w:t>12/31/2027</w:t>
      </w:r>
      <w:r>
        <w:rPr>
          <w:rFonts w:ascii="Calibri" w:eastAsia="Calibri" w:hAnsi="Calibri" w:cs="Calibri"/>
          <w:spacing w:val="-2"/>
          <w:kern w:val="0"/>
          <w:szCs w:val="22"/>
          <w14:ligatures w14:val="none"/>
        </w:rPr>
        <w:t>)</w:t>
      </w:r>
    </w:p>
    <w:p w:rsidR="002C3C8E" w:rsidRPr="002C3C8E" w:rsidP="002C3C8E" w14:paraId="4FF5351B" w14:textId="7777777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:rsidR="002C3C8E" w:rsidRPr="002C3C8E" w:rsidP="002C3C8E" w14:paraId="0D032693" w14:textId="77777777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:rsidR="002C3C8E" w:rsidRPr="002C3C8E" w:rsidP="00A57041" w14:paraId="4CEBA01B" w14:textId="77777777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2C3C8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Summary</w:t>
      </w:r>
    </w:p>
    <w:p w:rsidR="002C3C8E" w:rsidP="7A330D17" w14:paraId="3BB10D5B" w14:textId="17C1ED0B">
      <w:pPr>
        <w:widowControl w:val="0"/>
        <w:autoSpaceDE w:val="0"/>
        <w:autoSpaceDN w:val="0"/>
        <w:spacing w:after="0" w:line="360" w:lineRule="auto"/>
        <w:ind w:left="90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C3C8E">
        <w:rPr>
          <w:rFonts w:ascii="Calibri" w:eastAsia="Calibri" w:hAnsi="Calibri" w:cs="Calibri"/>
          <w:kern w:val="0"/>
          <w:sz w:val="22"/>
          <w:szCs w:val="22"/>
          <w14:ligatures w14:val="none"/>
        </w:rPr>
        <w:t>The proposed changes to the Public Health Laboratory Testing for Emerging Antibiotic Resistance and Fungal Threats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package are 1) adding a new data collection instrument for data that is to be collected in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REDCap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for participating jurisdictions</w:t>
      </w:r>
      <w:r w:rsidR="3D534C3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(Attachment 3h)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2) </w:t>
      </w:r>
      <w:r w:rsidRPr="002C3C8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wording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changes to </w:t>
      </w:r>
      <w:r w:rsidR="32E2F07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two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existing data collection forms to comply with current Executive Orders</w:t>
      </w:r>
      <w:r w:rsidR="3D534C3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(Attachment 3f </w:t>
      </w:r>
      <w:r w:rsidR="54A01589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="69A86EF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3D534C3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3g)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and 3) wording </w:t>
      </w:r>
      <w:r w:rsidRPr="002C3C8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changes that enhance the clarity of the questions/instructions </w:t>
      </w:r>
      <w:r w:rsidR="3D534C32">
        <w:rPr>
          <w:rFonts w:ascii="Calibri" w:eastAsia="Calibri" w:hAnsi="Calibri" w:cs="Calibri"/>
          <w:kern w:val="0"/>
          <w:sz w:val="22"/>
          <w:szCs w:val="22"/>
          <w14:ligatures w14:val="none"/>
        </w:rPr>
        <w:t>as well as the removal of questions that are no longer relevant (Attachment 3a</w:t>
      </w:r>
      <w:r w:rsidR="172AC0E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</w:t>
      </w:r>
      <w:r w:rsidRPr="7A330D17" w:rsidR="172AC0EA">
        <w:rPr>
          <w:rFonts w:ascii="Calibri" w:eastAsia="Calibri" w:hAnsi="Calibri" w:cs="Calibri"/>
          <w:sz w:val="22"/>
          <w:szCs w:val="22"/>
        </w:rPr>
        <w:t>2d, 2f, 2m, 2o, and 2s</w:t>
      </w:r>
      <w:r w:rsidR="3D534C32">
        <w:rPr>
          <w:rFonts w:ascii="Calibri" w:eastAsia="Calibri" w:hAnsi="Calibri" w:cs="Calibri"/>
          <w:kern w:val="0"/>
          <w:sz w:val="22"/>
          <w:szCs w:val="22"/>
          <w14:ligatures w14:val="none"/>
        </w:rPr>
        <w:t>)</w:t>
      </w:r>
      <w:r w:rsidR="38119323">
        <w:rPr>
          <w:rFonts w:ascii="Calibri" w:eastAsia="Calibri" w:hAnsi="Calibri" w:cs="Calibri"/>
          <w:kern w:val="0"/>
          <w:sz w:val="22"/>
          <w:szCs w:val="22"/>
          <w14:ligatures w14:val="none"/>
        </w:rPr>
        <w:t>, and 4) the removal of two instruments that are no longer being collected ( Attachment 2n a</w:t>
      </w:r>
      <w:r w:rsidR="4EC738DA">
        <w:rPr>
          <w:rFonts w:ascii="Calibri" w:eastAsia="Calibri" w:hAnsi="Calibri" w:cs="Calibri"/>
          <w:kern w:val="0"/>
          <w:sz w:val="22"/>
          <w:szCs w:val="22"/>
          <w14:ligatures w14:val="none"/>
        </w:rPr>
        <w:t>nd</w:t>
      </w:r>
      <w:r w:rsidR="3811932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2r)</w:t>
      </w:r>
      <w:r w:rsidR="3A5C1197">
        <w:rPr>
          <w:rFonts w:ascii="Calibri" w:eastAsia="Calibri" w:hAnsi="Calibri" w:cs="Calibri"/>
          <w:kern w:val="0"/>
          <w:sz w:val="22"/>
          <w:szCs w:val="22"/>
          <w14:ligatures w14:val="none"/>
        </w:rPr>
        <w:t>.</w:t>
      </w:r>
    </w:p>
    <w:p w:rsidR="002C3C8E" w:rsidRPr="002C3C8E" w:rsidP="002C3C8E" w14:paraId="2CF45CA4" w14:textId="77777777">
      <w:pPr>
        <w:widowControl w:val="0"/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:rsidR="002C3C8E" w:rsidRPr="002C3C8E" w:rsidP="002C3C8E" w14:paraId="3592CEDA" w14:textId="77777777">
      <w:pPr>
        <w:widowControl w:val="0"/>
        <w:autoSpaceDE w:val="0"/>
        <w:autoSpaceDN w:val="0"/>
        <w:spacing w:after="0" w:line="240" w:lineRule="auto"/>
        <w:ind w:left="133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2C3C8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Attachments</w:t>
      </w:r>
    </w:p>
    <w:p w:rsidR="00E71BD0" w:rsidP="002C3C8E" w14:paraId="086CAB7E" w14:textId="69A7C45C">
      <w:pPr>
        <w:widowControl w:val="0"/>
        <w:numPr>
          <w:ilvl w:val="0"/>
          <w:numId w:val="20"/>
        </w:numPr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71B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Attachment 3a_AR Lab Network Annual Report of Testing Methods for </w:t>
      </w:r>
      <w:r w:rsidRPr="00E71BD0">
        <w:rPr>
          <w:rFonts w:ascii="Calibri" w:eastAsia="Calibri" w:hAnsi="Calibri" w:cs="Calibri"/>
          <w:kern w:val="0"/>
          <w:sz w:val="22"/>
          <w:szCs w:val="22"/>
          <w14:ligatures w14:val="none"/>
        </w:rPr>
        <w:t>Carbapenemase_producing</w:t>
      </w:r>
      <w:r w:rsidRPr="00E71BD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Organisms </w:t>
      </w:r>
    </w:p>
    <w:p w:rsidR="00E71BD0" w:rsidP="002C3C8E" w14:paraId="3FF7C2C6" w14:textId="77777777">
      <w:pPr>
        <w:widowControl w:val="0"/>
        <w:numPr>
          <w:ilvl w:val="0"/>
          <w:numId w:val="20"/>
        </w:numPr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71BD0">
        <w:rPr>
          <w:rFonts w:ascii="Calibri" w:eastAsia="Calibri" w:hAnsi="Calibri" w:cs="Calibri"/>
          <w:kern w:val="0"/>
          <w:sz w:val="22"/>
          <w:szCs w:val="22"/>
          <w14:ligatures w14:val="none"/>
        </w:rPr>
        <w:t>Attachment 3f_AR Lab Network Alert and Monthly Data Report Form for Neisseria gonorrhoeae</w:t>
      </w:r>
    </w:p>
    <w:p w:rsidR="00E71BD0" w:rsidP="002C3C8E" w14:paraId="29B4AA68" w14:textId="474B3868">
      <w:pPr>
        <w:widowControl w:val="0"/>
        <w:numPr>
          <w:ilvl w:val="0"/>
          <w:numId w:val="20"/>
        </w:numPr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71BD0">
        <w:rPr>
          <w:rFonts w:ascii="Calibri" w:eastAsia="Calibri" w:hAnsi="Calibri" w:cs="Calibri"/>
          <w:kern w:val="0"/>
          <w:sz w:val="22"/>
          <w:szCs w:val="22"/>
          <w14:ligatures w14:val="none"/>
        </w:rPr>
        <w:t>Attachment 3g_AR Lab Network DAART data elements for Neisseria gonorrhoeae</w:t>
      </w:r>
    </w:p>
    <w:p w:rsidR="00E71BD0" w:rsidP="002C3C8E" w14:paraId="76123F2C" w14:textId="4784E821">
      <w:pPr>
        <w:widowControl w:val="0"/>
        <w:numPr>
          <w:ilvl w:val="0"/>
          <w:numId w:val="20"/>
        </w:numPr>
        <w:autoSpaceDE w:val="0"/>
        <w:autoSpaceDN w:val="0"/>
        <w:spacing w:before="42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71BD0">
        <w:rPr>
          <w:rFonts w:ascii="Calibri" w:eastAsia="Calibri" w:hAnsi="Calibri" w:cs="Calibri"/>
          <w:kern w:val="0"/>
          <w:sz w:val="22"/>
          <w:szCs w:val="22"/>
          <w14:ligatures w14:val="none"/>
        </w:rPr>
        <w:t>Attachment 3h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_</w:t>
      </w:r>
      <w:r w:rsidRPr="7A330D17" w:rsidR="71A9F3DE">
        <w:rPr>
          <w:rFonts w:ascii="Calibri" w:eastAsia="Calibri" w:hAnsi="Calibri" w:cs="Calibri"/>
          <w:sz w:val="22"/>
          <w:szCs w:val="22"/>
        </w:rPr>
        <w:t>Implementation of new HL7 messages—IT Initial Set up for Dermatophyte Reportin</w:t>
      </w:r>
      <w:r w:rsidRPr="00E71BD0">
        <w:rPr>
          <w:rFonts w:ascii="Calibri" w:eastAsia="Calibri" w:hAnsi="Calibri" w:cs="Calibri"/>
          <w:kern w:val="0"/>
          <w:sz w:val="22"/>
          <w:szCs w:val="22"/>
          <w14:ligatures w14:val="none"/>
        </w:rPr>
        <w:t>g</w:t>
      </w:r>
    </w:p>
    <w:p w:rsidR="2C9D39FC" w:rsidP="45080FD7" w14:paraId="3A0E006E" w14:textId="01D48110">
      <w:pPr>
        <w:widowControl w:val="0"/>
        <w:numPr>
          <w:ilvl w:val="0"/>
          <w:numId w:val="20"/>
        </w:numPr>
        <w:spacing w:before="42" w:after="0" w:line="240" w:lineRule="auto"/>
        <w:rPr>
          <w:rFonts w:ascii="Calibri" w:eastAsia="Calibri" w:hAnsi="Calibri" w:cs="Calibri"/>
          <w:sz w:val="22"/>
          <w:szCs w:val="22"/>
        </w:rPr>
      </w:pPr>
      <w:r w:rsidRPr="7A330D17">
        <w:rPr>
          <w:rFonts w:ascii="Calibri" w:eastAsia="Calibri" w:hAnsi="Calibri" w:cs="Calibri"/>
          <w:sz w:val="22"/>
          <w:szCs w:val="22"/>
        </w:rPr>
        <w:t>Attachment 2d_I.4- HAIAR WHOLE GENOME SEQUENCING (WGS) OF GRAM-NEGATIVE AR THREATS IN JURISDICTION- Annual Evaluation and Performance Measurement Report</w:t>
      </w:r>
    </w:p>
    <w:p w:rsidR="2C9D39FC" w:rsidP="45080FD7" w14:paraId="27A7E920" w14:textId="2BA5F257">
      <w:pPr>
        <w:widowControl w:val="0"/>
        <w:numPr>
          <w:ilvl w:val="0"/>
          <w:numId w:val="20"/>
        </w:numPr>
        <w:spacing w:before="42" w:after="0" w:line="240" w:lineRule="auto"/>
        <w:rPr>
          <w:rFonts w:ascii="Calibri" w:eastAsia="Calibri" w:hAnsi="Calibri" w:cs="Calibri"/>
          <w:sz w:val="22"/>
          <w:szCs w:val="22"/>
        </w:rPr>
      </w:pPr>
      <w:r w:rsidRPr="7A330D17">
        <w:rPr>
          <w:rFonts w:ascii="Calibri" w:eastAsia="Calibri" w:hAnsi="Calibri" w:cs="Calibri"/>
          <w:sz w:val="22"/>
          <w:szCs w:val="22"/>
        </w:rPr>
        <w:t>Attachment 2f_I.6- CARBAPENEMASE-PRODUCING ORGANISM (CPO) SCREENING IN JURISDICTION- Annual Evaluation and Performance Measurement Report</w:t>
      </w:r>
    </w:p>
    <w:p w:rsidR="2C9D39FC" w:rsidP="45080FD7" w14:paraId="0BBD6FDA" w14:textId="5224D139">
      <w:pPr>
        <w:widowControl w:val="0"/>
        <w:numPr>
          <w:ilvl w:val="0"/>
          <w:numId w:val="20"/>
        </w:numPr>
        <w:spacing w:before="42" w:after="0" w:line="240" w:lineRule="auto"/>
        <w:rPr>
          <w:rFonts w:ascii="Calibri" w:eastAsia="Calibri" w:hAnsi="Calibri" w:cs="Calibri"/>
          <w:sz w:val="22"/>
          <w:szCs w:val="22"/>
        </w:rPr>
      </w:pPr>
      <w:r w:rsidRPr="7A330D17">
        <w:rPr>
          <w:rFonts w:ascii="Calibri" w:eastAsia="Calibri" w:hAnsi="Calibri" w:cs="Calibri"/>
          <w:sz w:val="22"/>
          <w:szCs w:val="22"/>
        </w:rPr>
        <w:t>Attachment 2m_I.13- ANTIMICROBIAL SUSCEPTIBILITY TESTING (AST) OF INVASIVE HAEMOPHILUS INFLUENZAE (H. INFLUENZAE) IN JURISDICTION- Annual Evaluation and Performance Measurement Report</w:t>
      </w:r>
    </w:p>
    <w:p w:rsidR="2C9D39FC" w:rsidP="24D549F8" w14:paraId="3875CEAA" w14:textId="4E6F86C3">
      <w:pPr>
        <w:widowControl w:val="0"/>
        <w:numPr>
          <w:ilvl w:val="0"/>
          <w:numId w:val="20"/>
        </w:numPr>
        <w:spacing w:before="42" w:after="0" w:line="240" w:lineRule="auto"/>
        <w:rPr>
          <w:rFonts w:ascii="Calibri" w:eastAsia="Calibri" w:hAnsi="Calibri" w:cs="Calibri"/>
          <w:sz w:val="22"/>
          <w:szCs w:val="22"/>
        </w:rPr>
      </w:pPr>
      <w:r w:rsidRPr="7A330D17">
        <w:rPr>
          <w:rFonts w:ascii="Calibri" w:eastAsia="Calibri" w:hAnsi="Calibri" w:cs="Calibri"/>
          <w:sz w:val="22"/>
          <w:szCs w:val="22"/>
        </w:rPr>
        <w:t>Attachment 2n_I.14- MYCOPLASMA GENTALIUM (MG)- Annual Evaluation and Performance Measurement Report</w:t>
      </w:r>
    </w:p>
    <w:p w:rsidR="2C9D39FC" w:rsidP="24D549F8" w14:paraId="11CACB35" w14:textId="58F6775D">
      <w:pPr>
        <w:widowControl w:val="0"/>
        <w:numPr>
          <w:ilvl w:val="0"/>
          <w:numId w:val="20"/>
        </w:numPr>
        <w:spacing w:before="42" w:after="0" w:line="240" w:lineRule="auto"/>
        <w:rPr>
          <w:rFonts w:ascii="Calibri" w:eastAsia="Calibri" w:hAnsi="Calibri" w:cs="Calibri"/>
          <w:sz w:val="22"/>
          <w:szCs w:val="22"/>
        </w:rPr>
      </w:pPr>
      <w:r w:rsidRPr="7A330D17">
        <w:rPr>
          <w:rFonts w:ascii="Calibri" w:eastAsia="Calibri" w:hAnsi="Calibri" w:cs="Calibri"/>
          <w:sz w:val="22"/>
          <w:szCs w:val="22"/>
        </w:rPr>
        <w:t xml:space="preserve">Attachment 2o_I.15- MOLECULAR </w:t>
      </w:r>
      <w:r w:rsidRPr="7A330D17">
        <w:rPr>
          <w:rFonts w:ascii="Calibri" w:eastAsia="Calibri" w:hAnsi="Calibri" w:cs="Calibri"/>
          <w:sz w:val="22"/>
          <w:szCs w:val="22"/>
        </w:rPr>
        <w:t>Mtb</w:t>
      </w:r>
      <w:r w:rsidRPr="7A330D17">
        <w:rPr>
          <w:rFonts w:ascii="Calibri" w:eastAsia="Calibri" w:hAnsi="Calibri" w:cs="Calibri"/>
          <w:sz w:val="22"/>
          <w:szCs w:val="22"/>
        </w:rPr>
        <w:t xml:space="preserve"> TESTING- Annual Evaluation and Performance Measurement Report</w:t>
      </w:r>
    </w:p>
    <w:p w:rsidR="72D3AF7A" w:rsidP="7A330D17" w14:paraId="78B1D0C7" w14:textId="605E23B0">
      <w:pPr>
        <w:widowControl w:val="0"/>
        <w:numPr>
          <w:ilvl w:val="0"/>
          <w:numId w:val="20"/>
        </w:numPr>
        <w:spacing w:before="42" w:after="0" w:line="240" w:lineRule="auto"/>
        <w:rPr>
          <w:rFonts w:ascii="Calibri" w:eastAsia="Calibri" w:hAnsi="Calibri" w:cs="Calibri"/>
          <w:sz w:val="22"/>
          <w:szCs w:val="22"/>
        </w:rPr>
      </w:pPr>
      <w:r w:rsidRPr="7A330D17">
        <w:rPr>
          <w:rFonts w:ascii="Calibri" w:eastAsia="Calibri" w:hAnsi="Calibri" w:cs="Calibri"/>
          <w:sz w:val="22"/>
          <w:szCs w:val="22"/>
        </w:rPr>
        <w:t>Attachment 2r_I.18- HEALTHCARE WASTEWATER-BASED SURVEILLANCE - Annual Evaluation and Performance Measurement Report</w:t>
      </w:r>
    </w:p>
    <w:p w:rsidR="72D3AF7A" w:rsidP="7A330D17" w14:paraId="16EC1A98" w14:textId="3B34B294">
      <w:pPr>
        <w:widowControl w:val="0"/>
        <w:numPr>
          <w:ilvl w:val="0"/>
          <w:numId w:val="20"/>
        </w:numPr>
        <w:spacing w:before="42" w:after="0" w:line="240" w:lineRule="auto"/>
        <w:rPr>
          <w:rFonts w:ascii="Calibri" w:eastAsia="Calibri" w:hAnsi="Calibri" w:cs="Calibri"/>
          <w:sz w:val="22"/>
          <w:szCs w:val="22"/>
        </w:rPr>
      </w:pPr>
      <w:r w:rsidRPr="7A330D17">
        <w:rPr>
          <w:rFonts w:ascii="Calibri" w:eastAsia="Calibri" w:hAnsi="Calibri" w:cs="Calibri"/>
          <w:sz w:val="22"/>
          <w:szCs w:val="22"/>
        </w:rPr>
        <w:t>Attachment 2s_I.19- COMMUNICATION AND COORDINATION OFACTIONABLE EPI LAB DATA IN JURISDICTION- Annual Evaluation and Performance Measurement Report</w:t>
      </w:r>
    </w:p>
    <w:p w:rsidR="00A57041" w:rsidRPr="002C3C8E" w:rsidP="00A57041" w14:paraId="051672C7" w14:textId="332EAF05">
      <w:pPr>
        <w:widowControl w:val="0"/>
        <w:autoSpaceDE w:val="0"/>
        <w:autoSpaceDN w:val="0"/>
        <w:spacing w:before="159" w:after="0" w:line="240" w:lineRule="auto"/>
        <w:ind w:left="133"/>
        <w:outlineLvl w:val="0"/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</w:pPr>
      <w:r w:rsidRPr="002C3C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Effect</w:t>
      </w:r>
      <w:r w:rsidRPr="002C3C8E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of</w:t>
      </w:r>
      <w:r w:rsidRPr="002C3C8E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Proposed</w:t>
      </w:r>
      <w:r w:rsidRPr="002C3C8E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Changes</w:t>
      </w:r>
      <w:r w:rsidRPr="002C3C8E">
        <w:rPr>
          <w:rFonts w:ascii="Calibri" w:eastAsia="Calibri" w:hAnsi="Calibri" w:cs="Calibri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on</w:t>
      </w:r>
      <w:r w:rsidRPr="002C3C8E">
        <w:rPr>
          <w:rFonts w:ascii="Calibri" w:eastAsia="Calibri" w:hAnsi="Calibri" w:cs="Calibri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Currently</w:t>
      </w:r>
      <w:r w:rsidRPr="002C3C8E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Approved</w:t>
      </w:r>
      <w:r w:rsidRPr="002C3C8E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2C3C8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Instruments</w:t>
      </w:r>
      <w:r w:rsidR="1DDE79BF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</w:p>
    <w:p w:rsidR="002C3C8E" w:rsidRPr="002C3C8E" w:rsidP="002C3C8E" w14:paraId="01761A0D" w14:textId="7777777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W w:w="11437" w:type="dxa"/>
        <w:tblInd w:w="-1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9"/>
        <w:gridCol w:w="7329"/>
        <w:gridCol w:w="2259"/>
      </w:tblGrid>
      <w:tr w14:paraId="399E4ADF" w14:textId="77777777" w:rsidTr="419DB71F">
        <w:tblPrEx>
          <w:tblW w:w="11437" w:type="dxa"/>
          <w:tblInd w:w="-109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:rsidR="00A57041" w:rsidRPr="00F6054D" w:rsidP="7A330D17" w14:paraId="07649B16" w14:textId="43DD348C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Pr="7A330D17" w:rsidR="35F1456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ttachment 3a A</w:t>
            </w: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R Lab Network Annual Report of Testing Methods for </w:t>
            </w: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Carbapenemase_producing</w:t>
            </w: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Organisms</w:t>
            </w:r>
          </w:p>
        </w:tc>
      </w:tr>
      <w:tr w14:paraId="68FC44F4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08AB297A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 of Change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2962E658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Itemized Changes / Justification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522B7A36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to Burden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14:paraId="48ACB1E9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69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30EE2E97" w14:textId="63C831EA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Removal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4562" w:rsidP="7A330D17" w14:paraId="2976D32F" w14:textId="77777777">
            <w:pPr>
              <w:pStyle w:val="NoSpacing"/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Questions: </w:t>
            </w:r>
          </w:p>
          <w:p w:rsidR="007D28EE" w:rsidP="7A330D17" w14:paraId="06D6DDB3" w14:textId="42788249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Record ID (label as </w:t>
            </w:r>
            <w:r w:rsidRPr="7A330D17">
              <w:rPr>
                <w:rFonts w:ascii="Calibri" w:eastAsia="Calibri" w:hAnsi="Calibri" w:cs="Calibri"/>
              </w:rPr>
              <w:t>State_monthyear</w:t>
            </w:r>
            <w:r w:rsidRPr="7A330D17">
              <w:rPr>
                <w:rFonts w:ascii="Calibri" w:eastAsia="Calibri" w:hAnsi="Calibri" w:cs="Calibri"/>
              </w:rPr>
              <w:t>, ex: AK_032021)</w:t>
            </w:r>
          </w:p>
          <w:p w:rsidR="007D28EE" w:rsidP="7A330D17" w14:paraId="2C8F36D8" w14:textId="77777777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Does your lab utilize CDC's MicrobeNet?</w:t>
            </w:r>
          </w:p>
          <w:p w:rsidR="007D28EE" w:rsidP="7A330D17" w14:paraId="74171ACE" w14:textId="77777777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If </w:t>
            </w:r>
            <w:r w:rsidRPr="7A330D17">
              <w:rPr>
                <w:rFonts w:ascii="Calibri" w:eastAsia="Calibri" w:hAnsi="Calibri" w:cs="Calibri"/>
              </w:rPr>
              <w:t>no</w:t>
            </w:r>
            <w:r w:rsidRPr="7A330D17">
              <w:rPr>
                <w:rFonts w:ascii="Calibri" w:eastAsia="Calibri" w:hAnsi="Calibri" w:cs="Calibri"/>
              </w:rPr>
              <w:t>, please describe the decision tree for AST in your lab</w:t>
            </w:r>
          </w:p>
          <w:p w:rsidR="007D28EE" w:rsidP="7A330D17" w14:paraId="356C3850" w14:textId="77777777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Alternatively, if </w:t>
            </w:r>
            <w:r w:rsidRPr="7A330D17">
              <w:rPr>
                <w:rFonts w:ascii="Calibri" w:eastAsia="Calibri" w:hAnsi="Calibri" w:cs="Calibri"/>
              </w:rPr>
              <w:t>no</w:t>
            </w:r>
            <w:r w:rsidRPr="7A330D17">
              <w:rPr>
                <w:rFonts w:ascii="Calibri" w:eastAsia="Calibri" w:hAnsi="Calibri" w:cs="Calibri"/>
              </w:rPr>
              <w:t>, you may upload any decision trees or workflow for AST in your lab</w:t>
            </w:r>
          </w:p>
          <w:p w:rsidR="007D28EE" w:rsidP="7A330D17" w14:paraId="52E68EE1" w14:textId="77777777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MBL screen method (select all that apply)</w:t>
            </w:r>
          </w:p>
          <w:p w:rsidR="007D28EE" w:rsidP="7A330D17" w14:paraId="72042CF8" w14:textId="77777777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If other MBL method, please specify</w:t>
            </w:r>
          </w:p>
          <w:p w:rsidR="007D28EE" w:rsidP="7A330D17" w14:paraId="5B89AC5A" w14:textId="77777777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If using</w:t>
            </w:r>
            <w:r w:rsidRPr="7A330D17">
              <w:rPr>
                <w:rFonts w:ascii="Calibri" w:eastAsia="Calibri" w:hAnsi="Calibri" w:cs="Calibri"/>
              </w:rPr>
              <w:t xml:space="preserve"> an immunochromatography test, which brand are you using?</w:t>
            </w:r>
          </w:p>
          <w:p w:rsidR="007D28EE" w:rsidP="7A330D17" w14:paraId="67B747F5" w14:textId="77777777">
            <w:pPr>
              <w:pStyle w:val="NoSpacing"/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Report</w:t>
            </w:r>
            <w:r w:rsidRPr="7A330D17">
              <w:rPr>
                <w:rFonts w:ascii="Calibri" w:eastAsia="Calibri" w:hAnsi="Calibri" w:cs="Calibri"/>
              </w:rPr>
              <w:t xml:space="preserve"> which state samples are </w:t>
            </w:r>
            <w:r w:rsidRPr="7A330D17">
              <w:rPr>
                <w:rFonts w:ascii="Calibri" w:eastAsia="Calibri" w:hAnsi="Calibri" w:cs="Calibri"/>
              </w:rPr>
              <w:t>sent to</w:t>
            </w:r>
            <w:r w:rsidRPr="7A330D17">
              <w:rPr>
                <w:rFonts w:ascii="Calibri" w:eastAsia="Calibri" w:hAnsi="Calibri" w:cs="Calibri"/>
              </w:rPr>
              <w:t xml:space="preserve"> for WGS analysis.</w:t>
            </w:r>
          </w:p>
          <w:p w:rsidR="00A57041" w:rsidRPr="007D28EE" w:rsidP="7A330D17" w14:paraId="4F3338F1" w14:textId="7C03D1E6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57041" w:rsidRPr="00F77EE5" w:rsidP="7A330D17" w14:paraId="7B1C4798" w14:textId="0605F9B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Justification: </w:t>
            </w:r>
            <w:r w:rsidRPr="7A330D17" w:rsidR="41C734C5">
              <w:rPr>
                <w:rFonts w:ascii="Calibri" w:eastAsia="Calibri" w:hAnsi="Calibri" w:cs="Calibri"/>
                <w:sz w:val="22"/>
                <w:szCs w:val="22"/>
              </w:rPr>
              <w:t>No longer needed for collection from jurisdictions</w:t>
            </w:r>
            <w:r w:rsidRPr="7A330D17" w:rsidR="79002522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06F38E74" w14:textId="7891D3B4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646AA606">
              <w:rPr>
                <w:rFonts w:ascii="Calibri" w:eastAsia="Calibri" w:hAnsi="Calibri" w:cs="Calibri"/>
                <w:sz w:val="22"/>
                <w:szCs w:val="22"/>
              </w:rPr>
              <w:t>Decrease in</w:t>
            </w:r>
            <w:r w:rsidRPr="65A3279A" w:rsidR="1DDE79BF">
              <w:rPr>
                <w:rFonts w:ascii="Calibri" w:eastAsia="Calibri" w:hAnsi="Calibri" w:cs="Calibri"/>
                <w:sz w:val="22"/>
                <w:szCs w:val="22"/>
              </w:rPr>
              <w:t xml:space="preserve"> burden </w:t>
            </w:r>
          </w:p>
        </w:tc>
      </w:tr>
      <w:tr w14:paraId="040537A7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69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E814C4" w:rsidP="7A330D17" w14:paraId="24321335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Addition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4562" w:rsidP="7A330D17" w14:paraId="2B63A2D4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Questions: </w:t>
            </w:r>
          </w:p>
          <w:p w:rsidR="007D28EE" w:rsidRPr="00B24562" w:rsidP="7A330D17" w14:paraId="77674266" w14:textId="6AB68C3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If yes, please describe which WGS (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wet-lab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) protocols are validated and verified under CLIA standards (e.g., DNA extraction, library preparation, MiSeq sequencing)?</w:t>
            </w:r>
          </w:p>
          <w:p w:rsidR="007D28EE" w:rsidRPr="007D28EE" w:rsidP="7A330D17" w14:paraId="4F6B3791" w14:textId="77777777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Are your bioinformatic protocols validated and verified under CLIA standards?</w:t>
            </w:r>
          </w:p>
          <w:p w:rsidR="007D28EE" w:rsidRPr="007D28EE" w:rsidP="7A330D17" w14:paraId="5F3FA0E6" w14:textId="77777777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If yes, please describe which bioinformatic tools and/or pipelines are validated and verified under CLIA standards?</w:t>
            </w:r>
          </w:p>
          <w:p w:rsidR="007D28EE" w:rsidP="7A330D17" w14:paraId="73AA1E06" w14:textId="77777777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If other, please specify</w:t>
            </w:r>
          </w:p>
          <w:p w:rsidR="007D28EE" w:rsidP="7A330D17" w14:paraId="604ED24D" w14:textId="6C3FADFA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Is HAI/AR WGS conducted via a sequencing core </w:t>
            </w:r>
            <w:r w:rsidRPr="7A330D17" w:rsidR="2E1C04E9">
              <w:rPr>
                <w:rFonts w:ascii="Calibri" w:eastAsia="Calibri" w:hAnsi="Calibri" w:cs="Calibri"/>
              </w:rPr>
              <w:t>facility</w:t>
            </w:r>
            <w:r w:rsidRPr="7A330D17">
              <w:rPr>
                <w:rFonts w:ascii="Calibri" w:eastAsia="Calibri" w:hAnsi="Calibri" w:cs="Calibri"/>
              </w:rPr>
              <w:t xml:space="preserve"> that also supports WGS for other programs/pathogens?</w:t>
            </w:r>
          </w:p>
          <w:p w:rsidR="007D28EE" w:rsidP="7A330D17" w14:paraId="4464F358" w14:textId="77777777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If other, please specify.</w:t>
            </w:r>
          </w:p>
          <w:p w:rsidR="007D28EE" w:rsidP="7A330D17" w14:paraId="5844EB02" w14:textId="77777777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Number of </w:t>
            </w:r>
            <w:r w:rsidRPr="7A330D17">
              <w:rPr>
                <w:rFonts w:ascii="Calibri" w:eastAsia="Calibri" w:hAnsi="Calibri" w:cs="Calibri"/>
              </w:rPr>
              <w:t>MiniSeq</w:t>
            </w:r>
            <w:r w:rsidRPr="7A330D17">
              <w:rPr>
                <w:rFonts w:ascii="Calibri" w:eastAsia="Calibri" w:hAnsi="Calibri" w:cs="Calibri"/>
              </w:rPr>
              <w:t xml:space="preserve"> instruments available for use</w:t>
            </w:r>
          </w:p>
          <w:p w:rsidR="007D28EE" w:rsidP="7A330D17" w14:paraId="66F8960C" w14:textId="77777777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Number of MiSeq DX instruments available for use</w:t>
            </w:r>
          </w:p>
          <w:p w:rsidR="007D28EE" w:rsidP="7A330D17" w14:paraId="6D8D80FE" w14:textId="77777777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If other, please specify.</w:t>
            </w:r>
          </w:p>
          <w:p w:rsidR="007D28EE" w:rsidP="7A330D17" w14:paraId="7D14532A" w14:textId="77777777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Are your bioinformatics supported through a contracted vendor/partner?</w:t>
            </w:r>
          </w:p>
          <w:p w:rsidR="007D28EE" w:rsidP="7A330D17" w14:paraId="4836EC85" w14:textId="531C3E10">
            <w:pPr>
              <w:pStyle w:val="NoSpacing"/>
              <w:numPr>
                <w:ilvl w:val="0"/>
                <w:numId w:val="28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If other, please specify.</w:t>
            </w:r>
          </w:p>
          <w:p w:rsidR="007D28EE" w:rsidP="7A330D17" w14:paraId="5D68C130" w14:textId="77777777">
            <w:pPr>
              <w:pStyle w:val="NoSpacing"/>
              <w:ind w:left="720"/>
              <w:rPr>
                <w:rFonts w:ascii="Calibri" w:eastAsia="Calibri" w:hAnsi="Calibri" w:cs="Calibri"/>
              </w:rPr>
            </w:pPr>
          </w:p>
          <w:p w:rsidR="00A57041" w:rsidP="7A330D17" w14:paraId="17E456B9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57041" w:rsidRPr="00F77EE5" w:rsidP="7A330D17" w14:paraId="2DDFA7B0" w14:textId="4AA30212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Justification: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 Added to completely capture </w:t>
            </w:r>
            <w:r w:rsidRPr="7A330D17" w:rsidR="2E1C04E9">
              <w:rPr>
                <w:rFonts w:ascii="Calibri" w:eastAsia="Calibri" w:hAnsi="Calibri" w:cs="Calibri"/>
                <w:sz w:val="22"/>
                <w:szCs w:val="22"/>
              </w:rPr>
              <w:t xml:space="preserve">different protocols and tools </w:t>
            </w:r>
            <w:r w:rsidRPr="7A330D17" w:rsidR="09B5EC41">
              <w:rPr>
                <w:rFonts w:ascii="Calibri" w:eastAsia="Calibri" w:hAnsi="Calibri" w:cs="Calibri"/>
                <w:sz w:val="22"/>
                <w:szCs w:val="22"/>
              </w:rPr>
              <w:t>being</w:t>
            </w:r>
            <w:r w:rsidRPr="7A330D17" w:rsidR="2E1C04E9">
              <w:rPr>
                <w:rFonts w:ascii="Calibri" w:eastAsia="Calibri" w:hAnsi="Calibri" w:cs="Calibri"/>
                <w:sz w:val="22"/>
                <w:szCs w:val="22"/>
              </w:rPr>
              <w:t xml:space="preserve"> used by laboratories </w:t>
            </w:r>
            <w:r w:rsidRPr="7A330D17" w:rsidR="2E1C04E9">
              <w:rPr>
                <w:rFonts w:ascii="Calibri" w:eastAsia="Calibri" w:hAnsi="Calibri" w:cs="Calibri"/>
                <w:sz w:val="22"/>
                <w:szCs w:val="22"/>
              </w:rPr>
              <w:t>for while</w:t>
            </w:r>
            <w:r w:rsidRPr="7A330D17" w:rsidR="2E1C04E9">
              <w:rPr>
                <w:rFonts w:ascii="Calibri" w:eastAsia="Calibri" w:hAnsi="Calibri" w:cs="Calibri"/>
                <w:sz w:val="22"/>
                <w:szCs w:val="22"/>
              </w:rPr>
              <w:t xml:space="preserve"> genome sequencing. 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7830D26A" w14:textId="2B8D6A8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2AB4E6AB">
              <w:rPr>
                <w:rFonts w:ascii="Calibri" w:eastAsia="Calibri" w:hAnsi="Calibri" w:cs="Calibri"/>
                <w:sz w:val="22"/>
                <w:szCs w:val="22"/>
              </w:rPr>
              <w:t>Increase in</w:t>
            </w:r>
            <w:r w:rsidRPr="65A3279A" w:rsidR="1DDE79BF">
              <w:rPr>
                <w:rFonts w:ascii="Calibri" w:eastAsia="Calibri" w:hAnsi="Calibri" w:cs="Calibri"/>
                <w:sz w:val="22"/>
                <w:szCs w:val="22"/>
              </w:rPr>
              <w:t xml:space="preserve"> burden </w:t>
            </w:r>
          </w:p>
        </w:tc>
      </w:tr>
      <w:tr w14:paraId="1DDC49AF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372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:rsidR="00A57041" w:rsidRPr="00F6054D" w:rsidP="7A330D17" w14:paraId="5734C0FB" w14:textId="0B6BE1DC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Pr="7A330D17" w:rsidR="1EEF357F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ttachment 3f A</w:t>
            </w: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 Lab Network Alert and Monthly Data Report Form for Neisseria gonorrhoeae</w:t>
            </w:r>
          </w:p>
        </w:tc>
      </w:tr>
      <w:tr w14:paraId="1B7AD0B8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69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270372A7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Revision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B24562" w:rsidP="7A330D17" w14:paraId="4A522D5C" w14:textId="7E0F383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Pr="7A330D17" w:rsidR="2E1C04E9">
              <w:rPr>
                <w:rFonts w:ascii="Calibri" w:eastAsia="Calibri" w:hAnsi="Calibri" w:cs="Calibri"/>
                <w:sz w:val="22"/>
                <w:szCs w:val="22"/>
              </w:rPr>
              <w:t xml:space="preserve">atient’s Sex </w:t>
            </w:r>
          </w:p>
          <w:p w:rsidR="00A57041" w:rsidRPr="00F77EE5" w:rsidP="7A330D17" w14:paraId="01721F7B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57041" w:rsidRPr="00B24562" w:rsidP="7A330D17" w14:paraId="122E6144" w14:textId="78C1989E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Justification: </w:t>
            </w:r>
            <w:r w:rsidRPr="7A330D17" w:rsidR="2E1C04E9">
              <w:rPr>
                <w:rFonts w:ascii="Calibri" w:eastAsia="Calibri" w:hAnsi="Calibri" w:cs="Calibri"/>
                <w:sz w:val="22"/>
                <w:szCs w:val="22"/>
              </w:rPr>
              <w:t>Replaced gender with sex to comply with Executive Order</w:t>
            </w:r>
          </w:p>
          <w:p w:rsidR="00A57041" w:rsidRPr="00F77EE5" w:rsidP="7A330D17" w14:paraId="35112368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7041" w:rsidRPr="00F77EE5" w:rsidP="7A330D17" w14:paraId="6D882831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No change to burden </w:t>
            </w:r>
          </w:p>
        </w:tc>
      </w:tr>
      <w:tr w14:paraId="4572EA75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282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:rsidR="00A57041" w:rsidRPr="00F6054D" w:rsidP="7A330D17" w14:paraId="795177EE" w14:textId="5467B693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</w:t>
            </w:r>
            <w:r w:rsidRPr="7A330D17" w:rsidR="08FA66A4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ttachment 3g A</w:t>
            </w:r>
            <w:r w:rsidRPr="7A330D17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 Lab Network DAART data elements for Neisseria gonorrhoeae</w:t>
            </w:r>
          </w:p>
        </w:tc>
      </w:tr>
      <w:tr w14:paraId="13D72C67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F42" w:rsidP="7A330D17" w14:paraId="6499743A" w14:textId="71D1511E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Revision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F42" w:rsidRPr="00B24562" w:rsidP="7A330D17" w14:paraId="5CE76493" w14:textId="7777777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Patient’s Sex </w:t>
            </w:r>
          </w:p>
          <w:p w:rsidR="006E3F42" w:rsidRPr="00F77EE5" w:rsidP="7A330D17" w14:paraId="097ADCBD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F42" w:rsidRPr="00B24562" w:rsidP="7A330D17" w14:paraId="4972F31C" w14:textId="77777777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Justification: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Replaced gender with sex to comply with Executive Order</w:t>
            </w:r>
          </w:p>
          <w:p w:rsidR="006E3F42" w:rsidRPr="00536B0D" w:rsidP="7A330D17" w14:paraId="334B5C62" w14:textId="0621E1FD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F42" w:rsidRPr="00F77EE5" w:rsidP="7A330D17" w14:paraId="6D23DCB6" w14:textId="4E88E1EF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No change to burden </w:t>
            </w:r>
          </w:p>
        </w:tc>
      </w:tr>
      <w:tr w14:paraId="4A7C73B8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:rsidR="00F27EA8" w:rsidRPr="00F6054D" w:rsidP="7A330D17" w14:paraId="2A84FA20" w14:textId="65A495CB">
            <w:pPr>
              <w:widowControl w:val="0"/>
              <w:autoSpaceDE w:val="0"/>
              <w:autoSpaceDN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192F8085">
              <w:rPr>
                <w:rFonts w:ascii="Calibri" w:eastAsia="Calibri" w:hAnsi="Calibri" w:cs="Calibri"/>
                <w:sz w:val="22"/>
                <w:szCs w:val="22"/>
              </w:rPr>
              <w:t>Attachment 3h I</w:t>
            </w:r>
            <w:r w:rsidRPr="192F8085" w:rsidR="776FB3D4">
              <w:rPr>
                <w:rFonts w:ascii="Calibri" w:eastAsia="Calibri" w:hAnsi="Calibri" w:cs="Calibri"/>
                <w:sz w:val="22"/>
                <w:szCs w:val="22"/>
              </w:rPr>
              <w:t>mplementation of new HL7 messages—IT Initial Set up for Dermatophyte Reporting</w:t>
            </w:r>
          </w:p>
        </w:tc>
      </w:tr>
      <w:tr w14:paraId="2D96B100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EA8" w:rsidP="7A330D17" w14:paraId="529F1B13" w14:textId="2EE6E303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Addition 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EA8" w:rsidP="7A330D17" w14:paraId="07C20490" w14:textId="77777777">
            <w:pPr>
              <w:pStyle w:val="NoSpacing"/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Questions: </w:t>
            </w:r>
          </w:p>
          <w:p w:rsidR="00E814C4" w:rsidP="7A330D17" w14:paraId="5473724C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Record ID</w:t>
            </w:r>
          </w:p>
          <w:p w:rsidR="00E814C4" w:rsidP="7A330D17" w14:paraId="6BF4A46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ARLN isolate or </w:t>
            </w:r>
            <w:r w:rsidRPr="7A330D17">
              <w:rPr>
                <w:rFonts w:ascii="Calibri" w:eastAsia="Calibri" w:hAnsi="Calibri" w:cs="Calibri"/>
              </w:rPr>
              <w:t>REDCap</w:t>
            </w:r>
            <w:r w:rsidRPr="7A330D17">
              <w:rPr>
                <w:rFonts w:ascii="Calibri" w:eastAsia="Calibri" w:hAnsi="Calibri" w:cs="Calibri"/>
              </w:rPr>
              <w:t xml:space="preserve"> ID</w:t>
            </w:r>
          </w:p>
          <w:p w:rsidR="00E814C4" w:rsidP="7A330D17" w14:paraId="2352DDC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ARLN specimen id</w:t>
            </w:r>
          </w:p>
          <w:p w:rsidR="00E814C4" w:rsidP="7A330D17" w14:paraId="3D11F7B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ARLN PHL State</w:t>
            </w:r>
          </w:p>
          <w:p w:rsidR="00E814C4" w:rsidP="7A330D17" w14:paraId="75596067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Public health laboratory name</w:t>
            </w:r>
          </w:p>
          <w:p w:rsidR="00E814C4" w:rsidP="7A330D17" w14:paraId="00D4345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REDCap</w:t>
            </w:r>
            <w:r w:rsidRPr="7A330D17">
              <w:rPr>
                <w:rFonts w:ascii="Calibri" w:eastAsia="Calibri" w:hAnsi="Calibri" w:cs="Calibri"/>
              </w:rPr>
              <w:t xml:space="preserve"> reporting date</w:t>
            </w:r>
          </w:p>
          <w:p w:rsidR="00E814C4" w:rsidP="7A330D17" w14:paraId="67E9079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CDC use only - </w:t>
            </w:r>
            <w:r w:rsidRPr="7A330D17">
              <w:rPr>
                <w:rFonts w:ascii="Calibri" w:eastAsia="Calibri" w:hAnsi="Calibri" w:cs="Calibri"/>
              </w:rPr>
              <w:t>REDCap</w:t>
            </w:r>
            <w:r w:rsidRPr="7A330D17">
              <w:rPr>
                <w:rFonts w:ascii="Calibri" w:eastAsia="Calibri" w:hAnsi="Calibri" w:cs="Calibri"/>
              </w:rPr>
              <w:t xml:space="preserve"> reporting date</w:t>
            </w:r>
          </w:p>
          <w:p w:rsidR="00E814C4" w:rsidP="7A330D17" w14:paraId="71D4C362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CDC use only - Days since created (Calculation)</w:t>
            </w:r>
          </w:p>
          <w:p w:rsidR="00E814C4" w:rsidP="7A330D17" w14:paraId="0A586D42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CDC use only - </w:t>
            </w:r>
            <w:r w:rsidRPr="7A330D17">
              <w:rPr>
                <w:rFonts w:ascii="Calibri" w:eastAsia="Calibri" w:hAnsi="Calibri" w:cs="Calibri"/>
              </w:rPr>
              <w:t>REDCap</w:t>
            </w:r>
            <w:r w:rsidRPr="7A330D17">
              <w:rPr>
                <w:rFonts w:ascii="Calibri" w:eastAsia="Calibri" w:hAnsi="Calibri" w:cs="Calibri"/>
              </w:rPr>
              <w:t xml:space="preserve"> last updated date</w:t>
            </w:r>
          </w:p>
          <w:p w:rsidR="00E814C4" w:rsidP="7A330D17" w14:paraId="7D642AC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Clinical sample or Isolate</w:t>
            </w:r>
          </w:p>
          <w:p w:rsidR="00E814C4" w:rsidP="7A330D17" w14:paraId="06C92DA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Specimen type</w:t>
            </w:r>
          </w:p>
          <w:p w:rsidR="00E814C4" w:rsidP="7A330D17" w14:paraId="6EE8CC6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Specimen collection date</w:t>
            </w:r>
          </w:p>
          <w:p w:rsidR="00E814C4" w:rsidP="7A330D17" w14:paraId="73F6BE32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Specimen received date</w:t>
            </w:r>
          </w:p>
          <w:p w:rsidR="00E814C4" w:rsidP="7A330D17" w14:paraId="5BEB6D4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Healthcare facility of origin state or territory</w:t>
            </w:r>
          </w:p>
          <w:p w:rsidR="00E814C4" w:rsidP="7A330D17" w14:paraId="71CC83B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Healthcare facility of origin zip code</w:t>
            </w:r>
          </w:p>
          <w:p w:rsidR="00E814C4" w:rsidP="7A330D17" w14:paraId="4DE65A3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Healthcare facility of origin name</w:t>
            </w:r>
          </w:p>
          <w:p w:rsidR="00E814C4" w:rsidP="7A330D17" w14:paraId="19202D07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Healthcare facility of origin id</w:t>
            </w:r>
          </w:p>
          <w:p w:rsidR="00E814C4" w:rsidP="7A330D17" w14:paraId="026C23B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Submitter specimen id</w:t>
            </w:r>
          </w:p>
          <w:p w:rsidR="00E814C4" w:rsidP="7A330D17" w14:paraId="09A3B40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Submitter facility state or territory</w:t>
            </w:r>
          </w:p>
          <w:p w:rsidR="00E814C4" w:rsidP="7A330D17" w14:paraId="683D092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Submitter facility zip code</w:t>
            </w:r>
          </w:p>
          <w:p w:rsidR="00E814C4" w:rsidP="7A330D17" w14:paraId="089584B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Submitter facility name</w:t>
            </w:r>
          </w:p>
          <w:p w:rsidR="00E814C4" w:rsidP="7A330D17" w14:paraId="6B1028D4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Submitter facility id</w:t>
            </w:r>
          </w:p>
          <w:p w:rsidR="00E814C4" w:rsidP="7A330D17" w14:paraId="65FB458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 ID</w:t>
            </w:r>
          </w:p>
          <w:p w:rsidR="00E814C4" w:rsidP="7A330D17" w14:paraId="73A61C5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 date of birth</w:t>
            </w:r>
          </w:p>
          <w:p w:rsidR="00E814C4" w:rsidP="7A330D17" w14:paraId="4699EB1B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Patient's age</w:t>
            </w:r>
          </w:p>
          <w:p w:rsidR="00E814C4" w:rsidP="7A330D17" w14:paraId="19DD38F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 age unit</w:t>
            </w:r>
          </w:p>
          <w:p w:rsidR="00E814C4" w:rsidP="7A330D17" w14:paraId="56DEFA2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Patient's sex</w:t>
            </w:r>
          </w:p>
          <w:p w:rsidR="00E814C4" w:rsidP="7A330D17" w14:paraId="432F7A44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Patient's race</w:t>
            </w:r>
          </w:p>
          <w:p w:rsidR="00E814C4" w:rsidP="7A330D17" w14:paraId="0F726337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Race Other</w:t>
            </w:r>
          </w:p>
          <w:p w:rsidR="00E814C4" w:rsidP="7A330D17" w14:paraId="3254E6A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 ethnicity</w:t>
            </w:r>
          </w:p>
          <w:p w:rsidR="00E814C4" w:rsidP="7A330D17" w14:paraId="7E21A547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Patient's county code of residence </w:t>
            </w:r>
          </w:p>
          <w:p w:rsidR="00E814C4" w:rsidP="7A330D17" w14:paraId="6BCE845C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Patient's county of residence</w:t>
            </w:r>
          </w:p>
          <w:p w:rsidR="00E814C4" w:rsidP="7A330D17" w14:paraId="6CB8A917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Patient's state or territory of residence</w:t>
            </w:r>
          </w:p>
          <w:p w:rsidR="00E814C4" w:rsidP="7A330D17" w14:paraId="033BD85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Patient's country of residence</w:t>
            </w:r>
          </w:p>
          <w:p w:rsidR="00E814C4" w:rsidP="7A330D17" w14:paraId="29E61968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Did your lab perform antimicrobial-resistant dermatophyte testing?</w:t>
            </w:r>
          </w:p>
          <w:p w:rsidR="00E814C4" w:rsidP="7A330D17" w14:paraId="7B6961E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Species identified by your lab</w:t>
            </w:r>
          </w:p>
          <w:p w:rsidR="00E814C4" w:rsidP="7A330D17" w14:paraId="14DECC5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the species identification was performed by your lab</w:t>
            </w:r>
          </w:p>
          <w:p w:rsidR="00E814C4" w:rsidP="7A330D17" w14:paraId="425105C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the species identified by your lab was reported to the submitter</w:t>
            </w:r>
          </w:p>
          <w:p w:rsidR="00E814C4" w:rsidP="7A330D17" w14:paraId="3957B90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Amphotericin b MIC</w:t>
            </w:r>
          </w:p>
          <w:p w:rsidR="00E814C4" w:rsidP="7A330D17" w14:paraId="75610BB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amphotericin b MIC</w:t>
            </w:r>
          </w:p>
          <w:p w:rsidR="00E814C4" w:rsidP="7A330D17" w14:paraId="270A653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amphotericin b MIC</w:t>
            </w:r>
          </w:p>
          <w:p w:rsidR="00E814C4" w:rsidP="7A330D17" w14:paraId="54D98F4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amphotericin b MIC results reported </w:t>
            </w:r>
          </w:p>
          <w:p w:rsidR="00E814C4" w:rsidP="7A330D17" w14:paraId="395A554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Anidulafungin MIC</w:t>
            </w:r>
          </w:p>
          <w:p w:rsidR="00E814C4" w:rsidP="7A330D17" w14:paraId="598697B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anidulafungin MIC</w:t>
            </w:r>
          </w:p>
          <w:p w:rsidR="00E814C4" w:rsidP="7A330D17" w14:paraId="1B779BFB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anidulafungin MIC</w:t>
            </w:r>
          </w:p>
          <w:p w:rsidR="00E814C4" w:rsidP="7A330D17" w14:paraId="56A7A4C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anidulafungin MIC results reported</w:t>
            </w:r>
          </w:p>
          <w:p w:rsidR="00E814C4" w:rsidP="7A330D17" w14:paraId="78685F4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Caspofungin MIC</w:t>
            </w:r>
          </w:p>
          <w:p w:rsidR="00E814C4" w:rsidP="7A330D17" w14:paraId="571BCE2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caspofungin MIC</w:t>
            </w:r>
          </w:p>
          <w:p w:rsidR="00E814C4" w:rsidP="7A330D17" w14:paraId="60BFAFC3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caspofungin AFST</w:t>
            </w:r>
          </w:p>
          <w:p w:rsidR="00E814C4" w:rsidP="7A330D17" w14:paraId="34C6BBA2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caspofungin MIC results reported</w:t>
            </w:r>
          </w:p>
          <w:p w:rsidR="00E814C4" w:rsidP="7A330D17" w14:paraId="47190FF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Ibrexafungerp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27874A7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Other </w:t>
            </w:r>
            <w:r w:rsidRPr="7A330D17">
              <w:rPr>
                <w:rFonts w:ascii="Calibri" w:eastAsia="Calibri" w:hAnsi="Calibri" w:cs="Calibri"/>
              </w:rPr>
              <w:t>ibrexafungerp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0C40336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of </w:t>
            </w:r>
            <w:r w:rsidRPr="7A330D17">
              <w:rPr>
                <w:rFonts w:ascii="Calibri" w:eastAsia="Calibri" w:hAnsi="Calibri" w:cs="Calibri"/>
              </w:rPr>
              <w:t>ibrexafungerp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160112DF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</w:t>
            </w:r>
            <w:r w:rsidRPr="7A330D17">
              <w:rPr>
                <w:rFonts w:ascii="Calibri" w:eastAsia="Calibri" w:hAnsi="Calibri" w:cs="Calibri"/>
              </w:rPr>
              <w:t>ibrexafungerp</w:t>
            </w:r>
            <w:r w:rsidRPr="7A330D17">
              <w:rPr>
                <w:rFonts w:ascii="Calibri" w:eastAsia="Calibri" w:hAnsi="Calibri" w:cs="Calibri"/>
              </w:rPr>
              <w:t xml:space="preserve"> MIC reported </w:t>
            </w:r>
          </w:p>
          <w:p w:rsidR="00E814C4" w:rsidP="7A330D17" w14:paraId="423DB2A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Fluconazole MIC</w:t>
            </w:r>
          </w:p>
          <w:p w:rsidR="00E814C4" w:rsidP="7A330D17" w14:paraId="53FC837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fluconazole MIC</w:t>
            </w:r>
          </w:p>
          <w:p w:rsidR="00E814C4" w:rsidP="7A330D17" w14:paraId="194D6127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fluconazole MIC</w:t>
            </w:r>
          </w:p>
          <w:p w:rsidR="00E814C4" w:rsidP="7A330D17" w14:paraId="4894C99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</w:t>
            </w:r>
            <w:r w:rsidRPr="7A330D17">
              <w:rPr>
                <w:rFonts w:ascii="Calibri" w:eastAsia="Calibri" w:hAnsi="Calibri" w:cs="Calibri"/>
              </w:rPr>
              <w:t>flucoazole</w:t>
            </w:r>
            <w:r w:rsidRPr="7A330D17">
              <w:rPr>
                <w:rFonts w:ascii="Calibri" w:eastAsia="Calibri" w:hAnsi="Calibri" w:cs="Calibri"/>
              </w:rPr>
              <w:t xml:space="preserve"> MIC reported </w:t>
            </w:r>
          </w:p>
          <w:p w:rsidR="00E814C4" w:rsidP="7A330D17" w14:paraId="0F0791EF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Isavuconazole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3076480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Other </w:t>
            </w:r>
            <w:r w:rsidRPr="7A330D17">
              <w:rPr>
                <w:rFonts w:ascii="Calibri" w:eastAsia="Calibri" w:hAnsi="Calibri" w:cs="Calibri"/>
              </w:rPr>
              <w:t>isavuconazole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44B5217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of </w:t>
            </w:r>
            <w:r w:rsidRPr="7A330D17">
              <w:rPr>
                <w:rFonts w:ascii="Calibri" w:eastAsia="Calibri" w:hAnsi="Calibri" w:cs="Calibri"/>
              </w:rPr>
              <w:t>isavuconazole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73D17033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</w:t>
            </w:r>
            <w:r w:rsidRPr="7A330D17">
              <w:rPr>
                <w:rFonts w:ascii="Calibri" w:eastAsia="Calibri" w:hAnsi="Calibri" w:cs="Calibri"/>
              </w:rPr>
              <w:t>isavuconazole</w:t>
            </w:r>
            <w:r w:rsidRPr="7A330D17">
              <w:rPr>
                <w:rFonts w:ascii="Calibri" w:eastAsia="Calibri" w:hAnsi="Calibri" w:cs="Calibri"/>
              </w:rPr>
              <w:t xml:space="preserve"> MIC results reported</w:t>
            </w:r>
          </w:p>
          <w:p w:rsidR="00E814C4" w:rsidP="7A330D17" w14:paraId="44CA478B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Itraconazole MIC</w:t>
            </w:r>
          </w:p>
          <w:p w:rsidR="00E814C4" w:rsidP="7A330D17" w14:paraId="1F277272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itraconazole MIC</w:t>
            </w:r>
          </w:p>
          <w:p w:rsidR="00E814C4" w:rsidP="7A330D17" w14:paraId="475E35D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itraconazole MIC</w:t>
            </w:r>
          </w:p>
          <w:p w:rsidR="00E814C4" w:rsidP="7A330D17" w14:paraId="0443417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itraconazole MIC results reported</w:t>
            </w:r>
          </w:p>
          <w:p w:rsidR="00E814C4" w:rsidP="7A330D17" w14:paraId="2332F7A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Micafungin MIC</w:t>
            </w:r>
          </w:p>
          <w:p w:rsidR="00E814C4" w:rsidP="7A330D17" w14:paraId="755291F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micafungin MIC</w:t>
            </w:r>
          </w:p>
          <w:p w:rsidR="00E814C4" w:rsidP="7A330D17" w14:paraId="7BB6663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micafungin MIC </w:t>
            </w:r>
          </w:p>
          <w:p w:rsidR="00E814C4" w:rsidP="7A330D17" w14:paraId="1F7CB39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micafungin MIC results reported</w:t>
            </w:r>
          </w:p>
          <w:p w:rsidR="00E814C4" w:rsidP="7A330D17" w14:paraId="0E02465B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Posaconazole MIC</w:t>
            </w:r>
          </w:p>
          <w:p w:rsidR="00E814C4" w:rsidP="7A330D17" w14:paraId="0851C1C4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posaconazole MIC</w:t>
            </w:r>
          </w:p>
          <w:p w:rsidR="00E814C4" w:rsidP="7A330D17" w14:paraId="4383323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posaconazole MIC</w:t>
            </w:r>
          </w:p>
          <w:p w:rsidR="00E814C4" w:rsidP="7A330D17" w14:paraId="1B2AB37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posaconazole results reported</w:t>
            </w:r>
          </w:p>
          <w:p w:rsidR="00E814C4" w:rsidP="7A330D17" w14:paraId="503482C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Voriconazole MIC</w:t>
            </w:r>
          </w:p>
          <w:p w:rsidR="00E814C4" w:rsidP="7A330D17" w14:paraId="0989C0E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voriconazole MIC</w:t>
            </w:r>
          </w:p>
          <w:p w:rsidR="00E814C4" w:rsidP="7A330D17" w14:paraId="04B9D84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voriconazole MIC</w:t>
            </w:r>
          </w:p>
          <w:p w:rsidR="00E814C4" w:rsidP="7A330D17" w14:paraId="68ABC3E8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voriconazole MIC results reported</w:t>
            </w:r>
          </w:p>
          <w:p w:rsidR="00E814C4" w:rsidP="7A330D17" w14:paraId="2087957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Ciclopirox MIC</w:t>
            </w:r>
          </w:p>
          <w:p w:rsidR="00E814C4" w:rsidP="7A330D17" w14:paraId="0C7EC01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ciclopirox MIC</w:t>
            </w:r>
          </w:p>
          <w:p w:rsidR="00E814C4" w:rsidP="7A330D17" w14:paraId="759B15F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ciclopirox MIC</w:t>
            </w:r>
          </w:p>
          <w:p w:rsidR="00E814C4" w:rsidP="7A330D17" w14:paraId="59A714C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ciclopirox MIC results reported</w:t>
            </w:r>
          </w:p>
          <w:p w:rsidR="00E814C4" w:rsidP="7A330D17" w14:paraId="79D5D56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Ravuconazole MIC</w:t>
            </w:r>
          </w:p>
          <w:p w:rsidR="00E814C4" w:rsidP="7A330D17" w14:paraId="1B690E4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ravuconazole MIC</w:t>
            </w:r>
          </w:p>
          <w:p w:rsidR="00E814C4" w:rsidP="7A330D17" w14:paraId="2855EB2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ravuconazole MIC</w:t>
            </w:r>
          </w:p>
          <w:p w:rsidR="00E814C4" w:rsidP="7A330D17" w14:paraId="032AE87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ravuconazole MIC results reported</w:t>
            </w:r>
          </w:p>
          <w:p w:rsidR="00E814C4" w:rsidP="7A330D17" w14:paraId="2025315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Rezafungin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4DE39A9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Other </w:t>
            </w:r>
            <w:r w:rsidRPr="7A330D17">
              <w:rPr>
                <w:rFonts w:ascii="Calibri" w:eastAsia="Calibri" w:hAnsi="Calibri" w:cs="Calibri"/>
              </w:rPr>
              <w:t>rezafungin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2FAEB9F2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of </w:t>
            </w:r>
            <w:r w:rsidRPr="7A330D17">
              <w:rPr>
                <w:rFonts w:ascii="Calibri" w:eastAsia="Calibri" w:hAnsi="Calibri" w:cs="Calibri"/>
              </w:rPr>
              <w:t>rezafungin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5D20550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</w:t>
            </w:r>
            <w:r w:rsidRPr="7A330D17">
              <w:rPr>
                <w:rFonts w:ascii="Calibri" w:eastAsia="Calibri" w:hAnsi="Calibri" w:cs="Calibri"/>
              </w:rPr>
              <w:t>rezafungin</w:t>
            </w:r>
            <w:r w:rsidRPr="7A330D17">
              <w:rPr>
                <w:rFonts w:ascii="Calibri" w:eastAsia="Calibri" w:hAnsi="Calibri" w:cs="Calibri"/>
              </w:rPr>
              <w:t xml:space="preserve"> MIC results reported</w:t>
            </w:r>
          </w:p>
          <w:p w:rsidR="00E814C4" w:rsidP="7A330D17" w14:paraId="3C69C3E8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Ketoconazole MIC</w:t>
            </w:r>
          </w:p>
          <w:p w:rsidR="00E814C4" w:rsidP="7A330D17" w14:paraId="408D6C2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ketoconazole MIC</w:t>
            </w:r>
          </w:p>
          <w:p w:rsidR="00E814C4" w:rsidP="7A330D17" w14:paraId="0C7A077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ketoconazole MIC</w:t>
            </w:r>
          </w:p>
          <w:p w:rsidR="00E814C4" w:rsidP="7A330D17" w14:paraId="407CC25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ketoconazole MIC results reported</w:t>
            </w:r>
          </w:p>
          <w:p w:rsidR="00E814C4" w:rsidP="7A330D17" w14:paraId="0D3824E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Luliconazole MIC</w:t>
            </w:r>
          </w:p>
          <w:p w:rsidR="00E814C4" w:rsidP="7A330D17" w14:paraId="3DEB71B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luliconazole MIC</w:t>
            </w:r>
          </w:p>
          <w:p w:rsidR="00E814C4" w:rsidP="7A330D17" w14:paraId="0C76C9EF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luliconazole MIC</w:t>
            </w:r>
          </w:p>
          <w:p w:rsidR="7A330D17" w:rsidP="7A330D17" w14:paraId="0373D3C5" w14:textId="1731E64B">
            <w:pPr>
              <w:pStyle w:val="NoSpacing"/>
              <w:ind w:left="720"/>
              <w:rPr>
                <w:rFonts w:ascii="Calibri" w:eastAsia="Calibri" w:hAnsi="Calibri" w:cs="Calibri"/>
              </w:rPr>
            </w:pPr>
          </w:p>
          <w:p w:rsidR="00E814C4" w:rsidP="7A330D17" w14:paraId="442D95B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luliconazole MIC results reported</w:t>
            </w:r>
          </w:p>
          <w:p w:rsidR="00E814C4" w:rsidP="7A330D17" w14:paraId="23D64B2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Oteseconazole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6F0EDD2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Other </w:t>
            </w:r>
            <w:r w:rsidRPr="7A330D17">
              <w:rPr>
                <w:rFonts w:ascii="Calibri" w:eastAsia="Calibri" w:hAnsi="Calibri" w:cs="Calibri"/>
              </w:rPr>
              <w:t>oteseconazole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284813C4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of </w:t>
            </w:r>
            <w:r w:rsidRPr="7A330D17">
              <w:rPr>
                <w:rFonts w:ascii="Calibri" w:eastAsia="Calibri" w:hAnsi="Calibri" w:cs="Calibri"/>
              </w:rPr>
              <w:t>oteseconazole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702B08F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</w:t>
            </w:r>
            <w:r w:rsidRPr="7A330D17">
              <w:rPr>
                <w:rFonts w:ascii="Calibri" w:eastAsia="Calibri" w:hAnsi="Calibri" w:cs="Calibri"/>
              </w:rPr>
              <w:t>oteseconazole</w:t>
            </w:r>
            <w:r w:rsidRPr="7A330D17">
              <w:rPr>
                <w:rFonts w:ascii="Calibri" w:eastAsia="Calibri" w:hAnsi="Calibri" w:cs="Calibri"/>
              </w:rPr>
              <w:t xml:space="preserve"> MIC results reported</w:t>
            </w:r>
          </w:p>
          <w:p w:rsidR="00E814C4" w:rsidP="7A330D17" w14:paraId="3E03BF8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Manogepix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30D66E5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Other </w:t>
            </w:r>
            <w:r w:rsidRPr="7A330D17">
              <w:rPr>
                <w:rFonts w:ascii="Calibri" w:eastAsia="Calibri" w:hAnsi="Calibri" w:cs="Calibri"/>
              </w:rPr>
              <w:t>manogepix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2D53B51B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of </w:t>
            </w:r>
            <w:r w:rsidRPr="7A330D17">
              <w:rPr>
                <w:rFonts w:ascii="Calibri" w:eastAsia="Calibri" w:hAnsi="Calibri" w:cs="Calibri"/>
              </w:rPr>
              <w:t>manogepix</w:t>
            </w:r>
            <w:r w:rsidRPr="7A330D17">
              <w:rPr>
                <w:rFonts w:ascii="Calibri" w:eastAsia="Calibri" w:hAnsi="Calibri" w:cs="Calibri"/>
              </w:rPr>
              <w:t xml:space="preserve"> MIC</w:t>
            </w:r>
          </w:p>
          <w:p w:rsidR="00E814C4" w:rsidP="7A330D17" w14:paraId="7F579AC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</w:t>
            </w:r>
            <w:r w:rsidRPr="7A330D17">
              <w:rPr>
                <w:rFonts w:ascii="Calibri" w:eastAsia="Calibri" w:hAnsi="Calibri" w:cs="Calibri"/>
              </w:rPr>
              <w:t>manogepix</w:t>
            </w:r>
            <w:r w:rsidRPr="7A330D17">
              <w:rPr>
                <w:rFonts w:ascii="Calibri" w:eastAsia="Calibri" w:hAnsi="Calibri" w:cs="Calibri"/>
              </w:rPr>
              <w:t xml:space="preserve"> MIC results reported</w:t>
            </w:r>
          </w:p>
          <w:p w:rsidR="00E814C4" w:rsidP="7A330D17" w14:paraId="5EDAD469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Griseofulvin MIC</w:t>
            </w:r>
          </w:p>
          <w:p w:rsidR="00E814C4" w:rsidP="7A330D17" w14:paraId="0C13987D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griseofulvin MIC</w:t>
            </w:r>
          </w:p>
          <w:p w:rsidR="00E814C4" w:rsidP="7A330D17" w14:paraId="66CDACC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griseofulvin MIC</w:t>
            </w:r>
          </w:p>
          <w:p w:rsidR="00E814C4" w:rsidP="7A330D17" w14:paraId="7B6B39EB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griseofulvin MIC reported </w:t>
            </w:r>
          </w:p>
          <w:p w:rsidR="00E814C4" w:rsidP="7A330D17" w14:paraId="5B99D977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Terbinafine MIC</w:t>
            </w:r>
          </w:p>
          <w:p w:rsidR="00E814C4" w:rsidP="7A330D17" w14:paraId="3838960E" w14:textId="012D45F0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terbinafine MIC</w:t>
            </w:r>
          </w:p>
          <w:p w:rsidR="00E814C4" w:rsidP="7A330D17" w14:paraId="6DE1592C" w14:textId="40E0BF1C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terbinafine MIC</w:t>
            </w:r>
          </w:p>
          <w:p w:rsidR="00E814C4" w:rsidP="7A330D17" w14:paraId="7926CEC3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terbinafine MIC reported </w:t>
            </w:r>
          </w:p>
          <w:p w:rsidR="00E814C4" w:rsidP="7A330D17" w14:paraId="60D710B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Flucytosine MIC</w:t>
            </w:r>
          </w:p>
          <w:p w:rsidR="00E814C4" w:rsidP="7A330D17" w14:paraId="35A827E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Other flucytosine MIC</w:t>
            </w:r>
          </w:p>
          <w:p w:rsidR="00E814C4" w:rsidP="7A330D17" w14:paraId="0F0F74FB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of flucytosine MIC</w:t>
            </w:r>
          </w:p>
          <w:p w:rsidR="00E814C4" w:rsidP="7A330D17" w14:paraId="5F076D2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flucytosine MIC reported </w:t>
            </w:r>
          </w:p>
          <w:p w:rsidR="00E814C4" w:rsidP="7A330D17" w14:paraId="3AF3D60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Isolate forwarded?</w:t>
            </w:r>
          </w:p>
          <w:p w:rsidR="00E814C4" w:rsidP="7A330D17" w14:paraId="37658D8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Date </w:t>
            </w:r>
            <w:r w:rsidRPr="7A330D17">
              <w:rPr>
                <w:rFonts w:ascii="Calibri" w:eastAsia="Calibri" w:hAnsi="Calibri" w:cs="Calibri"/>
              </w:rPr>
              <w:t>isolate</w:t>
            </w:r>
            <w:r w:rsidRPr="7A330D17">
              <w:rPr>
                <w:rFonts w:ascii="Calibri" w:eastAsia="Calibri" w:hAnsi="Calibri" w:cs="Calibri"/>
              </w:rPr>
              <w:t xml:space="preserve"> forwarded</w:t>
            </w:r>
          </w:p>
          <w:p w:rsidR="00E814C4" w:rsidP="7A330D17" w14:paraId="4DF236A0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PHL where the </w:t>
            </w:r>
            <w:r w:rsidRPr="7A330D17">
              <w:rPr>
                <w:rFonts w:ascii="Calibri" w:eastAsia="Calibri" w:hAnsi="Calibri" w:cs="Calibri"/>
              </w:rPr>
              <w:t>isolate</w:t>
            </w:r>
            <w:r w:rsidRPr="7A330D17">
              <w:rPr>
                <w:rFonts w:ascii="Calibri" w:eastAsia="Calibri" w:hAnsi="Calibri" w:cs="Calibri"/>
              </w:rPr>
              <w:t xml:space="preserve"> was forwarded</w:t>
            </w:r>
          </w:p>
          <w:p w:rsidR="00E814C4" w:rsidP="7A330D17" w14:paraId="60266AC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PHL name where the isolate was forwarded</w:t>
            </w:r>
          </w:p>
          <w:p w:rsidR="00E814C4" w:rsidP="7A330D17" w14:paraId="3CDAEED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Did your lab perform WGS on this </w:t>
            </w:r>
            <w:r w:rsidRPr="7A330D17">
              <w:rPr>
                <w:rFonts w:ascii="Calibri" w:eastAsia="Calibri" w:hAnsi="Calibri" w:cs="Calibri"/>
              </w:rPr>
              <w:t>isolate</w:t>
            </w:r>
            <w:r w:rsidRPr="7A330D17">
              <w:rPr>
                <w:rFonts w:ascii="Calibri" w:eastAsia="Calibri" w:hAnsi="Calibri" w:cs="Calibri"/>
              </w:rPr>
              <w:t>?</w:t>
            </w:r>
          </w:p>
          <w:p w:rsidR="00E814C4" w:rsidP="7A330D17" w14:paraId="3608AD4E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Date isolate was whole genome sequenced</w:t>
            </w:r>
          </w:p>
          <w:p w:rsidR="00E814C4" w:rsidP="7A330D17" w14:paraId="05ED59F6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WGS ID</w:t>
            </w:r>
          </w:p>
          <w:p w:rsidR="00E814C4" w:rsidP="7A330D17" w14:paraId="7DA0F6EC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SRR number</w:t>
            </w:r>
          </w:p>
          <w:p w:rsidR="00E814C4" w:rsidP="7A330D17" w14:paraId="232DC3A8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WGS comments</w:t>
            </w:r>
          </w:p>
          <w:p w:rsidR="00E814C4" w:rsidP="7A330D17" w14:paraId="2DB7CAB1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Any comments from your lab?</w:t>
            </w:r>
          </w:p>
          <w:p w:rsidR="00E814C4" w:rsidP="7A330D17" w14:paraId="7EE7A6CA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Do you want MDB to delete this record from your dataset? </w:t>
            </w:r>
          </w:p>
          <w:p w:rsidR="00E814C4" w:rsidP="7A330D17" w14:paraId="17F67FF5" w14:textId="77777777">
            <w:pPr>
              <w:pStyle w:val="NoSpacing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Is this a record update for a DAART record that cannot be resubmitted via HL7?</w:t>
            </w:r>
          </w:p>
          <w:p w:rsidR="00E814C4" w:rsidRPr="00E814C4" w:rsidP="7A330D17" w14:paraId="3BB29263" w14:textId="161AEF7C">
            <w:pPr>
              <w:pStyle w:val="NoSpacing"/>
              <w:rPr>
                <w:rFonts w:ascii="Calibri" w:eastAsia="Calibri" w:hAnsi="Calibri" w:cs="Calibri"/>
              </w:rPr>
            </w:pPr>
          </w:p>
          <w:p w:rsidR="00E814C4" w:rsidRPr="00DA5EAD" w:rsidP="7A330D17" w14:paraId="1678AC8A" w14:textId="53F9CCCA">
            <w:pPr>
              <w:pStyle w:val="NoSpacing"/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  <w:b/>
                <w:bCs/>
              </w:rPr>
              <w:t>Justification</w:t>
            </w:r>
            <w:r w:rsidRPr="7A330D17">
              <w:rPr>
                <w:rFonts w:ascii="Calibri" w:eastAsia="Calibri" w:hAnsi="Calibri" w:cs="Calibri"/>
              </w:rPr>
              <w:t>: This is a new data collection instrument that i</w:t>
            </w:r>
            <w:r w:rsidR="00A970DC">
              <w:rPr>
                <w:rFonts w:ascii="Calibri" w:eastAsia="Calibri" w:hAnsi="Calibri" w:cs="Calibri"/>
              </w:rPr>
              <w:t>s</w:t>
            </w:r>
            <w:r w:rsidRPr="7A330D17">
              <w:rPr>
                <w:rFonts w:ascii="Calibri" w:eastAsia="Calibri" w:hAnsi="Calibri" w:cs="Calibri"/>
              </w:rPr>
              <w:t xml:space="preserve"> intended</w:t>
            </w:r>
            <w:r w:rsidRPr="7A330D17" w:rsidR="033E264C">
              <w:rPr>
                <w:rFonts w:ascii="Calibri" w:eastAsia="Calibri" w:hAnsi="Calibri" w:cs="Calibri"/>
              </w:rPr>
              <w:t xml:space="preserve"> </w:t>
            </w:r>
            <w:r w:rsidRPr="7A330D17">
              <w:rPr>
                <w:rFonts w:ascii="Calibri" w:eastAsia="Calibri" w:hAnsi="Calibri" w:cs="Calibri"/>
              </w:rPr>
              <w:t xml:space="preserve">to be collected in </w:t>
            </w:r>
            <w:r w:rsidRPr="7A330D17">
              <w:rPr>
                <w:rFonts w:ascii="Calibri" w:eastAsia="Calibri" w:hAnsi="Calibri" w:cs="Calibri"/>
              </w:rPr>
              <w:t>REDCap</w:t>
            </w:r>
            <w:r w:rsidRPr="7A330D17" w:rsidR="2510FDAB">
              <w:rPr>
                <w:rFonts w:ascii="Calibri" w:eastAsia="Calibri" w:hAnsi="Calibri" w:cs="Calibri"/>
              </w:rPr>
              <w:t xml:space="preserve"> and HL7 messaging</w:t>
            </w:r>
            <w:r w:rsidRPr="7A330D17">
              <w:rPr>
                <w:rFonts w:ascii="Calibri" w:eastAsia="Calibri" w:hAnsi="Calibri" w:cs="Calibri"/>
              </w:rPr>
              <w:t xml:space="preserve">. This </w:t>
            </w:r>
            <w:r w:rsidRPr="7A330D17" w:rsidR="415ECCFE">
              <w:rPr>
                <w:rFonts w:ascii="Calibri" w:eastAsia="Calibri" w:hAnsi="Calibri" w:cs="Calibri"/>
              </w:rPr>
              <w:t>burden</w:t>
            </w:r>
            <w:r w:rsidRPr="7A330D17">
              <w:rPr>
                <w:rFonts w:ascii="Calibri" w:eastAsia="Calibri" w:hAnsi="Calibri" w:cs="Calibri"/>
              </w:rPr>
              <w:t xml:space="preserve"> </w:t>
            </w:r>
            <w:r w:rsidRPr="7A330D17" w:rsidR="415ECCFE">
              <w:rPr>
                <w:rFonts w:ascii="Calibri" w:eastAsia="Calibri" w:hAnsi="Calibri" w:cs="Calibri"/>
              </w:rPr>
              <w:t xml:space="preserve">remains unchanged as this is already represented in </w:t>
            </w:r>
            <w:r w:rsidRPr="7A330D17" w:rsidR="6780CBD3">
              <w:rPr>
                <w:rFonts w:ascii="Calibri" w:eastAsia="Calibri" w:hAnsi="Calibri" w:cs="Calibri"/>
              </w:rPr>
              <w:t xml:space="preserve">the </w:t>
            </w:r>
            <w:r w:rsidRPr="7A330D17" w:rsidR="415ECCFE">
              <w:rPr>
                <w:rFonts w:ascii="Calibri" w:eastAsia="Calibri" w:hAnsi="Calibri" w:cs="Calibri"/>
              </w:rPr>
              <w:t>original time burden for Implementation of new HL7 messages – Initial set up</w:t>
            </w:r>
            <w:r w:rsidRPr="7A330D17" w:rsidR="3F968BD4">
              <w:rPr>
                <w:rFonts w:ascii="Calibri" w:eastAsia="Calibri" w:hAnsi="Calibri" w:cs="Calibri"/>
              </w:rPr>
              <w:t>.</w:t>
            </w:r>
          </w:p>
          <w:p w:rsidR="00E814C4" w:rsidRPr="00DA5EAD" w:rsidP="7A330D17" w14:paraId="49FCDACE" w14:textId="30F2101F">
            <w:pPr>
              <w:pStyle w:val="NoSpacing"/>
              <w:rPr>
                <w:rFonts w:ascii="Calibri" w:eastAsia="Calibri" w:hAnsi="Calibri" w:cs="Calibri"/>
              </w:rPr>
            </w:pPr>
          </w:p>
          <w:p w:rsidR="00E814C4" w:rsidRPr="00DA5EAD" w:rsidP="7A330D17" w14:paraId="3CDE923A" w14:textId="767C6887">
            <w:pPr>
              <w:pStyle w:val="NoSpacing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EA8" w:rsidRPr="00F77EE5" w:rsidP="7A330D17" w14:paraId="419C8B3E" w14:textId="37AD9C96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19DB71F">
              <w:rPr>
                <w:rFonts w:ascii="Calibri" w:eastAsia="Calibri" w:hAnsi="Calibri" w:cs="Calibri"/>
                <w:sz w:val="22"/>
                <w:szCs w:val="22"/>
              </w:rPr>
              <w:t xml:space="preserve">Increase in burden by 8 hours for updates to HL7 reporting including </w:t>
            </w:r>
            <w:r w:rsidRPr="419DB71F">
              <w:rPr>
                <w:rFonts w:ascii="Calibri" w:eastAsia="Calibri" w:hAnsi="Calibri" w:cs="Calibri"/>
                <w:sz w:val="22"/>
                <w:szCs w:val="22"/>
              </w:rPr>
              <w:t xml:space="preserve">additional testing, or LIMS re-validation. </w:t>
            </w:r>
          </w:p>
        </w:tc>
      </w:tr>
      <w:tr w14:paraId="7B1B621E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</w:tcPr>
          <w:p w:rsidR="66F8A255" w:rsidP="7A330D17" w14:paraId="35C61090" w14:textId="59EC710D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Attachment 2d_I.4- HAIAR WHOLE GENOME SEQUENCING (WGS) OF GRAM-NEGATIVE AR THREATS IN JURISDICTION- Annual Evaluation and Performance Measurement Report</w:t>
            </w:r>
          </w:p>
        </w:tc>
      </w:tr>
      <w:tr w14:paraId="35F05872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F8A255" w:rsidP="7A330D17" w14:paraId="7911C344" w14:textId="637776E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7A330D17">
              <w:rPr>
                <w:rFonts w:ascii="Times New Roman" w:eastAsia="Times New Roman" w:hAnsi="Times New Roman" w:cs="Times New Roman"/>
              </w:rPr>
              <w:t xml:space="preserve">Revision 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F8A255" w:rsidP="7A330D17" w14:paraId="0EEAAFD4" w14:textId="69F989DA">
            <w:pPr>
              <w:pStyle w:val="NoSpacing"/>
              <w:numPr>
                <w:ilvl w:val="0"/>
                <w:numId w:val="11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Proportion of sequencing </w:t>
            </w:r>
            <w:r w:rsidRPr="7A330D17" w:rsidR="00A970DC">
              <w:rPr>
                <w:rFonts w:ascii="Calibri" w:eastAsia="Calibri" w:hAnsi="Calibri" w:cs="Calibri"/>
              </w:rPr>
              <w:t>attempts</w:t>
            </w:r>
            <w:r w:rsidRPr="7A330D17">
              <w:rPr>
                <w:rFonts w:ascii="Calibri" w:eastAsia="Calibri" w:hAnsi="Calibri" w:cs="Calibri"/>
              </w:rPr>
              <w:t xml:space="preserve"> for prioritized isolates received (i.e., CPOS, as defined in the latest General Guidance for Whole Genome Sequencing of Healthcare-Associated Infection/Antibiotic Resistant </w:t>
            </w:r>
            <w:r w:rsidRPr="7A330D17">
              <w:rPr>
                <w:rFonts w:ascii="Calibri" w:eastAsia="Calibri" w:hAnsi="Calibri" w:cs="Calibri"/>
              </w:rPr>
              <w:t xml:space="preserve">Pathogens in State and Local Public Health Laboratories) </w:t>
            </w:r>
            <w:r w:rsidRPr="7A330D17" w:rsidR="3A3D5DA5">
              <w:rPr>
                <w:rFonts w:ascii="Calibri" w:eastAsia="Calibri" w:hAnsi="Calibri" w:cs="Calibri"/>
              </w:rPr>
              <w:t>t</w:t>
            </w:r>
            <w:r w:rsidRPr="7A330D17">
              <w:rPr>
                <w:rFonts w:ascii="Calibri" w:eastAsia="Calibri" w:hAnsi="Calibri" w:cs="Calibri"/>
              </w:rPr>
              <w:t>hat passed quality control (QC) in accordance with CDC criteria:</w:t>
            </w:r>
          </w:p>
          <w:p w:rsidR="66F8A255" w:rsidP="7A330D17" w14:paraId="4FFE7D03" w14:textId="131AC776">
            <w:pPr>
              <w:pStyle w:val="NoSpacing"/>
              <w:numPr>
                <w:ilvl w:val="1"/>
                <w:numId w:val="11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 Numerator: Number of prioritized isolates </w:t>
            </w:r>
            <w:r w:rsidRPr="7A330D17" w:rsidR="2E7C0094">
              <w:rPr>
                <w:rFonts w:ascii="Calibri" w:eastAsia="Calibri" w:hAnsi="Calibri" w:cs="Calibri"/>
              </w:rPr>
              <w:t>t</w:t>
            </w:r>
            <w:r w:rsidRPr="7A330D17">
              <w:rPr>
                <w:rFonts w:ascii="Calibri" w:eastAsia="Calibri" w:hAnsi="Calibri" w:cs="Calibri"/>
              </w:rPr>
              <w:t>hat passed QC following first sequencing attempt (see guidance for sequencing priorities and QC thresholds)</w:t>
            </w:r>
          </w:p>
          <w:p w:rsidR="66F8A255" w:rsidP="7A330D17" w14:paraId="78AD93D5" w14:textId="3C8670F6">
            <w:pPr>
              <w:pStyle w:val="NoSpacing"/>
              <w:numPr>
                <w:ilvl w:val="1"/>
                <w:numId w:val="11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Denominator: Total number of sequencing attempts for prioritized isolates including all failed sequencing)</w:t>
            </w:r>
          </w:p>
          <w:p w:rsidR="66F8A255" w:rsidP="7A330D17" w14:paraId="7BCF7202" w14:textId="3EF82445">
            <w:pPr>
              <w:pStyle w:val="NoSpacing"/>
              <w:numPr>
                <w:ilvl w:val="1"/>
                <w:numId w:val="11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 xml:space="preserve">Calculated: Percent of prioritized isolates </w:t>
            </w:r>
            <w:r w:rsidRPr="7A330D17" w:rsidR="18E2BDFE">
              <w:rPr>
                <w:rFonts w:ascii="Calibri" w:eastAsia="Calibri" w:hAnsi="Calibri" w:cs="Calibri"/>
              </w:rPr>
              <w:t>t</w:t>
            </w:r>
            <w:r w:rsidRPr="7A330D17">
              <w:rPr>
                <w:rFonts w:ascii="Calibri" w:eastAsia="Calibri" w:hAnsi="Calibri" w:cs="Calibri"/>
              </w:rPr>
              <w:t>ested by WGS that passed QC within first sequencing attempt</w:t>
            </w:r>
          </w:p>
          <w:p w:rsidR="7A330D17" w:rsidP="7A330D17" w14:paraId="74163324" w14:textId="1B58AC2C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5AADF9FC" w:rsidP="7A330D17" w14:paraId="31A5105E" w14:textId="7DA411B5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Number and type of</w:t>
            </w:r>
            <w:r w:rsidRPr="7A330D17" w:rsidR="66E5127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prioritized isolates (i.e., CPOs, as defined in the latest General Guidance for Whole Genome Sequencing of Healthcare-Associated Infection/Antibiotic Resistant Pathogens in State and Local Public Health Laboratories) tested by WGS associated with a known epidemiological investigation</w:t>
            </w:r>
          </w:p>
          <w:p w:rsidR="5AADF9FC" w:rsidP="7A330D17" w14:paraId="00B1417B" w14:textId="167EEEDD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Number of prioritized organisms tested by WGS</w:t>
            </w:r>
          </w:p>
          <w:p w:rsidR="5AADF9FC" w:rsidP="7A330D17" w14:paraId="56C10639" w14:textId="336C7F13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Type of prioritized organisms tested by WGS</w:t>
            </w:r>
          </w:p>
          <w:p w:rsidR="7A330D17" w:rsidP="7A330D17" w14:paraId="60FC8A73" w14:textId="05FD9FF4">
            <w:pPr>
              <w:pStyle w:val="ListParagraph"/>
              <w:ind w:left="108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6BCBFC26" w:rsidP="7A330D17" w14:paraId="3F03DC95" w14:textId="06F05FB1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Median number and range from date of sequencing completion to recording the HAI WGS ID and NCBI or SRR-accession number in LIMS:ID to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REDCap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 alerts records or AIMS DAART platform via HL7 2.5.1 messages or DHQP CSV upload:</w:t>
            </w:r>
          </w:p>
          <w:p w:rsidR="6BCBFC26" w:rsidP="7A330D17" w14:paraId="234D0461" w14:textId="30D23339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Median (in days)</w:t>
            </w:r>
          </w:p>
          <w:p w:rsidR="6BCBFC26" w:rsidP="7A330D17" w14:paraId="5E7B5E5C" w14:textId="0FD428DA">
            <w:pPr>
              <w:pStyle w:val="ListParagraph"/>
              <w:numPr>
                <w:ilvl w:val="1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 Range (in days)</w:t>
            </w:r>
          </w:p>
          <w:p w:rsidR="7A330D17" w:rsidP="7A330D17" w14:paraId="19D16C7D" w14:textId="11132AD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66F8A255" w:rsidP="7A330D17" w14:paraId="3F7D2722" w14:textId="001F10C5">
            <w:pPr>
              <w:pStyle w:val="NoSpacing"/>
            </w:pPr>
            <w:r w:rsidRPr="7A330D17">
              <w:rPr>
                <w:b/>
                <w:bCs/>
              </w:rPr>
              <w:t>Justification</w:t>
            </w:r>
            <w:r w:rsidRPr="7A330D17">
              <w:t xml:space="preserve">: Modified language of existing data elements 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6F8A255" w:rsidP="7A330D17" w14:paraId="040DD358" w14:textId="0CCE2FA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7A330D17">
              <w:rPr>
                <w:rFonts w:ascii="Times New Roman" w:eastAsia="Times New Roman" w:hAnsi="Times New Roman" w:cs="Times New Roman"/>
              </w:rPr>
              <w:t>No change to burden</w:t>
            </w:r>
          </w:p>
        </w:tc>
      </w:tr>
      <w:tr w14:paraId="079FC9B8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3806B953" w:rsidP="7A330D17" w14:paraId="7FA03D3E" w14:textId="344C9E9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Addition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3806B953" w:rsidP="7A330D17" w14:paraId="379CF466" w14:textId="20A1ECD3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Number of prioritized isolates stratified by priority category (i.e., CPOs, as defined in the latest General Guidance for Whole Genome Sequencing of Healthcare-Associated Infection/Antibiotic Resistant Pathogens in State and Local Public Health Laboratories) tested by WGS: </w:t>
            </w:r>
          </w:p>
          <w:p w:rsidR="3806B953" w:rsidP="7A330D17" w14:paraId="56A9E7ED" w14:textId="200C199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a.  Total number of CRAB carrying Class A, Class B, or blaOXA-48-like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carbapenemase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 genes tested by WGS</w:t>
            </w:r>
          </w:p>
          <w:p w:rsidR="3806B953" w:rsidP="7A330D17" w14:paraId="2D46DA68" w14:textId="5AC46A23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b. Total number of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Carbapenemase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-producing/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carbapenemase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-gene positive CRPA tested by WGS</w:t>
            </w:r>
          </w:p>
          <w:p w:rsidR="3806B953" w:rsidP="7A330D17" w14:paraId="5AAC5F17" w14:textId="4E1C55CB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c. Total number of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Carbapenemase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-producing/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carbapenemase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-gene positive CRE tested by WGS</w:t>
            </w:r>
          </w:p>
          <w:p w:rsidR="3806B953" w:rsidP="7A330D17" w14:paraId="2A1362D1" w14:textId="6E1AB432">
            <w:pPr>
              <w:pStyle w:val="NoSpacing"/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  <w:b/>
                <w:bCs/>
              </w:rPr>
              <w:t>Justification</w:t>
            </w:r>
            <w:r w:rsidRPr="7A330D17">
              <w:rPr>
                <w:rFonts w:ascii="Calibri" w:eastAsia="Calibri" w:hAnsi="Calibri" w:cs="Calibri"/>
              </w:rPr>
              <w:t>: Added because this element requires 3 data sources and will give us an indicator to monitor distribution of funds across CPO organisms, to improve prospective guidance/training products, and to better assist PHL programs with technical assistance.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3806B953" w:rsidP="7A330D17" w14:paraId="46F673A7" w14:textId="348404DB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No change to burden </w:t>
            </w:r>
          </w:p>
        </w:tc>
      </w:tr>
      <w:tr w14:paraId="7A9687A8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</w:tcPr>
          <w:p w:rsidR="093F96D9" w:rsidP="7A330D17" w14:paraId="6984FD26" w14:textId="1F39A740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Attachment 2f_I.6- CARBAPENEMASE-PRODUCING ORGANISM (CPO) SCREENING IN JURISDICTION- Annual Evaluation and Performance Measurement Report</w:t>
            </w:r>
          </w:p>
        </w:tc>
      </w:tr>
      <w:tr w14:paraId="7EC7D591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93F96D9" w:rsidP="7A330D17" w14:paraId="0412D754" w14:textId="03828EC9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Addition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93F96D9" w:rsidP="7A330D17" w14:paraId="3059AB0A" w14:textId="014B7632">
            <w:pPr>
              <w:pStyle w:val="NoSpacing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</w:rPr>
              <w:t>Total number of swabs tested for CPOs:</w:t>
            </w:r>
          </w:p>
          <w:p w:rsidR="093F96D9" w:rsidP="7A330D17" w14:paraId="3DEB2C73" w14:textId="15588083">
            <w:pPr>
              <w:pStyle w:val="ListParagraph"/>
              <w:numPr>
                <w:ilvl w:val="1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Cepheid</w:t>
            </w:r>
          </w:p>
          <w:p w:rsidR="093F96D9" w:rsidP="7A330D17" w14:paraId="4C1E0EF4" w14:textId="535FF7AF">
            <w:pPr>
              <w:pStyle w:val="ListParagraph"/>
              <w:numPr>
                <w:ilvl w:val="1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CRAB colonization screening</w:t>
            </w:r>
          </w:p>
          <w:p w:rsidR="093F96D9" w:rsidP="7A330D17" w14:paraId="65509410" w14:textId="7258FC93">
            <w:pPr>
              <w:pStyle w:val="ListParagraph"/>
              <w:numPr>
                <w:ilvl w:val="1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Culture-based screening (excluding CRAB)</w:t>
            </w:r>
          </w:p>
          <w:p w:rsidR="093F96D9" w:rsidP="7A330D17" w14:paraId="441A4F03" w14:textId="551F2809">
            <w:pPr>
              <w:pStyle w:val="NoSpacing"/>
              <w:rPr>
                <w:rFonts w:ascii="Calibri" w:eastAsia="Calibri" w:hAnsi="Calibri" w:cs="Calibri"/>
              </w:rPr>
            </w:pPr>
            <w:r w:rsidRPr="7A330D17">
              <w:rPr>
                <w:rFonts w:ascii="Calibri" w:eastAsia="Calibri" w:hAnsi="Calibri" w:cs="Calibri"/>
                <w:b/>
                <w:bCs/>
              </w:rPr>
              <w:t>Justification</w:t>
            </w:r>
            <w:r w:rsidRPr="7A330D17">
              <w:rPr>
                <w:rFonts w:ascii="Calibri" w:eastAsia="Calibri" w:hAnsi="Calibri" w:cs="Calibri"/>
              </w:rPr>
              <w:t>: New data element needed</w:t>
            </w:r>
            <w:r w:rsidRPr="7A330D17" w:rsidR="32396A8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93F96D9" w:rsidP="7A330D17" w14:paraId="0C167864" w14:textId="6AB4AC24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No changes to burden </w:t>
            </w:r>
          </w:p>
        </w:tc>
      </w:tr>
      <w:tr w14:paraId="576ACF93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</w:tcPr>
          <w:p w:rsidR="093F96D9" w:rsidP="7A330D17" w14:paraId="7C259269" w14:textId="182E5A28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Attachment 2m_I.13- ANTIMICROBIAL SUSCEPTIBILITY TESTING (AST) OF INVASIVE HAEMOPHILUS INFLUENZAE (H. INFLUENZAE) IN JURISDICTION- Annual Evaluation and Performance Measurement Report</w:t>
            </w:r>
          </w:p>
        </w:tc>
      </w:tr>
      <w:tr w14:paraId="68519F8E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93F96D9" w:rsidP="7A330D17" w14:paraId="34187F9F" w14:textId="768FE92C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Revision 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576" w:rsidP="7A330D17" w14:paraId="0C90AE85" w14:textId="4824AC5E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Proportion of isolates with AST results reported to CDC-Bacterial Meningitis Laboratory (CDC-BML) yearly: </w:t>
            </w:r>
          </w:p>
          <w:p w:rsidR="00E84576" w:rsidP="7A330D17" w14:paraId="27C7F1E1" w14:textId="75B113F0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Numerator: Number of isolates with AST results reported to CDC yearly </w:t>
            </w:r>
          </w:p>
          <w:p w:rsidR="00E84576" w:rsidP="7A330D17" w14:paraId="55970175" w14:textId="75386F66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Denominator: Number of HI isolates received for testing at AR Lab Network  </w:t>
            </w:r>
          </w:p>
          <w:p w:rsidR="00E84576" w:rsidP="7A330D17" w14:paraId="3FF117EC" w14:textId="1B9FA381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Calculated: Percentage of isolates with AST results reported to CDC yearly  </w:t>
            </w:r>
          </w:p>
          <w:p w:rsidR="00E84576" w:rsidP="7A330D17" w14:paraId="5A11DA47" w14:textId="0C28C998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Number of isolates with AST results reported to CDC-Bacterial Meningitis Laboratory (CDC-BML) yearly (out of up to 500)</w:t>
            </w:r>
          </w:p>
          <w:p w:rsidR="00E84576" w:rsidP="7A330D17" w14:paraId="5D114210" w14:textId="3FE65973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Proportion of isolates transported to CDC-BML yearly </w:t>
            </w:r>
          </w:p>
          <w:p w:rsidR="00E84576" w:rsidP="7A330D17" w14:paraId="163B6179" w14:textId="4F4807EA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Numerator: Number of viable isolates transported to CDC or in CDC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posession</w:t>
            </w:r>
          </w:p>
          <w:p w:rsidR="00E84576" w:rsidP="7A330D17" w14:paraId="66DDE957" w14:textId="0DEE1A94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Denominator: Total number of HI isolates tested at AR Lab Network  </w:t>
            </w:r>
          </w:p>
          <w:p w:rsidR="00E84576" w:rsidP="7A330D17" w14:paraId="7BC0C730" w14:textId="5B8C0C71">
            <w:pPr>
              <w:pStyle w:val="ListParagraph"/>
              <w:numPr>
                <w:ilvl w:val="1"/>
                <w:numId w:val="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Calculated: Percent of isolates transported to CDC yearly </w:t>
            </w:r>
          </w:p>
          <w:p w:rsidR="5E0B3A80" w:rsidP="7A330D17" w14:paraId="59105A01" w14:textId="54D201D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Justification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: Modified language of existing data elements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576" w:rsidP="7A330D17" w14:paraId="16D7AB1C" w14:textId="460C0BE1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No changes to burden</w:t>
            </w:r>
          </w:p>
        </w:tc>
      </w:tr>
      <w:tr w14:paraId="3205E441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</w:tcPr>
          <w:p w:rsidR="11373550" w:rsidP="7A330D17" w14:paraId="3E00C35B" w14:textId="0BD5ACFF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Attachment 2n_I.14- MYCOPLASMA GENTALIUM (MG)- Annual Evaluation and Performance Measurement Report</w:t>
            </w:r>
          </w:p>
        </w:tc>
      </w:tr>
      <w:tr w14:paraId="66CEBBB4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1373550" w:rsidP="7A330D17" w14:paraId="7D58F25D" w14:textId="2CFB16D2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Removal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1373550" w:rsidP="7A330D17" w14:paraId="204A5713" w14:textId="598F21F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Justification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: Instrument is no longer being collected 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1373550" w:rsidP="7A330D17" w14:paraId="08AEC2FE" w14:textId="5CB7B77A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Reduction in burden of 1 hour </w:t>
            </w:r>
          </w:p>
        </w:tc>
      </w:tr>
      <w:tr w14:paraId="4CC4B6DC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</w:tcPr>
          <w:p w:rsidR="11373550" w:rsidP="7A330D17" w14:paraId="15B6C72E" w14:textId="5696385F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Attachment 2o_I.15- MOLECULAR 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Mtb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 TESTING- Annual Evaluation and Performance Measurement Report</w:t>
            </w:r>
          </w:p>
        </w:tc>
      </w:tr>
      <w:tr w14:paraId="5815B12A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2872699E" w:rsidP="7A330D17" w14:paraId="711900D2" w14:textId="76AE53D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Addition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2872699E" w:rsidP="7A330D17" w14:paraId="26356D55" w14:textId="130AEF5B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5A3279A">
              <w:rPr>
                <w:rFonts w:ascii="Calibri" w:eastAsia="Calibri" w:hAnsi="Calibri" w:cs="Calibri"/>
                <w:sz w:val="22"/>
                <w:szCs w:val="22"/>
              </w:rPr>
              <w:t xml:space="preserve">Number and percentage or reports issued within 11 days of receipt or identification if performing CLIA-compliant testing  </w:t>
            </w:r>
          </w:p>
          <w:p w:rsidR="2872699E" w:rsidP="008C7BCE" w14:paraId="707EB697" w14:textId="705A9B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5A3279A">
              <w:rPr>
                <w:rFonts w:ascii="Calibri" w:eastAsia="Calibri" w:hAnsi="Calibri" w:cs="Calibri"/>
                <w:sz w:val="22"/>
                <w:szCs w:val="22"/>
              </w:rPr>
              <w:t xml:space="preserve">Justification: </w:t>
            </w:r>
            <w:r w:rsidRPr="65A3279A" w:rsidR="1D1CFE05">
              <w:rPr>
                <w:rFonts w:ascii="Calibri" w:eastAsia="Calibri" w:hAnsi="Calibri" w:cs="Calibri"/>
                <w:sz w:val="22"/>
                <w:szCs w:val="22"/>
              </w:rPr>
              <w:t xml:space="preserve">This addition is a passive data element and may not be included in </w:t>
            </w:r>
            <w:r w:rsidRPr="65A3279A" w:rsidR="1D1CFE05">
              <w:rPr>
                <w:rFonts w:ascii="Calibri" w:eastAsia="Calibri" w:hAnsi="Calibri" w:cs="Calibri"/>
                <w:sz w:val="22"/>
                <w:szCs w:val="22"/>
              </w:rPr>
              <w:t>REDCap</w:t>
            </w:r>
            <w:r w:rsidRPr="65A3279A" w:rsidR="1D1CFE05">
              <w:rPr>
                <w:rFonts w:ascii="Calibri" w:eastAsia="Calibri" w:hAnsi="Calibri" w:cs="Calibri"/>
                <w:sz w:val="22"/>
                <w:szCs w:val="22"/>
              </w:rPr>
              <w:t>/CAMP for data entry. However, we are including it as optional for recipients who choose to report.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2872699E" w:rsidP="7A330D17" w14:paraId="7DF72CA6" w14:textId="5274421B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No changes to burden</w:t>
            </w:r>
          </w:p>
        </w:tc>
      </w:tr>
      <w:tr w14:paraId="2A1F7A5A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</w:tcPr>
          <w:p w:rsidR="11373550" w:rsidP="7A330D17" w14:paraId="3990B7BC" w14:textId="4DC70E7B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Attachment 2r_I.18- HEALTHCARE WASTEWATER-BASED SURVEILLANCE - Annual Evaluation and Performance Measurement Report</w:t>
            </w:r>
          </w:p>
        </w:tc>
      </w:tr>
      <w:tr w14:paraId="2E43839F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1373550" w:rsidP="7A330D17" w14:paraId="009B896B" w14:textId="3D52945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Removal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1373550" w:rsidP="7A330D17" w14:paraId="0FD5D1BB" w14:textId="3CC1D3F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Justification</w:t>
            </w:r>
            <w:r w:rsidRPr="7A330D17">
              <w:rPr>
                <w:rFonts w:ascii="Calibri" w:eastAsia="Calibri" w:hAnsi="Calibri" w:cs="Calibri"/>
                <w:sz w:val="22"/>
                <w:szCs w:val="22"/>
              </w:rPr>
              <w:t>: Instrument is no longer being collected</w:t>
            </w:r>
          </w:p>
          <w:p w:rsidR="7A330D17" w:rsidP="7A330D17" w14:paraId="22488B77" w14:textId="054309F3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1373550" w:rsidP="7A330D17" w14:paraId="346D05E1" w14:textId="1F934821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Reduction in burden of 1 hour</w:t>
            </w:r>
          </w:p>
        </w:tc>
      </w:tr>
      <w:tr w14:paraId="410D19A3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14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</w:tcPr>
          <w:p w:rsidR="11373550" w:rsidP="7A330D17" w14:paraId="4ED7B3DD" w14:textId="68033445">
            <w:pPr>
              <w:widowControl w:val="0"/>
              <w:spacing w:before="42"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Attachment 2s_I.19- COMMUNICATION AND COORDINATION OFACTIONABLE EPI LAB DATA IN JURISDICTION- Annual Evaluation and Performance Measurement Report</w:t>
            </w:r>
          </w:p>
        </w:tc>
      </w:tr>
      <w:tr w14:paraId="06491679" w14:textId="77777777" w:rsidTr="419DB71F">
        <w:tblPrEx>
          <w:tblW w:w="11437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B563442" w:rsidP="7A330D17" w14:paraId="29EFB8C8" w14:textId="5E444758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Revision</w:t>
            </w:r>
          </w:p>
        </w:tc>
        <w:tc>
          <w:tcPr>
            <w:tcW w:w="7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B563442" w:rsidP="7A330D17" w14:paraId="3F2AD43B" w14:textId="74FF31DE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5A3279A">
              <w:rPr>
                <w:rFonts w:ascii="Calibri" w:eastAsia="Calibri" w:hAnsi="Calibri" w:cs="Calibri"/>
                <w:sz w:val="22"/>
                <w:szCs w:val="22"/>
              </w:rPr>
              <w:t>Median number and range from receipt of CRE, CRPA, CRAB and Candida isolates to communication of final testing results to submitting laboratory (report each pathogen separately):</w:t>
            </w:r>
          </w:p>
          <w:p w:rsidR="5B563442" w:rsidP="7A330D17" w14:paraId="0A554843" w14:textId="318B8340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 xml:space="preserve">Median (in days) </w:t>
            </w:r>
          </w:p>
          <w:p w:rsidR="5B563442" w:rsidP="7A330D17" w14:paraId="67C14509" w14:textId="0D5D3CD1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65A3279A">
              <w:rPr>
                <w:rFonts w:ascii="Calibri" w:eastAsia="Calibri" w:hAnsi="Calibri" w:cs="Calibri"/>
                <w:sz w:val="22"/>
                <w:szCs w:val="22"/>
              </w:rPr>
              <w:t>Range (in days)</w:t>
            </w:r>
          </w:p>
          <w:p w:rsidR="5B563442" w:rsidP="008C7BCE" w14:paraId="14448A4E" w14:textId="0495C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5A3279A">
              <w:rPr>
                <w:rFonts w:ascii="Calibri" w:eastAsia="Calibri" w:hAnsi="Calibri" w:cs="Calibri"/>
                <w:sz w:val="22"/>
                <w:szCs w:val="22"/>
              </w:rPr>
              <w:t>Justification: Clarifies that each pathogen should be reported separately as opposed to median and range in aggregate across the four pathogens.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B563442" w:rsidP="7A330D17" w14:paraId="20C69D15" w14:textId="06393325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A330D17">
              <w:rPr>
                <w:rFonts w:ascii="Calibri" w:eastAsia="Calibri" w:hAnsi="Calibri" w:cs="Calibri"/>
                <w:sz w:val="22"/>
                <w:szCs w:val="22"/>
              </w:rPr>
              <w:t>No changes to burden</w:t>
            </w:r>
          </w:p>
        </w:tc>
      </w:tr>
    </w:tbl>
    <w:p w:rsidR="002C3C8E" w:rsidRPr="002C3C8E" w:rsidP="002C3C8E" w14:paraId="2AD21953" w14:textId="7777777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:rsidR="006D6236" w:rsidP="006D6236" w14:paraId="66D7E0D8" w14:textId="77777777">
      <w:pPr>
        <w:widowControl w:val="0"/>
        <w:autoSpaceDE w:val="0"/>
        <w:autoSpaceDN w:val="0"/>
        <w:spacing w:before="159" w:after="0" w:line="240" w:lineRule="auto"/>
        <w:ind w:left="133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Change in Annualized Burden Hours </w:t>
      </w:r>
    </w:p>
    <w:p w:rsidR="00261F4A" w:rsidP="00261F4A" w14:paraId="7E04BD35" w14:textId="27E1E10F">
      <w:pPr>
        <w:widowControl w:val="0"/>
        <w:spacing w:before="159" w:after="0" w:line="240" w:lineRule="auto"/>
        <w:ind w:left="133"/>
        <w:outlineLvl w:val="0"/>
        <w:rPr>
          <w:rFonts w:ascii="Calibri" w:eastAsia="Calibri" w:hAnsi="Calibri" w:cs="Calibri"/>
          <w:sz w:val="22"/>
          <w:szCs w:val="22"/>
        </w:rPr>
      </w:pPr>
      <w:r w:rsidRPr="419DB71F">
        <w:rPr>
          <w:rFonts w:ascii="Calibri" w:eastAsia="Calibri" w:hAnsi="Calibri" w:cs="Calibri"/>
          <w:sz w:val="22"/>
          <w:szCs w:val="22"/>
        </w:rPr>
        <w:t xml:space="preserve">Two </w:t>
      </w:r>
      <w:r w:rsidRPr="419DB71F" w:rsidR="15602DDF">
        <w:rPr>
          <w:rFonts w:ascii="Calibri" w:eastAsia="Calibri" w:hAnsi="Calibri" w:cs="Calibri"/>
          <w:sz w:val="22"/>
          <w:szCs w:val="22"/>
        </w:rPr>
        <w:t>performance</w:t>
      </w:r>
      <w:r w:rsidRPr="419DB71F">
        <w:rPr>
          <w:rFonts w:ascii="Calibri" w:eastAsia="Calibri" w:hAnsi="Calibri" w:cs="Calibri"/>
          <w:sz w:val="22"/>
          <w:szCs w:val="22"/>
        </w:rPr>
        <w:t xml:space="preserve"> measure </w:t>
      </w:r>
      <w:r w:rsidRPr="419DB71F" w:rsidR="2D4A8540">
        <w:rPr>
          <w:rFonts w:ascii="Calibri" w:eastAsia="Calibri" w:hAnsi="Calibri" w:cs="Calibri"/>
          <w:sz w:val="22"/>
          <w:szCs w:val="22"/>
        </w:rPr>
        <w:t>instruments</w:t>
      </w:r>
      <w:r w:rsidRPr="419DB71F">
        <w:rPr>
          <w:rFonts w:ascii="Calibri" w:eastAsia="Calibri" w:hAnsi="Calibri" w:cs="Calibri"/>
          <w:sz w:val="22"/>
          <w:szCs w:val="22"/>
        </w:rPr>
        <w:t xml:space="preserve"> </w:t>
      </w:r>
      <w:r w:rsidRPr="419DB71F" w:rsidR="3AC5C6B0">
        <w:rPr>
          <w:rFonts w:ascii="Calibri" w:eastAsia="Calibri" w:hAnsi="Calibri" w:cs="Calibri"/>
          <w:sz w:val="22"/>
          <w:szCs w:val="22"/>
        </w:rPr>
        <w:t>(Attachment</w:t>
      </w:r>
      <w:r w:rsidRPr="419DB71F" w:rsidR="389BFD19">
        <w:rPr>
          <w:rFonts w:ascii="Calibri" w:eastAsia="Calibri" w:hAnsi="Calibri" w:cs="Calibri"/>
          <w:sz w:val="22"/>
          <w:szCs w:val="22"/>
        </w:rPr>
        <w:t xml:space="preserve"> 2n and 2r) and </w:t>
      </w:r>
      <w:r w:rsidRPr="419DB71F">
        <w:rPr>
          <w:rFonts w:ascii="Calibri" w:eastAsia="Calibri" w:hAnsi="Calibri" w:cs="Calibri"/>
          <w:sz w:val="22"/>
          <w:szCs w:val="22"/>
        </w:rPr>
        <w:t>are no longer being collected</w:t>
      </w:r>
      <w:r w:rsidRPr="419DB71F" w:rsidR="6AC858F6">
        <w:rPr>
          <w:rFonts w:ascii="Calibri" w:eastAsia="Calibri" w:hAnsi="Calibri" w:cs="Calibri"/>
          <w:sz w:val="22"/>
          <w:szCs w:val="22"/>
        </w:rPr>
        <w:t xml:space="preserve"> and</w:t>
      </w:r>
      <w:r w:rsidRPr="419DB71F" w:rsidR="6FF6D96C">
        <w:rPr>
          <w:rFonts w:ascii="Calibri" w:eastAsia="Calibri" w:hAnsi="Calibri" w:cs="Calibri"/>
          <w:sz w:val="22"/>
          <w:szCs w:val="22"/>
        </w:rPr>
        <w:t xml:space="preserve"> t</w:t>
      </w:r>
      <w:r w:rsidRPr="419DB71F">
        <w:rPr>
          <w:rFonts w:ascii="Calibri" w:eastAsia="Calibri" w:hAnsi="Calibri" w:cs="Calibri"/>
          <w:sz w:val="22"/>
          <w:szCs w:val="22"/>
        </w:rPr>
        <w:t>h</w:t>
      </w:r>
      <w:r w:rsidRPr="419DB71F" w:rsidR="72200C5E">
        <w:rPr>
          <w:rFonts w:ascii="Calibri" w:eastAsia="Calibri" w:hAnsi="Calibri" w:cs="Calibri"/>
          <w:sz w:val="22"/>
          <w:szCs w:val="22"/>
        </w:rPr>
        <w:t>us</w:t>
      </w:r>
      <w:r w:rsidRPr="419DB71F">
        <w:rPr>
          <w:rFonts w:ascii="Calibri" w:eastAsia="Calibri" w:hAnsi="Calibri" w:cs="Calibri"/>
          <w:sz w:val="22"/>
          <w:szCs w:val="22"/>
        </w:rPr>
        <w:t xml:space="preserve"> ne</w:t>
      </w:r>
      <w:r w:rsidRPr="419DB71F" w:rsidR="5774877D">
        <w:rPr>
          <w:rFonts w:ascii="Calibri" w:eastAsia="Calibri" w:hAnsi="Calibri" w:cs="Calibri"/>
          <w:sz w:val="22"/>
          <w:szCs w:val="22"/>
        </w:rPr>
        <w:t>e</w:t>
      </w:r>
      <w:r w:rsidRPr="419DB71F">
        <w:rPr>
          <w:rFonts w:ascii="Calibri" w:eastAsia="Calibri" w:hAnsi="Calibri" w:cs="Calibri"/>
          <w:sz w:val="22"/>
          <w:szCs w:val="22"/>
        </w:rPr>
        <w:t xml:space="preserve">d to be deleted. This will </w:t>
      </w:r>
      <w:r w:rsidRPr="419DB71F" w:rsidR="6F693DF0">
        <w:rPr>
          <w:rFonts w:ascii="Calibri" w:eastAsia="Calibri" w:hAnsi="Calibri" w:cs="Calibri"/>
          <w:sz w:val="22"/>
          <w:szCs w:val="22"/>
        </w:rPr>
        <w:t>reduce</w:t>
      </w:r>
      <w:r w:rsidRPr="419DB71F">
        <w:rPr>
          <w:rFonts w:ascii="Calibri" w:eastAsia="Calibri" w:hAnsi="Calibri" w:cs="Calibri"/>
          <w:sz w:val="22"/>
          <w:szCs w:val="22"/>
        </w:rPr>
        <w:t xml:space="preserve"> the overall bu</w:t>
      </w:r>
      <w:r w:rsidRPr="419DB71F" w:rsidR="394F0222">
        <w:rPr>
          <w:rFonts w:ascii="Calibri" w:eastAsia="Calibri" w:hAnsi="Calibri" w:cs="Calibri"/>
          <w:sz w:val="22"/>
          <w:szCs w:val="22"/>
        </w:rPr>
        <w:t>r</w:t>
      </w:r>
      <w:r w:rsidRPr="419DB71F">
        <w:rPr>
          <w:rFonts w:ascii="Calibri" w:eastAsia="Calibri" w:hAnsi="Calibri" w:cs="Calibri"/>
          <w:sz w:val="22"/>
          <w:szCs w:val="22"/>
        </w:rPr>
        <w:t xml:space="preserve">den of the package by 2 hours. </w:t>
      </w:r>
      <w:r w:rsidRPr="419DB71F" w:rsidR="70D551DF">
        <w:rPr>
          <w:rFonts w:ascii="Calibri" w:eastAsia="Calibri" w:hAnsi="Calibri" w:cs="Calibri"/>
          <w:sz w:val="22"/>
          <w:szCs w:val="22"/>
        </w:rPr>
        <w:t xml:space="preserve">Additionally, Attachment 3h will increase the burden package by 8 hours for updates to HL7 reporting, including additional testing, or LIMS re-validation. </w:t>
      </w:r>
      <w:r w:rsidRPr="419DB71F" w:rsidR="7AB39898">
        <w:rPr>
          <w:rFonts w:ascii="Calibri" w:eastAsia="Calibri" w:hAnsi="Calibri" w:cs="Calibri"/>
          <w:sz w:val="22"/>
          <w:szCs w:val="22"/>
        </w:rPr>
        <w:t>We have also reevaluated the burden of IT mainten</w:t>
      </w:r>
      <w:r w:rsidRPr="419DB71F" w:rsidR="79302693">
        <w:rPr>
          <w:rFonts w:ascii="Calibri" w:eastAsia="Calibri" w:hAnsi="Calibri" w:cs="Calibri"/>
          <w:sz w:val="22"/>
          <w:szCs w:val="22"/>
        </w:rPr>
        <w:t>a</w:t>
      </w:r>
      <w:r w:rsidRPr="419DB71F" w:rsidR="7AB39898">
        <w:rPr>
          <w:rFonts w:ascii="Calibri" w:eastAsia="Calibri" w:hAnsi="Calibri" w:cs="Calibri"/>
          <w:sz w:val="22"/>
          <w:szCs w:val="22"/>
        </w:rPr>
        <w:t xml:space="preserve">nce for HL7 message updates. </w:t>
      </w:r>
      <w:r w:rsidRPr="419DB71F" w:rsidR="66E672D8">
        <w:rPr>
          <w:rFonts w:ascii="Calibri" w:eastAsia="Calibri" w:hAnsi="Calibri" w:cs="Calibri"/>
          <w:sz w:val="22"/>
          <w:szCs w:val="22"/>
        </w:rPr>
        <w:t>Respondents</w:t>
      </w:r>
      <w:r w:rsidRPr="419DB71F" w:rsidR="7AB39898">
        <w:rPr>
          <w:rFonts w:ascii="Calibri" w:eastAsia="Calibri" w:hAnsi="Calibri" w:cs="Calibri"/>
          <w:sz w:val="22"/>
          <w:szCs w:val="22"/>
        </w:rPr>
        <w:t xml:space="preserve"> will only need to complete this once per year as opposed to </w:t>
      </w:r>
      <w:r w:rsidR="00BD0AEB">
        <w:rPr>
          <w:rFonts w:ascii="Calibri" w:eastAsia="Calibri" w:hAnsi="Calibri" w:cs="Calibri"/>
          <w:sz w:val="22"/>
          <w:szCs w:val="22"/>
        </w:rPr>
        <w:t>four</w:t>
      </w:r>
      <w:r w:rsidRPr="419DB71F" w:rsidR="7AB39898">
        <w:rPr>
          <w:rFonts w:ascii="Calibri" w:eastAsia="Calibri" w:hAnsi="Calibri" w:cs="Calibri"/>
          <w:sz w:val="22"/>
          <w:szCs w:val="22"/>
        </w:rPr>
        <w:t xml:space="preserve"> times a year, as </w:t>
      </w:r>
      <w:r w:rsidRPr="419DB71F" w:rsidR="68F720BD">
        <w:rPr>
          <w:rFonts w:ascii="Calibri" w:eastAsia="Calibri" w:hAnsi="Calibri" w:cs="Calibri"/>
          <w:sz w:val="22"/>
          <w:szCs w:val="22"/>
        </w:rPr>
        <w:t>described</w:t>
      </w:r>
      <w:r w:rsidRPr="419DB71F" w:rsidR="7829B058">
        <w:rPr>
          <w:rFonts w:ascii="Calibri" w:eastAsia="Calibri" w:hAnsi="Calibri" w:cs="Calibri"/>
          <w:sz w:val="22"/>
          <w:szCs w:val="22"/>
        </w:rPr>
        <w:t xml:space="preserve"> in the </w:t>
      </w:r>
      <w:r w:rsidRPr="419DB71F" w:rsidR="387A4BA2">
        <w:rPr>
          <w:rFonts w:ascii="Calibri" w:eastAsia="Calibri" w:hAnsi="Calibri" w:cs="Calibri"/>
          <w:sz w:val="22"/>
          <w:szCs w:val="22"/>
        </w:rPr>
        <w:t>original</w:t>
      </w:r>
      <w:r w:rsidRPr="419DB71F" w:rsidR="7829B058">
        <w:rPr>
          <w:rFonts w:ascii="Calibri" w:eastAsia="Calibri" w:hAnsi="Calibri" w:cs="Calibri"/>
          <w:sz w:val="22"/>
          <w:szCs w:val="22"/>
        </w:rPr>
        <w:t xml:space="preserve"> package. Due to this change, burden for IT maintenance has decreased by </w:t>
      </w:r>
      <w:r w:rsidRPr="419DB71F" w:rsidR="7829B058">
        <w:rPr>
          <w:rFonts w:ascii="Calibri" w:eastAsia="Calibri" w:hAnsi="Calibri" w:cs="Calibri"/>
          <w:sz w:val="22"/>
          <w:szCs w:val="22"/>
        </w:rPr>
        <w:t>32 burden</w:t>
      </w:r>
      <w:r w:rsidRPr="419DB71F" w:rsidR="7829B058">
        <w:rPr>
          <w:rFonts w:ascii="Calibri" w:eastAsia="Calibri" w:hAnsi="Calibri" w:cs="Calibri"/>
          <w:sz w:val="22"/>
          <w:szCs w:val="22"/>
        </w:rPr>
        <w:t xml:space="preserve"> hours. </w:t>
      </w:r>
      <w:r w:rsidRPr="419DB71F" w:rsidR="7AB39898">
        <w:rPr>
          <w:rFonts w:ascii="Calibri" w:eastAsia="Calibri" w:hAnsi="Calibri" w:cs="Calibri"/>
          <w:sz w:val="22"/>
          <w:szCs w:val="22"/>
        </w:rPr>
        <w:t xml:space="preserve"> </w:t>
      </w:r>
      <w:r w:rsidRPr="419DB71F" w:rsidR="5930DBFA">
        <w:rPr>
          <w:rFonts w:ascii="Calibri" w:eastAsia="Calibri" w:hAnsi="Calibri" w:cs="Calibri"/>
          <w:sz w:val="22"/>
          <w:szCs w:val="22"/>
        </w:rPr>
        <w:t>T</w:t>
      </w:r>
      <w:r w:rsidRPr="419DB71F">
        <w:rPr>
          <w:rFonts w:ascii="Calibri" w:eastAsia="Calibri" w:hAnsi="Calibri" w:cs="Calibri"/>
          <w:sz w:val="22"/>
          <w:szCs w:val="22"/>
        </w:rPr>
        <w:t>his</w:t>
      </w:r>
      <w:r w:rsidRPr="419DB71F" w:rsidR="130B903F">
        <w:rPr>
          <w:rFonts w:ascii="Calibri" w:eastAsia="Calibri" w:hAnsi="Calibri" w:cs="Calibri"/>
          <w:sz w:val="22"/>
          <w:szCs w:val="22"/>
        </w:rPr>
        <w:t xml:space="preserve"> </w:t>
      </w:r>
      <w:r w:rsidRPr="419DB71F">
        <w:rPr>
          <w:rFonts w:ascii="Calibri" w:eastAsia="Calibri" w:hAnsi="Calibri" w:cs="Calibri"/>
          <w:sz w:val="22"/>
          <w:szCs w:val="22"/>
        </w:rPr>
        <w:t xml:space="preserve">will take the </w:t>
      </w:r>
      <w:r w:rsidRPr="419DB71F" w:rsidR="4D1910D6">
        <w:rPr>
          <w:rFonts w:ascii="Calibri" w:eastAsia="Calibri" w:hAnsi="Calibri" w:cs="Calibri"/>
          <w:sz w:val="22"/>
          <w:szCs w:val="22"/>
        </w:rPr>
        <w:t>package</w:t>
      </w:r>
      <w:r w:rsidRPr="419DB71F">
        <w:rPr>
          <w:rFonts w:ascii="Calibri" w:eastAsia="Calibri" w:hAnsi="Calibri" w:cs="Calibri"/>
          <w:sz w:val="22"/>
          <w:szCs w:val="22"/>
        </w:rPr>
        <w:t xml:space="preserve"> from 57, 872 burden hours to 57,8</w:t>
      </w:r>
      <w:r w:rsidRPr="419DB71F" w:rsidR="7FEEB80C">
        <w:rPr>
          <w:rFonts w:ascii="Calibri" w:eastAsia="Calibri" w:hAnsi="Calibri" w:cs="Calibri"/>
          <w:sz w:val="22"/>
          <w:szCs w:val="22"/>
        </w:rPr>
        <w:t>46</w:t>
      </w:r>
      <w:r w:rsidRPr="419DB71F">
        <w:rPr>
          <w:rFonts w:ascii="Calibri" w:eastAsia="Calibri" w:hAnsi="Calibri" w:cs="Calibri"/>
          <w:sz w:val="22"/>
          <w:szCs w:val="22"/>
        </w:rPr>
        <w:t xml:space="preserve"> hours</w:t>
      </w:r>
      <w:r w:rsidRPr="419DB71F" w:rsidR="77900093">
        <w:rPr>
          <w:rFonts w:ascii="Calibri" w:eastAsia="Calibri" w:hAnsi="Calibri" w:cs="Calibri"/>
          <w:sz w:val="22"/>
          <w:szCs w:val="22"/>
        </w:rPr>
        <w:t>.</w:t>
      </w:r>
    </w:p>
    <w:p w:rsidR="00CC58A3" w:rsidP="00261F4A" w14:paraId="0DB434C3" w14:textId="77777777">
      <w:pPr>
        <w:widowControl w:val="0"/>
        <w:spacing w:before="159" w:after="0" w:line="240" w:lineRule="auto"/>
        <w:ind w:left="133"/>
        <w:outlineLvl w:val="0"/>
        <w:rPr>
          <w:rFonts w:ascii="Calibri" w:eastAsia="Calibri" w:hAnsi="Calibri" w:cs="Calibri"/>
          <w:sz w:val="22"/>
          <w:szCs w:val="22"/>
        </w:rPr>
      </w:pPr>
    </w:p>
    <w:p w:rsidR="00CC58A3" w:rsidP="00261F4A" w14:paraId="4AF4A855" w14:textId="77777777">
      <w:pPr>
        <w:widowControl w:val="0"/>
        <w:spacing w:before="159" w:after="0" w:line="240" w:lineRule="auto"/>
        <w:ind w:left="133"/>
        <w:outlineLvl w:val="0"/>
        <w:rPr>
          <w:rFonts w:ascii="Calibri" w:eastAsia="Calibri" w:hAnsi="Calibri" w:cs="Calibri"/>
          <w:sz w:val="22"/>
          <w:szCs w:val="22"/>
        </w:rPr>
      </w:pPr>
    </w:p>
    <w:p w:rsidR="008C7BCE" w:rsidP="00261F4A" w14:paraId="0FB05235" w14:textId="4C1934A0">
      <w:pPr>
        <w:widowControl w:val="0"/>
        <w:spacing w:before="159" w:after="0" w:line="240" w:lineRule="auto"/>
        <w:ind w:left="133"/>
        <w:outlineLvl w:val="0"/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>Updated Burden Table</w:t>
      </w:r>
    </w:p>
    <w:p w:rsidR="00CC58A3" w:rsidRPr="00261F4A" w:rsidP="00261F4A" w14:paraId="34FC87DD" w14:textId="77777777">
      <w:pPr>
        <w:widowControl w:val="0"/>
        <w:spacing w:before="159" w:after="0" w:line="240" w:lineRule="auto"/>
        <w:ind w:left="133"/>
        <w:outlineLvl w:val="0"/>
        <w:rPr>
          <w:rFonts w:ascii="Calibri" w:eastAsia="Calibri" w:hAnsi="Calibri" w:cs="Calibri"/>
          <w:sz w:val="22"/>
          <w:szCs w:val="22"/>
        </w:rPr>
      </w:pPr>
    </w:p>
    <w:tbl>
      <w:tblPr>
        <w:tblW w:w="11340" w:type="dxa"/>
        <w:tblInd w:w="-9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7"/>
        <w:gridCol w:w="2075"/>
        <w:gridCol w:w="2171"/>
        <w:gridCol w:w="1512"/>
        <w:gridCol w:w="1388"/>
        <w:gridCol w:w="1351"/>
        <w:gridCol w:w="1486"/>
      </w:tblGrid>
      <w:tr w14:paraId="7B0B6793" w14:textId="77777777" w:rsidTr="00A36897">
        <w:tblPrEx>
          <w:tblW w:w="11340" w:type="dxa"/>
          <w:tblInd w:w="-99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405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911E863" w14:textId="77777777">
            <w:r w:rsidRPr="007E35B3">
              <w:t> </w:t>
            </w:r>
          </w:p>
          <w:p w:rsidR="008C7BCE" w:rsidRPr="007E35B3" w:rsidP="00A36897" w14:paraId="5F0CCA78" w14:textId="77777777">
            <w:r w:rsidRPr="007E35B3">
              <w:rPr>
                <w:b/>
                <w:bCs/>
              </w:rPr>
              <w:t>Attachment</w:t>
            </w:r>
            <w:r w:rsidRPr="007E35B3">
              <w:t>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8C059C1" w14:textId="77777777">
            <w:r w:rsidRPr="007E35B3">
              <w:rPr>
                <w:b/>
                <w:bCs/>
              </w:rPr>
              <w:t>Type of Respondents</w:t>
            </w:r>
            <w:r w:rsidRPr="007E35B3"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63FF3C4" w14:textId="77777777">
            <w:r w:rsidRPr="007E35B3">
              <w:t> </w:t>
            </w:r>
          </w:p>
          <w:p w:rsidR="008C7BCE" w:rsidRPr="007E35B3" w:rsidP="00A36897" w14:paraId="6E7777F3" w14:textId="77777777">
            <w:r w:rsidRPr="007E35B3">
              <w:rPr>
                <w:b/>
                <w:bCs/>
              </w:rPr>
              <w:t>Form</w:t>
            </w:r>
            <w:r w:rsidRPr="007E35B3">
              <w:rPr>
                <w:b/>
                <w:bCs/>
              </w:rPr>
              <w:t xml:space="preserve"> name</w:t>
            </w:r>
            <w:r w:rsidRPr="007E35B3">
              <w:t> </w:t>
            </w:r>
          </w:p>
          <w:p w:rsidR="008C7BCE" w:rsidRPr="007E35B3" w:rsidP="00A36897" w14:paraId="784185A2" w14:textId="77777777">
            <w:r w:rsidRPr="007E35B3"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4B08879" w14:textId="77777777">
            <w:r w:rsidRPr="007E35B3">
              <w:rPr>
                <w:b/>
                <w:bCs/>
              </w:rPr>
              <w:t>Number of Respondents</w:t>
            </w:r>
            <w:r w:rsidRPr="007E35B3"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3703DBD" w14:textId="77777777">
            <w:r w:rsidRPr="007E35B3">
              <w:rPr>
                <w:b/>
                <w:bCs/>
              </w:rPr>
              <w:t>Average Number of Responses per Respondent</w:t>
            </w:r>
            <w:r w:rsidRPr="007E35B3">
              <w:t>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3FD1C7C" w14:textId="77777777">
            <w:r w:rsidRPr="007E35B3">
              <w:rPr>
                <w:b/>
                <w:bCs/>
              </w:rPr>
              <w:t>Average Burden Per Response (in hours)</w:t>
            </w:r>
            <w:r w:rsidRPr="007E35B3"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03A6397" w14:textId="77777777">
            <w:r w:rsidRPr="007E35B3">
              <w:rPr>
                <w:b/>
                <w:bCs/>
              </w:rPr>
              <w:t>Total Burden (in hours)</w:t>
            </w:r>
            <w:r w:rsidRPr="007E35B3">
              <w:t> </w:t>
            </w:r>
          </w:p>
        </w:tc>
      </w:tr>
      <w:tr w14:paraId="7E29A9DE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F917CCB" w14:textId="77777777">
            <w:r w:rsidRPr="007E35B3">
              <w:t>2a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B6D6478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EB418A5" w14:textId="77777777">
            <w:r w:rsidRPr="007E35B3">
              <w:t xml:space="preserve">I.1 – ROUTINE TESTING BY GENERA IN JURISDICTION- Annual Evaluation and Performance </w:t>
            </w:r>
            <w:r w:rsidRPr="007E35B3">
              <w:t>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E2275F7" w14:textId="77777777">
            <w:r w:rsidRPr="007E35B3">
              <w:t>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B1460AA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7CD5518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B462C98" w14:textId="77777777">
            <w:r w:rsidRPr="007E35B3">
              <w:t>10 </w:t>
            </w:r>
          </w:p>
        </w:tc>
      </w:tr>
      <w:tr w14:paraId="2533CC4A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F66A429" w14:textId="77777777">
            <w:r w:rsidRPr="007E35B3">
              <w:t>2b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FB46BC5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7974B39" w14:textId="77777777">
            <w:r w:rsidRPr="007E35B3">
              <w:t>I.2- EXPANDED DRUG SUSCEPTIBILITY TESTING (</w:t>
            </w:r>
            <w:r w:rsidRPr="007E35B3">
              <w:t>ExAST</w:t>
            </w:r>
            <w:r w:rsidRPr="007E35B3">
              <w:t>)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22D7756" w14:textId="77777777">
            <w:r w:rsidRPr="007E35B3">
              <w:t>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5480FD6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894464E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B59F5B3" w14:textId="77777777">
            <w:r w:rsidRPr="007E35B3">
              <w:t>1 </w:t>
            </w:r>
          </w:p>
        </w:tc>
      </w:tr>
      <w:tr w14:paraId="65C0DEF5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F30FAD0" w14:textId="77777777">
            <w:r w:rsidRPr="007E35B3">
              <w:t>2c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512E5CA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1064342" w14:textId="77777777">
            <w:r w:rsidRPr="007E35B3">
              <w:t>I.3- CANDIDA SPECIES IDENTIFICATION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84F22C1" w14:textId="77777777">
            <w:r w:rsidRPr="007E35B3">
              <w:t>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EF50F8C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A6221A3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1B13165" w14:textId="77777777">
            <w:r w:rsidRPr="007E35B3">
              <w:t>10 </w:t>
            </w:r>
          </w:p>
        </w:tc>
      </w:tr>
      <w:tr w14:paraId="5664FD22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3365318" w14:textId="77777777">
            <w:r w:rsidRPr="007E35B3">
              <w:t>2d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61E7D62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ABD0540" w14:textId="77777777">
            <w:r w:rsidRPr="007E35B3">
              <w:t>I.4- HAIAR WHOLE GENOME SEQUENCING (WGS) OF GRAM-NEGATIVE AR THREATS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07F2A43" w14:textId="77777777">
            <w:r w:rsidRPr="007E35B3">
              <w:t>Up to 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9852728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43BE2B3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874DD93" w14:textId="77777777">
            <w:r w:rsidRPr="007E35B3">
              <w:t>10 </w:t>
            </w:r>
          </w:p>
        </w:tc>
      </w:tr>
      <w:tr w14:paraId="3D14EFEC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B4FEC0C" w14:textId="77777777">
            <w:r w:rsidRPr="007E35B3">
              <w:t>2e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41F7B60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6CCE4D3" w14:textId="77777777">
            <w:r w:rsidRPr="007E35B3">
              <w:t xml:space="preserve">I.5- C. AURIS COLONIZATION SCREENING IN JURISDICTION-Annual Evaluation and Performance </w:t>
            </w:r>
            <w:r w:rsidRPr="007E35B3">
              <w:t>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D73290C" w14:textId="77777777">
            <w:r w:rsidRPr="007E35B3">
              <w:t>Up to 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5FAAC9E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CBCFB98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90CDA06" w14:textId="77777777">
            <w:r w:rsidRPr="007E35B3">
              <w:t>10 </w:t>
            </w:r>
          </w:p>
        </w:tc>
      </w:tr>
      <w:tr w14:paraId="758BE302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744FF1B" w14:textId="77777777">
            <w:r w:rsidRPr="007E35B3">
              <w:t>2f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CFBAEDC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E701805" w14:textId="77777777">
            <w:r w:rsidRPr="007E35B3">
              <w:t>I.6- CARBAPENEMASE-PRODUCING ORGANISM (CPO) SCREENING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D565972" w14:textId="77777777">
            <w:r w:rsidRPr="007E35B3">
              <w:t>Up to 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4B25E41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9D6B68F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D2668B5" w14:textId="77777777">
            <w:r w:rsidRPr="007E35B3">
              <w:t>10 </w:t>
            </w:r>
          </w:p>
        </w:tc>
      </w:tr>
      <w:tr w14:paraId="341C8BEE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290BC4A" w14:textId="77777777">
            <w:r w:rsidRPr="007E35B3">
              <w:t>2g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5942066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EABC7C4" w14:textId="77777777">
            <w:r w:rsidRPr="007E35B3">
              <w:t>I.7- AZOLE RESISTANCE IN CLINICAL ASPERGILLUS FUMIGATUS ISOLATES-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F1B7476" w14:textId="77777777">
            <w:r w:rsidRPr="007E35B3">
              <w:t>2 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B4F8692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4EA4F41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BEF3DA4" w14:textId="77777777">
            <w:r w:rsidRPr="007E35B3">
              <w:t>1 </w:t>
            </w:r>
          </w:p>
        </w:tc>
      </w:tr>
      <w:tr w14:paraId="4054FA06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630EAA6" w14:textId="77777777">
            <w:r w:rsidRPr="007E35B3">
              <w:t>2h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DA6BD31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0B4E74D" w14:textId="77777777">
            <w:r w:rsidRPr="007E35B3">
              <w:t>I.8- N. GONORRHOEAE WHOLE GENOME SEQUENCING (WGS)-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71A6166" w14:textId="77777777">
            <w:r w:rsidRPr="007E35B3">
              <w:t>4 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A173329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7129313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EA0F7F3" w14:textId="77777777">
            <w:r w:rsidRPr="007E35B3">
              <w:t>1 </w:t>
            </w:r>
          </w:p>
        </w:tc>
      </w:tr>
      <w:tr w14:paraId="75817C09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7087C5E" w14:textId="77777777">
            <w:r w:rsidRPr="007E35B3">
              <w:t>2i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B97E0DD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C9A5966" w14:textId="77777777">
            <w:r w:rsidRPr="007E35B3">
              <w:t xml:space="preserve">I.9- GONOCOCCAL (GC) ANTIMICROBIAL SUSCEPTIBILITY TESTING (AST) IN </w:t>
            </w:r>
            <w:r w:rsidRPr="007E35B3">
              <w:t>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8647319" w14:textId="77777777">
            <w:r w:rsidRPr="007E35B3">
              <w:t>4 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0A06624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47B47AC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8796E18" w14:textId="77777777">
            <w:r w:rsidRPr="007E35B3">
              <w:t>1 </w:t>
            </w:r>
          </w:p>
        </w:tc>
      </w:tr>
      <w:tr w14:paraId="62B47B15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3806600" w14:textId="77777777">
            <w:r w:rsidRPr="007E35B3">
              <w:t>2j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FD5C3DF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6C832DA" w14:textId="77777777">
            <w:r w:rsidRPr="007E35B3">
              <w:t>I.10- WHOLE GENOME SEQUENCING (WGS) OF S. PNEUMONAIE -Annual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953C450" w14:textId="77777777">
            <w:r w:rsidRPr="007E35B3">
              <w:t>2 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D9F194A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B99F8D5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CEBF21F" w14:textId="77777777">
            <w:r w:rsidRPr="007E35B3">
              <w:t>1 </w:t>
            </w:r>
          </w:p>
        </w:tc>
      </w:tr>
      <w:tr w14:paraId="41503D41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0E2BD14" w14:textId="77777777">
            <w:r w:rsidRPr="007E35B3">
              <w:t>2k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57C8A0C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5C8C9C6" w14:textId="77777777">
            <w:r w:rsidRPr="007E35B3">
              <w:t>I.11- CLOSTRIDIOIDES DIFFICILE (C. DIFFICLE) TESTING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2F17B7C" w14:textId="77777777">
            <w:r w:rsidRPr="007E35B3">
              <w:t>2 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51B139F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ACC90DB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4DDF016" w14:textId="77777777">
            <w:r w:rsidRPr="007E35B3">
              <w:t>1 </w:t>
            </w:r>
          </w:p>
        </w:tc>
      </w:tr>
      <w:tr w14:paraId="3505E9A4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E4AC878" w14:textId="77777777">
            <w:r w:rsidRPr="007E35B3">
              <w:t>2l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5F985F9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0958E40" w14:textId="77777777">
            <w:r w:rsidRPr="007E35B3">
              <w:t>I.12- ANTIFUNGAL RESISTANT TINEA DERMATOPHYTES -Annual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47F238F" w14:textId="77777777">
            <w:r w:rsidRPr="007E35B3">
              <w:t>3  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C841DE1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37B4762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B6E642D" w14:textId="77777777">
            <w:r w:rsidRPr="007E35B3">
              <w:t>1 </w:t>
            </w:r>
          </w:p>
        </w:tc>
      </w:tr>
      <w:tr w14:paraId="79B299AF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EE10382" w14:textId="77777777">
            <w:r w:rsidRPr="007E35B3">
              <w:t>2m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9505E47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B3DB1A4" w14:textId="77777777">
            <w:r w:rsidRPr="007E35B3">
              <w:t xml:space="preserve">I.13- ANTIMICROBIAL SUSCEPTIBILITY TESTING (AST) OF INVASIVE HAEMOPHILUS </w:t>
            </w:r>
            <w:r w:rsidRPr="007E35B3">
              <w:t>INFLUENZAE (H. INFLUENZAE)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8D4D758" w14:textId="77777777">
            <w:r w:rsidRPr="007E35B3">
              <w:t>2 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855FAB2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57F738D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580CFD9" w14:textId="77777777">
            <w:r w:rsidRPr="007E35B3">
              <w:t>1 </w:t>
            </w:r>
          </w:p>
        </w:tc>
      </w:tr>
      <w:tr w14:paraId="44F64E1E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3BED751" w14:textId="77777777"/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B572B4C" w14:textId="77777777"/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A24D987" w14:textId="77777777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2B9DE7E" w14:textId="77777777"/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F99686F" w14:textId="77777777"/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B4829F0" w14:textId="77777777"/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A7DBE31" w14:textId="77777777"/>
        </w:tc>
      </w:tr>
      <w:tr w14:paraId="060D84BB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81FB987" w14:textId="77777777">
            <w:r w:rsidRPr="007E35B3">
              <w:t>2o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41D47B6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254D886" w14:textId="77777777">
            <w:r w:rsidRPr="007E35B3">
              <w:t xml:space="preserve">I.15- MOLECULAR </w:t>
            </w:r>
            <w:r w:rsidRPr="007E35B3">
              <w:t>Mtb</w:t>
            </w:r>
            <w:r w:rsidRPr="007E35B3">
              <w:t xml:space="preserve"> TESTING-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C036A7D" w14:textId="77777777">
            <w:r w:rsidRPr="007E35B3">
              <w:t>Up to 20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A192722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1FF2895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4C49ED2" w14:textId="77777777">
            <w:r w:rsidRPr="007E35B3">
              <w:t>3 </w:t>
            </w:r>
          </w:p>
        </w:tc>
      </w:tr>
      <w:tr w14:paraId="0BB7CF13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FA9B461" w14:textId="77777777">
            <w:r w:rsidRPr="007E35B3">
              <w:t>2p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C79BACA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4FFB126" w14:textId="77777777">
            <w:r w:rsidRPr="007E35B3">
              <w:t>I.16- C. AURIS WHOLE GENOME SEQUENCING (WGS)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03BC983" w14:textId="77777777">
            <w:r w:rsidRPr="007E35B3">
              <w:t>Up to 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0AE5DBE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C4EE984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A61243B" w14:textId="77777777">
            <w:r w:rsidRPr="007E35B3">
              <w:t>10 </w:t>
            </w:r>
          </w:p>
        </w:tc>
      </w:tr>
      <w:tr w14:paraId="0E9D45C0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58FB736" w14:textId="77777777">
            <w:r w:rsidRPr="007E35B3">
              <w:t>2q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5746C02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E6056F4" w14:textId="77777777">
            <w:r w:rsidRPr="007E35B3">
              <w:t>I.17- MONITORIING CRE CRPA IN COMPANION ANIMALS TO FROM HUMANS-Annual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0F49A65" w14:textId="77777777">
            <w:r w:rsidRPr="007E35B3">
              <w:t>Up to 2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2D3E0AC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55EE102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3EAB7E2" w14:textId="77777777">
            <w:r w:rsidRPr="007E35B3">
              <w:t>1 </w:t>
            </w:r>
          </w:p>
        </w:tc>
      </w:tr>
      <w:tr w14:paraId="1FE0CF18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28998E9" w14:textId="77777777">
            <w:r w:rsidRPr="007E35B3">
              <w:t>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3BC0B65" w14:textId="77777777"/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00DF8FB" w14:textId="77777777"/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315A67A" w14:textId="77777777"/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0A06260" w14:textId="77777777"/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3EABE5E" w14:textId="77777777"/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F95C62F" w14:textId="77777777"/>
        </w:tc>
      </w:tr>
      <w:tr w14:paraId="7B3D11F9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E759347" w14:textId="77777777">
            <w:r w:rsidRPr="007E35B3">
              <w:t>2s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F9FD02D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1022FD4" w14:textId="77777777">
            <w:r w:rsidRPr="007E35B3">
              <w:t xml:space="preserve">I.19- COMMUNICATION </w:t>
            </w:r>
            <w:r w:rsidRPr="007E35B3">
              <w:t>AND COORDINATION OFACTIONABLE EPI LAB DATA IN JURISDICTION- 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BF1BDEC" w14:textId="77777777">
            <w:r w:rsidRPr="007E35B3">
              <w:t>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40FBB68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A957937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3583D86" w14:textId="77777777">
            <w:r w:rsidRPr="007E35B3">
              <w:t>10 </w:t>
            </w:r>
          </w:p>
        </w:tc>
      </w:tr>
      <w:tr w14:paraId="07B8744F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0E7648E" w14:textId="77777777">
            <w:r w:rsidRPr="007E35B3">
              <w:t>2t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8099963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34E6A45" w14:textId="77777777">
            <w:r w:rsidRPr="007E35B3">
              <w:t>I.20- CHARACTERIZATION OF THE CLINICAL LABORATORY NETWORK IN JURISDICTION-Annual Evaluation and Performance Measurement Report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24FA3EC" w14:textId="77777777">
            <w:r w:rsidRPr="007E35B3">
              <w:t>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45059D2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99292E5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71A5194" w14:textId="77777777">
            <w:r w:rsidRPr="007E35B3">
              <w:t>10 </w:t>
            </w:r>
          </w:p>
        </w:tc>
      </w:tr>
      <w:tr w14:paraId="356DFE71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A52B07F" w14:textId="77777777">
            <w:r w:rsidRPr="007E35B3">
              <w:t>2u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149E202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A7059D0" w14:textId="77777777">
            <w:r w:rsidRPr="007E35B3">
              <w:t>I.21 NEISSERIA GONORRHOEAE ETEST FOR SHARP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33280C3" w14:textId="77777777">
            <w:r w:rsidRPr="007E35B3">
              <w:t>17 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382B0DF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7C85AE9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C549F3E" w14:textId="77777777">
            <w:r w:rsidRPr="007E35B3">
              <w:t>6 </w:t>
            </w:r>
          </w:p>
        </w:tc>
      </w:tr>
      <w:tr w14:paraId="45794EA6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7C704A0" w14:textId="77777777">
            <w:r w:rsidRPr="007E35B3">
              <w:t>3a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9094439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38AE6DE" w14:textId="77777777">
            <w:r w:rsidRPr="007E35B3">
              <w:t xml:space="preserve">AR Lab Network Annual Report of Testing Methods for </w:t>
            </w:r>
            <w:r w:rsidRPr="007E35B3">
              <w:t>Carbapenemase</w:t>
            </w:r>
            <w:r w:rsidRPr="007E35B3">
              <w:t>-producing Organisms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2C7BA46" w14:textId="77777777">
            <w:r w:rsidRPr="007E35B3">
              <w:t>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341F14A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3D25FE7" w14:textId="77777777">
            <w:r w:rsidRPr="007E35B3">
              <w:t>2 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8B5E75B" w14:textId="77777777">
            <w:r w:rsidRPr="007E35B3">
              <w:t>114 </w:t>
            </w:r>
          </w:p>
        </w:tc>
      </w:tr>
      <w:tr w14:paraId="64011418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9CAFFCF" w14:textId="77777777">
            <w:r w:rsidRPr="007E35B3">
              <w:t>3b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BC4894E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DD45EC3" w14:textId="77777777">
            <w:r w:rsidRPr="007E35B3">
              <w:t xml:space="preserve">AR Lab Network Monthly Data Report Form for </w:t>
            </w:r>
            <w:r w:rsidRPr="007E35B3">
              <w:t>Carbapenemase</w:t>
            </w:r>
            <w:r w:rsidRPr="007E35B3">
              <w:t>-producing Organisms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744281E" w14:textId="77777777">
            <w:r w:rsidRPr="007E35B3">
              <w:t>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CC3F978" w14:textId="77777777">
            <w:r w:rsidRPr="007E35B3">
              <w:t>1302 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54619BA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D55EA0E" w14:textId="77777777">
            <w:r w:rsidRPr="007E35B3">
              <w:t>24,738 </w:t>
            </w:r>
          </w:p>
        </w:tc>
      </w:tr>
      <w:tr w14:paraId="5CBC9E09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86CC40C" w14:textId="77777777">
            <w:r w:rsidRPr="007E35B3">
              <w:t>3c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FA9C658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F2AEA78" w14:textId="77777777">
            <w:r w:rsidRPr="007E35B3">
              <w:t xml:space="preserve">AR Lab Network Alert Report Form for </w:t>
            </w:r>
            <w:r w:rsidRPr="007E35B3">
              <w:t>Carbapenemase</w:t>
            </w:r>
            <w:r w:rsidRPr="007E35B3">
              <w:t>-producing Organisms 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C71E8E4" w14:textId="77777777">
            <w:r w:rsidRPr="007E35B3">
              <w:t>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90050DC" w14:textId="77777777">
            <w:r w:rsidRPr="007E35B3">
              <w:t>214 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C2B068E" w14:textId="77777777">
            <w:r w:rsidRPr="007E35B3">
              <w:t>3/60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9A7282A" w14:textId="77777777">
            <w:r w:rsidRPr="007E35B3">
              <w:t>610 </w:t>
            </w:r>
          </w:p>
        </w:tc>
      </w:tr>
      <w:tr w14:paraId="0D250307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B07A3BF" w14:textId="77777777">
            <w:r w:rsidRPr="007E35B3">
              <w:t>3d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7F21C67A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4DC82C55" w14:textId="77777777">
            <w:r w:rsidRPr="007E35B3">
              <w:t xml:space="preserve">AR Lab Network Alert and Monthly Data Report Form for </w:t>
            </w:r>
            <w:r w:rsidRPr="007E35B3">
              <w:rPr>
                <w:i/>
                <w:iCs/>
              </w:rPr>
              <w:t>Candida</w:t>
            </w:r>
            <w:r w:rsidRPr="007E35B3"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3599605" w14:textId="77777777">
            <w:r w:rsidRPr="007E35B3">
              <w:t>Up to 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EDCE8D3" w14:textId="77777777">
            <w:r w:rsidRPr="007E35B3">
              <w:t>1671 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BDCCA89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052A231" w14:textId="77777777">
            <w:r w:rsidRPr="007E35B3">
              <w:t>31,749 </w:t>
            </w:r>
          </w:p>
        </w:tc>
      </w:tr>
      <w:tr w14:paraId="58B8A5DB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FF1D31F" w14:textId="77777777">
            <w:r w:rsidRPr="007E35B3">
              <w:t>3e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B3D3336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5E28E7C" w14:textId="77777777">
            <w:r w:rsidRPr="007E35B3">
              <w:t xml:space="preserve">AR Lab Network Form for Phylogenetic Tree-level </w:t>
            </w:r>
            <w:r w:rsidRPr="007E35B3">
              <w:t>Mycotics</w:t>
            </w:r>
            <w:r w:rsidRPr="007E35B3">
              <w:t xml:space="preserve"> Reporting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F810C27" w14:textId="77777777">
            <w:r w:rsidRPr="007E35B3">
              <w:t>Up to 57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4BC1D98" w14:textId="77777777">
            <w:r w:rsidRPr="007E35B3">
              <w:t>30 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7FC81992" w14:textId="77777777">
            <w:r w:rsidRPr="007E35B3">
              <w:t>6/60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A89EF93" w14:textId="77777777">
            <w:r w:rsidRPr="007E35B3">
              <w:t>171 </w:t>
            </w:r>
          </w:p>
        </w:tc>
      </w:tr>
      <w:tr w14:paraId="782A163B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3EBF9907" w14:textId="77777777">
            <w:r w:rsidRPr="007E35B3">
              <w:t>3f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75E6C8C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C7709E1" w14:textId="77777777">
            <w:r w:rsidRPr="007E35B3">
              <w:t xml:space="preserve">AR Lab Network Alert and Monthly Data Report Form for </w:t>
            </w:r>
            <w:r w:rsidRPr="007E35B3">
              <w:rPr>
                <w:i/>
                <w:iCs/>
              </w:rPr>
              <w:t>Neisseria gonorrhoeae</w:t>
            </w:r>
            <w:r w:rsidRPr="007E35B3"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DC2E077" w14:textId="77777777">
            <w:r w:rsidRPr="007E35B3">
              <w:t>17 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82A2C5F" w14:textId="77777777">
            <w:r w:rsidRPr="007E35B3">
              <w:t>93 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4F4E4A5" w14:textId="77777777">
            <w:r w:rsidRPr="007E35B3">
              <w:t>6/60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1F46741" w14:textId="77777777">
            <w:r w:rsidRPr="007E35B3">
              <w:t>158 </w:t>
            </w:r>
          </w:p>
        </w:tc>
      </w:tr>
      <w:tr w14:paraId="40E1990F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1A3CBAD" w14:textId="77777777">
            <w:r w:rsidRPr="007E35B3">
              <w:t>3g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3C9513E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D3E5D23" w14:textId="77777777">
            <w:r w:rsidRPr="007E35B3">
              <w:t xml:space="preserve">AR Lab Network DAART data elements for </w:t>
            </w:r>
            <w:r w:rsidRPr="007E35B3">
              <w:rPr>
                <w:i/>
                <w:iCs/>
              </w:rPr>
              <w:t>Neisseria gonorrhoeae</w:t>
            </w:r>
            <w:r w:rsidRPr="007E35B3"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C87F418" w14:textId="77777777">
            <w:r w:rsidRPr="007E35B3">
              <w:t>4 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6AC1848" w14:textId="77777777">
            <w:r w:rsidRPr="007E35B3">
              <w:t>50 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32C5AA5" w14:textId="77777777">
            <w:r w:rsidRPr="007E35B3">
              <w:t>10/60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79E59A2" w14:textId="77777777">
            <w:r w:rsidRPr="007E35B3">
              <w:t>33 </w:t>
            </w:r>
          </w:p>
        </w:tc>
      </w:tr>
      <w:tr w14:paraId="3BF6B130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9B99BEF" w14:textId="77777777">
            <w:r w:rsidRPr="007E35B3">
              <w:t>NA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09FDE3D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01DAFC4" w14:textId="77777777">
            <w:r w:rsidRPr="007E35B3">
              <w:t>HL7 Messages updates-IT Maintenance 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2DECB15E" w14:textId="77777777">
            <w:r w:rsidRPr="007E35B3">
              <w:t>32  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6C5D41B5" w14:textId="77777777">
            <w:r>
              <w:t>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0AE9F6F" w14:textId="77777777">
            <w:r w:rsidRPr="007E35B3">
              <w:t>20/60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562747B4" w14:textId="77777777">
            <w:r>
              <w:t>11</w:t>
            </w:r>
            <w:r w:rsidRPr="007E35B3">
              <w:t> </w:t>
            </w:r>
          </w:p>
        </w:tc>
      </w:tr>
      <w:tr w14:paraId="67DA70AA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1F84E64" w14:textId="77777777">
            <w:r w:rsidRPr="007E35B3">
              <w:t>NA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2DE3FE8A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1EA8AE0F" w14:textId="77777777">
            <w:r w:rsidRPr="007E35B3">
              <w:t>Implementation of new HL7 messages—IT Initial Set up (may include 3b 3d, 3f, 3g, 3h)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82A2939" w14:textId="77777777">
            <w:r w:rsidRPr="007E35B3">
              <w:t>11 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47C5D41" w14:textId="77777777">
            <w:r w:rsidRPr="007E35B3">
              <w:t>4 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02124F86" w14:textId="77777777">
            <w:r w:rsidRPr="007E35B3">
              <w:t>3 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381710B" w14:textId="77777777">
            <w:r w:rsidRPr="007E35B3">
              <w:t>132 </w:t>
            </w:r>
          </w:p>
        </w:tc>
      </w:tr>
      <w:tr w14:paraId="4112C26B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CE" w:rsidRPr="007E35B3" w:rsidP="00A36897" w14:paraId="4221070B" w14:textId="77777777">
            <w:r>
              <w:t>N/A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CE" w:rsidRPr="007E35B3" w:rsidP="00A36897" w14:paraId="0818104F" w14:textId="77777777">
            <w:r w:rsidRPr="00261F4A">
              <w:t>Public Health Laboratories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BCE" w:rsidRPr="007E35B3" w:rsidP="00A36897" w14:paraId="1E365BFA" w14:textId="77777777">
            <w:r w:rsidRPr="00261F4A">
              <w:t xml:space="preserve">Updates to HL7 reporting including </w:t>
            </w:r>
            <w:r w:rsidRPr="00261F4A">
              <w:t>additional testing, or LIMS re-validation.</w:t>
            </w:r>
            <w:r w:rsidRPr="005F7574">
              <w:t xml:space="preserve">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BCE" w:rsidRPr="007E35B3" w:rsidP="00A36897" w14:paraId="26733EEB" w14:textId="77777777">
            <w:r w:rsidRPr="005F7574">
              <w:t>8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BCE" w:rsidRPr="007E35B3" w:rsidP="00A36897" w14:paraId="2E418095" w14:textId="77777777">
            <w:r w:rsidRPr="005F7574">
              <w:t>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BCE" w:rsidRPr="007E35B3" w:rsidP="00A36897" w14:paraId="21EEAB59" w14:textId="77777777">
            <w:r w:rsidRPr="005F7574">
              <w:t>1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BCE" w:rsidRPr="007E35B3" w:rsidP="00A36897" w14:paraId="5C30394A" w14:textId="77777777">
            <w:r w:rsidRPr="005F7574">
              <w:t>8</w:t>
            </w:r>
          </w:p>
        </w:tc>
      </w:tr>
      <w:tr w14:paraId="1486B9B6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7B96A5A" w14:textId="77777777">
            <w:r w:rsidRPr="007E35B3">
              <w:t>NA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6F31AC40" w14:textId="77777777">
            <w:r w:rsidRPr="007E35B3">
              <w:t>Public Health Laboratories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5FA9FDDF" w14:textId="77777777">
            <w:r w:rsidRPr="007E35B3">
              <w:t xml:space="preserve">CSV files updates for </w:t>
            </w:r>
            <w:r w:rsidRPr="007E35B3">
              <w:t>Carbapenemase</w:t>
            </w:r>
            <w:r w:rsidRPr="007E35B3">
              <w:t>-producing organisms-IT Maintenance 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77D4023" w14:textId="77777777">
            <w:r w:rsidRPr="007E35B3">
              <w:t>24 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B123650" w14:textId="77777777">
            <w:r w:rsidRPr="007E35B3">
              <w:t>1 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44BA6C5C" w14:textId="77777777">
            <w:r w:rsidRPr="007E35B3">
              <w:t>1 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3EDBE255" w14:textId="77777777">
            <w:r w:rsidRPr="007E35B3">
              <w:t>24 </w:t>
            </w:r>
          </w:p>
        </w:tc>
      </w:tr>
      <w:tr w14:paraId="15BFB792" w14:textId="77777777" w:rsidTr="00A36897">
        <w:tblPrEx>
          <w:tblW w:w="11340" w:type="dxa"/>
          <w:tblInd w:w="-998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F8F4500" w14:textId="77777777">
            <w:r w:rsidRPr="007E35B3">
              <w:t> 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7BCE" w:rsidRPr="007E35B3" w:rsidP="00A36897" w14:paraId="0656C83A" w14:textId="77777777">
            <w:r w:rsidRPr="007E35B3">
              <w:t>Total </w:t>
            </w:r>
          </w:p>
          <w:p w:rsidR="008C7BCE" w:rsidRPr="007E35B3" w:rsidP="00A36897" w14:paraId="4A4C0787" w14:textId="77777777">
            <w:r w:rsidRPr="007E35B3"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:rsidR="008C7BCE" w:rsidRPr="007E35B3" w:rsidP="00A36897" w14:paraId="61C99132" w14:textId="77777777">
            <w:r w:rsidRPr="007E35B3"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:rsidR="008C7BCE" w:rsidRPr="007E35B3" w:rsidP="00A36897" w14:paraId="0CD40C20" w14:textId="77777777">
            <w:r w:rsidRPr="007E35B3"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:rsidR="008C7BCE" w:rsidRPr="007E35B3" w:rsidP="00A36897" w14:paraId="3DE1DCC0" w14:textId="77777777">
            <w:r w:rsidRPr="007E35B3">
              <w:t>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:rsidR="008C7BCE" w:rsidRPr="007E35B3" w:rsidP="00A36897" w14:paraId="1CDE8346" w14:textId="77777777">
            <w:r w:rsidRPr="007E35B3">
              <w:t> 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BCE" w:rsidRPr="007E35B3" w:rsidP="00A36897" w14:paraId="1F5EDFE3" w14:textId="77777777">
            <w:r w:rsidRPr="007E35B3">
              <w:t>57,</w:t>
            </w:r>
            <w:r>
              <w:t>846</w:t>
            </w:r>
          </w:p>
        </w:tc>
      </w:tr>
    </w:tbl>
    <w:p w:rsidR="008C7BCE" w:rsidRPr="008C7BCE" w:rsidP="7A330D17" w14:paraId="61B7B795" w14:textId="77777777">
      <w:pPr>
        <w:widowControl w:val="0"/>
        <w:spacing w:before="159" w:after="0" w:line="240" w:lineRule="auto"/>
        <w:ind w:left="133"/>
        <w:outlineLvl w:val="0"/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</w:pPr>
    </w:p>
    <w:p w:rsidR="1B850363" w:rsidP="1A0257C3" w14:paraId="38168967" w14:textId="31277F6A">
      <w:pPr>
        <w:rPr>
          <w:rFonts w:ascii="Calibri" w:eastAsia="Calibri" w:hAnsi="Calibri" w:cs="Calibri"/>
          <w:sz w:val="22"/>
          <w:szCs w:val="22"/>
        </w:rPr>
      </w:pPr>
    </w:p>
    <w:p w:rsidR="003C6000" w14:paraId="570D2EC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5055AF"/>
    <w:multiLevelType w:val="hybridMultilevel"/>
    <w:tmpl w:val="CEECC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838C"/>
    <w:multiLevelType w:val="hybridMultilevel"/>
    <w:tmpl w:val="75C0E376"/>
    <w:lvl w:ilvl="0">
      <w:start w:val="3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65363"/>
    <w:multiLevelType w:val="hybridMultilevel"/>
    <w:tmpl w:val="F042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A56A2"/>
    <w:multiLevelType w:val="hybridMultilevel"/>
    <w:tmpl w:val="735E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16201"/>
    <w:multiLevelType w:val="hybridMultilevel"/>
    <w:tmpl w:val="F98AB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FF0EA"/>
    <w:multiLevelType w:val="hybridMultilevel"/>
    <w:tmpl w:val="8E0AA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F9311"/>
    <w:multiLevelType w:val="hybridMultilevel"/>
    <w:tmpl w:val="EE6E7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FCAE5"/>
    <w:multiLevelType w:val="hybridMultilevel"/>
    <w:tmpl w:val="BBFC3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24024"/>
    <w:multiLevelType w:val="hybridMultilevel"/>
    <w:tmpl w:val="A0042DB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C19C6"/>
    <w:multiLevelType w:val="hybridMultilevel"/>
    <w:tmpl w:val="2C4604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002F5"/>
    <w:multiLevelType w:val="multilevel"/>
    <w:tmpl w:val="4CC8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E18C9"/>
    <w:multiLevelType w:val="hybridMultilevel"/>
    <w:tmpl w:val="D8FA9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8DFCF"/>
    <w:multiLevelType w:val="hybridMultilevel"/>
    <w:tmpl w:val="88882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26B5B"/>
    <w:multiLevelType w:val="hybridMultilevel"/>
    <w:tmpl w:val="9B86062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754AA8"/>
    <w:multiLevelType w:val="hybridMultilevel"/>
    <w:tmpl w:val="DDBE46C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4447BF"/>
    <w:multiLevelType w:val="hybridMultilevel"/>
    <w:tmpl w:val="BF4C4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E0CE8"/>
    <w:multiLevelType w:val="hybridMultilevel"/>
    <w:tmpl w:val="D7A2E0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E2E42"/>
    <w:multiLevelType w:val="hybridMultilevel"/>
    <w:tmpl w:val="75D85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43929"/>
    <w:multiLevelType w:val="hybridMultilevel"/>
    <w:tmpl w:val="8C0E9D9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E09C2"/>
    <w:multiLevelType w:val="hybridMultilevel"/>
    <w:tmpl w:val="56A0A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E7C5E"/>
    <w:multiLevelType w:val="hybridMultilevel"/>
    <w:tmpl w:val="68EA3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2FF12"/>
    <w:multiLevelType w:val="hybridMultilevel"/>
    <w:tmpl w:val="72C697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70C85"/>
    <w:multiLevelType w:val="hybridMultilevel"/>
    <w:tmpl w:val="3AF066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FC2B4"/>
    <w:multiLevelType w:val="hybridMultilevel"/>
    <w:tmpl w:val="582C1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FE0A0"/>
    <w:multiLevelType w:val="hybridMultilevel"/>
    <w:tmpl w:val="99BE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DFA9B"/>
    <w:multiLevelType w:val="hybridMultilevel"/>
    <w:tmpl w:val="1016685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B3F22"/>
    <w:multiLevelType w:val="hybridMultilevel"/>
    <w:tmpl w:val="C4709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22DDF"/>
    <w:multiLevelType w:val="hybridMultilevel"/>
    <w:tmpl w:val="56A0A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288949">
    <w:abstractNumId w:val="7"/>
  </w:num>
  <w:num w:numId="2" w16cid:durableId="1331103029">
    <w:abstractNumId w:val="15"/>
  </w:num>
  <w:num w:numId="3" w16cid:durableId="1144783002">
    <w:abstractNumId w:val="22"/>
  </w:num>
  <w:num w:numId="4" w16cid:durableId="1263298312">
    <w:abstractNumId w:val="24"/>
  </w:num>
  <w:num w:numId="5" w16cid:durableId="1809055858">
    <w:abstractNumId w:val="5"/>
  </w:num>
  <w:num w:numId="6" w16cid:durableId="1551065760">
    <w:abstractNumId w:val="16"/>
  </w:num>
  <w:num w:numId="7" w16cid:durableId="1926257359">
    <w:abstractNumId w:val="18"/>
  </w:num>
  <w:num w:numId="8" w16cid:durableId="873617633">
    <w:abstractNumId w:val="23"/>
  </w:num>
  <w:num w:numId="9" w16cid:durableId="155263228">
    <w:abstractNumId w:val="21"/>
  </w:num>
  <w:num w:numId="10" w16cid:durableId="1825848834">
    <w:abstractNumId w:val="0"/>
  </w:num>
  <w:num w:numId="11" w16cid:durableId="1011491256">
    <w:abstractNumId w:val="3"/>
  </w:num>
  <w:num w:numId="12" w16cid:durableId="76094220">
    <w:abstractNumId w:val="6"/>
  </w:num>
  <w:num w:numId="13" w16cid:durableId="1420440805">
    <w:abstractNumId w:val="1"/>
  </w:num>
  <w:num w:numId="14" w16cid:durableId="224032638">
    <w:abstractNumId w:val="17"/>
  </w:num>
  <w:num w:numId="15" w16cid:durableId="916211182">
    <w:abstractNumId w:val="12"/>
  </w:num>
  <w:num w:numId="16" w16cid:durableId="1938096416">
    <w:abstractNumId w:val="8"/>
  </w:num>
  <w:num w:numId="17" w16cid:durableId="884759034">
    <w:abstractNumId w:val="13"/>
  </w:num>
  <w:num w:numId="18" w16cid:durableId="1893540217">
    <w:abstractNumId w:val="25"/>
  </w:num>
  <w:num w:numId="19" w16cid:durableId="1784107960">
    <w:abstractNumId w:val="4"/>
  </w:num>
  <w:num w:numId="20" w16cid:durableId="94950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5903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330560">
    <w:abstractNumId w:val="19"/>
  </w:num>
  <w:num w:numId="23" w16cid:durableId="1846244868">
    <w:abstractNumId w:val="27"/>
  </w:num>
  <w:num w:numId="24" w16cid:durableId="1727755047">
    <w:abstractNumId w:val="14"/>
  </w:num>
  <w:num w:numId="25" w16cid:durableId="307243943">
    <w:abstractNumId w:val="11"/>
  </w:num>
  <w:num w:numId="26" w16cid:durableId="680086557">
    <w:abstractNumId w:val="20"/>
  </w:num>
  <w:num w:numId="27" w16cid:durableId="1349671579">
    <w:abstractNumId w:val="9"/>
  </w:num>
  <w:num w:numId="28" w16cid:durableId="10727029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991491">
    <w:abstractNumId w:val="26"/>
  </w:num>
  <w:num w:numId="30" w16cid:durableId="239826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E"/>
    <w:rsid w:val="000A7AB6"/>
    <w:rsid w:val="000D5600"/>
    <w:rsid w:val="001734BD"/>
    <w:rsid w:val="0018686C"/>
    <w:rsid w:val="00232AA8"/>
    <w:rsid w:val="00236421"/>
    <w:rsid w:val="00252700"/>
    <w:rsid w:val="00252F21"/>
    <w:rsid w:val="00261F4A"/>
    <w:rsid w:val="002866D7"/>
    <w:rsid w:val="002C3C8E"/>
    <w:rsid w:val="002F7512"/>
    <w:rsid w:val="0030471D"/>
    <w:rsid w:val="00310AFC"/>
    <w:rsid w:val="00385E2E"/>
    <w:rsid w:val="003B5A4E"/>
    <w:rsid w:val="003B6AAD"/>
    <w:rsid w:val="003C6000"/>
    <w:rsid w:val="004021EC"/>
    <w:rsid w:val="004C2B18"/>
    <w:rsid w:val="004F6AEE"/>
    <w:rsid w:val="0052038F"/>
    <w:rsid w:val="00530BD6"/>
    <w:rsid w:val="00536B0D"/>
    <w:rsid w:val="005E6FD2"/>
    <w:rsid w:val="005E746F"/>
    <w:rsid w:val="005F7574"/>
    <w:rsid w:val="00620AEF"/>
    <w:rsid w:val="006518AC"/>
    <w:rsid w:val="00655F08"/>
    <w:rsid w:val="006D1C78"/>
    <w:rsid w:val="006D6236"/>
    <w:rsid w:val="006E3F42"/>
    <w:rsid w:val="00702E11"/>
    <w:rsid w:val="007D28EE"/>
    <w:rsid w:val="007E35B3"/>
    <w:rsid w:val="007F44B6"/>
    <w:rsid w:val="008929DB"/>
    <w:rsid w:val="008C7BCE"/>
    <w:rsid w:val="008F3339"/>
    <w:rsid w:val="0093122F"/>
    <w:rsid w:val="00937FC0"/>
    <w:rsid w:val="009E4E5C"/>
    <w:rsid w:val="009E7AD5"/>
    <w:rsid w:val="00A127FB"/>
    <w:rsid w:val="00A36897"/>
    <w:rsid w:val="00A57041"/>
    <w:rsid w:val="00A970DC"/>
    <w:rsid w:val="00B24562"/>
    <w:rsid w:val="00B429E8"/>
    <w:rsid w:val="00B539E0"/>
    <w:rsid w:val="00B615AC"/>
    <w:rsid w:val="00BA179D"/>
    <w:rsid w:val="00BC7AA4"/>
    <w:rsid w:val="00BD0AEB"/>
    <w:rsid w:val="00C3594C"/>
    <w:rsid w:val="00CC58A3"/>
    <w:rsid w:val="00CF03C0"/>
    <w:rsid w:val="00D06C87"/>
    <w:rsid w:val="00D868D7"/>
    <w:rsid w:val="00DA5EAD"/>
    <w:rsid w:val="00DE2716"/>
    <w:rsid w:val="00E41367"/>
    <w:rsid w:val="00E44581"/>
    <w:rsid w:val="00E71BD0"/>
    <w:rsid w:val="00E814C4"/>
    <w:rsid w:val="00E84576"/>
    <w:rsid w:val="00EB31F5"/>
    <w:rsid w:val="00EC5690"/>
    <w:rsid w:val="00ED6BCA"/>
    <w:rsid w:val="00F12F83"/>
    <w:rsid w:val="00F27EA8"/>
    <w:rsid w:val="00F6054D"/>
    <w:rsid w:val="00F77EE5"/>
    <w:rsid w:val="00F90F15"/>
    <w:rsid w:val="00F92665"/>
    <w:rsid w:val="00F969AD"/>
    <w:rsid w:val="00FD2A7A"/>
    <w:rsid w:val="01825A71"/>
    <w:rsid w:val="02908747"/>
    <w:rsid w:val="033E264C"/>
    <w:rsid w:val="065716CE"/>
    <w:rsid w:val="07938304"/>
    <w:rsid w:val="08FA66A4"/>
    <w:rsid w:val="093F96D9"/>
    <w:rsid w:val="09B5EC41"/>
    <w:rsid w:val="0A3A38DD"/>
    <w:rsid w:val="0B0E417A"/>
    <w:rsid w:val="0B26A382"/>
    <w:rsid w:val="0BCC696A"/>
    <w:rsid w:val="0BE30993"/>
    <w:rsid w:val="0C3BAFC1"/>
    <w:rsid w:val="0D9C0D73"/>
    <w:rsid w:val="0DD9C82A"/>
    <w:rsid w:val="11373550"/>
    <w:rsid w:val="11762724"/>
    <w:rsid w:val="12707CB0"/>
    <w:rsid w:val="12E0E456"/>
    <w:rsid w:val="130B903F"/>
    <w:rsid w:val="131259D6"/>
    <w:rsid w:val="14691790"/>
    <w:rsid w:val="15602DDF"/>
    <w:rsid w:val="16301756"/>
    <w:rsid w:val="1717DF55"/>
    <w:rsid w:val="172AC0EA"/>
    <w:rsid w:val="18E2BDFE"/>
    <w:rsid w:val="190BF6CE"/>
    <w:rsid w:val="192F8085"/>
    <w:rsid w:val="197FAB78"/>
    <w:rsid w:val="1A0257C3"/>
    <w:rsid w:val="1AC32185"/>
    <w:rsid w:val="1B3D685C"/>
    <w:rsid w:val="1B4C743C"/>
    <w:rsid w:val="1B850363"/>
    <w:rsid w:val="1BACC79E"/>
    <w:rsid w:val="1D1CFE05"/>
    <w:rsid w:val="1DDE79BF"/>
    <w:rsid w:val="1EEF357F"/>
    <w:rsid w:val="1FA27BA4"/>
    <w:rsid w:val="20546F41"/>
    <w:rsid w:val="2182088E"/>
    <w:rsid w:val="2300F4EA"/>
    <w:rsid w:val="246A981A"/>
    <w:rsid w:val="24D549F8"/>
    <w:rsid w:val="2510FDAB"/>
    <w:rsid w:val="251BB880"/>
    <w:rsid w:val="2602D7B9"/>
    <w:rsid w:val="27952E95"/>
    <w:rsid w:val="283E3C50"/>
    <w:rsid w:val="2872699E"/>
    <w:rsid w:val="2AB4E6AB"/>
    <w:rsid w:val="2B32C51B"/>
    <w:rsid w:val="2C9D39FC"/>
    <w:rsid w:val="2D4A8540"/>
    <w:rsid w:val="2D679DC1"/>
    <w:rsid w:val="2E1C04E9"/>
    <w:rsid w:val="2E7C0094"/>
    <w:rsid w:val="31E5BF18"/>
    <w:rsid w:val="32396A80"/>
    <w:rsid w:val="32E2F076"/>
    <w:rsid w:val="33DA0368"/>
    <w:rsid w:val="34297E5C"/>
    <w:rsid w:val="3561C636"/>
    <w:rsid w:val="35F14565"/>
    <w:rsid w:val="360385E8"/>
    <w:rsid w:val="3695CDE1"/>
    <w:rsid w:val="37C78463"/>
    <w:rsid w:val="3806B953"/>
    <w:rsid w:val="38119323"/>
    <w:rsid w:val="3833867B"/>
    <w:rsid w:val="383982FF"/>
    <w:rsid w:val="38435AB5"/>
    <w:rsid w:val="387A4BA2"/>
    <w:rsid w:val="388726C3"/>
    <w:rsid w:val="389BFD19"/>
    <w:rsid w:val="394F0222"/>
    <w:rsid w:val="39A01190"/>
    <w:rsid w:val="3A3D5DA5"/>
    <w:rsid w:val="3A5C1197"/>
    <w:rsid w:val="3AC5C6B0"/>
    <w:rsid w:val="3ACD1C76"/>
    <w:rsid w:val="3AE642A4"/>
    <w:rsid w:val="3B5B80B2"/>
    <w:rsid w:val="3C732FE5"/>
    <w:rsid w:val="3D534C32"/>
    <w:rsid w:val="3E3FEA76"/>
    <w:rsid w:val="3F968BD4"/>
    <w:rsid w:val="415ECCFE"/>
    <w:rsid w:val="419DB71F"/>
    <w:rsid w:val="41B72118"/>
    <w:rsid w:val="41C734C5"/>
    <w:rsid w:val="43C32291"/>
    <w:rsid w:val="44E6B718"/>
    <w:rsid w:val="45080FD7"/>
    <w:rsid w:val="4567455A"/>
    <w:rsid w:val="47588DC8"/>
    <w:rsid w:val="479D9CFE"/>
    <w:rsid w:val="48240B61"/>
    <w:rsid w:val="49D5DF40"/>
    <w:rsid w:val="49FBDB17"/>
    <w:rsid w:val="4A840307"/>
    <w:rsid w:val="4ADB5CA9"/>
    <w:rsid w:val="4B1F0F70"/>
    <w:rsid w:val="4D1910D6"/>
    <w:rsid w:val="4D4F948C"/>
    <w:rsid w:val="4D7CD723"/>
    <w:rsid w:val="4D83D0C7"/>
    <w:rsid w:val="4E093E4D"/>
    <w:rsid w:val="4E9274AA"/>
    <w:rsid w:val="4EC738DA"/>
    <w:rsid w:val="4EDEA6E0"/>
    <w:rsid w:val="510111ED"/>
    <w:rsid w:val="517F443E"/>
    <w:rsid w:val="52361DDC"/>
    <w:rsid w:val="5415CE89"/>
    <w:rsid w:val="546E56C0"/>
    <w:rsid w:val="54A01589"/>
    <w:rsid w:val="5528FE20"/>
    <w:rsid w:val="56A779BD"/>
    <w:rsid w:val="5723A766"/>
    <w:rsid w:val="5774877D"/>
    <w:rsid w:val="5785923A"/>
    <w:rsid w:val="5930DBFA"/>
    <w:rsid w:val="595E4797"/>
    <w:rsid w:val="5984AD89"/>
    <w:rsid w:val="5A6C3D0E"/>
    <w:rsid w:val="5AADF9FC"/>
    <w:rsid w:val="5B563442"/>
    <w:rsid w:val="5C14F008"/>
    <w:rsid w:val="5DD251D6"/>
    <w:rsid w:val="5E0B3A80"/>
    <w:rsid w:val="5E598525"/>
    <w:rsid w:val="5EB250AC"/>
    <w:rsid w:val="5F4E5A4D"/>
    <w:rsid w:val="5F8EE000"/>
    <w:rsid w:val="60D9EBBE"/>
    <w:rsid w:val="6125D749"/>
    <w:rsid w:val="6220460E"/>
    <w:rsid w:val="62233B22"/>
    <w:rsid w:val="623504A4"/>
    <w:rsid w:val="6313FDF8"/>
    <w:rsid w:val="646AA606"/>
    <w:rsid w:val="649D5D90"/>
    <w:rsid w:val="65431E29"/>
    <w:rsid w:val="65A3279A"/>
    <w:rsid w:val="667BD647"/>
    <w:rsid w:val="66E51271"/>
    <w:rsid w:val="66E672D8"/>
    <w:rsid w:val="66F0AC69"/>
    <w:rsid w:val="66F8A255"/>
    <w:rsid w:val="6717CBAE"/>
    <w:rsid w:val="6719F8EA"/>
    <w:rsid w:val="6780CBD3"/>
    <w:rsid w:val="68F720BD"/>
    <w:rsid w:val="6934595F"/>
    <w:rsid w:val="69A86EF3"/>
    <w:rsid w:val="6AC858F6"/>
    <w:rsid w:val="6BCBFC26"/>
    <w:rsid w:val="6C8D8EC2"/>
    <w:rsid w:val="6D02A16A"/>
    <w:rsid w:val="6DEFFEF6"/>
    <w:rsid w:val="6F5A3580"/>
    <w:rsid w:val="6F693DF0"/>
    <w:rsid w:val="6FF6D96C"/>
    <w:rsid w:val="70A107B8"/>
    <w:rsid w:val="70D551DF"/>
    <w:rsid w:val="71A9F3DE"/>
    <w:rsid w:val="7212986B"/>
    <w:rsid w:val="72200C5E"/>
    <w:rsid w:val="72D3AF7A"/>
    <w:rsid w:val="776FB3D4"/>
    <w:rsid w:val="77900093"/>
    <w:rsid w:val="7829B058"/>
    <w:rsid w:val="79002522"/>
    <w:rsid w:val="79302693"/>
    <w:rsid w:val="79453F14"/>
    <w:rsid w:val="7946256F"/>
    <w:rsid w:val="7A330D17"/>
    <w:rsid w:val="7AB39898"/>
    <w:rsid w:val="7B007B81"/>
    <w:rsid w:val="7BC25A25"/>
    <w:rsid w:val="7C0090B9"/>
    <w:rsid w:val="7C1E9D49"/>
    <w:rsid w:val="7FEEB80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E563E7"/>
  <w15:chartTrackingRefBased/>
  <w15:docId w15:val="{E684D569-8224-4E23-B7A5-1B382CF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C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57041"/>
    <w:rPr>
      <w:color w:val="0000FF"/>
      <w:u w:val="single"/>
    </w:rPr>
  </w:style>
  <w:style w:type="table" w:styleId="TableGrid">
    <w:name w:val="Table Grid"/>
    <w:basedOn w:val="TableNormal"/>
    <w:uiPriority w:val="59"/>
    <w:rsid w:val="00A5704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28EE"/>
    <w:pPr>
      <w:spacing w:after="0" w:line="240" w:lineRule="auto"/>
    </w:pPr>
    <w:rPr>
      <w:sz w:val="22"/>
      <w:szCs w:val="22"/>
    </w:rPr>
  </w:style>
  <w:style w:type="character" w:customStyle="1" w:styleId="normaltextrun">
    <w:name w:val="normaltextrun"/>
    <w:basedOn w:val="DefaultParagraphFont"/>
    <w:rsid w:val="006D6236"/>
  </w:style>
  <w:style w:type="character" w:customStyle="1" w:styleId="eop">
    <w:name w:val="eop"/>
    <w:basedOn w:val="DefaultParagraphFont"/>
    <w:rsid w:val="006D6236"/>
  </w:style>
  <w:style w:type="character" w:styleId="CommentReference">
    <w:name w:val="annotation reference"/>
    <w:basedOn w:val="DefaultParagraphFont"/>
    <w:uiPriority w:val="99"/>
    <w:semiHidden/>
    <w:unhideWhenUsed/>
    <w:rsid w:val="00651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1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8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6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5779ff51f1494a8d4d3f21bc49fdc813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735e8765c5dba5cd4303ef8cda99097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E31CC-218B-46D5-A226-85725CDE1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C7E56-8458-4D2F-98B3-2978CD10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17D14-A779-4216-8D6F-FF1EE43FD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73CD8-B063-4D69-9BBD-6D94A6DA8A3E}">
  <ds:schemaRefs>
    <ds:schemaRef ds:uri="010c16f9-7756-49b4-a9d4-d26aa40a7ef6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5afd6ed-dffc-47fb-9498-53333e2fa0b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2784</Words>
  <Characters>16126</Characters>
  <Application>Microsoft Office Word</Application>
  <DocSecurity>0</DocSecurity>
  <Lines>848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(CDC/OD/OS)</cp:lastModifiedBy>
  <cp:revision>3</cp:revision>
  <dcterms:created xsi:type="dcterms:W3CDTF">2026-01-06T15:44:00Z</dcterms:created>
  <dcterms:modified xsi:type="dcterms:W3CDTF">2026-01-06T15:47:00Z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7b94a7b8-f06c-4dfe-bdcc-9b548fd58c31_ActionId">
    <vt:lpwstr>18be3fd4-c348-416e-a8d6-8fd18922bd29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2025-12-31T17:33:43Z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Tag">
    <vt:lpwstr>10, 0, 1, 1</vt:lpwstr>
  </property>
</Properties>
</file>