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59748A9B">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56A4CEB1" w14:paraId="11F29213" w14:textId="7123CEE8">
      <w:r>
        <w:t>At. 11</w:t>
      </w:r>
    </w:p>
    <w:p w:rsidR="00FC2835" w:rsidRPr="00FC2835" w:rsidP="00EA0098" w14:paraId="731D1F7D" w14:textId="57EF37FD">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087522">
        <w:rPr>
          <w:rFonts w:ascii="NimbusSanL-Regu" w:eastAsia="Calibri" w:hAnsi="NimbusSanL-Regu" w:cs="NimbusSanL-Regu"/>
          <w:kern w:val="0"/>
          <w:sz w:val="17"/>
          <w:szCs w:val="17"/>
          <w14:ligatures w14:val="none"/>
        </w:rPr>
        <w:t xml:space="preserve">1 </w:t>
      </w:r>
      <w:r w:rsidRPr="00FC2835">
        <w:rPr>
          <w:rFonts w:ascii="NimbusSanL-Regu" w:eastAsia="Calibri" w:hAnsi="NimbusSanL-Regu" w:cs="NimbusSanL-Regu"/>
          <w:kern w:val="0"/>
          <w:sz w:val="17"/>
          <w:szCs w:val="17"/>
          <w14:ligatures w14:val="none"/>
        </w:rPr>
        <w:t>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displays a currently valid OMB control number. Send comments regarding this burden estimate or any other aspect of this collection of</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information,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544510" w:rsidP="00E33CF1" w14:paraId="6E25E055" w14:textId="145F287B">
      <w:pPr>
        <w:rPr>
          <w:b/>
          <w:bCs/>
          <w:u w:val="single"/>
        </w:rPr>
      </w:pPr>
      <w:r>
        <w:rPr>
          <w:b/>
          <w:bCs/>
          <w:u w:val="single"/>
        </w:rPr>
        <w:t>Disclosure</w:t>
      </w:r>
      <w:r w:rsidR="005B6323">
        <w:rPr>
          <w:b/>
          <w:bCs/>
          <w:u w:val="single"/>
        </w:rPr>
        <w:t xml:space="preserve"> for </w:t>
      </w:r>
      <w:r>
        <w:rPr>
          <w:b/>
          <w:bCs/>
          <w:u w:val="single"/>
        </w:rPr>
        <w:t>Subrecipients</w:t>
      </w:r>
    </w:p>
    <w:p w:rsidR="00E33CF1" w:rsidP="00E33CF1" w14:paraId="0247A9C2" w14:textId="67F99DC1">
      <w:pPr>
        <w:rPr>
          <w:b/>
          <w:bCs/>
          <w:u w:val="single"/>
        </w:rPr>
      </w:pPr>
      <w:r>
        <w:rPr>
          <w:b/>
          <w:bCs/>
          <w:u w:val="single"/>
        </w:rPr>
        <w:t xml:space="preserve">42 CFR </w:t>
      </w:r>
      <w:r w:rsidRPr="00E33CF1">
        <w:rPr>
          <w:b/>
          <w:bCs/>
          <w:u w:val="single"/>
        </w:rPr>
        <w:t>§ 50.604 Responsibilities of Institutions regarding Investigator financial conflicts of interest.</w:t>
      </w:r>
    </w:p>
    <w:p w:rsidR="00087522" w:rsidRPr="00087522" w:rsidP="00087522" w14:paraId="7624EE8D" w14:textId="77777777">
      <w:r w:rsidRPr="00087522">
        <w:t>(c) If the Institution carries out the PHS-funded research through a subrecipient (e.g., subcontractors or consortium members), the Institution (awardee Institution) must take reasonable steps to ensure that any subrecipient Investigator complies with this subpart by:</w:t>
      </w:r>
    </w:p>
    <w:p w:rsidR="00087522" w:rsidRPr="00087522" w:rsidP="00087522" w14:paraId="01E0922F" w14:textId="77777777">
      <w:pPr>
        <w:ind w:left="720"/>
      </w:pPr>
      <w:r w:rsidRPr="00087522">
        <w:t>(1) Incorporating as part of a written agreement with the subrecipient terms that establish whether the financial conflicts of interest policy of the awardee Institution or that of the subrecipient will apply to the subrecipient's Investigators.</w:t>
      </w:r>
    </w:p>
    <w:p w:rsidR="00087522" w:rsidRPr="00087522" w:rsidP="00087522" w14:paraId="1F54CB66" w14:textId="77777777">
      <w:pPr>
        <w:ind w:left="1440"/>
      </w:pPr>
      <w:r w:rsidRPr="00087522">
        <w:t>(i) If the subrecipient's Investigators must comply with the subrecipient's financial conflicts of interest policy, the subrecipient shall certify as part of the agreement referenced above that its policy complies with this subpart. If the subrecipient cannot provide such certification, the agreement shall state that subrecipient Investigators are subject to the financial conflicts of interest policy of the awardee Institution for disclosing significant financial interests that are directly related to the subrecipient's work for the awardee Institution;</w:t>
      </w:r>
    </w:p>
    <w:p w:rsidR="00087522" w:rsidRPr="00087522" w:rsidP="00087522" w14:paraId="130BD5FC" w14:textId="77777777">
      <w:pPr>
        <w:ind w:left="1440"/>
      </w:pPr>
      <w:r w:rsidRPr="00087522">
        <w:t>(ii) Additionally, if the subrecipient's Investigators must comply with the subrecipient's financial conflicts of interest policy, the agreement referenced above shall specify time period(s) for the subrecipient to report all identified financial conflicts of interest to the awardee Institution. Such time period(s) shall be sufficient to enable the awardee Institution to provide timely FCOI reports, as necessary, to the PHS as required by this subpart;</w:t>
      </w:r>
    </w:p>
    <w:p w:rsidR="00087522" w:rsidRPr="00087522" w:rsidP="00087522" w14:paraId="481CEB6E" w14:textId="77777777">
      <w:pPr>
        <w:ind w:left="1440"/>
      </w:pPr>
      <w:r w:rsidRPr="00087522">
        <w:t xml:space="preserve">(iii) Alternatively, if the subrecipient's Investigators must comply with the awardee Institution's financial conflicts of interest policy, the agreement referenced above shall specify time period(s) for the subrecipient to submit </w:t>
      </w:r>
      <w:r w:rsidRPr="00087522">
        <w:t>all Investigator disclosures of significant financial interests to the awardee Institution. Such time period(s) shall be sufficient to enable the awardee Institution to comply timely with its review, management, and reporting obligations under this subpart.</w:t>
      </w:r>
    </w:p>
    <w:p w:rsidR="00087522" w:rsidP="00E33CF1" w14:paraId="35B19525" w14:textId="77777777">
      <w:pPr>
        <w:rPr>
          <w:b/>
          <w:bCs/>
          <w:u w:val="single"/>
        </w:rPr>
      </w:pPr>
    </w:p>
    <w:p w:rsidR="00E33CF1" w:rsidRPr="00E33CF1" w:rsidP="00FC2835" w14:paraId="52A2D111" w14:textId="0EA71BED">
      <w:pPr>
        <w:rPr>
          <w:b/>
          <w:bCs/>
          <w:u w:val="single"/>
        </w:rPr>
      </w:pPr>
      <w:r>
        <w:rPr>
          <w:b/>
          <w:bCs/>
          <w:u w:val="single"/>
        </w:rPr>
        <w:t xml:space="preserve">45 CFR </w:t>
      </w:r>
      <w:r w:rsidRPr="00E33CF1">
        <w:rPr>
          <w:b/>
          <w:bCs/>
          <w:u w:val="single"/>
        </w:rPr>
        <w:t>§ 94.4 Responsibilities of Institutions regarding Investigator financial conflicts of interest.</w:t>
      </w:r>
    </w:p>
    <w:p w:rsidR="00087522" w:rsidRPr="00087522" w:rsidP="00087522" w14:paraId="05FFCF78" w14:textId="77777777">
      <w:r w:rsidRPr="00087522">
        <w:t>(c) If the Institution carries out the PHS-funded research through a subrecipient (e.g., subcontractors, or consortium members), the Institution (awardee Institution) must take reasonable steps to ensure that any subrecipient Investigator complies with this part by</w:t>
      </w:r>
    </w:p>
    <w:p w:rsidR="00087522" w:rsidRPr="00087522" w:rsidP="00087522" w14:paraId="41C6D6E8" w14:textId="77777777">
      <w:pPr>
        <w:ind w:left="720"/>
      </w:pPr>
      <w:r w:rsidRPr="00087522">
        <w:t>(1) Incorporating as part of a written agreement with the subrecipient terms that establish whether the financial conflicts of interest policy of the awardee Institution or that of the subrecipient will apply to the subrecipient's Investigators.</w:t>
      </w:r>
    </w:p>
    <w:p w:rsidR="00087522" w:rsidRPr="00087522" w:rsidP="00087522" w14:paraId="042F517C" w14:textId="77777777">
      <w:pPr>
        <w:ind w:left="1440"/>
      </w:pPr>
      <w:r w:rsidRPr="00087522">
        <w:t>(i) If the subrecipient's Investigators must comply with the subrecipient's financial conflicts of interest policy, the subrecipient shall certify as part of the agreement referenced above that its policy complies with this part. If the subrecipient cannot provide such certification, the agreement shall state that subrecipient Investigators are subject to the financial conflicts of interest policy of the awardee Institution for disclosing significant financial interests that are directly related to the subrecipient's work for the awardee Institution;</w:t>
      </w:r>
    </w:p>
    <w:p w:rsidR="00087522" w:rsidRPr="00087522" w:rsidP="00087522" w14:paraId="2655B54D" w14:textId="77777777">
      <w:pPr>
        <w:ind w:left="1440"/>
      </w:pPr>
      <w:r w:rsidRPr="00087522">
        <w:t>(ii) Additionally, if the subrecipient's Investigators must comply with the subrecipient's financial conflicts of interest policy, the agreement referenced above shall specify time period(s) for the subrecipient to report all identified financial conflicts of interest to the awardee Institution. Such time period(s) shall be sufficient to enable the awardee Institution to provide timely FCOI reports, as necessary, to the PHS as required by this part;</w:t>
      </w:r>
    </w:p>
    <w:p w:rsidR="00087522" w:rsidRPr="00087522" w:rsidP="00087522" w14:paraId="411907BD" w14:textId="77777777">
      <w:pPr>
        <w:ind w:left="1440"/>
      </w:pPr>
      <w:r w:rsidRPr="00087522">
        <w:t>(iii) Alternatively, if the subrecipient's Investigators must comply with the awardee Institution's financial conflicts of interest policy, the agreement referenced above shall specify time period(s) for the subrecipient to submit all Investigator disclosures of significant financial interests to the awardee Institution. Such time period(s) shall be sufficient to enable the awardee Institution to comply timely with its review, management, and reporting obligations under this part.</w:t>
      </w:r>
    </w:p>
    <w:p w:rsidR="00087522" w:rsidRPr="00E33CF1" w:rsidP="00087522" w14:paraId="515B830F" w14:textId="78B38AA0"/>
    <w:p w:rsidR="00E33CF1" w:rsidRPr="00E33CF1" w:rsidP="008538DD" w14:paraId="77287111" w14:textId="3C2B86E0">
      <w:pPr>
        <w:ind w:left="720"/>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087522"/>
    <w:rsid w:val="00102CDA"/>
    <w:rsid w:val="001E2791"/>
    <w:rsid w:val="0024515A"/>
    <w:rsid w:val="00267C86"/>
    <w:rsid w:val="00544510"/>
    <w:rsid w:val="005B6323"/>
    <w:rsid w:val="0073225B"/>
    <w:rsid w:val="00763958"/>
    <w:rsid w:val="008538DD"/>
    <w:rsid w:val="00907E87"/>
    <w:rsid w:val="009B220A"/>
    <w:rsid w:val="00A61B04"/>
    <w:rsid w:val="00B3533A"/>
    <w:rsid w:val="00B35BDA"/>
    <w:rsid w:val="00D56C57"/>
    <w:rsid w:val="00E33CF1"/>
    <w:rsid w:val="00EA0098"/>
    <w:rsid w:val="00FC2835"/>
    <w:rsid w:val="379D1201"/>
    <w:rsid w:val="56A4CEB1"/>
    <w:rsid w:val="59748A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316618-1219-4DB5-B49B-482BE293E1A2}">
  <ds:schemaRefs/>
</ds:datastoreItem>
</file>

<file path=customXml/itemProps2.xml><?xml version="1.0" encoding="utf-8"?>
<ds:datastoreItem xmlns:ds="http://schemas.openxmlformats.org/officeDocument/2006/customXml" ds:itemID="{30961D13-0EF4-4AB8-ACC3-143B75E28B2D}">
  <ds:schemaRefs/>
</ds:datastoreItem>
</file>

<file path=customXml/itemProps3.xml><?xml version="1.0" encoding="utf-8"?>
<ds:datastoreItem xmlns:ds="http://schemas.openxmlformats.org/officeDocument/2006/customXml" ds:itemID="{6C03AE14-C41A-42E9-A738-43F99E82EA2E}">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4</cp:revision>
  <dcterms:created xsi:type="dcterms:W3CDTF">2025-09-05T00:22:00Z</dcterms:created>
  <dcterms:modified xsi:type="dcterms:W3CDTF">2025-11-24T17:33:40Z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