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1A39EC77">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306154F9" w14:paraId="45799401" w14:textId="0B3CC41A">
      <w:r>
        <w:t>At. 17</w:t>
      </w:r>
    </w:p>
    <w:p w:rsidR="00FC2835" w:rsidRPr="00FC2835" w:rsidP="00EA0098" w14:paraId="731D1F7D" w14:textId="3A8AC259">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5A4026">
        <w:rPr>
          <w:rFonts w:ascii="NimbusSanL-Regu" w:eastAsia="Calibri" w:hAnsi="NimbusSanL-Regu" w:cs="NimbusSanL-Regu"/>
          <w:kern w:val="0"/>
          <w:sz w:val="17"/>
          <w:szCs w:val="17"/>
          <w14:ligatures w14:val="none"/>
        </w:rPr>
        <w:t>82</w:t>
      </w:r>
      <w:r w:rsidR="006F121C">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 xml:space="preserve">displays a currently valid OMB control number. Send comments regarding this burden estimate or any other aspect of this collection </w:t>
      </w:r>
      <w:r w:rsidRPr="00FC2835" w:rsidR="009E6C0B">
        <w:rPr>
          <w:rFonts w:ascii="NimbusSanL-Regu" w:eastAsia="Calibri" w:hAnsi="NimbusSanL-Regu" w:cs="NimbusSanL-Regu"/>
          <w:kern w:val="0"/>
          <w:sz w:val="17"/>
          <w:szCs w:val="17"/>
          <w14:ligatures w14:val="none"/>
        </w:rPr>
        <w:t>of</w:t>
      </w:r>
      <w:r w:rsidR="009E6C0B">
        <w:rPr>
          <w:rFonts w:ascii="NimbusSanL-Regu" w:eastAsia="Calibri" w:hAnsi="NimbusSanL-Regu" w:cs="NimbusSanL-Regu"/>
          <w:kern w:val="0"/>
          <w:sz w:val="17"/>
          <w:szCs w:val="17"/>
          <w14:ligatures w14:val="none"/>
        </w:rPr>
        <w:t xml:space="preserve"> information</w:t>
      </w:r>
      <w:r w:rsidRPr="00FC2835">
        <w:rPr>
          <w:rFonts w:ascii="NimbusSanL-Regu" w:eastAsia="Calibri" w:hAnsi="NimbusSanL-Regu" w:cs="NimbusSanL-Regu"/>
          <w:kern w:val="0"/>
          <w:sz w:val="17"/>
          <w:szCs w:val="17"/>
          <w14:ligatures w14:val="none"/>
        </w:rPr>
        <w:t>,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544510" w:rsidP="00E33CF1" w14:paraId="6E25E055" w14:textId="3E779C05">
      <w:pPr>
        <w:rPr>
          <w:b/>
          <w:bCs/>
          <w:u w:val="single"/>
        </w:rPr>
      </w:pPr>
      <w:r>
        <w:rPr>
          <w:b/>
          <w:bCs/>
          <w:u w:val="single"/>
        </w:rPr>
        <w:t>Disclosure</w:t>
      </w:r>
      <w:r w:rsidR="005B6323">
        <w:rPr>
          <w:b/>
          <w:bCs/>
          <w:u w:val="single"/>
        </w:rPr>
        <w:t xml:space="preserve"> for </w:t>
      </w:r>
      <w:r w:rsidR="006D23C1">
        <w:rPr>
          <w:b/>
          <w:bCs/>
          <w:u w:val="single"/>
        </w:rPr>
        <w:t>In</w:t>
      </w:r>
      <w:r w:rsidR="006F121C">
        <w:rPr>
          <w:b/>
          <w:bCs/>
          <w:u w:val="single"/>
        </w:rPr>
        <w:t>stitutions</w:t>
      </w:r>
    </w:p>
    <w:p w:rsidR="005A4026" w:rsidRPr="0007161C" w:rsidP="005A4026" w14:paraId="00C56187" w14:textId="432604A7">
      <w:r>
        <w:rPr>
          <w:b/>
          <w:bCs/>
          <w:u w:val="single"/>
        </w:rPr>
        <w:t>4</w:t>
      </w:r>
      <w:r>
        <w:rPr>
          <w:b/>
          <w:bCs/>
          <w:u w:val="single"/>
        </w:rPr>
        <w:t xml:space="preserve">2 </w:t>
      </w:r>
      <w:r>
        <w:rPr>
          <w:b/>
          <w:bCs/>
          <w:u w:val="single"/>
        </w:rPr>
        <w:t xml:space="preserve">CFR </w:t>
      </w:r>
      <w:r w:rsidRPr="005A4026">
        <w:rPr>
          <w:b/>
          <w:bCs/>
          <w:u w:val="single"/>
        </w:rPr>
        <w:t>§ 50.605 Management and reporting of financial conflicts of interest.</w:t>
      </w:r>
    </w:p>
    <w:p w:rsidR="005A4026" w:rsidRPr="005A4026" w:rsidP="005A4026" w14:paraId="50EB3709" w14:textId="77777777">
      <w:r w:rsidRPr="005A4026">
        <w:t>(a) Management of financial conflicts of interest.</w:t>
      </w:r>
    </w:p>
    <w:p w:rsidR="005A4026" w:rsidRPr="005A4026" w:rsidP="005A4026" w14:paraId="6AAB43E9" w14:textId="77777777">
      <w:r w:rsidRPr="005A4026">
        <w:t xml:space="preserve">(1) Prior to the Institution's expenditure of any funds under a PHS-funded research project, the designated official(s) of an Institution shall, consistent with </w:t>
      </w:r>
      <w:hyperlink r:id="rId8" w:anchor="p-50.604(f)" w:history="1">
        <w:r w:rsidRPr="005A4026">
          <w:rPr>
            <w:rStyle w:val="Hyperlink"/>
          </w:rPr>
          <w:t>§ 50.604(f)</w:t>
        </w:r>
      </w:hyperlink>
      <w:r w:rsidRPr="005A4026">
        <w:t>: review all Investigator disclosures of significant financial interests; determine whether any significant financial interests relate to PHS-funded research; determine whether a financial conflict of interest exists; and, if so, develop and implement a management plan that shall specify the actions that have been, and shall be, taken to manage such financial conflict of interest. Examples of conditions or restrictions that might be imposed to manage a financial conflict of interest include, but are not limited to:</w:t>
      </w:r>
    </w:p>
    <w:p w:rsidR="005A4026" w:rsidRPr="005A4026" w:rsidP="005A4026" w14:paraId="47593436" w14:textId="77777777">
      <w:pPr>
        <w:spacing w:after="0"/>
        <w:ind w:left="720"/>
      </w:pPr>
      <w:r w:rsidRPr="005A4026">
        <w:t>(i) Public disclosure of financial conflicts of interest (e.g., when presenting or publishing the research</w:t>
      </w:r>
      <w:r w:rsidRPr="005A4026">
        <w:t>);</w:t>
      </w:r>
    </w:p>
    <w:p w:rsidR="005A4026" w:rsidRPr="005A4026" w:rsidP="005A4026" w14:paraId="4434CB0B" w14:textId="77777777">
      <w:pPr>
        <w:spacing w:after="0"/>
        <w:ind w:left="720"/>
      </w:pPr>
      <w:r w:rsidRPr="005A4026">
        <w:t xml:space="preserve">(ii) For research projects involving human subjects research, disclosure of financial conflicts of interest directly to </w:t>
      </w:r>
      <w:r w:rsidRPr="005A4026">
        <w:t>participants;</w:t>
      </w:r>
    </w:p>
    <w:p w:rsidR="005A4026" w:rsidRPr="005A4026" w:rsidP="005A4026" w14:paraId="385E2D27" w14:textId="77777777">
      <w:pPr>
        <w:spacing w:after="0"/>
        <w:ind w:left="720"/>
      </w:pPr>
      <w:r w:rsidRPr="005A4026">
        <w:t xml:space="preserve">(iii) Appointment of an independent monitor capable of taking measures to protect the design, conduct, and reporting of the research against bias resulting from the financial conflict of </w:t>
      </w:r>
      <w:r w:rsidRPr="005A4026">
        <w:t>interest;</w:t>
      </w:r>
    </w:p>
    <w:p w:rsidR="005A4026" w:rsidRPr="005A4026" w:rsidP="005A4026" w14:paraId="0FF707F0" w14:textId="77777777">
      <w:pPr>
        <w:spacing w:after="0"/>
        <w:ind w:left="720"/>
      </w:pPr>
      <w:r w:rsidRPr="005A4026">
        <w:t xml:space="preserve">(iv) Modification of the research </w:t>
      </w:r>
      <w:r w:rsidRPr="005A4026">
        <w:t>plan;</w:t>
      </w:r>
    </w:p>
    <w:p w:rsidR="005A4026" w:rsidRPr="005A4026" w:rsidP="005A4026" w14:paraId="12F842B4" w14:textId="77777777">
      <w:pPr>
        <w:spacing w:after="0"/>
        <w:ind w:left="720"/>
      </w:pPr>
      <w:r w:rsidRPr="005A4026">
        <w:t xml:space="preserve">(v) Change of personnel or personnel responsibilities, or disqualification of personnel from participation in all or a portion of the </w:t>
      </w:r>
      <w:r w:rsidRPr="005A4026">
        <w:t>research;</w:t>
      </w:r>
    </w:p>
    <w:p w:rsidR="005A4026" w:rsidRPr="005A4026" w:rsidP="005A4026" w14:paraId="5923B5ED" w14:textId="77777777">
      <w:pPr>
        <w:spacing w:after="0"/>
        <w:ind w:left="720"/>
      </w:pPr>
      <w:r w:rsidRPr="005A4026">
        <w:t>(vi) Reduction or elimination of the financial interest (e.g., sale of an equity interest); or</w:t>
      </w:r>
    </w:p>
    <w:p w:rsidR="005A4026" w:rsidRPr="005A4026" w:rsidP="005A4026" w14:paraId="4A072A53" w14:textId="77777777">
      <w:pPr>
        <w:spacing w:after="0"/>
        <w:ind w:left="720"/>
      </w:pPr>
      <w:r w:rsidRPr="005A4026">
        <w:t>(vii) Severance of relationships that create financial conflicts.</w:t>
      </w:r>
    </w:p>
    <w:p w:rsidR="0007161C" w:rsidP="00FC2835" w14:paraId="3404D40C" w14:textId="77777777"/>
    <w:p w:rsidR="0007161C" w:rsidP="005A4026" w14:paraId="447442A8" w14:textId="427FCF13">
      <w:pPr>
        <w:rPr>
          <w:b/>
          <w:bCs/>
          <w:u w:val="single"/>
        </w:rPr>
      </w:pPr>
      <w:r>
        <w:rPr>
          <w:b/>
          <w:bCs/>
          <w:u w:val="single"/>
        </w:rPr>
        <w:t xml:space="preserve">45 CFR </w:t>
      </w:r>
      <w:r w:rsidRPr="005A4026" w:rsidR="005A4026">
        <w:rPr>
          <w:b/>
          <w:bCs/>
          <w:u w:val="single"/>
        </w:rPr>
        <w:t>§ 94.5 Management and reporting of financial conflicts of interest.</w:t>
      </w:r>
    </w:p>
    <w:p w:rsidR="005A4026" w:rsidRPr="005A4026" w:rsidP="005A4026" w14:paraId="3CA5ECD7" w14:textId="77777777">
      <w:r w:rsidRPr="005A4026">
        <w:t>(a) Management of financial conflicts of interest.</w:t>
      </w:r>
    </w:p>
    <w:p w:rsidR="005A4026" w:rsidRPr="005A4026" w:rsidP="005A4026" w14:paraId="447BC0E8" w14:textId="77777777">
      <w:r w:rsidRPr="005A4026">
        <w:t xml:space="preserve">(1) Prior to the Institution's expenditure of any funds under a PHS-funded research project, the designated official(s) of an Institution shall, consistent with </w:t>
      </w:r>
      <w:hyperlink r:id="rId9" w:anchor="p-94.4(f)" w:history="1">
        <w:r w:rsidRPr="005A4026">
          <w:rPr>
            <w:rStyle w:val="Hyperlink"/>
          </w:rPr>
          <w:t>§ 94.4(f)</w:t>
        </w:r>
      </w:hyperlink>
      <w:r w:rsidRPr="005A4026">
        <w:t>: review all Investigator disclosures of significant financial interests; determine whether any significant financial interests relate to PHS-funded research; determine whether a financial conflict of interest exists; and, if so, develop and implement a management plan that shall specify the actions that have been, and shall be, taken to manage such financial conflict of interest. Examples of conditions or restrictions that might be imposed to manage a financial conflict of interest include, but are not limited to:</w:t>
      </w:r>
    </w:p>
    <w:p w:rsidR="005A4026" w:rsidRPr="005A4026" w:rsidP="005A4026" w14:paraId="5AA46516" w14:textId="77777777">
      <w:pPr>
        <w:spacing w:after="0"/>
        <w:ind w:left="720"/>
      </w:pPr>
      <w:r w:rsidRPr="005A4026">
        <w:t>(i) Public disclosure of financial conflicts of interest (e.g., when presenting or publishing the research</w:t>
      </w:r>
      <w:r w:rsidRPr="005A4026">
        <w:t>);</w:t>
      </w:r>
    </w:p>
    <w:p w:rsidR="005A4026" w:rsidRPr="005A4026" w:rsidP="005A4026" w14:paraId="6FC6F0E7" w14:textId="77777777">
      <w:pPr>
        <w:spacing w:after="0"/>
        <w:ind w:left="720"/>
      </w:pPr>
      <w:r w:rsidRPr="005A4026">
        <w:t xml:space="preserve">(ii) For research projects involving human subjects research, disclosure of financial conflicts of interest directly to </w:t>
      </w:r>
      <w:r w:rsidRPr="005A4026">
        <w:t>participants;</w:t>
      </w:r>
    </w:p>
    <w:p w:rsidR="005A4026" w:rsidRPr="005A4026" w:rsidP="005A4026" w14:paraId="3E14CE0C" w14:textId="77777777">
      <w:pPr>
        <w:spacing w:after="0"/>
        <w:ind w:left="720"/>
      </w:pPr>
      <w:r w:rsidRPr="005A4026">
        <w:t xml:space="preserve">(iii) Appointment of an independent monitor capable of taking measures to protect the design, conduct, and reporting of the research against bias, resulting from the financial conflict of </w:t>
      </w:r>
      <w:r w:rsidRPr="005A4026">
        <w:t>interest;</w:t>
      </w:r>
    </w:p>
    <w:p w:rsidR="005A4026" w:rsidRPr="005A4026" w:rsidP="005A4026" w14:paraId="3F316D37" w14:textId="77777777">
      <w:pPr>
        <w:spacing w:after="0"/>
        <w:ind w:left="720"/>
      </w:pPr>
      <w:r w:rsidRPr="005A4026">
        <w:t xml:space="preserve">(iv) Modification of the research </w:t>
      </w:r>
      <w:r w:rsidRPr="005A4026">
        <w:t>plan;</w:t>
      </w:r>
    </w:p>
    <w:p w:rsidR="005A4026" w:rsidRPr="005A4026" w:rsidP="005A4026" w14:paraId="66379C10" w14:textId="77777777">
      <w:pPr>
        <w:spacing w:after="0"/>
        <w:ind w:left="720"/>
      </w:pPr>
      <w:r w:rsidRPr="005A4026">
        <w:t xml:space="preserve">(v) Change of personnel or personnel responsibilities, or disqualification of personnel from participation in all or a portion of the </w:t>
      </w:r>
      <w:r w:rsidRPr="005A4026">
        <w:t>research;</w:t>
      </w:r>
    </w:p>
    <w:p w:rsidR="005A4026" w:rsidRPr="005A4026" w:rsidP="005A4026" w14:paraId="7E6AFDC8" w14:textId="77777777">
      <w:pPr>
        <w:spacing w:after="0"/>
        <w:ind w:left="720"/>
      </w:pPr>
      <w:r w:rsidRPr="005A4026">
        <w:t>(vi) Reduction or elimination of the financial interest (e.g., sale of an equity interest); or</w:t>
      </w:r>
    </w:p>
    <w:p w:rsidR="005A4026" w:rsidRPr="005A4026" w:rsidP="005A4026" w14:paraId="6996D80A" w14:textId="77777777">
      <w:pPr>
        <w:spacing w:after="0"/>
        <w:ind w:left="720"/>
      </w:pPr>
      <w:r w:rsidRPr="005A4026">
        <w:t>(vii) Severance of relationships that create financial conflicts.</w:t>
      </w:r>
    </w:p>
    <w:p w:rsidR="005A4026" w:rsidRPr="0007161C" w:rsidP="005A4026" w14:paraId="4E526DB3" w14:textId="77777777">
      <w:pPr>
        <w:spacing w:after="0"/>
        <w:ind w:left="720"/>
      </w:pPr>
    </w:p>
    <w:p w:rsidR="00E33CF1" w:rsidRPr="00E33CF1" w:rsidP="005A4026" w14:paraId="77287111" w14:textId="61A36C31">
      <w:pPr>
        <w:spacing w:after="0"/>
        <w:ind w:left="720"/>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07161C"/>
    <w:rsid w:val="00087522"/>
    <w:rsid w:val="00102CDA"/>
    <w:rsid w:val="00181210"/>
    <w:rsid w:val="001E2791"/>
    <w:rsid w:val="0024515A"/>
    <w:rsid w:val="00267C86"/>
    <w:rsid w:val="00544510"/>
    <w:rsid w:val="005A4026"/>
    <w:rsid w:val="005B6323"/>
    <w:rsid w:val="006D23C1"/>
    <w:rsid w:val="006F121C"/>
    <w:rsid w:val="0073225B"/>
    <w:rsid w:val="00763958"/>
    <w:rsid w:val="008538DD"/>
    <w:rsid w:val="00907E87"/>
    <w:rsid w:val="009B220A"/>
    <w:rsid w:val="009E6C0B"/>
    <w:rsid w:val="00A61B04"/>
    <w:rsid w:val="00B3533A"/>
    <w:rsid w:val="00B35BDA"/>
    <w:rsid w:val="00B37937"/>
    <w:rsid w:val="00C22CD4"/>
    <w:rsid w:val="00D56C57"/>
    <w:rsid w:val="00E33CF1"/>
    <w:rsid w:val="00EA0098"/>
    <w:rsid w:val="00FC2835"/>
    <w:rsid w:val="00FF1660"/>
    <w:rsid w:val="1A39EC77"/>
    <w:rsid w:val="306154F9"/>
    <w:rsid w:val="64594C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 w:type="character" w:styleId="Hyperlink">
    <w:name w:val="Hyperlink"/>
    <w:basedOn w:val="DefaultParagraphFont"/>
    <w:uiPriority w:val="99"/>
    <w:unhideWhenUsed/>
    <w:rsid w:val="00FF1660"/>
    <w:rPr>
      <w:color w:val="467886" w:themeColor="hyperlink"/>
      <w:u w:val="single"/>
    </w:rPr>
  </w:style>
  <w:style w:type="character" w:styleId="UnresolvedMention">
    <w:name w:val="Unresolved Mention"/>
    <w:basedOn w:val="DefaultParagraphFont"/>
    <w:uiPriority w:val="99"/>
    <w:semiHidden/>
    <w:unhideWhenUsed/>
    <w:rsid w:val="00FF1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yperlink" Target="https://www.ecfr.gov/current/title-42/section-50.604" TargetMode="External" /><Relationship Id="rId9" Type="http://schemas.openxmlformats.org/officeDocument/2006/relationships/hyperlink" Target="https://www.ecfr.gov/current/title-45/section-94.4"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Props1.xml><?xml version="1.0" encoding="utf-8"?>
<ds:datastoreItem xmlns:ds="http://schemas.openxmlformats.org/officeDocument/2006/customXml" ds:itemID="{AD5479DD-DFB6-4AF8-A7A2-E611D6C63F37}">
  <ds:schemaRefs/>
</ds:datastoreItem>
</file>

<file path=customXml/itemProps2.xml><?xml version="1.0" encoding="utf-8"?>
<ds:datastoreItem xmlns:ds="http://schemas.openxmlformats.org/officeDocument/2006/customXml" ds:itemID="{F22271D1-8C8D-4EFD-A1C1-71EDB86BEAF5}">
  <ds:schemaRefs/>
</ds:datastoreItem>
</file>

<file path=customXml/itemProps3.xml><?xml version="1.0" encoding="utf-8"?>
<ds:datastoreItem xmlns:ds="http://schemas.openxmlformats.org/officeDocument/2006/customXml" ds:itemID="{3CF909A3-9C9B-4F6F-8D24-DAFB956F426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3</cp:revision>
  <dcterms:created xsi:type="dcterms:W3CDTF">2025-09-05T00:42:00Z</dcterms:created>
  <dcterms:modified xsi:type="dcterms:W3CDTF">2025-11-24T17:34:44Z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