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sidR="101F77FF">
        <w:drawing>
          <wp:inline>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50D06C0C" w14:paraId="60CA6FE3" w14:textId="71E52EB6">
      <w:r>
        <w:t>At. 18</w:t>
      </w:r>
    </w:p>
    <w:p w:rsidR="00FC2835" w:rsidRPr="00FC2835" w:rsidP="00EA0098" w14:paraId="731D1F7D" w14:textId="0A19DFFE">
      <w:pPr>
        <w:autoSpaceDE w:val="0"/>
        <w:autoSpaceDN w:val="0"/>
        <w:adjustRightInd w:val="0"/>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A1765D">
        <w:rPr>
          <w:rFonts w:ascii="NimbusSanL-Regu" w:eastAsia="Calibri" w:hAnsi="NimbusSanL-Regu" w:cs="NimbusSanL-Regu"/>
          <w:kern w:val="0"/>
          <w:sz w:val="17"/>
          <w:szCs w:val="17"/>
          <w14:ligatures w14:val="none"/>
        </w:rPr>
        <w:t>3</w:t>
      </w:r>
      <w:r w:rsidR="006F121C">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hour per response, including the time for reviewing</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 xml:space="preserve">displays a currently valid OMB control number. Send comments regarding this burden estimate or any other aspect of this collection </w:t>
      </w:r>
      <w:r w:rsidRPr="00FC2835" w:rsidR="009E6C0B">
        <w:rPr>
          <w:rFonts w:ascii="NimbusSanL-Regu" w:eastAsia="Calibri" w:hAnsi="NimbusSanL-Regu" w:cs="NimbusSanL-Regu"/>
          <w:kern w:val="0"/>
          <w:sz w:val="17"/>
          <w:szCs w:val="17"/>
          <w14:ligatures w14:val="none"/>
        </w:rPr>
        <w:t>of</w:t>
      </w:r>
      <w:r w:rsidR="009E6C0B">
        <w:rPr>
          <w:rFonts w:ascii="NimbusSanL-Regu" w:eastAsia="Calibri" w:hAnsi="NimbusSanL-Regu" w:cs="NimbusSanL-Regu"/>
          <w:kern w:val="0"/>
          <w:sz w:val="17"/>
          <w:szCs w:val="17"/>
          <w14:ligatures w14:val="none"/>
        </w:rPr>
        <w:t xml:space="preserve"> information</w:t>
      </w:r>
      <w:r w:rsidRPr="00FC2835">
        <w:rPr>
          <w:rFonts w:ascii="NimbusSanL-Regu" w:eastAsia="Calibri" w:hAnsi="NimbusSanL-Regu" w:cs="NimbusSanL-Regu"/>
          <w:kern w:val="0"/>
          <w:sz w:val="17"/>
          <w:szCs w:val="17"/>
          <w14:ligatures w14:val="none"/>
        </w:rPr>
        <w:t>, including suggestions for reducing this burden, to: NIH, Project Clearance Branch, 6705 Rockledge Drive, MSC 7974,</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544510" w:rsidP="00E33CF1" w14:paraId="6E25E055" w14:textId="3E779C05">
      <w:pPr>
        <w:rPr>
          <w:b/>
          <w:bCs/>
          <w:u w:val="single"/>
        </w:rPr>
      </w:pPr>
      <w:r>
        <w:rPr>
          <w:b/>
          <w:bCs/>
          <w:u w:val="single"/>
        </w:rPr>
        <w:t>Disclosure</w:t>
      </w:r>
      <w:r w:rsidR="005B6323">
        <w:rPr>
          <w:b/>
          <w:bCs/>
          <w:u w:val="single"/>
        </w:rPr>
        <w:t xml:space="preserve"> for </w:t>
      </w:r>
      <w:r w:rsidR="006D23C1">
        <w:rPr>
          <w:b/>
          <w:bCs/>
          <w:u w:val="single"/>
        </w:rPr>
        <w:t>In</w:t>
      </w:r>
      <w:r w:rsidR="006F121C">
        <w:rPr>
          <w:b/>
          <w:bCs/>
          <w:u w:val="single"/>
        </w:rPr>
        <w:t>stitutions</w:t>
      </w:r>
    </w:p>
    <w:p w:rsidR="005A4026" w:rsidRPr="0007161C" w:rsidP="005A4026" w14:paraId="00C56187" w14:textId="432604A7">
      <w:r>
        <w:rPr>
          <w:b/>
          <w:bCs/>
          <w:u w:val="single"/>
        </w:rPr>
        <w:t>4</w:t>
      </w:r>
      <w:r>
        <w:rPr>
          <w:b/>
          <w:bCs/>
          <w:u w:val="single"/>
        </w:rPr>
        <w:t xml:space="preserve">2 </w:t>
      </w:r>
      <w:r>
        <w:rPr>
          <w:b/>
          <w:bCs/>
          <w:u w:val="single"/>
        </w:rPr>
        <w:t xml:space="preserve">CFR </w:t>
      </w:r>
      <w:r w:rsidRPr="005A4026">
        <w:rPr>
          <w:b/>
          <w:bCs/>
          <w:u w:val="single"/>
        </w:rPr>
        <w:t>§ 50.605 Management and reporting of financial conflicts of interest.</w:t>
      </w:r>
    </w:p>
    <w:p w:rsidR="005A4026" w:rsidRPr="005A4026" w:rsidP="005A4026" w14:paraId="50EB3709" w14:textId="77777777">
      <w:r w:rsidRPr="005A4026">
        <w:t>(a) Management of financial conflicts of interest.</w:t>
      </w:r>
    </w:p>
    <w:p w:rsidR="00A1765D" w:rsidRPr="00A1765D" w:rsidP="00A1765D" w14:paraId="64B746A6" w14:textId="77777777">
      <w:r w:rsidRPr="00A1765D">
        <w:t>(3) Whenever an Institution identifies a significant financial interest that was not disclosed timely by an Investigator or, for whatever reason, was not previously reviewed by the Institution during an ongoing PHS-funded research project (e.g., was not timely reviewed or reported by a subrecipient), the designated official(s) shall, within sixty days: review the significant financial interest; determine whether it is related to PHS-funded research; determine whether a financial conflict of interest exists; and, if so:</w:t>
      </w:r>
    </w:p>
    <w:p w:rsidR="00A1765D" w:rsidRPr="00A1765D" w:rsidP="00A1765D" w14:paraId="661E2EE3" w14:textId="77777777">
      <w:pPr>
        <w:ind w:left="720"/>
      </w:pPr>
      <w:r w:rsidRPr="00A1765D">
        <w:t xml:space="preserve">(i) Implement, on at least an interim basis, a management plan that shall specify the actions that have been, and will be, taken to manage such financial conflict of interest going </w:t>
      </w:r>
      <w:r w:rsidRPr="00A1765D">
        <w:t>forward;</w:t>
      </w:r>
    </w:p>
    <w:p w:rsidR="00A1765D" w:rsidRPr="00A1765D" w:rsidP="00A1765D" w14:paraId="2EF9997A" w14:textId="77777777">
      <w:pPr>
        <w:ind w:left="720"/>
      </w:pPr>
      <w:r w:rsidRPr="00A1765D">
        <w:t xml:space="preserve">(ii) </w:t>
      </w:r>
    </w:p>
    <w:p w:rsidR="00A1765D" w:rsidRPr="00A1765D" w:rsidP="00A1765D" w14:paraId="38819D16" w14:textId="77777777">
      <w:pPr>
        <w:ind w:left="720"/>
      </w:pPr>
      <w:r w:rsidRPr="00A1765D">
        <w:t>(A) In addition, whenever a financial conflict of interest is not identified or managed in a timely manner including failure by the Investigator to disclose a significant financial interest that is determined by the Institution to constitute a financial conflict of interest; failure by the Institution to review or manage such a financial conflict of interest; or failure by the Investigator to comply with a financial conflict of interest management plan, the Institution shall, within 120 days of the Institution's determination of noncompliance, complete a retrospective review of the Investigator's activities and the PHS-funded research project to determine whether any PHS-funded research, or portion thereof, conducted during the time period of the noncompliance, was biased in the design, conduct, or reporting of such research.</w:t>
      </w:r>
    </w:p>
    <w:p w:rsidR="00A1765D" w:rsidRPr="00A1765D" w:rsidP="00A1765D" w14:paraId="5F741E92" w14:textId="77777777">
      <w:pPr>
        <w:ind w:left="720"/>
      </w:pPr>
      <w:r w:rsidRPr="00A1765D">
        <w:t xml:space="preserve">(B) The Institution is required to document the retrospective review; such documentation shall include, but not necessarily be limited to, </w:t>
      </w:r>
      <w:r w:rsidRPr="00A1765D">
        <w:t>all of</w:t>
      </w:r>
      <w:r w:rsidRPr="00A1765D">
        <w:t xml:space="preserve"> the following key elements:</w:t>
      </w:r>
    </w:p>
    <w:p w:rsidR="00A1765D" w:rsidRPr="00A1765D" w:rsidP="00A1765D" w14:paraId="04C5AF1E" w14:textId="77777777">
      <w:pPr>
        <w:spacing w:after="0"/>
        <w:ind w:left="1440"/>
      </w:pPr>
      <w:r w:rsidRPr="00A1765D">
        <w:t>(</w:t>
      </w:r>
      <w:r w:rsidRPr="00A1765D">
        <w:rPr>
          <w:i/>
          <w:iCs/>
        </w:rPr>
        <w:t>1</w:t>
      </w:r>
      <w:r w:rsidRPr="00A1765D">
        <w:t xml:space="preserve">) Project </w:t>
      </w:r>
      <w:r w:rsidRPr="00A1765D">
        <w:t>number;</w:t>
      </w:r>
    </w:p>
    <w:p w:rsidR="00A1765D" w:rsidRPr="00A1765D" w:rsidP="00A1765D" w14:paraId="2EDBD0D7" w14:textId="77777777">
      <w:pPr>
        <w:spacing w:after="0"/>
        <w:ind w:left="1440"/>
      </w:pPr>
      <w:r w:rsidRPr="00A1765D">
        <w:t>(</w:t>
      </w:r>
      <w:r w:rsidRPr="00A1765D">
        <w:rPr>
          <w:i/>
          <w:iCs/>
        </w:rPr>
        <w:t>2</w:t>
      </w:r>
      <w:r w:rsidRPr="00A1765D">
        <w:t xml:space="preserve">) Project </w:t>
      </w:r>
      <w:r w:rsidRPr="00A1765D">
        <w:t>title;</w:t>
      </w:r>
    </w:p>
    <w:p w:rsidR="00A1765D" w:rsidRPr="00A1765D" w:rsidP="00A1765D" w14:paraId="41E791C3" w14:textId="77777777">
      <w:pPr>
        <w:spacing w:after="0"/>
        <w:ind w:left="1440"/>
      </w:pPr>
      <w:r w:rsidRPr="00A1765D">
        <w:t>(</w:t>
      </w:r>
      <w:r w:rsidRPr="00A1765D">
        <w:rPr>
          <w:i/>
          <w:iCs/>
        </w:rPr>
        <w:t>3</w:t>
      </w:r>
      <w:r w:rsidRPr="00A1765D">
        <w:t xml:space="preserve">) PD/PI or contact PD/PI if a multiple PD/PI model is </w:t>
      </w:r>
      <w:r w:rsidRPr="00A1765D">
        <w:t>used;</w:t>
      </w:r>
    </w:p>
    <w:p w:rsidR="00A1765D" w:rsidRPr="00A1765D" w:rsidP="00A1765D" w14:paraId="6BCFAE85" w14:textId="77777777">
      <w:pPr>
        <w:spacing w:after="0"/>
        <w:ind w:left="1440"/>
      </w:pPr>
      <w:r w:rsidRPr="00A1765D">
        <w:t>(</w:t>
      </w:r>
      <w:r w:rsidRPr="00A1765D">
        <w:rPr>
          <w:i/>
          <w:iCs/>
        </w:rPr>
        <w:t>4</w:t>
      </w:r>
      <w:r w:rsidRPr="00A1765D">
        <w:t xml:space="preserve">) Name of the Investigator with the </w:t>
      </w:r>
      <w:r w:rsidRPr="00A1765D">
        <w:t>FCOI;</w:t>
      </w:r>
    </w:p>
    <w:p w:rsidR="00A1765D" w:rsidRPr="00A1765D" w:rsidP="00A1765D" w14:paraId="19670580" w14:textId="77777777">
      <w:pPr>
        <w:spacing w:after="0"/>
        <w:ind w:left="1440"/>
      </w:pPr>
      <w:r w:rsidRPr="00A1765D">
        <w:t>(</w:t>
      </w:r>
      <w:r w:rsidRPr="00A1765D">
        <w:rPr>
          <w:i/>
          <w:iCs/>
        </w:rPr>
        <w:t>5</w:t>
      </w:r>
      <w:r w:rsidRPr="00A1765D">
        <w:t xml:space="preserve">) Name of the entity with which the Investigator has a financial conflict of </w:t>
      </w:r>
      <w:r w:rsidRPr="00A1765D">
        <w:t>interest;</w:t>
      </w:r>
    </w:p>
    <w:p w:rsidR="00A1765D" w:rsidRPr="00A1765D" w:rsidP="00A1765D" w14:paraId="204AC99B" w14:textId="77777777">
      <w:pPr>
        <w:spacing w:after="0"/>
        <w:ind w:left="1440"/>
      </w:pPr>
      <w:r w:rsidRPr="00A1765D">
        <w:t>(</w:t>
      </w:r>
      <w:r w:rsidRPr="00A1765D">
        <w:rPr>
          <w:i/>
          <w:iCs/>
        </w:rPr>
        <w:t>6</w:t>
      </w:r>
      <w:r w:rsidRPr="00A1765D">
        <w:t xml:space="preserve">) Reason(s) for the retrospective </w:t>
      </w:r>
      <w:r w:rsidRPr="00A1765D">
        <w:t>review;</w:t>
      </w:r>
    </w:p>
    <w:p w:rsidR="00A1765D" w:rsidRPr="00A1765D" w:rsidP="00A1765D" w14:paraId="70250B6F" w14:textId="77777777">
      <w:pPr>
        <w:spacing w:after="0"/>
        <w:ind w:left="1440"/>
      </w:pPr>
      <w:r w:rsidRPr="00A1765D">
        <w:t>(</w:t>
      </w:r>
      <w:r w:rsidRPr="00A1765D">
        <w:rPr>
          <w:i/>
          <w:iCs/>
        </w:rPr>
        <w:t>7</w:t>
      </w:r>
      <w:r w:rsidRPr="00A1765D">
        <w:t>) Detailed methodology used for the retrospective review (e.g., methodology of the review process, composition of the review panel, documents reviewed</w:t>
      </w:r>
      <w:r w:rsidRPr="00A1765D">
        <w:t>);</w:t>
      </w:r>
    </w:p>
    <w:p w:rsidR="00A1765D" w:rsidRPr="00A1765D" w:rsidP="00A1765D" w14:paraId="58349024" w14:textId="77777777">
      <w:pPr>
        <w:spacing w:after="0"/>
        <w:ind w:left="1440"/>
      </w:pPr>
      <w:r w:rsidRPr="00A1765D">
        <w:t>(</w:t>
      </w:r>
      <w:r w:rsidRPr="00A1765D">
        <w:rPr>
          <w:i/>
          <w:iCs/>
        </w:rPr>
        <w:t>8</w:t>
      </w:r>
      <w:r w:rsidRPr="00A1765D">
        <w:t>) Findings of the review; and</w:t>
      </w:r>
    </w:p>
    <w:p w:rsidR="00A1765D" w:rsidRPr="00A1765D" w:rsidP="00A1765D" w14:paraId="738AA7CA" w14:textId="77777777">
      <w:pPr>
        <w:spacing w:after="0"/>
        <w:ind w:left="1440"/>
      </w:pPr>
      <w:r w:rsidRPr="00A1765D">
        <w:t>(</w:t>
      </w:r>
      <w:r w:rsidRPr="00A1765D">
        <w:rPr>
          <w:i/>
          <w:iCs/>
        </w:rPr>
        <w:t>9</w:t>
      </w:r>
      <w:r w:rsidRPr="00A1765D">
        <w:t>) Conclusions of the review.</w:t>
      </w:r>
    </w:p>
    <w:p w:rsidR="00A1765D" w:rsidRPr="00A1765D" w:rsidP="00A1765D" w14:paraId="2953F41C" w14:textId="77777777">
      <w:pPr>
        <w:ind w:left="720"/>
      </w:pPr>
      <w:r w:rsidRPr="00A1765D">
        <w:t xml:space="preserve">(iii) Based on the results of the retrospective review, if appropriate, the Institution shall update the previously submitted FCOI report, specifying the actions that will be taken to manage the financial conflict of interest going forward. If bias is found, the Institution is required to notify the PHS Awarding Component promptly and submit a mitigation report to the PHS Awarding Component. The mitigation report must include, at a minimum, the key elements documented in the retrospective review above and a description of the impact of the bias on the research project and the Institution's plan of action or actions taken to eliminate or mitigate the effect of the bias (e.g., impact on the research project; extent of harm done, including any qualitative and quantitative data to support any actual or future harm; analysis of whether the research project is salvageable). Thereafter, the Institution will submit FCOI reports annually, as specified elsewhere in this subpart. Depending on the nature of the financial conflict of interest, an Institution may determine that additional interim measures are necessary </w:t>
      </w:r>
      <w:r w:rsidRPr="00A1765D">
        <w:t>with regard to</w:t>
      </w:r>
      <w:r w:rsidRPr="00A1765D">
        <w:t xml:space="preserve"> the Investigator's participation in the PHS-funded research project between the date that the financial conflict of interest or the Investigator's noncompliance is determined and the completion of the Institution's retrospective review.</w:t>
      </w:r>
    </w:p>
    <w:p w:rsidR="0007161C" w:rsidP="00FC2835" w14:paraId="3404D40C" w14:textId="77777777"/>
    <w:p w:rsidR="0007161C" w:rsidP="005A4026" w14:paraId="447442A8" w14:textId="427FCF13">
      <w:pPr>
        <w:rPr>
          <w:b/>
          <w:bCs/>
          <w:u w:val="single"/>
        </w:rPr>
      </w:pPr>
      <w:r>
        <w:rPr>
          <w:b/>
          <w:bCs/>
          <w:u w:val="single"/>
        </w:rPr>
        <w:t xml:space="preserve">45 CFR </w:t>
      </w:r>
      <w:r w:rsidRPr="005A4026" w:rsidR="005A4026">
        <w:rPr>
          <w:b/>
          <w:bCs/>
          <w:u w:val="single"/>
        </w:rPr>
        <w:t>§ 94.5 Management and reporting of financial conflicts of interest.</w:t>
      </w:r>
    </w:p>
    <w:p w:rsidR="005A4026" w:rsidRPr="005A4026" w:rsidP="005A4026" w14:paraId="3CA5ECD7" w14:textId="77777777">
      <w:r w:rsidRPr="005A4026">
        <w:t>(a) Management of financial conflicts of interest.</w:t>
      </w:r>
    </w:p>
    <w:p w:rsidR="00424925" w:rsidRPr="00424925" w:rsidP="00424925" w14:paraId="7E58EE43" w14:textId="77777777">
      <w:pPr>
        <w:spacing w:after="0"/>
      </w:pPr>
      <w:r w:rsidRPr="00424925">
        <w:t xml:space="preserve">(3) Whenever an Institution identifies a significant financial interest that was not disclosed timely by an Investigator or, for whatever reason, was not previously reviewed by the Institution during an ongoing PHS-funded research project (e.g., was not timely reviewed or reported by a subrecipient), the designated official(s) shall, within sixty days: review the </w:t>
      </w:r>
      <w:r w:rsidRPr="00424925">
        <w:t>significant financial interest; determine whether it is related to PHS-funded research; determine whether a financial conflict of interest exists; and, if so:</w:t>
      </w:r>
    </w:p>
    <w:p w:rsidR="00424925" w:rsidRPr="00424925" w:rsidP="00424925" w14:paraId="34B98497" w14:textId="77777777">
      <w:pPr>
        <w:spacing w:after="0"/>
        <w:ind w:left="720"/>
      </w:pPr>
      <w:r w:rsidRPr="00424925">
        <w:t xml:space="preserve">(i) Implement, on at least an interim basis, a management plan that shall specify the actions that have been, and will be, taken to manage such financial conflict of interest going </w:t>
      </w:r>
      <w:r w:rsidRPr="00424925">
        <w:t>forward;</w:t>
      </w:r>
    </w:p>
    <w:p w:rsidR="00424925" w:rsidRPr="00424925" w:rsidP="00424925" w14:paraId="4C205F42" w14:textId="77777777">
      <w:pPr>
        <w:spacing w:after="0"/>
        <w:ind w:left="720"/>
      </w:pPr>
      <w:r w:rsidRPr="00424925">
        <w:t xml:space="preserve">(ii) </w:t>
      </w:r>
    </w:p>
    <w:p w:rsidR="00424925" w:rsidRPr="00424925" w:rsidP="00424925" w14:paraId="10F34EFB" w14:textId="77777777">
      <w:pPr>
        <w:spacing w:after="0"/>
        <w:ind w:left="1440"/>
      </w:pPr>
      <w:r w:rsidRPr="00424925">
        <w:t>(A) In addition, whenever a financial conflict of interest is not identified or managed in a timely manner including failure by the Investigator to disclose a significant financial interest that is determined by the Institution to constitute a financial conflict of interest; failure by the Institution to review or manage such a financial conflict of interest; or failure by the Investigator to comply with a financial conflict of interest management plan, the Institution shall, within 120 days of the Institution's determination of noncompliance, complete a retrospective review of the Investigator's activities and the PHS-funded research project to determine whether any PHS-funded research, or portion thereof, conducted during the time period of the noncompliance, was biased in the design, conduct, or reporting of such research.</w:t>
      </w:r>
    </w:p>
    <w:p w:rsidR="00424925" w:rsidRPr="00424925" w:rsidP="00424925" w14:paraId="6129AB27" w14:textId="77777777">
      <w:pPr>
        <w:spacing w:after="0"/>
        <w:ind w:left="1440"/>
      </w:pPr>
      <w:r w:rsidRPr="00424925">
        <w:t xml:space="preserve">(B) The Institution is required to document the retrospective review; such documentation shall include, but not necessarily be limited to, </w:t>
      </w:r>
      <w:r w:rsidRPr="00424925">
        <w:t>all of</w:t>
      </w:r>
      <w:r w:rsidRPr="00424925">
        <w:t xml:space="preserve"> the following key elements:</w:t>
      </w:r>
    </w:p>
    <w:p w:rsidR="00424925" w:rsidRPr="00424925" w:rsidP="00424925" w14:paraId="1697EB4F" w14:textId="77777777">
      <w:pPr>
        <w:spacing w:after="0"/>
        <w:ind w:left="1440"/>
      </w:pPr>
      <w:r w:rsidRPr="00424925">
        <w:t>(</w:t>
      </w:r>
      <w:r w:rsidRPr="00424925">
        <w:rPr>
          <w:i/>
          <w:iCs/>
        </w:rPr>
        <w:t>1</w:t>
      </w:r>
      <w:r w:rsidRPr="00424925">
        <w:t xml:space="preserve">) Project </w:t>
      </w:r>
      <w:r w:rsidRPr="00424925">
        <w:t>number;</w:t>
      </w:r>
    </w:p>
    <w:p w:rsidR="00424925" w:rsidRPr="00424925" w:rsidP="00424925" w14:paraId="5D2AFE01" w14:textId="77777777">
      <w:pPr>
        <w:spacing w:after="0"/>
        <w:ind w:left="1440"/>
      </w:pPr>
      <w:r w:rsidRPr="00424925">
        <w:t>(</w:t>
      </w:r>
      <w:r w:rsidRPr="00424925">
        <w:rPr>
          <w:i/>
          <w:iCs/>
        </w:rPr>
        <w:t>2</w:t>
      </w:r>
      <w:r w:rsidRPr="00424925">
        <w:t xml:space="preserve">) Project </w:t>
      </w:r>
      <w:r w:rsidRPr="00424925">
        <w:t>title;</w:t>
      </w:r>
    </w:p>
    <w:p w:rsidR="00424925" w:rsidRPr="00424925" w:rsidP="00424925" w14:paraId="555F5111" w14:textId="77777777">
      <w:pPr>
        <w:spacing w:after="0"/>
        <w:ind w:left="1440"/>
      </w:pPr>
      <w:r w:rsidRPr="00424925">
        <w:t>(</w:t>
      </w:r>
      <w:r w:rsidRPr="00424925">
        <w:rPr>
          <w:i/>
          <w:iCs/>
        </w:rPr>
        <w:t>3</w:t>
      </w:r>
      <w:r w:rsidRPr="00424925">
        <w:t xml:space="preserve">) PD/PI or contact PD/PI if a multiple PD/PI model is </w:t>
      </w:r>
      <w:r w:rsidRPr="00424925">
        <w:t>used;</w:t>
      </w:r>
    </w:p>
    <w:p w:rsidR="00424925" w:rsidRPr="00424925" w:rsidP="00424925" w14:paraId="44B5D7CF" w14:textId="77777777">
      <w:pPr>
        <w:spacing w:after="0"/>
        <w:ind w:left="1440"/>
      </w:pPr>
      <w:r w:rsidRPr="00424925">
        <w:t>(</w:t>
      </w:r>
      <w:r w:rsidRPr="00424925">
        <w:rPr>
          <w:i/>
          <w:iCs/>
        </w:rPr>
        <w:t>4</w:t>
      </w:r>
      <w:r w:rsidRPr="00424925">
        <w:t xml:space="preserve">) Name of the Investigator with the </w:t>
      </w:r>
      <w:r w:rsidRPr="00424925">
        <w:t>FCOI;</w:t>
      </w:r>
    </w:p>
    <w:p w:rsidR="00424925" w:rsidRPr="00424925" w:rsidP="00424925" w14:paraId="0F2509DA" w14:textId="77777777">
      <w:pPr>
        <w:spacing w:after="0"/>
        <w:ind w:left="1440"/>
      </w:pPr>
      <w:r w:rsidRPr="00424925">
        <w:t>(</w:t>
      </w:r>
      <w:r w:rsidRPr="00424925">
        <w:rPr>
          <w:i/>
          <w:iCs/>
        </w:rPr>
        <w:t>5</w:t>
      </w:r>
      <w:r w:rsidRPr="00424925">
        <w:t xml:space="preserve">) Name of the entity with which the Investigator has a financial conflict of </w:t>
      </w:r>
      <w:r w:rsidRPr="00424925">
        <w:t>interest;</w:t>
      </w:r>
    </w:p>
    <w:p w:rsidR="00424925" w:rsidRPr="00424925" w:rsidP="00424925" w14:paraId="1AF7A805" w14:textId="77777777">
      <w:pPr>
        <w:spacing w:after="0"/>
        <w:ind w:left="1440"/>
      </w:pPr>
      <w:r w:rsidRPr="00424925">
        <w:t>(</w:t>
      </w:r>
      <w:r w:rsidRPr="00424925">
        <w:rPr>
          <w:i/>
          <w:iCs/>
        </w:rPr>
        <w:t>6</w:t>
      </w:r>
      <w:r w:rsidRPr="00424925">
        <w:t xml:space="preserve">) Reason(s) for the retrospective </w:t>
      </w:r>
      <w:r w:rsidRPr="00424925">
        <w:t>review;</w:t>
      </w:r>
    </w:p>
    <w:p w:rsidR="00424925" w:rsidRPr="00424925" w:rsidP="00424925" w14:paraId="29F587A8" w14:textId="77777777">
      <w:pPr>
        <w:spacing w:after="0"/>
        <w:ind w:left="1440"/>
      </w:pPr>
      <w:r w:rsidRPr="00424925">
        <w:t>(</w:t>
      </w:r>
      <w:r w:rsidRPr="00424925">
        <w:rPr>
          <w:i/>
          <w:iCs/>
        </w:rPr>
        <w:t>7</w:t>
      </w:r>
      <w:r w:rsidRPr="00424925">
        <w:t>) Detailed methodology used for the retrospective review (e.g., methodology of the review process, composition of the review panel, documents reviewed</w:t>
      </w:r>
      <w:r w:rsidRPr="00424925">
        <w:t>);</w:t>
      </w:r>
    </w:p>
    <w:p w:rsidR="00424925" w:rsidRPr="00424925" w:rsidP="00424925" w14:paraId="4B620894" w14:textId="77777777">
      <w:pPr>
        <w:spacing w:after="0"/>
        <w:ind w:left="1440"/>
      </w:pPr>
      <w:r w:rsidRPr="00424925">
        <w:t>(</w:t>
      </w:r>
      <w:r w:rsidRPr="00424925">
        <w:rPr>
          <w:i/>
          <w:iCs/>
        </w:rPr>
        <w:t>8</w:t>
      </w:r>
      <w:r w:rsidRPr="00424925">
        <w:t>) Findings of the review; and</w:t>
      </w:r>
    </w:p>
    <w:p w:rsidR="00424925" w:rsidRPr="00424925" w:rsidP="00424925" w14:paraId="0AEFF9B9" w14:textId="77777777">
      <w:pPr>
        <w:spacing w:after="0"/>
        <w:ind w:left="1440"/>
      </w:pPr>
      <w:r w:rsidRPr="00424925">
        <w:t>(</w:t>
      </w:r>
      <w:r w:rsidRPr="00424925">
        <w:rPr>
          <w:i/>
          <w:iCs/>
        </w:rPr>
        <w:t>9</w:t>
      </w:r>
      <w:r w:rsidRPr="00424925">
        <w:t>) Conclusions of the review.</w:t>
      </w:r>
    </w:p>
    <w:p w:rsidR="00424925" w:rsidRPr="00424925" w:rsidP="00424925" w14:paraId="334BED86" w14:textId="77777777">
      <w:pPr>
        <w:spacing w:after="0"/>
        <w:ind w:left="720"/>
      </w:pPr>
      <w:r w:rsidRPr="00424925">
        <w:t xml:space="preserve">(iii) Based on the results of the retrospective review, if appropriate, the Institution shall update the previously submitted FCOI report, specifying the actions that will be taken to manage the financial conflict of interest going forward. If bias is found, the Institution is required to notify the PHS Awarding Component promptly and submit a mitigation report to the PHS Awarding Component. The mitigation report must include, at a minimum, the key elements documented in the retrospective </w:t>
      </w:r>
      <w:r w:rsidRPr="00424925">
        <w:t xml:space="preserve">review above and a description of the impact of the bias on the research project and the Institution's plan of action or actions taken to eliminate or mitigate the effect of the bias (e.g., impact on the research project; extent of harm done, including any qualitative and quantitative data to support any actual or future harm; analysis of whether the research project is salvageable). Thereafter, the Institution will submit FCOI reports annually, as specified elsewhere in this part. Depending on the nature of the financial conflict of interest, an Institution may determine that additional interim measures are necessary </w:t>
      </w:r>
      <w:r w:rsidRPr="00424925">
        <w:t>with regard to</w:t>
      </w:r>
      <w:r w:rsidRPr="00424925">
        <w:t xml:space="preserve"> the Investigator's participation in the PHS-funded research project between the date that the financial conflict of interest or the Investigator's noncompliance is determined and the completion of the Institution's retrospective review.</w:t>
      </w:r>
    </w:p>
    <w:p w:rsidR="00E33CF1" w:rsidRPr="00E33CF1" w:rsidP="00424925" w14:paraId="77287111" w14:textId="61A36C31">
      <w:pPr>
        <w:spacing w:after="0"/>
        <w:ind w:left="720"/>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07161C"/>
    <w:rsid w:val="00087522"/>
    <w:rsid w:val="00102CDA"/>
    <w:rsid w:val="00181210"/>
    <w:rsid w:val="001E2791"/>
    <w:rsid w:val="0024515A"/>
    <w:rsid w:val="00267C86"/>
    <w:rsid w:val="00424925"/>
    <w:rsid w:val="00544510"/>
    <w:rsid w:val="005A4026"/>
    <w:rsid w:val="005B6323"/>
    <w:rsid w:val="006D23C1"/>
    <w:rsid w:val="006F121C"/>
    <w:rsid w:val="0073225B"/>
    <w:rsid w:val="00763958"/>
    <w:rsid w:val="008538DD"/>
    <w:rsid w:val="00907E87"/>
    <w:rsid w:val="009B220A"/>
    <w:rsid w:val="009E6C0B"/>
    <w:rsid w:val="00A1765D"/>
    <w:rsid w:val="00A61B04"/>
    <w:rsid w:val="00B3533A"/>
    <w:rsid w:val="00B35BDA"/>
    <w:rsid w:val="00B37937"/>
    <w:rsid w:val="00C22CD4"/>
    <w:rsid w:val="00D56C57"/>
    <w:rsid w:val="00E33CF1"/>
    <w:rsid w:val="00EA0098"/>
    <w:rsid w:val="00FC2835"/>
    <w:rsid w:val="00FF1660"/>
    <w:rsid w:val="04CE4C4C"/>
    <w:rsid w:val="101F77FF"/>
    <w:rsid w:val="50D06C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 w:type="character" w:styleId="Hyperlink">
    <w:name w:val="Hyperlink"/>
    <w:basedOn w:val="DefaultParagraphFont"/>
    <w:uiPriority w:val="99"/>
    <w:unhideWhenUsed/>
    <w:rsid w:val="00FF1660"/>
    <w:rPr>
      <w:color w:val="467886" w:themeColor="hyperlink"/>
      <w:u w:val="single"/>
    </w:rPr>
  </w:style>
  <w:style w:type="character" w:styleId="UnresolvedMention">
    <w:name w:val="Unresolved Mention"/>
    <w:basedOn w:val="DefaultParagraphFont"/>
    <w:uiPriority w:val="99"/>
    <w:semiHidden/>
    <w:unhideWhenUsed/>
    <w:rsid w:val="00FF1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14AC64-0749-4F23-BCF5-4D0BA540D571}">
  <ds:schemaRefs/>
</ds:datastoreItem>
</file>

<file path=customXml/itemProps2.xml><?xml version="1.0" encoding="utf-8"?>
<ds:datastoreItem xmlns:ds="http://schemas.openxmlformats.org/officeDocument/2006/customXml" ds:itemID="{747A29B0-5CCC-436B-99F5-0C26D71B6590}">
  <ds:schemaRefs/>
</ds:datastoreItem>
</file>

<file path=customXml/itemProps3.xml><?xml version="1.0" encoding="utf-8"?>
<ds:datastoreItem xmlns:ds="http://schemas.openxmlformats.org/officeDocument/2006/customXml" ds:itemID="{EB44AA91-1439-4876-9FE6-A100AF8050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3</cp:revision>
  <dcterms:created xsi:type="dcterms:W3CDTF">2025-09-05T00:48:00Z</dcterms:created>
  <dcterms:modified xsi:type="dcterms:W3CDTF">2025-11-24T17:34:53Z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