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489" w14:paraId="555357FA" w14:textId="77777777">
      <w:pPr>
        <w:spacing w:before="61" w:line="259" w:lineRule="auto"/>
        <w:ind w:left="604" w:right="1305"/>
        <w:rPr>
          <w:b/>
          <w:sz w:val="56"/>
        </w:rPr>
      </w:pPr>
      <w:r>
        <w:rPr>
          <w:b/>
          <w:sz w:val="56"/>
        </w:rPr>
        <w:t>Medicare</w:t>
      </w:r>
      <w:r>
        <w:rPr>
          <w:b/>
          <w:spacing w:val="-16"/>
          <w:sz w:val="56"/>
        </w:rPr>
        <w:t xml:space="preserve"> </w:t>
      </w:r>
      <w:r>
        <w:rPr>
          <w:b/>
          <w:sz w:val="56"/>
        </w:rPr>
        <w:t>Health</w:t>
      </w:r>
      <w:r>
        <w:rPr>
          <w:b/>
          <w:spacing w:val="-16"/>
          <w:sz w:val="56"/>
        </w:rPr>
        <w:t xml:space="preserve"> </w:t>
      </w:r>
      <w:r>
        <w:rPr>
          <w:b/>
          <w:sz w:val="56"/>
        </w:rPr>
        <w:t>Outcomes</w:t>
      </w:r>
      <w:r>
        <w:rPr>
          <w:b/>
          <w:spacing w:val="-16"/>
          <w:sz w:val="56"/>
        </w:rPr>
        <w:t xml:space="preserve"> </w:t>
      </w:r>
      <w:r>
        <w:rPr>
          <w:b/>
          <w:sz w:val="56"/>
        </w:rPr>
        <w:t>Survey Field Test</w:t>
      </w:r>
    </w:p>
    <w:p w:rsidR="00471489" w14:paraId="7962F5D9" w14:textId="77777777">
      <w:pPr>
        <w:spacing w:before="1"/>
        <w:ind w:left="604"/>
        <w:rPr>
          <w:b/>
          <w:sz w:val="56"/>
        </w:rPr>
      </w:pPr>
      <w:r>
        <w:rPr>
          <w:b/>
          <w:sz w:val="56"/>
        </w:rPr>
        <w:t>CMS-10861;</w:t>
      </w:r>
      <w:r>
        <w:rPr>
          <w:b/>
          <w:spacing w:val="-27"/>
          <w:sz w:val="56"/>
        </w:rPr>
        <w:t xml:space="preserve"> </w:t>
      </w:r>
      <w:r>
        <w:rPr>
          <w:b/>
          <w:sz w:val="56"/>
        </w:rPr>
        <w:t>OMB</w:t>
      </w:r>
      <w:r>
        <w:rPr>
          <w:b/>
          <w:spacing w:val="-26"/>
          <w:sz w:val="56"/>
        </w:rPr>
        <w:t xml:space="preserve"> </w:t>
      </w:r>
      <w:r>
        <w:rPr>
          <w:b/>
          <w:sz w:val="56"/>
        </w:rPr>
        <w:t>0938-</w:t>
      </w:r>
      <w:r>
        <w:rPr>
          <w:b/>
          <w:spacing w:val="-4"/>
          <w:sz w:val="56"/>
        </w:rPr>
        <w:t>1464</w:t>
      </w:r>
    </w:p>
    <w:p w:rsidR="00471489" w14:paraId="647E727A" w14:textId="77777777">
      <w:pPr>
        <w:spacing w:before="474"/>
        <w:ind w:left="604"/>
        <w:rPr>
          <w:b/>
          <w:sz w:val="56"/>
        </w:rPr>
      </w:pPr>
      <w:r>
        <w:rPr>
          <w:b/>
          <w:spacing w:val="-2"/>
          <w:sz w:val="56"/>
        </w:rPr>
        <w:t>Supporting</w:t>
      </w:r>
      <w:r>
        <w:rPr>
          <w:b/>
          <w:spacing w:val="-10"/>
          <w:sz w:val="56"/>
        </w:rPr>
        <w:t xml:space="preserve"> </w:t>
      </w:r>
      <w:r>
        <w:rPr>
          <w:b/>
          <w:spacing w:val="-2"/>
          <w:sz w:val="56"/>
        </w:rPr>
        <w:t>Statement-</w:t>
      </w:r>
      <w:r>
        <w:rPr>
          <w:b/>
          <w:spacing w:val="-10"/>
          <w:sz w:val="56"/>
        </w:rPr>
        <w:t>A</w:t>
      </w:r>
    </w:p>
    <w:p w:rsidR="00471489" w14:paraId="61FA9AD8" w14:textId="77777777">
      <w:pPr>
        <w:rPr>
          <w:b/>
          <w:sz w:val="56"/>
        </w:rPr>
        <w:sectPr>
          <w:type w:val="continuous"/>
          <w:pgSz w:w="12240" w:h="15840"/>
          <w:pgMar w:top="1120" w:right="360" w:bottom="280" w:left="1080" w:header="720" w:footer="720" w:gutter="0"/>
          <w:cols w:space="720"/>
        </w:sectPr>
      </w:pPr>
    </w:p>
    <w:p w:rsidR="00471489" w14:paraId="66133937" w14:textId="77777777">
      <w:pPr>
        <w:pStyle w:val="BodyText"/>
        <w:tabs>
          <w:tab w:val="left" w:pos="7413"/>
        </w:tabs>
        <w:spacing w:before="77"/>
        <w:ind w:left="244"/>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r>
        <w:tab/>
        <w:t>Supporting</w:t>
      </w:r>
      <w:r>
        <w:rPr>
          <w:spacing w:val="-5"/>
        </w:rPr>
        <w:t xml:space="preserve"> </w:t>
      </w:r>
      <w:r>
        <w:t>Statement</w:t>
      </w:r>
      <w:r>
        <w:rPr>
          <w:spacing w:val="-15"/>
        </w:rPr>
        <w:t xml:space="preserve"> </w:t>
      </w:r>
      <w:r>
        <w:rPr>
          <w:spacing w:val="-10"/>
        </w:rPr>
        <w:t>A</w:t>
      </w:r>
    </w:p>
    <w:p w:rsidR="00471489" w14:paraId="0A86F0A4" w14:textId="77777777">
      <w:pPr>
        <w:pStyle w:val="BodyText"/>
        <w:spacing w:before="30"/>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895985</wp:posOffset>
                </wp:positionH>
                <wp:positionV relativeFrom="paragraph">
                  <wp:posOffset>180494</wp:posOffset>
                </wp:positionV>
                <wp:extent cx="5981065" cy="889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8890"/>
                        </a:xfrm>
                        <a:custGeom>
                          <a:avLst/>
                          <a:gdLst/>
                          <a:rect l="l" t="t" r="r" b="b"/>
                          <a:pathLst>
                            <a:path fill="norm" h="8890" w="5981065" stroke="1">
                              <a:moveTo>
                                <a:pt x="5981065" y="0"/>
                              </a:moveTo>
                              <a:lnTo>
                                <a:pt x="0" y="0"/>
                              </a:lnTo>
                              <a:lnTo>
                                <a:pt x="0" y="8572"/>
                              </a:lnTo>
                              <a:lnTo>
                                <a:pt x="5981065" y="8572"/>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470.95pt;height:0.7pt;margin-top:14.2pt;margin-left:70.55pt;mso-position-horizontal-relative:page;mso-wrap-distance-bottom:0;mso-wrap-distance-left:0;mso-wrap-distance-right:0;mso-wrap-distance-top:0;mso-wrap-style:square;position:absolute;visibility:visible;v-text-anchor:top;z-index:-251644928" coordsize="5981065,8890" path="m5981065,l,,,8572l5981065,8572l5981065,xe" fillcolor="black" stroked="f">
                <v:path arrowok="t"/>
                <w10:wrap type="topAndBottom"/>
              </v:shape>
            </w:pict>
          </mc:Fallback>
        </mc:AlternateContent>
      </w:r>
    </w:p>
    <w:p w:rsidR="00471489" w14:paraId="75CA6824" w14:textId="77777777">
      <w:pPr>
        <w:pStyle w:val="BodyText"/>
      </w:pPr>
    </w:p>
    <w:p w:rsidR="00471489" w14:paraId="710A1F7E" w14:textId="77777777">
      <w:pPr>
        <w:pStyle w:val="BodyText"/>
        <w:spacing w:before="62"/>
      </w:pPr>
    </w:p>
    <w:p w:rsidR="00471489" w14:paraId="2C670CB3" w14:textId="77777777">
      <w:pPr>
        <w:ind w:left="360"/>
        <w:rPr>
          <w:rFonts w:ascii="Cambria"/>
          <w:sz w:val="32"/>
        </w:rPr>
      </w:pPr>
      <w:r>
        <w:rPr>
          <w:rFonts w:ascii="Cambria"/>
          <w:color w:val="365F91"/>
          <w:spacing w:val="-2"/>
          <w:sz w:val="32"/>
        </w:rPr>
        <w:t>Table</w:t>
      </w:r>
      <w:r>
        <w:rPr>
          <w:rFonts w:ascii="Cambria"/>
          <w:color w:val="365F91"/>
          <w:spacing w:val="-13"/>
          <w:sz w:val="32"/>
        </w:rPr>
        <w:t xml:space="preserve"> </w:t>
      </w:r>
      <w:r>
        <w:rPr>
          <w:rFonts w:ascii="Cambria"/>
          <w:color w:val="365F91"/>
          <w:spacing w:val="-2"/>
          <w:sz w:val="32"/>
        </w:rPr>
        <w:t>of</w:t>
      </w:r>
      <w:r>
        <w:rPr>
          <w:rFonts w:ascii="Cambria"/>
          <w:color w:val="365F91"/>
          <w:spacing w:val="-12"/>
          <w:sz w:val="32"/>
        </w:rPr>
        <w:t xml:space="preserve"> </w:t>
      </w:r>
      <w:r>
        <w:rPr>
          <w:rFonts w:ascii="Cambria"/>
          <w:color w:val="365F91"/>
          <w:spacing w:val="-2"/>
          <w:sz w:val="32"/>
        </w:rPr>
        <w:t>Contents</w:t>
      </w:r>
    </w:p>
    <w:sdt>
      <w:sdtPr>
        <w:id w:val="1724868386"/>
        <w:docPartObj>
          <w:docPartGallery w:val="Table of Contents"/>
          <w:docPartUnique/>
        </w:docPartObj>
      </w:sdtPr>
      <w:sdtContent>
        <w:p w:rsidR="00471489" w14:paraId="085F0679" w14:textId="77777777">
          <w:pPr>
            <w:pStyle w:val="TOC1"/>
            <w:tabs>
              <w:tab w:val="right" w:leader="dot" w:pos="10478"/>
            </w:tabs>
          </w:pPr>
          <w:hyperlink w:anchor="_bookmark0" w:history="1">
            <w:r>
              <w:rPr>
                <w:spacing w:val="-2"/>
              </w:rPr>
              <w:t>Background</w:t>
            </w:r>
            <w:r>
              <w:tab/>
            </w:r>
            <w:r>
              <w:rPr>
                <w:spacing w:val="-10"/>
              </w:rPr>
              <w:t>3</w:t>
            </w:r>
          </w:hyperlink>
        </w:p>
        <w:p w:rsidR="00471489" w14:paraId="40880276" w14:textId="77777777">
          <w:pPr>
            <w:pStyle w:val="TOC1"/>
            <w:tabs>
              <w:tab w:val="right" w:leader="dot" w:pos="10478"/>
            </w:tabs>
            <w:spacing w:before="114"/>
          </w:pPr>
          <w:hyperlink w:anchor="_bookmark1" w:history="1">
            <w:r>
              <w:rPr>
                <w:spacing w:val="-2"/>
              </w:rPr>
              <w:t>Justification</w:t>
            </w:r>
            <w:r>
              <w:tab/>
            </w:r>
            <w:r>
              <w:rPr>
                <w:spacing w:val="-10"/>
              </w:rPr>
              <w:t>5</w:t>
            </w:r>
          </w:hyperlink>
        </w:p>
        <w:p w:rsidR="00471489" w14:paraId="3CD32CAE" w14:textId="77777777">
          <w:pPr>
            <w:pStyle w:val="TOC2"/>
            <w:numPr>
              <w:ilvl w:val="0"/>
              <w:numId w:val="3"/>
            </w:numPr>
            <w:tabs>
              <w:tab w:val="left" w:pos="946"/>
              <w:tab w:val="right" w:leader="dot" w:pos="10478"/>
            </w:tabs>
            <w:spacing w:before="117"/>
            <w:ind w:left="946" w:hanging="219"/>
          </w:pPr>
          <w:hyperlink w:anchor="_bookmark2" w:history="1">
            <w:r>
              <w:t>Collection</w:t>
            </w:r>
            <w:r>
              <w:rPr>
                <w:spacing w:val="-3"/>
              </w:rPr>
              <w:t xml:space="preserve"> </w:t>
            </w:r>
            <w:r>
              <w:t>Necessity</w:t>
            </w:r>
            <w:r>
              <w:rPr>
                <w:spacing w:val="-5"/>
              </w:rPr>
              <w:t xml:space="preserve"> </w:t>
            </w:r>
            <w:r>
              <w:t>and</w:t>
            </w:r>
            <w:r>
              <w:rPr>
                <w:spacing w:val="-6"/>
              </w:rPr>
              <w:t xml:space="preserve"> </w:t>
            </w:r>
            <w:r>
              <w:t>Legal</w:t>
            </w:r>
            <w:r>
              <w:rPr>
                <w:spacing w:val="-1"/>
              </w:rPr>
              <w:t xml:space="preserve"> </w:t>
            </w:r>
            <w:r>
              <w:rPr>
                <w:spacing w:val="-2"/>
              </w:rPr>
              <w:t>Requirements</w:t>
            </w:r>
            <w:r>
              <w:tab/>
            </w:r>
            <w:r>
              <w:rPr>
                <w:spacing w:val="-10"/>
              </w:rPr>
              <w:t>5</w:t>
            </w:r>
          </w:hyperlink>
        </w:p>
        <w:p w:rsidR="00471489" w14:paraId="0C65D173" w14:textId="77777777">
          <w:pPr>
            <w:pStyle w:val="TOC2"/>
            <w:numPr>
              <w:ilvl w:val="0"/>
              <w:numId w:val="3"/>
            </w:numPr>
            <w:tabs>
              <w:tab w:val="left" w:pos="947"/>
              <w:tab w:val="right" w:leader="dot" w:pos="10478"/>
            </w:tabs>
            <w:ind w:left="947" w:hanging="220"/>
          </w:pPr>
          <w:hyperlink w:anchor="_bookmark3" w:history="1">
            <w:r>
              <w:t>Information</w:t>
            </w:r>
            <w:r>
              <w:rPr>
                <w:spacing w:val="-7"/>
              </w:rPr>
              <w:t xml:space="preserve"> </w:t>
            </w:r>
            <w:r>
              <w:rPr>
                <w:spacing w:val="-2"/>
              </w:rPr>
              <w:t>Users</w:t>
            </w:r>
            <w:r>
              <w:tab/>
            </w:r>
            <w:r>
              <w:rPr>
                <w:spacing w:val="-10"/>
              </w:rPr>
              <w:t>6</w:t>
            </w:r>
          </w:hyperlink>
        </w:p>
        <w:p w:rsidR="00471489" w14:paraId="3920F222" w14:textId="77777777">
          <w:pPr>
            <w:pStyle w:val="TOC2"/>
            <w:numPr>
              <w:ilvl w:val="0"/>
              <w:numId w:val="3"/>
            </w:numPr>
            <w:tabs>
              <w:tab w:val="left" w:pos="947"/>
              <w:tab w:val="right" w:leader="dot" w:pos="10478"/>
            </w:tabs>
            <w:spacing w:before="117"/>
            <w:ind w:left="947" w:hanging="220"/>
          </w:pPr>
          <w:hyperlink w:anchor="_bookmark4" w:history="1">
            <w:r>
              <w:t>Use</w:t>
            </w:r>
            <w:r>
              <w:rPr>
                <w:spacing w:val="-5"/>
              </w:rPr>
              <w:t xml:space="preserve"> </w:t>
            </w:r>
            <w:r>
              <w:t>of</w:t>
            </w:r>
            <w:r>
              <w:rPr>
                <w:spacing w:val="-3"/>
              </w:rPr>
              <w:t xml:space="preserve"> </w:t>
            </w:r>
            <w:r>
              <w:t>Improved</w:t>
            </w:r>
            <w:r>
              <w:rPr>
                <w:spacing w:val="-7"/>
              </w:rPr>
              <w:t xml:space="preserve"> </w:t>
            </w:r>
            <w:r>
              <w:t>Information</w:t>
            </w:r>
            <w:r>
              <w:rPr>
                <w:spacing w:val="-9"/>
              </w:rPr>
              <w:t xml:space="preserve"> </w:t>
            </w:r>
            <w:r>
              <w:rPr>
                <w:spacing w:val="-2"/>
              </w:rPr>
              <w:t>Technology</w:t>
            </w:r>
            <w:r>
              <w:tab/>
            </w:r>
            <w:r>
              <w:rPr>
                <w:spacing w:val="-10"/>
              </w:rPr>
              <w:t>8</w:t>
            </w:r>
          </w:hyperlink>
        </w:p>
        <w:p w:rsidR="00471489" w14:paraId="3FF5D586" w14:textId="77777777">
          <w:pPr>
            <w:pStyle w:val="TOC2"/>
            <w:numPr>
              <w:ilvl w:val="0"/>
              <w:numId w:val="3"/>
            </w:numPr>
            <w:tabs>
              <w:tab w:val="left" w:pos="947"/>
              <w:tab w:val="right" w:leader="dot" w:pos="10478"/>
            </w:tabs>
            <w:ind w:left="947" w:hanging="220"/>
          </w:pPr>
          <w:hyperlink w:anchor="_bookmark5" w:history="1">
            <w:r>
              <w:t>Duplication</w:t>
            </w:r>
            <w:r>
              <w:rPr>
                <w:spacing w:val="-5"/>
              </w:rPr>
              <w:t xml:space="preserve"> </w:t>
            </w:r>
            <w:r>
              <w:t>of</w:t>
            </w:r>
            <w:r>
              <w:rPr>
                <w:spacing w:val="-3"/>
              </w:rPr>
              <w:t xml:space="preserve"> </w:t>
            </w:r>
            <w:r>
              <w:rPr>
                <w:spacing w:val="-2"/>
              </w:rPr>
              <w:t>Efforts</w:t>
            </w:r>
            <w:r>
              <w:tab/>
            </w:r>
            <w:r>
              <w:rPr>
                <w:spacing w:val="-10"/>
              </w:rPr>
              <w:t>8</w:t>
            </w:r>
          </w:hyperlink>
        </w:p>
        <w:p w:rsidR="00471489" w14:paraId="550D40FB" w14:textId="77777777">
          <w:pPr>
            <w:pStyle w:val="TOC2"/>
            <w:numPr>
              <w:ilvl w:val="0"/>
              <w:numId w:val="3"/>
            </w:numPr>
            <w:tabs>
              <w:tab w:val="left" w:pos="947"/>
              <w:tab w:val="right" w:leader="dot" w:pos="10478"/>
            </w:tabs>
            <w:spacing w:before="116"/>
            <w:ind w:left="947" w:hanging="220"/>
          </w:pPr>
          <w:hyperlink w:anchor="_bookmark6" w:history="1">
            <w:r>
              <w:t>Small</w:t>
            </w:r>
            <w:r>
              <w:rPr>
                <w:spacing w:val="-6"/>
              </w:rPr>
              <w:t xml:space="preserve"> </w:t>
            </w:r>
            <w:r>
              <w:rPr>
                <w:spacing w:val="-2"/>
              </w:rPr>
              <w:t>Businesses</w:t>
            </w:r>
            <w:r>
              <w:tab/>
            </w:r>
            <w:r>
              <w:rPr>
                <w:spacing w:val="-10"/>
              </w:rPr>
              <w:t>9</w:t>
            </w:r>
          </w:hyperlink>
        </w:p>
        <w:p w:rsidR="00471489" w14:paraId="7882CC13" w14:textId="77777777">
          <w:pPr>
            <w:pStyle w:val="TOC2"/>
            <w:numPr>
              <w:ilvl w:val="0"/>
              <w:numId w:val="3"/>
            </w:numPr>
            <w:tabs>
              <w:tab w:val="left" w:pos="946"/>
              <w:tab w:val="right" w:leader="dot" w:pos="10478"/>
            </w:tabs>
            <w:ind w:left="946" w:hanging="219"/>
          </w:pPr>
          <w:hyperlink w:anchor="_bookmark7" w:history="1">
            <w:r>
              <w:t>Less</w:t>
            </w:r>
            <w:r>
              <w:rPr>
                <w:spacing w:val="-4"/>
              </w:rPr>
              <w:t xml:space="preserve"> </w:t>
            </w:r>
            <w:r>
              <w:t>Frequent</w:t>
            </w:r>
            <w:r>
              <w:rPr>
                <w:spacing w:val="-4"/>
              </w:rPr>
              <w:t xml:space="preserve"> </w:t>
            </w:r>
            <w:r>
              <w:t>Data</w:t>
            </w:r>
            <w:r>
              <w:rPr>
                <w:spacing w:val="-3"/>
              </w:rPr>
              <w:t xml:space="preserve"> </w:t>
            </w:r>
            <w:r>
              <w:rPr>
                <w:spacing w:val="-2"/>
              </w:rPr>
              <w:t>Collection</w:t>
            </w:r>
            <w:r>
              <w:tab/>
            </w:r>
            <w:r>
              <w:rPr>
                <w:spacing w:val="-10"/>
              </w:rPr>
              <w:t>9</w:t>
            </w:r>
          </w:hyperlink>
        </w:p>
        <w:p w:rsidR="00471489" w14:paraId="4CDBEE83" w14:textId="77777777">
          <w:pPr>
            <w:pStyle w:val="TOC2"/>
            <w:numPr>
              <w:ilvl w:val="0"/>
              <w:numId w:val="3"/>
            </w:numPr>
            <w:tabs>
              <w:tab w:val="left" w:pos="947"/>
              <w:tab w:val="right" w:leader="dot" w:pos="10478"/>
            </w:tabs>
            <w:ind w:left="947" w:hanging="220"/>
          </w:pPr>
          <w:hyperlink w:anchor="_bookmark8" w:history="1">
            <w:r>
              <w:t>Special</w:t>
            </w:r>
            <w:r>
              <w:rPr>
                <w:spacing w:val="-3"/>
              </w:rPr>
              <w:t xml:space="preserve"> </w:t>
            </w:r>
            <w:r>
              <w:rPr>
                <w:spacing w:val="-2"/>
              </w:rPr>
              <w:t>Circumstances</w:t>
            </w:r>
            <w:r>
              <w:tab/>
            </w:r>
            <w:r>
              <w:rPr>
                <w:spacing w:val="-10"/>
              </w:rPr>
              <w:t>9</w:t>
            </w:r>
          </w:hyperlink>
        </w:p>
        <w:p w:rsidR="00471489" w14:paraId="2C59E9F0" w14:textId="77777777">
          <w:pPr>
            <w:pStyle w:val="TOC2"/>
            <w:numPr>
              <w:ilvl w:val="0"/>
              <w:numId w:val="3"/>
            </w:numPr>
            <w:tabs>
              <w:tab w:val="left" w:pos="947"/>
              <w:tab w:val="right" w:leader="dot" w:pos="10478"/>
            </w:tabs>
            <w:spacing w:before="117"/>
            <w:ind w:left="947" w:hanging="220"/>
          </w:pPr>
          <w:hyperlink w:anchor="_bookmark9" w:history="1">
            <w:r>
              <w:t>Federal</w:t>
            </w:r>
            <w:r>
              <w:rPr>
                <w:spacing w:val="-6"/>
              </w:rPr>
              <w:t xml:space="preserve"> </w:t>
            </w:r>
            <w:r>
              <w:rPr>
                <w:spacing w:val="-2"/>
              </w:rPr>
              <w:t>Register</w:t>
            </w:r>
            <w:r>
              <w:tab/>
            </w:r>
            <w:r>
              <w:rPr>
                <w:spacing w:val="-5"/>
              </w:rPr>
              <w:t>10</w:t>
            </w:r>
          </w:hyperlink>
        </w:p>
        <w:p w:rsidR="00471489" w14:paraId="10706792" w14:textId="77777777">
          <w:pPr>
            <w:pStyle w:val="TOC2"/>
            <w:numPr>
              <w:ilvl w:val="0"/>
              <w:numId w:val="3"/>
            </w:numPr>
            <w:tabs>
              <w:tab w:val="left" w:pos="947"/>
              <w:tab w:val="right" w:leader="dot" w:pos="10478"/>
            </w:tabs>
            <w:ind w:left="947" w:hanging="220"/>
          </w:pPr>
          <w:hyperlink w:anchor="_bookmark10" w:history="1">
            <w:r>
              <w:t>Payments</w:t>
            </w:r>
            <w:r>
              <w:rPr>
                <w:spacing w:val="-4"/>
              </w:rPr>
              <w:t xml:space="preserve"> </w:t>
            </w:r>
            <w:r>
              <w:t>or</w:t>
            </w:r>
            <w:r>
              <w:rPr>
                <w:spacing w:val="-2"/>
              </w:rPr>
              <w:t xml:space="preserve"> </w:t>
            </w:r>
            <w:r>
              <w:t>Gifts</w:t>
            </w:r>
            <w:r>
              <w:rPr>
                <w:spacing w:val="-3"/>
              </w:rPr>
              <w:t xml:space="preserve"> </w:t>
            </w:r>
            <w:r>
              <w:t>to</w:t>
            </w:r>
            <w:r>
              <w:rPr>
                <w:spacing w:val="-3"/>
              </w:rPr>
              <w:t xml:space="preserve"> </w:t>
            </w:r>
            <w:r>
              <w:rPr>
                <w:spacing w:val="-2"/>
              </w:rPr>
              <w:t>Respondents</w:t>
            </w:r>
            <w:r>
              <w:tab/>
            </w:r>
            <w:r>
              <w:rPr>
                <w:spacing w:val="-5"/>
              </w:rPr>
              <w:t>10</w:t>
            </w:r>
          </w:hyperlink>
        </w:p>
        <w:p w:rsidR="00471489" w14:paraId="4341F52D" w14:textId="77777777">
          <w:pPr>
            <w:pStyle w:val="TOC2"/>
            <w:numPr>
              <w:ilvl w:val="0"/>
              <w:numId w:val="3"/>
            </w:numPr>
            <w:tabs>
              <w:tab w:val="left" w:pos="1113"/>
              <w:tab w:val="right" w:leader="dot" w:pos="10478"/>
            </w:tabs>
            <w:spacing w:before="117"/>
            <w:ind w:left="1113" w:hanging="386"/>
          </w:pPr>
          <w:hyperlink w:anchor="_bookmark11" w:history="1">
            <w:r>
              <w:rPr>
                <w:spacing w:val="-2"/>
              </w:rPr>
              <w:t>Confidentiality</w:t>
            </w:r>
            <w:r>
              <w:tab/>
            </w:r>
            <w:r>
              <w:rPr>
                <w:spacing w:val="-5"/>
              </w:rPr>
              <w:t>10</w:t>
            </w:r>
          </w:hyperlink>
        </w:p>
        <w:p w:rsidR="00471489" w14:paraId="54678E79" w14:textId="77777777">
          <w:pPr>
            <w:pStyle w:val="TOC2"/>
            <w:numPr>
              <w:ilvl w:val="0"/>
              <w:numId w:val="3"/>
            </w:numPr>
            <w:tabs>
              <w:tab w:val="left" w:pos="1103"/>
              <w:tab w:val="right" w:leader="dot" w:pos="10478"/>
            </w:tabs>
            <w:ind w:left="1103" w:hanging="376"/>
          </w:pPr>
          <w:hyperlink w:anchor="_bookmark12" w:history="1">
            <w:r>
              <w:t>Sensitive</w:t>
            </w:r>
            <w:r>
              <w:rPr>
                <w:spacing w:val="-6"/>
              </w:rPr>
              <w:t xml:space="preserve"> </w:t>
            </w:r>
            <w:r>
              <w:rPr>
                <w:spacing w:val="-2"/>
              </w:rPr>
              <w:t>Questions</w:t>
            </w:r>
            <w:r>
              <w:tab/>
            </w:r>
            <w:r>
              <w:rPr>
                <w:spacing w:val="-5"/>
              </w:rPr>
              <w:t>10</w:t>
            </w:r>
          </w:hyperlink>
        </w:p>
        <w:p w:rsidR="00471489" w14:paraId="23D18A9B" w14:textId="77777777">
          <w:pPr>
            <w:pStyle w:val="TOC2"/>
            <w:numPr>
              <w:ilvl w:val="0"/>
              <w:numId w:val="3"/>
            </w:numPr>
            <w:tabs>
              <w:tab w:val="left" w:pos="1113"/>
              <w:tab w:val="right" w:leader="dot" w:pos="10473"/>
            </w:tabs>
            <w:ind w:left="1113" w:hanging="386"/>
          </w:pPr>
          <w:hyperlink w:anchor="_bookmark13" w:history="1">
            <w:r>
              <w:t>Burden</w:t>
            </w:r>
            <w:r>
              <w:rPr>
                <w:spacing w:val="-5"/>
              </w:rPr>
              <w:t xml:space="preserve"> </w:t>
            </w:r>
            <w:r>
              <w:t>Estimates</w:t>
            </w:r>
            <w:r>
              <w:rPr>
                <w:spacing w:val="-6"/>
              </w:rPr>
              <w:t xml:space="preserve"> </w:t>
            </w:r>
            <w:r>
              <w:t>(Hours</w:t>
            </w:r>
            <w:r>
              <w:rPr>
                <w:spacing w:val="-6"/>
              </w:rPr>
              <w:t xml:space="preserve"> </w:t>
            </w:r>
            <w:r>
              <w:t>&amp;</w:t>
            </w:r>
            <w:r>
              <w:rPr>
                <w:spacing w:val="-8"/>
              </w:rPr>
              <w:t xml:space="preserve"> </w:t>
            </w:r>
            <w:r>
              <w:rPr>
                <w:spacing w:val="-2"/>
              </w:rPr>
              <w:t>Wages)</w:t>
            </w:r>
            <w:r>
              <w:tab/>
            </w:r>
            <w:r>
              <w:rPr>
                <w:spacing w:val="-5"/>
              </w:rPr>
              <w:t>11</w:t>
            </w:r>
          </w:hyperlink>
        </w:p>
        <w:p w:rsidR="00471489" w14:paraId="38BF1D33" w14:textId="77777777">
          <w:pPr>
            <w:pStyle w:val="TOC2"/>
            <w:numPr>
              <w:ilvl w:val="0"/>
              <w:numId w:val="3"/>
            </w:numPr>
            <w:tabs>
              <w:tab w:val="left" w:pos="1113"/>
              <w:tab w:val="right" w:leader="dot" w:pos="10473"/>
            </w:tabs>
            <w:spacing w:before="116"/>
            <w:ind w:left="1113" w:hanging="386"/>
          </w:pPr>
          <w:hyperlink w:anchor="_bookmark14" w:history="1">
            <w:r>
              <w:t>Capital</w:t>
            </w:r>
            <w:r>
              <w:rPr>
                <w:spacing w:val="-6"/>
              </w:rPr>
              <w:t xml:space="preserve"> </w:t>
            </w:r>
            <w:r>
              <w:rPr>
                <w:spacing w:val="-2"/>
              </w:rPr>
              <w:t>Costs</w:t>
            </w:r>
            <w:r>
              <w:tab/>
            </w:r>
            <w:r>
              <w:rPr>
                <w:spacing w:val="-5"/>
              </w:rPr>
              <w:t>11</w:t>
            </w:r>
          </w:hyperlink>
        </w:p>
        <w:p w:rsidR="00471489" w14:paraId="16CFEC8B" w14:textId="77777777">
          <w:pPr>
            <w:pStyle w:val="TOC2"/>
            <w:numPr>
              <w:ilvl w:val="0"/>
              <w:numId w:val="3"/>
            </w:numPr>
            <w:tabs>
              <w:tab w:val="left" w:pos="1113"/>
              <w:tab w:val="right" w:leader="dot" w:pos="10473"/>
            </w:tabs>
            <w:ind w:left="1113" w:hanging="386"/>
          </w:pPr>
          <w:hyperlink w:anchor="_bookmark15" w:history="1">
            <w:r>
              <w:t>Costs</w:t>
            </w:r>
            <w:r>
              <w:rPr>
                <w:spacing w:val="-5"/>
              </w:rPr>
              <w:t xml:space="preserve"> </w:t>
            </w:r>
            <w:r>
              <w:t>to</w:t>
            </w:r>
            <w:r>
              <w:rPr>
                <w:spacing w:val="-3"/>
              </w:rPr>
              <w:t xml:space="preserve"> </w:t>
            </w:r>
            <w:r>
              <w:t>Federal</w:t>
            </w:r>
            <w:r>
              <w:rPr>
                <w:spacing w:val="-1"/>
              </w:rPr>
              <w:t xml:space="preserve"> </w:t>
            </w:r>
            <w:r>
              <w:rPr>
                <w:spacing w:val="-2"/>
              </w:rPr>
              <w:t>Government</w:t>
            </w:r>
            <w:r>
              <w:tab/>
            </w:r>
            <w:r>
              <w:rPr>
                <w:spacing w:val="-5"/>
              </w:rPr>
              <w:t>11</w:t>
            </w:r>
          </w:hyperlink>
        </w:p>
        <w:p w:rsidR="00471489" w14:paraId="41B2611F" w14:textId="77777777">
          <w:pPr>
            <w:pStyle w:val="TOC2"/>
            <w:numPr>
              <w:ilvl w:val="0"/>
              <w:numId w:val="3"/>
            </w:numPr>
            <w:tabs>
              <w:tab w:val="left" w:pos="1113"/>
              <w:tab w:val="right" w:leader="dot" w:pos="10473"/>
            </w:tabs>
            <w:spacing w:before="117"/>
            <w:ind w:left="1113" w:hanging="386"/>
          </w:pPr>
          <w:hyperlink w:anchor="_bookmark16" w:history="1">
            <w:r>
              <w:t>Burden</w:t>
            </w:r>
            <w:r>
              <w:rPr>
                <w:spacing w:val="-7"/>
              </w:rPr>
              <w:t xml:space="preserve"> </w:t>
            </w:r>
            <w:r>
              <w:t>Changes</w:t>
            </w:r>
            <w:r>
              <w:rPr>
                <w:spacing w:val="-3"/>
              </w:rPr>
              <w:t xml:space="preserve"> </w:t>
            </w:r>
            <w:r>
              <w:t>and</w:t>
            </w:r>
            <w:r>
              <w:rPr>
                <w:spacing w:val="-15"/>
              </w:rPr>
              <w:t xml:space="preserve"> </w:t>
            </w:r>
            <w:r>
              <w:rPr>
                <w:spacing w:val="-2"/>
              </w:rPr>
              <w:t>Adjustments</w:t>
            </w:r>
            <w:r>
              <w:tab/>
            </w:r>
            <w:r>
              <w:rPr>
                <w:spacing w:val="-5"/>
              </w:rPr>
              <w:t>11</w:t>
            </w:r>
          </w:hyperlink>
        </w:p>
        <w:p w:rsidR="00471489" w14:paraId="7344A6D1" w14:textId="77777777">
          <w:pPr>
            <w:pStyle w:val="TOC2"/>
            <w:numPr>
              <w:ilvl w:val="0"/>
              <w:numId w:val="3"/>
            </w:numPr>
            <w:tabs>
              <w:tab w:val="left" w:pos="1113"/>
              <w:tab w:val="right" w:leader="dot" w:pos="10478"/>
            </w:tabs>
            <w:ind w:left="1113" w:hanging="386"/>
          </w:pPr>
          <w:hyperlink w:anchor="_bookmark17" w:history="1">
            <w:r>
              <w:t>Publication</w:t>
            </w:r>
            <w:r>
              <w:rPr>
                <w:spacing w:val="-10"/>
              </w:rPr>
              <w:t xml:space="preserve"> </w:t>
            </w:r>
            <w:r>
              <w:t>and</w:t>
            </w:r>
            <w:r>
              <w:rPr>
                <w:spacing w:val="-14"/>
              </w:rPr>
              <w:t xml:space="preserve"> </w:t>
            </w:r>
            <w:r>
              <w:t>Tabulation</w:t>
            </w:r>
            <w:r>
              <w:rPr>
                <w:spacing w:val="-9"/>
              </w:rPr>
              <w:t xml:space="preserve"> </w:t>
            </w:r>
            <w:r>
              <w:rPr>
                <w:spacing w:val="-4"/>
              </w:rPr>
              <w:t>Dates</w:t>
            </w:r>
            <w:r>
              <w:tab/>
            </w:r>
            <w:r>
              <w:rPr>
                <w:spacing w:val="-5"/>
              </w:rPr>
              <w:t>12</w:t>
            </w:r>
          </w:hyperlink>
        </w:p>
        <w:p w:rsidR="00471489" w14:paraId="2BC0A7D9" w14:textId="77777777">
          <w:pPr>
            <w:pStyle w:val="TOC2"/>
            <w:numPr>
              <w:ilvl w:val="0"/>
              <w:numId w:val="3"/>
            </w:numPr>
            <w:tabs>
              <w:tab w:val="left" w:pos="1113"/>
              <w:tab w:val="right" w:leader="dot" w:pos="10478"/>
            </w:tabs>
            <w:ind w:left="1113" w:hanging="386"/>
          </w:pPr>
          <w:hyperlink w:anchor="_bookmark18" w:history="1">
            <w:r>
              <w:t>Expiration</w:t>
            </w:r>
            <w:r>
              <w:rPr>
                <w:spacing w:val="-7"/>
              </w:rPr>
              <w:t xml:space="preserve"> </w:t>
            </w:r>
            <w:r>
              <w:rPr>
                <w:spacing w:val="-4"/>
              </w:rPr>
              <w:t>Date</w:t>
            </w:r>
            <w:r>
              <w:tab/>
            </w:r>
            <w:r>
              <w:rPr>
                <w:spacing w:val="-5"/>
              </w:rPr>
              <w:t>12</w:t>
            </w:r>
          </w:hyperlink>
        </w:p>
        <w:p w:rsidR="00471489" w14:paraId="18F3F67E" w14:textId="77777777">
          <w:pPr>
            <w:pStyle w:val="TOC2"/>
            <w:numPr>
              <w:ilvl w:val="0"/>
              <w:numId w:val="3"/>
            </w:numPr>
            <w:tabs>
              <w:tab w:val="left" w:pos="1113"/>
              <w:tab w:val="right" w:leader="dot" w:pos="10478"/>
            </w:tabs>
            <w:spacing w:before="117"/>
            <w:ind w:left="1113" w:hanging="386"/>
          </w:pPr>
          <w:hyperlink w:anchor="_bookmark19" w:history="1">
            <w:r>
              <w:t>Exceptions</w:t>
            </w:r>
            <w:r>
              <w:rPr>
                <w:spacing w:val="-6"/>
              </w:rPr>
              <w:t xml:space="preserve"> </w:t>
            </w:r>
            <w:r>
              <w:t>to</w:t>
            </w:r>
            <w:r>
              <w:rPr>
                <w:spacing w:val="-5"/>
              </w:rPr>
              <w:t xml:space="preserve"> </w:t>
            </w:r>
            <w:r>
              <w:t>Certification</w:t>
            </w:r>
            <w:r>
              <w:rPr>
                <w:spacing w:val="-5"/>
              </w:rPr>
              <w:t xml:space="preserve"> </w:t>
            </w:r>
            <w:r>
              <w:rPr>
                <w:spacing w:val="-2"/>
              </w:rPr>
              <w:t>Statement</w:t>
            </w:r>
            <w:r>
              <w:tab/>
            </w:r>
            <w:r>
              <w:rPr>
                <w:spacing w:val="-5"/>
              </w:rPr>
              <w:t>12</w:t>
            </w:r>
          </w:hyperlink>
        </w:p>
        <w:p w:rsidR="00471489" w14:paraId="6243FE43" w14:textId="77777777">
          <w:pPr>
            <w:pStyle w:val="TOC1"/>
            <w:tabs>
              <w:tab w:val="right" w:leader="dot" w:pos="10478"/>
            </w:tabs>
            <w:spacing w:before="119"/>
          </w:pPr>
          <w:hyperlink w:anchor="_bookmark20" w:history="1">
            <w:r>
              <w:t>List</w:t>
            </w:r>
            <w:r>
              <w:rPr>
                <w:spacing w:val="-2"/>
              </w:rPr>
              <w:t xml:space="preserve"> </w:t>
            </w:r>
            <w:r>
              <w:t>of</w:t>
            </w:r>
            <w:r>
              <w:rPr>
                <w:spacing w:val="-11"/>
              </w:rPr>
              <w:t xml:space="preserve"> </w:t>
            </w:r>
            <w:r>
              <w:rPr>
                <w:spacing w:val="-2"/>
              </w:rPr>
              <w:t>Attachments</w:t>
            </w:r>
            <w:r>
              <w:tab/>
            </w:r>
            <w:r>
              <w:rPr>
                <w:spacing w:val="-7"/>
              </w:rPr>
              <w:t>12</w:t>
            </w:r>
          </w:hyperlink>
        </w:p>
        <w:p w:rsidR="00471489" w14:paraId="657E3CE9" w14:textId="77777777">
          <w:pPr>
            <w:pStyle w:val="TOC2"/>
            <w:tabs>
              <w:tab w:val="right" w:leader="dot" w:pos="10478"/>
            </w:tabs>
            <w:spacing w:before="114"/>
            <w:ind w:left="727" w:firstLine="0"/>
          </w:pPr>
          <w:hyperlink w:anchor="_bookmark21" w:history="1">
            <w:r>
              <w:rPr>
                <w:spacing w:val="-2"/>
              </w:rPr>
              <w:t>Attachment</w:t>
            </w:r>
            <w:r>
              <w:rPr>
                <w:spacing w:val="-9"/>
              </w:rPr>
              <w:t xml:space="preserve"> </w:t>
            </w:r>
            <w:r>
              <w:rPr>
                <w:spacing w:val="-2"/>
              </w:rPr>
              <w:t>A:</w:t>
            </w:r>
            <w:r>
              <w:rPr>
                <w:spacing w:val="5"/>
              </w:rPr>
              <w:t xml:space="preserve"> </w:t>
            </w:r>
            <w:r>
              <w:rPr>
                <w:spacing w:val="-2"/>
              </w:rPr>
              <w:t>HOS</w:t>
            </w:r>
            <w:r>
              <w:rPr>
                <w:spacing w:val="2"/>
              </w:rPr>
              <w:t xml:space="preserve"> </w:t>
            </w:r>
            <w:r>
              <w:rPr>
                <w:spacing w:val="-2"/>
              </w:rPr>
              <w:t>Field</w:t>
            </w:r>
            <w:r>
              <w:rPr>
                <w:spacing w:val="-4"/>
              </w:rPr>
              <w:t xml:space="preserve"> </w:t>
            </w:r>
            <w:r>
              <w:rPr>
                <w:spacing w:val="-2"/>
              </w:rPr>
              <w:t>Test</w:t>
            </w:r>
            <w:r>
              <w:rPr>
                <w:spacing w:val="5"/>
              </w:rPr>
              <w:t xml:space="preserve"> </w:t>
            </w:r>
            <w:r>
              <w:rPr>
                <w:spacing w:val="-2"/>
              </w:rPr>
              <w:t>Questionnaire Version</w:t>
            </w:r>
            <w:r>
              <w:rPr>
                <w:spacing w:val="-12"/>
              </w:rPr>
              <w:t xml:space="preserve"> </w:t>
            </w:r>
            <w:r>
              <w:rPr>
                <w:spacing w:val="-10"/>
              </w:rPr>
              <w:t>A</w:t>
            </w:r>
            <w:r>
              <w:tab/>
            </w:r>
            <w:r>
              <w:rPr>
                <w:spacing w:val="-5"/>
              </w:rPr>
              <w:t>12</w:t>
            </w:r>
          </w:hyperlink>
        </w:p>
        <w:p w:rsidR="00471489" w14:paraId="36F3980D" w14:textId="77777777">
          <w:pPr>
            <w:pStyle w:val="TOC2"/>
            <w:tabs>
              <w:tab w:val="right" w:leader="dot" w:pos="10478"/>
            </w:tabs>
            <w:ind w:left="727" w:firstLine="0"/>
          </w:pPr>
          <w:hyperlink w:anchor="_bookmark22" w:history="1">
            <w:r>
              <w:t>Attachment</w:t>
            </w:r>
            <w:r>
              <w:rPr>
                <w:spacing w:val="-11"/>
              </w:rPr>
              <w:t xml:space="preserve"> </w:t>
            </w:r>
            <w:r>
              <w:t>B:</w:t>
            </w:r>
            <w:r>
              <w:rPr>
                <w:spacing w:val="-9"/>
              </w:rPr>
              <w:t xml:space="preserve"> </w:t>
            </w:r>
            <w:r>
              <w:t>HOS</w:t>
            </w:r>
            <w:r>
              <w:rPr>
                <w:spacing w:val="-11"/>
              </w:rPr>
              <w:t xml:space="preserve"> </w:t>
            </w:r>
            <w:r>
              <w:t>Field</w:t>
            </w:r>
            <w:r>
              <w:rPr>
                <w:spacing w:val="-14"/>
              </w:rPr>
              <w:t xml:space="preserve"> </w:t>
            </w:r>
            <w:r>
              <w:t>Test</w:t>
            </w:r>
            <w:r>
              <w:rPr>
                <w:spacing w:val="-9"/>
              </w:rPr>
              <w:t xml:space="preserve"> </w:t>
            </w:r>
            <w:r>
              <w:t>Questionnaire</w:t>
            </w:r>
            <w:r>
              <w:rPr>
                <w:spacing w:val="-13"/>
              </w:rPr>
              <w:t xml:space="preserve"> </w:t>
            </w:r>
            <w:r>
              <w:t>Version</w:t>
            </w:r>
            <w:r>
              <w:rPr>
                <w:spacing w:val="-12"/>
              </w:rPr>
              <w:t xml:space="preserve"> </w:t>
            </w:r>
            <w:r>
              <w:rPr>
                <w:spacing w:val="-10"/>
              </w:rPr>
              <w:t>B</w:t>
            </w:r>
            <w:r>
              <w:tab/>
            </w:r>
            <w:r>
              <w:rPr>
                <w:spacing w:val="-5"/>
              </w:rPr>
              <w:t>12</w:t>
            </w:r>
          </w:hyperlink>
        </w:p>
        <w:p w:rsidR="00471489" w14:paraId="3A1D09A8" w14:textId="77777777">
          <w:pPr>
            <w:pStyle w:val="TOC2"/>
            <w:tabs>
              <w:tab w:val="right" w:leader="dot" w:pos="10478"/>
            </w:tabs>
            <w:ind w:left="727" w:firstLine="0"/>
          </w:pPr>
          <w:hyperlink w:anchor="_bookmark23" w:history="1">
            <w:r>
              <w:t>Attachment</w:t>
            </w:r>
            <w:r>
              <w:rPr>
                <w:spacing w:val="-8"/>
              </w:rPr>
              <w:t xml:space="preserve"> </w:t>
            </w:r>
            <w:r>
              <w:t>C:</w:t>
            </w:r>
            <w:r>
              <w:rPr>
                <w:spacing w:val="-5"/>
              </w:rPr>
              <w:t xml:space="preserve"> </w:t>
            </w:r>
            <w:r>
              <w:t>HOS</w:t>
            </w:r>
            <w:r>
              <w:rPr>
                <w:spacing w:val="-8"/>
              </w:rPr>
              <w:t xml:space="preserve"> </w:t>
            </w:r>
            <w:r>
              <w:t>Field</w:t>
            </w:r>
            <w:r>
              <w:rPr>
                <w:spacing w:val="-12"/>
              </w:rPr>
              <w:t xml:space="preserve"> </w:t>
            </w:r>
            <w:r>
              <w:t>Test</w:t>
            </w:r>
            <w:r>
              <w:rPr>
                <w:spacing w:val="-6"/>
              </w:rPr>
              <w:t xml:space="preserve"> </w:t>
            </w:r>
            <w:r>
              <w:t>Item</w:t>
            </w:r>
            <w:r>
              <w:rPr>
                <w:spacing w:val="-5"/>
              </w:rPr>
              <w:t xml:space="preserve"> </w:t>
            </w:r>
            <w:r>
              <w:t>Differences</w:t>
            </w:r>
            <w:r>
              <w:rPr>
                <w:spacing w:val="-6"/>
              </w:rPr>
              <w:t xml:space="preserve"> </w:t>
            </w:r>
            <w:r>
              <w:t>by</w:t>
            </w:r>
            <w:r>
              <w:rPr>
                <w:spacing w:val="-7"/>
              </w:rPr>
              <w:t xml:space="preserve"> </w:t>
            </w:r>
            <w:r>
              <w:t>Questionnaire</w:t>
            </w:r>
            <w:r>
              <w:rPr>
                <w:spacing w:val="-10"/>
              </w:rPr>
              <w:t xml:space="preserve"> </w:t>
            </w:r>
            <w:r>
              <w:rPr>
                <w:spacing w:val="-2"/>
              </w:rPr>
              <w:t>Version</w:t>
            </w:r>
            <w:r>
              <w:tab/>
            </w:r>
            <w:r>
              <w:rPr>
                <w:spacing w:val="-5"/>
              </w:rPr>
              <w:t>12</w:t>
            </w:r>
          </w:hyperlink>
        </w:p>
        <w:p w:rsidR="00471489" w14:paraId="07085132" w14:textId="77777777">
          <w:pPr>
            <w:pStyle w:val="TOC2"/>
            <w:tabs>
              <w:tab w:val="right" w:leader="dot" w:pos="10479"/>
            </w:tabs>
            <w:spacing w:before="117"/>
            <w:ind w:left="727" w:firstLine="0"/>
          </w:pPr>
          <w:hyperlink w:anchor="_bookmark24" w:history="1">
            <w:r>
              <w:t>Attachment</w:t>
            </w:r>
            <w:r>
              <w:rPr>
                <w:spacing w:val="-3"/>
              </w:rPr>
              <w:t xml:space="preserve"> </w:t>
            </w:r>
            <w:r>
              <w:t>D:</w:t>
            </w:r>
            <w:r>
              <w:rPr>
                <w:spacing w:val="-3"/>
              </w:rPr>
              <w:t xml:space="preserve"> </w:t>
            </w:r>
            <w:r>
              <w:t>CMS</w:t>
            </w:r>
            <w:r>
              <w:rPr>
                <w:spacing w:val="-4"/>
              </w:rPr>
              <w:t xml:space="preserve"> </w:t>
            </w:r>
            <w:r>
              <w:t>HOS</w:t>
            </w:r>
            <w:r>
              <w:rPr>
                <w:spacing w:val="-6"/>
              </w:rPr>
              <w:t xml:space="preserve"> </w:t>
            </w:r>
            <w:r>
              <w:rPr>
                <w:spacing w:val="-2"/>
              </w:rPr>
              <w:t>Crosswalk</w:t>
            </w:r>
            <w:r>
              <w:tab/>
            </w:r>
            <w:r>
              <w:rPr>
                <w:spacing w:val="-5"/>
              </w:rPr>
              <w:t>12</w:t>
            </w:r>
          </w:hyperlink>
        </w:p>
      </w:sdtContent>
    </w:sdt>
    <w:p w:rsidR="00471489" w14:paraId="651F9280" w14:textId="77777777">
      <w:pPr>
        <w:pStyle w:val="TOC2"/>
        <w:sectPr>
          <w:pgSz w:w="12240" w:h="15840"/>
          <w:pgMar w:top="1100" w:right="360" w:bottom="280" w:left="1080" w:header="720" w:footer="720" w:gutter="0"/>
          <w:cols w:space="720"/>
        </w:sectPr>
      </w:pPr>
    </w:p>
    <w:p w:rsidR="00471489" w14:paraId="07442034" w14:textId="77777777">
      <w:pPr>
        <w:spacing w:before="320"/>
        <w:ind w:left="3564"/>
        <w:rPr>
          <w:b/>
          <w:sz w:val="28"/>
        </w:rPr>
      </w:pPr>
      <w:r>
        <w:rPr>
          <w:b/>
          <w:sz w:val="28"/>
        </w:rPr>
        <w:t>Supporting</w:t>
      </w:r>
      <w:r>
        <w:rPr>
          <w:b/>
          <w:spacing w:val="-19"/>
          <w:sz w:val="28"/>
        </w:rPr>
        <w:t xml:space="preserve"> </w:t>
      </w:r>
      <w:r>
        <w:rPr>
          <w:b/>
          <w:sz w:val="28"/>
        </w:rPr>
        <w:t>Statement-</w:t>
      </w:r>
      <w:r>
        <w:rPr>
          <w:b/>
          <w:spacing w:val="-10"/>
          <w:sz w:val="28"/>
        </w:rPr>
        <w:t>A</w:t>
      </w:r>
    </w:p>
    <w:p w:rsidR="00471489" w14:paraId="5B942D5A" w14:textId="77777777">
      <w:pPr>
        <w:pStyle w:val="BodyText"/>
        <w:spacing w:before="97" w:line="350" w:lineRule="auto"/>
        <w:ind w:left="230" w:right="1305" w:firstLine="710"/>
      </w:pPr>
      <w:r>
        <w:t>CMS is resubmitting</w:t>
      </w:r>
      <w:r>
        <w:rPr>
          <w:spacing w:val="-2"/>
        </w:rPr>
        <w:t xml:space="preserve"> </w:t>
      </w:r>
      <w:r>
        <w:t>this</w:t>
      </w:r>
      <w:r>
        <w:rPr>
          <w:spacing w:val="-2"/>
        </w:rPr>
        <w:t xml:space="preserve"> </w:t>
      </w:r>
      <w:r>
        <w:t>package as a Revisions type of approval which was previously approved</w:t>
      </w:r>
      <w:r>
        <w:rPr>
          <w:spacing w:val="-3"/>
        </w:rPr>
        <w:t xml:space="preserve"> </w:t>
      </w:r>
      <w:r>
        <w:t>by</w:t>
      </w:r>
      <w:r>
        <w:rPr>
          <w:spacing w:val="-3"/>
        </w:rPr>
        <w:t xml:space="preserve"> </w:t>
      </w:r>
      <w:r>
        <w:t>the</w:t>
      </w:r>
      <w:r>
        <w:rPr>
          <w:spacing w:val="-2"/>
        </w:rPr>
        <w:t xml:space="preserve"> </w:t>
      </w:r>
      <w:r>
        <w:t>Office</w:t>
      </w:r>
      <w:r>
        <w:rPr>
          <w:spacing w:val="-4"/>
        </w:rPr>
        <w:t xml:space="preserve"> </w:t>
      </w:r>
      <w:r>
        <w:t>of</w:t>
      </w:r>
      <w:r>
        <w:rPr>
          <w:spacing w:val="-4"/>
        </w:rPr>
        <w:t xml:space="preserve"> </w:t>
      </w:r>
      <w:r>
        <w:t>Management</w:t>
      </w:r>
      <w:r>
        <w:rPr>
          <w:spacing w:val="-3"/>
        </w:rPr>
        <w:t xml:space="preserve"> </w:t>
      </w:r>
      <w:r>
        <w:t>and</w:t>
      </w:r>
      <w:r>
        <w:rPr>
          <w:spacing w:val="-3"/>
        </w:rPr>
        <w:t xml:space="preserve"> </w:t>
      </w:r>
      <w:r>
        <w:t>Budget</w:t>
      </w:r>
      <w:r>
        <w:rPr>
          <w:spacing w:val="-3"/>
        </w:rPr>
        <w:t xml:space="preserve"> </w:t>
      </w:r>
      <w:r>
        <w:t>(OMB)</w:t>
      </w:r>
      <w:r>
        <w:rPr>
          <w:spacing w:val="-4"/>
        </w:rPr>
        <w:t xml:space="preserve"> </w:t>
      </w:r>
      <w:r>
        <w:t>on</w:t>
      </w:r>
      <w:r>
        <w:rPr>
          <w:spacing w:val="-3"/>
        </w:rPr>
        <w:t xml:space="preserve"> </w:t>
      </w:r>
      <w:r>
        <w:t>March</w:t>
      </w:r>
      <w:r>
        <w:rPr>
          <w:spacing w:val="-3"/>
        </w:rPr>
        <w:t xml:space="preserve"> </w:t>
      </w:r>
      <w:r>
        <w:t>25,</w:t>
      </w:r>
      <w:r>
        <w:rPr>
          <w:spacing w:val="-1"/>
        </w:rPr>
        <w:t xml:space="preserve"> </w:t>
      </w:r>
      <w:r>
        <w:t>2024,</w:t>
      </w:r>
      <w:r>
        <w:rPr>
          <w:spacing w:val="-3"/>
        </w:rPr>
        <w:t xml:space="preserve"> </w:t>
      </w:r>
      <w:r>
        <w:t>with</w:t>
      </w:r>
      <w:r>
        <w:rPr>
          <w:spacing w:val="-3"/>
        </w:rPr>
        <w:t xml:space="preserve"> </w:t>
      </w:r>
      <w:r>
        <w:t>changes</w:t>
      </w:r>
      <w:r>
        <w:rPr>
          <w:spacing w:val="-3"/>
        </w:rPr>
        <w:t xml:space="preserve"> </w:t>
      </w:r>
      <w:r>
        <w:t>to align with the current administration’s priorities to promote healthy lifestyles and to reduce burden on both beneficiaries and government. No data has yet been collected under the previously approved package.</w:t>
      </w:r>
    </w:p>
    <w:p w:rsidR="00471489" w14:paraId="5E9CB3F4" w14:textId="77777777">
      <w:pPr>
        <w:pStyle w:val="BodyText"/>
        <w:spacing w:before="232"/>
      </w:pPr>
    </w:p>
    <w:p w:rsidR="00471489" w14:paraId="3CB084D0" w14:textId="77777777">
      <w:pPr>
        <w:pStyle w:val="Heading1"/>
      </w:pPr>
      <w:bookmarkStart w:id="0" w:name="Background"/>
      <w:bookmarkStart w:id="1" w:name="_bookmark0"/>
      <w:bookmarkEnd w:id="0"/>
      <w:bookmarkEnd w:id="1"/>
      <w:r>
        <w:rPr>
          <w:spacing w:val="-2"/>
        </w:rPr>
        <w:t>Background</w:t>
      </w:r>
    </w:p>
    <w:p w:rsidR="00471489" w14:paraId="5AE3EBFD" w14:textId="77777777">
      <w:pPr>
        <w:pStyle w:val="BodyText"/>
        <w:spacing w:before="117" w:line="350" w:lineRule="auto"/>
        <w:ind w:left="230" w:right="1305" w:firstLine="710"/>
      </w:pPr>
      <w:r>
        <w:t>The Centers for Medicaid &amp; Medicare Services (CMS) has authority to collect data on health outcomes and other health plan quality and performance indicators under section 1851(e) of the Social Security</w:t>
      </w:r>
      <w:r>
        <w:rPr>
          <w:spacing w:val="-14"/>
        </w:rPr>
        <w:t xml:space="preserve"> </w:t>
      </w:r>
      <w:r>
        <w:t>Act (“the</w:t>
      </w:r>
      <w:r>
        <w:rPr>
          <w:spacing w:val="-15"/>
        </w:rPr>
        <w:t xml:space="preserve"> </w:t>
      </w:r>
      <w:r>
        <w:t>Act”). CMS uses these data to develop and publicly post a 5Star Rating system for Medicare</w:t>
      </w:r>
      <w:r>
        <w:rPr>
          <w:spacing w:val="-5"/>
        </w:rPr>
        <w:t xml:space="preserve"> </w:t>
      </w:r>
      <w:r>
        <w:t>Advantage (MA) plans (i.e., the Medicare Part C Star Ratings) based on its authority to disseminate comparative information to beneficiaries under sections 1851(d)</w:t>
      </w:r>
      <w:r>
        <w:rPr>
          <w:spacing w:val="-7"/>
        </w:rPr>
        <w:t xml:space="preserve"> </w:t>
      </w:r>
      <w:r>
        <w:t>and</w:t>
      </w:r>
      <w:r>
        <w:rPr>
          <w:spacing w:val="-3"/>
        </w:rPr>
        <w:t xml:space="preserve"> </w:t>
      </w:r>
      <w:r>
        <w:t>1860D-1(c)</w:t>
      </w:r>
      <w:r>
        <w:rPr>
          <w:spacing w:val="-2"/>
        </w:rPr>
        <w:t xml:space="preserve"> </w:t>
      </w:r>
      <w:r>
        <w:t>of</w:t>
      </w:r>
      <w:r>
        <w:rPr>
          <w:spacing w:val="-4"/>
        </w:rPr>
        <w:t xml:space="preserve"> </w:t>
      </w:r>
      <w:r>
        <w:t>the</w:t>
      </w:r>
      <w:r>
        <w:rPr>
          <w:spacing w:val="-16"/>
        </w:rPr>
        <w:t xml:space="preserve"> </w:t>
      </w:r>
      <w:r>
        <w:t>Act.</w:t>
      </w:r>
      <w:r>
        <w:rPr>
          <w:spacing w:val="-15"/>
        </w:rPr>
        <w:t xml:space="preserve"> </w:t>
      </w:r>
      <w:r>
        <w:t>As</w:t>
      </w:r>
      <w:r>
        <w:rPr>
          <w:spacing w:val="-3"/>
        </w:rPr>
        <w:t xml:space="preserve"> </w:t>
      </w:r>
      <w:r>
        <w:t>codified</w:t>
      </w:r>
      <w:r>
        <w:rPr>
          <w:spacing w:val="-3"/>
        </w:rPr>
        <w:t xml:space="preserve"> </w:t>
      </w:r>
      <w:r>
        <w:t>at</w:t>
      </w:r>
      <w:r>
        <w:rPr>
          <w:spacing w:val="-1"/>
        </w:rPr>
        <w:t xml:space="preserve"> </w:t>
      </w:r>
      <w:r>
        <w:t>§</w:t>
      </w:r>
      <w:r>
        <w:rPr>
          <w:spacing w:val="-3"/>
        </w:rPr>
        <w:t xml:space="preserve"> </w:t>
      </w:r>
      <w:r>
        <w:t>422.152(b)(3)(iii),</w:t>
      </w:r>
      <w:r>
        <w:rPr>
          <w:spacing w:val="-3"/>
        </w:rPr>
        <w:t xml:space="preserve"> </w:t>
      </w:r>
      <w:r>
        <w:t>MA</w:t>
      </w:r>
      <w:r>
        <w:rPr>
          <w:spacing w:val="-15"/>
        </w:rPr>
        <w:t xml:space="preserve"> </w:t>
      </w:r>
      <w:r>
        <w:t>plans</w:t>
      </w:r>
      <w:r>
        <w:rPr>
          <w:spacing w:val="-3"/>
        </w:rPr>
        <w:t xml:space="preserve"> </w:t>
      </w:r>
      <w:r>
        <w:t>are</w:t>
      </w:r>
      <w:r>
        <w:rPr>
          <w:spacing w:val="-4"/>
        </w:rPr>
        <w:t xml:space="preserve"> </w:t>
      </w:r>
      <w:r>
        <w:t>required</w:t>
      </w:r>
      <w:r>
        <w:rPr>
          <w:spacing w:val="-3"/>
        </w:rPr>
        <w:t xml:space="preserve"> </w:t>
      </w:r>
      <w:r>
        <w:t>to report health outcomes and quality measures that enable beneficiaries to compare health coverage options and select among the plans available to them. Based on requirements in the 1997 Balanced Budget</w:t>
      </w:r>
      <w:r>
        <w:rPr>
          <w:spacing w:val="-4"/>
        </w:rPr>
        <w:t xml:space="preserve"> </w:t>
      </w:r>
      <w:r>
        <w:t>Act, and later, the 2003 Medicare Prescription Drug Improvement and Modernization</w:t>
      </w:r>
      <w:r>
        <w:rPr>
          <w:spacing w:val="-5"/>
        </w:rPr>
        <w:t xml:space="preserve"> </w:t>
      </w:r>
      <w:r>
        <w:t>Act, CMS has collected information from beneficiaries enrolled in Medicare managed care plans through the annual implementation of the Medicare Health Outcomes Survey (HOS) since 1998.</w:t>
      </w:r>
    </w:p>
    <w:p w:rsidR="00471489" w14:paraId="74E12D3C" w14:textId="77777777">
      <w:pPr>
        <w:pStyle w:val="BodyText"/>
        <w:spacing w:before="13" w:line="350" w:lineRule="auto"/>
        <w:ind w:left="230" w:right="1268" w:firstLine="710"/>
      </w:pPr>
      <w:r>
        <w:t>The HOS includes both longitudinal patient-reported outcome measures (PROM) and cross-sectional measures. These measures assess self-reported beneficiary quality of life, functioning, and other key health indicators, including clinical processes, that allow CMS to measure physical and mental health outcomes and health plan performance. The HOS is unique among health status measures used in the Medicare Part C Star Ratings in that it assesses health status by asking beneficiaries themselves about their physi</w:t>
      </w:r>
      <w:r>
        <w:t>cal and mental health.</w:t>
      </w:r>
      <w:r>
        <w:rPr>
          <w:spacing w:val="-7"/>
        </w:rPr>
        <w:t xml:space="preserve"> </w:t>
      </w:r>
      <w:r>
        <w:t>As a PROM, the</w:t>
      </w:r>
      <w:r>
        <w:rPr>
          <w:spacing w:val="-4"/>
        </w:rPr>
        <w:t xml:space="preserve"> </w:t>
      </w:r>
      <w:r>
        <w:t>HOS</w:t>
      </w:r>
      <w:r>
        <w:rPr>
          <w:spacing w:val="-3"/>
        </w:rPr>
        <w:t xml:space="preserve"> </w:t>
      </w:r>
      <w:r>
        <w:t>measures</w:t>
      </w:r>
      <w:r>
        <w:rPr>
          <w:spacing w:val="-3"/>
        </w:rPr>
        <w:t xml:space="preserve"> </w:t>
      </w:r>
      <w:r>
        <w:t>outcomes</w:t>
      </w:r>
      <w:r>
        <w:rPr>
          <w:spacing w:val="-3"/>
        </w:rPr>
        <w:t xml:space="preserve"> </w:t>
      </w:r>
      <w:r>
        <w:t>and</w:t>
      </w:r>
      <w:r>
        <w:rPr>
          <w:spacing w:val="-3"/>
        </w:rPr>
        <w:t xml:space="preserve"> </w:t>
      </w:r>
      <w:r>
        <w:t>the</w:t>
      </w:r>
      <w:r>
        <w:rPr>
          <w:spacing w:val="-4"/>
        </w:rPr>
        <w:t xml:space="preserve"> </w:t>
      </w:r>
      <w:r>
        <w:t>impact</w:t>
      </w:r>
      <w:r>
        <w:rPr>
          <w:spacing w:val="-3"/>
        </w:rPr>
        <w:t xml:space="preserve"> </w:t>
      </w:r>
      <w:r>
        <w:t>of</w:t>
      </w:r>
      <w:r>
        <w:rPr>
          <w:spacing w:val="-4"/>
        </w:rPr>
        <w:t xml:space="preserve"> </w:t>
      </w:r>
      <w:r>
        <w:t>services</w:t>
      </w:r>
      <w:r>
        <w:rPr>
          <w:spacing w:val="-3"/>
        </w:rPr>
        <w:t xml:space="preserve"> </w:t>
      </w:r>
      <w:r>
        <w:t>provided</w:t>
      </w:r>
      <w:r>
        <w:rPr>
          <w:spacing w:val="-3"/>
        </w:rPr>
        <w:t xml:space="preserve"> </w:t>
      </w:r>
      <w:r>
        <w:t>by</w:t>
      </w:r>
      <w:r>
        <w:rPr>
          <w:spacing w:val="-3"/>
        </w:rPr>
        <w:t xml:space="preserve"> </w:t>
      </w:r>
      <w:r>
        <w:t>MA</w:t>
      </w:r>
      <w:r>
        <w:rPr>
          <w:spacing w:val="-15"/>
        </w:rPr>
        <w:t xml:space="preserve"> </w:t>
      </w:r>
      <w:r>
        <w:t>plans</w:t>
      </w:r>
      <w:r>
        <w:rPr>
          <w:spacing w:val="-3"/>
        </w:rPr>
        <w:t xml:space="preserve"> </w:t>
      </w:r>
      <w:r>
        <w:t>over</w:t>
      </w:r>
      <w:r>
        <w:rPr>
          <w:spacing w:val="-4"/>
        </w:rPr>
        <w:t xml:space="preserve"> </w:t>
      </w:r>
      <w:r>
        <w:t>time,</w:t>
      </w:r>
      <w:r>
        <w:rPr>
          <w:spacing w:val="-3"/>
        </w:rPr>
        <w:t xml:space="preserve"> </w:t>
      </w:r>
      <w:r>
        <w:t>but</w:t>
      </w:r>
      <w:r>
        <w:rPr>
          <w:spacing w:val="-3"/>
        </w:rPr>
        <w:t xml:space="preserve"> </w:t>
      </w:r>
      <w:r>
        <w:t xml:space="preserve">the HOS cross-sectional process and patient experience measures also provide a snapshot of activities or experiences at a specific point in </w:t>
      </w:r>
      <w:r>
        <w:rPr>
          <w:w w:val="101"/>
        </w:rPr>
        <w:t>tim</w:t>
      </w:r>
      <w:r>
        <w:rPr>
          <w:spacing w:val="-1"/>
          <w:w w:val="101"/>
        </w:rPr>
        <w:t>e</w:t>
      </w:r>
      <w:r>
        <w:rPr>
          <w:w w:val="101"/>
        </w:rPr>
        <w:t>.</w:t>
      </w:r>
      <w:r>
        <w:rPr>
          <w:rFonts w:ascii="Cambria"/>
          <w:spacing w:val="-2"/>
          <w:w w:val="97"/>
          <w:sz w:val="2"/>
        </w:rPr>
        <w:t>0</w:t>
      </w:r>
      <w:r>
        <w:rPr>
          <w:rFonts w:ascii="Cambria"/>
          <w:spacing w:val="1"/>
          <w:w w:val="97"/>
          <w:sz w:val="2"/>
        </w:rPr>
        <w:t>F</w:t>
      </w:r>
      <w:r>
        <w:rPr>
          <w:w w:val="101"/>
          <w:position w:val="9"/>
          <w:sz w:val="16"/>
        </w:rPr>
        <w:t>1</w:t>
      </w:r>
      <w:r>
        <w:rPr>
          <w:spacing w:val="31"/>
          <w:position w:val="9"/>
          <w:sz w:val="16"/>
        </w:rPr>
        <w:t xml:space="preserve"> </w:t>
      </w:r>
      <w:r>
        <w:t>PROM and cross-sectional data collected</w:t>
      </w:r>
    </w:p>
    <w:p w:rsidR="00471489" w14:paraId="7D915F50" w14:textId="77777777">
      <w:pPr>
        <w:pStyle w:val="BodyText"/>
        <w:spacing w:before="226"/>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841247</wp:posOffset>
                </wp:positionH>
                <wp:positionV relativeFrom="paragraph">
                  <wp:posOffset>305166</wp:posOffset>
                </wp:positionV>
                <wp:extent cx="1828800"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6" style="width:2in;height:0.6pt;margin-top:24.05pt;margin-left:66.25pt;mso-position-horizontal-relative:page;mso-wrap-distance-bottom:0;mso-wrap-distance-left:0;mso-wrap-distance-right:0;mso-wrap-distance-top:0;mso-wrap-style:square;position:absolute;visibility:visible;v-text-anchor:top;z-index:-251642880" coordsize="1828800,7620" path="m1828800,l,,,7620l1828800,7620l1828800,xe" fillcolor="black" stroked="f">
                <v:path arrowok="t"/>
                <w10:wrap type="topAndBottom"/>
              </v:shape>
            </w:pict>
          </mc:Fallback>
        </mc:AlternateContent>
      </w:r>
    </w:p>
    <w:p w:rsidR="00471489" w14:paraId="4D027E77" w14:textId="77777777">
      <w:pPr>
        <w:spacing w:before="120" w:line="254" w:lineRule="auto"/>
        <w:ind w:left="431" w:right="399" w:hanging="188"/>
        <w:rPr>
          <w:sz w:val="20"/>
        </w:rPr>
      </w:pPr>
      <w:r>
        <w:rPr>
          <w:sz w:val="20"/>
          <w:vertAlign w:val="superscript"/>
        </w:rPr>
        <w:t>1</w:t>
      </w:r>
      <w:r>
        <w:rPr>
          <w:spacing w:val="-4"/>
          <w:sz w:val="20"/>
        </w:rPr>
        <w:t xml:space="preserve"> </w:t>
      </w:r>
      <w:r>
        <w:rPr>
          <w:sz w:val="20"/>
        </w:rPr>
        <w:t>Martha</w:t>
      </w:r>
      <w:r>
        <w:rPr>
          <w:spacing w:val="-4"/>
          <w:sz w:val="20"/>
        </w:rPr>
        <w:t xml:space="preserve"> </w:t>
      </w:r>
      <w:r>
        <w:rPr>
          <w:sz w:val="20"/>
        </w:rPr>
        <w:t>Hostetter</w:t>
      </w:r>
      <w:r>
        <w:rPr>
          <w:spacing w:val="-3"/>
          <w:sz w:val="20"/>
        </w:rPr>
        <w:t xml:space="preserve"> </w:t>
      </w:r>
      <w:r>
        <w:rPr>
          <w:sz w:val="20"/>
        </w:rPr>
        <w:t>and</w:t>
      </w:r>
      <w:r>
        <w:rPr>
          <w:spacing w:val="-3"/>
          <w:sz w:val="20"/>
        </w:rPr>
        <w:t xml:space="preserve"> </w:t>
      </w:r>
      <w:r>
        <w:rPr>
          <w:sz w:val="20"/>
        </w:rPr>
        <w:t>Sarah</w:t>
      </w:r>
      <w:r>
        <w:rPr>
          <w:spacing w:val="-5"/>
          <w:sz w:val="20"/>
        </w:rPr>
        <w:t xml:space="preserve"> </w:t>
      </w:r>
      <w:r>
        <w:rPr>
          <w:sz w:val="20"/>
        </w:rPr>
        <w:t>Klein,</w:t>
      </w:r>
      <w:r>
        <w:rPr>
          <w:spacing w:val="-3"/>
          <w:sz w:val="20"/>
        </w:rPr>
        <w:t xml:space="preserve"> </w:t>
      </w:r>
      <w:r>
        <w:rPr>
          <w:sz w:val="20"/>
        </w:rPr>
        <w:t>“Using</w:t>
      </w:r>
      <w:r>
        <w:rPr>
          <w:spacing w:val="-3"/>
          <w:sz w:val="20"/>
        </w:rPr>
        <w:t xml:space="preserve"> </w:t>
      </w:r>
      <w:r>
        <w:rPr>
          <w:sz w:val="20"/>
        </w:rPr>
        <w:t>Patient-Reported</w:t>
      </w:r>
      <w:r>
        <w:rPr>
          <w:spacing w:val="-5"/>
          <w:sz w:val="20"/>
        </w:rPr>
        <w:t xml:space="preserve"> </w:t>
      </w:r>
      <w:r>
        <w:rPr>
          <w:sz w:val="20"/>
        </w:rPr>
        <w:t>Outcomes</w:t>
      </w:r>
      <w:r>
        <w:rPr>
          <w:spacing w:val="-5"/>
          <w:sz w:val="20"/>
        </w:rPr>
        <w:t xml:space="preserve"> </w:t>
      </w:r>
      <w:r>
        <w:rPr>
          <w:sz w:val="20"/>
        </w:rPr>
        <w:t>to</w:t>
      </w:r>
      <w:r>
        <w:rPr>
          <w:spacing w:val="-3"/>
          <w:sz w:val="20"/>
        </w:rPr>
        <w:t xml:space="preserve"> </w:t>
      </w:r>
      <w:r>
        <w:rPr>
          <w:sz w:val="20"/>
        </w:rPr>
        <w:t>Improve</w:t>
      </w:r>
      <w:r>
        <w:rPr>
          <w:spacing w:val="-4"/>
          <w:sz w:val="20"/>
        </w:rPr>
        <w:t xml:space="preserve"> </w:t>
      </w:r>
      <w:r>
        <w:rPr>
          <w:sz w:val="20"/>
        </w:rPr>
        <w:t>Health</w:t>
      </w:r>
      <w:r>
        <w:rPr>
          <w:spacing w:val="-5"/>
          <w:sz w:val="20"/>
        </w:rPr>
        <w:t xml:space="preserve"> </w:t>
      </w:r>
      <w:r>
        <w:rPr>
          <w:sz w:val="20"/>
        </w:rPr>
        <w:t>Care</w:t>
      </w:r>
      <w:r>
        <w:rPr>
          <w:spacing w:val="-4"/>
          <w:sz w:val="20"/>
        </w:rPr>
        <w:t xml:space="preserve"> </w:t>
      </w:r>
      <w:r>
        <w:rPr>
          <w:sz w:val="20"/>
        </w:rPr>
        <w:t>Quality,”</w:t>
      </w:r>
      <w:r>
        <w:rPr>
          <w:spacing w:val="-8"/>
          <w:sz w:val="20"/>
        </w:rPr>
        <w:t xml:space="preserve"> </w:t>
      </w:r>
      <w:r>
        <w:rPr>
          <w:sz w:val="20"/>
        </w:rPr>
        <w:t>The</w:t>
      </w:r>
      <w:r>
        <w:rPr>
          <w:spacing w:val="-4"/>
          <w:sz w:val="20"/>
        </w:rPr>
        <w:t xml:space="preserve"> </w:t>
      </w:r>
      <w:r>
        <w:rPr>
          <w:sz w:val="20"/>
        </w:rPr>
        <w:t xml:space="preserve">Commonwealth Fund, Accessed May 11, 2020, </w:t>
      </w:r>
      <w:hyperlink r:id="rId4">
        <w:r>
          <w:rPr>
            <w:color w:val="0000FF"/>
            <w:sz w:val="20"/>
            <w:u w:val="single" w:color="0000FF"/>
          </w:rPr>
          <w:t>https://www.commonwealthfund.org/publications/newslette</w:t>
        </w:r>
      </w:hyperlink>
      <w:hyperlink r:id="rId4">
        <w:r>
          <w:rPr>
            <w:color w:val="0000FF"/>
            <w:sz w:val="20"/>
            <w:u w:val="single" w:color="0000FF"/>
          </w:rPr>
          <w:t>rarticle/using</w:t>
        </w:r>
      </w:hyperlink>
      <w:hyperlink r:id="rId4">
        <w:r>
          <w:rPr>
            <w:color w:val="0000FF"/>
            <w:sz w:val="20"/>
            <w:u w:val="single" w:color="0000FF"/>
          </w:rPr>
          <w:t>-</w:t>
        </w:r>
      </w:hyperlink>
      <w:hyperlink r:id="rId4">
        <w:r>
          <w:rPr>
            <w:color w:val="0000FF"/>
            <w:sz w:val="20"/>
            <w:u w:val="single" w:color="0000FF"/>
          </w:rPr>
          <w:t>patien</w:t>
        </w:r>
      </w:hyperlink>
      <w:hyperlink r:id="rId4">
        <w:r>
          <w:rPr>
            <w:color w:val="0000FF"/>
            <w:sz w:val="20"/>
            <w:u w:val="single" w:color="0000FF"/>
          </w:rPr>
          <w:t>t-</w:t>
        </w:r>
      </w:hyperlink>
      <w:hyperlink r:id="rId4">
        <w:r>
          <w:rPr>
            <w:color w:val="0000FF"/>
            <w:sz w:val="20"/>
            <w:u w:val="single" w:color="0000FF"/>
          </w:rPr>
          <w:t>reported</w:t>
        </w:r>
      </w:hyperlink>
      <w:hyperlink r:id="rId4">
        <w:r>
          <w:rPr>
            <w:color w:val="0000FF"/>
            <w:sz w:val="20"/>
            <w:u w:val="single" w:color="0000FF"/>
          </w:rPr>
          <w:t>outcomes</w:t>
        </w:r>
      </w:hyperlink>
      <w:hyperlink r:id="rId4">
        <w:r>
          <w:rPr>
            <w:color w:val="0000FF"/>
            <w:sz w:val="20"/>
            <w:u w:val="single" w:color="0000FF"/>
          </w:rPr>
          <w:t>-</w:t>
        </w:r>
      </w:hyperlink>
      <w:hyperlink r:id="rId4">
        <w:r>
          <w:rPr>
            <w:color w:val="0000FF"/>
            <w:sz w:val="20"/>
            <w:u w:val="single" w:color="0000FF"/>
          </w:rPr>
          <w:t>improve</w:t>
        </w:r>
      </w:hyperlink>
      <w:hyperlink r:id="rId4">
        <w:r>
          <w:rPr>
            <w:color w:val="0000FF"/>
            <w:sz w:val="20"/>
            <w:u w:val="single" w:color="0000FF"/>
          </w:rPr>
          <w:t>-</w:t>
        </w:r>
      </w:hyperlink>
      <w:r>
        <w:rPr>
          <w:color w:val="0000FF"/>
          <w:sz w:val="20"/>
          <w:u w:val="single" w:color="0000FF"/>
        </w:rPr>
        <w:t xml:space="preserve"> </w:t>
      </w:r>
      <w:hyperlink r:id="rId4">
        <w:r>
          <w:rPr>
            <w:color w:val="0000FF"/>
            <w:sz w:val="20"/>
            <w:u w:val="single" w:color="0000FF"/>
          </w:rPr>
          <w:t>health</w:t>
        </w:r>
      </w:hyperlink>
      <w:hyperlink r:id="rId4">
        <w:r>
          <w:rPr>
            <w:color w:val="0000FF"/>
            <w:sz w:val="20"/>
            <w:u w:val="single" w:color="0000FF"/>
          </w:rPr>
          <w:t>-</w:t>
        </w:r>
      </w:hyperlink>
      <w:hyperlink r:id="rId4">
        <w:r>
          <w:rPr>
            <w:color w:val="0000FF"/>
            <w:sz w:val="20"/>
            <w:u w:val="single" w:color="0000FF"/>
          </w:rPr>
          <w:t>care</w:t>
        </w:r>
      </w:hyperlink>
      <w:hyperlink r:id="rId4">
        <w:r>
          <w:rPr>
            <w:color w:val="0000FF"/>
            <w:sz w:val="20"/>
            <w:u w:val="single" w:color="0000FF"/>
          </w:rPr>
          <w:t>-</w:t>
        </w:r>
      </w:hyperlink>
      <w:hyperlink r:id="rId4">
        <w:r>
          <w:rPr>
            <w:color w:val="0000FF"/>
            <w:sz w:val="20"/>
            <w:u w:val="single" w:color="0000FF"/>
          </w:rPr>
          <w:t>quality</w:t>
        </w:r>
      </w:hyperlink>
      <w:hyperlink r:id="rId4">
        <w:r>
          <w:rPr>
            <w:sz w:val="20"/>
          </w:rPr>
          <w:t>.</w:t>
        </w:r>
      </w:hyperlink>
    </w:p>
    <w:p w:rsidR="00471489" w14:paraId="73BA858D" w14:textId="77777777">
      <w:pPr>
        <w:pStyle w:val="BodyText"/>
        <w:spacing w:before="62"/>
        <w:ind w:right="379"/>
        <w:jc w:val="right"/>
      </w:pPr>
      <w:r>
        <w:rPr>
          <w:spacing w:val="-10"/>
        </w:rPr>
        <w:t>3</w:t>
      </w:r>
    </w:p>
    <w:p w:rsidR="00471489" w14:paraId="55A268C2" w14:textId="77777777">
      <w:pPr>
        <w:pStyle w:val="BodyText"/>
        <w:jc w:val="right"/>
        <w:sectPr>
          <w:headerReference w:type="default" r:id="rId5"/>
          <w:pgSz w:w="12240" w:h="15840"/>
          <w:pgMar w:top="1260" w:right="360" w:bottom="280" w:left="1080" w:header="986" w:footer="0" w:gutter="0"/>
          <w:cols w:space="720"/>
        </w:sectPr>
      </w:pPr>
    </w:p>
    <w:p w:rsidR="00471489" w14:paraId="5299C21A" w14:textId="77777777">
      <w:pPr>
        <w:pStyle w:val="BodyText"/>
        <w:spacing w:before="225" w:line="350" w:lineRule="auto"/>
        <w:ind w:left="230" w:right="1372"/>
      </w:pPr>
      <w:r>
        <w:t>by the</w:t>
      </w:r>
      <w:r>
        <w:rPr>
          <w:spacing w:val="-1"/>
        </w:rPr>
        <w:t xml:space="preserve"> </w:t>
      </w:r>
      <w:r>
        <w:t>HOS allow</w:t>
      </w:r>
      <w:r>
        <w:rPr>
          <w:spacing w:val="-1"/>
        </w:rPr>
        <w:t xml:space="preserve"> </w:t>
      </w:r>
      <w:r>
        <w:t>CMS to continuously assess the</w:t>
      </w:r>
      <w:r>
        <w:rPr>
          <w:spacing w:val="-1"/>
        </w:rPr>
        <w:t xml:space="preserve"> </w:t>
      </w:r>
      <w:r>
        <w:t>health of</w:t>
      </w:r>
      <w:r>
        <w:rPr>
          <w:spacing w:val="-1"/>
        </w:rPr>
        <w:t xml:space="preserve"> </w:t>
      </w:r>
      <w:r>
        <w:t>the</w:t>
      </w:r>
      <w:r>
        <w:rPr>
          <w:spacing w:val="-1"/>
        </w:rPr>
        <w:t xml:space="preserve"> </w:t>
      </w:r>
      <w:r>
        <w:t>MA</w:t>
      </w:r>
      <w:r>
        <w:rPr>
          <w:spacing w:val="-13"/>
        </w:rPr>
        <w:t xml:space="preserve"> </w:t>
      </w:r>
      <w:r>
        <w:t>population, a</w:t>
      </w:r>
      <w:r>
        <w:rPr>
          <w:spacing w:val="-1"/>
        </w:rPr>
        <w:t xml:space="preserve"> </w:t>
      </w:r>
      <w:r>
        <w:t xml:space="preserve">population at increased risk of adverse health outcomes, including chronic diseases and functional impairments that may significantly hamper quality of </w:t>
      </w:r>
      <w:r>
        <w:rPr>
          <w:w w:val="101"/>
        </w:rPr>
        <w:t>li</w:t>
      </w:r>
      <w:r>
        <w:rPr>
          <w:spacing w:val="-1"/>
          <w:w w:val="101"/>
        </w:rPr>
        <w:t>fe</w:t>
      </w:r>
      <w:r>
        <w:rPr>
          <w:w w:val="101"/>
        </w:rPr>
        <w:t>.</w:t>
      </w:r>
      <w:r>
        <w:rPr>
          <w:rFonts w:ascii="Cambria" w:hAnsi="Cambria"/>
          <w:spacing w:val="1"/>
          <w:w w:val="97"/>
          <w:sz w:val="2"/>
        </w:rPr>
        <w:t>1F</w:t>
      </w:r>
      <w:r>
        <w:rPr>
          <w:w w:val="101"/>
          <w:position w:val="9"/>
          <w:sz w:val="16"/>
        </w:rPr>
        <w:t>2</w:t>
      </w:r>
      <w:r>
        <w:rPr>
          <w:spacing w:val="27"/>
          <w:position w:val="9"/>
          <w:sz w:val="16"/>
        </w:rPr>
        <w:t xml:space="preserve"> </w:t>
      </w:r>
      <w:r>
        <w:t>The HOS supports CMS’s commitment to improve health outcomes for beneficiaries while reducing burden on providers. Consistent collection of HOS data has allowed CMS, MA</w:t>
      </w:r>
      <w:r>
        <w:rPr>
          <w:spacing w:val="-8"/>
        </w:rPr>
        <w:t xml:space="preserve"> </w:t>
      </w:r>
      <w:r>
        <w:t>plans, and researchers to understand trends</w:t>
      </w:r>
      <w:r>
        <w:rPr>
          <w:spacing w:val="-5"/>
        </w:rPr>
        <w:t xml:space="preserve"> </w:t>
      </w:r>
      <w:r>
        <w:t>in</w:t>
      </w:r>
      <w:r>
        <w:rPr>
          <w:spacing w:val="-4"/>
        </w:rPr>
        <w:t xml:space="preserve"> </w:t>
      </w:r>
      <w:r>
        <w:t>the</w:t>
      </w:r>
      <w:r>
        <w:rPr>
          <w:spacing w:val="-5"/>
        </w:rPr>
        <w:t xml:space="preserve"> </w:t>
      </w:r>
      <w:r>
        <w:t>MA</w:t>
      </w:r>
      <w:r>
        <w:rPr>
          <w:spacing w:val="-15"/>
        </w:rPr>
        <w:t xml:space="preserve"> </w:t>
      </w:r>
      <w:r>
        <w:t>population’s</w:t>
      </w:r>
      <w:r>
        <w:rPr>
          <w:spacing w:val="-4"/>
        </w:rPr>
        <w:t xml:space="preserve"> </w:t>
      </w:r>
      <w:r>
        <w:t>health</w:t>
      </w:r>
      <w:r>
        <w:rPr>
          <w:spacing w:val="-4"/>
        </w:rPr>
        <w:t xml:space="preserve"> </w:t>
      </w:r>
      <w:r>
        <w:t>outcomes</w:t>
      </w:r>
      <w:r>
        <w:rPr>
          <w:spacing w:val="-4"/>
        </w:rPr>
        <w:t xml:space="preserve"> </w:t>
      </w:r>
      <w:r>
        <w:t>over</w:t>
      </w:r>
      <w:r>
        <w:rPr>
          <w:spacing w:val="-5"/>
        </w:rPr>
        <w:t xml:space="preserve"> </w:t>
      </w:r>
      <w:r>
        <w:t>time,</w:t>
      </w:r>
      <w:r>
        <w:rPr>
          <w:spacing w:val="-4"/>
        </w:rPr>
        <w:t xml:space="preserve"> </w:t>
      </w:r>
      <w:r>
        <w:t>as</w:t>
      </w:r>
      <w:r>
        <w:rPr>
          <w:spacing w:val="-4"/>
        </w:rPr>
        <w:t xml:space="preserve"> </w:t>
      </w:r>
      <w:r>
        <w:t>well</w:t>
      </w:r>
      <w:r>
        <w:rPr>
          <w:spacing w:val="-4"/>
        </w:rPr>
        <w:t xml:space="preserve"> </w:t>
      </w:r>
      <w:r>
        <w:t>as</w:t>
      </w:r>
      <w:r>
        <w:rPr>
          <w:spacing w:val="-4"/>
        </w:rPr>
        <w:t xml:space="preserve"> </w:t>
      </w:r>
      <w:r>
        <w:t>beneficiary</w:t>
      </w:r>
      <w:r>
        <w:rPr>
          <w:spacing w:val="-4"/>
        </w:rPr>
        <w:t xml:space="preserve"> </w:t>
      </w:r>
      <w:r>
        <w:t>perspectives</w:t>
      </w:r>
      <w:r>
        <w:rPr>
          <w:spacing w:val="-4"/>
        </w:rPr>
        <w:t xml:space="preserve"> </w:t>
      </w:r>
      <w:r>
        <w:t>on their</w:t>
      </w:r>
      <w:r>
        <w:rPr>
          <w:spacing w:val="-2"/>
        </w:rPr>
        <w:t xml:space="preserve"> </w:t>
      </w:r>
      <w:r>
        <w:t>own</w:t>
      </w:r>
      <w:r>
        <w:rPr>
          <w:spacing w:val="-1"/>
        </w:rPr>
        <w:t xml:space="preserve"> </w:t>
      </w:r>
      <w:r>
        <w:t>health</w:t>
      </w:r>
      <w:r>
        <w:rPr>
          <w:spacing w:val="-1"/>
        </w:rPr>
        <w:t xml:space="preserve"> </w:t>
      </w:r>
      <w:r>
        <w:t>status.</w:t>
      </w:r>
      <w:r>
        <w:rPr>
          <w:spacing w:val="-6"/>
        </w:rPr>
        <w:t xml:space="preserve"> </w:t>
      </w:r>
      <w:r>
        <w:t>The</w:t>
      </w:r>
      <w:r>
        <w:rPr>
          <w:spacing w:val="-2"/>
        </w:rPr>
        <w:t xml:space="preserve"> </w:t>
      </w:r>
      <w:r>
        <w:t>longit</w:t>
      </w:r>
      <w:r>
        <w:t>udinal</w:t>
      </w:r>
      <w:r>
        <w:rPr>
          <w:spacing w:val="-1"/>
        </w:rPr>
        <w:t xml:space="preserve"> </w:t>
      </w:r>
      <w:r>
        <w:t>component</w:t>
      </w:r>
      <w:r>
        <w:rPr>
          <w:spacing w:val="-1"/>
        </w:rPr>
        <w:t xml:space="preserve"> </w:t>
      </w:r>
      <w:r>
        <w:t>of</w:t>
      </w:r>
      <w:r>
        <w:rPr>
          <w:spacing w:val="-2"/>
        </w:rPr>
        <w:t xml:space="preserve"> </w:t>
      </w:r>
      <w:r>
        <w:t>the</w:t>
      </w:r>
      <w:r>
        <w:rPr>
          <w:spacing w:val="-2"/>
        </w:rPr>
        <w:t xml:space="preserve"> </w:t>
      </w:r>
      <w:r>
        <w:t>HOS</w:t>
      </w:r>
      <w:r>
        <w:rPr>
          <w:spacing w:val="-1"/>
        </w:rPr>
        <w:t xml:space="preserve"> </w:t>
      </w:r>
      <w:r>
        <w:t>provides</w:t>
      </w:r>
      <w:r>
        <w:rPr>
          <w:spacing w:val="-1"/>
        </w:rPr>
        <w:t xml:space="preserve"> </w:t>
      </w:r>
      <w:r>
        <w:t>contract-level</w:t>
      </w:r>
      <w:r>
        <w:rPr>
          <w:spacing w:val="-1"/>
        </w:rPr>
        <w:t xml:space="preserve"> </w:t>
      </w:r>
      <w:r>
        <w:t>data</w:t>
      </w:r>
      <w:r>
        <w:rPr>
          <w:spacing w:val="-2"/>
        </w:rPr>
        <w:t xml:space="preserve"> </w:t>
      </w:r>
      <w:r>
        <w:t xml:space="preserve">on </w:t>
      </w:r>
      <w:r>
        <w:t>change</w:t>
      </w:r>
      <w:r>
        <w:t xml:space="preserve"> in functional health status and health-related quality of life. CMS is unable to access</w:t>
      </w:r>
      <w:r>
        <w:rPr>
          <w:spacing w:val="40"/>
        </w:rPr>
        <w:t xml:space="preserve"> </w:t>
      </w:r>
      <w:r>
        <w:t>this data in any other way. However, CMS is exploring potential new cross-sectional measures and potential new PROMs.</w:t>
      </w:r>
    </w:p>
    <w:p w:rsidR="00471489" w14:paraId="6FB8414D" w14:textId="77777777">
      <w:pPr>
        <w:pStyle w:val="BodyText"/>
        <w:spacing w:line="350" w:lineRule="auto"/>
        <w:ind w:left="230" w:right="1356" w:firstLine="765"/>
      </w:pPr>
      <w:r>
        <w:rPr>
          <w:noProof/>
        </w:rPr>
        <mc:AlternateContent>
          <mc:Choice Requires="wps">
            <w:drawing>
              <wp:anchor distT="0" distB="0" distL="0" distR="0" simplePos="0" relativeHeight="251662336" behindDoc="1" locked="0" layoutInCell="1" allowOverlap="1">
                <wp:simplePos x="0" y="0"/>
                <wp:positionH relativeFrom="page">
                  <wp:posOffset>3209544</wp:posOffset>
                </wp:positionH>
                <wp:positionV relativeFrom="paragraph">
                  <wp:posOffset>2433492</wp:posOffset>
                </wp:positionV>
                <wp:extent cx="15240" cy="14604"/>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 cy="14604"/>
                        </a:xfrm>
                        <a:prstGeom prst="rect">
                          <a:avLst/>
                        </a:prstGeom>
                      </wps:spPr>
                      <wps:txbx>
                        <w:txbxContent>
                          <w:p w:rsidR="00471489" w14:textId="77777777">
                            <w:pPr>
                              <w:spacing w:line="23" w:lineRule="exact"/>
                              <w:rPr>
                                <w:rFonts w:ascii="Cambria"/>
                                <w:sz w:val="2"/>
                              </w:rPr>
                            </w:pPr>
                            <w:r>
                              <w:rPr>
                                <w:rFonts w:ascii="Cambria"/>
                                <w:spacing w:val="-5"/>
                                <w:sz w:val="2"/>
                              </w:rPr>
                              <w:t>2F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width:1.2pt;height:1.15pt;margin-top:191.6pt;margin-left:252.7pt;mso-position-horizontal-relative:page;mso-wrap-distance-bottom:0;mso-wrap-distance-left:0;mso-wrap-distance-right:0;mso-wrap-distance-top:0;mso-wrap-style:square;position:absolute;visibility:visible;v-text-anchor:top;z-index:-251653120" filled="f" stroked="f">
                <v:textbox inset="0,0,0,0">
                  <w:txbxContent>
                    <w:p w:rsidR="00471489" w14:paraId="1A068448" w14:textId="77777777">
                      <w:pPr>
                        <w:spacing w:line="23" w:lineRule="exact"/>
                        <w:rPr>
                          <w:rFonts w:ascii="Cambria"/>
                          <w:sz w:val="2"/>
                        </w:rPr>
                      </w:pPr>
                      <w:r>
                        <w:rPr>
                          <w:rFonts w:ascii="Cambria"/>
                          <w:spacing w:val="-5"/>
                          <w:sz w:val="2"/>
                        </w:rPr>
                        <w:t>2F</w:t>
                      </w:r>
                    </w:p>
                  </w:txbxContent>
                </v:textbox>
              </v:shape>
            </w:pict>
          </mc:Fallback>
        </mc:AlternateContent>
      </w:r>
      <w:r>
        <w:t>The sampling protocol for the HOS is unique among CMS surveys and allows for reliable estimates of MA</w:t>
      </w:r>
      <w:r>
        <w:rPr>
          <w:spacing w:val="-4"/>
        </w:rPr>
        <w:t xml:space="preserve"> </w:t>
      </w:r>
      <w:r>
        <w:t>plan performance at the contract level. Each year, the HOS is administered</w:t>
      </w:r>
      <w:r>
        <w:rPr>
          <w:spacing w:val="-2"/>
        </w:rPr>
        <w:t xml:space="preserve"> </w:t>
      </w:r>
      <w:r>
        <w:t>(baseline)</w:t>
      </w:r>
      <w:r>
        <w:rPr>
          <w:spacing w:val="-2"/>
        </w:rPr>
        <w:t xml:space="preserve"> </w:t>
      </w:r>
      <w:r>
        <w:t>to</w:t>
      </w:r>
      <w:r>
        <w:rPr>
          <w:spacing w:val="-2"/>
        </w:rPr>
        <w:t xml:space="preserve"> </w:t>
      </w:r>
      <w:r>
        <w:t>a</w:t>
      </w:r>
      <w:r>
        <w:rPr>
          <w:spacing w:val="-2"/>
        </w:rPr>
        <w:t xml:space="preserve"> </w:t>
      </w:r>
      <w:r>
        <w:t>random</w:t>
      </w:r>
      <w:r>
        <w:rPr>
          <w:spacing w:val="-2"/>
        </w:rPr>
        <w:t xml:space="preserve"> </w:t>
      </w:r>
      <w:r>
        <w:t>sample</w:t>
      </w:r>
      <w:r>
        <w:rPr>
          <w:spacing w:val="-2"/>
        </w:rPr>
        <w:t xml:space="preserve"> </w:t>
      </w:r>
      <w:r>
        <w:t>of</w:t>
      </w:r>
      <w:r>
        <w:rPr>
          <w:spacing w:val="-2"/>
        </w:rPr>
        <w:t xml:space="preserve"> </w:t>
      </w:r>
      <w:r>
        <w:t>beneficiaries</w:t>
      </w:r>
      <w:r>
        <w:rPr>
          <w:spacing w:val="-2"/>
        </w:rPr>
        <w:t xml:space="preserve"> </w:t>
      </w:r>
      <w:r>
        <w:t>from</w:t>
      </w:r>
      <w:r>
        <w:rPr>
          <w:spacing w:val="-2"/>
        </w:rPr>
        <w:t xml:space="preserve"> </w:t>
      </w:r>
      <w:r>
        <w:t>participating</w:t>
      </w:r>
      <w:r>
        <w:rPr>
          <w:spacing w:val="-2"/>
        </w:rPr>
        <w:t xml:space="preserve"> </w:t>
      </w:r>
      <w:r>
        <w:t>MA</w:t>
      </w:r>
      <w:r>
        <w:rPr>
          <w:spacing w:val="-14"/>
        </w:rPr>
        <w:t xml:space="preserve"> </w:t>
      </w:r>
      <w:r>
        <w:t>plans</w:t>
      </w:r>
      <w:r>
        <w:rPr>
          <w:spacing w:val="-2"/>
        </w:rPr>
        <w:t xml:space="preserve"> </w:t>
      </w:r>
      <w:r>
        <w:t>with</w:t>
      </w:r>
      <w:r>
        <w:rPr>
          <w:spacing w:val="-2"/>
        </w:rPr>
        <w:t xml:space="preserve"> </w:t>
      </w:r>
      <w:r>
        <w:t>a minimum of 500 enrollees. Two years later, the baseline respondents are surveyed again (follow-up).</w:t>
      </w:r>
      <w:r>
        <w:rPr>
          <w:spacing w:val="-3"/>
        </w:rPr>
        <w:t xml:space="preserve"> </w:t>
      </w:r>
      <w:r>
        <w:t>For</w:t>
      </w:r>
      <w:r>
        <w:rPr>
          <w:spacing w:val="-4"/>
        </w:rPr>
        <w:t xml:space="preserve"> </w:t>
      </w:r>
      <w:r>
        <w:t>each</w:t>
      </w:r>
      <w:r>
        <w:rPr>
          <w:spacing w:val="-3"/>
        </w:rPr>
        <w:t xml:space="preserve"> </w:t>
      </w:r>
      <w:r>
        <w:t>beneficiary</w:t>
      </w:r>
      <w:r>
        <w:rPr>
          <w:spacing w:val="-2"/>
        </w:rPr>
        <w:t xml:space="preserve"> </w:t>
      </w:r>
      <w:r>
        <w:t>who</w:t>
      </w:r>
      <w:r>
        <w:rPr>
          <w:spacing w:val="-3"/>
        </w:rPr>
        <w:t xml:space="preserve"> </w:t>
      </w:r>
      <w:r>
        <w:t>completes</w:t>
      </w:r>
      <w:r>
        <w:rPr>
          <w:spacing w:val="-2"/>
        </w:rPr>
        <w:t xml:space="preserve"> </w:t>
      </w:r>
      <w:r>
        <w:t>the</w:t>
      </w:r>
      <w:r>
        <w:rPr>
          <w:spacing w:val="-4"/>
        </w:rPr>
        <w:t xml:space="preserve"> </w:t>
      </w:r>
      <w:r>
        <w:t>follow-up</w:t>
      </w:r>
      <w:r>
        <w:rPr>
          <w:spacing w:val="-3"/>
        </w:rPr>
        <w:t xml:space="preserve"> </w:t>
      </w:r>
      <w:r>
        <w:t>survey,</w:t>
      </w:r>
      <w:r>
        <w:rPr>
          <w:spacing w:val="-3"/>
        </w:rPr>
        <w:t xml:space="preserve"> </w:t>
      </w:r>
      <w:r>
        <w:t>a</w:t>
      </w:r>
      <w:r>
        <w:rPr>
          <w:spacing w:val="-4"/>
        </w:rPr>
        <w:t xml:space="preserve"> </w:t>
      </w:r>
      <w:r>
        <w:t>two-year</w:t>
      </w:r>
      <w:r>
        <w:rPr>
          <w:spacing w:val="-4"/>
        </w:rPr>
        <w:t xml:space="preserve"> </w:t>
      </w:r>
      <w:r>
        <w:t>change</w:t>
      </w:r>
      <w:r>
        <w:rPr>
          <w:spacing w:val="-4"/>
        </w:rPr>
        <w:t xml:space="preserve"> </w:t>
      </w:r>
      <w:r>
        <w:t>score is calculated with risk-adjustment factors and the member’s physical and mental health statuses are categorized as “better than expected,” “the same as expected,” or “worse t</w:t>
      </w:r>
      <w:r>
        <w:t>han expected.” Contract-level summary scores are calculated for each MA</w:t>
      </w:r>
      <w:r>
        <w:rPr>
          <w:spacing w:val="-4"/>
        </w:rPr>
        <w:t xml:space="preserve"> </w:t>
      </w:r>
      <w:r>
        <w:t>contract based on aggregated beneficiary</w:t>
      </w:r>
      <w:r>
        <w:rPr>
          <w:spacing w:val="-3"/>
        </w:rPr>
        <w:t xml:space="preserve"> </w:t>
      </w:r>
      <w:r>
        <w:t>outcomes.</w:t>
      </w:r>
      <w:r>
        <w:rPr>
          <w:spacing w:val="-3"/>
        </w:rPr>
        <w:t xml:space="preserve"> </w:t>
      </w:r>
      <w:r>
        <w:t>Multiple</w:t>
      </w:r>
      <w:r>
        <w:rPr>
          <w:spacing w:val="-4"/>
        </w:rPr>
        <w:t xml:space="preserve"> </w:t>
      </w:r>
      <w:r>
        <w:t>HOS</w:t>
      </w:r>
      <w:r>
        <w:rPr>
          <w:spacing w:val="-3"/>
        </w:rPr>
        <w:t xml:space="preserve"> </w:t>
      </w:r>
      <w:r>
        <w:t>measures</w:t>
      </w:r>
      <w:r>
        <w:rPr>
          <w:spacing w:val="-3"/>
        </w:rPr>
        <w:t xml:space="preserve"> </w:t>
      </w:r>
      <w:r>
        <w:t>are</w:t>
      </w:r>
      <w:r>
        <w:rPr>
          <w:spacing w:val="-4"/>
        </w:rPr>
        <w:t xml:space="preserve"> </w:t>
      </w:r>
      <w:r>
        <w:t>included</w:t>
      </w:r>
      <w:r>
        <w:rPr>
          <w:spacing w:val="-3"/>
        </w:rPr>
        <w:t xml:space="preserve"> </w:t>
      </w:r>
      <w:r>
        <w:t>in</w:t>
      </w:r>
      <w:r>
        <w:rPr>
          <w:spacing w:val="-3"/>
        </w:rPr>
        <w:t xml:space="preserve"> </w:t>
      </w:r>
      <w:r>
        <w:t>the</w:t>
      </w:r>
      <w:r>
        <w:rPr>
          <w:spacing w:val="-4"/>
        </w:rPr>
        <w:t xml:space="preserve"> </w:t>
      </w:r>
      <w:r>
        <w:t>Medicare</w:t>
      </w:r>
      <w:r>
        <w:rPr>
          <w:spacing w:val="-4"/>
        </w:rPr>
        <w:t xml:space="preserve"> </w:t>
      </w:r>
      <w:r>
        <w:t>Part</w:t>
      </w:r>
      <w:r>
        <w:rPr>
          <w:spacing w:val="-3"/>
        </w:rPr>
        <w:t xml:space="preserve"> </w:t>
      </w:r>
      <w:r>
        <w:t>C</w:t>
      </w:r>
      <w:r>
        <w:rPr>
          <w:spacing w:val="-3"/>
        </w:rPr>
        <w:t xml:space="preserve"> </w:t>
      </w:r>
      <w:r>
        <w:t>Star</w:t>
      </w:r>
      <w:r>
        <w:rPr>
          <w:spacing w:val="-4"/>
        </w:rPr>
        <w:t xml:space="preserve"> </w:t>
      </w:r>
      <w:r>
        <w:t>Ratings to help consumers choose health plans.</w:t>
      </w:r>
      <w:r>
        <w:rPr>
          <w:spacing w:val="-25"/>
        </w:rPr>
        <w:t xml:space="preserve"> </w:t>
      </w:r>
      <w:r>
        <w:rPr>
          <w:vertAlign w:val="superscript"/>
        </w:rPr>
        <w:t>3</w:t>
      </w:r>
    </w:p>
    <w:p w:rsidR="00471489" w14:paraId="0AAE095B" w14:textId="77777777">
      <w:pPr>
        <w:pStyle w:val="BodyText"/>
        <w:spacing w:before="2" w:line="350" w:lineRule="auto"/>
        <w:ind w:left="230" w:right="1356" w:firstLine="710"/>
      </w:pPr>
      <w:r>
        <w:t>Currently, the HOS is administered using a mixed mode data collection protocol that includes two survey mailings and telephone follow up for mail non-respondents. Prior CMS research</w:t>
      </w:r>
      <w:r>
        <w:rPr>
          <w:spacing w:val="-3"/>
        </w:rPr>
        <w:t xml:space="preserve"> </w:t>
      </w:r>
      <w:r>
        <w:t>demonstrated</w:t>
      </w:r>
      <w:r>
        <w:rPr>
          <w:spacing w:val="-3"/>
        </w:rPr>
        <w:t xml:space="preserve"> </w:t>
      </w:r>
      <w:r>
        <w:t>the</w:t>
      </w:r>
      <w:r>
        <w:rPr>
          <w:spacing w:val="-4"/>
        </w:rPr>
        <w:t xml:space="preserve"> </w:t>
      </w:r>
      <w:r>
        <w:t>potential</w:t>
      </w:r>
      <w:r>
        <w:rPr>
          <w:spacing w:val="-3"/>
        </w:rPr>
        <w:t xml:space="preserve"> </w:t>
      </w:r>
      <w:r>
        <w:t>to</w:t>
      </w:r>
      <w:r>
        <w:rPr>
          <w:spacing w:val="-3"/>
        </w:rPr>
        <w:t xml:space="preserve"> </w:t>
      </w:r>
      <w:r>
        <w:t>improve</w:t>
      </w:r>
      <w:r>
        <w:rPr>
          <w:spacing w:val="-4"/>
        </w:rPr>
        <w:t xml:space="preserve"> </w:t>
      </w:r>
      <w:r>
        <w:t>response</w:t>
      </w:r>
      <w:r>
        <w:rPr>
          <w:spacing w:val="-4"/>
        </w:rPr>
        <w:t xml:space="preserve"> </w:t>
      </w:r>
      <w:r>
        <w:t>rates</w:t>
      </w:r>
      <w:r>
        <w:rPr>
          <w:spacing w:val="-3"/>
        </w:rPr>
        <w:t xml:space="preserve"> </w:t>
      </w:r>
      <w:r>
        <w:t>using</w:t>
      </w:r>
      <w:r>
        <w:rPr>
          <w:spacing w:val="-3"/>
        </w:rPr>
        <w:t xml:space="preserve"> </w:t>
      </w:r>
      <w:r>
        <w:t>a</w:t>
      </w:r>
      <w:r>
        <w:rPr>
          <w:spacing w:val="-4"/>
        </w:rPr>
        <w:t xml:space="preserve"> </w:t>
      </w:r>
      <w:r>
        <w:t>multi-mode</w:t>
      </w:r>
      <w:r>
        <w:rPr>
          <w:spacing w:val="-4"/>
        </w:rPr>
        <w:t xml:space="preserve"> </w:t>
      </w:r>
      <w:r>
        <w:t>protocol</w:t>
      </w:r>
      <w:r>
        <w:rPr>
          <w:spacing w:val="-3"/>
        </w:rPr>
        <w:t xml:space="preserve"> </w:t>
      </w:r>
      <w:r>
        <w:t>with a web-based survey as the initial mode of administration, followed by mail, telephone, or both</w:t>
      </w:r>
    </w:p>
    <w:p w:rsidR="00471489" w14:paraId="51A9AE91" w14:textId="77777777">
      <w:pPr>
        <w:pStyle w:val="BodyText"/>
        <w:rPr>
          <w:sz w:val="20"/>
        </w:rPr>
      </w:pPr>
    </w:p>
    <w:p w:rsidR="00471489" w14:paraId="759AC797" w14:textId="77777777">
      <w:pPr>
        <w:pStyle w:val="BodyText"/>
        <w:rPr>
          <w:sz w:val="20"/>
        </w:rPr>
      </w:pPr>
    </w:p>
    <w:p w:rsidR="00471489" w14:paraId="4DE7E0AB" w14:textId="77777777">
      <w:pPr>
        <w:pStyle w:val="BodyText"/>
        <w:rPr>
          <w:sz w:val="20"/>
        </w:rPr>
      </w:pPr>
    </w:p>
    <w:p w:rsidR="00471489" w14:paraId="53A2E0DA" w14:textId="77777777">
      <w:pPr>
        <w:pStyle w:val="BodyText"/>
        <w:rPr>
          <w:sz w:val="20"/>
        </w:rPr>
      </w:pPr>
    </w:p>
    <w:p w:rsidR="00471489" w14:paraId="2A98F825" w14:textId="77777777">
      <w:pPr>
        <w:pStyle w:val="BodyText"/>
        <w:rPr>
          <w:sz w:val="20"/>
        </w:rPr>
      </w:pPr>
    </w:p>
    <w:p w:rsidR="00471489" w14:paraId="49745AF7" w14:textId="77777777">
      <w:pPr>
        <w:pStyle w:val="BodyText"/>
        <w:rPr>
          <w:sz w:val="20"/>
        </w:rPr>
      </w:pPr>
    </w:p>
    <w:p w:rsidR="00471489" w14:paraId="0FD28010" w14:textId="77777777">
      <w:pPr>
        <w:pStyle w:val="BodyText"/>
        <w:rPr>
          <w:sz w:val="20"/>
        </w:rPr>
      </w:pPr>
    </w:p>
    <w:p w:rsidR="00471489" w14:paraId="1987A07C" w14:textId="77777777">
      <w:pPr>
        <w:pStyle w:val="BodyText"/>
        <w:spacing w:before="190"/>
        <w:rPr>
          <w:sz w:val="20"/>
        </w:rPr>
      </w:pPr>
      <w:r>
        <w:rPr>
          <w:noProof/>
          <w:sz w:val="20"/>
        </w:rPr>
        <mc:AlternateContent>
          <mc:Choice Requires="wps">
            <w:drawing>
              <wp:anchor distT="0" distB="0" distL="0" distR="0" simplePos="0" relativeHeight="251674624" behindDoc="1" locked="0" layoutInCell="1" allowOverlap="1">
                <wp:simplePos x="0" y="0"/>
                <wp:positionH relativeFrom="page">
                  <wp:posOffset>841247</wp:posOffset>
                </wp:positionH>
                <wp:positionV relativeFrom="paragraph">
                  <wp:posOffset>282518</wp:posOffset>
                </wp:positionV>
                <wp:extent cx="1828800" cy="762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8" style="width:2in;height:0.6pt;margin-top:22.25pt;margin-left:66.25pt;mso-position-horizontal-relative:page;mso-wrap-distance-bottom:0;mso-wrap-distance-left:0;mso-wrap-distance-right:0;mso-wrap-distance-top:0;mso-wrap-style:square;position:absolute;visibility:visible;v-text-anchor:top;z-index:-251640832" coordsize="1828800,7620" path="m1828800,l,,,7607l1828800,7607l1828800,xe" fillcolor="black" stroked="f">
                <v:path arrowok="t"/>
                <w10:wrap type="topAndBottom"/>
              </v:shape>
            </w:pict>
          </mc:Fallback>
        </mc:AlternateContent>
      </w:r>
    </w:p>
    <w:p w:rsidR="00471489" w14:paraId="03247125" w14:textId="77777777">
      <w:pPr>
        <w:spacing w:before="120" w:line="268" w:lineRule="auto"/>
        <w:ind w:left="431" w:right="1955" w:hanging="188"/>
        <w:rPr>
          <w:sz w:val="20"/>
        </w:rPr>
      </w:pPr>
      <w:r>
        <w:rPr>
          <w:sz w:val="20"/>
          <w:vertAlign w:val="superscript"/>
        </w:rPr>
        <w:t>2</w:t>
      </w:r>
      <w:r>
        <w:rPr>
          <w:spacing w:val="-3"/>
          <w:sz w:val="20"/>
        </w:rPr>
        <w:t xml:space="preserve"> </w:t>
      </w:r>
      <w:r>
        <w:rPr>
          <w:sz w:val="20"/>
        </w:rPr>
        <w:t>Office</w:t>
      </w:r>
      <w:r>
        <w:rPr>
          <w:spacing w:val="-3"/>
          <w:sz w:val="20"/>
        </w:rPr>
        <w:t xml:space="preserve"> </w:t>
      </w:r>
      <w:r>
        <w:rPr>
          <w:sz w:val="20"/>
        </w:rPr>
        <w:t>of</w:t>
      </w:r>
      <w:r>
        <w:rPr>
          <w:spacing w:val="-2"/>
          <w:sz w:val="20"/>
        </w:rPr>
        <w:t xml:space="preserve"> </w:t>
      </w:r>
      <w:r>
        <w:rPr>
          <w:sz w:val="20"/>
        </w:rPr>
        <w:t>Disease</w:t>
      </w:r>
      <w:r>
        <w:rPr>
          <w:spacing w:val="-3"/>
          <w:sz w:val="20"/>
        </w:rPr>
        <w:t xml:space="preserve"> </w:t>
      </w:r>
      <w:r>
        <w:rPr>
          <w:sz w:val="20"/>
        </w:rPr>
        <w:t>Prevention</w:t>
      </w:r>
      <w:r>
        <w:rPr>
          <w:spacing w:val="-4"/>
          <w:sz w:val="20"/>
        </w:rPr>
        <w:t xml:space="preserve"> </w:t>
      </w:r>
      <w:r>
        <w:rPr>
          <w:sz w:val="20"/>
        </w:rPr>
        <w:t>and</w:t>
      </w:r>
      <w:r>
        <w:rPr>
          <w:spacing w:val="-2"/>
          <w:sz w:val="20"/>
        </w:rPr>
        <w:t xml:space="preserve"> </w:t>
      </w:r>
      <w:r>
        <w:rPr>
          <w:sz w:val="20"/>
        </w:rPr>
        <w:t>Health</w:t>
      </w:r>
      <w:r>
        <w:rPr>
          <w:spacing w:val="-2"/>
          <w:sz w:val="20"/>
        </w:rPr>
        <w:t xml:space="preserve"> </w:t>
      </w:r>
      <w:r>
        <w:rPr>
          <w:sz w:val="20"/>
        </w:rPr>
        <w:t>Promotion,</w:t>
      </w:r>
      <w:r>
        <w:rPr>
          <w:spacing w:val="-2"/>
          <w:sz w:val="20"/>
        </w:rPr>
        <w:t xml:space="preserve"> </w:t>
      </w:r>
      <w:r>
        <w:rPr>
          <w:sz w:val="20"/>
        </w:rPr>
        <w:t>“Older</w:t>
      </w:r>
      <w:r>
        <w:rPr>
          <w:spacing w:val="-13"/>
          <w:sz w:val="20"/>
        </w:rPr>
        <w:t xml:space="preserve"> </w:t>
      </w:r>
      <w:r>
        <w:rPr>
          <w:sz w:val="20"/>
        </w:rPr>
        <w:t>Adults”,</w:t>
      </w:r>
      <w:r>
        <w:rPr>
          <w:spacing w:val="-2"/>
          <w:sz w:val="20"/>
        </w:rPr>
        <w:t xml:space="preserve"> </w:t>
      </w:r>
      <w:r>
        <w:rPr>
          <w:sz w:val="20"/>
        </w:rPr>
        <w:t>Healthy</w:t>
      </w:r>
      <w:r>
        <w:rPr>
          <w:spacing w:val="-2"/>
          <w:sz w:val="20"/>
        </w:rPr>
        <w:t xml:space="preserve"> </w:t>
      </w:r>
      <w:r>
        <w:rPr>
          <w:sz w:val="20"/>
        </w:rPr>
        <w:t>People</w:t>
      </w:r>
      <w:r>
        <w:rPr>
          <w:spacing w:val="-3"/>
          <w:sz w:val="20"/>
        </w:rPr>
        <w:t xml:space="preserve"> </w:t>
      </w:r>
      <w:r>
        <w:rPr>
          <w:sz w:val="20"/>
        </w:rPr>
        <w:t>2020,</w:t>
      </w:r>
      <w:r>
        <w:rPr>
          <w:spacing w:val="-5"/>
          <w:sz w:val="20"/>
        </w:rPr>
        <w:t xml:space="preserve"> </w:t>
      </w:r>
      <w:r>
        <w:rPr>
          <w:sz w:val="20"/>
        </w:rPr>
        <w:t>May</w:t>
      </w:r>
      <w:r>
        <w:rPr>
          <w:spacing w:val="-2"/>
          <w:sz w:val="20"/>
        </w:rPr>
        <w:t xml:space="preserve"> </w:t>
      </w:r>
      <w:r>
        <w:rPr>
          <w:sz w:val="20"/>
        </w:rPr>
        <w:t>20,</w:t>
      </w:r>
      <w:r>
        <w:rPr>
          <w:spacing w:val="-5"/>
          <w:sz w:val="20"/>
        </w:rPr>
        <w:t xml:space="preserve"> </w:t>
      </w:r>
      <w:r>
        <w:rPr>
          <w:sz w:val="20"/>
        </w:rPr>
        <w:t xml:space="preserve">2020, </w:t>
      </w:r>
      <w:hyperlink r:id="rId6">
        <w:r>
          <w:rPr>
            <w:color w:val="0000FF"/>
            <w:spacing w:val="-2"/>
            <w:sz w:val="20"/>
            <w:u w:val="single" w:color="0000FF"/>
          </w:rPr>
          <w:t>https://www.healthypeople.gov/2020/topics</w:t>
        </w:r>
      </w:hyperlink>
      <w:hyperlink r:id="rId6">
        <w:r>
          <w:rPr>
            <w:color w:val="0000FF"/>
            <w:spacing w:val="-2"/>
            <w:sz w:val="20"/>
            <w:u w:val="single" w:color="0000FF"/>
          </w:rPr>
          <w:t>-</w:t>
        </w:r>
      </w:hyperlink>
      <w:hyperlink r:id="rId6">
        <w:r>
          <w:rPr>
            <w:color w:val="0000FF"/>
            <w:spacing w:val="-2"/>
            <w:sz w:val="20"/>
            <w:u w:val="single" w:color="0000FF"/>
          </w:rPr>
          <w:t>objectives/topic/older</w:t>
        </w:r>
      </w:hyperlink>
      <w:hyperlink r:id="rId6">
        <w:r>
          <w:rPr>
            <w:color w:val="0000FF"/>
            <w:spacing w:val="-2"/>
            <w:sz w:val="20"/>
            <w:u w:val="single" w:color="0000FF"/>
          </w:rPr>
          <w:t>-</w:t>
        </w:r>
      </w:hyperlink>
      <w:hyperlink r:id="rId6">
        <w:r>
          <w:rPr>
            <w:color w:val="0000FF"/>
            <w:spacing w:val="-2"/>
            <w:sz w:val="20"/>
            <w:u w:val="single" w:color="0000FF"/>
          </w:rPr>
          <w:t>adults</w:t>
        </w:r>
      </w:hyperlink>
      <w:hyperlink r:id="rId6">
        <w:r>
          <w:rPr>
            <w:spacing w:val="-2"/>
            <w:sz w:val="20"/>
          </w:rPr>
          <w:t>.</w:t>
        </w:r>
      </w:hyperlink>
    </w:p>
    <w:p w:rsidR="00471489" w14:paraId="28153F7B" w14:textId="77777777">
      <w:pPr>
        <w:spacing w:line="256" w:lineRule="auto"/>
        <w:ind w:left="432" w:hanging="188"/>
        <w:rPr>
          <w:sz w:val="20"/>
        </w:rPr>
      </w:pPr>
      <w:r>
        <w:rPr>
          <w:sz w:val="20"/>
          <w:vertAlign w:val="superscript"/>
        </w:rPr>
        <w:t>3</w:t>
      </w:r>
      <w:r>
        <w:rPr>
          <w:spacing w:val="-2"/>
          <w:sz w:val="20"/>
        </w:rPr>
        <w:t xml:space="preserve"> </w:t>
      </w:r>
      <w:r>
        <w:rPr>
          <w:sz w:val="20"/>
        </w:rPr>
        <w:t>Centers</w:t>
      </w:r>
      <w:r>
        <w:rPr>
          <w:spacing w:val="-3"/>
          <w:sz w:val="20"/>
        </w:rPr>
        <w:t xml:space="preserve"> </w:t>
      </w:r>
      <w:r>
        <w:rPr>
          <w:sz w:val="20"/>
        </w:rPr>
        <w:t>for</w:t>
      </w:r>
      <w:r>
        <w:rPr>
          <w:spacing w:val="-1"/>
          <w:sz w:val="20"/>
        </w:rPr>
        <w:t xml:space="preserve"> </w:t>
      </w:r>
      <w:r>
        <w:rPr>
          <w:sz w:val="20"/>
        </w:rPr>
        <w:t>Medicaid</w:t>
      </w:r>
      <w:r>
        <w:rPr>
          <w:spacing w:val="-1"/>
          <w:sz w:val="20"/>
        </w:rPr>
        <w:t xml:space="preserve"> </w:t>
      </w:r>
      <w:r>
        <w:rPr>
          <w:sz w:val="20"/>
        </w:rPr>
        <w:t>&amp;</w:t>
      </w:r>
      <w:r>
        <w:rPr>
          <w:spacing w:val="-3"/>
          <w:sz w:val="20"/>
        </w:rPr>
        <w:t xml:space="preserve"> </w:t>
      </w:r>
      <w:r>
        <w:rPr>
          <w:sz w:val="20"/>
        </w:rPr>
        <w:t>Medicare</w:t>
      </w:r>
      <w:r>
        <w:rPr>
          <w:spacing w:val="-2"/>
          <w:sz w:val="20"/>
        </w:rPr>
        <w:t xml:space="preserve"> </w:t>
      </w:r>
      <w:r>
        <w:rPr>
          <w:sz w:val="20"/>
        </w:rPr>
        <w:t>Services,</w:t>
      </w:r>
      <w:r>
        <w:rPr>
          <w:spacing w:val="-1"/>
          <w:sz w:val="20"/>
        </w:rPr>
        <w:t xml:space="preserve"> </w:t>
      </w:r>
      <w:r>
        <w:rPr>
          <w:sz w:val="20"/>
        </w:rPr>
        <w:t>“Fact</w:t>
      </w:r>
      <w:r>
        <w:rPr>
          <w:spacing w:val="-2"/>
          <w:sz w:val="20"/>
        </w:rPr>
        <w:t xml:space="preserve"> </w:t>
      </w:r>
      <w:r>
        <w:rPr>
          <w:sz w:val="20"/>
        </w:rPr>
        <w:t>Sheet</w:t>
      </w:r>
      <w:r>
        <w:rPr>
          <w:spacing w:val="-2"/>
          <w:sz w:val="20"/>
        </w:rPr>
        <w:t xml:space="preserve"> </w:t>
      </w:r>
      <w:r>
        <w:rPr>
          <w:sz w:val="20"/>
        </w:rPr>
        <w:t>–</w:t>
      </w:r>
      <w:r>
        <w:rPr>
          <w:spacing w:val="-1"/>
          <w:sz w:val="20"/>
        </w:rPr>
        <w:t xml:space="preserve"> </w:t>
      </w:r>
      <w:r>
        <w:rPr>
          <w:sz w:val="20"/>
        </w:rPr>
        <w:t>2021</w:t>
      </w:r>
      <w:r>
        <w:rPr>
          <w:spacing w:val="-1"/>
          <w:sz w:val="20"/>
        </w:rPr>
        <w:t xml:space="preserve"> </w:t>
      </w:r>
      <w:r>
        <w:rPr>
          <w:sz w:val="20"/>
        </w:rPr>
        <w:t>Part</w:t>
      </w:r>
      <w:r>
        <w:rPr>
          <w:spacing w:val="-2"/>
          <w:sz w:val="20"/>
        </w:rPr>
        <w:t xml:space="preserve"> </w:t>
      </w:r>
      <w:r>
        <w:rPr>
          <w:sz w:val="20"/>
        </w:rPr>
        <w:t>C</w:t>
      </w:r>
      <w:r>
        <w:rPr>
          <w:spacing w:val="-3"/>
          <w:sz w:val="20"/>
        </w:rPr>
        <w:t xml:space="preserve"> </w:t>
      </w:r>
      <w:r>
        <w:rPr>
          <w:sz w:val="20"/>
        </w:rPr>
        <w:t>and</w:t>
      </w:r>
      <w:r>
        <w:rPr>
          <w:spacing w:val="-1"/>
          <w:sz w:val="20"/>
        </w:rPr>
        <w:t xml:space="preserve"> </w:t>
      </w:r>
      <w:r>
        <w:rPr>
          <w:sz w:val="20"/>
        </w:rPr>
        <w:t>D</w:t>
      </w:r>
      <w:r>
        <w:rPr>
          <w:spacing w:val="-2"/>
          <w:sz w:val="20"/>
        </w:rPr>
        <w:t xml:space="preserve"> </w:t>
      </w:r>
      <w:r>
        <w:rPr>
          <w:sz w:val="20"/>
        </w:rPr>
        <w:t>Star</w:t>
      </w:r>
      <w:r>
        <w:rPr>
          <w:spacing w:val="-1"/>
          <w:sz w:val="20"/>
        </w:rPr>
        <w:t xml:space="preserve"> </w:t>
      </w:r>
      <w:r>
        <w:rPr>
          <w:sz w:val="20"/>
        </w:rPr>
        <w:t>Ratings,”</w:t>
      </w:r>
      <w:r>
        <w:rPr>
          <w:spacing w:val="-2"/>
          <w:sz w:val="20"/>
        </w:rPr>
        <w:t xml:space="preserve"> </w:t>
      </w:r>
      <w:r>
        <w:rPr>
          <w:sz w:val="20"/>
        </w:rPr>
        <w:t>Part</w:t>
      </w:r>
      <w:r>
        <w:rPr>
          <w:spacing w:val="-2"/>
          <w:sz w:val="20"/>
        </w:rPr>
        <w:t xml:space="preserve"> </w:t>
      </w:r>
      <w:r>
        <w:rPr>
          <w:sz w:val="20"/>
        </w:rPr>
        <w:t>C</w:t>
      </w:r>
      <w:r>
        <w:rPr>
          <w:spacing w:val="-3"/>
          <w:sz w:val="20"/>
        </w:rPr>
        <w:t xml:space="preserve"> </w:t>
      </w:r>
      <w:r>
        <w:rPr>
          <w:sz w:val="20"/>
        </w:rPr>
        <w:t>and</w:t>
      </w:r>
      <w:r>
        <w:rPr>
          <w:spacing w:val="-1"/>
          <w:sz w:val="20"/>
        </w:rPr>
        <w:t xml:space="preserve"> </w:t>
      </w:r>
      <w:r>
        <w:rPr>
          <w:sz w:val="20"/>
        </w:rPr>
        <w:t>D</w:t>
      </w:r>
      <w:r>
        <w:rPr>
          <w:spacing w:val="-2"/>
          <w:sz w:val="20"/>
        </w:rPr>
        <w:t xml:space="preserve"> </w:t>
      </w:r>
      <w:r>
        <w:rPr>
          <w:sz w:val="20"/>
        </w:rPr>
        <w:t>Performance</w:t>
      </w:r>
      <w:r>
        <w:rPr>
          <w:spacing w:val="-4"/>
          <w:sz w:val="20"/>
        </w:rPr>
        <w:t xml:space="preserve"> </w:t>
      </w:r>
      <w:r>
        <w:rPr>
          <w:sz w:val="20"/>
        </w:rPr>
        <w:t>Data, Accessed December 7, 2021</w:t>
      </w:r>
      <w:hyperlink r:id="rId7">
        <w:r>
          <w:rPr>
            <w:sz w:val="20"/>
          </w:rPr>
          <w:t>,</w:t>
        </w:r>
      </w:hyperlink>
      <w:r>
        <w:rPr>
          <w:sz w:val="20"/>
        </w:rPr>
        <w:t xml:space="preserve"> </w:t>
      </w:r>
      <w:hyperlink r:id="rId7">
        <w:r>
          <w:rPr>
            <w:color w:val="0000FF"/>
            <w:sz w:val="20"/>
            <w:u w:val="single" w:color="0000FF"/>
          </w:rPr>
          <w:t>https://www.cms.gov/files/document/2021starratingsfactshee</w:t>
        </w:r>
      </w:hyperlink>
      <w:hyperlink r:id="rId7">
        <w:r>
          <w:rPr>
            <w:color w:val="0000FF"/>
            <w:sz w:val="20"/>
            <w:u w:val="single" w:color="0000FF"/>
          </w:rPr>
          <w:t>t10</w:t>
        </w:r>
      </w:hyperlink>
      <w:hyperlink r:id="rId7">
        <w:r>
          <w:rPr>
            <w:color w:val="0000FF"/>
            <w:sz w:val="20"/>
            <w:u w:val="single" w:color="0000FF"/>
          </w:rPr>
          <w:t>-</w:t>
        </w:r>
      </w:hyperlink>
      <w:hyperlink r:id="rId7">
        <w:r>
          <w:rPr>
            <w:color w:val="0000FF"/>
            <w:sz w:val="20"/>
            <w:u w:val="single" w:color="0000FF"/>
          </w:rPr>
          <w:t>13</w:t>
        </w:r>
      </w:hyperlink>
      <w:hyperlink r:id="rId7">
        <w:r>
          <w:rPr>
            <w:color w:val="0000FF"/>
            <w:sz w:val="20"/>
            <w:u w:val="single" w:color="0000FF"/>
          </w:rPr>
          <w:t>-</w:t>
        </w:r>
      </w:hyperlink>
      <w:hyperlink r:id="rId7">
        <w:r>
          <w:rPr>
            <w:color w:val="0000FF"/>
            <w:sz w:val="20"/>
            <w:u w:val="single" w:color="0000FF"/>
          </w:rPr>
          <w:t>2020.pdf</w:t>
        </w:r>
      </w:hyperlink>
      <w:hyperlink r:id="rId7">
        <w:r>
          <w:rPr>
            <w:sz w:val="20"/>
          </w:rPr>
          <w:t>.</w:t>
        </w:r>
      </w:hyperlink>
    </w:p>
    <w:p w:rsidR="00471489" w14:paraId="52311D83" w14:textId="77777777">
      <w:pPr>
        <w:spacing w:line="256" w:lineRule="auto"/>
        <w:rPr>
          <w:sz w:val="20"/>
        </w:rPr>
        <w:sectPr>
          <w:headerReference w:type="default" r:id="rId8"/>
          <w:footerReference w:type="default" r:id="rId9"/>
          <w:pgSz w:w="12240" w:h="15840"/>
          <w:pgMar w:top="1260" w:right="360" w:bottom="1360" w:left="1080" w:header="986" w:footer="1168" w:gutter="0"/>
          <w:pgNumType w:start="4"/>
          <w:cols w:space="720"/>
        </w:sectPr>
      </w:pPr>
    </w:p>
    <w:p w:rsidR="00471489" w14:paraId="4146148A" w14:textId="77777777">
      <w:pPr>
        <w:pStyle w:val="BodyText"/>
        <w:spacing w:before="225"/>
        <w:ind w:left="230"/>
      </w:pPr>
      <w:r>
        <w:rPr>
          <w:noProof/>
        </w:rPr>
        <mc:AlternateContent>
          <mc:Choice Requires="wps">
            <w:drawing>
              <wp:anchor distT="0" distB="0" distL="0" distR="0" simplePos="0" relativeHeight="251664384" behindDoc="1" locked="0" layoutInCell="1" allowOverlap="1">
                <wp:simplePos x="0" y="0"/>
                <wp:positionH relativeFrom="page">
                  <wp:posOffset>2385060</wp:posOffset>
                </wp:positionH>
                <wp:positionV relativeFrom="paragraph">
                  <wp:posOffset>273965</wp:posOffset>
                </wp:positionV>
                <wp:extent cx="12065" cy="14604"/>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471489" w14:textId="77777777">
                            <w:pPr>
                              <w:spacing w:line="23" w:lineRule="exact"/>
                              <w:rPr>
                                <w:rFonts w:ascii="Cambria"/>
                                <w:sz w:val="2"/>
                              </w:rPr>
                            </w:pPr>
                            <w:r>
                              <w:rPr>
                                <w:rFonts w:ascii="Cambria"/>
                                <w:spacing w:val="-8"/>
                                <w:sz w:val="2"/>
                              </w:rPr>
                              <w:t>3F</w:t>
                            </w:r>
                          </w:p>
                        </w:txbxContent>
                      </wps:txbx>
                      <wps:bodyPr wrap="square" lIns="0" tIns="0" rIns="0" bIns="0" rtlCol="0"/>
                    </wps:wsp>
                  </a:graphicData>
                </a:graphic>
              </wp:anchor>
            </w:drawing>
          </mc:Choice>
          <mc:Fallback>
            <w:pict>
              <v:shape id="Textbox 12" o:spid="_x0000_s1029" type="#_x0000_t202" style="width:0.95pt;height:1.15pt;margin-top:21.55pt;margin-left:187.8pt;mso-position-horizontal-relative:page;mso-wrap-distance-bottom:0;mso-wrap-distance-left:0;mso-wrap-distance-right:0;mso-wrap-distance-top:0;mso-wrap-style:square;position:absolute;visibility:visible;v-text-anchor:top;z-index:-251651072" filled="f" stroked="f">
                <v:textbox inset="0,0,0,0">
                  <w:txbxContent>
                    <w:p w:rsidR="00471489" w14:paraId="2DA9F909" w14:textId="77777777">
                      <w:pPr>
                        <w:spacing w:line="23" w:lineRule="exact"/>
                        <w:rPr>
                          <w:rFonts w:ascii="Cambria"/>
                          <w:sz w:val="2"/>
                        </w:rPr>
                      </w:pPr>
                      <w:r>
                        <w:rPr>
                          <w:rFonts w:ascii="Cambria"/>
                          <w:spacing w:val="-8"/>
                          <w:sz w:val="2"/>
                        </w:rPr>
                        <w:t>3F</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2476500</wp:posOffset>
                </wp:positionH>
                <wp:positionV relativeFrom="paragraph">
                  <wp:posOffset>273965</wp:posOffset>
                </wp:positionV>
                <wp:extent cx="12065" cy="14604"/>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65" cy="14604"/>
                        </a:xfrm>
                        <a:prstGeom prst="rect">
                          <a:avLst/>
                        </a:prstGeom>
                      </wps:spPr>
                      <wps:txbx>
                        <w:txbxContent>
                          <w:p w:rsidR="00471489" w14:textId="77777777">
                            <w:pPr>
                              <w:spacing w:line="23" w:lineRule="exact"/>
                              <w:rPr>
                                <w:rFonts w:ascii="Cambria"/>
                                <w:sz w:val="2"/>
                              </w:rPr>
                            </w:pPr>
                            <w:r>
                              <w:rPr>
                                <w:rFonts w:ascii="Cambria"/>
                                <w:spacing w:val="-8"/>
                                <w:sz w:val="2"/>
                              </w:rPr>
                              <w:t>4F</w:t>
                            </w:r>
                          </w:p>
                        </w:txbxContent>
                      </wps:txbx>
                      <wps:bodyPr wrap="square" lIns="0" tIns="0" rIns="0" bIns="0" rtlCol="0"/>
                    </wps:wsp>
                  </a:graphicData>
                </a:graphic>
              </wp:anchor>
            </w:drawing>
          </mc:Choice>
          <mc:Fallback>
            <w:pict>
              <v:shape id="Textbox 13" o:spid="_x0000_s1030" type="#_x0000_t202" style="width:0.95pt;height:1.15pt;margin-top:21.55pt;margin-left:195pt;mso-position-horizontal-relative:page;mso-wrap-distance-bottom:0;mso-wrap-distance-left:0;mso-wrap-distance-right:0;mso-wrap-distance-top:0;mso-wrap-style:square;position:absolute;visibility:visible;v-text-anchor:top;z-index:-251649024" filled="f" stroked="f">
                <v:textbox inset="0,0,0,0">
                  <w:txbxContent>
                    <w:p w:rsidR="00471489" w14:paraId="2948C984" w14:textId="77777777">
                      <w:pPr>
                        <w:spacing w:line="23" w:lineRule="exact"/>
                        <w:rPr>
                          <w:rFonts w:ascii="Cambria"/>
                          <w:sz w:val="2"/>
                        </w:rPr>
                      </w:pPr>
                      <w:r>
                        <w:rPr>
                          <w:rFonts w:ascii="Cambria"/>
                          <w:spacing w:val="-8"/>
                          <w:sz w:val="2"/>
                        </w:rPr>
                        <w:t>4F</w:t>
                      </w:r>
                    </w:p>
                  </w:txbxContent>
                </v:textbox>
              </v:shape>
            </w:pict>
          </mc:Fallback>
        </mc:AlternateContent>
      </w:r>
      <w:r>
        <w:t>for</w:t>
      </w:r>
      <w:r>
        <w:rPr>
          <w:spacing w:val="-5"/>
        </w:rPr>
        <w:t xml:space="preserve"> </w:t>
      </w:r>
      <w:r>
        <w:t>web</w:t>
      </w:r>
      <w:r>
        <w:rPr>
          <w:spacing w:val="-1"/>
        </w:rPr>
        <w:t xml:space="preserve"> </w:t>
      </w:r>
      <w:r>
        <w:t>non-respondents.</w:t>
      </w:r>
      <w:r>
        <w:rPr>
          <w:spacing w:val="-39"/>
        </w:rPr>
        <w:t xml:space="preserve"> </w:t>
      </w:r>
      <w:r>
        <w:rPr>
          <w:vertAlign w:val="superscript"/>
        </w:rPr>
        <w:t>4,</w:t>
      </w:r>
      <w:r>
        <w:rPr>
          <w:spacing w:val="-38"/>
        </w:rPr>
        <w:t xml:space="preserve"> </w:t>
      </w:r>
      <w:r>
        <w:rPr>
          <w:vertAlign w:val="superscript"/>
        </w:rPr>
        <w:t>5</w:t>
      </w:r>
      <w:r>
        <w:t xml:space="preserve"> Based</w:t>
      </w:r>
      <w:r>
        <w:rPr>
          <w:spacing w:val="-1"/>
        </w:rPr>
        <w:t xml:space="preserve"> </w:t>
      </w:r>
      <w:r>
        <w:t>on</w:t>
      </w:r>
      <w:r>
        <w:rPr>
          <w:spacing w:val="-1"/>
        </w:rPr>
        <w:t xml:space="preserve"> </w:t>
      </w:r>
      <w:r>
        <w:t>this</w:t>
      </w:r>
      <w:r>
        <w:rPr>
          <w:spacing w:val="-1"/>
        </w:rPr>
        <w:t xml:space="preserve"> </w:t>
      </w:r>
      <w:r>
        <w:t>research,</w:t>
      </w:r>
      <w:r>
        <w:rPr>
          <w:spacing w:val="1"/>
        </w:rPr>
        <w:t xml:space="preserve"> </w:t>
      </w:r>
      <w:r>
        <w:t>CMS</w:t>
      </w:r>
      <w:r>
        <w:rPr>
          <w:spacing w:val="-1"/>
        </w:rPr>
        <w:t xml:space="preserve"> </w:t>
      </w:r>
      <w:r>
        <w:t>believes</w:t>
      </w:r>
      <w:r>
        <w:rPr>
          <w:spacing w:val="-1"/>
        </w:rPr>
        <w:t xml:space="preserve"> </w:t>
      </w:r>
      <w:r>
        <w:t>adding</w:t>
      </w:r>
      <w:r>
        <w:rPr>
          <w:spacing w:val="-1"/>
        </w:rPr>
        <w:t xml:space="preserve"> </w:t>
      </w:r>
      <w:r>
        <w:t>a</w:t>
      </w:r>
      <w:r>
        <w:rPr>
          <w:spacing w:val="-2"/>
        </w:rPr>
        <w:t xml:space="preserve"> </w:t>
      </w:r>
      <w:r>
        <w:t>web-based</w:t>
      </w:r>
      <w:r>
        <w:rPr>
          <w:spacing w:val="-1"/>
        </w:rPr>
        <w:t xml:space="preserve"> </w:t>
      </w:r>
      <w:r>
        <w:rPr>
          <w:spacing w:val="-2"/>
        </w:rPr>
        <w:t>survey</w:t>
      </w:r>
    </w:p>
    <w:p w:rsidR="00471489" w14:paraId="388EC5D4" w14:textId="77777777">
      <w:pPr>
        <w:pStyle w:val="BodyText"/>
        <w:spacing w:before="128" w:line="350" w:lineRule="auto"/>
        <w:ind w:left="230" w:right="1305"/>
      </w:pPr>
      <w:r>
        <w:t>mode</w:t>
      </w:r>
      <w:r>
        <w:rPr>
          <w:spacing w:val="-4"/>
        </w:rPr>
        <w:t xml:space="preserve"> </w:t>
      </w:r>
      <w:r>
        <w:t>to</w:t>
      </w:r>
      <w:r>
        <w:rPr>
          <w:spacing w:val="-3"/>
        </w:rPr>
        <w:t xml:space="preserve"> </w:t>
      </w:r>
      <w:r>
        <w:t>the</w:t>
      </w:r>
      <w:r>
        <w:rPr>
          <w:spacing w:val="-4"/>
        </w:rPr>
        <w:t xml:space="preserve"> </w:t>
      </w:r>
      <w:r>
        <w:t>existing</w:t>
      </w:r>
      <w:r>
        <w:rPr>
          <w:spacing w:val="-3"/>
        </w:rPr>
        <w:t xml:space="preserve"> </w:t>
      </w:r>
      <w:r>
        <w:t>mixed</w:t>
      </w:r>
      <w:r>
        <w:rPr>
          <w:spacing w:val="-3"/>
        </w:rPr>
        <w:t xml:space="preserve"> </w:t>
      </w:r>
      <w:r>
        <w:t>mode</w:t>
      </w:r>
      <w:r>
        <w:rPr>
          <w:spacing w:val="-4"/>
        </w:rPr>
        <w:t xml:space="preserve"> </w:t>
      </w:r>
      <w:r>
        <w:t>protocol</w:t>
      </w:r>
      <w:r>
        <w:rPr>
          <w:spacing w:val="-3"/>
        </w:rPr>
        <w:t xml:space="preserve"> </w:t>
      </w:r>
      <w:r>
        <w:t>for</w:t>
      </w:r>
      <w:r>
        <w:rPr>
          <w:spacing w:val="-2"/>
        </w:rPr>
        <w:t xml:space="preserve"> </w:t>
      </w:r>
      <w:r>
        <w:t>HOS</w:t>
      </w:r>
      <w:r>
        <w:rPr>
          <w:spacing w:val="-3"/>
        </w:rPr>
        <w:t xml:space="preserve"> </w:t>
      </w:r>
      <w:r>
        <w:t>has</w:t>
      </w:r>
      <w:r>
        <w:rPr>
          <w:spacing w:val="-3"/>
        </w:rPr>
        <w:t xml:space="preserve"> </w:t>
      </w:r>
      <w:r>
        <w:t>the</w:t>
      </w:r>
      <w:r>
        <w:rPr>
          <w:spacing w:val="-4"/>
        </w:rPr>
        <w:t xml:space="preserve"> </w:t>
      </w:r>
      <w:r>
        <w:t>potential</w:t>
      </w:r>
      <w:r>
        <w:rPr>
          <w:spacing w:val="-3"/>
        </w:rPr>
        <w:t xml:space="preserve"> </w:t>
      </w:r>
      <w:r>
        <w:t>to</w:t>
      </w:r>
      <w:r>
        <w:rPr>
          <w:spacing w:val="-3"/>
        </w:rPr>
        <w:t xml:space="preserve"> </w:t>
      </w:r>
      <w:r>
        <w:t>improve</w:t>
      </w:r>
      <w:r>
        <w:rPr>
          <w:spacing w:val="-4"/>
        </w:rPr>
        <w:t xml:space="preserve"> </w:t>
      </w:r>
      <w:r>
        <w:t>response</w:t>
      </w:r>
      <w:r>
        <w:rPr>
          <w:spacing w:val="-4"/>
        </w:rPr>
        <w:t xml:space="preserve"> </w:t>
      </w:r>
      <w:r>
        <w:t>rates, particularly among younger enrollees.</w:t>
      </w:r>
    </w:p>
    <w:p w:rsidR="00471489" w14:paraId="58482BBC" w14:textId="77777777">
      <w:pPr>
        <w:pStyle w:val="BodyText"/>
        <w:spacing w:before="89"/>
      </w:pPr>
    </w:p>
    <w:p w:rsidR="00471489" w14:paraId="63C29D57" w14:textId="77777777">
      <w:pPr>
        <w:pStyle w:val="BodyText"/>
        <w:spacing w:line="350" w:lineRule="auto"/>
        <w:ind w:left="230" w:right="1357" w:firstLine="710"/>
      </w:pPr>
      <w:r>
        <w:t>This Revision approval request is to conduct a field test with the goal of evaluating the measurement properties of new survey items, and the effects of new content and a web-based mode on response patterns and measure scores as compared to existing HOS survey items and protocols.</w:t>
      </w:r>
      <w:r>
        <w:rPr>
          <w:spacing w:val="-8"/>
        </w:rPr>
        <w:t xml:space="preserve"> </w:t>
      </w:r>
      <w:r>
        <w:t>Within</w:t>
      </w:r>
      <w:r>
        <w:rPr>
          <w:spacing w:val="-3"/>
        </w:rPr>
        <w:t xml:space="preserve"> </w:t>
      </w:r>
      <w:r>
        <w:t>each</w:t>
      </w:r>
      <w:r>
        <w:rPr>
          <w:spacing w:val="-3"/>
        </w:rPr>
        <w:t xml:space="preserve"> </w:t>
      </w:r>
      <w:r>
        <w:t>of</w:t>
      </w:r>
      <w:r>
        <w:rPr>
          <w:spacing w:val="-2"/>
        </w:rPr>
        <w:t xml:space="preserve"> </w:t>
      </w:r>
      <w:r>
        <w:t>the</w:t>
      </w:r>
      <w:r>
        <w:rPr>
          <w:spacing w:val="-4"/>
        </w:rPr>
        <w:t xml:space="preserve"> </w:t>
      </w:r>
      <w:r>
        <w:t>proposed</w:t>
      </w:r>
      <w:r>
        <w:rPr>
          <w:spacing w:val="-3"/>
        </w:rPr>
        <w:t xml:space="preserve"> </w:t>
      </w:r>
      <w:r>
        <w:t>field</w:t>
      </w:r>
      <w:r>
        <w:rPr>
          <w:spacing w:val="-3"/>
        </w:rPr>
        <w:t xml:space="preserve"> </w:t>
      </w:r>
      <w:r>
        <w:t>test</w:t>
      </w:r>
      <w:r>
        <w:rPr>
          <w:spacing w:val="-3"/>
        </w:rPr>
        <w:t xml:space="preserve"> </w:t>
      </w:r>
      <w:r>
        <w:t>protocol</w:t>
      </w:r>
      <w:r>
        <w:rPr>
          <w:spacing w:val="-3"/>
        </w:rPr>
        <w:t xml:space="preserve"> </w:t>
      </w:r>
      <w:r>
        <w:t>arms,</w:t>
      </w:r>
      <w:r>
        <w:rPr>
          <w:spacing w:val="-3"/>
        </w:rPr>
        <w:t xml:space="preserve"> </w:t>
      </w:r>
      <w:r>
        <w:t>there</w:t>
      </w:r>
      <w:r>
        <w:rPr>
          <w:spacing w:val="-4"/>
        </w:rPr>
        <w:t xml:space="preserve"> </w:t>
      </w:r>
      <w:r>
        <w:t>will</w:t>
      </w:r>
      <w:r>
        <w:rPr>
          <w:spacing w:val="-3"/>
        </w:rPr>
        <w:t xml:space="preserve"> </w:t>
      </w:r>
      <w:r>
        <w:t>be</w:t>
      </w:r>
      <w:r>
        <w:rPr>
          <w:spacing w:val="-2"/>
        </w:rPr>
        <w:t xml:space="preserve"> </w:t>
      </w:r>
      <w:r>
        <w:t>two</w:t>
      </w:r>
      <w:r>
        <w:rPr>
          <w:spacing w:val="-3"/>
        </w:rPr>
        <w:t xml:space="preserve"> </w:t>
      </w:r>
      <w:r>
        <w:t>versions</w:t>
      </w:r>
      <w:r>
        <w:rPr>
          <w:spacing w:val="-3"/>
        </w:rPr>
        <w:t xml:space="preserve"> </w:t>
      </w:r>
      <w:r>
        <w:t>of</w:t>
      </w:r>
      <w:r>
        <w:rPr>
          <w:spacing w:val="-4"/>
        </w:rPr>
        <w:t xml:space="preserve"> </w:t>
      </w:r>
      <w:r>
        <w:t>the questionnaire (see</w:t>
      </w:r>
      <w:r>
        <w:rPr>
          <w:spacing w:val="-9"/>
        </w:rPr>
        <w:t xml:space="preserve"> </w:t>
      </w:r>
      <w:r>
        <w:t>Attachments</w:t>
      </w:r>
      <w:r>
        <w:rPr>
          <w:spacing w:val="-7"/>
        </w:rPr>
        <w:t xml:space="preserve"> </w:t>
      </w:r>
      <w:r>
        <w:t>A</w:t>
      </w:r>
      <w:r>
        <w:rPr>
          <w:spacing w:val="-5"/>
        </w:rPr>
        <w:t xml:space="preserve"> </w:t>
      </w:r>
      <w:r>
        <w:t>and B) that will be identical except for slight differences in selected items where empirical data are needed to ascertain which of the two versions produces the best results (see</w:t>
      </w:r>
      <w:r>
        <w:rPr>
          <w:spacing w:val="-7"/>
        </w:rPr>
        <w:t xml:space="preserve"> </w:t>
      </w:r>
      <w:r>
        <w:t>Attachment C). The two versions of the questionnaire will test alternatives for selected new survey content that will potentially enhance and refine existing measures, allow CMS to develop new and methodologica</w:t>
      </w:r>
      <w:r>
        <w:t>lly simpler cross-sectional and longitudinal measures, expand on CMS’s measurement of physical functioning and mental health, and measure quality overall.</w:t>
      </w:r>
    </w:p>
    <w:p w:rsidR="00471489" w14:paraId="3C1B0ED6" w14:textId="77777777">
      <w:pPr>
        <w:pStyle w:val="Heading1"/>
        <w:spacing w:before="121"/>
      </w:pPr>
      <w:bookmarkStart w:id="2" w:name="Justification"/>
      <w:bookmarkStart w:id="3" w:name="_bookmark1"/>
      <w:bookmarkEnd w:id="2"/>
      <w:bookmarkEnd w:id="3"/>
      <w:r>
        <w:rPr>
          <w:spacing w:val="-2"/>
        </w:rPr>
        <w:t>Justification</w:t>
      </w:r>
    </w:p>
    <w:p w:rsidR="00471489" w14:paraId="751507B9" w14:textId="77777777">
      <w:pPr>
        <w:pStyle w:val="Heading2"/>
        <w:numPr>
          <w:ilvl w:val="0"/>
          <w:numId w:val="2"/>
        </w:numPr>
        <w:tabs>
          <w:tab w:val="left" w:pos="477"/>
        </w:tabs>
        <w:spacing w:before="117"/>
        <w:ind w:hanging="247"/>
      </w:pPr>
      <w:bookmarkStart w:id="4" w:name="1._Collection_Necessity_and_Legal_Requir"/>
      <w:bookmarkStart w:id="5" w:name="_bookmark2"/>
      <w:bookmarkEnd w:id="4"/>
      <w:bookmarkEnd w:id="5"/>
      <w:r>
        <w:t>Collection</w:t>
      </w:r>
      <w:r>
        <w:rPr>
          <w:spacing w:val="-4"/>
        </w:rPr>
        <w:t xml:space="preserve"> </w:t>
      </w:r>
      <w:r>
        <w:t>Necessity</w:t>
      </w:r>
      <w:r>
        <w:rPr>
          <w:spacing w:val="-3"/>
        </w:rPr>
        <w:t xml:space="preserve"> </w:t>
      </w:r>
      <w:r>
        <w:t>and</w:t>
      </w:r>
      <w:r>
        <w:rPr>
          <w:spacing w:val="-2"/>
        </w:rPr>
        <w:t xml:space="preserve"> </w:t>
      </w:r>
      <w:r>
        <w:t>Legal</w:t>
      </w:r>
      <w:r>
        <w:rPr>
          <w:spacing w:val="-2"/>
        </w:rPr>
        <w:t xml:space="preserve"> Requirements</w:t>
      </w:r>
    </w:p>
    <w:p w:rsidR="00471489" w14:paraId="42D63832" w14:textId="77777777">
      <w:pPr>
        <w:pStyle w:val="BodyText"/>
        <w:spacing w:before="113" w:line="350" w:lineRule="auto"/>
        <w:ind w:left="230" w:right="1401" w:firstLine="710"/>
      </w:pPr>
      <w:r>
        <w:t>CMS</w:t>
      </w:r>
      <w:r>
        <w:rPr>
          <w:spacing w:val="-3"/>
        </w:rPr>
        <w:t xml:space="preserve"> </w:t>
      </w:r>
      <w:r>
        <w:t>is</w:t>
      </w:r>
      <w:r>
        <w:rPr>
          <w:spacing w:val="-3"/>
        </w:rPr>
        <w:t xml:space="preserve"> </w:t>
      </w:r>
      <w:r>
        <w:t>required</w:t>
      </w:r>
      <w:r>
        <w:rPr>
          <w:spacing w:val="-3"/>
        </w:rPr>
        <w:t xml:space="preserve"> </w:t>
      </w:r>
      <w:r>
        <w:t>to</w:t>
      </w:r>
      <w:r>
        <w:rPr>
          <w:spacing w:val="-3"/>
        </w:rPr>
        <w:t xml:space="preserve"> </w:t>
      </w:r>
      <w:r>
        <w:t>collect</w:t>
      </w:r>
      <w:r>
        <w:rPr>
          <w:spacing w:val="-3"/>
        </w:rPr>
        <w:t xml:space="preserve"> </w:t>
      </w:r>
      <w:r>
        <w:t>and</w:t>
      </w:r>
      <w:r>
        <w:rPr>
          <w:spacing w:val="-3"/>
        </w:rPr>
        <w:t xml:space="preserve"> </w:t>
      </w:r>
      <w:r>
        <w:t>report</w:t>
      </w:r>
      <w:r>
        <w:rPr>
          <w:spacing w:val="-3"/>
        </w:rPr>
        <w:t xml:space="preserve"> </w:t>
      </w:r>
      <w:r>
        <w:t>quality</w:t>
      </w:r>
      <w:r>
        <w:rPr>
          <w:spacing w:val="-3"/>
        </w:rPr>
        <w:t xml:space="preserve"> </w:t>
      </w:r>
      <w:r>
        <w:t>and</w:t>
      </w:r>
      <w:r>
        <w:rPr>
          <w:spacing w:val="-1"/>
        </w:rPr>
        <w:t xml:space="preserve"> </w:t>
      </w:r>
      <w:r>
        <w:t>performance</w:t>
      </w:r>
      <w:r>
        <w:rPr>
          <w:spacing w:val="-4"/>
        </w:rPr>
        <w:t xml:space="preserve"> </w:t>
      </w:r>
      <w:r>
        <w:t>of</w:t>
      </w:r>
      <w:r>
        <w:rPr>
          <w:spacing w:val="-4"/>
        </w:rPr>
        <w:t xml:space="preserve"> </w:t>
      </w:r>
      <w:r>
        <w:t>Medicare</w:t>
      </w:r>
      <w:r>
        <w:rPr>
          <w:spacing w:val="-2"/>
        </w:rPr>
        <w:t xml:space="preserve"> </w:t>
      </w:r>
      <w:r>
        <w:t>health</w:t>
      </w:r>
      <w:r>
        <w:rPr>
          <w:spacing w:val="-3"/>
        </w:rPr>
        <w:t xml:space="preserve"> </w:t>
      </w:r>
      <w:r>
        <w:t>plans under</w:t>
      </w:r>
      <w:r>
        <w:rPr>
          <w:spacing w:val="-10"/>
        </w:rPr>
        <w:t xml:space="preserve"> </w:t>
      </w:r>
      <w:r>
        <w:t>provisions</w:t>
      </w:r>
      <w:r>
        <w:rPr>
          <w:spacing w:val="-4"/>
        </w:rPr>
        <w:t xml:space="preserve"> </w:t>
      </w:r>
      <w:r>
        <w:t>of</w:t>
      </w:r>
      <w:r>
        <w:rPr>
          <w:spacing w:val="-5"/>
        </w:rPr>
        <w:t xml:space="preserve"> </w:t>
      </w:r>
      <w:r>
        <w:t>the</w:t>
      </w:r>
      <w:r>
        <w:rPr>
          <w:spacing w:val="-5"/>
        </w:rPr>
        <w:t xml:space="preserve"> </w:t>
      </w:r>
      <w:r>
        <w:t>Social</w:t>
      </w:r>
      <w:r>
        <w:rPr>
          <w:spacing w:val="-4"/>
        </w:rPr>
        <w:t xml:space="preserve"> </w:t>
      </w:r>
      <w:r>
        <w:t>Security</w:t>
      </w:r>
      <w:r>
        <w:rPr>
          <w:spacing w:val="-15"/>
        </w:rPr>
        <w:t xml:space="preserve"> </w:t>
      </w:r>
      <w:r>
        <w:t>Act.</w:t>
      </w:r>
      <w:r>
        <w:rPr>
          <w:spacing w:val="-4"/>
        </w:rPr>
        <w:t xml:space="preserve"> </w:t>
      </w:r>
      <w:r>
        <w:t>Specifically,</w:t>
      </w:r>
      <w:r>
        <w:rPr>
          <w:spacing w:val="-4"/>
        </w:rPr>
        <w:t xml:space="preserve"> </w:t>
      </w:r>
      <w:r>
        <w:t>Section</w:t>
      </w:r>
      <w:r>
        <w:rPr>
          <w:spacing w:val="-4"/>
        </w:rPr>
        <w:t xml:space="preserve"> </w:t>
      </w:r>
      <w:r>
        <w:t>1851(d)</w:t>
      </w:r>
      <w:r>
        <w:rPr>
          <w:spacing w:val="-5"/>
        </w:rPr>
        <w:t xml:space="preserve"> </w:t>
      </w:r>
      <w:r>
        <w:t>of</w:t>
      </w:r>
      <w:r>
        <w:rPr>
          <w:spacing w:val="-3"/>
        </w:rPr>
        <w:t xml:space="preserve"> </w:t>
      </w:r>
      <w:r>
        <w:t>the</w:t>
      </w:r>
      <w:r>
        <w:rPr>
          <w:spacing w:val="-16"/>
        </w:rPr>
        <w:t xml:space="preserve"> </w:t>
      </w:r>
      <w:r>
        <w:t>Act</w:t>
      </w:r>
      <w:r>
        <w:rPr>
          <w:spacing w:val="-4"/>
        </w:rPr>
        <w:t xml:space="preserve"> </w:t>
      </w:r>
      <w:r>
        <w:t>(Providing Information to Promote Informed Choice) requires CMS to collect data for MA</w:t>
      </w:r>
      <w:r>
        <w:rPr>
          <w:spacing w:val="-4"/>
        </w:rPr>
        <w:t xml:space="preserve"> </w:t>
      </w:r>
      <w:r>
        <w:t>plan comparison, including data on enrollee satisfaction and health outcomes, and report this information and other plan quality and performance indicators to Medicare beneficiaries prior to the annual enrollment p</w:t>
      </w:r>
      <w:r>
        <w:rPr>
          <w:spacing w:val="-1"/>
        </w:rPr>
        <w:t>er</w:t>
      </w:r>
      <w:r>
        <w:t>iod</w:t>
      </w:r>
      <w:r>
        <w:rPr>
          <w:spacing w:val="-1"/>
        </w:rPr>
        <w:t>.</w:t>
      </w:r>
      <w:r>
        <w:rPr>
          <w:rFonts w:ascii="Cambria"/>
          <w:spacing w:val="1"/>
          <w:w w:val="96"/>
          <w:sz w:val="2"/>
        </w:rPr>
        <w:t>5F</w:t>
      </w:r>
      <w:r>
        <w:rPr>
          <w:position w:val="9"/>
          <w:sz w:val="16"/>
        </w:rPr>
        <w:t>6</w:t>
      </w:r>
      <w:r>
        <w:rPr>
          <w:spacing w:val="26"/>
          <w:position w:val="9"/>
          <w:sz w:val="16"/>
        </w:rPr>
        <w:t xml:space="preserve"> </w:t>
      </w:r>
      <w:r>
        <w:t>The HOS meets the requirement for collecting and publicly reporting quality and other performance indicators, as HOS survey measures are incorporated into the Medicare Part C Star Ratings that are publ</w:t>
      </w:r>
      <w:r>
        <w:t>ished each fall for consumers on the Medicare website (</w:t>
      </w:r>
      <w:hyperlink r:id="rId10">
        <w:r>
          <w:rPr>
            <w:color w:val="0000FF"/>
            <w:u w:val="single" w:color="0000FF"/>
          </w:rPr>
          <w:t>www.medicare.gov</w:t>
        </w:r>
      </w:hyperlink>
      <w:hyperlink r:id="rId10">
        <w:r>
          <w:t>).</w:t>
        </w:r>
      </w:hyperlink>
    </w:p>
    <w:p w:rsidR="00471489" w14:paraId="2F36B6E6" w14:textId="77777777">
      <w:pPr>
        <w:pStyle w:val="BodyText"/>
        <w:spacing w:before="7"/>
        <w:rPr>
          <w:sz w:val="14"/>
        </w:rPr>
      </w:pPr>
      <w:r>
        <w:rPr>
          <w:noProof/>
          <w:sz w:val="14"/>
        </w:rPr>
        <mc:AlternateContent>
          <mc:Choice Requires="wps">
            <w:drawing>
              <wp:anchor distT="0" distB="0" distL="0" distR="0" simplePos="0" relativeHeight="251676672" behindDoc="1" locked="0" layoutInCell="1" allowOverlap="1">
                <wp:simplePos x="0" y="0"/>
                <wp:positionH relativeFrom="page">
                  <wp:posOffset>841247</wp:posOffset>
                </wp:positionH>
                <wp:positionV relativeFrom="paragraph">
                  <wp:posOffset>122110</wp:posOffset>
                </wp:positionV>
                <wp:extent cx="1828800" cy="762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1" style="width:2in;height:0.6pt;margin-top:9.6pt;margin-left:66.25pt;mso-position-horizontal-relative:page;mso-wrap-distance-bottom:0;mso-wrap-distance-left:0;mso-wrap-distance-right:0;mso-wrap-distance-top:0;mso-wrap-style:square;position:absolute;visibility:visible;v-text-anchor:top;z-index:-251638784" coordsize="1828800,7620" path="m1828800,l,,,7619l1828800,7619l1828800,xe" fillcolor="black" stroked="f">
                <v:path arrowok="t"/>
                <w10:wrap type="topAndBottom"/>
              </v:shape>
            </w:pict>
          </mc:Fallback>
        </mc:AlternateContent>
      </w:r>
    </w:p>
    <w:p w:rsidR="00471489" w14:paraId="61135C23" w14:textId="77777777">
      <w:pPr>
        <w:spacing w:before="120" w:line="261" w:lineRule="auto"/>
        <w:ind w:left="431" w:hanging="187"/>
        <w:rPr>
          <w:sz w:val="20"/>
        </w:rPr>
      </w:pPr>
      <w:r>
        <w:rPr>
          <w:sz w:val="20"/>
          <w:vertAlign w:val="superscript"/>
        </w:rPr>
        <w:t>4</w:t>
      </w:r>
      <w:r>
        <w:rPr>
          <w:sz w:val="20"/>
        </w:rPr>
        <w:t xml:space="preserve"> </w:t>
      </w:r>
      <w:r>
        <w:rPr>
          <w:sz w:val="20"/>
        </w:rPr>
        <w:t>Parast</w:t>
      </w:r>
      <w:r>
        <w:rPr>
          <w:sz w:val="20"/>
        </w:rPr>
        <w:t xml:space="preserve"> L, Mathews M, Elliott MN,</w:t>
      </w:r>
      <w:r>
        <w:rPr>
          <w:spacing w:val="-2"/>
          <w:sz w:val="20"/>
        </w:rPr>
        <w:t xml:space="preserve"> </w:t>
      </w:r>
      <w:r>
        <w:rPr>
          <w:sz w:val="20"/>
        </w:rPr>
        <w:t>Tolpadi</w:t>
      </w:r>
      <w:r>
        <w:rPr>
          <w:spacing w:val="-10"/>
          <w:sz w:val="20"/>
        </w:rPr>
        <w:t xml:space="preserve"> </w:t>
      </w:r>
      <w:r>
        <w:rPr>
          <w:sz w:val="20"/>
        </w:rPr>
        <w:t>A, Flow-Delwiche E, Lehrman</w:t>
      </w:r>
      <w:r>
        <w:rPr>
          <w:spacing w:val="-2"/>
          <w:sz w:val="20"/>
        </w:rPr>
        <w:t xml:space="preserve"> </w:t>
      </w:r>
      <w:r>
        <w:rPr>
          <w:sz w:val="20"/>
        </w:rPr>
        <w:t>WG, Stark D, Becker K “Effects of Push-To-Web Mixed</w:t>
      </w:r>
      <w:r>
        <w:rPr>
          <w:spacing w:val="-5"/>
          <w:sz w:val="20"/>
        </w:rPr>
        <w:t xml:space="preserve"> </w:t>
      </w:r>
      <w:r>
        <w:rPr>
          <w:sz w:val="20"/>
        </w:rPr>
        <w:t>Mode</w:t>
      </w:r>
      <w:r>
        <w:rPr>
          <w:spacing w:val="-13"/>
          <w:sz w:val="20"/>
        </w:rPr>
        <w:t xml:space="preserve"> </w:t>
      </w:r>
      <w:r>
        <w:rPr>
          <w:sz w:val="20"/>
        </w:rPr>
        <w:t>Approaches</w:t>
      </w:r>
      <w:r>
        <w:rPr>
          <w:spacing w:val="-4"/>
          <w:sz w:val="20"/>
        </w:rPr>
        <w:t xml:space="preserve"> </w:t>
      </w:r>
      <w:r>
        <w:rPr>
          <w:sz w:val="20"/>
        </w:rPr>
        <w:t>on</w:t>
      </w:r>
      <w:r>
        <w:rPr>
          <w:spacing w:val="-3"/>
          <w:sz w:val="20"/>
        </w:rPr>
        <w:t xml:space="preserve"> </w:t>
      </w:r>
      <w:r>
        <w:rPr>
          <w:sz w:val="20"/>
        </w:rPr>
        <w:t>Survey</w:t>
      </w:r>
      <w:r>
        <w:rPr>
          <w:spacing w:val="-3"/>
          <w:sz w:val="20"/>
        </w:rPr>
        <w:t xml:space="preserve"> </w:t>
      </w:r>
      <w:r>
        <w:rPr>
          <w:sz w:val="20"/>
        </w:rPr>
        <w:t>Response</w:t>
      </w:r>
      <w:r>
        <w:rPr>
          <w:spacing w:val="-4"/>
          <w:sz w:val="20"/>
        </w:rPr>
        <w:t xml:space="preserve"> </w:t>
      </w:r>
      <w:r>
        <w:rPr>
          <w:sz w:val="20"/>
        </w:rPr>
        <w:t>Rates:</w:t>
      </w:r>
      <w:r>
        <w:rPr>
          <w:spacing w:val="-4"/>
          <w:sz w:val="20"/>
        </w:rPr>
        <w:t xml:space="preserve"> </w:t>
      </w:r>
      <w:r>
        <w:rPr>
          <w:sz w:val="20"/>
        </w:rPr>
        <w:t>Evidence</w:t>
      </w:r>
      <w:r>
        <w:rPr>
          <w:spacing w:val="-4"/>
          <w:sz w:val="20"/>
        </w:rPr>
        <w:t xml:space="preserve"> </w:t>
      </w:r>
      <w:r>
        <w:rPr>
          <w:sz w:val="20"/>
        </w:rPr>
        <w:t>from</w:t>
      </w:r>
      <w:r>
        <w:rPr>
          <w:spacing w:val="-3"/>
          <w:sz w:val="20"/>
        </w:rPr>
        <w:t xml:space="preserve"> </w:t>
      </w:r>
      <w:r>
        <w:rPr>
          <w:sz w:val="20"/>
        </w:rPr>
        <w:t>a</w:t>
      </w:r>
      <w:r>
        <w:rPr>
          <w:spacing w:val="-6"/>
          <w:sz w:val="20"/>
        </w:rPr>
        <w:t xml:space="preserve"> </w:t>
      </w:r>
      <w:r>
        <w:rPr>
          <w:sz w:val="20"/>
        </w:rPr>
        <w:t>Randomized</w:t>
      </w:r>
      <w:r>
        <w:rPr>
          <w:spacing w:val="-5"/>
          <w:sz w:val="20"/>
        </w:rPr>
        <w:t xml:space="preserve"> </w:t>
      </w:r>
      <w:r>
        <w:rPr>
          <w:sz w:val="20"/>
        </w:rPr>
        <w:t>Experiment</w:t>
      </w:r>
      <w:r>
        <w:rPr>
          <w:spacing w:val="-4"/>
          <w:sz w:val="20"/>
        </w:rPr>
        <w:t xml:space="preserve"> </w:t>
      </w:r>
      <w:r>
        <w:rPr>
          <w:sz w:val="20"/>
        </w:rPr>
        <w:t>in</w:t>
      </w:r>
      <w:r>
        <w:rPr>
          <w:spacing w:val="-3"/>
          <w:sz w:val="20"/>
        </w:rPr>
        <w:t xml:space="preserve"> </w:t>
      </w:r>
      <w:r>
        <w:rPr>
          <w:sz w:val="20"/>
        </w:rPr>
        <w:t>Emergency</w:t>
      </w:r>
      <w:r>
        <w:rPr>
          <w:spacing w:val="-3"/>
          <w:sz w:val="20"/>
        </w:rPr>
        <w:t xml:space="preserve"> </w:t>
      </w:r>
      <w:r>
        <w:rPr>
          <w:sz w:val="20"/>
        </w:rPr>
        <w:t xml:space="preserve">Departments” </w:t>
      </w:r>
      <w:r>
        <w:rPr>
          <w:i/>
          <w:sz w:val="20"/>
        </w:rPr>
        <w:t xml:space="preserve">Survey Practice </w:t>
      </w:r>
      <w:r>
        <w:rPr>
          <w:sz w:val="20"/>
        </w:rPr>
        <w:t xml:space="preserve">12(1): 1-26. DOI:10.29115/SP-2019-0008. </w:t>
      </w:r>
      <w:hyperlink r:id="rId11">
        <w:r>
          <w:rPr>
            <w:color w:val="0000FF"/>
            <w:sz w:val="20"/>
            <w:u w:val="single" w:color="0000FF"/>
          </w:rPr>
          <w:t>https://doi.org/10.29115/SP</w:t>
        </w:r>
      </w:hyperlink>
      <w:hyperlink r:id="rId11">
        <w:r>
          <w:rPr>
            <w:color w:val="0000FF"/>
            <w:sz w:val="20"/>
            <w:u w:val="single" w:color="0000FF"/>
          </w:rPr>
          <w:t>-</w:t>
        </w:r>
      </w:hyperlink>
      <w:hyperlink r:id="rId11">
        <w:r>
          <w:rPr>
            <w:color w:val="0000FF"/>
            <w:sz w:val="20"/>
            <w:u w:val="single" w:color="0000FF"/>
          </w:rPr>
          <w:t>2019</w:t>
        </w:r>
      </w:hyperlink>
      <w:hyperlink r:id="rId11">
        <w:r>
          <w:rPr>
            <w:color w:val="0000FF"/>
            <w:sz w:val="20"/>
            <w:u w:val="single" w:color="0000FF"/>
          </w:rPr>
          <w:t>-</w:t>
        </w:r>
      </w:hyperlink>
      <w:hyperlink r:id="rId11">
        <w:r>
          <w:rPr>
            <w:color w:val="0000FF"/>
            <w:sz w:val="20"/>
            <w:u w:val="single" w:color="0000FF"/>
          </w:rPr>
          <w:t>0008</w:t>
        </w:r>
      </w:hyperlink>
      <w:hyperlink r:id="rId11">
        <w:r>
          <w:rPr>
            <w:sz w:val="20"/>
          </w:rPr>
          <w:t>.</w:t>
        </w:r>
      </w:hyperlink>
    </w:p>
    <w:p w:rsidR="00471489" w14:paraId="3EC2889A" w14:textId="77777777">
      <w:pPr>
        <w:spacing w:before="2" w:line="264" w:lineRule="auto"/>
        <w:ind w:left="431" w:right="313" w:hanging="188"/>
        <w:rPr>
          <w:sz w:val="20"/>
        </w:rPr>
      </w:pPr>
      <w:r>
        <w:rPr>
          <w:sz w:val="20"/>
          <w:vertAlign w:val="superscript"/>
        </w:rPr>
        <w:t>5</w:t>
      </w:r>
      <w:r>
        <w:rPr>
          <w:spacing w:val="-5"/>
          <w:sz w:val="20"/>
        </w:rPr>
        <w:t xml:space="preserve"> </w:t>
      </w:r>
      <w:r>
        <w:rPr>
          <w:sz w:val="20"/>
        </w:rPr>
        <w:t>Mathews</w:t>
      </w:r>
      <w:r>
        <w:rPr>
          <w:spacing w:val="-4"/>
          <w:sz w:val="20"/>
        </w:rPr>
        <w:t xml:space="preserve"> </w:t>
      </w:r>
      <w:r>
        <w:rPr>
          <w:sz w:val="20"/>
        </w:rPr>
        <w:t>M,</w:t>
      </w:r>
      <w:r>
        <w:rPr>
          <w:spacing w:val="-2"/>
          <w:sz w:val="20"/>
        </w:rPr>
        <w:t xml:space="preserve"> </w:t>
      </w:r>
      <w:r>
        <w:rPr>
          <w:sz w:val="20"/>
        </w:rPr>
        <w:t>Parast</w:t>
      </w:r>
      <w:r>
        <w:rPr>
          <w:spacing w:val="-3"/>
          <w:sz w:val="20"/>
        </w:rPr>
        <w:t xml:space="preserve"> </w:t>
      </w:r>
      <w:r>
        <w:rPr>
          <w:sz w:val="20"/>
        </w:rPr>
        <w:t>L,</w:t>
      </w:r>
      <w:r>
        <w:rPr>
          <w:spacing w:val="-7"/>
          <w:sz w:val="20"/>
        </w:rPr>
        <w:t xml:space="preserve"> </w:t>
      </w:r>
      <w:r>
        <w:rPr>
          <w:sz w:val="20"/>
        </w:rPr>
        <w:t>Tolpadi</w:t>
      </w:r>
      <w:r>
        <w:rPr>
          <w:spacing w:val="-13"/>
          <w:sz w:val="20"/>
        </w:rPr>
        <w:t xml:space="preserve"> </w:t>
      </w:r>
      <w:r>
        <w:rPr>
          <w:sz w:val="20"/>
        </w:rPr>
        <w:t>A,</w:t>
      </w:r>
      <w:r>
        <w:rPr>
          <w:spacing w:val="-2"/>
          <w:sz w:val="20"/>
        </w:rPr>
        <w:t xml:space="preserve"> </w:t>
      </w:r>
      <w:r>
        <w:rPr>
          <w:sz w:val="20"/>
        </w:rPr>
        <w:t>Elliott</w:t>
      </w:r>
      <w:r>
        <w:rPr>
          <w:spacing w:val="-3"/>
          <w:sz w:val="20"/>
        </w:rPr>
        <w:t xml:space="preserve"> </w:t>
      </w:r>
      <w:r>
        <w:rPr>
          <w:sz w:val="20"/>
        </w:rPr>
        <w:t>MN,</w:t>
      </w:r>
      <w:r>
        <w:rPr>
          <w:spacing w:val="-2"/>
          <w:sz w:val="20"/>
        </w:rPr>
        <w:t xml:space="preserve"> </w:t>
      </w:r>
      <w:r>
        <w:rPr>
          <w:sz w:val="20"/>
        </w:rPr>
        <w:t>Flow-Delwiche</w:t>
      </w:r>
      <w:r>
        <w:rPr>
          <w:spacing w:val="-3"/>
          <w:sz w:val="20"/>
        </w:rPr>
        <w:t xml:space="preserve"> </w:t>
      </w:r>
      <w:r>
        <w:rPr>
          <w:sz w:val="20"/>
        </w:rPr>
        <w:t>E,</w:t>
      </w:r>
      <w:r>
        <w:rPr>
          <w:spacing w:val="-2"/>
          <w:sz w:val="20"/>
        </w:rPr>
        <w:t xml:space="preserve"> </w:t>
      </w:r>
      <w:r>
        <w:rPr>
          <w:sz w:val="20"/>
        </w:rPr>
        <w:t>Becker</w:t>
      </w:r>
      <w:r>
        <w:rPr>
          <w:spacing w:val="-2"/>
          <w:sz w:val="20"/>
        </w:rPr>
        <w:t xml:space="preserve"> </w:t>
      </w:r>
      <w:r>
        <w:rPr>
          <w:sz w:val="20"/>
        </w:rPr>
        <w:t>K.</w:t>
      </w:r>
      <w:r>
        <w:rPr>
          <w:spacing w:val="-5"/>
          <w:sz w:val="20"/>
        </w:rPr>
        <w:t xml:space="preserve"> </w:t>
      </w:r>
      <w:r>
        <w:rPr>
          <w:sz w:val="20"/>
        </w:rPr>
        <w:t>(2019)</w:t>
      </w:r>
      <w:r>
        <w:rPr>
          <w:spacing w:val="-2"/>
          <w:sz w:val="20"/>
        </w:rPr>
        <w:t xml:space="preserve"> </w:t>
      </w:r>
      <w:r>
        <w:rPr>
          <w:sz w:val="20"/>
        </w:rPr>
        <w:t>“Methods</w:t>
      </w:r>
      <w:r>
        <w:rPr>
          <w:spacing w:val="-4"/>
          <w:sz w:val="20"/>
        </w:rPr>
        <w:t xml:space="preserve"> </w:t>
      </w:r>
      <w:r>
        <w:rPr>
          <w:sz w:val="20"/>
        </w:rPr>
        <w:t>for</w:t>
      </w:r>
      <w:r>
        <w:rPr>
          <w:spacing w:val="-5"/>
          <w:sz w:val="20"/>
        </w:rPr>
        <w:t xml:space="preserve"> </w:t>
      </w:r>
      <w:r>
        <w:rPr>
          <w:sz w:val="20"/>
        </w:rPr>
        <w:t>Improving</w:t>
      </w:r>
      <w:r>
        <w:rPr>
          <w:spacing w:val="-2"/>
          <w:sz w:val="20"/>
        </w:rPr>
        <w:t xml:space="preserve"> </w:t>
      </w:r>
      <w:r>
        <w:rPr>
          <w:sz w:val="20"/>
        </w:rPr>
        <w:t>Response</w:t>
      </w:r>
      <w:r>
        <w:rPr>
          <w:spacing w:val="-3"/>
          <w:sz w:val="20"/>
        </w:rPr>
        <w:t xml:space="preserve"> </w:t>
      </w:r>
      <w:r>
        <w:rPr>
          <w:sz w:val="20"/>
        </w:rPr>
        <w:t>Rates</w:t>
      </w:r>
      <w:r>
        <w:rPr>
          <w:spacing w:val="-4"/>
          <w:sz w:val="20"/>
        </w:rPr>
        <w:t xml:space="preserve"> </w:t>
      </w:r>
      <w:r>
        <w:rPr>
          <w:sz w:val="20"/>
        </w:rPr>
        <w:t>in an Emergency Department Setting –</w:t>
      </w:r>
      <w:r>
        <w:rPr>
          <w:spacing w:val="-4"/>
          <w:sz w:val="20"/>
        </w:rPr>
        <w:t xml:space="preserve"> </w:t>
      </w:r>
      <w:r>
        <w:rPr>
          <w:sz w:val="20"/>
        </w:rPr>
        <w:t>A</w:t>
      </w:r>
      <w:r>
        <w:rPr>
          <w:spacing w:val="-6"/>
          <w:sz w:val="20"/>
        </w:rPr>
        <w:t xml:space="preserve"> </w:t>
      </w:r>
      <w:r>
        <w:rPr>
          <w:sz w:val="20"/>
        </w:rPr>
        <w:t xml:space="preserve">Randomized Feasibility Study” </w:t>
      </w:r>
      <w:r>
        <w:rPr>
          <w:i/>
          <w:sz w:val="20"/>
        </w:rPr>
        <w:t xml:space="preserve">Survey Practice </w:t>
      </w:r>
      <w:r>
        <w:rPr>
          <w:sz w:val="20"/>
        </w:rPr>
        <w:t xml:space="preserve">12(1): 1-14. DOI: </w:t>
      </w:r>
      <w:hyperlink r:id="rId12">
        <w:r>
          <w:rPr>
            <w:color w:val="0000FF"/>
            <w:spacing w:val="-2"/>
            <w:sz w:val="20"/>
            <w:u w:val="single" w:color="0000FF"/>
          </w:rPr>
          <w:t>https://doi.org/10.29115/SP</w:t>
        </w:r>
      </w:hyperlink>
      <w:hyperlink r:id="rId12">
        <w:r>
          <w:rPr>
            <w:color w:val="0000FF"/>
            <w:spacing w:val="-2"/>
            <w:sz w:val="20"/>
            <w:u w:val="single" w:color="0000FF"/>
          </w:rPr>
          <w:t>-</w:t>
        </w:r>
      </w:hyperlink>
      <w:hyperlink r:id="rId12">
        <w:r>
          <w:rPr>
            <w:color w:val="0000FF"/>
            <w:spacing w:val="-2"/>
            <w:sz w:val="20"/>
            <w:u w:val="single" w:color="0000FF"/>
          </w:rPr>
          <w:t>2019</w:t>
        </w:r>
      </w:hyperlink>
      <w:hyperlink r:id="rId12">
        <w:r>
          <w:rPr>
            <w:color w:val="0000FF"/>
            <w:spacing w:val="-2"/>
            <w:sz w:val="20"/>
            <w:u w:val="single" w:color="0000FF"/>
          </w:rPr>
          <w:t>-</w:t>
        </w:r>
      </w:hyperlink>
      <w:hyperlink r:id="rId12">
        <w:r>
          <w:rPr>
            <w:color w:val="0000FF"/>
            <w:spacing w:val="-2"/>
            <w:sz w:val="20"/>
            <w:u w:val="single" w:color="0000FF"/>
          </w:rPr>
          <w:t>0007</w:t>
        </w:r>
      </w:hyperlink>
      <w:hyperlink r:id="rId12">
        <w:r>
          <w:rPr>
            <w:spacing w:val="-2"/>
            <w:sz w:val="20"/>
          </w:rPr>
          <w:t>.</w:t>
        </w:r>
      </w:hyperlink>
    </w:p>
    <w:p w:rsidR="00471489" w14:paraId="47FF4646" w14:textId="77777777">
      <w:pPr>
        <w:spacing w:line="266" w:lineRule="auto"/>
        <w:ind w:left="431" w:right="1799" w:hanging="188"/>
        <w:rPr>
          <w:sz w:val="20"/>
        </w:rPr>
      </w:pPr>
      <w:r>
        <w:rPr>
          <w:sz w:val="20"/>
          <w:vertAlign w:val="superscript"/>
        </w:rPr>
        <w:t>6</w:t>
      </w:r>
      <w:r>
        <w:rPr>
          <w:spacing w:val="-7"/>
          <w:sz w:val="20"/>
        </w:rPr>
        <w:t xml:space="preserve"> </w:t>
      </w:r>
      <w:r>
        <w:rPr>
          <w:sz w:val="20"/>
        </w:rPr>
        <w:t>United</w:t>
      </w:r>
      <w:r>
        <w:rPr>
          <w:spacing w:val="-3"/>
          <w:sz w:val="20"/>
        </w:rPr>
        <w:t xml:space="preserve"> </w:t>
      </w:r>
      <w:r>
        <w:rPr>
          <w:sz w:val="20"/>
        </w:rPr>
        <w:t>States</w:t>
      </w:r>
      <w:r>
        <w:rPr>
          <w:spacing w:val="-5"/>
          <w:sz w:val="20"/>
        </w:rPr>
        <w:t xml:space="preserve"> </w:t>
      </w:r>
      <w:r>
        <w:rPr>
          <w:sz w:val="20"/>
        </w:rPr>
        <w:t>Congress,</w:t>
      </w:r>
      <w:r>
        <w:rPr>
          <w:spacing w:val="-3"/>
          <w:sz w:val="20"/>
        </w:rPr>
        <w:t xml:space="preserve"> </w:t>
      </w:r>
      <w:r>
        <w:rPr>
          <w:sz w:val="20"/>
        </w:rPr>
        <w:t>“Medicare</w:t>
      </w:r>
      <w:r>
        <w:rPr>
          <w:spacing w:val="-4"/>
          <w:sz w:val="20"/>
        </w:rPr>
        <w:t xml:space="preserve"> </w:t>
      </w:r>
      <w:r>
        <w:rPr>
          <w:sz w:val="20"/>
        </w:rPr>
        <w:t>Prescription</w:t>
      </w:r>
      <w:r>
        <w:rPr>
          <w:spacing w:val="-3"/>
          <w:sz w:val="20"/>
        </w:rPr>
        <w:t xml:space="preserve"> </w:t>
      </w:r>
      <w:r>
        <w:rPr>
          <w:sz w:val="20"/>
        </w:rPr>
        <w:t>Drug</w:t>
      </w:r>
      <w:r>
        <w:rPr>
          <w:spacing w:val="-3"/>
          <w:sz w:val="20"/>
        </w:rPr>
        <w:t xml:space="preserve"> </w:t>
      </w:r>
      <w:r>
        <w:rPr>
          <w:sz w:val="20"/>
        </w:rPr>
        <w:t>Improvement</w:t>
      </w:r>
      <w:r>
        <w:rPr>
          <w:spacing w:val="-13"/>
          <w:sz w:val="20"/>
        </w:rPr>
        <w:t xml:space="preserve"> </w:t>
      </w:r>
      <w:r>
        <w:rPr>
          <w:sz w:val="20"/>
        </w:rPr>
        <w:t>Act,”</w:t>
      </w:r>
      <w:r>
        <w:rPr>
          <w:spacing w:val="-4"/>
          <w:sz w:val="20"/>
        </w:rPr>
        <w:t xml:space="preserve"> </w:t>
      </w:r>
      <w:r>
        <w:rPr>
          <w:sz w:val="20"/>
        </w:rPr>
        <w:t>Congress.gov,</w:t>
      </w:r>
      <w:r>
        <w:rPr>
          <w:spacing w:val="-6"/>
          <w:sz w:val="20"/>
        </w:rPr>
        <w:t xml:space="preserve"> </w:t>
      </w:r>
      <w:r>
        <w:rPr>
          <w:sz w:val="20"/>
        </w:rPr>
        <w:t>December</w:t>
      </w:r>
      <w:r>
        <w:rPr>
          <w:spacing w:val="-3"/>
          <w:sz w:val="20"/>
        </w:rPr>
        <w:t xml:space="preserve"> </w:t>
      </w:r>
      <w:r>
        <w:rPr>
          <w:sz w:val="20"/>
        </w:rPr>
        <w:t>8,</w:t>
      </w:r>
      <w:r>
        <w:rPr>
          <w:spacing w:val="-6"/>
          <w:sz w:val="20"/>
        </w:rPr>
        <w:t xml:space="preserve"> </w:t>
      </w:r>
      <w:r>
        <w:rPr>
          <w:sz w:val="20"/>
        </w:rPr>
        <w:t xml:space="preserve">2003, </w:t>
      </w:r>
      <w:hyperlink r:id="rId13">
        <w:r>
          <w:rPr>
            <w:color w:val="0000FF"/>
            <w:spacing w:val="-2"/>
            <w:sz w:val="20"/>
            <w:u w:val="single" w:color="0000FF"/>
          </w:rPr>
          <w:t>https://www.congress.gov/108/plaws/publ173/PLAW</w:t>
        </w:r>
      </w:hyperlink>
      <w:hyperlink r:id="rId13">
        <w:r>
          <w:rPr>
            <w:color w:val="0000FF"/>
            <w:spacing w:val="-2"/>
            <w:sz w:val="20"/>
            <w:u w:val="single" w:color="0000FF"/>
          </w:rPr>
          <w:t>-</w:t>
        </w:r>
      </w:hyperlink>
      <w:hyperlink r:id="rId13">
        <w:r>
          <w:rPr>
            <w:color w:val="0000FF"/>
            <w:spacing w:val="-2"/>
            <w:sz w:val="20"/>
            <w:u w:val="single" w:color="0000FF"/>
          </w:rPr>
          <w:t>108publ173.pdf</w:t>
        </w:r>
      </w:hyperlink>
      <w:hyperlink r:id="rId13">
        <w:r>
          <w:rPr>
            <w:spacing w:val="-2"/>
            <w:sz w:val="20"/>
          </w:rPr>
          <w:t>.</w:t>
        </w:r>
      </w:hyperlink>
    </w:p>
    <w:p w:rsidR="00471489" w14:paraId="2737CC77" w14:textId="77777777">
      <w:pPr>
        <w:spacing w:line="266" w:lineRule="auto"/>
        <w:rPr>
          <w:sz w:val="20"/>
        </w:rPr>
        <w:sectPr>
          <w:pgSz w:w="12240" w:h="15840"/>
          <w:pgMar w:top="1260" w:right="360" w:bottom="1360" w:left="1080" w:header="986" w:footer="1168" w:gutter="0"/>
          <w:cols w:space="720"/>
        </w:sectPr>
      </w:pPr>
    </w:p>
    <w:p w:rsidR="00471489" w14:paraId="22ABAD53" w14:textId="77777777">
      <w:pPr>
        <w:pStyle w:val="BodyText"/>
        <w:spacing w:before="225" w:line="343" w:lineRule="auto"/>
        <w:ind w:left="230" w:right="1587" w:firstLine="710"/>
      </w:pPr>
      <w:r>
        <w:t>The Medicare Part C and D Star Ratings, which are the basis for Quality Bonus Payments</w:t>
      </w:r>
      <w:r>
        <w:rPr>
          <w:spacing w:val="-5"/>
        </w:rPr>
        <w:t xml:space="preserve"> </w:t>
      </w:r>
      <w:r>
        <w:t>(QBP)</w:t>
      </w:r>
      <w:r>
        <w:rPr>
          <w:spacing w:val="-5"/>
        </w:rPr>
        <w:t xml:space="preserve"> </w:t>
      </w:r>
      <w:r>
        <w:t>for</w:t>
      </w:r>
      <w:r>
        <w:rPr>
          <w:spacing w:val="-5"/>
        </w:rPr>
        <w:t xml:space="preserve"> </w:t>
      </w:r>
      <w:r>
        <w:t>MA</w:t>
      </w:r>
      <w:r>
        <w:rPr>
          <w:spacing w:val="-15"/>
        </w:rPr>
        <w:t xml:space="preserve"> </w:t>
      </w:r>
      <w:r>
        <w:t>contracts,</w:t>
      </w:r>
      <w:r>
        <w:rPr>
          <w:spacing w:val="-4"/>
        </w:rPr>
        <w:t xml:space="preserve"> </w:t>
      </w:r>
      <w:r>
        <w:t>currently</w:t>
      </w:r>
      <w:r>
        <w:rPr>
          <w:spacing w:val="-4"/>
        </w:rPr>
        <w:t xml:space="preserve"> </w:t>
      </w:r>
      <w:r>
        <w:t>include</w:t>
      </w:r>
      <w:r>
        <w:rPr>
          <w:spacing w:val="-5"/>
        </w:rPr>
        <w:t xml:space="preserve"> </w:t>
      </w:r>
      <w:r>
        <w:t>five</w:t>
      </w:r>
      <w:r>
        <w:rPr>
          <w:spacing w:val="-5"/>
        </w:rPr>
        <w:t xml:space="preserve"> </w:t>
      </w:r>
      <w:r>
        <w:t>contract-level</w:t>
      </w:r>
      <w:r>
        <w:rPr>
          <w:spacing w:val="-4"/>
        </w:rPr>
        <w:t xml:space="preserve"> </w:t>
      </w:r>
      <w:r>
        <w:t>HOS</w:t>
      </w:r>
      <w:r>
        <w:rPr>
          <w:spacing w:val="-4"/>
        </w:rPr>
        <w:t xml:space="preserve"> </w:t>
      </w:r>
      <w:r>
        <w:t>measures:</w:t>
      </w:r>
      <w:r>
        <w:rPr>
          <w:spacing w:val="-4"/>
        </w:rPr>
        <w:t xml:space="preserve"> </w:t>
      </w:r>
      <w:r>
        <w:t xml:space="preserve">three cross-sectional Healthcare Effectiveness Data and Information Set </w:t>
      </w:r>
      <w:r>
        <w:rPr>
          <w:spacing w:val="-1"/>
        </w:rPr>
        <w:t>(HE</w:t>
      </w:r>
      <w:r>
        <w:rPr>
          <w:spacing w:val="1"/>
        </w:rPr>
        <w:t>D</w:t>
      </w:r>
      <w:r>
        <w:rPr>
          <w:spacing w:val="-1"/>
        </w:rPr>
        <w:t>I</w:t>
      </w:r>
      <w:r>
        <w:t>S®</w:t>
      </w:r>
      <w:r>
        <w:rPr>
          <w:rFonts w:ascii="Cambria" w:hAnsi="Cambria"/>
          <w:spacing w:val="-2"/>
          <w:w w:val="96"/>
          <w:sz w:val="2"/>
        </w:rPr>
        <w:t>6</w:t>
      </w:r>
      <w:r>
        <w:rPr>
          <w:rFonts w:ascii="Cambria" w:hAnsi="Cambria"/>
          <w:spacing w:val="1"/>
          <w:w w:val="96"/>
          <w:sz w:val="2"/>
        </w:rPr>
        <w:t>F</w:t>
      </w:r>
      <w:r>
        <w:rPr>
          <w:spacing w:val="1"/>
          <w:position w:val="9"/>
          <w:sz w:val="16"/>
        </w:rPr>
        <w:t>7</w:t>
      </w:r>
      <w:r>
        <w:t>)</w:t>
      </w:r>
      <w:r>
        <w:rPr>
          <w:spacing w:val="-1"/>
          <w:w w:val="99"/>
        </w:rPr>
        <w:t xml:space="preserve"> </w:t>
      </w:r>
      <w:r>
        <w:t>HOS</w:t>
      </w:r>
    </w:p>
    <w:p w:rsidR="00471489" w14:paraId="2F25168E" w14:textId="77777777">
      <w:pPr>
        <w:spacing w:before="13" w:line="343" w:lineRule="auto"/>
        <w:ind w:left="244" w:right="399"/>
        <w:rPr>
          <w:i/>
          <w:sz w:val="24"/>
        </w:rPr>
      </w:pPr>
      <w:r>
        <w:rPr>
          <w:sz w:val="24"/>
        </w:rPr>
        <w:t>Effectiveness</w:t>
      </w:r>
      <w:r>
        <w:rPr>
          <w:spacing w:val="-6"/>
          <w:sz w:val="24"/>
        </w:rPr>
        <w:t xml:space="preserve"> </w:t>
      </w:r>
      <w:r>
        <w:rPr>
          <w:sz w:val="24"/>
        </w:rPr>
        <w:t>of</w:t>
      </w:r>
      <w:r>
        <w:rPr>
          <w:spacing w:val="-7"/>
          <w:sz w:val="24"/>
        </w:rPr>
        <w:t xml:space="preserve"> </w:t>
      </w:r>
      <w:r>
        <w:rPr>
          <w:sz w:val="24"/>
        </w:rPr>
        <w:t>Care</w:t>
      </w:r>
      <w:r>
        <w:rPr>
          <w:spacing w:val="-7"/>
          <w:sz w:val="24"/>
        </w:rPr>
        <w:t xml:space="preserve"> </w:t>
      </w:r>
      <w:r>
        <w:rPr>
          <w:sz w:val="24"/>
        </w:rPr>
        <w:t>measures</w:t>
      </w:r>
      <w:r>
        <w:rPr>
          <w:spacing w:val="-6"/>
          <w:sz w:val="24"/>
        </w:rPr>
        <w:t xml:space="preserve"> </w:t>
      </w:r>
      <w:r>
        <w:rPr>
          <w:sz w:val="24"/>
        </w:rPr>
        <w:t>(</w:t>
      </w:r>
      <w:r>
        <w:rPr>
          <w:i/>
          <w:sz w:val="24"/>
        </w:rPr>
        <w:t>Monitoring</w:t>
      </w:r>
      <w:r>
        <w:rPr>
          <w:i/>
          <w:spacing w:val="-6"/>
          <w:sz w:val="24"/>
        </w:rPr>
        <w:t xml:space="preserve"> </w:t>
      </w:r>
      <w:r>
        <w:rPr>
          <w:i/>
          <w:sz w:val="24"/>
        </w:rPr>
        <w:t>Physical</w:t>
      </w:r>
      <w:r>
        <w:rPr>
          <w:i/>
          <w:spacing w:val="-10"/>
          <w:sz w:val="24"/>
        </w:rPr>
        <w:t xml:space="preserve"> </w:t>
      </w:r>
      <w:r>
        <w:rPr>
          <w:i/>
          <w:sz w:val="24"/>
        </w:rPr>
        <w:t>Activity</w:t>
      </w:r>
      <w:r>
        <w:rPr>
          <w:sz w:val="24"/>
        </w:rPr>
        <w:t>,</w:t>
      </w:r>
      <w:r>
        <w:rPr>
          <w:spacing w:val="-6"/>
          <w:sz w:val="24"/>
        </w:rPr>
        <w:t xml:space="preserve"> </w:t>
      </w:r>
      <w:r>
        <w:rPr>
          <w:i/>
          <w:sz w:val="24"/>
        </w:rPr>
        <w:t>Improving</w:t>
      </w:r>
      <w:r>
        <w:rPr>
          <w:i/>
          <w:spacing w:val="-6"/>
          <w:sz w:val="24"/>
        </w:rPr>
        <w:t xml:space="preserve"> </w:t>
      </w:r>
      <w:r>
        <w:rPr>
          <w:i/>
          <w:sz w:val="24"/>
        </w:rPr>
        <w:t>Bladder</w:t>
      </w:r>
      <w:r>
        <w:rPr>
          <w:i/>
          <w:spacing w:val="-6"/>
          <w:sz w:val="24"/>
        </w:rPr>
        <w:t xml:space="preserve"> </w:t>
      </w:r>
      <w:r>
        <w:rPr>
          <w:i/>
          <w:sz w:val="24"/>
        </w:rPr>
        <w:t>Control</w:t>
      </w:r>
      <w:r>
        <w:rPr>
          <w:sz w:val="24"/>
        </w:rPr>
        <w:t>,</w:t>
      </w:r>
      <w:r>
        <w:rPr>
          <w:spacing w:val="-6"/>
          <w:sz w:val="24"/>
        </w:rPr>
        <w:t xml:space="preserve"> </w:t>
      </w:r>
      <w:r>
        <w:rPr>
          <w:sz w:val="24"/>
        </w:rPr>
        <w:t>and</w:t>
      </w:r>
      <w:r>
        <w:rPr>
          <w:spacing w:val="-6"/>
          <w:sz w:val="24"/>
        </w:rPr>
        <w:t xml:space="preserve"> </w:t>
      </w:r>
      <w:r>
        <w:rPr>
          <w:i/>
          <w:sz w:val="24"/>
        </w:rPr>
        <w:t>Reducing the Risk of Falling</w:t>
      </w:r>
      <w:r>
        <w:rPr>
          <w:sz w:val="24"/>
        </w:rPr>
        <w:t>) and two longitudinal HOS outcome measures (</w:t>
      </w:r>
      <w:r>
        <w:rPr>
          <w:i/>
          <w:sz w:val="24"/>
        </w:rPr>
        <w:t>Improving or</w:t>
      </w:r>
    </w:p>
    <w:p w:rsidR="00471489" w14:paraId="3CDF116A" w14:textId="77777777">
      <w:pPr>
        <w:pStyle w:val="BodyText"/>
        <w:spacing w:before="41"/>
        <w:rPr>
          <w:i/>
        </w:rPr>
      </w:pPr>
    </w:p>
    <w:p w:rsidR="00471489" w14:paraId="54ABE274" w14:textId="77777777">
      <w:pPr>
        <w:spacing w:line="350" w:lineRule="auto"/>
        <w:ind w:left="230" w:right="1372"/>
        <w:rPr>
          <w:sz w:val="24"/>
        </w:rPr>
      </w:pPr>
      <w:r>
        <w:rPr>
          <w:i/>
          <w:sz w:val="24"/>
        </w:rPr>
        <w:t xml:space="preserve">Maintaining Physical Health </w:t>
      </w:r>
      <w:r>
        <w:rPr>
          <w:sz w:val="24"/>
        </w:rPr>
        <w:t xml:space="preserve">and </w:t>
      </w:r>
      <w:r>
        <w:rPr>
          <w:i/>
          <w:sz w:val="24"/>
        </w:rPr>
        <w:t>Improving or Maintaining Mental Health</w:t>
      </w:r>
      <w:r>
        <w:rPr>
          <w:sz w:val="24"/>
        </w:rPr>
        <w:t>).</w:t>
      </w:r>
      <w:r>
        <w:rPr>
          <w:spacing w:val="-5"/>
          <w:sz w:val="24"/>
        </w:rPr>
        <w:t xml:space="preserve"> </w:t>
      </w:r>
      <w:r>
        <w:rPr>
          <w:sz w:val="24"/>
        </w:rPr>
        <w:t>A</w:t>
      </w:r>
      <w:r>
        <w:rPr>
          <w:spacing w:val="-3"/>
          <w:sz w:val="24"/>
        </w:rPr>
        <w:t xml:space="preserve"> </w:t>
      </w:r>
      <w:r>
        <w:rPr>
          <w:sz w:val="24"/>
        </w:rPr>
        <w:t>third longitudinal measure (</w:t>
      </w:r>
      <w:r>
        <w:rPr>
          <w:i/>
          <w:sz w:val="24"/>
        </w:rPr>
        <w:t>Physical Functioning Activities of Daily Living [PFADL]</w:t>
      </w:r>
      <w:r>
        <w:rPr>
          <w:sz w:val="24"/>
        </w:rPr>
        <w:t>) is currently under development and has been on display since 2021. Display measures are publicly</w:t>
      </w:r>
      <w:r>
        <w:rPr>
          <w:spacing w:val="40"/>
          <w:sz w:val="24"/>
        </w:rPr>
        <w:t xml:space="preserve"> </w:t>
      </w:r>
      <w:r>
        <w:rPr>
          <w:sz w:val="24"/>
        </w:rPr>
        <w:t>available</w:t>
      </w:r>
      <w:r>
        <w:rPr>
          <w:spacing w:val="-4"/>
          <w:sz w:val="24"/>
        </w:rPr>
        <w:t xml:space="preserve"> </w:t>
      </w:r>
      <w:r>
        <w:rPr>
          <w:sz w:val="24"/>
        </w:rPr>
        <w:t>for</w:t>
      </w:r>
      <w:r>
        <w:rPr>
          <w:spacing w:val="-4"/>
          <w:sz w:val="24"/>
        </w:rPr>
        <w:t xml:space="preserve"> </w:t>
      </w:r>
      <w:r>
        <w:rPr>
          <w:sz w:val="24"/>
        </w:rPr>
        <w:t>informational</w:t>
      </w:r>
      <w:r>
        <w:rPr>
          <w:spacing w:val="-3"/>
          <w:sz w:val="24"/>
        </w:rPr>
        <w:t xml:space="preserve"> </w:t>
      </w:r>
      <w:r>
        <w:rPr>
          <w:sz w:val="24"/>
        </w:rPr>
        <w:t>purposes</w:t>
      </w:r>
      <w:r>
        <w:rPr>
          <w:spacing w:val="-3"/>
          <w:sz w:val="24"/>
        </w:rPr>
        <w:t xml:space="preserve"> </w:t>
      </w:r>
      <w:r>
        <w:rPr>
          <w:sz w:val="24"/>
        </w:rPr>
        <w:t>but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Star</w:t>
      </w:r>
      <w:r>
        <w:rPr>
          <w:spacing w:val="-4"/>
          <w:sz w:val="24"/>
        </w:rPr>
        <w:t xml:space="preserve"> </w:t>
      </w:r>
      <w:r>
        <w:rPr>
          <w:sz w:val="24"/>
        </w:rPr>
        <w:t>Ratings</w:t>
      </w:r>
      <w:r>
        <w:rPr>
          <w:spacing w:val="-3"/>
          <w:sz w:val="24"/>
        </w:rPr>
        <w:t xml:space="preserve"> </w:t>
      </w:r>
      <w:r>
        <w:rPr>
          <w:sz w:val="24"/>
        </w:rPr>
        <w:t>calculations</w:t>
      </w:r>
      <w:r>
        <w:rPr>
          <w:spacing w:val="-3"/>
          <w:sz w:val="24"/>
        </w:rPr>
        <w:t xml:space="preserve"> </w:t>
      </w:r>
      <w:r>
        <w:rPr>
          <w:sz w:val="24"/>
        </w:rPr>
        <w:t>or</w:t>
      </w:r>
      <w:r>
        <w:rPr>
          <w:spacing w:val="-4"/>
          <w:sz w:val="24"/>
        </w:rPr>
        <w:t xml:space="preserve"> </w:t>
      </w:r>
      <w:r>
        <w:rPr>
          <w:sz w:val="24"/>
        </w:rPr>
        <w:t>used</w:t>
      </w:r>
      <w:r>
        <w:rPr>
          <w:spacing w:val="-3"/>
          <w:sz w:val="24"/>
        </w:rPr>
        <w:t xml:space="preserve"> </w:t>
      </w:r>
      <w:r>
        <w:rPr>
          <w:sz w:val="24"/>
        </w:rPr>
        <w:t>for QBPs. The current HOS data collection is covered under OMB control number 0938-0701.</w:t>
      </w:r>
    </w:p>
    <w:p w:rsidR="00471489" w14:paraId="611B58E6" w14:textId="77777777">
      <w:pPr>
        <w:pStyle w:val="Heading2"/>
        <w:numPr>
          <w:ilvl w:val="0"/>
          <w:numId w:val="2"/>
        </w:numPr>
        <w:tabs>
          <w:tab w:val="left" w:pos="477"/>
        </w:tabs>
        <w:spacing w:before="129"/>
        <w:ind w:hanging="247"/>
      </w:pPr>
      <w:bookmarkStart w:id="6" w:name="2._Information_Users"/>
      <w:bookmarkStart w:id="7" w:name="_bookmark3"/>
      <w:bookmarkEnd w:id="6"/>
      <w:bookmarkEnd w:id="7"/>
      <w:r>
        <w:t>Information</w:t>
      </w:r>
      <w:r>
        <w:rPr>
          <w:spacing w:val="-3"/>
        </w:rPr>
        <w:t xml:space="preserve"> </w:t>
      </w:r>
      <w:r>
        <w:rPr>
          <w:spacing w:val="-4"/>
        </w:rPr>
        <w:t>Users</w:t>
      </w:r>
    </w:p>
    <w:p w:rsidR="00471489" w14:paraId="712E6ACF" w14:textId="77777777">
      <w:pPr>
        <w:pStyle w:val="BodyText"/>
        <w:spacing w:before="113" w:line="350" w:lineRule="auto"/>
        <w:ind w:left="230" w:right="1335" w:firstLine="710"/>
      </w:pPr>
      <w:r>
        <w:t>The data collected in this field test will be used by CMS to inform decisions on possible changes to HOS content and survey administration procedures. The items in the questionnaire reflect current health priorities and would provide CMS with data to study new longitudinal PROMs, cross-sectional measures, and enhancements to existing HOS measures for MA</w:t>
      </w:r>
      <w:r>
        <w:rPr>
          <w:spacing w:val="-4"/>
        </w:rPr>
        <w:t xml:space="preserve"> </w:t>
      </w:r>
      <w:r>
        <w:t>plans to</w:t>
      </w:r>
      <w:r>
        <w:rPr>
          <w:spacing w:val="-3"/>
        </w:rPr>
        <w:t xml:space="preserve"> </w:t>
      </w:r>
      <w:r>
        <w:t>use</w:t>
      </w:r>
      <w:r>
        <w:rPr>
          <w:spacing w:val="-4"/>
        </w:rPr>
        <w:t xml:space="preserve"> </w:t>
      </w:r>
      <w:r>
        <w:t>as</w:t>
      </w:r>
      <w:r>
        <w:rPr>
          <w:spacing w:val="-3"/>
        </w:rPr>
        <w:t xml:space="preserve"> </w:t>
      </w:r>
      <w:r>
        <w:t>a</w:t>
      </w:r>
      <w:r>
        <w:rPr>
          <w:spacing w:val="-4"/>
        </w:rPr>
        <w:t xml:space="preserve"> </w:t>
      </w:r>
      <w:r>
        <w:t>focus</w:t>
      </w:r>
      <w:r>
        <w:rPr>
          <w:spacing w:val="-3"/>
        </w:rPr>
        <w:t xml:space="preserve"> </w:t>
      </w:r>
      <w:r>
        <w:t>of</w:t>
      </w:r>
      <w:r>
        <w:rPr>
          <w:spacing w:val="-4"/>
        </w:rPr>
        <w:t xml:space="preserve"> </w:t>
      </w:r>
      <w:r>
        <w:t>their</w:t>
      </w:r>
      <w:r>
        <w:rPr>
          <w:spacing w:val="-2"/>
        </w:rPr>
        <w:t xml:space="preserve"> </w:t>
      </w:r>
      <w:r>
        <w:t>quality</w:t>
      </w:r>
      <w:r>
        <w:rPr>
          <w:spacing w:val="-3"/>
        </w:rPr>
        <w:t xml:space="preserve"> </w:t>
      </w:r>
      <w:r>
        <w:t>improvement</w:t>
      </w:r>
      <w:r>
        <w:rPr>
          <w:spacing w:val="-3"/>
        </w:rPr>
        <w:t xml:space="preserve"> </w:t>
      </w:r>
      <w:r>
        <w:t>efforts.</w:t>
      </w:r>
      <w:r>
        <w:rPr>
          <w:spacing w:val="-3"/>
        </w:rPr>
        <w:t xml:space="preserve"> </w:t>
      </w:r>
      <w:r>
        <w:t>Potential</w:t>
      </w:r>
      <w:r>
        <w:rPr>
          <w:spacing w:val="-3"/>
        </w:rPr>
        <w:t xml:space="preserve"> </w:t>
      </w:r>
      <w:r>
        <w:t>new</w:t>
      </w:r>
      <w:r>
        <w:rPr>
          <w:spacing w:val="-4"/>
        </w:rPr>
        <w:t xml:space="preserve"> </w:t>
      </w:r>
      <w:r>
        <w:t>measures</w:t>
      </w:r>
      <w:r>
        <w:rPr>
          <w:spacing w:val="-3"/>
        </w:rPr>
        <w:t xml:space="preserve"> </w:t>
      </w:r>
      <w:r>
        <w:t>derived</w:t>
      </w:r>
      <w:r>
        <w:rPr>
          <w:spacing w:val="-3"/>
        </w:rPr>
        <w:t xml:space="preserve"> </w:t>
      </w:r>
      <w:r>
        <w:t>from</w:t>
      </w:r>
      <w:r>
        <w:rPr>
          <w:spacing w:val="-3"/>
        </w:rPr>
        <w:t xml:space="preserve"> </w:t>
      </w:r>
      <w:r>
        <w:t>new HOS items will go through the Measures Under Consideration (MUC) process and rulemaking before they are added to Star Ratings.</w:t>
      </w:r>
    </w:p>
    <w:p w:rsidR="00471489" w14:paraId="1CC47FB0" w14:textId="77777777">
      <w:pPr>
        <w:pStyle w:val="BodyText"/>
        <w:spacing w:before="6"/>
        <w:ind w:left="964"/>
      </w:pPr>
      <w:r>
        <w:t>The</w:t>
      </w:r>
      <w:r>
        <w:rPr>
          <w:spacing w:val="-3"/>
        </w:rPr>
        <w:t xml:space="preserve"> </w:t>
      </w:r>
      <w:r>
        <w:t>survey</w:t>
      </w:r>
      <w:r>
        <w:rPr>
          <w:spacing w:val="-1"/>
        </w:rPr>
        <w:t xml:space="preserve"> </w:t>
      </w:r>
      <w:r>
        <w:t>content</w:t>
      </w:r>
      <w:r>
        <w:rPr>
          <w:spacing w:val="-1"/>
        </w:rPr>
        <w:t xml:space="preserve"> </w:t>
      </w:r>
      <w:r>
        <w:t>includes</w:t>
      </w:r>
      <w:r>
        <w:rPr>
          <w:spacing w:val="-2"/>
        </w:rPr>
        <w:t xml:space="preserve"> </w:t>
      </w:r>
      <w:r>
        <w:t>the</w:t>
      </w:r>
      <w:r>
        <w:rPr>
          <w:spacing w:val="-2"/>
        </w:rPr>
        <w:t xml:space="preserve"> </w:t>
      </w:r>
      <w:r>
        <w:t>following</w:t>
      </w:r>
      <w:r>
        <w:rPr>
          <w:spacing w:val="-1"/>
        </w:rPr>
        <w:t xml:space="preserve"> </w:t>
      </w:r>
      <w:r>
        <w:t>key</w:t>
      </w:r>
      <w:r>
        <w:rPr>
          <w:spacing w:val="-1"/>
        </w:rPr>
        <w:t xml:space="preserve"> </w:t>
      </w:r>
      <w:r>
        <w:rPr>
          <w:spacing w:val="-2"/>
        </w:rPr>
        <w:t>items:</w:t>
      </w:r>
    </w:p>
    <w:p w:rsidR="00471489" w14:paraId="39633969" w14:textId="77777777">
      <w:pPr>
        <w:pStyle w:val="ListParagraph"/>
        <w:numPr>
          <w:ilvl w:val="1"/>
          <w:numId w:val="2"/>
        </w:numPr>
        <w:tabs>
          <w:tab w:val="left" w:pos="1413"/>
          <w:tab w:val="left" w:pos="1415"/>
        </w:tabs>
        <w:spacing w:before="130" w:line="345" w:lineRule="auto"/>
        <w:ind w:left="1415" w:right="1397"/>
        <w:rPr>
          <w:sz w:val="24"/>
        </w:rPr>
      </w:pPr>
      <w:r>
        <w:rPr>
          <w:sz w:val="24"/>
        </w:rPr>
        <w:t>Patient-Reported</w:t>
      </w:r>
      <w:r>
        <w:rPr>
          <w:spacing w:val="-6"/>
          <w:sz w:val="24"/>
        </w:rPr>
        <w:t xml:space="preserve"> </w:t>
      </w:r>
      <w:r>
        <w:rPr>
          <w:sz w:val="24"/>
        </w:rPr>
        <w:t>Outcomes</w:t>
      </w:r>
      <w:r>
        <w:rPr>
          <w:spacing w:val="-6"/>
          <w:sz w:val="24"/>
        </w:rPr>
        <w:t xml:space="preserve"> </w:t>
      </w:r>
      <w:r>
        <w:rPr>
          <w:sz w:val="24"/>
        </w:rPr>
        <w:t>Measurement</w:t>
      </w:r>
      <w:r>
        <w:rPr>
          <w:spacing w:val="-6"/>
          <w:sz w:val="24"/>
        </w:rPr>
        <w:t xml:space="preserve"> </w:t>
      </w:r>
      <w:r>
        <w:rPr>
          <w:sz w:val="24"/>
        </w:rPr>
        <w:t>Information</w:t>
      </w:r>
      <w:r>
        <w:rPr>
          <w:spacing w:val="-6"/>
          <w:sz w:val="24"/>
        </w:rPr>
        <w:t xml:space="preserve"> </w:t>
      </w:r>
      <w:r>
        <w:rPr>
          <w:sz w:val="24"/>
        </w:rPr>
        <w:t>System</w:t>
      </w:r>
      <w:r>
        <w:rPr>
          <w:spacing w:val="-6"/>
          <w:sz w:val="24"/>
        </w:rPr>
        <w:t xml:space="preserve"> </w:t>
      </w:r>
      <w:r>
        <w:rPr>
          <w:sz w:val="24"/>
        </w:rPr>
        <w:t>(PROMIS)</w:t>
      </w:r>
      <w:r>
        <w:rPr>
          <w:spacing w:val="-7"/>
          <w:sz w:val="24"/>
        </w:rPr>
        <w:t xml:space="preserve"> </w:t>
      </w:r>
      <w:r>
        <w:rPr>
          <w:sz w:val="24"/>
        </w:rPr>
        <w:t xml:space="preserve">Physical Function Items: These survey questions, taken from the PROMIS Physical Function and Mobility v2.0 item </w:t>
      </w:r>
      <w:r>
        <w:rPr>
          <w:w w:val="101"/>
          <w:sz w:val="24"/>
        </w:rPr>
        <w:t>b</w:t>
      </w:r>
      <w:r>
        <w:rPr>
          <w:spacing w:val="-1"/>
          <w:w w:val="101"/>
          <w:sz w:val="24"/>
        </w:rPr>
        <w:t>ank</w:t>
      </w:r>
      <w:r>
        <w:rPr>
          <w:w w:val="101"/>
          <w:sz w:val="24"/>
        </w:rPr>
        <w:t>s</w:t>
      </w:r>
      <w:r>
        <w:rPr>
          <w:spacing w:val="-1"/>
          <w:w w:val="101"/>
          <w:sz w:val="24"/>
        </w:rPr>
        <w:t>,</w:t>
      </w:r>
      <w:r>
        <w:rPr>
          <w:rFonts w:ascii="Cambria"/>
          <w:spacing w:val="-2"/>
          <w:w w:val="97"/>
          <w:sz w:val="2"/>
        </w:rPr>
        <w:t>7</w:t>
      </w:r>
      <w:r>
        <w:rPr>
          <w:rFonts w:ascii="Cambria"/>
          <w:spacing w:val="1"/>
          <w:w w:val="97"/>
          <w:sz w:val="2"/>
        </w:rPr>
        <w:t>F</w:t>
      </w:r>
      <w:r>
        <w:rPr>
          <w:spacing w:val="1"/>
          <w:w w:val="101"/>
          <w:position w:val="9"/>
          <w:sz w:val="16"/>
        </w:rPr>
        <w:t>8</w:t>
      </w:r>
      <w:r>
        <w:rPr>
          <w:w w:val="101"/>
          <w:position w:val="9"/>
          <w:sz w:val="16"/>
        </w:rPr>
        <w:t>,</w:t>
      </w:r>
      <w:r>
        <w:rPr>
          <w:rFonts w:ascii="Cambria"/>
          <w:spacing w:val="-2"/>
          <w:w w:val="97"/>
          <w:sz w:val="2"/>
        </w:rPr>
        <w:t>8</w:t>
      </w:r>
      <w:r>
        <w:rPr>
          <w:rFonts w:ascii="Cambria"/>
          <w:spacing w:val="1"/>
          <w:w w:val="97"/>
          <w:sz w:val="2"/>
        </w:rPr>
        <w:t>F</w:t>
      </w:r>
      <w:r>
        <w:rPr>
          <w:w w:val="101"/>
          <w:position w:val="9"/>
          <w:sz w:val="16"/>
        </w:rPr>
        <w:t>9</w:t>
      </w:r>
      <w:r>
        <w:rPr>
          <w:spacing w:val="33"/>
          <w:position w:val="9"/>
          <w:sz w:val="16"/>
        </w:rPr>
        <w:t xml:space="preserve"> </w:t>
      </w:r>
      <w:r>
        <w:rPr>
          <w:sz w:val="24"/>
        </w:rPr>
        <w:t>evaluate a wider range of functional impairment among MA</w:t>
      </w:r>
      <w:r>
        <w:rPr>
          <w:spacing w:val="-2"/>
          <w:sz w:val="24"/>
        </w:rPr>
        <w:t xml:space="preserve"> </w:t>
      </w:r>
      <w:r>
        <w:rPr>
          <w:sz w:val="24"/>
        </w:rPr>
        <w:t>enrollees than existing HOS items and may potentially enhance the PFADL measure (Questions 9-13).</w:t>
      </w:r>
    </w:p>
    <w:p w:rsidR="00471489" w14:paraId="2E9E4D02" w14:textId="77777777">
      <w:pPr>
        <w:pStyle w:val="BodyText"/>
        <w:rPr>
          <w:sz w:val="20"/>
        </w:rPr>
      </w:pPr>
    </w:p>
    <w:p w:rsidR="00471489" w14:paraId="09FD13BB" w14:textId="77777777">
      <w:pPr>
        <w:pStyle w:val="BodyText"/>
        <w:rPr>
          <w:sz w:val="20"/>
        </w:rPr>
      </w:pPr>
    </w:p>
    <w:p w:rsidR="00471489" w14:paraId="4CEAA3C8" w14:textId="77777777">
      <w:pPr>
        <w:pStyle w:val="BodyText"/>
        <w:rPr>
          <w:sz w:val="20"/>
        </w:rPr>
      </w:pPr>
    </w:p>
    <w:p w:rsidR="00471489" w14:paraId="609A07FF" w14:textId="77777777">
      <w:pPr>
        <w:pStyle w:val="BodyText"/>
        <w:rPr>
          <w:sz w:val="20"/>
        </w:rPr>
      </w:pPr>
    </w:p>
    <w:p w:rsidR="00471489" w14:paraId="1031A166" w14:textId="77777777">
      <w:pPr>
        <w:pStyle w:val="BodyText"/>
        <w:rPr>
          <w:sz w:val="20"/>
        </w:rPr>
      </w:pPr>
    </w:p>
    <w:p w:rsidR="00471489" w14:paraId="5B097EC6" w14:textId="77777777">
      <w:pPr>
        <w:pStyle w:val="BodyText"/>
        <w:spacing w:before="22"/>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841247</wp:posOffset>
                </wp:positionH>
                <wp:positionV relativeFrom="paragraph">
                  <wp:posOffset>175308</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2" style="width:2in;height:0.6pt;margin-top:13.8pt;margin-left:66.25pt;mso-position-horizontal-relative:page;mso-wrap-distance-bottom:0;mso-wrap-distance-left:0;mso-wrap-distance-right:0;mso-wrap-distance-top:0;mso-wrap-style:square;position:absolute;visibility:visible;v-text-anchor:top;z-index:-251636736" coordsize="1828800,7620" path="m1828800,l,,,7607l1828800,7607l1828800,xe" fillcolor="black" stroked="f">
                <v:path arrowok="t"/>
                <w10:wrap type="topAndBottom"/>
              </v:shape>
            </w:pict>
          </mc:Fallback>
        </mc:AlternateContent>
      </w:r>
    </w:p>
    <w:p w:rsidR="00471489" w14:paraId="16515F07" w14:textId="77777777">
      <w:pPr>
        <w:spacing w:before="123"/>
        <w:ind w:left="244"/>
        <w:rPr>
          <w:sz w:val="20"/>
        </w:rPr>
      </w:pPr>
      <w:r>
        <w:rPr>
          <w:sz w:val="20"/>
          <w:vertAlign w:val="superscript"/>
        </w:rPr>
        <w:t>7</w:t>
      </w:r>
      <w:r>
        <w:rPr>
          <w:spacing w:val="-8"/>
          <w:sz w:val="20"/>
        </w:rPr>
        <w:t xml:space="preserve"> </w:t>
      </w:r>
      <w:r>
        <w:rPr>
          <w:sz w:val="20"/>
        </w:rPr>
        <w:t>HEDIS</w:t>
      </w:r>
      <w:r>
        <w:rPr>
          <w:spacing w:val="-5"/>
          <w:sz w:val="20"/>
        </w:rPr>
        <w:t xml:space="preserve"> </w:t>
      </w:r>
      <w:r>
        <w:rPr>
          <w:sz w:val="20"/>
        </w:rPr>
        <w:t>is</w:t>
      </w:r>
      <w:r>
        <w:rPr>
          <w:spacing w:val="-6"/>
          <w:sz w:val="20"/>
        </w:rPr>
        <w:t xml:space="preserve"> </w:t>
      </w:r>
      <w:r>
        <w:rPr>
          <w:sz w:val="20"/>
        </w:rPr>
        <w:t>a</w:t>
      </w:r>
      <w:r>
        <w:rPr>
          <w:spacing w:val="-6"/>
          <w:sz w:val="20"/>
        </w:rPr>
        <w:t xml:space="preserve"> </w:t>
      </w:r>
      <w:r>
        <w:rPr>
          <w:sz w:val="20"/>
        </w:rPr>
        <w:t>registered</w:t>
      </w:r>
      <w:r>
        <w:rPr>
          <w:spacing w:val="-4"/>
          <w:sz w:val="20"/>
        </w:rPr>
        <w:t xml:space="preserve"> </w:t>
      </w:r>
      <w:r>
        <w:rPr>
          <w:sz w:val="20"/>
        </w:rPr>
        <w:t>trademark</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National</w:t>
      </w:r>
      <w:r>
        <w:rPr>
          <w:spacing w:val="-5"/>
          <w:sz w:val="20"/>
        </w:rPr>
        <w:t xml:space="preserve"> </w:t>
      </w:r>
      <w:r>
        <w:rPr>
          <w:sz w:val="20"/>
        </w:rPr>
        <w:t>Committee</w:t>
      </w:r>
      <w:r>
        <w:rPr>
          <w:spacing w:val="-7"/>
          <w:sz w:val="20"/>
        </w:rPr>
        <w:t xml:space="preserve"> </w:t>
      </w:r>
      <w:r>
        <w:rPr>
          <w:sz w:val="20"/>
        </w:rPr>
        <w:t>for</w:t>
      </w:r>
      <w:r>
        <w:rPr>
          <w:spacing w:val="-4"/>
          <w:sz w:val="20"/>
        </w:rPr>
        <w:t xml:space="preserve"> </w:t>
      </w:r>
      <w:r>
        <w:rPr>
          <w:sz w:val="20"/>
        </w:rPr>
        <w:t>Quality</w:t>
      </w:r>
      <w:r>
        <w:rPr>
          <w:spacing w:val="-12"/>
          <w:sz w:val="20"/>
        </w:rPr>
        <w:t xml:space="preserve"> </w:t>
      </w:r>
      <w:r>
        <w:rPr>
          <w:spacing w:val="-2"/>
          <w:sz w:val="20"/>
        </w:rPr>
        <w:t>Assurance.</w:t>
      </w:r>
    </w:p>
    <w:p w:rsidR="00471489" w14:paraId="4AB75500" w14:textId="77777777">
      <w:pPr>
        <w:spacing w:before="17" w:line="254" w:lineRule="auto"/>
        <w:ind w:left="431" w:right="313" w:hanging="188"/>
        <w:rPr>
          <w:sz w:val="20"/>
        </w:rPr>
      </w:pPr>
      <w:r>
        <w:rPr>
          <w:sz w:val="20"/>
          <w:vertAlign w:val="superscript"/>
        </w:rPr>
        <w:t>8</w:t>
      </w:r>
      <w:r>
        <w:rPr>
          <w:spacing w:val="-13"/>
          <w:sz w:val="20"/>
        </w:rPr>
        <w:t xml:space="preserve"> </w:t>
      </w:r>
      <w:r>
        <w:rPr>
          <w:sz w:val="20"/>
        </w:rPr>
        <w:t>HealthMeasures</w:t>
      </w:r>
      <w:r>
        <w:rPr>
          <w:sz w:val="20"/>
        </w:rPr>
        <w:t>,</w:t>
      </w:r>
      <w:r>
        <w:rPr>
          <w:spacing w:val="-12"/>
          <w:sz w:val="20"/>
        </w:rPr>
        <w:t xml:space="preserve"> </w:t>
      </w:r>
      <w:r>
        <w:rPr>
          <w:sz w:val="20"/>
        </w:rPr>
        <w:t>“Search</w:t>
      </w:r>
      <w:r>
        <w:rPr>
          <w:spacing w:val="-7"/>
          <w:sz w:val="20"/>
        </w:rPr>
        <w:t xml:space="preserve"> </w:t>
      </w:r>
      <w:r>
        <w:rPr>
          <w:sz w:val="20"/>
        </w:rPr>
        <w:t>&amp;</w:t>
      </w:r>
      <w:r>
        <w:rPr>
          <w:spacing w:val="-12"/>
          <w:sz w:val="20"/>
        </w:rPr>
        <w:t xml:space="preserve"> </w:t>
      </w:r>
      <w:r>
        <w:rPr>
          <w:sz w:val="20"/>
        </w:rPr>
        <w:t>View</w:t>
      </w:r>
      <w:r>
        <w:rPr>
          <w:spacing w:val="-8"/>
          <w:sz w:val="20"/>
        </w:rPr>
        <w:t xml:space="preserve"> </w:t>
      </w:r>
      <w:r>
        <w:rPr>
          <w:sz w:val="20"/>
        </w:rPr>
        <w:t>Measures.”</w:t>
      </w:r>
      <w:r>
        <w:rPr>
          <w:spacing w:val="-13"/>
          <w:sz w:val="20"/>
        </w:rPr>
        <w:t xml:space="preserve"> </w:t>
      </w:r>
      <w:r>
        <w:rPr>
          <w:sz w:val="20"/>
        </w:rPr>
        <w:t>Available</w:t>
      </w:r>
      <w:r>
        <w:rPr>
          <w:spacing w:val="-8"/>
          <w:sz w:val="20"/>
        </w:rPr>
        <w:t xml:space="preserve"> </w:t>
      </w:r>
      <w:r>
        <w:rPr>
          <w:sz w:val="20"/>
        </w:rPr>
        <w:t>at</w:t>
      </w:r>
      <w:r>
        <w:rPr>
          <w:spacing w:val="-8"/>
          <w:sz w:val="20"/>
        </w:rPr>
        <w:t xml:space="preserve"> </w:t>
      </w:r>
      <w:hyperlink r:id="rId14">
        <w:r>
          <w:rPr>
            <w:color w:val="0000FF"/>
            <w:sz w:val="20"/>
            <w:u w:val="single" w:color="0000FF"/>
          </w:rPr>
          <w:t>https://staging.healthmeasures.net/search</w:t>
        </w:r>
      </w:hyperlink>
      <w:hyperlink r:id="rId14">
        <w:r>
          <w:rPr>
            <w:color w:val="0000FF"/>
            <w:sz w:val="20"/>
            <w:u w:val="single" w:color="0000FF"/>
          </w:rPr>
          <w:t>-</w:t>
        </w:r>
      </w:hyperlink>
      <w:hyperlink r:id="rId14">
        <w:r>
          <w:rPr>
            <w:color w:val="0000FF"/>
            <w:sz w:val="20"/>
            <w:u w:val="single" w:color="0000FF"/>
          </w:rPr>
          <w:t>view</w:t>
        </w:r>
      </w:hyperlink>
      <w:hyperlink r:id="rId14">
        <w:r>
          <w:rPr>
            <w:color w:val="0000FF"/>
            <w:sz w:val="20"/>
            <w:u w:val="single" w:color="0000FF"/>
          </w:rPr>
          <w:t>-</w:t>
        </w:r>
      </w:hyperlink>
      <w:hyperlink r:id="rId14">
        <w:r>
          <w:rPr>
            <w:color w:val="0000FF"/>
            <w:sz w:val="20"/>
            <w:u w:val="single" w:color="0000FF"/>
          </w:rPr>
          <w:t>measures</w:t>
        </w:r>
      </w:hyperlink>
      <w:hyperlink r:id="rId14">
        <w:r>
          <w:rPr>
            <w:sz w:val="20"/>
          </w:rPr>
          <w:t>.</w:t>
        </w:r>
      </w:hyperlink>
      <w:r>
        <w:rPr>
          <w:spacing w:val="-13"/>
          <w:sz w:val="20"/>
        </w:rPr>
        <w:t xml:space="preserve"> </w:t>
      </w:r>
      <w:r>
        <w:rPr>
          <w:sz w:val="20"/>
        </w:rPr>
        <w:t>Accessed on March 10, 2023.</w:t>
      </w:r>
    </w:p>
    <w:p w:rsidR="00471489" w14:paraId="7644C972" w14:textId="77777777">
      <w:pPr>
        <w:spacing w:before="2" w:line="268" w:lineRule="auto"/>
        <w:ind w:left="431" w:right="399" w:hanging="188"/>
        <w:rPr>
          <w:sz w:val="20"/>
        </w:rPr>
      </w:pPr>
      <w:r>
        <w:rPr>
          <w:sz w:val="20"/>
          <w:vertAlign w:val="superscript"/>
        </w:rPr>
        <w:t>9</w:t>
      </w:r>
      <w:r>
        <w:rPr>
          <w:spacing w:val="-6"/>
          <w:sz w:val="20"/>
        </w:rPr>
        <w:t xml:space="preserve"> </w:t>
      </w:r>
      <w:r>
        <w:rPr>
          <w:sz w:val="20"/>
        </w:rPr>
        <w:t>Schalet</w:t>
      </w:r>
      <w:r>
        <w:rPr>
          <w:sz w:val="20"/>
        </w:rPr>
        <w:t>,</w:t>
      </w:r>
      <w:r>
        <w:rPr>
          <w:spacing w:val="-5"/>
          <w:sz w:val="20"/>
        </w:rPr>
        <w:t xml:space="preserve"> </w:t>
      </w:r>
      <w:r>
        <w:rPr>
          <w:sz w:val="20"/>
        </w:rPr>
        <w:t>B.D.,</w:t>
      </w:r>
      <w:r>
        <w:rPr>
          <w:spacing w:val="-5"/>
          <w:sz w:val="20"/>
        </w:rPr>
        <w:t xml:space="preserve"> </w:t>
      </w:r>
      <w:r>
        <w:rPr>
          <w:sz w:val="20"/>
        </w:rPr>
        <w:t>Hays,</w:t>
      </w:r>
      <w:r>
        <w:rPr>
          <w:spacing w:val="-5"/>
          <w:sz w:val="20"/>
        </w:rPr>
        <w:t xml:space="preserve"> </w:t>
      </w:r>
      <w:r>
        <w:rPr>
          <w:sz w:val="20"/>
        </w:rPr>
        <w:t>R.D.,</w:t>
      </w:r>
      <w:r>
        <w:rPr>
          <w:spacing w:val="-5"/>
          <w:sz w:val="20"/>
        </w:rPr>
        <w:t xml:space="preserve"> </w:t>
      </w:r>
      <w:r>
        <w:rPr>
          <w:sz w:val="20"/>
        </w:rPr>
        <w:t>Jensen,</w:t>
      </w:r>
      <w:r>
        <w:rPr>
          <w:spacing w:val="-5"/>
          <w:sz w:val="20"/>
        </w:rPr>
        <w:t xml:space="preserve"> </w:t>
      </w:r>
      <w:r>
        <w:rPr>
          <w:sz w:val="20"/>
        </w:rPr>
        <w:t>S.E.,</w:t>
      </w:r>
      <w:r>
        <w:rPr>
          <w:spacing w:val="-5"/>
          <w:sz w:val="20"/>
        </w:rPr>
        <w:t xml:space="preserve"> </w:t>
      </w:r>
      <w:r>
        <w:rPr>
          <w:sz w:val="20"/>
        </w:rPr>
        <w:t>Beaumont,</w:t>
      </w:r>
      <w:r>
        <w:rPr>
          <w:spacing w:val="-5"/>
          <w:sz w:val="20"/>
        </w:rPr>
        <w:t xml:space="preserve"> </w:t>
      </w:r>
      <w:r>
        <w:rPr>
          <w:sz w:val="20"/>
        </w:rPr>
        <w:t>J.L.,</w:t>
      </w:r>
      <w:r>
        <w:rPr>
          <w:spacing w:val="-5"/>
          <w:sz w:val="20"/>
        </w:rPr>
        <w:t xml:space="preserve"> </w:t>
      </w:r>
      <w:r>
        <w:rPr>
          <w:sz w:val="20"/>
        </w:rPr>
        <w:t>Fries,</w:t>
      </w:r>
      <w:r>
        <w:rPr>
          <w:spacing w:val="-5"/>
          <w:sz w:val="20"/>
        </w:rPr>
        <w:t xml:space="preserve"> </w:t>
      </w:r>
      <w:r>
        <w:rPr>
          <w:sz w:val="20"/>
        </w:rPr>
        <w:t>J.F.,</w:t>
      </w:r>
      <w:r>
        <w:rPr>
          <w:spacing w:val="-5"/>
          <w:sz w:val="20"/>
        </w:rPr>
        <w:t xml:space="preserve"> </w:t>
      </w:r>
      <w:r>
        <w:rPr>
          <w:sz w:val="20"/>
        </w:rPr>
        <w:t>&amp;</w:t>
      </w:r>
      <w:r>
        <w:rPr>
          <w:spacing w:val="-5"/>
          <w:sz w:val="20"/>
        </w:rPr>
        <w:t xml:space="preserve"> </w:t>
      </w:r>
      <w:r>
        <w:rPr>
          <w:sz w:val="20"/>
        </w:rPr>
        <w:t>Cella,</w:t>
      </w:r>
      <w:r>
        <w:rPr>
          <w:spacing w:val="-5"/>
          <w:sz w:val="20"/>
        </w:rPr>
        <w:t xml:space="preserve"> </w:t>
      </w:r>
      <w:r>
        <w:rPr>
          <w:sz w:val="20"/>
        </w:rPr>
        <w:t>D.</w:t>
      </w:r>
      <w:r>
        <w:rPr>
          <w:spacing w:val="-5"/>
          <w:sz w:val="20"/>
        </w:rPr>
        <w:t xml:space="preserve"> </w:t>
      </w:r>
      <w:r>
        <w:rPr>
          <w:sz w:val="20"/>
        </w:rPr>
        <w:t>(2016).</w:t>
      </w:r>
      <w:r>
        <w:rPr>
          <w:spacing w:val="-9"/>
          <w:sz w:val="20"/>
        </w:rPr>
        <w:t xml:space="preserve"> </w:t>
      </w:r>
      <w:r>
        <w:rPr>
          <w:sz w:val="20"/>
        </w:rPr>
        <w:t>Validity</w:t>
      </w:r>
      <w:r>
        <w:rPr>
          <w:spacing w:val="-5"/>
          <w:sz w:val="20"/>
        </w:rPr>
        <w:t xml:space="preserve"> </w:t>
      </w:r>
      <w:r>
        <w:rPr>
          <w:sz w:val="20"/>
        </w:rPr>
        <w:t>of</w:t>
      </w:r>
      <w:r>
        <w:rPr>
          <w:spacing w:val="-5"/>
          <w:sz w:val="20"/>
        </w:rPr>
        <w:t xml:space="preserve"> </w:t>
      </w:r>
      <w:r>
        <w:rPr>
          <w:sz w:val="20"/>
        </w:rPr>
        <w:t>PROMIS®</w:t>
      </w:r>
      <w:r>
        <w:rPr>
          <w:spacing w:val="-6"/>
          <w:sz w:val="20"/>
        </w:rPr>
        <w:t xml:space="preserve"> </w:t>
      </w:r>
      <w:r>
        <w:rPr>
          <w:sz w:val="20"/>
        </w:rPr>
        <w:t>Physical Function Measures in Diverse Clinical Samples. Journal of Clinical Epidemiology, 73, 112-118.</w:t>
      </w:r>
    </w:p>
    <w:p w:rsidR="00471489" w14:paraId="47F1228F" w14:textId="77777777">
      <w:pPr>
        <w:spacing w:line="268" w:lineRule="auto"/>
        <w:rPr>
          <w:sz w:val="20"/>
        </w:rPr>
        <w:sectPr>
          <w:pgSz w:w="12240" w:h="15840"/>
          <w:pgMar w:top="1260" w:right="360" w:bottom="1360" w:left="1080" w:header="986" w:footer="1168" w:gutter="0"/>
          <w:cols w:space="720"/>
        </w:sectPr>
      </w:pPr>
    </w:p>
    <w:p w:rsidR="00471489" w14:paraId="08C7A371" w14:textId="77777777">
      <w:pPr>
        <w:pStyle w:val="ListParagraph"/>
        <w:numPr>
          <w:ilvl w:val="1"/>
          <w:numId w:val="2"/>
        </w:numPr>
        <w:tabs>
          <w:tab w:val="left" w:pos="1413"/>
          <w:tab w:val="left" w:pos="1415"/>
        </w:tabs>
        <w:spacing w:before="225" w:line="343" w:lineRule="auto"/>
        <w:ind w:left="1415" w:right="1399"/>
        <w:rPr>
          <w:sz w:val="24"/>
        </w:rPr>
      </w:pPr>
      <w:r>
        <w:rPr>
          <w:noProof/>
          <w:sz w:val="24"/>
        </w:rPr>
        <mc:AlternateContent>
          <mc:Choice Requires="wps">
            <w:drawing>
              <wp:anchor distT="0" distB="0" distL="0" distR="0" simplePos="0" relativeHeight="251658240" behindDoc="0" locked="0" layoutInCell="1" allowOverlap="1">
                <wp:simplePos x="0" y="0"/>
                <wp:positionH relativeFrom="page">
                  <wp:posOffset>2299716</wp:posOffset>
                </wp:positionH>
                <wp:positionV relativeFrom="paragraph">
                  <wp:posOffset>786029</wp:posOffset>
                </wp:positionV>
                <wp:extent cx="19685" cy="14604"/>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 cy="14604"/>
                        </a:xfrm>
                        <a:prstGeom prst="rect">
                          <a:avLst/>
                        </a:prstGeom>
                      </wps:spPr>
                      <wps:txbx>
                        <w:txbxContent>
                          <w:p w:rsidR="00471489" w14:textId="77777777">
                            <w:pPr>
                              <w:spacing w:line="23" w:lineRule="exact"/>
                              <w:rPr>
                                <w:rFonts w:ascii="Cambria"/>
                                <w:sz w:val="2"/>
                              </w:rPr>
                            </w:pPr>
                            <w:r>
                              <w:rPr>
                                <w:rFonts w:ascii="Cambria"/>
                                <w:spacing w:val="-5"/>
                                <w:sz w:val="2"/>
                              </w:rPr>
                              <w:t>10F</w:t>
                            </w:r>
                          </w:p>
                        </w:txbxContent>
                      </wps:txbx>
                      <wps:bodyPr wrap="square" lIns="0" tIns="0" rIns="0" bIns="0" rtlCol="0"/>
                    </wps:wsp>
                  </a:graphicData>
                </a:graphic>
              </wp:anchor>
            </w:drawing>
          </mc:Choice>
          <mc:Fallback>
            <w:pict>
              <v:shape id="Textbox 16" o:spid="_x0000_s1033" type="#_x0000_t202" style="width:1.55pt;height:1.15pt;margin-top:61.9pt;margin-left:181.1pt;mso-position-horizontal-relative:page;mso-wrap-distance-bottom:0;mso-wrap-distance-left:0;mso-wrap-distance-right:0;mso-wrap-distance-top:0;mso-wrap-style:square;position:absolute;visibility:visible;v-text-anchor:top;z-index:251659264" filled="f" stroked="f">
                <v:textbox inset="0,0,0,0">
                  <w:txbxContent>
                    <w:p w:rsidR="00471489" w14:paraId="6BC707CB" w14:textId="77777777">
                      <w:pPr>
                        <w:spacing w:line="23" w:lineRule="exact"/>
                        <w:rPr>
                          <w:rFonts w:ascii="Cambria"/>
                          <w:sz w:val="2"/>
                        </w:rPr>
                      </w:pPr>
                      <w:r>
                        <w:rPr>
                          <w:rFonts w:ascii="Cambria"/>
                          <w:spacing w:val="-5"/>
                          <w:sz w:val="2"/>
                        </w:rPr>
                        <w:t>10F</w:t>
                      </w:r>
                    </w:p>
                  </w:txbxContent>
                </v:textbox>
              </v:shape>
            </w:pict>
          </mc:Fallback>
        </mc:AlternateContent>
      </w:r>
      <w:r>
        <w:rPr>
          <w:noProof/>
          <w:sz w:val="24"/>
        </w:rPr>
        <mc:AlternateContent>
          <mc:Choice Requires="wps">
            <w:drawing>
              <wp:anchor distT="0" distB="0" distL="0" distR="0" simplePos="0" relativeHeight="251660288" behindDoc="0" locked="0" layoutInCell="1" allowOverlap="1">
                <wp:simplePos x="0" y="0"/>
                <wp:positionH relativeFrom="page">
                  <wp:posOffset>4593335</wp:posOffset>
                </wp:positionH>
                <wp:positionV relativeFrom="paragraph">
                  <wp:posOffset>786029</wp:posOffset>
                </wp:positionV>
                <wp:extent cx="18415" cy="14604"/>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rsidR="00471489" w14:textId="77777777">
                            <w:pPr>
                              <w:spacing w:line="23" w:lineRule="exact"/>
                              <w:rPr>
                                <w:rFonts w:ascii="Cambria"/>
                                <w:sz w:val="2"/>
                              </w:rPr>
                            </w:pPr>
                            <w:r>
                              <w:rPr>
                                <w:rFonts w:ascii="Cambria"/>
                                <w:spacing w:val="-6"/>
                                <w:sz w:val="2"/>
                              </w:rPr>
                              <w:t>11F</w:t>
                            </w:r>
                          </w:p>
                        </w:txbxContent>
                      </wps:txbx>
                      <wps:bodyPr wrap="square" lIns="0" tIns="0" rIns="0" bIns="0" rtlCol="0"/>
                    </wps:wsp>
                  </a:graphicData>
                </a:graphic>
              </wp:anchor>
            </w:drawing>
          </mc:Choice>
          <mc:Fallback>
            <w:pict>
              <v:shape id="Textbox 17" o:spid="_x0000_s1034" type="#_x0000_t202" style="width:1.45pt;height:1.15pt;margin-top:61.9pt;margin-left:361.7pt;mso-position-horizontal-relative:page;mso-wrap-distance-bottom:0;mso-wrap-distance-left:0;mso-wrap-distance-right:0;mso-wrap-distance-top:0;mso-wrap-style:square;position:absolute;visibility:visible;v-text-anchor:top;z-index:251661312" filled="f" stroked="f">
                <v:textbox inset="0,0,0,0">
                  <w:txbxContent>
                    <w:p w:rsidR="00471489" w14:paraId="342BDB52" w14:textId="77777777">
                      <w:pPr>
                        <w:spacing w:line="23" w:lineRule="exact"/>
                        <w:rPr>
                          <w:rFonts w:ascii="Cambria"/>
                          <w:sz w:val="2"/>
                        </w:rPr>
                      </w:pPr>
                      <w:r>
                        <w:rPr>
                          <w:rFonts w:ascii="Cambria"/>
                          <w:spacing w:val="-6"/>
                          <w:sz w:val="2"/>
                        </w:rPr>
                        <w:t>11F</w:t>
                      </w:r>
                    </w:p>
                  </w:txbxContent>
                </v:textbox>
              </v:shape>
            </w:pict>
          </mc:Fallback>
        </mc:AlternateContent>
      </w:r>
      <w:r>
        <w:rPr>
          <w:sz w:val="24"/>
        </w:rPr>
        <w:t>Generalized</w:t>
      </w:r>
      <w:r>
        <w:rPr>
          <w:spacing w:val="-1"/>
          <w:sz w:val="24"/>
        </w:rPr>
        <w:t xml:space="preserve"> </w:t>
      </w:r>
      <w:r>
        <w:rPr>
          <w:sz w:val="24"/>
        </w:rPr>
        <w:t>Anxiety Disorder 2 (GAD-2) Items: These survey questions use the GAD-2</w:t>
      </w:r>
      <w:r>
        <w:rPr>
          <w:spacing w:val="-4"/>
          <w:sz w:val="24"/>
        </w:rPr>
        <w:t xml:space="preserve"> </w:t>
      </w:r>
      <w:r>
        <w:rPr>
          <w:spacing w:val="-1"/>
          <w:sz w:val="24"/>
        </w:rPr>
        <w:t>s</w:t>
      </w:r>
      <w:r>
        <w:rPr>
          <w:sz w:val="24"/>
        </w:rPr>
        <w:t>c</w:t>
      </w:r>
      <w:r>
        <w:rPr>
          <w:spacing w:val="-2"/>
          <w:sz w:val="24"/>
        </w:rPr>
        <w:t>a</w:t>
      </w:r>
      <w:r>
        <w:rPr>
          <w:spacing w:val="-1"/>
          <w:sz w:val="24"/>
        </w:rPr>
        <w:t>l</w:t>
      </w:r>
      <w:r>
        <w:rPr>
          <w:spacing w:val="-2"/>
          <w:sz w:val="24"/>
        </w:rPr>
        <w:t>e</w:t>
      </w:r>
      <w:r>
        <w:rPr>
          <w:rFonts w:ascii="Cambria"/>
          <w:w w:val="96"/>
          <w:sz w:val="2"/>
        </w:rPr>
        <w:t>9F</w:t>
      </w:r>
      <w:r>
        <w:rPr>
          <w:position w:val="9"/>
          <w:sz w:val="16"/>
        </w:rPr>
        <w:t>1</w:t>
      </w:r>
      <w:r>
        <w:rPr>
          <w:spacing w:val="-1"/>
          <w:position w:val="9"/>
          <w:sz w:val="16"/>
        </w:rPr>
        <w:t>0</w:t>
      </w:r>
      <w:r>
        <w:rPr>
          <w:spacing w:val="17"/>
          <w:position w:val="9"/>
          <w:sz w:val="16"/>
        </w:rPr>
        <w:t xml:space="preserve"> </w:t>
      </w:r>
      <w:r>
        <w:rPr>
          <w:sz w:val="24"/>
        </w:rPr>
        <w:t>to</w:t>
      </w:r>
      <w:r>
        <w:rPr>
          <w:spacing w:val="-4"/>
          <w:sz w:val="24"/>
        </w:rPr>
        <w:t xml:space="preserve"> </w:t>
      </w:r>
      <w:r>
        <w:rPr>
          <w:sz w:val="24"/>
        </w:rPr>
        <w:t>measure</w:t>
      </w:r>
      <w:r>
        <w:rPr>
          <w:spacing w:val="-3"/>
          <w:sz w:val="24"/>
        </w:rPr>
        <w:t xml:space="preserve"> </w:t>
      </w:r>
      <w:r>
        <w:rPr>
          <w:sz w:val="24"/>
        </w:rPr>
        <w:t>anxiety,</w:t>
      </w:r>
      <w:r>
        <w:rPr>
          <w:spacing w:val="-4"/>
          <w:sz w:val="24"/>
        </w:rPr>
        <w:t xml:space="preserve"> </w:t>
      </w:r>
      <w:r>
        <w:rPr>
          <w:sz w:val="24"/>
        </w:rPr>
        <w:t>a</w:t>
      </w:r>
      <w:r>
        <w:rPr>
          <w:spacing w:val="-5"/>
          <w:sz w:val="24"/>
        </w:rPr>
        <w:t xml:space="preserve"> </w:t>
      </w:r>
      <w:r>
        <w:rPr>
          <w:sz w:val="24"/>
        </w:rPr>
        <w:t>significant</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concern</w:t>
      </w:r>
      <w:r>
        <w:rPr>
          <w:spacing w:val="-4"/>
          <w:sz w:val="24"/>
        </w:rPr>
        <w:t xml:space="preserve"> </w:t>
      </w:r>
      <w:r>
        <w:rPr>
          <w:sz w:val="24"/>
        </w:rPr>
        <w:t>among</w:t>
      </w:r>
      <w:r>
        <w:rPr>
          <w:spacing w:val="-4"/>
          <w:sz w:val="24"/>
        </w:rPr>
        <w:t xml:space="preserve"> </w:t>
      </w:r>
      <w:r>
        <w:rPr>
          <w:sz w:val="24"/>
        </w:rPr>
        <w:t>both older adults</w:t>
      </w:r>
      <w:r>
        <w:rPr>
          <w:spacing w:val="-20"/>
          <w:sz w:val="24"/>
        </w:rPr>
        <w:t xml:space="preserve"> </w:t>
      </w:r>
      <w:r>
        <w:rPr>
          <w:sz w:val="24"/>
          <w:vertAlign w:val="superscript"/>
        </w:rPr>
        <w:t>11</w:t>
      </w:r>
      <w:r>
        <w:rPr>
          <w:sz w:val="24"/>
        </w:rPr>
        <w:t xml:space="preserve"> and MA</w:t>
      </w:r>
      <w:r>
        <w:rPr>
          <w:spacing w:val="-2"/>
          <w:sz w:val="24"/>
        </w:rPr>
        <w:t xml:space="preserve"> </w:t>
      </w:r>
      <w:r>
        <w:rPr>
          <w:sz w:val="24"/>
        </w:rPr>
        <w:t>enrollees with disabilities.</w:t>
      </w:r>
      <w:r>
        <w:rPr>
          <w:spacing w:val="-22"/>
          <w:sz w:val="24"/>
        </w:rPr>
        <w:t xml:space="preserve"> </w:t>
      </w:r>
      <w:r>
        <w:rPr>
          <w:sz w:val="24"/>
          <w:vertAlign w:val="superscript"/>
        </w:rPr>
        <w:t>12</w:t>
      </w:r>
      <w:r>
        <w:rPr>
          <w:sz w:val="24"/>
        </w:rPr>
        <w:t xml:space="preserve"> The addition of anxiety</w:t>
      </w:r>
    </w:p>
    <w:p w:rsidR="00471489" w14:paraId="6DD5D135" w14:textId="77777777">
      <w:pPr>
        <w:pStyle w:val="BodyText"/>
        <w:spacing w:before="11" w:line="350" w:lineRule="auto"/>
        <w:ind w:left="1415" w:right="1305"/>
      </w:pPr>
      <w:r>
        <w:t>measurement</w:t>
      </w:r>
      <w:r>
        <w:rPr>
          <w:spacing w:val="-5"/>
        </w:rPr>
        <w:t xml:space="preserve"> </w:t>
      </w:r>
      <w:r>
        <w:t>offers</w:t>
      </w:r>
      <w:r>
        <w:rPr>
          <w:spacing w:val="-5"/>
        </w:rPr>
        <w:t xml:space="preserve"> </w:t>
      </w:r>
      <w:r>
        <w:t>a</w:t>
      </w:r>
      <w:r>
        <w:rPr>
          <w:spacing w:val="-6"/>
        </w:rPr>
        <w:t xml:space="preserve"> </w:t>
      </w:r>
      <w:r>
        <w:t>broader</w:t>
      </w:r>
      <w:r>
        <w:rPr>
          <w:spacing w:val="-6"/>
        </w:rPr>
        <w:t xml:space="preserve"> </w:t>
      </w:r>
      <w:r>
        <w:t>assessment</w:t>
      </w:r>
      <w:r>
        <w:rPr>
          <w:spacing w:val="-5"/>
        </w:rPr>
        <w:t xml:space="preserve"> </w:t>
      </w:r>
      <w:r>
        <w:t>of</w:t>
      </w:r>
      <w:r>
        <w:rPr>
          <w:spacing w:val="-6"/>
        </w:rPr>
        <w:t xml:space="preserve"> </w:t>
      </w:r>
      <w:r>
        <w:t>mental</w:t>
      </w:r>
      <w:r>
        <w:rPr>
          <w:spacing w:val="-5"/>
        </w:rPr>
        <w:t xml:space="preserve"> </w:t>
      </w:r>
      <w:r>
        <w:t>health</w:t>
      </w:r>
      <w:r>
        <w:rPr>
          <w:spacing w:val="-5"/>
        </w:rPr>
        <w:t xml:space="preserve"> </w:t>
      </w:r>
      <w:r>
        <w:t>than</w:t>
      </w:r>
      <w:r>
        <w:rPr>
          <w:spacing w:val="-5"/>
        </w:rPr>
        <w:t xml:space="preserve"> </w:t>
      </w:r>
      <w:r>
        <w:t>measuring depression alone (Question 27a and Question 27b).</w:t>
      </w:r>
    </w:p>
    <w:p w:rsidR="00471489" w14:paraId="3EC7D012" w14:textId="77777777">
      <w:pPr>
        <w:pStyle w:val="ListParagraph"/>
        <w:numPr>
          <w:ilvl w:val="1"/>
          <w:numId w:val="2"/>
        </w:numPr>
        <w:tabs>
          <w:tab w:val="left" w:pos="1413"/>
          <w:tab w:val="left" w:pos="1415"/>
        </w:tabs>
        <w:spacing w:before="139" w:line="350" w:lineRule="auto"/>
        <w:ind w:left="1415" w:right="1826"/>
        <w:rPr>
          <w:sz w:val="24"/>
        </w:rPr>
      </w:pPr>
      <w:r>
        <w:rPr>
          <w:sz w:val="24"/>
        </w:rPr>
        <w:t>Behavioral</w:t>
      </w:r>
      <w:r>
        <w:rPr>
          <w:spacing w:val="-4"/>
          <w:sz w:val="24"/>
        </w:rPr>
        <w:t xml:space="preserve"> </w:t>
      </w:r>
      <w:r>
        <w:rPr>
          <w:sz w:val="24"/>
        </w:rPr>
        <w:t>Risk</w:t>
      </w:r>
      <w:r>
        <w:rPr>
          <w:spacing w:val="-4"/>
          <w:sz w:val="24"/>
        </w:rPr>
        <w:t xml:space="preserve"> </w:t>
      </w:r>
      <w:r>
        <w:rPr>
          <w:sz w:val="24"/>
        </w:rPr>
        <w:t>Factor</w:t>
      </w:r>
      <w:r>
        <w:rPr>
          <w:spacing w:val="-5"/>
          <w:sz w:val="24"/>
        </w:rPr>
        <w:t xml:space="preserve"> </w:t>
      </w:r>
      <w:r>
        <w:rPr>
          <w:sz w:val="24"/>
        </w:rPr>
        <w:t>Surveillance</w:t>
      </w:r>
      <w:r>
        <w:rPr>
          <w:spacing w:val="-5"/>
          <w:sz w:val="24"/>
        </w:rPr>
        <w:t xml:space="preserve"> </w:t>
      </w:r>
      <w:r>
        <w:rPr>
          <w:sz w:val="24"/>
        </w:rPr>
        <w:t>System</w:t>
      </w:r>
      <w:r>
        <w:rPr>
          <w:spacing w:val="-4"/>
          <w:sz w:val="24"/>
        </w:rPr>
        <w:t xml:space="preserve"> </w:t>
      </w:r>
      <w:r>
        <w:rPr>
          <w:sz w:val="24"/>
        </w:rPr>
        <w:t>(BRFSS):</w:t>
      </w:r>
      <w:r>
        <w:rPr>
          <w:spacing w:val="-9"/>
          <w:sz w:val="24"/>
        </w:rPr>
        <w:t xml:space="preserve"> </w:t>
      </w:r>
      <w:r>
        <w:rPr>
          <w:sz w:val="24"/>
        </w:rPr>
        <w:t>These</w:t>
      </w:r>
      <w:r>
        <w:rPr>
          <w:spacing w:val="-5"/>
          <w:sz w:val="24"/>
        </w:rPr>
        <w:t xml:space="preserve"> </w:t>
      </w:r>
      <w:r>
        <w:rPr>
          <w:sz w:val="24"/>
        </w:rPr>
        <w:t>survey</w:t>
      </w:r>
      <w:r>
        <w:rPr>
          <w:spacing w:val="-4"/>
          <w:sz w:val="24"/>
        </w:rPr>
        <w:t xml:space="preserve"> </w:t>
      </w:r>
      <w:r>
        <w:rPr>
          <w:sz w:val="24"/>
        </w:rPr>
        <w:t>questions measure conversations with health professionals regarding eating habits and alcohol use. This was added as a potential cross-sectional quality measure.</w:t>
      </w:r>
    </w:p>
    <w:p w:rsidR="00471489" w14:paraId="12861916" w14:textId="77777777">
      <w:pPr>
        <w:pStyle w:val="BodyText"/>
        <w:spacing w:before="4" w:line="343" w:lineRule="auto"/>
        <w:ind w:left="244" w:right="1177" w:firstLine="720"/>
      </w:pPr>
      <w:r>
        <w:t>CMS</w:t>
      </w:r>
      <w:r>
        <w:rPr>
          <w:spacing w:val="-7"/>
        </w:rPr>
        <w:t xml:space="preserve"> </w:t>
      </w:r>
      <w:r>
        <w:t>will</w:t>
      </w:r>
      <w:r>
        <w:rPr>
          <w:spacing w:val="-7"/>
        </w:rPr>
        <w:t xml:space="preserve"> </w:t>
      </w:r>
      <w:r>
        <w:t>also</w:t>
      </w:r>
      <w:r>
        <w:rPr>
          <w:spacing w:val="-7"/>
        </w:rPr>
        <w:t xml:space="preserve"> </w:t>
      </w:r>
      <w:r>
        <w:t>test</w:t>
      </w:r>
      <w:r>
        <w:rPr>
          <w:spacing w:val="-7"/>
        </w:rPr>
        <w:t xml:space="preserve"> </w:t>
      </w:r>
      <w:r>
        <w:t>alternative</w:t>
      </w:r>
      <w:r>
        <w:rPr>
          <w:spacing w:val="-8"/>
        </w:rPr>
        <w:t xml:space="preserve"> </w:t>
      </w:r>
      <w:r>
        <w:t>wording</w:t>
      </w:r>
      <w:r>
        <w:rPr>
          <w:spacing w:val="-7"/>
        </w:rPr>
        <w:t xml:space="preserve"> </w:t>
      </w:r>
      <w:r>
        <w:t>for</w:t>
      </w:r>
      <w:r>
        <w:rPr>
          <w:spacing w:val="-8"/>
        </w:rPr>
        <w:t xml:space="preserve"> </w:t>
      </w:r>
      <w:r>
        <w:t>the</w:t>
      </w:r>
      <w:r>
        <w:rPr>
          <w:spacing w:val="-6"/>
        </w:rPr>
        <w:t xml:space="preserve"> </w:t>
      </w:r>
      <w:r>
        <w:t>following</w:t>
      </w:r>
      <w:r>
        <w:rPr>
          <w:spacing w:val="-7"/>
        </w:rPr>
        <w:t xml:space="preserve"> </w:t>
      </w:r>
      <w:r>
        <w:t>selected</w:t>
      </w:r>
      <w:r>
        <w:rPr>
          <w:spacing w:val="-12"/>
        </w:rPr>
        <w:t xml:space="preserve"> </w:t>
      </w:r>
      <w:r>
        <w:t>Veteran’s</w:t>
      </w:r>
      <w:r>
        <w:rPr>
          <w:spacing w:val="-7"/>
        </w:rPr>
        <w:t xml:space="preserve"> </w:t>
      </w:r>
      <w:r>
        <w:t>RAND</w:t>
      </w:r>
      <w:r>
        <w:rPr>
          <w:spacing w:val="-8"/>
        </w:rPr>
        <w:t xml:space="preserve"> </w:t>
      </w:r>
      <w:r>
        <w:t>12Item (VR-12) Survey questions and for the</w:t>
      </w:r>
      <w:r>
        <w:rPr>
          <w:spacing w:val="-2"/>
        </w:rPr>
        <w:t xml:space="preserve"> </w:t>
      </w:r>
      <w:r>
        <w:t>Activities of Daily Living question:</w:t>
      </w:r>
    </w:p>
    <w:p w:rsidR="00471489" w14:paraId="3D7D0C9A" w14:textId="77777777">
      <w:pPr>
        <w:pStyle w:val="ListParagraph"/>
        <w:numPr>
          <w:ilvl w:val="2"/>
          <w:numId w:val="2"/>
        </w:numPr>
        <w:tabs>
          <w:tab w:val="left" w:pos="1744"/>
        </w:tabs>
        <w:spacing w:before="30" w:line="350" w:lineRule="auto"/>
        <w:ind w:right="1699"/>
        <w:rPr>
          <w:sz w:val="24"/>
        </w:rPr>
      </w:pPr>
      <w:r>
        <w:rPr>
          <w:sz w:val="24"/>
        </w:rPr>
        <w:t>Physical</w:t>
      </w:r>
      <w:r>
        <w:rPr>
          <w:spacing w:val="-4"/>
          <w:sz w:val="24"/>
        </w:rPr>
        <w:t xml:space="preserve"> </w:t>
      </w:r>
      <w:r>
        <w:rPr>
          <w:sz w:val="24"/>
        </w:rPr>
        <w:t>Functioning:</w:t>
      </w:r>
      <w:r>
        <w:rPr>
          <w:spacing w:val="-9"/>
          <w:sz w:val="24"/>
        </w:rPr>
        <w:t xml:space="preserve"> </w:t>
      </w:r>
      <w:r>
        <w:rPr>
          <w:sz w:val="24"/>
        </w:rPr>
        <w:t>The</w:t>
      </w:r>
      <w:r>
        <w:rPr>
          <w:spacing w:val="-5"/>
          <w:sz w:val="24"/>
        </w:rPr>
        <w:t xml:space="preserve"> </w:t>
      </w:r>
      <w:r>
        <w:rPr>
          <w:sz w:val="24"/>
        </w:rPr>
        <w:t>alternative</w:t>
      </w:r>
      <w:r>
        <w:rPr>
          <w:spacing w:val="-5"/>
          <w:sz w:val="24"/>
        </w:rPr>
        <w:t xml:space="preserve"> </w:t>
      </w:r>
      <w:r>
        <w:rPr>
          <w:sz w:val="24"/>
        </w:rPr>
        <w:t>question</w:t>
      </w:r>
      <w:r>
        <w:rPr>
          <w:spacing w:val="-4"/>
          <w:sz w:val="24"/>
        </w:rPr>
        <w:t xml:space="preserve"> </w:t>
      </w:r>
      <w:r>
        <w:rPr>
          <w:sz w:val="24"/>
        </w:rPr>
        <w:t>will</w:t>
      </w:r>
      <w:r>
        <w:rPr>
          <w:spacing w:val="-4"/>
          <w:sz w:val="24"/>
        </w:rPr>
        <w:t xml:space="preserve"> </w:t>
      </w:r>
      <w:r>
        <w:rPr>
          <w:sz w:val="24"/>
        </w:rPr>
        <w:t>test</w:t>
      </w:r>
      <w:r>
        <w:rPr>
          <w:spacing w:val="-4"/>
          <w:sz w:val="24"/>
        </w:rPr>
        <w:t xml:space="preserve"> </w:t>
      </w:r>
      <w:r>
        <w:rPr>
          <w:sz w:val="24"/>
        </w:rPr>
        <w:t>a</w:t>
      </w:r>
      <w:r>
        <w:rPr>
          <w:spacing w:val="-5"/>
          <w:sz w:val="24"/>
        </w:rPr>
        <w:t xml:space="preserve"> </w:t>
      </w:r>
      <w:r>
        <w:rPr>
          <w:sz w:val="24"/>
        </w:rPr>
        <w:t>revised</w:t>
      </w:r>
      <w:r>
        <w:rPr>
          <w:spacing w:val="-4"/>
          <w:sz w:val="24"/>
        </w:rPr>
        <w:t xml:space="preserve"> </w:t>
      </w:r>
      <w:r>
        <w:rPr>
          <w:sz w:val="24"/>
        </w:rPr>
        <w:t>example</w:t>
      </w:r>
      <w:r>
        <w:rPr>
          <w:spacing w:val="-5"/>
          <w:sz w:val="24"/>
        </w:rPr>
        <w:t xml:space="preserve"> </w:t>
      </w:r>
      <w:r>
        <w:rPr>
          <w:sz w:val="24"/>
        </w:rPr>
        <w:t>of moderate activities in the item stem (Question 2a).</w:t>
      </w:r>
    </w:p>
    <w:p w:rsidR="00471489" w14:paraId="01593ED9" w14:textId="77777777">
      <w:pPr>
        <w:pStyle w:val="ListParagraph"/>
        <w:numPr>
          <w:ilvl w:val="2"/>
          <w:numId w:val="2"/>
        </w:numPr>
        <w:tabs>
          <w:tab w:val="left" w:pos="1744"/>
        </w:tabs>
        <w:spacing w:before="4" w:line="348" w:lineRule="auto"/>
        <w:ind w:right="1567"/>
        <w:rPr>
          <w:sz w:val="24"/>
        </w:rPr>
      </w:pPr>
      <w:r>
        <w:rPr>
          <w:sz w:val="24"/>
        </w:rPr>
        <w:t>Vitality</w:t>
      </w:r>
      <w:r>
        <w:rPr>
          <w:spacing w:val="-5"/>
          <w:sz w:val="24"/>
        </w:rPr>
        <w:t xml:space="preserve"> </w:t>
      </w:r>
      <w:r>
        <w:rPr>
          <w:sz w:val="24"/>
        </w:rPr>
        <w:t>and</w:t>
      </w:r>
      <w:r>
        <w:rPr>
          <w:spacing w:val="-5"/>
          <w:sz w:val="24"/>
        </w:rPr>
        <w:t xml:space="preserve"> </w:t>
      </w:r>
      <w:r>
        <w:rPr>
          <w:sz w:val="24"/>
        </w:rPr>
        <w:t>Mental</w:t>
      </w:r>
      <w:r>
        <w:rPr>
          <w:spacing w:val="-5"/>
          <w:sz w:val="24"/>
        </w:rPr>
        <w:t xml:space="preserve"> </w:t>
      </w:r>
      <w:r>
        <w:rPr>
          <w:sz w:val="24"/>
        </w:rPr>
        <w:t>Health:</w:t>
      </w:r>
      <w:r>
        <w:rPr>
          <w:spacing w:val="-10"/>
          <w:sz w:val="24"/>
        </w:rPr>
        <w:t xml:space="preserve"> </w:t>
      </w:r>
      <w:r>
        <w:rPr>
          <w:sz w:val="24"/>
        </w:rPr>
        <w:t>The</w:t>
      </w:r>
      <w:r>
        <w:rPr>
          <w:spacing w:val="-6"/>
          <w:sz w:val="24"/>
        </w:rPr>
        <w:t xml:space="preserve"> </w:t>
      </w:r>
      <w:r>
        <w:rPr>
          <w:sz w:val="24"/>
        </w:rPr>
        <w:t>alternative</w:t>
      </w:r>
      <w:r>
        <w:rPr>
          <w:spacing w:val="-6"/>
          <w:sz w:val="24"/>
        </w:rPr>
        <w:t xml:space="preserve"> </w:t>
      </w:r>
      <w:r>
        <w:rPr>
          <w:sz w:val="24"/>
        </w:rPr>
        <w:t>question</w:t>
      </w:r>
      <w:r>
        <w:rPr>
          <w:spacing w:val="-5"/>
          <w:sz w:val="24"/>
        </w:rPr>
        <w:t xml:space="preserve"> </w:t>
      </w:r>
      <w:r>
        <w:rPr>
          <w:sz w:val="24"/>
        </w:rPr>
        <w:t>will</w:t>
      </w:r>
      <w:r>
        <w:rPr>
          <w:spacing w:val="-5"/>
          <w:sz w:val="24"/>
        </w:rPr>
        <w:t xml:space="preserve"> </w:t>
      </w:r>
      <w:r>
        <w:rPr>
          <w:sz w:val="24"/>
        </w:rPr>
        <w:t>test</w:t>
      </w:r>
      <w:r>
        <w:rPr>
          <w:spacing w:val="-5"/>
          <w:sz w:val="24"/>
        </w:rPr>
        <w:t xml:space="preserve"> </w:t>
      </w:r>
      <w:r>
        <w:rPr>
          <w:sz w:val="24"/>
        </w:rPr>
        <w:t>revised</w:t>
      </w:r>
      <w:r>
        <w:rPr>
          <w:spacing w:val="-5"/>
          <w:sz w:val="24"/>
        </w:rPr>
        <w:t xml:space="preserve"> </w:t>
      </w:r>
      <w:r>
        <w:rPr>
          <w:sz w:val="24"/>
        </w:rPr>
        <w:t>response options (Question 6a-c).</w:t>
      </w:r>
    </w:p>
    <w:p w:rsidR="00471489" w14:paraId="57CCC892" w14:textId="77777777">
      <w:pPr>
        <w:pStyle w:val="ListParagraph"/>
        <w:numPr>
          <w:ilvl w:val="2"/>
          <w:numId w:val="2"/>
        </w:numPr>
        <w:tabs>
          <w:tab w:val="left" w:pos="1744"/>
        </w:tabs>
        <w:spacing w:before="8" w:line="350" w:lineRule="auto"/>
        <w:ind w:right="1699"/>
        <w:rPr>
          <w:sz w:val="24"/>
        </w:rPr>
      </w:pPr>
      <w:r>
        <w:rPr>
          <w:sz w:val="24"/>
        </w:rPr>
        <w:t>Activities</w:t>
      </w:r>
      <w:r>
        <w:rPr>
          <w:spacing w:val="-3"/>
          <w:sz w:val="24"/>
        </w:rPr>
        <w:t xml:space="preserve"> </w:t>
      </w:r>
      <w:r>
        <w:rPr>
          <w:sz w:val="24"/>
        </w:rPr>
        <w:t>of</w:t>
      </w:r>
      <w:r>
        <w:rPr>
          <w:spacing w:val="-4"/>
          <w:sz w:val="24"/>
        </w:rPr>
        <w:t xml:space="preserve"> </w:t>
      </w:r>
      <w:r>
        <w:rPr>
          <w:sz w:val="24"/>
        </w:rPr>
        <w:t>Daily</w:t>
      </w:r>
      <w:r>
        <w:rPr>
          <w:spacing w:val="-3"/>
          <w:sz w:val="24"/>
        </w:rPr>
        <w:t xml:space="preserve"> </w:t>
      </w:r>
      <w:r>
        <w:rPr>
          <w:sz w:val="24"/>
        </w:rPr>
        <w:t>Living:</w:t>
      </w:r>
      <w:r>
        <w:rPr>
          <w:spacing w:val="-8"/>
          <w:sz w:val="24"/>
        </w:rPr>
        <w:t xml:space="preserve"> </w:t>
      </w:r>
      <w:r>
        <w:rPr>
          <w:sz w:val="24"/>
        </w:rPr>
        <w:t>The</w:t>
      </w:r>
      <w:r>
        <w:rPr>
          <w:spacing w:val="-4"/>
          <w:sz w:val="24"/>
        </w:rPr>
        <w:t xml:space="preserve"> </w:t>
      </w:r>
      <w:r>
        <w:rPr>
          <w:sz w:val="24"/>
        </w:rPr>
        <w:t>alternative</w:t>
      </w:r>
      <w:r>
        <w:rPr>
          <w:spacing w:val="-4"/>
          <w:sz w:val="24"/>
        </w:rPr>
        <w:t xml:space="preserve"> </w:t>
      </w:r>
      <w:r>
        <w:rPr>
          <w:sz w:val="24"/>
        </w:rPr>
        <w:t>question</w:t>
      </w:r>
      <w:r>
        <w:rPr>
          <w:spacing w:val="-3"/>
          <w:sz w:val="24"/>
        </w:rPr>
        <w:t xml:space="preserve"> </w:t>
      </w:r>
      <w:r>
        <w:rPr>
          <w:sz w:val="24"/>
        </w:rPr>
        <w:t>will</w:t>
      </w:r>
      <w:r>
        <w:rPr>
          <w:spacing w:val="-3"/>
          <w:sz w:val="24"/>
        </w:rPr>
        <w:t xml:space="preserve"> </w:t>
      </w:r>
      <w:r>
        <w:rPr>
          <w:sz w:val="24"/>
        </w:rPr>
        <w:t>test</w:t>
      </w:r>
      <w:r>
        <w:rPr>
          <w:spacing w:val="-3"/>
          <w:sz w:val="24"/>
        </w:rPr>
        <w:t xml:space="preserve"> </w:t>
      </w:r>
      <w:r>
        <w:rPr>
          <w:sz w:val="24"/>
        </w:rPr>
        <w:t>a</w:t>
      </w:r>
      <w:r>
        <w:rPr>
          <w:spacing w:val="-4"/>
          <w:sz w:val="24"/>
        </w:rPr>
        <w:t xml:space="preserve"> </w:t>
      </w:r>
      <w:r>
        <w:rPr>
          <w:sz w:val="24"/>
        </w:rPr>
        <w:t>revision</w:t>
      </w:r>
      <w:r>
        <w:rPr>
          <w:spacing w:val="-3"/>
          <w:sz w:val="24"/>
        </w:rPr>
        <w:t xml:space="preserve"> </w:t>
      </w:r>
      <w:r>
        <w:rPr>
          <w:sz w:val="24"/>
        </w:rPr>
        <w:t>to</w:t>
      </w:r>
      <w:r>
        <w:rPr>
          <w:spacing w:val="-3"/>
          <w:sz w:val="24"/>
        </w:rPr>
        <w:t xml:space="preserve"> </w:t>
      </w:r>
      <w:r>
        <w:rPr>
          <w:sz w:val="24"/>
        </w:rPr>
        <w:t>the item stem (Question 8).</w:t>
      </w:r>
    </w:p>
    <w:p w:rsidR="00471489" w14:paraId="66377CA7" w14:textId="77777777">
      <w:pPr>
        <w:pStyle w:val="ListParagraph"/>
        <w:numPr>
          <w:ilvl w:val="2"/>
          <w:numId w:val="2"/>
        </w:numPr>
        <w:tabs>
          <w:tab w:val="left" w:pos="1744"/>
        </w:tabs>
        <w:spacing w:before="4" w:line="348" w:lineRule="auto"/>
        <w:ind w:right="1565"/>
        <w:rPr>
          <w:sz w:val="24"/>
        </w:rPr>
      </w:pPr>
      <w:r>
        <w:rPr>
          <w:sz w:val="24"/>
        </w:rPr>
        <w:t>Physical</w:t>
      </w:r>
      <w:r>
        <w:rPr>
          <w:spacing w:val="-4"/>
          <w:sz w:val="24"/>
        </w:rPr>
        <w:t xml:space="preserve"> </w:t>
      </w:r>
      <w:r>
        <w:rPr>
          <w:sz w:val="24"/>
        </w:rPr>
        <w:t>Functioning:</w:t>
      </w:r>
      <w:r>
        <w:rPr>
          <w:spacing w:val="-9"/>
          <w:sz w:val="24"/>
        </w:rPr>
        <w:t xml:space="preserve"> </w:t>
      </w:r>
      <w:r>
        <w:rPr>
          <w:sz w:val="24"/>
        </w:rPr>
        <w:t>The</w:t>
      </w:r>
      <w:r>
        <w:rPr>
          <w:spacing w:val="-5"/>
          <w:sz w:val="24"/>
        </w:rPr>
        <w:t xml:space="preserve"> </w:t>
      </w:r>
      <w:r>
        <w:rPr>
          <w:sz w:val="24"/>
        </w:rPr>
        <w:t>alternative</w:t>
      </w:r>
      <w:r>
        <w:rPr>
          <w:spacing w:val="-5"/>
          <w:sz w:val="24"/>
        </w:rPr>
        <w:t xml:space="preserve"> </w:t>
      </w:r>
      <w:r>
        <w:rPr>
          <w:sz w:val="24"/>
        </w:rPr>
        <w:t>question</w:t>
      </w:r>
      <w:r>
        <w:rPr>
          <w:spacing w:val="-4"/>
          <w:sz w:val="24"/>
        </w:rPr>
        <w:t xml:space="preserve"> </w:t>
      </w:r>
      <w:r>
        <w:rPr>
          <w:sz w:val="24"/>
        </w:rPr>
        <w:t>will</w:t>
      </w:r>
      <w:r>
        <w:rPr>
          <w:spacing w:val="-4"/>
          <w:sz w:val="24"/>
        </w:rPr>
        <w:t xml:space="preserve"> </w:t>
      </w:r>
      <w:r>
        <w:rPr>
          <w:sz w:val="24"/>
        </w:rPr>
        <w:t>test</w:t>
      </w:r>
      <w:r>
        <w:rPr>
          <w:spacing w:val="-4"/>
          <w:sz w:val="24"/>
        </w:rPr>
        <w:t xml:space="preserve"> </w:t>
      </w:r>
      <w:r>
        <w:rPr>
          <w:sz w:val="24"/>
        </w:rPr>
        <w:t>a</w:t>
      </w:r>
      <w:r>
        <w:rPr>
          <w:spacing w:val="-5"/>
          <w:sz w:val="24"/>
        </w:rPr>
        <w:t xml:space="preserve"> </w:t>
      </w:r>
      <w:r>
        <w:rPr>
          <w:sz w:val="24"/>
        </w:rPr>
        <w:t>wording</w:t>
      </w:r>
      <w:r>
        <w:rPr>
          <w:spacing w:val="-4"/>
          <w:sz w:val="24"/>
        </w:rPr>
        <w:t xml:space="preserve"> </w:t>
      </w:r>
      <w:r>
        <w:rPr>
          <w:sz w:val="24"/>
        </w:rPr>
        <w:t>variation</w:t>
      </w:r>
      <w:r>
        <w:rPr>
          <w:spacing w:val="-2"/>
          <w:sz w:val="24"/>
        </w:rPr>
        <w:t xml:space="preserve"> </w:t>
      </w:r>
      <w:r>
        <w:rPr>
          <w:sz w:val="24"/>
        </w:rPr>
        <w:t>in the item stem (Question 12).</w:t>
      </w:r>
    </w:p>
    <w:p w:rsidR="00471489" w14:paraId="79B60262" w14:textId="77777777">
      <w:pPr>
        <w:pStyle w:val="BodyText"/>
        <w:spacing w:before="6" w:line="350" w:lineRule="auto"/>
        <w:ind w:left="230" w:right="1305" w:firstLine="734"/>
      </w:pPr>
      <w:r>
        <w:t>A</w:t>
      </w:r>
      <w:r>
        <w:rPr>
          <w:spacing w:val="-6"/>
        </w:rPr>
        <w:t xml:space="preserve"> </w:t>
      </w:r>
      <w:r>
        <w:t>total of 15 items from the 2025 HOS questionnaire will be removed for the revised pilot</w:t>
      </w:r>
      <w:r>
        <w:rPr>
          <w:spacing w:val="-5"/>
        </w:rPr>
        <w:t xml:space="preserve"> </w:t>
      </w:r>
      <w:r>
        <w:t>(see</w:t>
      </w:r>
      <w:r>
        <w:rPr>
          <w:spacing w:val="-16"/>
        </w:rPr>
        <w:t xml:space="preserve"> </w:t>
      </w:r>
      <w:r>
        <w:t>Attachment</w:t>
      </w:r>
      <w:r>
        <w:rPr>
          <w:spacing w:val="-3"/>
        </w:rPr>
        <w:t xml:space="preserve"> </w:t>
      </w:r>
      <w:r>
        <w:t>D).</w:t>
      </w:r>
      <w:r>
        <w:rPr>
          <w:spacing w:val="-6"/>
        </w:rPr>
        <w:t xml:space="preserve"> </w:t>
      </w:r>
      <w:r>
        <w:t>The</w:t>
      </w:r>
      <w:r>
        <w:rPr>
          <w:spacing w:val="-4"/>
        </w:rPr>
        <w:t xml:space="preserve"> </w:t>
      </w:r>
      <w:r>
        <w:t>criterion</w:t>
      </w:r>
      <w:r>
        <w:rPr>
          <w:spacing w:val="-3"/>
        </w:rPr>
        <w:t xml:space="preserve"> </w:t>
      </w:r>
      <w:r>
        <w:t>for</w:t>
      </w:r>
      <w:r>
        <w:rPr>
          <w:spacing w:val="-4"/>
        </w:rPr>
        <w:t xml:space="preserve"> </w:t>
      </w:r>
      <w:r>
        <w:t>removing</w:t>
      </w:r>
      <w:r>
        <w:rPr>
          <w:spacing w:val="-3"/>
        </w:rPr>
        <w:t xml:space="preserve"> </w:t>
      </w:r>
      <w:r>
        <w:t>questions</w:t>
      </w:r>
      <w:r>
        <w:rPr>
          <w:spacing w:val="-3"/>
        </w:rPr>
        <w:t xml:space="preserve"> </w:t>
      </w:r>
      <w:r>
        <w:t>includes</w:t>
      </w:r>
      <w:r>
        <w:rPr>
          <w:spacing w:val="-3"/>
        </w:rPr>
        <w:t xml:space="preserve"> </w:t>
      </w:r>
      <w:r>
        <w:t>reduced</w:t>
      </w:r>
      <w:r>
        <w:rPr>
          <w:spacing w:val="-3"/>
        </w:rPr>
        <w:t xml:space="preserve"> </w:t>
      </w:r>
      <w:r>
        <w:t>utility</w:t>
      </w:r>
      <w:r>
        <w:rPr>
          <w:spacing w:val="-3"/>
        </w:rPr>
        <w:t xml:space="preserve"> </w:t>
      </w:r>
      <w:r>
        <w:t>(e.g.,</w:t>
      </w:r>
      <w:r>
        <w:rPr>
          <w:spacing w:val="-3"/>
        </w:rPr>
        <w:t xml:space="preserve"> </w:t>
      </w:r>
      <w:r>
        <w:t>no longer used for research, quality improvement, or public reporting) and changes in clinical measurement or standards. The field test will collect quantitative data on these changes to the HOS, and based on analysis of these data, not all questions in the questionnaire will be recommended for future inclusion in the HOS.</w:t>
      </w:r>
    </w:p>
    <w:p w:rsidR="00471489" w14:paraId="56866322" w14:textId="77777777">
      <w:pPr>
        <w:pStyle w:val="BodyText"/>
        <w:rPr>
          <w:sz w:val="20"/>
        </w:rPr>
      </w:pPr>
    </w:p>
    <w:p w:rsidR="00471489" w14:paraId="7C96012A" w14:textId="77777777">
      <w:pPr>
        <w:pStyle w:val="BodyText"/>
        <w:spacing w:before="212"/>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841247</wp:posOffset>
                </wp:positionH>
                <wp:positionV relativeFrom="paragraph">
                  <wp:posOffset>296297</wp:posOffset>
                </wp:positionV>
                <wp:extent cx="1828800" cy="762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5" style="width:2in;height:0.6pt;margin-top:23.35pt;margin-left:66.25pt;mso-position-horizontal-relative:page;mso-wrap-distance-bottom:0;mso-wrap-distance-left:0;mso-wrap-distance-right:0;mso-wrap-distance-top:0;mso-wrap-style:square;position:absolute;visibility:visible;v-text-anchor:top;z-index:-251634688" coordsize="1828800,7620" path="m1828800,l,,,7607l1828800,7607l1828800,xe" fillcolor="black" stroked="f">
                <v:path arrowok="t"/>
                <w10:wrap type="topAndBottom"/>
              </v:shape>
            </w:pict>
          </mc:Fallback>
        </mc:AlternateContent>
      </w:r>
    </w:p>
    <w:p w:rsidR="00471489" w14:paraId="21B7A517" w14:textId="77777777">
      <w:pPr>
        <w:spacing w:before="120" w:line="254" w:lineRule="auto"/>
        <w:ind w:left="431" w:right="250" w:hanging="187"/>
        <w:rPr>
          <w:sz w:val="20"/>
        </w:rPr>
      </w:pPr>
      <w:r>
        <w:rPr>
          <w:sz w:val="20"/>
          <w:vertAlign w:val="superscript"/>
        </w:rPr>
        <w:t>10</w:t>
      </w:r>
      <w:r>
        <w:rPr>
          <w:spacing w:val="-2"/>
          <w:sz w:val="20"/>
        </w:rPr>
        <w:t xml:space="preserve"> </w:t>
      </w:r>
      <w:r>
        <w:rPr>
          <w:sz w:val="20"/>
        </w:rPr>
        <w:t>Wild, B., Eckl,</w:t>
      </w:r>
      <w:r>
        <w:rPr>
          <w:spacing w:val="-10"/>
          <w:sz w:val="20"/>
        </w:rPr>
        <w:t xml:space="preserve"> </w:t>
      </w:r>
      <w:r>
        <w:rPr>
          <w:sz w:val="20"/>
        </w:rPr>
        <w:t>A., Herzog,</w:t>
      </w:r>
      <w:r>
        <w:rPr>
          <w:spacing w:val="-1"/>
          <w:sz w:val="20"/>
        </w:rPr>
        <w:t xml:space="preserve"> </w:t>
      </w:r>
      <w:r>
        <w:rPr>
          <w:sz w:val="20"/>
        </w:rPr>
        <w:t>W., Niehoff, D., Lechner, S., Maatouk, I., ... &amp; Löwe, B. (2014).</w:t>
      </w:r>
      <w:r>
        <w:rPr>
          <w:spacing w:val="-9"/>
          <w:sz w:val="20"/>
        </w:rPr>
        <w:t xml:space="preserve"> </w:t>
      </w:r>
      <w:r>
        <w:rPr>
          <w:sz w:val="20"/>
        </w:rPr>
        <w:t>Assessing generalized anxiety disorder</w:t>
      </w:r>
      <w:r>
        <w:rPr>
          <w:spacing w:val="-2"/>
          <w:sz w:val="20"/>
        </w:rPr>
        <w:t xml:space="preserve"> </w:t>
      </w:r>
      <w:r>
        <w:rPr>
          <w:sz w:val="20"/>
        </w:rPr>
        <w:t>in</w:t>
      </w:r>
      <w:r>
        <w:rPr>
          <w:spacing w:val="-2"/>
          <w:sz w:val="20"/>
        </w:rPr>
        <w:t xml:space="preserve"> </w:t>
      </w:r>
      <w:r>
        <w:rPr>
          <w:sz w:val="20"/>
        </w:rPr>
        <w:t>elderly</w:t>
      </w:r>
      <w:r>
        <w:rPr>
          <w:spacing w:val="-4"/>
          <w:sz w:val="20"/>
        </w:rPr>
        <w:t xml:space="preserve"> </w:t>
      </w:r>
      <w:r>
        <w:rPr>
          <w:sz w:val="20"/>
        </w:rPr>
        <w:t>people</w:t>
      </w:r>
      <w:r>
        <w:rPr>
          <w:spacing w:val="-5"/>
          <w:sz w:val="20"/>
        </w:rPr>
        <w:t xml:space="preserve"> </w:t>
      </w:r>
      <w:r>
        <w:rPr>
          <w:sz w:val="20"/>
        </w:rPr>
        <w:t>using</w:t>
      </w:r>
      <w:r>
        <w:rPr>
          <w:spacing w:val="-2"/>
          <w:sz w:val="20"/>
        </w:rPr>
        <w:t xml:space="preserve"> </w:t>
      </w:r>
      <w:r>
        <w:rPr>
          <w:sz w:val="20"/>
        </w:rPr>
        <w:t>the</w:t>
      </w:r>
      <w:r>
        <w:rPr>
          <w:spacing w:val="-3"/>
          <w:sz w:val="20"/>
        </w:rPr>
        <w:t xml:space="preserve"> </w:t>
      </w:r>
      <w:r>
        <w:rPr>
          <w:sz w:val="20"/>
        </w:rPr>
        <w:t>GAD-7</w:t>
      </w:r>
      <w:r>
        <w:rPr>
          <w:spacing w:val="-2"/>
          <w:sz w:val="20"/>
        </w:rPr>
        <w:t xml:space="preserve"> </w:t>
      </w:r>
      <w:r>
        <w:rPr>
          <w:sz w:val="20"/>
        </w:rPr>
        <w:t>and</w:t>
      </w:r>
      <w:r>
        <w:rPr>
          <w:spacing w:val="-2"/>
          <w:sz w:val="20"/>
        </w:rPr>
        <w:t xml:space="preserve"> </w:t>
      </w:r>
      <w:r>
        <w:rPr>
          <w:sz w:val="20"/>
        </w:rPr>
        <w:t>GAD-2</w:t>
      </w:r>
      <w:r>
        <w:rPr>
          <w:spacing w:val="-2"/>
          <w:sz w:val="20"/>
        </w:rPr>
        <w:t xml:space="preserve"> </w:t>
      </w:r>
      <w:r>
        <w:rPr>
          <w:sz w:val="20"/>
        </w:rPr>
        <w:t>scales:</w:t>
      </w:r>
      <w:r>
        <w:rPr>
          <w:spacing w:val="-3"/>
          <w:sz w:val="20"/>
        </w:rPr>
        <w:t xml:space="preserve"> </w:t>
      </w:r>
      <w:r>
        <w:rPr>
          <w:sz w:val="20"/>
        </w:rPr>
        <w:t>results</w:t>
      </w:r>
      <w:r>
        <w:rPr>
          <w:spacing w:val="-4"/>
          <w:sz w:val="20"/>
        </w:rPr>
        <w:t xml:space="preserve"> </w:t>
      </w:r>
      <w:r>
        <w:rPr>
          <w:sz w:val="20"/>
        </w:rPr>
        <w:t>of</w:t>
      </w:r>
      <w:r>
        <w:rPr>
          <w:spacing w:val="-2"/>
          <w:sz w:val="20"/>
        </w:rPr>
        <w:t xml:space="preserve"> </w:t>
      </w:r>
      <w:r>
        <w:rPr>
          <w:sz w:val="20"/>
        </w:rPr>
        <w:t>a</w:t>
      </w:r>
      <w:r>
        <w:rPr>
          <w:spacing w:val="-3"/>
          <w:sz w:val="20"/>
        </w:rPr>
        <w:t xml:space="preserve"> </w:t>
      </w:r>
      <w:r>
        <w:rPr>
          <w:sz w:val="20"/>
        </w:rPr>
        <w:t>validation</w:t>
      </w:r>
      <w:r>
        <w:rPr>
          <w:spacing w:val="-2"/>
          <w:sz w:val="20"/>
        </w:rPr>
        <w:t xml:space="preserve"> </w:t>
      </w:r>
      <w:r>
        <w:rPr>
          <w:sz w:val="20"/>
        </w:rPr>
        <w:t>study.</w:t>
      </w:r>
      <w:r>
        <w:rPr>
          <w:spacing w:val="-2"/>
          <w:sz w:val="20"/>
        </w:rPr>
        <w:t xml:space="preserve"> </w:t>
      </w:r>
      <w:r>
        <w:rPr>
          <w:i/>
          <w:sz w:val="20"/>
        </w:rPr>
        <w:t>The</w:t>
      </w:r>
      <w:r>
        <w:rPr>
          <w:i/>
          <w:spacing w:val="-8"/>
          <w:sz w:val="20"/>
        </w:rPr>
        <w:t xml:space="preserve"> </w:t>
      </w:r>
      <w:r>
        <w:rPr>
          <w:i/>
          <w:sz w:val="20"/>
        </w:rPr>
        <w:t>American</w:t>
      </w:r>
      <w:r>
        <w:rPr>
          <w:i/>
          <w:spacing w:val="-2"/>
          <w:sz w:val="20"/>
        </w:rPr>
        <w:t xml:space="preserve"> </w:t>
      </w:r>
      <w:r>
        <w:rPr>
          <w:i/>
          <w:sz w:val="20"/>
        </w:rPr>
        <w:t>journal</w:t>
      </w:r>
      <w:r>
        <w:rPr>
          <w:i/>
          <w:spacing w:val="-3"/>
          <w:sz w:val="20"/>
        </w:rPr>
        <w:t xml:space="preserve"> </w:t>
      </w:r>
      <w:r>
        <w:rPr>
          <w:i/>
          <w:sz w:val="20"/>
        </w:rPr>
        <w:t>of</w:t>
      </w:r>
      <w:r>
        <w:rPr>
          <w:i/>
          <w:spacing w:val="-3"/>
          <w:sz w:val="20"/>
        </w:rPr>
        <w:t xml:space="preserve"> </w:t>
      </w:r>
      <w:r>
        <w:rPr>
          <w:i/>
          <w:sz w:val="20"/>
        </w:rPr>
        <w:t>geriatric psychiatry</w:t>
      </w:r>
      <w:r>
        <w:rPr>
          <w:sz w:val="20"/>
        </w:rPr>
        <w:t>, 22(10), 1029-1038.</w:t>
      </w:r>
    </w:p>
    <w:p w:rsidR="00471489" w14:paraId="1D452E83" w14:textId="77777777">
      <w:pPr>
        <w:spacing w:before="1" w:line="259" w:lineRule="auto"/>
        <w:ind w:left="431" w:right="340" w:hanging="187"/>
        <w:rPr>
          <w:sz w:val="20"/>
        </w:rPr>
      </w:pPr>
      <w:r>
        <w:rPr>
          <w:sz w:val="20"/>
          <w:vertAlign w:val="superscript"/>
        </w:rPr>
        <w:t>11</w:t>
      </w:r>
      <w:r>
        <w:rPr>
          <w:sz w:val="20"/>
        </w:rPr>
        <w:t xml:space="preserve"> </w:t>
      </w:r>
      <w:r>
        <w:rPr>
          <w:color w:val="212121"/>
          <w:sz w:val="20"/>
        </w:rPr>
        <w:t>Koma,</w:t>
      </w:r>
      <w:r>
        <w:rPr>
          <w:color w:val="212121"/>
          <w:spacing w:val="-1"/>
          <w:sz w:val="20"/>
        </w:rPr>
        <w:t xml:space="preserve"> </w:t>
      </w:r>
      <w:r>
        <w:rPr>
          <w:color w:val="212121"/>
          <w:sz w:val="20"/>
        </w:rPr>
        <w:t>W.,</w:t>
      </w:r>
      <w:r>
        <w:rPr>
          <w:color w:val="212121"/>
          <w:spacing w:val="-1"/>
          <w:sz w:val="20"/>
        </w:rPr>
        <w:t xml:space="preserve"> </w:t>
      </w:r>
      <w:r>
        <w:rPr>
          <w:color w:val="212121"/>
          <w:sz w:val="20"/>
        </w:rPr>
        <w:t xml:space="preserve">True, S., </w:t>
      </w:r>
      <w:r>
        <w:rPr>
          <w:color w:val="212121"/>
          <w:sz w:val="20"/>
        </w:rPr>
        <w:t>Fuglesten</w:t>
      </w:r>
      <w:r>
        <w:rPr>
          <w:color w:val="212121"/>
          <w:sz w:val="20"/>
        </w:rPr>
        <w:t xml:space="preserve"> Biniek, J., </w:t>
      </w:r>
      <w:r>
        <w:rPr>
          <w:color w:val="212121"/>
          <w:sz w:val="20"/>
        </w:rPr>
        <w:t>Cubanski</w:t>
      </w:r>
      <w:r>
        <w:rPr>
          <w:color w:val="212121"/>
          <w:sz w:val="20"/>
        </w:rPr>
        <w:t>, J., Orgera, K., &amp; Garfield, R. (2020). One in four older adults report anxiety or depression amid the COVID-19 pandemic. KFF-Medicare.</w:t>
      </w:r>
      <w:r>
        <w:rPr>
          <w:color w:val="212121"/>
          <w:spacing w:val="-1"/>
          <w:sz w:val="20"/>
        </w:rPr>
        <w:t xml:space="preserve"> </w:t>
      </w:r>
      <w:r>
        <w:rPr>
          <w:color w:val="212121"/>
          <w:sz w:val="20"/>
        </w:rPr>
        <w:t xml:space="preserve">Available at </w:t>
      </w:r>
      <w:hyperlink r:id="rId15">
        <w:r>
          <w:rPr>
            <w:color w:val="0000FF"/>
            <w:spacing w:val="-2"/>
            <w:sz w:val="20"/>
            <w:u w:val="single" w:color="0000FF"/>
          </w:rPr>
          <w:t>https://www.kff.org/medicare/issue</w:t>
        </w:r>
      </w:hyperlink>
      <w:hyperlink r:id="rId15">
        <w:r>
          <w:rPr>
            <w:color w:val="0000FF"/>
            <w:spacing w:val="-2"/>
            <w:sz w:val="20"/>
            <w:u w:val="single" w:color="0000FF"/>
          </w:rPr>
          <w:t>brief/one</w:t>
        </w:r>
      </w:hyperlink>
      <w:hyperlink r:id="rId15">
        <w:r>
          <w:rPr>
            <w:color w:val="0000FF"/>
            <w:spacing w:val="-2"/>
            <w:sz w:val="20"/>
            <w:u w:val="single" w:color="0000FF"/>
          </w:rPr>
          <w:t>-</w:t>
        </w:r>
      </w:hyperlink>
      <w:hyperlink r:id="rId15">
        <w:r>
          <w:rPr>
            <w:color w:val="0000FF"/>
            <w:spacing w:val="-2"/>
            <w:sz w:val="20"/>
            <w:u w:val="single" w:color="0000FF"/>
          </w:rPr>
          <w:t>in</w:t>
        </w:r>
      </w:hyperlink>
      <w:hyperlink r:id="rId15">
        <w:r>
          <w:rPr>
            <w:color w:val="0000FF"/>
            <w:spacing w:val="-2"/>
            <w:sz w:val="20"/>
            <w:u w:val="single" w:color="0000FF"/>
          </w:rPr>
          <w:t>-</w:t>
        </w:r>
      </w:hyperlink>
      <w:hyperlink r:id="rId15">
        <w:r>
          <w:rPr>
            <w:color w:val="0000FF"/>
            <w:spacing w:val="-2"/>
            <w:sz w:val="20"/>
            <w:u w:val="single" w:color="0000FF"/>
          </w:rPr>
          <w:t>four</w:t>
        </w:r>
      </w:hyperlink>
      <w:hyperlink r:id="rId15">
        <w:r>
          <w:rPr>
            <w:color w:val="0000FF"/>
            <w:spacing w:val="-2"/>
            <w:sz w:val="20"/>
            <w:u w:val="single" w:color="0000FF"/>
          </w:rPr>
          <w:t>-</w:t>
        </w:r>
      </w:hyperlink>
      <w:hyperlink r:id="rId15">
        <w:r>
          <w:rPr>
            <w:color w:val="0000FF"/>
            <w:spacing w:val="-2"/>
            <w:sz w:val="20"/>
            <w:u w:val="single" w:color="0000FF"/>
          </w:rPr>
          <w:t>olde</w:t>
        </w:r>
      </w:hyperlink>
      <w:hyperlink r:id="rId15">
        <w:r>
          <w:rPr>
            <w:color w:val="0000FF"/>
            <w:spacing w:val="-2"/>
            <w:sz w:val="20"/>
            <w:u w:val="single" w:color="0000FF"/>
          </w:rPr>
          <w:t>r-</w:t>
        </w:r>
      </w:hyperlink>
      <w:hyperlink r:id="rId15">
        <w:r>
          <w:rPr>
            <w:color w:val="0000FF"/>
            <w:spacing w:val="-2"/>
            <w:sz w:val="20"/>
            <w:u w:val="single" w:color="0000FF"/>
          </w:rPr>
          <w:t>adults</w:t>
        </w:r>
      </w:hyperlink>
      <w:hyperlink r:id="rId15">
        <w:r>
          <w:rPr>
            <w:color w:val="0000FF"/>
            <w:spacing w:val="-2"/>
            <w:sz w:val="20"/>
            <w:u w:val="single" w:color="0000FF"/>
          </w:rPr>
          <w:t>-</w:t>
        </w:r>
      </w:hyperlink>
      <w:hyperlink r:id="rId15">
        <w:r>
          <w:rPr>
            <w:color w:val="0000FF"/>
            <w:spacing w:val="-2"/>
            <w:sz w:val="20"/>
            <w:u w:val="single" w:color="0000FF"/>
          </w:rPr>
          <w:t>report</w:t>
        </w:r>
      </w:hyperlink>
      <w:hyperlink r:id="rId15">
        <w:r>
          <w:rPr>
            <w:color w:val="0000FF"/>
            <w:spacing w:val="-2"/>
            <w:sz w:val="20"/>
            <w:u w:val="single" w:color="0000FF"/>
          </w:rPr>
          <w:t>-</w:t>
        </w:r>
      </w:hyperlink>
      <w:hyperlink r:id="rId15">
        <w:r>
          <w:rPr>
            <w:color w:val="0000FF"/>
            <w:spacing w:val="-2"/>
            <w:sz w:val="20"/>
            <w:u w:val="single" w:color="0000FF"/>
          </w:rPr>
          <w:t>anxiety</w:t>
        </w:r>
      </w:hyperlink>
      <w:hyperlink r:id="rId15">
        <w:r>
          <w:rPr>
            <w:color w:val="0000FF"/>
            <w:spacing w:val="-2"/>
            <w:sz w:val="20"/>
            <w:u w:val="single" w:color="0000FF"/>
          </w:rPr>
          <w:t>-</w:t>
        </w:r>
      </w:hyperlink>
      <w:hyperlink r:id="rId15">
        <w:r>
          <w:rPr>
            <w:color w:val="0000FF"/>
            <w:spacing w:val="-2"/>
            <w:sz w:val="20"/>
            <w:u w:val="single" w:color="0000FF"/>
          </w:rPr>
          <w:t>or</w:t>
        </w:r>
      </w:hyperlink>
      <w:hyperlink r:id="rId15">
        <w:r>
          <w:rPr>
            <w:color w:val="0000FF"/>
            <w:spacing w:val="-2"/>
            <w:sz w:val="20"/>
            <w:u w:val="single" w:color="0000FF"/>
          </w:rPr>
          <w:t>-</w:t>
        </w:r>
      </w:hyperlink>
      <w:hyperlink r:id="rId15">
        <w:r>
          <w:rPr>
            <w:color w:val="0000FF"/>
            <w:spacing w:val="-2"/>
            <w:sz w:val="20"/>
            <w:u w:val="single" w:color="0000FF"/>
          </w:rPr>
          <w:t>depression</w:t>
        </w:r>
      </w:hyperlink>
      <w:hyperlink r:id="rId15">
        <w:r>
          <w:rPr>
            <w:color w:val="0000FF"/>
            <w:spacing w:val="-2"/>
            <w:sz w:val="20"/>
            <w:u w:val="single" w:color="0000FF"/>
          </w:rPr>
          <w:t>-</w:t>
        </w:r>
      </w:hyperlink>
      <w:hyperlink r:id="rId15">
        <w:r>
          <w:rPr>
            <w:color w:val="0000FF"/>
            <w:spacing w:val="-2"/>
            <w:sz w:val="20"/>
            <w:u w:val="single" w:color="0000FF"/>
          </w:rPr>
          <w:t>amid</w:t>
        </w:r>
      </w:hyperlink>
      <w:hyperlink r:id="rId15">
        <w:r>
          <w:rPr>
            <w:color w:val="0000FF"/>
            <w:spacing w:val="-2"/>
            <w:sz w:val="20"/>
            <w:u w:val="single" w:color="0000FF"/>
          </w:rPr>
          <w:t>-</w:t>
        </w:r>
      </w:hyperlink>
      <w:hyperlink r:id="rId15">
        <w:r>
          <w:rPr>
            <w:color w:val="0000FF"/>
            <w:spacing w:val="-2"/>
            <w:sz w:val="20"/>
            <w:u w:val="single" w:color="0000FF"/>
          </w:rPr>
          <w:t>the</w:t>
        </w:r>
      </w:hyperlink>
      <w:hyperlink r:id="rId15">
        <w:r>
          <w:rPr>
            <w:color w:val="0000FF"/>
            <w:spacing w:val="-2"/>
            <w:sz w:val="20"/>
            <w:u w:val="single" w:color="0000FF"/>
          </w:rPr>
          <w:t>-</w:t>
        </w:r>
      </w:hyperlink>
      <w:hyperlink r:id="rId15">
        <w:r>
          <w:rPr>
            <w:color w:val="0000FF"/>
            <w:spacing w:val="-2"/>
            <w:sz w:val="20"/>
            <w:u w:val="single" w:color="0000FF"/>
          </w:rPr>
          <w:t>covid</w:t>
        </w:r>
      </w:hyperlink>
      <w:hyperlink r:id="rId15">
        <w:r>
          <w:rPr>
            <w:color w:val="0000FF"/>
            <w:spacing w:val="-2"/>
            <w:sz w:val="20"/>
            <w:u w:val="single" w:color="0000FF"/>
          </w:rPr>
          <w:t>-</w:t>
        </w:r>
      </w:hyperlink>
      <w:hyperlink r:id="rId15">
        <w:r>
          <w:rPr>
            <w:color w:val="0000FF"/>
            <w:spacing w:val="-2"/>
            <w:sz w:val="20"/>
            <w:u w:val="single" w:color="0000FF"/>
          </w:rPr>
          <w:t>19</w:t>
        </w:r>
      </w:hyperlink>
      <w:hyperlink r:id="rId15">
        <w:r>
          <w:rPr>
            <w:color w:val="0000FF"/>
            <w:spacing w:val="-2"/>
            <w:sz w:val="20"/>
            <w:u w:val="single" w:color="0000FF"/>
          </w:rPr>
          <w:t>-</w:t>
        </w:r>
      </w:hyperlink>
      <w:hyperlink r:id="rId15">
        <w:r>
          <w:rPr>
            <w:color w:val="0000FF"/>
            <w:spacing w:val="-2"/>
            <w:sz w:val="20"/>
            <w:u w:val="single" w:color="0000FF"/>
          </w:rPr>
          <w:t>pandemic</w:t>
        </w:r>
      </w:hyperlink>
      <w:hyperlink r:id="rId15">
        <w:r>
          <w:rPr>
            <w:color w:val="0000FF"/>
            <w:spacing w:val="-2"/>
            <w:sz w:val="20"/>
            <w:u w:val="single" w:color="0000FF"/>
          </w:rPr>
          <w:t>/</w:t>
        </w:r>
        <w:r>
          <w:rPr>
            <w:color w:val="212121"/>
            <w:spacing w:val="-2"/>
            <w:sz w:val="20"/>
          </w:rPr>
          <w:t>.</w:t>
        </w:r>
      </w:hyperlink>
      <w:r>
        <w:rPr>
          <w:color w:val="212121"/>
          <w:spacing w:val="-2"/>
          <w:sz w:val="20"/>
        </w:rPr>
        <w:t xml:space="preserve"> </w:t>
      </w:r>
      <w:r>
        <w:rPr>
          <w:color w:val="212121"/>
          <w:sz w:val="20"/>
        </w:rPr>
        <w:t>Accessed on March 15, 2023.</w:t>
      </w:r>
    </w:p>
    <w:p w:rsidR="00471489" w14:paraId="02161230" w14:textId="77777777">
      <w:pPr>
        <w:spacing w:line="228" w:lineRule="exact"/>
        <w:ind w:left="244"/>
        <w:rPr>
          <w:sz w:val="20"/>
        </w:rPr>
      </w:pPr>
      <w:r>
        <w:rPr>
          <w:sz w:val="20"/>
          <w:vertAlign w:val="superscript"/>
        </w:rPr>
        <w:t>12</w:t>
      </w:r>
      <w:r>
        <w:rPr>
          <w:spacing w:val="-7"/>
          <w:sz w:val="20"/>
        </w:rPr>
        <w:t xml:space="preserve"> </w:t>
      </w:r>
      <w:r>
        <w:rPr>
          <w:color w:val="212121"/>
          <w:sz w:val="20"/>
        </w:rPr>
        <w:t>Friedman,</w:t>
      </w:r>
      <w:r>
        <w:rPr>
          <w:color w:val="212121"/>
          <w:spacing w:val="-5"/>
          <w:sz w:val="20"/>
        </w:rPr>
        <w:t xml:space="preserve"> </w:t>
      </w:r>
      <w:r>
        <w:rPr>
          <w:color w:val="212121"/>
          <w:sz w:val="20"/>
        </w:rPr>
        <w:t>C.</w:t>
      </w:r>
      <w:r>
        <w:rPr>
          <w:color w:val="212121"/>
          <w:spacing w:val="-6"/>
          <w:sz w:val="20"/>
        </w:rPr>
        <w:t xml:space="preserve"> </w:t>
      </w:r>
      <w:r>
        <w:rPr>
          <w:color w:val="212121"/>
          <w:sz w:val="20"/>
        </w:rPr>
        <w:t>(2022).</w:t>
      </w:r>
      <w:r>
        <w:rPr>
          <w:color w:val="212121"/>
          <w:spacing w:val="-10"/>
          <w:sz w:val="20"/>
        </w:rPr>
        <w:t xml:space="preserve"> </w:t>
      </w:r>
      <w:r>
        <w:rPr>
          <w:color w:val="212121"/>
          <w:sz w:val="20"/>
        </w:rPr>
        <w:t>The</w:t>
      </w:r>
      <w:r>
        <w:rPr>
          <w:color w:val="212121"/>
          <w:spacing w:val="-6"/>
          <w:sz w:val="20"/>
        </w:rPr>
        <w:t xml:space="preserve"> </w:t>
      </w:r>
      <w:r>
        <w:rPr>
          <w:color w:val="212121"/>
          <w:sz w:val="20"/>
        </w:rPr>
        <w:t>mental</w:t>
      </w:r>
      <w:r>
        <w:rPr>
          <w:color w:val="212121"/>
          <w:spacing w:val="-7"/>
          <w:sz w:val="20"/>
        </w:rPr>
        <w:t xml:space="preserve"> </w:t>
      </w:r>
      <w:r>
        <w:rPr>
          <w:color w:val="212121"/>
          <w:sz w:val="20"/>
        </w:rPr>
        <w:t>health</w:t>
      </w:r>
      <w:r>
        <w:rPr>
          <w:color w:val="212121"/>
          <w:spacing w:val="-5"/>
          <w:sz w:val="20"/>
        </w:rPr>
        <w:t xml:space="preserve"> </w:t>
      </w:r>
      <w:r>
        <w:rPr>
          <w:color w:val="212121"/>
          <w:sz w:val="20"/>
        </w:rPr>
        <w:t>of</w:t>
      </w:r>
      <w:r>
        <w:rPr>
          <w:color w:val="212121"/>
          <w:spacing w:val="-6"/>
          <w:sz w:val="20"/>
        </w:rPr>
        <w:t xml:space="preserve"> </w:t>
      </w:r>
      <w:r>
        <w:rPr>
          <w:color w:val="212121"/>
          <w:sz w:val="20"/>
        </w:rPr>
        <w:t>Medicare</w:t>
      </w:r>
      <w:r>
        <w:rPr>
          <w:color w:val="212121"/>
          <w:spacing w:val="-6"/>
          <w:sz w:val="20"/>
        </w:rPr>
        <w:t xml:space="preserve"> </w:t>
      </w:r>
      <w:r>
        <w:rPr>
          <w:color w:val="212121"/>
          <w:sz w:val="20"/>
        </w:rPr>
        <w:t>beneficiaries</w:t>
      </w:r>
      <w:r>
        <w:rPr>
          <w:color w:val="212121"/>
          <w:spacing w:val="-7"/>
          <w:sz w:val="20"/>
        </w:rPr>
        <w:t xml:space="preserve"> </w:t>
      </w:r>
      <w:r>
        <w:rPr>
          <w:color w:val="212121"/>
          <w:sz w:val="20"/>
        </w:rPr>
        <w:t>with</w:t>
      </w:r>
      <w:r>
        <w:rPr>
          <w:color w:val="212121"/>
          <w:spacing w:val="-6"/>
          <w:sz w:val="20"/>
        </w:rPr>
        <w:t xml:space="preserve"> </w:t>
      </w:r>
      <w:r>
        <w:rPr>
          <w:color w:val="212121"/>
          <w:sz w:val="20"/>
        </w:rPr>
        <w:t>disabilities</w:t>
      </w:r>
      <w:r>
        <w:rPr>
          <w:color w:val="212121"/>
          <w:spacing w:val="-7"/>
          <w:sz w:val="20"/>
        </w:rPr>
        <w:t xml:space="preserve"> </w:t>
      </w:r>
      <w:r>
        <w:rPr>
          <w:color w:val="212121"/>
          <w:sz w:val="20"/>
        </w:rPr>
        <w:t>during</w:t>
      </w:r>
      <w:r>
        <w:rPr>
          <w:color w:val="212121"/>
          <w:spacing w:val="-5"/>
          <w:sz w:val="20"/>
        </w:rPr>
        <w:t xml:space="preserve"> </w:t>
      </w:r>
      <w:r>
        <w:rPr>
          <w:color w:val="212121"/>
          <w:sz w:val="20"/>
        </w:rPr>
        <w:t>the</w:t>
      </w:r>
      <w:r>
        <w:rPr>
          <w:color w:val="212121"/>
          <w:spacing w:val="-7"/>
          <w:sz w:val="20"/>
        </w:rPr>
        <w:t xml:space="preserve"> </w:t>
      </w:r>
      <w:r>
        <w:rPr>
          <w:color w:val="212121"/>
          <w:sz w:val="20"/>
        </w:rPr>
        <w:t>COVID-19</w:t>
      </w:r>
      <w:r>
        <w:rPr>
          <w:color w:val="212121"/>
          <w:spacing w:val="-5"/>
          <w:sz w:val="20"/>
        </w:rPr>
        <w:t xml:space="preserve"> </w:t>
      </w:r>
      <w:r>
        <w:rPr>
          <w:color w:val="212121"/>
          <w:spacing w:val="-2"/>
          <w:sz w:val="20"/>
        </w:rPr>
        <w:t>pandemic.</w:t>
      </w:r>
    </w:p>
    <w:p w:rsidR="00471489" w14:paraId="23C47090" w14:textId="77777777">
      <w:pPr>
        <w:spacing w:before="19"/>
        <w:ind w:left="431"/>
        <w:rPr>
          <w:sz w:val="20"/>
        </w:rPr>
      </w:pPr>
      <w:r>
        <w:rPr>
          <w:i/>
          <w:color w:val="212121"/>
          <w:sz w:val="20"/>
        </w:rPr>
        <w:t>Rehabilitation</w:t>
      </w:r>
      <w:r>
        <w:rPr>
          <w:i/>
          <w:color w:val="212121"/>
          <w:spacing w:val="-9"/>
          <w:sz w:val="20"/>
        </w:rPr>
        <w:t xml:space="preserve"> </w:t>
      </w:r>
      <w:r>
        <w:rPr>
          <w:i/>
          <w:color w:val="212121"/>
          <w:sz w:val="20"/>
        </w:rPr>
        <w:t>Psychology</w:t>
      </w:r>
      <w:r>
        <w:rPr>
          <w:color w:val="212121"/>
          <w:sz w:val="20"/>
        </w:rPr>
        <w:t>,</w:t>
      </w:r>
      <w:r>
        <w:rPr>
          <w:color w:val="212121"/>
          <w:spacing w:val="-11"/>
          <w:sz w:val="20"/>
        </w:rPr>
        <w:t xml:space="preserve"> </w:t>
      </w:r>
      <w:r>
        <w:rPr>
          <w:i/>
          <w:color w:val="212121"/>
          <w:sz w:val="20"/>
        </w:rPr>
        <w:t>67</w:t>
      </w:r>
      <w:r>
        <w:rPr>
          <w:color w:val="212121"/>
          <w:sz w:val="20"/>
        </w:rPr>
        <w:t>(1),</w:t>
      </w:r>
      <w:r>
        <w:rPr>
          <w:color w:val="212121"/>
          <w:spacing w:val="-8"/>
          <w:sz w:val="20"/>
        </w:rPr>
        <w:t xml:space="preserve"> </w:t>
      </w:r>
      <w:r>
        <w:rPr>
          <w:color w:val="212121"/>
          <w:spacing w:val="-5"/>
          <w:sz w:val="20"/>
        </w:rPr>
        <w:t>20.</w:t>
      </w:r>
    </w:p>
    <w:p w:rsidR="00471489" w14:paraId="421F15D6" w14:textId="77777777">
      <w:pPr>
        <w:rPr>
          <w:sz w:val="20"/>
        </w:rPr>
        <w:sectPr>
          <w:pgSz w:w="12240" w:h="15840"/>
          <w:pgMar w:top="1260" w:right="360" w:bottom="1360" w:left="1080" w:header="986" w:footer="1168" w:gutter="0"/>
          <w:cols w:space="720"/>
        </w:sectPr>
      </w:pPr>
    </w:p>
    <w:p w:rsidR="00471489" w14:paraId="3D959533" w14:textId="77777777">
      <w:pPr>
        <w:pStyle w:val="BodyText"/>
        <w:spacing w:before="225" w:line="350" w:lineRule="auto"/>
        <w:ind w:left="230" w:right="1401" w:firstLine="710"/>
      </w:pPr>
      <w:r>
        <w:t>Multiple stakeholders use HOS data. Beneficiaries use information from the HOS survey</w:t>
      </w:r>
      <w:r>
        <w:rPr>
          <w:spacing w:val="-3"/>
        </w:rPr>
        <w:t xml:space="preserve"> </w:t>
      </w:r>
      <w:r>
        <w:t>to</w:t>
      </w:r>
      <w:r>
        <w:rPr>
          <w:spacing w:val="-3"/>
        </w:rPr>
        <w:t xml:space="preserve"> </w:t>
      </w:r>
      <w:r>
        <w:t>make</w:t>
      </w:r>
      <w:r>
        <w:rPr>
          <w:spacing w:val="-4"/>
        </w:rPr>
        <w:t xml:space="preserve"> </w:t>
      </w:r>
      <w:r>
        <w:t>informed</w:t>
      </w:r>
      <w:r>
        <w:rPr>
          <w:spacing w:val="-1"/>
        </w:rPr>
        <w:t xml:space="preserve"> </w:t>
      </w:r>
      <w:r>
        <w:t>choices</w:t>
      </w:r>
      <w:r>
        <w:rPr>
          <w:spacing w:val="-3"/>
        </w:rPr>
        <w:t xml:space="preserve"> </w:t>
      </w:r>
      <w:r>
        <w:t>among</w:t>
      </w:r>
      <w:r>
        <w:rPr>
          <w:spacing w:val="-3"/>
        </w:rPr>
        <w:t xml:space="preserve"> </w:t>
      </w:r>
      <w:r>
        <w:t>the</w:t>
      </w:r>
      <w:r>
        <w:rPr>
          <w:spacing w:val="-4"/>
        </w:rPr>
        <w:t xml:space="preserve"> </w:t>
      </w:r>
      <w:r>
        <w:t>health</w:t>
      </w:r>
      <w:r>
        <w:rPr>
          <w:spacing w:val="-3"/>
        </w:rPr>
        <w:t xml:space="preserve"> </w:t>
      </w:r>
      <w:r>
        <w:t>plans</w:t>
      </w:r>
      <w:r>
        <w:rPr>
          <w:spacing w:val="-3"/>
        </w:rPr>
        <w:t xml:space="preserve"> </w:t>
      </w:r>
      <w:r>
        <w:t>available</w:t>
      </w:r>
      <w:r>
        <w:rPr>
          <w:spacing w:val="-4"/>
        </w:rPr>
        <w:t xml:space="preserve"> </w:t>
      </w:r>
      <w:r>
        <w:t>to</w:t>
      </w:r>
      <w:r>
        <w:rPr>
          <w:spacing w:val="-3"/>
        </w:rPr>
        <w:t xml:space="preserve"> </w:t>
      </w:r>
      <w:r>
        <w:t>them.</w:t>
      </w:r>
      <w:r>
        <w:rPr>
          <w:spacing w:val="-3"/>
        </w:rPr>
        <w:t xml:space="preserve"> </w:t>
      </w:r>
      <w:r>
        <w:t>HOS</w:t>
      </w:r>
      <w:r>
        <w:rPr>
          <w:spacing w:val="-3"/>
        </w:rPr>
        <w:t xml:space="preserve"> </w:t>
      </w:r>
      <w:r>
        <w:t>survey</w:t>
      </w:r>
      <w:r>
        <w:rPr>
          <w:spacing w:val="-3"/>
        </w:rPr>
        <w:t xml:space="preserve"> </w:t>
      </w:r>
      <w:r>
        <w:t xml:space="preserve">results are reported by CMS on the Medicare Plan Finder website </w:t>
      </w:r>
      <w:hyperlink r:id="rId16">
        <w:r>
          <w:t>(</w:t>
        </w:r>
      </w:hyperlink>
      <w:hyperlink r:id="rId16">
        <w:r>
          <w:rPr>
            <w:color w:val="0000FF"/>
            <w:u w:val="single" w:color="0000FF"/>
          </w:rPr>
          <w:t>www.medicare.gov/find</w:t>
        </w:r>
      </w:hyperlink>
      <w:hyperlink r:id="rId16">
        <w:r>
          <w:rPr>
            <w:color w:val="0000FF"/>
            <w:u w:val="single" w:color="0000FF"/>
          </w:rPr>
          <w:t>-</w:t>
        </w:r>
      </w:hyperlink>
      <w:hyperlink r:id="rId16">
        <w:r>
          <w:rPr>
            <w:color w:val="0000FF"/>
            <w:u w:val="single" w:color="0000FF"/>
          </w:rPr>
          <w:t>a</w:t>
        </w:r>
      </w:hyperlink>
      <w:hyperlink r:id="rId16">
        <w:r>
          <w:rPr>
            <w:color w:val="0000FF"/>
            <w:u w:val="single" w:color="0000FF"/>
          </w:rPr>
          <w:t>-</w:t>
        </w:r>
      </w:hyperlink>
      <w:hyperlink r:id="rId16">
        <w:r>
          <w:rPr>
            <w:color w:val="0000FF"/>
            <w:u w:val="single" w:color="0000FF"/>
          </w:rPr>
          <w:t>pla</w:t>
        </w:r>
      </w:hyperlink>
      <w:hyperlink r:id="rId16">
        <w:r>
          <w:rPr>
            <w:color w:val="0000FF"/>
            <w:u w:val="single" w:color="0000FF"/>
          </w:rPr>
          <w:t>n</w:t>
        </w:r>
      </w:hyperlink>
      <w:hyperlink r:id="rId16">
        <w:r>
          <w:t>),</w:t>
        </w:r>
      </w:hyperlink>
      <w:r>
        <w:t xml:space="preserve"> where people can compare plan performance when making enrollment decisions. CMS also utilizes </w:t>
      </w:r>
      <w:r>
        <w:t>the HOS</w:t>
      </w:r>
      <w:r>
        <w:t xml:space="preserve"> as an avenue for quality oversight and MA</w:t>
      </w:r>
      <w:r>
        <w:rPr>
          <w:spacing w:val="-6"/>
        </w:rPr>
        <w:t xml:space="preserve"> </w:t>
      </w:r>
      <w:r>
        <w:t>accountability. HOS data are included in the Medicare Part C Star Ratings and are used to calculate QBPs. MA</w:t>
      </w:r>
      <w:r>
        <w:rPr>
          <w:spacing w:val="-6"/>
        </w:rPr>
        <w:t xml:space="preserve"> </w:t>
      </w:r>
      <w:r>
        <w:t xml:space="preserve">plans </w:t>
      </w:r>
      <w:r>
        <w:t>use</w:t>
      </w:r>
      <w:r>
        <w:t xml:space="preserve"> HOS results to support quality improvement (QI) </w:t>
      </w:r>
      <w:r>
        <w:rPr>
          <w:spacing w:val="-1"/>
        </w:rPr>
        <w:t>ac</w:t>
      </w:r>
      <w:r>
        <w:t>ti</w:t>
      </w:r>
      <w:r>
        <w:rPr>
          <w:spacing w:val="-1"/>
        </w:rPr>
        <w:t>v</w:t>
      </w:r>
      <w:r>
        <w:t>iti</w:t>
      </w:r>
      <w:r>
        <w:rPr>
          <w:spacing w:val="-1"/>
        </w:rPr>
        <w:t>e</w:t>
      </w:r>
      <w:r>
        <w:t>s</w:t>
      </w:r>
      <w:r>
        <w:t>,</w:t>
      </w:r>
      <w:r>
        <w:rPr>
          <w:rFonts w:ascii="Cambria"/>
          <w:spacing w:val="-2"/>
          <w:w w:val="96"/>
          <w:sz w:val="2"/>
        </w:rPr>
        <w:t>1</w:t>
      </w:r>
      <w:r>
        <w:rPr>
          <w:rFonts w:ascii="Cambria"/>
          <w:spacing w:val="1"/>
          <w:w w:val="96"/>
          <w:sz w:val="2"/>
        </w:rPr>
        <w:t>2F</w:t>
      </w:r>
      <w:r>
        <w:rPr>
          <w:spacing w:val="1"/>
          <w:position w:val="9"/>
          <w:sz w:val="16"/>
        </w:rPr>
        <w:t>1</w:t>
      </w:r>
      <w:r>
        <w:rPr>
          <w:position w:val="9"/>
          <w:sz w:val="16"/>
        </w:rPr>
        <w:t>3</w:t>
      </w:r>
      <w:r>
        <w:rPr>
          <w:spacing w:val="31"/>
          <w:position w:val="9"/>
          <w:sz w:val="16"/>
        </w:rPr>
        <w:t xml:space="preserve"> </w:t>
      </w:r>
      <w:r>
        <w:t>as well as using HOS data and Part</w:t>
      </w:r>
      <w:r>
        <w:rPr>
          <w:spacing w:val="-2"/>
        </w:rPr>
        <w:t xml:space="preserve"> </w:t>
      </w:r>
      <w:r>
        <w:t>C</w:t>
      </w:r>
      <w:r>
        <w:rPr>
          <w:spacing w:val="-2"/>
        </w:rPr>
        <w:t xml:space="preserve"> </w:t>
      </w:r>
      <w:r>
        <w:t>and</w:t>
      </w:r>
      <w:r>
        <w:rPr>
          <w:spacing w:val="-2"/>
        </w:rPr>
        <w:t xml:space="preserve"> </w:t>
      </w:r>
      <w:r>
        <w:t>D</w:t>
      </w:r>
      <w:r>
        <w:rPr>
          <w:spacing w:val="-3"/>
        </w:rPr>
        <w:t xml:space="preserve"> </w:t>
      </w:r>
      <w:r>
        <w:t>Star</w:t>
      </w:r>
      <w:r>
        <w:rPr>
          <w:spacing w:val="-3"/>
        </w:rPr>
        <w:t xml:space="preserve"> </w:t>
      </w:r>
      <w:r>
        <w:t>Ratings</w:t>
      </w:r>
      <w:r>
        <w:rPr>
          <w:spacing w:val="-2"/>
        </w:rPr>
        <w:t xml:space="preserve"> </w:t>
      </w:r>
      <w:r>
        <w:t>scores</w:t>
      </w:r>
      <w:r>
        <w:rPr>
          <w:spacing w:val="-2"/>
        </w:rPr>
        <w:t xml:space="preserve"> </w:t>
      </w:r>
      <w:r>
        <w:t>to</w:t>
      </w:r>
      <w:r>
        <w:rPr>
          <w:spacing w:val="-2"/>
        </w:rPr>
        <w:t xml:space="preserve"> </w:t>
      </w:r>
      <w:r>
        <w:t>identify</w:t>
      </w:r>
      <w:r>
        <w:rPr>
          <w:spacing w:val="-2"/>
        </w:rPr>
        <w:t xml:space="preserve"> </w:t>
      </w:r>
      <w:r>
        <w:t>areas to</w:t>
      </w:r>
      <w:r>
        <w:rPr>
          <w:spacing w:val="-2"/>
        </w:rPr>
        <w:t xml:space="preserve"> </w:t>
      </w:r>
      <w:r>
        <w:t>improve</w:t>
      </w:r>
      <w:r>
        <w:rPr>
          <w:spacing w:val="-3"/>
        </w:rPr>
        <w:t xml:space="preserve"> </w:t>
      </w:r>
      <w:r>
        <w:t>the</w:t>
      </w:r>
      <w:r>
        <w:rPr>
          <w:spacing w:val="-3"/>
        </w:rPr>
        <w:t xml:space="preserve"> </w:t>
      </w:r>
      <w:r>
        <w:t>care</w:t>
      </w:r>
      <w:r>
        <w:rPr>
          <w:spacing w:val="-3"/>
        </w:rPr>
        <w:t xml:space="preserve"> </w:t>
      </w:r>
      <w:r>
        <w:t>they provide</w:t>
      </w:r>
      <w:r>
        <w:rPr>
          <w:spacing w:val="-3"/>
        </w:rPr>
        <w:t xml:space="preserve"> </w:t>
      </w:r>
      <w:r>
        <w:t>to</w:t>
      </w:r>
      <w:r>
        <w:rPr>
          <w:spacing w:val="-2"/>
        </w:rPr>
        <w:t xml:space="preserve"> </w:t>
      </w:r>
      <w:r>
        <w:t>Medicare beneficiaries.</w:t>
      </w:r>
      <w:r>
        <w:rPr>
          <w:spacing w:val="-3"/>
        </w:rPr>
        <w:t xml:space="preserve"> </w:t>
      </w:r>
      <w:r>
        <w:t>Additionally, HOS data are used extensively by researchers and other Federal partners to advance the science of health outcomes, cancer research, care for older adults, and end-of-life care.</w:t>
      </w:r>
    </w:p>
    <w:p w:rsidR="00471489" w14:paraId="2E8992EE" w14:textId="77777777">
      <w:pPr>
        <w:pStyle w:val="BodyText"/>
        <w:spacing w:before="72"/>
      </w:pPr>
    </w:p>
    <w:p w:rsidR="00471489" w14:paraId="6ED68049" w14:textId="77777777">
      <w:pPr>
        <w:pStyle w:val="Heading2"/>
        <w:numPr>
          <w:ilvl w:val="0"/>
          <w:numId w:val="2"/>
        </w:numPr>
        <w:tabs>
          <w:tab w:val="left" w:pos="477"/>
        </w:tabs>
        <w:spacing w:before="0"/>
        <w:ind w:hanging="247"/>
      </w:pPr>
      <w:bookmarkStart w:id="8" w:name="3._Use_of_Improved_Information_Technolog"/>
      <w:bookmarkStart w:id="9" w:name="_bookmark4"/>
      <w:bookmarkEnd w:id="8"/>
      <w:bookmarkEnd w:id="9"/>
      <w:r>
        <w:t>Use</w:t>
      </w:r>
      <w:r>
        <w:rPr>
          <w:spacing w:val="-2"/>
        </w:rPr>
        <w:t xml:space="preserve"> </w:t>
      </w:r>
      <w:r>
        <w:t>of</w:t>
      </w:r>
      <w:r>
        <w:rPr>
          <w:spacing w:val="-2"/>
        </w:rPr>
        <w:t xml:space="preserve"> </w:t>
      </w:r>
      <w:r>
        <w:t>Improved</w:t>
      </w:r>
      <w:r>
        <w:rPr>
          <w:spacing w:val="-1"/>
        </w:rPr>
        <w:t xml:space="preserve"> </w:t>
      </w:r>
      <w:r>
        <w:t>Information</w:t>
      </w:r>
      <w:r>
        <w:rPr>
          <w:spacing w:val="-1"/>
        </w:rPr>
        <w:t xml:space="preserve"> </w:t>
      </w:r>
      <w:r>
        <w:rPr>
          <w:spacing w:val="-2"/>
        </w:rPr>
        <w:t>Technology</w:t>
      </w:r>
    </w:p>
    <w:p w:rsidR="00471489" w14:paraId="360469D4" w14:textId="77777777">
      <w:pPr>
        <w:pStyle w:val="BodyText"/>
        <w:spacing w:before="115" w:line="350" w:lineRule="auto"/>
        <w:ind w:left="230" w:right="1341" w:firstLine="710"/>
      </w:pPr>
      <w:r>
        <w:t>The proposed field test will allow CMS to be responsive to requests for web-based survey administration. There are no barriers that prohibit the use of improved technology for this</w:t>
      </w:r>
      <w:r>
        <w:rPr>
          <w:spacing w:val="-3"/>
        </w:rPr>
        <w:t xml:space="preserve"> </w:t>
      </w:r>
      <w:r>
        <w:t>information</w:t>
      </w:r>
      <w:r>
        <w:rPr>
          <w:spacing w:val="-3"/>
        </w:rPr>
        <w:t xml:space="preserve"> </w:t>
      </w:r>
      <w:r>
        <w:t>collection.</w:t>
      </w:r>
      <w:r>
        <w:rPr>
          <w:spacing w:val="-3"/>
        </w:rPr>
        <w:t xml:space="preserve"> </w:t>
      </w:r>
      <w:r>
        <w:t>CMS</w:t>
      </w:r>
      <w:r>
        <w:rPr>
          <w:spacing w:val="-3"/>
        </w:rPr>
        <w:t xml:space="preserve"> </w:t>
      </w:r>
      <w:r>
        <w:t>will</w:t>
      </w:r>
      <w:r>
        <w:rPr>
          <w:spacing w:val="-3"/>
        </w:rPr>
        <w:t xml:space="preserve"> </w:t>
      </w:r>
      <w:r>
        <w:t>provide</w:t>
      </w:r>
      <w:r>
        <w:rPr>
          <w:spacing w:val="-4"/>
        </w:rPr>
        <w:t xml:space="preserve"> </w:t>
      </w:r>
      <w:r>
        <w:t>its</w:t>
      </w:r>
      <w:r>
        <w:rPr>
          <w:spacing w:val="-3"/>
        </w:rPr>
        <w:t xml:space="preserve"> </w:t>
      </w:r>
      <w:r>
        <w:t>contractor</w:t>
      </w:r>
      <w:r>
        <w:rPr>
          <w:spacing w:val="-4"/>
        </w:rPr>
        <w:t xml:space="preserve"> </w:t>
      </w:r>
      <w:r>
        <w:t>with</w:t>
      </w:r>
      <w:r>
        <w:rPr>
          <w:spacing w:val="-3"/>
        </w:rPr>
        <w:t xml:space="preserve"> </w:t>
      </w:r>
      <w:r>
        <w:t>the</w:t>
      </w:r>
      <w:r>
        <w:rPr>
          <w:spacing w:val="-4"/>
        </w:rPr>
        <w:t xml:space="preserve"> </w:t>
      </w:r>
      <w:r>
        <w:t>sample</w:t>
      </w:r>
      <w:r>
        <w:rPr>
          <w:spacing w:val="-2"/>
        </w:rPr>
        <w:t xml:space="preserve"> </w:t>
      </w:r>
      <w:r>
        <w:t>of</w:t>
      </w:r>
      <w:r>
        <w:rPr>
          <w:spacing w:val="-4"/>
        </w:rPr>
        <w:t xml:space="preserve"> </w:t>
      </w:r>
      <w:r>
        <w:t>enrollees</w:t>
      </w:r>
      <w:r>
        <w:rPr>
          <w:spacing w:val="-3"/>
        </w:rPr>
        <w:t xml:space="preserve"> </w:t>
      </w:r>
      <w:r>
        <w:t>in</w:t>
      </w:r>
      <w:r>
        <w:rPr>
          <w:spacing w:val="-3"/>
        </w:rPr>
        <w:t xml:space="preserve"> </w:t>
      </w:r>
      <w:r>
        <w:t>each MA</w:t>
      </w:r>
      <w:r>
        <w:rPr>
          <w:spacing w:val="-5"/>
        </w:rPr>
        <w:t xml:space="preserve"> </w:t>
      </w:r>
      <w:r>
        <w:t>contract. The data collection protocol is mixed mode and includes an experimental arm (i.e., the updated HOS questionnaires with web, mail, and telephone modes) and a control arm (i.e., the updated HOS questionnaires with mail and telephone modes). Within each arm, there will</w:t>
      </w:r>
      <w:r>
        <w:rPr>
          <w:spacing w:val="-4"/>
        </w:rPr>
        <w:t xml:space="preserve"> </w:t>
      </w:r>
      <w:r>
        <w:t>be</w:t>
      </w:r>
      <w:r>
        <w:rPr>
          <w:spacing w:val="-4"/>
        </w:rPr>
        <w:t xml:space="preserve"> </w:t>
      </w:r>
      <w:r>
        <w:t>two</w:t>
      </w:r>
      <w:r>
        <w:rPr>
          <w:spacing w:val="-3"/>
        </w:rPr>
        <w:t xml:space="preserve"> </w:t>
      </w:r>
      <w:r>
        <w:t>versions</w:t>
      </w:r>
      <w:r>
        <w:rPr>
          <w:spacing w:val="-3"/>
        </w:rPr>
        <w:t xml:space="preserve"> </w:t>
      </w:r>
      <w:r>
        <w:t>of</w:t>
      </w:r>
      <w:r>
        <w:rPr>
          <w:spacing w:val="-4"/>
        </w:rPr>
        <w:t xml:space="preserve"> </w:t>
      </w:r>
      <w:r>
        <w:t>the</w:t>
      </w:r>
      <w:r>
        <w:rPr>
          <w:spacing w:val="-4"/>
        </w:rPr>
        <w:t xml:space="preserve"> </w:t>
      </w:r>
      <w:r>
        <w:t>questionnaire</w:t>
      </w:r>
      <w:r>
        <w:rPr>
          <w:spacing w:val="-4"/>
        </w:rPr>
        <w:t xml:space="preserve"> </w:t>
      </w:r>
      <w:r>
        <w:t>(Attachments</w:t>
      </w:r>
      <w:r>
        <w:rPr>
          <w:spacing w:val="-15"/>
        </w:rPr>
        <w:t xml:space="preserve"> </w:t>
      </w:r>
      <w:r>
        <w:t>A</w:t>
      </w:r>
      <w:r>
        <w:rPr>
          <w:spacing w:val="-15"/>
        </w:rPr>
        <w:t xml:space="preserve"> </w:t>
      </w:r>
      <w:r>
        <w:t>and</w:t>
      </w:r>
      <w:r>
        <w:rPr>
          <w:spacing w:val="-3"/>
        </w:rPr>
        <w:t xml:space="preserve"> </w:t>
      </w:r>
      <w:r>
        <w:t>B)</w:t>
      </w:r>
      <w:r>
        <w:rPr>
          <w:spacing w:val="-4"/>
        </w:rPr>
        <w:t xml:space="preserve"> </w:t>
      </w:r>
      <w:r>
        <w:t>that</w:t>
      </w:r>
      <w:r>
        <w:rPr>
          <w:spacing w:val="-3"/>
        </w:rPr>
        <w:t xml:space="preserve"> </w:t>
      </w:r>
      <w:r>
        <w:t>will</w:t>
      </w:r>
      <w:r>
        <w:rPr>
          <w:spacing w:val="-3"/>
        </w:rPr>
        <w:t xml:space="preserve"> </w:t>
      </w:r>
      <w:r>
        <w:t>be</w:t>
      </w:r>
      <w:r>
        <w:rPr>
          <w:spacing w:val="-2"/>
        </w:rPr>
        <w:t xml:space="preserve"> </w:t>
      </w:r>
      <w:r>
        <w:t>identical</w:t>
      </w:r>
      <w:r>
        <w:rPr>
          <w:spacing w:val="-3"/>
        </w:rPr>
        <w:t xml:space="preserve"> </w:t>
      </w:r>
      <w:r>
        <w:t>except</w:t>
      </w:r>
      <w:r>
        <w:rPr>
          <w:spacing w:val="-1"/>
        </w:rPr>
        <w:t xml:space="preserve"> </w:t>
      </w:r>
      <w:r>
        <w:t>for slight variations in six items (see Attachmen</w:t>
      </w:r>
      <w:r>
        <w:t>t C).</w:t>
      </w:r>
    </w:p>
    <w:p w:rsidR="00471489" w14:paraId="625CC6DA" w14:textId="77777777">
      <w:pPr>
        <w:pStyle w:val="BodyText"/>
        <w:spacing w:before="7" w:line="352" w:lineRule="auto"/>
        <w:ind w:left="230" w:right="1305" w:firstLine="734"/>
      </w:pPr>
      <w:r>
        <w:t>Survey content from each version of the questionnaire will be compared with data collected</w:t>
      </w:r>
      <w:r>
        <w:rPr>
          <w:spacing w:val="-4"/>
        </w:rPr>
        <w:t xml:space="preserve"> </w:t>
      </w:r>
      <w:r>
        <w:t>using</w:t>
      </w:r>
      <w:r>
        <w:rPr>
          <w:spacing w:val="-4"/>
        </w:rPr>
        <w:t xml:space="preserve"> </w:t>
      </w:r>
      <w:r>
        <w:t>the</w:t>
      </w:r>
      <w:r>
        <w:rPr>
          <w:spacing w:val="-5"/>
        </w:rPr>
        <w:t xml:space="preserve"> </w:t>
      </w:r>
      <w:r>
        <w:t>existing</w:t>
      </w:r>
      <w:r>
        <w:rPr>
          <w:spacing w:val="-4"/>
        </w:rPr>
        <w:t xml:space="preserve"> </w:t>
      </w:r>
      <w:r>
        <w:t>HOS</w:t>
      </w:r>
      <w:r>
        <w:rPr>
          <w:spacing w:val="-4"/>
        </w:rPr>
        <w:t xml:space="preserve"> </w:t>
      </w:r>
      <w:r>
        <w:t>version</w:t>
      </w:r>
      <w:r>
        <w:rPr>
          <w:spacing w:val="-4"/>
        </w:rPr>
        <w:t xml:space="preserve"> </w:t>
      </w:r>
      <w:r>
        <w:t>3.0</w:t>
      </w:r>
      <w:r>
        <w:rPr>
          <w:spacing w:val="-4"/>
        </w:rPr>
        <w:t xml:space="preserve"> </w:t>
      </w:r>
      <w:r>
        <w:t>questionnaire</w:t>
      </w:r>
      <w:r>
        <w:rPr>
          <w:spacing w:val="-5"/>
        </w:rPr>
        <w:t xml:space="preserve"> </w:t>
      </w:r>
      <w:r>
        <w:t>with</w:t>
      </w:r>
      <w:r>
        <w:rPr>
          <w:spacing w:val="-4"/>
        </w:rPr>
        <w:t xml:space="preserve"> </w:t>
      </w:r>
      <w:r>
        <w:t>mail</w:t>
      </w:r>
      <w:r>
        <w:rPr>
          <w:spacing w:val="-4"/>
        </w:rPr>
        <w:t xml:space="preserve"> </w:t>
      </w:r>
      <w:r>
        <w:t>and</w:t>
      </w:r>
      <w:r>
        <w:rPr>
          <w:spacing w:val="-4"/>
        </w:rPr>
        <w:t xml:space="preserve"> </w:t>
      </w:r>
      <w:r>
        <w:t>telephone</w:t>
      </w:r>
      <w:r>
        <w:rPr>
          <w:spacing w:val="-5"/>
        </w:rPr>
        <w:t xml:space="preserve"> </w:t>
      </w:r>
      <w:r>
        <w:t>modes authorized under OMB control number 0938-0701.</w:t>
      </w:r>
    </w:p>
    <w:p w:rsidR="00471489" w14:paraId="1C45750F" w14:textId="77777777">
      <w:pPr>
        <w:pStyle w:val="Heading2"/>
        <w:numPr>
          <w:ilvl w:val="0"/>
          <w:numId w:val="2"/>
        </w:numPr>
        <w:tabs>
          <w:tab w:val="left" w:pos="477"/>
        </w:tabs>
        <w:spacing w:before="118"/>
        <w:ind w:hanging="247"/>
      </w:pPr>
      <w:bookmarkStart w:id="10" w:name="4._Duplication_of_Efforts"/>
      <w:bookmarkStart w:id="11" w:name="_bookmark5"/>
      <w:bookmarkEnd w:id="10"/>
      <w:bookmarkEnd w:id="11"/>
      <w:r>
        <w:t>Duplication</w:t>
      </w:r>
      <w:r>
        <w:rPr>
          <w:spacing w:val="-4"/>
        </w:rPr>
        <w:t xml:space="preserve"> </w:t>
      </w:r>
      <w:r>
        <w:t>of</w:t>
      </w:r>
      <w:r>
        <w:rPr>
          <w:spacing w:val="-2"/>
        </w:rPr>
        <w:t xml:space="preserve"> Efforts</w:t>
      </w:r>
    </w:p>
    <w:p w:rsidR="00471489" w14:paraId="2FA88E73" w14:textId="77777777">
      <w:pPr>
        <w:pStyle w:val="BodyText"/>
        <w:spacing w:before="115" w:line="350" w:lineRule="auto"/>
        <w:ind w:left="230" w:right="1401" w:firstLine="710"/>
      </w:pPr>
      <w:r>
        <w:t>The Medicare HOS is administered annually to MA</w:t>
      </w:r>
      <w:r>
        <w:rPr>
          <w:spacing w:val="-7"/>
        </w:rPr>
        <w:t xml:space="preserve"> </w:t>
      </w:r>
      <w:r>
        <w:t>enrollees. CMS’s contractor will use</w:t>
      </w:r>
      <w:r>
        <w:rPr>
          <w:spacing w:val="-4"/>
        </w:rPr>
        <w:t xml:space="preserve"> </w:t>
      </w:r>
      <w:r>
        <w:t>the</w:t>
      </w:r>
      <w:r>
        <w:rPr>
          <w:spacing w:val="-4"/>
        </w:rPr>
        <w:t xml:space="preserve"> </w:t>
      </w:r>
      <w:r>
        <w:t>remaining</w:t>
      </w:r>
      <w:r>
        <w:rPr>
          <w:spacing w:val="-3"/>
        </w:rPr>
        <w:t xml:space="preserve"> </w:t>
      </w:r>
      <w:r>
        <w:t>unused</w:t>
      </w:r>
      <w:r>
        <w:rPr>
          <w:spacing w:val="-2"/>
        </w:rPr>
        <w:t xml:space="preserve"> </w:t>
      </w:r>
      <w:r>
        <w:t>sample</w:t>
      </w:r>
      <w:r>
        <w:rPr>
          <w:spacing w:val="-4"/>
        </w:rPr>
        <w:t xml:space="preserve"> </w:t>
      </w:r>
      <w:r>
        <w:t>frame</w:t>
      </w:r>
      <w:r>
        <w:rPr>
          <w:spacing w:val="-2"/>
        </w:rPr>
        <w:t xml:space="preserve"> </w:t>
      </w:r>
      <w:r>
        <w:t>from</w:t>
      </w:r>
      <w:r>
        <w:rPr>
          <w:spacing w:val="-3"/>
        </w:rPr>
        <w:t xml:space="preserve"> </w:t>
      </w:r>
      <w:r>
        <w:t>the</w:t>
      </w:r>
      <w:r>
        <w:rPr>
          <w:spacing w:val="-4"/>
        </w:rPr>
        <w:t xml:space="preserve"> </w:t>
      </w:r>
      <w:r>
        <w:t>annual</w:t>
      </w:r>
      <w:r>
        <w:rPr>
          <w:spacing w:val="-3"/>
        </w:rPr>
        <w:t xml:space="preserve"> </w:t>
      </w:r>
      <w:r>
        <w:t>HOS</w:t>
      </w:r>
      <w:r>
        <w:rPr>
          <w:spacing w:val="-3"/>
        </w:rPr>
        <w:t xml:space="preserve"> </w:t>
      </w:r>
      <w:r>
        <w:t>administration</w:t>
      </w:r>
      <w:r>
        <w:rPr>
          <w:spacing w:val="-3"/>
        </w:rPr>
        <w:t xml:space="preserve"> </w:t>
      </w:r>
      <w:r>
        <w:t>to</w:t>
      </w:r>
      <w:r>
        <w:rPr>
          <w:spacing w:val="-3"/>
        </w:rPr>
        <w:t xml:space="preserve"> </w:t>
      </w:r>
      <w:r>
        <w:t>draw</w:t>
      </w:r>
      <w:r>
        <w:rPr>
          <w:spacing w:val="-4"/>
        </w:rPr>
        <w:t xml:space="preserve"> </w:t>
      </w:r>
      <w:r>
        <w:t>samples for this field test. Thus, there will be no duplication of effort with the existing HOS administration.</w:t>
      </w:r>
      <w:r>
        <w:rPr>
          <w:spacing w:val="-7"/>
        </w:rPr>
        <w:t xml:space="preserve"> </w:t>
      </w:r>
      <w:r>
        <w:t>The</w:t>
      </w:r>
      <w:r>
        <w:rPr>
          <w:spacing w:val="-3"/>
        </w:rPr>
        <w:t xml:space="preserve"> </w:t>
      </w:r>
      <w:r>
        <w:t>sampling</w:t>
      </w:r>
      <w:r>
        <w:rPr>
          <w:spacing w:val="-2"/>
        </w:rPr>
        <w:t xml:space="preserve"> </w:t>
      </w:r>
      <w:r>
        <w:t>strategy</w:t>
      </w:r>
      <w:r>
        <w:rPr>
          <w:spacing w:val="-2"/>
        </w:rPr>
        <w:t xml:space="preserve"> </w:t>
      </w:r>
      <w:r>
        <w:t>for</w:t>
      </w:r>
      <w:r>
        <w:rPr>
          <w:spacing w:val="-3"/>
        </w:rPr>
        <w:t xml:space="preserve"> </w:t>
      </w:r>
      <w:r>
        <w:t>the</w:t>
      </w:r>
      <w:r>
        <w:rPr>
          <w:spacing w:val="-3"/>
        </w:rPr>
        <w:t xml:space="preserve"> </w:t>
      </w:r>
      <w:r>
        <w:t>HOS is</w:t>
      </w:r>
      <w:r>
        <w:rPr>
          <w:spacing w:val="-2"/>
        </w:rPr>
        <w:t xml:space="preserve"> </w:t>
      </w:r>
      <w:r>
        <w:t>unique</w:t>
      </w:r>
      <w:r>
        <w:rPr>
          <w:spacing w:val="-3"/>
        </w:rPr>
        <w:t xml:space="preserve"> </w:t>
      </w:r>
      <w:r>
        <w:t>among</w:t>
      </w:r>
      <w:r>
        <w:rPr>
          <w:spacing w:val="-2"/>
        </w:rPr>
        <w:t xml:space="preserve"> </w:t>
      </w:r>
      <w:r>
        <w:t>CMS</w:t>
      </w:r>
      <w:r>
        <w:rPr>
          <w:spacing w:val="-2"/>
        </w:rPr>
        <w:t xml:space="preserve"> </w:t>
      </w:r>
      <w:r>
        <w:t>surveys</w:t>
      </w:r>
      <w:r>
        <w:rPr>
          <w:spacing w:val="-2"/>
        </w:rPr>
        <w:t xml:space="preserve"> </w:t>
      </w:r>
      <w:r>
        <w:t>and</w:t>
      </w:r>
      <w:r>
        <w:rPr>
          <w:spacing w:val="-2"/>
        </w:rPr>
        <w:t xml:space="preserve"> </w:t>
      </w:r>
      <w:r>
        <w:t>allows</w:t>
      </w:r>
    </w:p>
    <w:p w:rsidR="00471489" w14:paraId="706DAEFC" w14:textId="77777777">
      <w:pPr>
        <w:pStyle w:val="BodyText"/>
        <w:spacing w:before="12"/>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841247</wp:posOffset>
                </wp:positionH>
                <wp:positionV relativeFrom="paragraph">
                  <wp:posOffset>168969</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6" style="width:2in;height:0.6pt;margin-top:13.3pt;margin-left:66.25pt;mso-position-horizontal-relative:page;mso-wrap-distance-bottom:0;mso-wrap-distance-left:0;mso-wrap-distance-right:0;mso-wrap-distance-top:0;mso-wrap-style:square;position:absolute;visibility:visible;v-text-anchor:top;z-index:-251632640" coordsize="1828800,7620" path="m1828800,l,,,7619l1828800,7619l1828800,xe" fillcolor="black" stroked="f">
                <v:path arrowok="t"/>
                <w10:wrap type="topAndBottom"/>
              </v:shape>
            </w:pict>
          </mc:Fallback>
        </mc:AlternateContent>
      </w:r>
    </w:p>
    <w:p w:rsidR="00471489" w14:paraId="3ADEF840" w14:textId="77777777">
      <w:pPr>
        <w:spacing w:before="123" w:line="256" w:lineRule="auto"/>
        <w:ind w:left="431" w:hanging="188"/>
        <w:rPr>
          <w:sz w:val="20"/>
        </w:rPr>
      </w:pPr>
      <w:r>
        <w:rPr>
          <w:sz w:val="20"/>
          <w:vertAlign w:val="superscript"/>
        </w:rPr>
        <w:t>13</w:t>
      </w:r>
      <w:r>
        <w:rPr>
          <w:sz w:val="20"/>
        </w:rPr>
        <w:t xml:space="preserve"> Quality improvement: </w:t>
      </w:r>
      <w:r>
        <w:rPr>
          <w:i/>
          <w:sz w:val="20"/>
        </w:rPr>
        <w:t>the degree to which health services for individuals and populations increase the likelihood of desired health</w:t>
      </w:r>
      <w:r>
        <w:rPr>
          <w:i/>
          <w:spacing w:val="-8"/>
          <w:sz w:val="20"/>
        </w:rPr>
        <w:t xml:space="preserve"> </w:t>
      </w:r>
      <w:r>
        <w:rPr>
          <w:i/>
          <w:sz w:val="20"/>
        </w:rPr>
        <w:t>outcomes</w:t>
      </w:r>
      <w:r>
        <w:rPr>
          <w:i/>
          <w:spacing w:val="-5"/>
          <w:sz w:val="20"/>
        </w:rPr>
        <w:t xml:space="preserve"> </w:t>
      </w:r>
      <w:r>
        <w:rPr>
          <w:i/>
          <w:sz w:val="20"/>
        </w:rPr>
        <w:t>and</w:t>
      </w:r>
      <w:r>
        <w:rPr>
          <w:i/>
          <w:spacing w:val="-5"/>
          <w:sz w:val="20"/>
        </w:rPr>
        <w:t xml:space="preserve"> </w:t>
      </w:r>
      <w:r>
        <w:rPr>
          <w:i/>
          <w:sz w:val="20"/>
        </w:rPr>
        <w:t>are</w:t>
      </w:r>
      <w:r>
        <w:rPr>
          <w:i/>
          <w:spacing w:val="-4"/>
          <w:sz w:val="20"/>
        </w:rPr>
        <w:t xml:space="preserve"> </w:t>
      </w:r>
      <w:r>
        <w:rPr>
          <w:i/>
          <w:sz w:val="20"/>
        </w:rPr>
        <w:t>consistent</w:t>
      </w:r>
      <w:r>
        <w:rPr>
          <w:i/>
          <w:spacing w:val="-4"/>
          <w:sz w:val="20"/>
        </w:rPr>
        <w:t xml:space="preserve"> </w:t>
      </w:r>
      <w:r>
        <w:rPr>
          <w:i/>
          <w:sz w:val="20"/>
        </w:rPr>
        <w:t>with</w:t>
      </w:r>
      <w:r>
        <w:rPr>
          <w:i/>
          <w:spacing w:val="-3"/>
          <w:sz w:val="20"/>
        </w:rPr>
        <w:t xml:space="preserve"> </w:t>
      </w:r>
      <w:r>
        <w:rPr>
          <w:i/>
          <w:sz w:val="20"/>
        </w:rPr>
        <w:t>current</w:t>
      </w:r>
      <w:r>
        <w:rPr>
          <w:i/>
          <w:spacing w:val="-4"/>
          <w:sz w:val="20"/>
        </w:rPr>
        <w:t xml:space="preserve"> </w:t>
      </w:r>
      <w:r>
        <w:rPr>
          <w:i/>
          <w:sz w:val="20"/>
        </w:rPr>
        <w:t>professional</w:t>
      </w:r>
      <w:r>
        <w:rPr>
          <w:i/>
          <w:spacing w:val="-4"/>
          <w:sz w:val="20"/>
        </w:rPr>
        <w:t xml:space="preserve"> </w:t>
      </w:r>
      <w:r>
        <w:rPr>
          <w:i/>
          <w:sz w:val="20"/>
        </w:rPr>
        <w:t>knowledge</w:t>
      </w:r>
      <w:r>
        <w:rPr>
          <w:i/>
          <w:spacing w:val="-4"/>
          <w:sz w:val="20"/>
        </w:rPr>
        <w:t xml:space="preserve"> </w:t>
      </w:r>
      <w:r>
        <w:rPr>
          <w:i/>
          <w:sz w:val="20"/>
        </w:rPr>
        <w:t>(cited</w:t>
      </w:r>
      <w:r>
        <w:rPr>
          <w:i/>
          <w:spacing w:val="-3"/>
          <w:sz w:val="20"/>
        </w:rPr>
        <w:t xml:space="preserve"> </w:t>
      </w:r>
      <w:r>
        <w:rPr>
          <w:i/>
          <w:sz w:val="20"/>
        </w:rPr>
        <w:t>in</w:t>
      </w:r>
      <w:r>
        <w:rPr>
          <w:i/>
          <w:spacing w:val="-3"/>
          <w:sz w:val="20"/>
        </w:rPr>
        <w:t xml:space="preserve"> </w:t>
      </w:r>
      <w:r>
        <w:rPr>
          <w:sz w:val="20"/>
        </w:rPr>
        <w:t>Crossing</w:t>
      </w:r>
      <w:r>
        <w:rPr>
          <w:spacing w:val="-5"/>
          <w:sz w:val="20"/>
        </w:rPr>
        <w:t xml:space="preserve"> </w:t>
      </w:r>
      <w:r>
        <w:rPr>
          <w:sz w:val="20"/>
        </w:rPr>
        <w:t>the</w:t>
      </w:r>
      <w:r>
        <w:rPr>
          <w:spacing w:val="-4"/>
          <w:sz w:val="20"/>
        </w:rPr>
        <w:t xml:space="preserve"> </w:t>
      </w:r>
      <w:r>
        <w:rPr>
          <w:sz w:val="20"/>
        </w:rPr>
        <w:t>Quality</w:t>
      </w:r>
      <w:r>
        <w:rPr>
          <w:spacing w:val="-3"/>
          <w:sz w:val="20"/>
        </w:rPr>
        <w:t xml:space="preserve"> </w:t>
      </w:r>
      <w:r>
        <w:rPr>
          <w:sz w:val="20"/>
        </w:rPr>
        <w:t>Chasm:</w:t>
      </w:r>
      <w:r>
        <w:rPr>
          <w:spacing w:val="-13"/>
          <w:sz w:val="20"/>
        </w:rPr>
        <w:t xml:space="preserve"> </w:t>
      </w:r>
      <w:r>
        <w:rPr>
          <w:sz w:val="20"/>
        </w:rPr>
        <w:t>A</w:t>
      </w:r>
      <w:r>
        <w:rPr>
          <w:spacing w:val="-12"/>
          <w:sz w:val="20"/>
        </w:rPr>
        <w:t xml:space="preserve"> </w:t>
      </w:r>
      <w:r>
        <w:rPr>
          <w:sz w:val="20"/>
        </w:rPr>
        <w:t>New</w:t>
      </w:r>
      <w:r>
        <w:rPr>
          <w:spacing w:val="-4"/>
          <w:sz w:val="20"/>
        </w:rPr>
        <w:t xml:space="preserve"> </w:t>
      </w:r>
      <w:r>
        <w:rPr>
          <w:sz w:val="20"/>
        </w:rPr>
        <w:t>Health System for the 21st Century. National</w:t>
      </w:r>
      <w:r>
        <w:rPr>
          <w:spacing w:val="-8"/>
          <w:sz w:val="20"/>
        </w:rPr>
        <w:t xml:space="preserve"> </w:t>
      </w:r>
      <w:r>
        <w:rPr>
          <w:sz w:val="20"/>
        </w:rPr>
        <w:t>Academy of Medicine. Washington, D.C.: National</w:t>
      </w:r>
      <w:r>
        <w:rPr>
          <w:spacing w:val="-8"/>
          <w:sz w:val="20"/>
        </w:rPr>
        <w:t xml:space="preserve"> </w:t>
      </w:r>
      <w:r>
        <w:rPr>
          <w:sz w:val="20"/>
        </w:rPr>
        <w:t>Academy, 2001. Print).</w:t>
      </w:r>
    </w:p>
    <w:p w:rsidR="00471489" w14:paraId="16E68F16" w14:textId="77777777">
      <w:pPr>
        <w:spacing w:line="256" w:lineRule="auto"/>
        <w:rPr>
          <w:sz w:val="20"/>
        </w:rPr>
        <w:sectPr>
          <w:pgSz w:w="12240" w:h="15840"/>
          <w:pgMar w:top="1260" w:right="360" w:bottom="1360" w:left="1080" w:header="986" w:footer="1168" w:gutter="0"/>
          <w:cols w:space="720"/>
        </w:sectPr>
      </w:pPr>
    </w:p>
    <w:p w:rsidR="00471489" w14:paraId="260BFEAF" w14:textId="77777777">
      <w:pPr>
        <w:pStyle w:val="BodyText"/>
        <w:spacing w:before="225" w:line="350" w:lineRule="auto"/>
        <w:ind w:left="230" w:right="1305"/>
      </w:pPr>
      <w:r>
        <w:t>for reliable estimates of plan performance at the contract level. Other surveys, such as the Medicare</w:t>
      </w:r>
      <w:r>
        <w:rPr>
          <w:spacing w:val="-4"/>
        </w:rPr>
        <w:t xml:space="preserve"> </w:t>
      </w:r>
      <w:r>
        <w:t>Current</w:t>
      </w:r>
      <w:r>
        <w:rPr>
          <w:spacing w:val="-3"/>
        </w:rPr>
        <w:t xml:space="preserve"> </w:t>
      </w:r>
      <w:r>
        <w:t>Beneficiary</w:t>
      </w:r>
      <w:r>
        <w:rPr>
          <w:spacing w:val="-3"/>
        </w:rPr>
        <w:t xml:space="preserve"> </w:t>
      </w:r>
      <w:r>
        <w:t>Survey</w:t>
      </w:r>
      <w:r>
        <w:rPr>
          <w:spacing w:val="-3"/>
        </w:rPr>
        <w:t xml:space="preserve"> </w:t>
      </w:r>
      <w:r>
        <w:t>(MCBS),</w:t>
      </w:r>
      <w:r>
        <w:rPr>
          <w:spacing w:val="-3"/>
        </w:rPr>
        <w:t xml:space="preserve"> </w:t>
      </w:r>
      <w:r>
        <w:t>cannot</w:t>
      </w:r>
      <w:r>
        <w:rPr>
          <w:spacing w:val="-3"/>
        </w:rPr>
        <w:t xml:space="preserve"> </w:t>
      </w:r>
      <w:r>
        <w:t>be</w:t>
      </w:r>
      <w:r>
        <w:rPr>
          <w:spacing w:val="-4"/>
        </w:rPr>
        <w:t xml:space="preserve"> </w:t>
      </w:r>
      <w:r>
        <w:t>used</w:t>
      </w:r>
      <w:r>
        <w:rPr>
          <w:spacing w:val="-3"/>
        </w:rPr>
        <w:t xml:space="preserve"> </w:t>
      </w:r>
      <w:r>
        <w:t>to</w:t>
      </w:r>
      <w:r>
        <w:rPr>
          <w:spacing w:val="-3"/>
        </w:rPr>
        <w:t xml:space="preserve"> </w:t>
      </w:r>
      <w:r>
        <w:t>evaluate</w:t>
      </w:r>
      <w:r>
        <w:rPr>
          <w:spacing w:val="-2"/>
        </w:rPr>
        <w:t xml:space="preserve"> </w:t>
      </w:r>
      <w:r>
        <w:t>performance</w:t>
      </w:r>
      <w:r>
        <w:rPr>
          <w:spacing w:val="-4"/>
        </w:rPr>
        <w:t xml:space="preserve"> </w:t>
      </w:r>
      <w:r>
        <w:t>of</w:t>
      </w:r>
      <w:r>
        <w:rPr>
          <w:spacing w:val="-4"/>
        </w:rPr>
        <w:t xml:space="preserve"> </w:t>
      </w:r>
      <w:r>
        <w:t>MA plans, because the sampling strategy would not allow reliable estimates at the contract level.</w:t>
      </w:r>
    </w:p>
    <w:p w:rsidR="00471489" w14:paraId="35364230" w14:textId="77777777">
      <w:pPr>
        <w:pStyle w:val="Heading2"/>
        <w:numPr>
          <w:ilvl w:val="0"/>
          <w:numId w:val="2"/>
        </w:numPr>
        <w:tabs>
          <w:tab w:val="left" w:pos="477"/>
        </w:tabs>
        <w:ind w:hanging="247"/>
      </w:pPr>
      <w:bookmarkStart w:id="12" w:name="5._Small_Businesses"/>
      <w:bookmarkStart w:id="13" w:name="_bookmark6"/>
      <w:bookmarkEnd w:id="12"/>
      <w:bookmarkEnd w:id="13"/>
      <w:r>
        <w:t>Small</w:t>
      </w:r>
      <w:r>
        <w:rPr>
          <w:spacing w:val="-2"/>
        </w:rPr>
        <w:t xml:space="preserve"> Businesses</w:t>
      </w:r>
    </w:p>
    <w:p w:rsidR="00471489" w14:paraId="7D95F144" w14:textId="77777777">
      <w:pPr>
        <w:pStyle w:val="BodyText"/>
        <w:spacing w:before="115" w:line="350" w:lineRule="auto"/>
        <w:ind w:left="230" w:right="1305" w:firstLine="710"/>
      </w:pPr>
      <w:r>
        <w:t>Survey</w:t>
      </w:r>
      <w:r>
        <w:rPr>
          <w:spacing w:val="-4"/>
        </w:rPr>
        <w:t xml:space="preserve"> </w:t>
      </w:r>
      <w:r>
        <w:t>respondents</w:t>
      </w:r>
      <w:r>
        <w:rPr>
          <w:spacing w:val="-4"/>
        </w:rPr>
        <w:t xml:space="preserve"> </w:t>
      </w:r>
      <w:r>
        <w:t>are</w:t>
      </w:r>
      <w:r>
        <w:rPr>
          <w:spacing w:val="-3"/>
        </w:rPr>
        <w:t xml:space="preserve"> </w:t>
      </w:r>
      <w:r>
        <w:t>MA</w:t>
      </w:r>
      <w:r>
        <w:rPr>
          <w:spacing w:val="-15"/>
        </w:rPr>
        <w:t xml:space="preserve"> </w:t>
      </w:r>
      <w:r>
        <w:t>enrollees.</w:t>
      </w:r>
      <w:r>
        <w:rPr>
          <w:spacing w:val="-4"/>
        </w:rPr>
        <w:t xml:space="preserve"> </w:t>
      </w:r>
      <w:r>
        <w:t>MA</w:t>
      </w:r>
      <w:r>
        <w:rPr>
          <w:spacing w:val="-15"/>
        </w:rPr>
        <w:t xml:space="preserve"> </w:t>
      </w:r>
      <w:r>
        <w:t>contracts</w:t>
      </w:r>
      <w:r>
        <w:rPr>
          <w:spacing w:val="-4"/>
        </w:rPr>
        <w:t xml:space="preserve"> </w:t>
      </w:r>
      <w:r>
        <w:t>that</w:t>
      </w:r>
      <w:r>
        <w:rPr>
          <w:spacing w:val="-4"/>
        </w:rPr>
        <w:t xml:space="preserve"> </w:t>
      </w:r>
      <w:r>
        <w:t>participate</w:t>
      </w:r>
      <w:r>
        <w:rPr>
          <w:spacing w:val="-5"/>
        </w:rPr>
        <w:t xml:space="preserve"> </w:t>
      </w:r>
      <w:r>
        <w:t>in</w:t>
      </w:r>
      <w:r>
        <w:rPr>
          <w:spacing w:val="-4"/>
        </w:rPr>
        <w:t xml:space="preserve"> </w:t>
      </w:r>
      <w:r>
        <w:t>field</w:t>
      </w:r>
      <w:r>
        <w:rPr>
          <w:spacing w:val="-4"/>
        </w:rPr>
        <w:t xml:space="preserve"> </w:t>
      </w:r>
      <w:r>
        <w:t>testing</w:t>
      </w:r>
      <w:r>
        <w:rPr>
          <w:spacing w:val="-4"/>
        </w:rPr>
        <w:t xml:space="preserve"> </w:t>
      </w:r>
      <w:r>
        <w:t>will not pay anything to participate in the field test. The questionnaires and their associated completion</w:t>
      </w:r>
      <w:r>
        <w:rPr>
          <w:spacing w:val="-2"/>
        </w:rPr>
        <w:t xml:space="preserve"> </w:t>
      </w:r>
      <w:r>
        <w:t>procedures</w:t>
      </w:r>
      <w:r>
        <w:rPr>
          <w:spacing w:val="-2"/>
        </w:rPr>
        <w:t xml:space="preserve"> </w:t>
      </w:r>
      <w:r>
        <w:t>are</w:t>
      </w:r>
      <w:r>
        <w:rPr>
          <w:spacing w:val="-3"/>
        </w:rPr>
        <w:t xml:space="preserve"> </w:t>
      </w:r>
      <w:r>
        <w:t>designed</w:t>
      </w:r>
      <w:r>
        <w:rPr>
          <w:spacing w:val="-2"/>
        </w:rPr>
        <w:t xml:space="preserve"> </w:t>
      </w:r>
      <w:r>
        <w:t>to</w:t>
      </w:r>
      <w:r>
        <w:rPr>
          <w:spacing w:val="-2"/>
        </w:rPr>
        <w:t xml:space="preserve"> </w:t>
      </w:r>
      <w:r>
        <w:t>minimize</w:t>
      </w:r>
      <w:r>
        <w:rPr>
          <w:spacing w:val="-3"/>
        </w:rPr>
        <w:t xml:space="preserve"> </w:t>
      </w:r>
      <w:r>
        <w:t>burden</w:t>
      </w:r>
      <w:r>
        <w:rPr>
          <w:spacing w:val="-2"/>
        </w:rPr>
        <w:t xml:space="preserve"> </w:t>
      </w:r>
      <w:r>
        <w:t>on</w:t>
      </w:r>
      <w:r>
        <w:rPr>
          <w:spacing w:val="-2"/>
        </w:rPr>
        <w:t xml:space="preserve"> </w:t>
      </w:r>
      <w:r>
        <w:t>all</w:t>
      </w:r>
      <w:r>
        <w:rPr>
          <w:spacing w:val="-2"/>
        </w:rPr>
        <w:t xml:space="preserve"> </w:t>
      </w:r>
      <w:r>
        <w:t>respondents</w:t>
      </w:r>
      <w:r>
        <w:rPr>
          <w:spacing w:val="-2"/>
        </w:rPr>
        <w:t xml:space="preserve"> </w:t>
      </w:r>
      <w:r>
        <w:t>and</w:t>
      </w:r>
      <w:r>
        <w:rPr>
          <w:spacing w:val="-2"/>
        </w:rPr>
        <w:t xml:space="preserve"> </w:t>
      </w:r>
      <w:r>
        <w:t>will</w:t>
      </w:r>
      <w:r>
        <w:rPr>
          <w:spacing w:val="-2"/>
        </w:rPr>
        <w:t xml:space="preserve"> </w:t>
      </w:r>
      <w:r>
        <w:t>not</w:t>
      </w:r>
      <w:r>
        <w:rPr>
          <w:spacing w:val="-2"/>
        </w:rPr>
        <w:t xml:space="preserve"> </w:t>
      </w:r>
      <w:r>
        <w:t>have</w:t>
      </w:r>
      <w:r>
        <w:rPr>
          <w:spacing w:val="-3"/>
        </w:rPr>
        <w:t xml:space="preserve"> </w:t>
      </w:r>
      <w:r>
        <w:t>a significant impact on small businesses or other small entities.</w:t>
      </w:r>
    </w:p>
    <w:p w:rsidR="00471489" w14:paraId="7C55C8FE" w14:textId="77777777">
      <w:pPr>
        <w:pStyle w:val="Heading2"/>
        <w:numPr>
          <w:ilvl w:val="0"/>
          <w:numId w:val="2"/>
        </w:numPr>
        <w:tabs>
          <w:tab w:val="left" w:pos="477"/>
        </w:tabs>
        <w:spacing w:before="128"/>
        <w:ind w:hanging="247"/>
      </w:pPr>
      <w:bookmarkStart w:id="14" w:name="6._Less_Frequent_Data_Collection"/>
      <w:bookmarkStart w:id="15" w:name="_bookmark7"/>
      <w:bookmarkEnd w:id="14"/>
      <w:bookmarkEnd w:id="15"/>
      <w:r>
        <w:t>Less</w:t>
      </w:r>
      <w:r>
        <w:rPr>
          <w:spacing w:val="-2"/>
        </w:rPr>
        <w:t xml:space="preserve"> </w:t>
      </w:r>
      <w:r>
        <w:t>Frequent</w:t>
      </w:r>
      <w:r>
        <w:rPr>
          <w:spacing w:val="-2"/>
        </w:rPr>
        <w:t xml:space="preserve"> </w:t>
      </w:r>
      <w:r>
        <w:t>Data</w:t>
      </w:r>
      <w:r>
        <w:rPr>
          <w:spacing w:val="-1"/>
        </w:rPr>
        <w:t xml:space="preserve"> </w:t>
      </w:r>
      <w:r>
        <w:rPr>
          <w:spacing w:val="-2"/>
        </w:rPr>
        <w:t>Collection</w:t>
      </w:r>
    </w:p>
    <w:p w:rsidR="00471489" w14:paraId="020CABE4" w14:textId="77777777">
      <w:pPr>
        <w:pStyle w:val="BodyText"/>
        <w:spacing w:before="116" w:line="350" w:lineRule="auto"/>
        <w:ind w:left="230" w:right="1305" w:firstLine="710"/>
      </w:pPr>
      <w:r>
        <w:t xml:space="preserve">This data collection effort will be conducted only once. If </w:t>
      </w:r>
      <w:r>
        <w:t>these</w:t>
      </w:r>
      <w:r>
        <w:t xml:space="preserve"> data are not collected, CMS will not have data to inform decisions on possible changes to HOS content and survey administration</w:t>
      </w:r>
      <w:r>
        <w:rPr>
          <w:spacing w:val="-5"/>
        </w:rPr>
        <w:t xml:space="preserve"> </w:t>
      </w:r>
      <w:r>
        <w:t>procedures.</w:t>
      </w:r>
      <w:r>
        <w:rPr>
          <w:spacing w:val="-9"/>
        </w:rPr>
        <w:t xml:space="preserve"> </w:t>
      </w:r>
      <w:r>
        <w:t>We</w:t>
      </w:r>
      <w:r>
        <w:rPr>
          <w:spacing w:val="-6"/>
        </w:rPr>
        <w:t xml:space="preserve"> </w:t>
      </w:r>
      <w:r>
        <w:t>would</w:t>
      </w:r>
      <w:r>
        <w:rPr>
          <w:spacing w:val="-5"/>
        </w:rPr>
        <w:t xml:space="preserve"> </w:t>
      </w:r>
      <w:r>
        <w:t>be</w:t>
      </w:r>
      <w:r>
        <w:rPr>
          <w:spacing w:val="-6"/>
        </w:rPr>
        <w:t xml:space="preserve"> </w:t>
      </w:r>
      <w:r>
        <w:t>unable</w:t>
      </w:r>
      <w:r>
        <w:rPr>
          <w:spacing w:val="-6"/>
        </w:rPr>
        <w:t xml:space="preserve"> </w:t>
      </w:r>
      <w:r>
        <w:t>to</w:t>
      </w:r>
      <w:r>
        <w:rPr>
          <w:spacing w:val="-3"/>
        </w:rPr>
        <w:t xml:space="preserve"> </w:t>
      </w:r>
      <w:r>
        <w:t>evaluate</w:t>
      </w:r>
      <w:r>
        <w:rPr>
          <w:spacing w:val="-6"/>
        </w:rPr>
        <w:t xml:space="preserve"> </w:t>
      </w:r>
      <w:r>
        <w:t>the</w:t>
      </w:r>
      <w:r>
        <w:rPr>
          <w:spacing w:val="-6"/>
        </w:rPr>
        <w:t xml:space="preserve"> </w:t>
      </w:r>
      <w:r>
        <w:t>measurement</w:t>
      </w:r>
      <w:r>
        <w:rPr>
          <w:spacing w:val="-5"/>
        </w:rPr>
        <w:t xml:space="preserve"> </w:t>
      </w:r>
      <w:r>
        <w:t>properties</w:t>
      </w:r>
      <w:r>
        <w:rPr>
          <w:spacing w:val="-5"/>
        </w:rPr>
        <w:t xml:space="preserve"> </w:t>
      </w:r>
      <w:r>
        <w:t>of</w:t>
      </w:r>
      <w:r>
        <w:rPr>
          <w:spacing w:val="-6"/>
        </w:rPr>
        <w:t xml:space="preserve"> </w:t>
      </w:r>
      <w:r>
        <w:t>new survey items or the effects of new content and a web-based mode on response patterns and measure scores prior to implementation of the changes being considered.</w:t>
      </w:r>
    </w:p>
    <w:p w:rsidR="00471489" w14:paraId="3B2B07CB" w14:textId="77777777">
      <w:pPr>
        <w:pStyle w:val="Heading2"/>
        <w:numPr>
          <w:ilvl w:val="0"/>
          <w:numId w:val="2"/>
        </w:numPr>
        <w:tabs>
          <w:tab w:val="left" w:pos="477"/>
        </w:tabs>
        <w:spacing w:before="224"/>
        <w:ind w:hanging="247"/>
      </w:pPr>
      <w:bookmarkStart w:id="16" w:name="7._Special_Circumstances"/>
      <w:bookmarkStart w:id="17" w:name="_bookmark8"/>
      <w:bookmarkEnd w:id="16"/>
      <w:bookmarkEnd w:id="17"/>
      <w:r>
        <w:t>Special</w:t>
      </w:r>
      <w:r>
        <w:rPr>
          <w:spacing w:val="-2"/>
        </w:rPr>
        <w:t xml:space="preserve"> Circumstances</w:t>
      </w:r>
    </w:p>
    <w:p w:rsidR="00471489" w14:paraId="7CD6D8E7" w14:textId="77777777">
      <w:pPr>
        <w:pStyle w:val="BodyText"/>
        <w:spacing w:before="115" w:line="350" w:lineRule="auto"/>
        <w:ind w:left="230" w:right="1305" w:firstLine="710"/>
      </w:pPr>
      <w:r>
        <w:t>There</w:t>
      </w:r>
      <w:r>
        <w:rPr>
          <w:spacing w:val="-2"/>
        </w:rPr>
        <w:t xml:space="preserve"> </w:t>
      </w:r>
      <w:r>
        <w:t>are</w:t>
      </w:r>
      <w:r>
        <w:rPr>
          <w:spacing w:val="-4"/>
        </w:rPr>
        <w:t xml:space="preserve"> </w:t>
      </w:r>
      <w:r>
        <w:t>no</w:t>
      </w:r>
      <w:r>
        <w:rPr>
          <w:spacing w:val="-3"/>
        </w:rPr>
        <w:t xml:space="preserve"> </w:t>
      </w:r>
      <w:r>
        <w:t>special</w:t>
      </w:r>
      <w:r>
        <w:rPr>
          <w:spacing w:val="-3"/>
        </w:rPr>
        <w:t xml:space="preserve"> </w:t>
      </w:r>
      <w:r>
        <w:t>circumstances</w:t>
      </w:r>
      <w:r>
        <w:rPr>
          <w:spacing w:val="-3"/>
        </w:rPr>
        <w:t xml:space="preserve"> </w:t>
      </w:r>
      <w:r>
        <w:t>that</w:t>
      </w:r>
      <w:r>
        <w:rPr>
          <w:spacing w:val="-3"/>
        </w:rPr>
        <w:t xml:space="preserve"> </w:t>
      </w:r>
      <w:r>
        <w:t>would</w:t>
      </w:r>
      <w:r>
        <w:rPr>
          <w:spacing w:val="-3"/>
        </w:rPr>
        <w:t xml:space="preserve"> </w:t>
      </w:r>
      <w:r>
        <w:t>require</w:t>
      </w:r>
      <w:r>
        <w:rPr>
          <w:spacing w:val="-4"/>
        </w:rPr>
        <w:t xml:space="preserve"> </w:t>
      </w:r>
      <w:r>
        <w:t>this</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be conducted in a manner that requires respondents to:</w:t>
      </w:r>
    </w:p>
    <w:p w:rsidR="00471489" w14:paraId="594C04D0" w14:textId="77777777">
      <w:pPr>
        <w:pStyle w:val="ListParagraph"/>
        <w:numPr>
          <w:ilvl w:val="0"/>
          <w:numId w:val="1"/>
        </w:numPr>
        <w:tabs>
          <w:tab w:val="left" w:pos="1684"/>
        </w:tabs>
        <w:spacing w:before="5"/>
        <w:rPr>
          <w:sz w:val="24"/>
        </w:rPr>
      </w:pPr>
      <w:r>
        <w:rPr>
          <w:sz w:val="24"/>
        </w:rPr>
        <w:t>Report</w:t>
      </w:r>
      <w:r>
        <w:rPr>
          <w:spacing w:val="-4"/>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2"/>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quarterly.</w:t>
      </w:r>
    </w:p>
    <w:p w:rsidR="00471489" w14:paraId="546172CF" w14:textId="77777777">
      <w:pPr>
        <w:pStyle w:val="ListParagraph"/>
        <w:numPr>
          <w:ilvl w:val="0"/>
          <w:numId w:val="1"/>
        </w:numPr>
        <w:tabs>
          <w:tab w:val="left" w:pos="1684"/>
        </w:tabs>
        <w:spacing w:before="102" w:line="350" w:lineRule="auto"/>
        <w:ind w:right="1575"/>
        <w:rPr>
          <w:sz w:val="24"/>
        </w:rPr>
      </w:pPr>
      <w:r>
        <w:rPr>
          <w:sz w:val="24"/>
        </w:rPr>
        <w:t>Prepare</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4"/>
          <w:sz w:val="24"/>
        </w:rPr>
        <w:t xml:space="preserve"> </w:t>
      </w:r>
      <w:r>
        <w:rPr>
          <w:sz w:val="24"/>
        </w:rPr>
        <w:t>than</w:t>
      </w:r>
      <w:r>
        <w:rPr>
          <w:spacing w:val="-3"/>
          <w:sz w:val="24"/>
        </w:rPr>
        <w:t xml:space="preserve"> </w:t>
      </w:r>
      <w:r>
        <w:rPr>
          <w:sz w:val="24"/>
        </w:rPr>
        <w:t>30</w:t>
      </w:r>
      <w:r>
        <w:rPr>
          <w:spacing w:val="-1"/>
          <w:sz w:val="24"/>
        </w:rPr>
        <w:t xml:space="preserve"> </w:t>
      </w:r>
      <w:r>
        <w:rPr>
          <w:sz w:val="24"/>
        </w:rPr>
        <w:t>days after receipt of it.</w:t>
      </w:r>
    </w:p>
    <w:p w:rsidR="00471489" w14:paraId="397E4179" w14:textId="77777777">
      <w:pPr>
        <w:pStyle w:val="ListParagraph"/>
        <w:numPr>
          <w:ilvl w:val="0"/>
          <w:numId w:val="1"/>
        </w:numPr>
        <w:tabs>
          <w:tab w:val="left" w:pos="1684"/>
        </w:tabs>
        <w:spacing w:before="4"/>
        <w:rPr>
          <w:sz w:val="24"/>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 xml:space="preserve">of any </w:t>
      </w:r>
      <w:r>
        <w:rPr>
          <w:spacing w:val="-2"/>
          <w:sz w:val="24"/>
        </w:rPr>
        <w:t>document.</w:t>
      </w:r>
    </w:p>
    <w:p w:rsidR="00471489" w14:paraId="3BA2835E" w14:textId="77777777">
      <w:pPr>
        <w:pStyle w:val="ListParagraph"/>
        <w:numPr>
          <w:ilvl w:val="0"/>
          <w:numId w:val="1"/>
        </w:numPr>
        <w:tabs>
          <w:tab w:val="left" w:pos="1684"/>
        </w:tabs>
        <w:spacing w:before="102" w:line="348" w:lineRule="auto"/>
        <w:ind w:right="1434"/>
        <w:rPr>
          <w:sz w:val="24"/>
        </w:rPr>
      </w:pPr>
      <w:r>
        <w:rPr>
          <w:sz w:val="24"/>
        </w:rPr>
        <w:t>Retain</w:t>
      </w:r>
      <w:r>
        <w:rPr>
          <w:spacing w:val="-4"/>
          <w:sz w:val="24"/>
        </w:rPr>
        <w:t xml:space="preserve"> </w:t>
      </w:r>
      <w:r>
        <w:rPr>
          <w:sz w:val="24"/>
        </w:rPr>
        <w:t>records,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4"/>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 tax records for more than three years.</w:t>
      </w:r>
    </w:p>
    <w:p w:rsidR="00471489" w14:paraId="649680C4" w14:textId="77777777">
      <w:pPr>
        <w:pStyle w:val="ListParagraph"/>
        <w:numPr>
          <w:ilvl w:val="0"/>
          <w:numId w:val="1"/>
        </w:numPr>
        <w:tabs>
          <w:tab w:val="left" w:pos="1684"/>
        </w:tabs>
        <w:spacing w:before="8" w:line="350" w:lineRule="auto"/>
        <w:ind w:right="1931"/>
        <w:rPr>
          <w:sz w:val="24"/>
        </w:rPr>
      </w:pPr>
      <w:r>
        <w:rPr>
          <w:sz w:val="24"/>
        </w:rPr>
        <w:t>Collect data in connection with a statistical survey that is not designed to produce</w:t>
      </w:r>
      <w:r>
        <w:rPr>
          <w:spacing w:val="-4"/>
          <w:sz w:val="24"/>
        </w:rPr>
        <w:t xml:space="preserve"> </w:t>
      </w:r>
      <w:r>
        <w:rPr>
          <w:sz w:val="24"/>
        </w:rPr>
        <w:t>valid</w:t>
      </w:r>
      <w:r>
        <w:rPr>
          <w:spacing w:val="-3"/>
          <w:sz w:val="24"/>
        </w:rPr>
        <w:t xml:space="preserve"> </w:t>
      </w:r>
      <w:r>
        <w:rPr>
          <w:sz w:val="24"/>
        </w:rPr>
        <w:t>and</w:t>
      </w:r>
      <w:r>
        <w:rPr>
          <w:spacing w:val="-2"/>
          <w:sz w:val="24"/>
        </w:rPr>
        <w:t xml:space="preserve"> </w:t>
      </w:r>
      <w:r>
        <w:rPr>
          <w:sz w:val="24"/>
        </w:rPr>
        <w:t>reliable</w:t>
      </w:r>
      <w:r>
        <w:rPr>
          <w:spacing w:val="-4"/>
          <w:sz w:val="24"/>
        </w:rPr>
        <w:t xml:space="preserve"> </w:t>
      </w:r>
      <w:r>
        <w:rPr>
          <w:sz w:val="24"/>
        </w:rPr>
        <w:t>results</w:t>
      </w:r>
      <w:r>
        <w:rPr>
          <w:spacing w:val="-3"/>
          <w:sz w:val="24"/>
        </w:rPr>
        <w:t xml:space="preserve"> </w:t>
      </w:r>
      <w:r>
        <w:rPr>
          <w:sz w:val="24"/>
        </w:rPr>
        <w:t>that</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generalized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universe</w:t>
      </w:r>
      <w:r>
        <w:rPr>
          <w:spacing w:val="-4"/>
          <w:sz w:val="24"/>
        </w:rPr>
        <w:t xml:space="preserve"> </w:t>
      </w:r>
      <w:r>
        <w:rPr>
          <w:sz w:val="24"/>
        </w:rPr>
        <w:t xml:space="preserve">of </w:t>
      </w:r>
      <w:r>
        <w:rPr>
          <w:spacing w:val="-2"/>
          <w:sz w:val="24"/>
        </w:rPr>
        <w:t>study.</w:t>
      </w:r>
    </w:p>
    <w:p w:rsidR="00471489" w14:paraId="7CD6D450" w14:textId="77777777">
      <w:pPr>
        <w:pStyle w:val="ListParagraph"/>
        <w:numPr>
          <w:ilvl w:val="0"/>
          <w:numId w:val="1"/>
        </w:numPr>
        <w:tabs>
          <w:tab w:val="left" w:pos="1684"/>
        </w:tabs>
        <w:spacing w:before="4" w:line="302" w:lineRule="auto"/>
        <w:ind w:right="1540"/>
        <w:rPr>
          <w:sz w:val="24"/>
        </w:rPr>
      </w:pPr>
      <w:r>
        <w:rPr>
          <w:sz w:val="24"/>
        </w:rPr>
        <w:t>Use</w:t>
      </w:r>
      <w:r>
        <w:rPr>
          <w:spacing w:val="-5"/>
          <w:sz w:val="24"/>
        </w:rPr>
        <w:t xml:space="preserve"> </w:t>
      </w:r>
      <w:r>
        <w:rPr>
          <w:sz w:val="24"/>
        </w:rPr>
        <w:t>a</w:t>
      </w:r>
      <w:r>
        <w:rPr>
          <w:spacing w:val="-5"/>
          <w:sz w:val="24"/>
        </w:rPr>
        <w:t xml:space="preserve"> </w:t>
      </w:r>
      <w:r>
        <w:rPr>
          <w:sz w:val="24"/>
        </w:rPr>
        <w:t>statistical</w:t>
      </w:r>
      <w:r>
        <w:rPr>
          <w:spacing w:val="-4"/>
          <w:sz w:val="24"/>
        </w:rPr>
        <w:t xml:space="preserve"> </w:t>
      </w:r>
      <w:r>
        <w:rPr>
          <w:sz w:val="24"/>
        </w:rPr>
        <w:t>data</w:t>
      </w:r>
      <w:r>
        <w:rPr>
          <w:spacing w:val="-3"/>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4"/>
          <w:sz w:val="24"/>
        </w:rPr>
        <w:t xml:space="preserve"> </w:t>
      </w:r>
      <w:r>
        <w:rPr>
          <w:sz w:val="24"/>
        </w:rPr>
        <w:t>reviewed</w:t>
      </w:r>
      <w:r>
        <w:rPr>
          <w:spacing w:val="-2"/>
          <w:sz w:val="24"/>
        </w:rPr>
        <w:t xml:space="preserve"> </w:t>
      </w:r>
      <w:r>
        <w:rPr>
          <w:sz w:val="24"/>
        </w:rPr>
        <w:t>and</w:t>
      </w:r>
      <w:r>
        <w:rPr>
          <w:spacing w:val="-4"/>
          <w:sz w:val="24"/>
        </w:rPr>
        <w:t xml:space="preserve"> </w:t>
      </w:r>
      <w:r>
        <w:rPr>
          <w:sz w:val="24"/>
        </w:rPr>
        <w:t>approved</w:t>
      </w:r>
      <w:r>
        <w:rPr>
          <w:spacing w:val="-2"/>
          <w:sz w:val="24"/>
        </w:rPr>
        <w:t xml:space="preserve"> </w:t>
      </w:r>
      <w:r>
        <w:rPr>
          <w:sz w:val="24"/>
        </w:rPr>
        <w:t xml:space="preserve">by </w:t>
      </w:r>
      <w:r>
        <w:rPr>
          <w:spacing w:val="-4"/>
          <w:sz w:val="24"/>
        </w:rPr>
        <w:t>OMB.</w:t>
      </w:r>
    </w:p>
    <w:p w:rsidR="00471489" w14:paraId="589BFD98" w14:textId="77777777">
      <w:pPr>
        <w:pStyle w:val="ListParagraph"/>
        <w:numPr>
          <w:ilvl w:val="0"/>
          <w:numId w:val="1"/>
        </w:numPr>
        <w:tabs>
          <w:tab w:val="left" w:pos="1684"/>
        </w:tabs>
        <w:spacing w:before="79" w:line="348" w:lineRule="auto"/>
        <w:ind w:right="1439"/>
        <w:rPr>
          <w:sz w:val="24"/>
        </w:rPr>
      </w:pPr>
      <w:r>
        <w:rPr>
          <w:sz w:val="24"/>
        </w:rPr>
        <w:t>Include</w:t>
      </w:r>
      <w:r>
        <w:rPr>
          <w:spacing w:val="-4"/>
          <w:sz w:val="24"/>
        </w:rPr>
        <w:t xml:space="preserve"> </w:t>
      </w:r>
      <w:r>
        <w:rPr>
          <w:sz w:val="24"/>
        </w:rPr>
        <w:t>a</w:t>
      </w:r>
      <w:r>
        <w:rPr>
          <w:spacing w:val="-4"/>
          <w:sz w:val="24"/>
        </w:rPr>
        <w:t xml:space="preserve"> </w:t>
      </w:r>
      <w:r>
        <w:rPr>
          <w:sz w:val="24"/>
        </w:rPr>
        <w:t>pledge</w:t>
      </w:r>
      <w:r>
        <w:rPr>
          <w:spacing w:val="-4"/>
          <w:sz w:val="24"/>
        </w:rPr>
        <w:t xml:space="preserve"> </w:t>
      </w:r>
      <w:r>
        <w:rPr>
          <w:sz w:val="24"/>
        </w:rPr>
        <w:t>of</w:t>
      </w:r>
      <w:r>
        <w:rPr>
          <w:spacing w:val="-3"/>
          <w:sz w:val="24"/>
        </w:rPr>
        <w:t xml:space="preserve"> </w:t>
      </w:r>
      <w:r>
        <w:rPr>
          <w:sz w:val="24"/>
        </w:rPr>
        <w:t>confidentiality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 in statute or regulation that is not supported by disclosure and data security</w:t>
      </w:r>
    </w:p>
    <w:p w:rsidR="00471489" w14:paraId="735C85DC" w14:textId="77777777">
      <w:pPr>
        <w:pStyle w:val="ListParagraph"/>
        <w:spacing w:line="348" w:lineRule="auto"/>
        <w:rPr>
          <w:sz w:val="24"/>
        </w:rPr>
        <w:sectPr>
          <w:pgSz w:w="12240" w:h="15840"/>
          <w:pgMar w:top="1260" w:right="360" w:bottom="1360" w:left="1080" w:header="986" w:footer="1168" w:gutter="0"/>
          <w:cols w:space="720"/>
        </w:sectPr>
      </w:pPr>
    </w:p>
    <w:p w:rsidR="00471489" w14:paraId="3F883A5D" w14:textId="77777777">
      <w:pPr>
        <w:pStyle w:val="BodyText"/>
        <w:spacing w:before="225" w:line="350" w:lineRule="auto"/>
        <w:ind w:left="1684" w:right="1305"/>
      </w:pPr>
      <w:r>
        <w:t>policies</w:t>
      </w:r>
      <w:r>
        <w:rPr>
          <w:spacing w:val="-4"/>
        </w:rPr>
        <w:t xml:space="preserve"> </w:t>
      </w:r>
      <w:r>
        <w:t>that</w:t>
      </w:r>
      <w:r>
        <w:rPr>
          <w:spacing w:val="-4"/>
        </w:rPr>
        <w:t xml:space="preserve"> </w:t>
      </w:r>
      <w:r>
        <w:t>are</w:t>
      </w:r>
      <w:r>
        <w:rPr>
          <w:spacing w:val="-5"/>
        </w:rPr>
        <w:t xml:space="preserve"> </w:t>
      </w:r>
      <w:r>
        <w:t>consistent</w:t>
      </w:r>
      <w:r>
        <w:rPr>
          <w:spacing w:val="-4"/>
        </w:rPr>
        <w:t xml:space="preserve"> </w:t>
      </w:r>
      <w:r>
        <w:t>with</w:t>
      </w:r>
      <w:r>
        <w:rPr>
          <w:spacing w:val="-4"/>
        </w:rPr>
        <w:t xml:space="preserve"> </w:t>
      </w:r>
      <w:r>
        <w:t>the</w:t>
      </w:r>
      <w:r>
        <w:rPr>
          <w:spacing w:val="-5"/>
        </w:rPr>
        <w:t xml:space="preserve"> </w:t>
      </w:r>
      <w:r>
        <w:t>pledge,</w:t>
      </w:r>
      <w:r>
        <w:rPr>
          <w:spacing w:val="-4"/>
        </w:rPr>
        <w:t xml:space="preserve"> </w:t>
      </w:r>
      <w:r>
        <w:t>or</w:t>
      </w:r>
      <w:r>
        <w:rPr>
          <w:spacing w:val="-5"/>
        </w:rPr>
        <w:t xml:space="preserve"> </w:t>
      </w:r>
      <w:r>
        <w:t>which</w:t>
      </w:r>
      <w:r>
        <w:rPr>
          <w:spacing w:val="-4"/>
        </w:rPr>
        <w:t xml:space="preserve"> </w:t>
      </w:r>
      <w:r>
        <w:t>unnecessarily</w:t>
      </w:r>
      <w:r>
        <w:rPr>
          <w:spacing w:val="-4"/>
        </w:rPr>
        <w:t xml:space="preserve"> </w:t>
      </w:r>
      <w:r>
        <w:t>impedes sharing of data with other agencies for compatible confidential use.</w:t>
      </w:r>
    </w:p>
    <w:p w:rsidR="00471489" w14:paraId="6833DBEC" w14:textId="77777777">
      <w:pPr>
        <w:pStyle w:val="ListParagraph"/>
        <w:numPr>
          <w:ilvl w:val="0"/>
          <w:numId w:val="1"/>
        </w:numPr>
        <w:tabs>
          <w:tab w:val="left" w:pos="1684"/>
        </w:tabs>
        <w:spacing w:before="5" w:line="350" w:lineRule="auto"/>
        <w:ind w:right="1909"/>
        <w:rPr>
          <w:sz w:val="24"/>
        </w:rPr>
      </w:pPr>
      <w:r>
        <w:rPr>
          <w:sz w:val="24"/>
        </w:rPr>
        <w:t>Submit</w:t>
      </w:r>
      <w:r>
        <w:rPr>
          <w:spacing w:val="-5"/>
          <w:sz w:val="24"/>
        </w:rPr>
        <w:t xml:space="preserve"> </w:t>
      </w:r>
      <w:r>
        <w:rPr>
          <w:sz w:val="24"/>
        </w:rPr>
        <w:t>proprietary</w:t>
      </w:r>
      <w:r>
        <w:rPr>
          <w:spacing w:val="-5"/>
          <w:sz w:val="24"/>
        </w:rPr>
        <w:t xml:space="preserve"> </w:t>
      </w:r>
      <w:r>
        <w:rPr>
          <w:sz w:val="24"/>
        </w:rPr>
        <w:t>trade</w:t>
      </w:r>
      <w:r>
        <w:rPr>
          <w:spacing w:val="-4"/>
          <w:sz w:val="24"/>
        </w:rPr>
        <w:t xml:space="preserve"> </w:t>
      </w:r>
      <w:r>
        <w:rPr>
          <w:sz w:val="24"/>
        </w:rPr>
        <w:t>secret</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unless</w:t>
      </w:r>
      <w:r>
        <w:rPr>
          <w:spacing w:val="-5"/>
          <w:sz w:val="24"/>
        </w:rPr>
        <w:t xml:space="preserve"> </w:t>
      </w:r>
      <w:r>
        <w:rPr>
          <w:sz w:val="24"/>
        </w:rPr>
        <w:t>the agency can demonstrate that it has instituted procedures to protect the information's confidentiality to the extent permitted by law.</w:t>
      </w:r>
    </w:p>
    <w:p w:rsidR="00471489" w14:paraId="2888DA48" w14:textId="77777777">
      <w:pPr>
        <w:pStyle w:val="Heading2"/>
        <w:numPr>
          <w:ilvl w:val="0"/>
          <w:numId w:val="2"/>
        </w:numPr>
        <w:tabs>
          <w:tab w:val="left" w:pos="477"/>
        </w:tabs>
        <w:spacing w:before="125"/>
        <w:ind w:hanging="247"/>
      </w:pPr>
      <w:bookmarkStart w:id="18" w:name="8._Federal_Register"/>
      <w:bookmarkStart w:id="19" w:name="_bookmark9"/>
      <w:bookmarkEnd w:id="18"/>
      <w:bookmarkEnd w:id="19"/>
      <w:r>
        <w:t>Federal</w:t>
      </w:r>
      <w:r>
        <w:rPr>
          <w:spacing w:val="-2"/>
        </w:rPr>
        <w:t xml:space="preserve"> Register</w:t>
      </w:r>
    </w:p>
    <w:p w:rsidR="00471489" w14:paraId="252AC510" w14:textId="77777777">
      <w:pPr>
        <w:spacing w:before="115"/>
        <w:ind w:left="244" w:right="1356" w:firstLine="720"/>
        <w:rPr>
          <w:sz w:val="24"/>
        </w:rPr>
      </w:pPr>
      <w:r>
        <w:rPr>
          <w:sz w:val="24"/>
        </w:rPr>
        <w:t>The</w:t>
      </w:r>
      <w:r>
        <w:rPr>
          <w:spacing w:val="-5"/>
          <w:sz w:val="24"/>
        </w:rPr>
        <w:t xml:space="preserve"> </w:t>
      </w:r>
      <w:r>
        <w:rPr>
          <w:sz w:val="24"/>
        </w:rPr>
        <w:t>60-day</w:t>
      </w:r>
      <w:r>
        <w:rPr>
          <w:spacing w:val="-4"/>
          <w:sz w:val="24"/>
        </w:rPr>
        <w:t xml:space="preserve"> </w:t>
      </w:r>
      <w:r>
        <w:rPr>
          <w:sz w:val="24"/>
        </w:rPr>
        <w:t>Federal</w:t>
      </w:r>
      <w:r>
        <w:rPr>
          <w:spacing w:val="-4"/>
          <w:sz w:val="24"/>
        </w:rPr>
        <w:t xml:space="preserve"> </w:t>
      </w:r>
      <w:r>
        <w:rPr>
          <w:sz w:val="24"/>
        </w:rPr>
        <w:t>Register</w:t>
      </w:r>
      <w:r>
        <w:rPr>
          <w:spacing w:val="-5"/>
          <w:sz w:val="24"/>
        </w:rPr>
        <w:t xml:space="preserve"> </w:t>
      </w:r>
      <w:r>
        <w:rPr>
          <w:sz w:val="24"/>
        </w:rPr>
        <w:t>Notice</w:t>
      </w:r>
      <w:r>
        <w:rPr>
          <w:spacing w:val="-5"/>
          <w:sz w:val="24"/>
        </w:rPr>
        <w:t xml:space="preserve"> </w:t>
      </w:r>
      <w:r>
        <w:rPr>
          <w:sz w:val="24"/>
        </w:rPr>
        <w:t>was</w:t>
      </w:r>
      <w:r>
        <w:rPr>
          <w:spacing w:val="-4"/>
          <w:sz w:val="24"/>
        </w:rPr>
        <w:t xml:space="preserve"> </w:t>
      </w:r>
      <w:r>
        <w:rPr>
          <w:sz w:val="24"/>
        </w:rPr>
        <w:t>published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i/>
          <w:sz w:val="24"/>
        </w:rPr>
        <w:t>Federal</w:t>
      </w:r>
      <w:r>
        <w:rPr>
          <w:i/>
          <w:spacing w:val="-4"/>
          <w:sz w:val="24"/>
        </w:rPr>
        <w:t xml:space="preserve"> </w:t>
      </w:r>
      <w:r>
        <w:rPr>
          <w:i/>
          <w:sz w:val="24"/>
        </w:rPr>
        <w:t>Register</w:t>
      </w:r>
      <w:r>
        <w:rPr>
          <w:i/>
          <w:spacing w:val="-1"/>
          <w:sz w:val="24"/>
        </w:rPr>
        <w:t xml:space="preserve"> </w:t>
      </w:r>
      <w:r>
        <w:rPr>
          <w:i/>
          <w:sz w:val="24"/>
        </w:rPr>
        <w:t>(90</w:t>
      </w:r>
      <w:r>
        <w:rPr>
          <w:i/>
          <w:spacing w:val="-4"/>
          <w:sz w:val="24"/>
        </w:rPr>
        <w:t xml:space="preserve"> </w:t>
      </w:r>
      <w:r>
        <w:rPr>
          <w:i/>
          <w:sz w:val="24"/>
        </w:rPr>
        <w:t xml:space="preserve">FR 42969) </w:t>
      </w:r>
      <w:r>
        <w:rPr>
          <w:sz w:val="24"/>
        </w:rPr>
        <w:t>on 09/05/2025.</w:t>
      </w:r>
    </w:p>
    <w:p w:rsidR="00471489" w14:paraId="74D6C689" w14:textId="77777777">
      <w:pPr>
        <w:pStyle w:val="BodyText"/>
        <w:spacing w:before="231" w:line="348" w:lineRule="auto"/>
        <w:ind w:left="244" w:right="1749" w:firstLine="720"/>
      </w:pPr>
      <w:r>
        <w:t>CMS received nine comments related to CMS-10861 (OMB control number 0938-1464) for the resubmitted Medicare Health Outcomes Survey Field Test during the 60-day comment period.</w:t>
      </w:r>
      <w:r>
        <w:rPr>
          <w:spacing w:val="-4"/>
        </w:rPr>
        <w:t xml:space="preserve"> </w:t>
      </w:r>
      <w:r>
        <w:t>The comments focused primarily on questions we removed from the field test survey and concerns about the timeline.</w:t>
      </w:r>
      <w:r>
        <w:rPr>
          <w:spacing w:val="-8"/>
        </w:rPr>
        <w:t xml:space="preserve"> </w:t>
      </w:r>
      <w:r>
        <w:t>A</w:t>
      </w:r>
      <w:r>
        <w:rPr>
          <w:spacing w:val="-5"/>
        </w:rPr>
        <w:t xml:space="preserve"> </w:t>
      </w:r>
      <w:r>
        <w:t>summary of the comments and CMS’s responses</w:t>
      </w:r>
      <w:r>
        <w:rPr>
          <w:spacing w:val="-3"/>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the</w:t>
      </w:r>
      <w:r>
        <w:rPr>
          <w:spacing w:val="-4"/>
        </w:rPr>
        <w:t xml:space="preserve"> </w:t>
      </w:r>
      <w:r>
        <w:t>document</w:t>
      </w:r>
      <w:r>
        <w:rPr>
          <w:spacing w:val="-3"/>
        </w:rPr>
        <w:t xml:space="preserve"> </w:t>
      </w:r>
      <w:r>
        <w:t>“CMS</w:t>
      </w:r>
      <w:r>
        <w:rPr>
          <w:spacing w:val="-3"/>
        </w:rPr>
        <w:t xml:space="preserve"> </w:t>
      </w:r>
      <w:r>
        <w:t>Response</w:t>
      </w:r>
      <w:r>
        <w:rPr>
          <w:spacing w:val="-4"/>
        </w:rPr>
        <w:t xml:space="preserve"> </w:t>
      </w:r>
      <w:r>
        <w:t>to</w:t>
      </w:r>
      <w:r>
        <w:rPr>
          <w:spacing w:val="-3"/>
        </w:rPr>
        <w:t xml:space="preserve"> </w:t>
      </w:r>
      <w:r>
        <w:t>Public</w:t>
      </w:r>
      <w:r>
        <w:rPr>
          <w:spacing w:val="-4"/>
        </w:rPr>
        <w:t xml:space="preserve"> </w:t>
      </w:r>
      <w:r>
        <w:t>Comments</w:t>
      </w:r>
      <w:r>
        <w:rPr>
          <w:spacing w:val="-3"/>
        </w:rPr>
        <w:t xml:space="preserve"> </w:t>
      </w:r>
      <w:r>
        <w:t>Received</w:t>
      </w:r>
      <w:r>
        <w:rPr>
          <w:spacing w:val="-3"/>
        </w:rPr>
        <w:t xml:space="preserve"> </w:t>
      </w:r>
      <w:r>
        <w:t xml:space="preserve">for </w:t>
      </w:r>
      <w:r>
        <w:rPr>
          <w:spacing w:val="-2"/>
        </w:rPr>
        <w:t>CMS-10861.”</w:t>
      </w:r>
    </w:p>
    <w:p w:rsidR="00471489" w14:paraId="6E8B59CC" w14:textId="05C11686">
      <w:pPr>
        <w:spacing w:before="124"/>
        <w:ind w:left="68" w:right="62"/>
        <w:jc w:val="center"/>
        <w:rPr>
          <w:sz w:val="24"/>
        </w:rPr>
      </w:pPr>
      <w:r>
        <w:rPr>
          <w:sz w:val="24"/>
        </w:rPr>
        <w:t>The</w:t>
      </w:r>
      <w:r>
        <w:rPr>
          <w:spacing w:val="-4"/>
          <w:sz w:val="24"/>
        </w:rPr>
        <w:t xml:space="preserve"> </w:t>
      </w:r>
      <w:r>
        <w:rPr>
          <w:sz w:val="24"/>
        </w:rPr>
        <w:t>30-day</w:t>
      </w:r>
      <w:r>
        <w:rPr>
          <w:spacing w:val="-1"/>
          <w:sz w:val="24"/>
        </w:rPr>
        <w:t xml:space="preserve"> </w:t>
      </w:r>
      <w:r>
        <w:rPr>
          <w:sz w:val="24"/>
        </w:rPr>
        <w:t>Federal</w:t>
      </w:r>
      <w:r>
        <w:rPr>
          <w:spacing w:val="-1"/>
          <w:sz w:val="24"/>
        </w:rPr>
        <w:t xml:space="preserve"> </w:t>
      </w:r>
      <w:r>
        <w:rPr>
          <w:sz w:val="24"/>
        </w:rPr>
        <w:t>Register</w:t>
      </w:r>
      <w:r>
        <w:rPr>
          <w:spacing w:val="-2"/>
          <w:sz w:val="24"/>
        </w:rPr>
        <w:t xml:space="preserve"> </w:t>
      </w:r>
      <w:r>
        <w:rPr>
          <w:sz w:val="24"/>
        </w:rPr>
        <w:t>Notice</w:t>
      </w:r>
      <w:r>
        <w:rPr>
          <w:spacing w:val="-2"/>
          <w:sz w:val="24"/>
        </w:rPr>
        <w:t xml:space="preserve"> </w:t>
      </w:r>
      <w:r>
        <w:rPr>
          <w:sz w:val="24"/>
        </w:rPr>
        <w:t>was published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i/>
          <w:sz w:val="24"/>
        </w:rPr>
        <w:t>Federal</w:t>
      </w:r>
      <w:r>
        <w:rPr>
          <w:i/>
          <w:spacing w:val="-1"/>
          <w:sz w:val="24"/>
        </w:rPr>
        <w:t xml:space="preserve"> </w:t>
      </w:r>
      <w:r>
        <w:rPr>
          <w:i/>
          <w:sz w:val="24"/>
        </w:rPr>
        <w:t xml:space="preserve">Register </w:t>
      </w:r>
      <w:r>
        <w:rPr>
          <w:spacing w:val="-5"/>
          <w:sz w:val="24"/>
        </w:rPr>
        <w:t>on</w:t>
      </w:r>
      <w:r w:rsidR="00F77D40">
        <w:rPr>
          <w:spacing w:val="-5"/>
          <w:sz w:val="24"/>
        </w:rPr>
        <w:t xml:space="preserve"> </w:t>
      </w:r>
      <w:r w:rsidRPr="00F77D40" w:rsidR="00F77D40">
        <w:rPr>
          <w:i/>
          <w:iCs/>
          <w:spacing w:val="-5"/>
          <w:sz w:val="24"/>
        </w:rPr>
        <w:t>(</w:t>
      </w:r>
      <w:r w:rsidRPr="00F77D40" w:rsidR="00F77D40">
        <w:rPr>
          <w:i/>
          <w:iCs/>
          <w:spacing w:val="-5"/>
          <w:sz w:val="24"/>
        </w:rPr>
        <w:t>90 FR 56763</w:t>
      </w:r>
      <w:r w:rsidRPr="00F77D40" w:rsidR="00F77D40">
        <w:rPr>
          <w:i/>
          <w:iCs/>
          <w:spacing w:val="-5"/>
          <w:sz w:val="24"/>
        </w:rPr>
        <w:t>)</w:t>
      </w:r>
    </w:p>
    <w:p w:rsidR="00471489" w14:paraId="7300D3D4" w14:textId="03A67FF5">
      <w:pPr>
        <w:pStyle w:val="BodyText"/>
        <w:ind w:left="244"/>
      </w:pPr>
      <w:r>
        <w:rPr>
          <w:color w:val="000000"/>
          <w:spacing w:val="-2"/>
        </w:rPr>
        <w:t>12/8/2025.</w:t>
      </w:r>
    </w:p>
    <w:p w:rsidR="00471489" w14:paraId="01CB5B70" w14:textId="77777777">
      <w:pPr>
        <w:pStyle w:val="Heading2"/>
        <w:numPr>
          <w:ilvl w:val="0"/>
          <w:numId w:val="2"/>
        </w:numPr>
        <w:tabs>
          <w:tab w:val="left" w:pos="477"/>
        </w:tabs>
        <w:spacing w:before="230"/>
        <w:ind w:hanging="247"/>
      </w:pPr>
      <w:bookmarkStart w:id="20" w:name="9._Payments_or_Gifts_to_Respondents"/>
      <w:bookmarkStart w:id="21" w:name="_bookmark10"/>
      <w:bookmarkEnd w:id="20"/>
      <w:bookmarkEnd w:id="21"/>
      <w:r>
        <w:t>Payments</w:t>
      </w:r>
      <w:r>
        <w:rPr>
          <w:spacing w:val="-2"/>
        </w:rPr>
        <w:t xml:space="preserve"> </w:t>
      </w:r>
      <w:r>
        <w:t>or</w:t>
      </w:r>
      <w:r>
        <w:rPr>
          <w:spacing w:val="-1"/>
        </w:rPr>
        <w:t xml:space="preserve"> </w:t>
      </w:r>
      <w:r>
        <w:t>Gifts</w:t>
      </w:r>
      <w:r>
        <w:rPr>
          <w:spacing w:val="-2"/>
        </w:rPr>
        <w:t xml:space="preserve"> </w:t>
      </w:r>
      <w:r>
        <w:t>to</w:t>
      </w:r>
      <w:r>
        <w:rPr>
          <w:spacing w:val="-1"/>
        </w:rPr>
        <w:t xml:space="preserve"> </w:t>
      </w:r>
      <w:r>
        <w:rPr>
          <w:spacing w:val="-2"/>
        </w:rPr>
        <w:t>Respondents</w:t>
      </w:r>
    </w:p>
    <w:p w:rsidR="00471489" w14:paraId="717F8F0F" w14:textId="77777777">
      <w:pPr>
        <w:pStyle w:val="BodyText"/>
        <w:spacing w:before="115" w:line="350" w:lineRule="auto"/>
        <w:ind w:left="230" w:right="1305" w:firstLine="710"/>
      </w:pPr>
      <w:r>
        <w:t>Respondents</w:t>
      </w:r>
      <w:r>
        <w:rPr>
          <w:spacing w:val="-3"/>
        </w:rPr>
        <w:t xml:space="preserve"> </w:t>
      </w:r>
      <w:r>
        <w:t>do</w:t>
      </w:r>
      <w:r>
        <w:rPr>
          <w:spacing w:val="-3"/>
        </w:rPr>
        <w:t xml:space="preserve"> </w:t>
      </w:r>
      <w:r>
        <w:t>not</w:t>
      </w:r>
      <w:r>
        <w:rPr>
          <w:spacing w:val="-3"/>
        </w:rPr>
        <w:t xml:space="preserve"> </w:t>
      </w:r>
      <w:r>
        <w:t>receive</w:t>
      </w:r>
      <w:r>
        <w:rPr>
          <w:spacing w:val="-4"/>
        </w:rPr>
        <w:t xml:space="preserve"> </w:t>
      </w:r>
      <w:r>
        <w:t>any</w:t>
      </w:r>
      <w:r>
        <w:rPr>
          <w:spacing w:val="-3"/>
        </w:rPr>
        <w:t xml:space="preserve"> </w:t>
      </w:r>
      <w:r>
        <w:t>payments</w:t>
      </w:r>
      <w:r>
        <w:rPr>
          <w:spacing w:val="-3"/>
        </w:rPr>
        <w:t xml:space="preserve"> </w:t>
      </w:r>
      <w:r>
        <w:t>or</w:t>
      </w:r>
      <w:r>
        <w:rPr>
          <w:spacing w:val="-4"/>
        </w:rPr>
        <w:t xml:space="preserve"> </w:t>
      </w:r>
      <w:r>
        <w:t>gifts</w:t>
      </w:r>
      <w:r>
        <w:rPr>
          <w:spacing w:val="-2"/>
        </w:rPr>
        <w:t xml:space="preserve"> </w:t>
      </w:r>
      <w:r>
        <w:t>for</w:t>
      </w:r>
      <w:r>
        <w:rPr>
          <w:spacing w:val="-4"/>
        </w:rPr>
        <w:t xml:space="preserve"> </w:t>
      </w:r>
      <w:r>
        <w:t>their</w:t>
      </w:r>
      <w:r>
        <w:rPr>
          <w:spacing w:val="-4"/>
        </w:rPr>
        <w:t xml:space="preserve"> </w:t>
      </w:r>
      <w:r>
        <w:t>participation.</w:t>
      </w:r>
      <w:r>
        <w:rPr>
          <w:spacing w:val="-3"/>
        </w:rPr>
        <w:t xml:space="preserve"> </w:t>
      </w:r>
      <w:r>
        <w:t>Data</w:t>
      </w:r>
      <w:r>
        <w:rPr>
          <w:spacing w:val="-4"/>
        </w:rPr>
        <w:t xml:space="preserve"> </w:t>
      </w:r>
      <w:r>
        <w:t>collected through HOS provides all Medicare beneficiaries with information to help them make more informed choices among health plans available to them.</w:t>
      </w:r>
    </w:p>
    <w:p w:rsidR="00471489" w14:paraId="45A01535" w14:textId="77777777">
      <w:pPr>
        <w:pStyle w:val="Heading2"/>
        <w:numPr>
          <w:ilvl w:val="0"/>
          <w:numId w:val="2"/>
        </w:numPr>
        <w:tabs>
          <w:tab w:val="left" w:pos="597"/>
        </w:tabs>
        <w:ind w:left="597" w:hanging="367"/>
      </w:pPr>
      <w:bookmarkStart w:id="22" w:name="10._Confidentiality"/>
      <w:bookmarkStart w:id="23" w:name="_bookmark11"/>
      <w:bookmarkEnd w:id="22"/>
      <w:bookmarkEnd w:id="23"/>
      <w:r>
        <w:rPr>
          <w:spacing w:val="-2"/>
        </w:rPr>
        <w:t>Confidentiality</w:t>
      </w:r>
    </w:p>
    <w:p w:rsidR="00471489" w14:paraId="295A6C3F" w14:textId="77777777">
      <w:pPr>
        <w:pStyle w:val="BodyText"/>
        <w:spacing w:before="115" w:line="350" w:lineRule="auto"/>
        <w:ind w:left="230" w:right="1305" w:firstLine="710"/>
      </w:pPr>
      <w:r>
        <w:t>Individuals</w:t>
      </w:r>
      <w:r>
        <w:rPr>
          <w:spacing w:val="-3"/>
        </w:rPr>
        <w:t xml:space="preserve"> </w:t>
      </w:r>
      <w:r>
        <w:t>contacted</w:t>
      </w:r>
      <w:r>
        <w:rPr>
          <w:spacing w:val="-1"/>
        </w:rPr>
        <w:t xml:space="preserve"> </w:t>
      </w:r>
      <w:r>
        <w:t>are</w:t>
      </w:r>
      <w:r>
        <w:rPr>
          <w:spacing w:val="-2"/>
        </w:rPr>
        <w:t xml:space="preserve"> </w:t>
      </w:r>
      <w:r>
        <w:t>assured</w:t>
      </w:r>
      <w:r>
        <w:rPr>
          <w:spacing w:val="-3"/>
        </w:rPr>
        <w:t xml:space="preserve"> </w:t>
      </w:r>
      <w:r>
        <w:t>confidentiality</w:t>
      </w:r>
      <w:r>
        <w:rPr>
          <w:spacing w:val="-3"/>
        </w:rPr>
        <w:t xml:space="preserve"> </w:t>
      </w:r>
      <w:r>
        <w:t>under</w:t>
      </w:r>
      <w:r>
        <w:rPr>
          <w:spacing w:val="-3"/>
        </w:rPr>
        <w:t xml:space="preserve"> </w:t>
      </w:r>
      <w:r>
        <w:t>42</w:t>
      </w:r>
      <w:r>
        <w:rPr>
          <w:spacing w:val="-3"/>
        </w:rPr>
        <w:t xml:space="preserve"> </w:t>
      </w:r>
      <w:r>
        <w:t>U.S.C.</w:t>
      </w:r>
      <w:r>
        <w:rPr>
          <w:spacing w:val="-3"/>
        </w:rPr>
        <w:t xml:space="preserve"> </w:t>
      </w:r>
      <w:r>
        <w:t>1306,</w:t>
      </w:r>
      <w:r>
        <w:rPr>
          <w:spacing w:val="-3"/>
        </w:rPr>
        <w:t xml:space="preserve"> </w:t>
      </w:r>
      <w:r>
        <w:t>20</w:t>
      </w:r>
      <w:r>
        <w:rPr>
          <w:spacing w:val="-3"/>
        </w:rPr>
        <w:t xml:space="preserve"> </w:t>
      </w:r>
      <w:r>
        <w:t>CFR</w:t>
      </w:r>
      <w:r>
        <w:rPr>
          <w:spacing w:val="-3"/>
        </w:rPr>
        <w:t xml:space="preserve"> </w:t>
      </w:r>
      <w:r>
        <w:t>401</w:t>
      </w:r>
      <w:r>
        <w:rPr>
          <w:spacing w:val="-3"/>
        </w:rPr>
        <w:t xml:space="preserve"> </w:t>
      </w:r>
      <w:r>
        <w:t>and 422,</w:t>
      </w:r>
      <w:r>
        <w:rPr>
          <w:spacing w:val="-7"/>
        </w:rPr>
        <w:t xml:space="preserve"> </w:t>
      </w:r>
      <w:r>
        <w:t>5</w:t>
      </w:r>
      <w:r>
        <w:rPr>
          <w:spacing w:val="-3"/>
        </w:rPr>
        <w:t xml:space="preserve"> </w:t>
      </w:r>
      <w:r>
        <w:t>U.S.C.552</w:t>
      </w:r>
      <w:r>
        <w:rPr>
          <w:spacing w:val="-3"/>
        </w:rPr>
        <w:t xml:space="preserve"> </w:t>
      </w:r>
      <w:r>
        <w:t>(Freedom</w:t>
      </w:r>
      <w:r>
        <w:rPr>
          <w:spacing w:val="-3"/>
        </w:rPr>
        <w:t xml:space="preserve"> </w:t>
      </w:r>
      <w:r>
        <w:t>of</w:t>
      </w:r>
      <w:r>
        <w:rPr>
          <w:spacing w:val="-4"/>
        </w:rPr>
        <w:t xml:space="preserve"> </w:t>
      </w:r>
      <w:r>
        <w:t>Information</w:t>
      </w:r>
      <w:r>
        <w:rPr>
          <w:spacing w:val="-15"/>
        </w:rPr>
        <w:t xml:space="preserve"> </w:t>
      </w:r>
      <w:r>
        <w:t>Act),</w:t>
      </w:r>
      <w:r>
        <w:rPr>
          <w:spacing w:val="-1"/>
        </w:rPr>
        <w:t xml:space="preserve"> </w:t>
      </w:r>
      <w:r>
        <w:t>5</w:t>
      </w:r>
      <w:r>
        <w:rPr>
          <w:spacing w:val="-3"/>
        </w:rPr>
        <w:t xml:space="preserve"> </w:t>
      </w:r>
      <w:r>
        <w:t>U.S.C.552a</w:t>
      </w:r>
      <w:r>
        <w:rPr>
          <w:spacing w:val="-4"/>
        </w:rPr>
        <w:t xml:space="preserve"> </w:t>
      </w:r>
      <w:r>
        <w:t>(Privacy</w:t>
      </w:r>
      <w:r>
        <w:rPr>
          <w:spacing w:val="-15"/>
        </w:rPr>
        <w:t xml:space="preserve"> </w:t>
      </w:r>
      <w:r>
        <w:t>Act</w:t>
      </w:r>
      <w:r>
        <w:rPr>
          <w:spacing w:val="-3"/>
        </w:rPr>
        <w:t xml:space="preserve"> </w:t>
      </w:r>
      <w:r>
        <w:t>of</w:t>
      </w:r>
      <w:r>
        <w:rPr>
          <w:spacing w:val="-4"/>
        </w:rPr>
        <w:t xml:space="preserve"> </w:t>
      </w:r>
      <w:r>
        <w:t>1974),</w:t>
      </w:r>
      <w:r>
        <w:rPr>
          <w:spacing w:val="-3"/>
        </w:rPr>
        <w:t xml:space="preserve"> </w:t>
      </w:r>
      <w:r>
        <w:t>and</w:t>
      </w:r>
      <w:r>
        <w:rPr>
          <w:spacing w:val="-3"/>
        </w:rPr>
        <w:t xml:space="preserve"> </w:t>
      </w:r>
      <w:r>
        <w:t>OMB Circular No.</w:t>
      </w:r>
      <w:r>
        <w:rPr>
          <w:spacing w:val="-4"/>
        </w:rPr>
        <w:t xml:space="preserve"> </w:t>
      </w:r>
      <w:r>
        <w:t>A-130. The Systems of Records is the Health Plan Management System (HPMS) (SORN 09-70-0500) and the Medicare Integrated Data Repository (IDR) (SORN 0970-0571).</w:t>
      </w:r>
    </w:p>
    <w:p w:rsidR="00471489" w14:paraId="0CF76623" w14:textId="77777777">
      <w:pPr>
        <w:pStyle w:val="Heading2"/>
        <w:numPr>
          <w:ilvl w:val="0"/>
          <w:numId w:val="2"/>
        </w:numPr>
        <w:tabs>
          <w:tab w:val="left" w:pos="582"/>
        </w:tabs>
        <w:ind w:left="582" w:hanging="352"/>
      </w:pPr>
      <w:bookmarkStart w:id="24" w:name="11._Sensitive_Questions"/>
      <w:bookmarkStart w:id="25" w:name="_bookmark12"/>
      <w:bookmarkEnd w:id="24"/>
      <w:bookmarkEnd w:id="25"/>
      <w:r>
        <w:t>Sensitive</w:t>
      </w:r>
      <w:r>
        <w:rPr>
          <w:spacing w:val="-3"/>
        </w:rPr>
        <w:t xml:space="preserve"> </w:t>
      </w:r>
      <w:r>
        <w:rPr>
          <w:spacing w:val="-2"/>
        </w:rPr>
        <w:t>Questions</w:t>
      </w:r>
    </w:p>
    <w:p w:rsidR="00471489" w14:paraId="0A15F781" w14:textId="77777777">
      <w:pPr>
        <w:pStyle w:val="BodyText"/>
        <w:spacing w:before="115" w:line="348" w:lineRule="auto"/>
        <w:ind w:left="230" w:right="1368" w:firstLine="748"/>
        <w:jc w:val="both"/>
      </w:pPr>
      <w:r>
        <w:t>There</w:t>
      </w:r>
      <w:r>
        <w:rPr>
          <w:spacing w:val="-6"/>
        </w:rPr>
        <w:t xml:space="preserve"> </w:t>
      </w:r>
      <w:r>
        <w:t>are</w:t>
      </w:r>
      <w:r>
        <w:rPr>
          <w:spacing w:val="-8"/>
        </w:rPr>
        <w:t xml:space="preserve"> </w:t>
      </w:r>
      <w:r>
        <w:t>no</w:t>
      </w:r>
      <w:r>
        <w:rPr>
          <w:spacing w:val="-7"/>
        </w:rPr>
        <w:t xml:space="preserve"> </w:t>
      </w:r>
      <w:r>
        <w:t>sensitive</w:t>
      </w:r>
      <w:r>
        <w:rPr>
          <w:spacing w:val="-8"/>
        </w:rPr>
        <w:t xml:space="preserve"> </w:t>
      </w:r>
      <w:r>
        <w:t>questions</w:t>
      </w:r>
      <w:r>
        <w:rPr>
          <w:spacing w:val="-7"/>
        </w:rPr>
        <w:t xml:space="preserve"> </w:t>
      </w:r>
      <w:r>
        <w:t>associated</w:t>
      </w:r>
      <w:r>
        <w:rPr>
          <w:spacing w:val="-7"/>
        </w:rPr>
        <w:t xml:space="preserve"> </w:t>
      </w:r>
      <w:r>
        <w:t>with</w:t>
      </w:r>
      <w:r>
        <w:rPr>
          <w:spacing w:val="-8"/>
        </w:rPr>
        <w:t xml:space="preserve"> </w:t>
      </w:r>
      <w:r>
        <w:t>this</w:t>
      </w:r>
      <w:r>
        <w:rPr>
          <w:spacing w:val="-7"/>
        </w:rPr>
        <w:t xml:space="preserve"> </w:t>
      </w:r>
      <w:r>
        <w:t>collection</w:t>
      </w:r>
      <w:r>
        <w:rPr>
          <w:spacing w:val="-7"/>
        </w:rPr>
        <w:t xml:space="preserve"> </w:t>
      </w:r>
      <w:r>
        <w:t>activity.</w:t>
      </w:r>
      <w:r>
        <w:rPr>
          <w:spacing w:val="-7"/>
        </w:rPr>
        <w:t xml:space="preserve"> </w:t>
      </w:r>
      <w:r>
        <w:t>Specifically,</w:t>
      </w:r>
      <w:r>
        <w:rPr>
          <w:spacing w:val="-7"/>
        </w:rPr>
        <w:t xml:space="preserve"> </w:t>
      </w:r>
      <w:r>
        <w:t>the collection does not solicit questions of a sensitive nature, such as sexual behavior and attitudes, religious</w:t>
      </w:r>
      <w:r>
        <w:rPr>
          <w:spacing w:val="-2"/>
        </w:rPr>
        <w:t xml:space="preserve"> </w:t>
      </w:r>
      <w:r>
        <w:t>beliefs,</w:t>
      </w:r>
      <w:r>
        <w:rPr>
          <w:spacing w:val="-2"/>
        </w:rPr>
        <w:t xml:space="preserve"> </w:t>
      </w:r>
      <w:r>
        <w:t>or</w:t>
      </w:r>
      <w:r>
        <w:rPr>
          <w:spacing w:val="-3"/>
        </w:rPr>
        <w:t xml:space="preserve"> </w:t>
      </w:r>
      <w:r>
        <w:t>other</w:t>
      </w:r>
      <w:r>
        <w:rPr>
          <w:spacing w:val="-1"/>
        </w:rPr>
        <w:t xml:space="preserve"> </w:t>
      </w:r>
      <w:r>
        <w:t>matters</w:t>
      </w:r>
      <w:r>
        <w:rPr>
          <w:spacing w:val="-2"/>
        </w:rPr>
        <w:t xml:space="preserve"> </w:t>
      </w:r>
      <w:r>
        <w:t>that</w:t>
      </w:r>
      <w:r>
        <w:rPr>
          <w:spacing w:val="-2"/>
        </w:rPr>
        <w:t xml:space="preserve"> </w:t>
      </w:r>
      <w:r>
        <w:t>are</w:t>
      </w:r>
      <w:r>
        <w:rPr>
          <w:spacing w:val="-1"/>
        </w:rPr>
        <w:t xml:space="preserve"> </w:t>
      </w:r>
      <w:r>
        <w:t>commonly</w:t>
      </w:r>
      <w:r>
        <w:rPr>
          <w:spacing w:val="-2"/>
        </w:rPr>
        <w:t xml:space="preserve"> </w:t>
      </w:r>
      <w:r>
        <w:t>considered</w:t>
      </w:r>
      <w:r>
        <w:rPr>
          <w:spacing w:val="-2"/>
        </w:rPr>
        <w:t xml:space="preserve"> </w:t>
      </w:r>
      <w:r>
        <w:t>private.</w:t>
      </w:r>
      <w:r>
        <w:rPr>
          <w:spacing w:val="-2"/>
        </w:rPr>
        <w:t xml:space="preserve"> </w:t>
      </w:r>
      <w:r>
        <w:t>It</w:t>
      </w:r>
      <w:r>
        <w:rPr>
          <w:spacing w:val="-2"/>
        </w:rPr>
        <w:t xml:space="preserve"> </w:t>
      </w:r>
      <w:r>
        <w:t>is</w:t>
      </w:r>
      <w:r>
        <w:rPr>
          <w:spacing w:val="-2"/>
        </w:rPr>
        <w:t xml:space="preserve"> </w:t>
      </w:r>
      <w:r>
        <w:t>possible</w:t>
      </w:r>
      <w:r>
        <w:rPr>
          <w:spacing w:val="-3"/>
        </w:rPr>
        <w:t xml:space="preserve"> </w:t>
      </w:r>
      <w:r>
        <w:t>that</w:t>
      </w:r>
      <w:r>
        <w:rPr>
          <w:spacing w:val="-2"/>
        </w:rPr>
        <w:t xml:space="preserve"> </w:t>
      </w:r>
      <w:r>
        <w:t>some beneficiaries may feel that certain questions are sensitive, such as those about urinary</w:t>
      </w:r>
    </w:p>
    <w:p w:rsidR="00471489" w14:paraId="07C4B87A" w14:textId="77777777">
      <w:pPr>
        <w:pStyle w:val="BodyText"/>
        <w:spacing w:line="348" w:lineRule="auto"/>
        <w:jc w:val="both"/>
        <w:sectPr>
          <w:pgSz w:w="12240" w:h="15840"/>
          <w:pgMar w:top="1260" w:right="360" w:bottom="1360" w:left="1080" w:header="986" w:footer="1168" w:gutter="0"/>
          <w:cols w:space="720"/>
        </w:sectPr>
      </w:pPr>
    </w:p>
    <w:p w:rsidR="00471489" w14:paraId="20E5E508" w14:textId="77777777">
      <w:pPr>
        <w:pStyle w:val="BodyText"/>
        <w:spacing w:before="225" w:line="350" w:lineRule="auto"/>
        <w:ind w:left="230" w:right="1356"/>
      </w:pPr>
      <w:r>
        <w:t>incontinence</w:t>
      </w:r>
      <w:r>
        <w:rPr>
          <w:spacing w:val="-9"/>
        </w:rPr>
        <w:t xml:space="preserve"> </w:t>
      </w:r>
      <w:r>
        <w:t>or</w:t>
      </w:r>
      <w:r>
        <w:rPr>
          <w:spacing w:val="-7"/>
        </w:rPr>
        <w:t xml:space="preserve"> </w:t>
      </w:r>
      <w:r>
        <w:t>race</w:t>
      </w:r>
      <w:r>
        <w:rPr>
          <w:spacing w:val="-9"/>
        </w:rPr>
        <w:t xml:space="preserve"> </w:t>
      </w:r>
      <w:r>
        <w:t>and</w:t>
      </w:r>
      <w:r>
        <w:rPr>
          <w:spacing w:val="-6"/>
        </w:rPr>
        <w:t xml:space="preserve"> </w:t>
      </w:r>
      <w:r>
        <w:t>ethnicity.</w:t>
      </w:r>
      <w:r>
        <w:rPr>
          <w:spacing w:val="-8"/>
        </w:rPr>
        <w:t xml:space="preserve"> </w:t>
      </w:r>
      <w:r>
        <w:t>However,</w:t>
      </w:r>
      <w:r>
        <w:rPr>
          <w:spacing w:val="-8"/>
        </w:rPr>
        <w:t xml:space="preserve"> </w:t>
      </w:r>
      <w:r>
        <w:t>participation</w:t>
      </w:r>
      <w:r>
        <w:rPr>
          <w:spacing w:val="-8"/>
        </w:rPr>
        <w:t xml:space="preserve"> </w:t>
      </w:r>
      <w:r>
        <w:t>is</w:t>
      </w:r>
      <w:r>
        <w:rPr>
          <w:spacing w:val="-8"/>
        </w:rPr>
        <w:t xml:space="preserve"> </w:t>
      </w:r>
      <w:r>
        <w:t>voluntary,</w:t>
      </w:r>
      <w:r>
        <w:rPr>
          <w:spacing w:val="-8"/>
        </w:rPr>
        <w:t xml:space="preserve"> </w:t>
      </w:r>
      <w:r>
        <w:t>and</w:t>
      </w:r>
      <w:r>
        <w:rPr>
          <w:spacing w:val="-8"/>
        </w:rPr>
        <w:t xml:space="preserve"> </w:t>
      </w:r>
      <w:r>
        <w:t>respondents</w:t>
      </w:r>
      <w:r>
        <w:rPr>
          <w:spacing w:val="-8"/>
        </w:rPr>
        <w:t xml:space="preserve"> </w:t>
      </w:r>
      <w:r>
        <w:t>may skip any question they prefer not to answer.</w:t>
      </w:r>
    </w:p>
    <w:p w:rsidR="00471489" w14:paraId="2E902D0A" w14:textId="77777777">
      <w:pPr>
        <w:pStyle w:val="Heading2"/>
        <w:numPr>
          <w:ilvl w:val="0"/>
          <w:numId w:val="2"/>
        </w:numPr>
        <w:tabs>
          <w:tab w:val="left" w:pos="597"/>
        </w:tabs>
        <w:ind w:left="597" w:hanging="367"/>
      </w:pPr>
      <w:bookmarkStart w:id="26" w:name="12._Burden_Estimates_(Hours_&amp;_Wages)"/>
      <w:bookmarkStart w:id="27" w:name="_bookmark13"/>
      <w:bookmarkEnd w:id="26"/>
      <w:bookmarkEnd w:id="27"/>
      <w:r>
        <w:t>Burden</w:t>
      </w:r>
      <w:r>
        <w:rPr>
          <w:spacing w:val="-3"/>
        </w:rPr>
        <w:t xml:space="preserve"> </w:t>
      </w:r>
      <w:r>
        <w:t>Estimates</w:t>
      </w:r>
      <w:r>
        <w:rPr>
          <w:spacing w:val="-2"/>
        </w:rPr>
        <w:t xml:space="preserve"> </w:t>
      </w:r>
      <w:r>
        <w:t>(Hours</w:t>
      </w:r>
      <w:r>
        <w:rPr>
          <w:spacing w:val="-2"/>
        </w:rPr>
        <w:t xml:space="preserve"> </w:t>
      </w:r>
      <w:r>
        <w:t>&amp;</w:t>
      </w:r>
      <w:r>
        <w:rPr>
          <w:spacing w:val="-7"/>
        </w:rPr>
        <w:t xml:space="preserve"> </w:t>
      </w:r>
      <w:r>
        <w:rPr>
          <w:spacing w:val="-2"/>
        </w:rPr>
        <w:t>Wages)</w:t>
      </w:r>
    </w:p>
    <w:p w:rsidR="00471489" w14:paraId="6C1C96E5" w14:textId="77777777">
      <w:pPr>
        <w:pStyle w:val="BodyText"/>
        <w:spacing w:before="115" w:line="350" w:lineRule="auto"/>
        <w:ind w:left="230" w:right="1305" w:firstLine="710"/>
      </w:pPr>
      <w:r>
        <w:t>The</w:t>
      </w:r>
      <w:r>
        <w:rPr>
          <w:spacing w:val="-4"/>
        </w:rPr>
        <w:t xml:space="preserve"> </w:t>
      </w:r>
      <w:r>
        <w:t>proposed</w:t>
      </w:r>
      <w:r>
        <w:rPr>
          <w:spacing w:val="-3"/>
        </w:rPr>
        <w:t xml:space="preserve"> </w:t>
      </w:r>
      <w:r>
        <w:t>field</w:t>
      </w:r>
      <w:r>
        <w:rPr>
          <w:spacing w:val="-3"/>
        </w:rPr>
        <w:t xml:space="preserve"> </w:t>
      </w:r>
      <w:r>
        <w:t>test</w:t>
      </w:r>
      <w:r>
        <w:rPr>
          <w:spacing w:val="-3"/>
        </w:rPr>
        <w:t xml:space="preserve"> </w:t>
      </w:r>
      <w:r>
        <w:t>will</w:t>
      </w:r>
      <w:r>
        <w:rPr>
          <w:spacing w:val="-3"/>
        </w:rPr>
        <w:t xml:space="preserve"> </w:t>
      </w:r>
      <w:r>
        <w:t>be</w:t>
      </w:r>
      <w:r>
        <w:rPr>
          <w:spacing w:val="-4"/>
        </w:rPr>
        <w:t xml:space="preserve"> </w:t>
      </w:r>
      <w:r>
        <w:t>conducted</w:t>
      </w:r>
      <w:r>
        <w:rPr>
          <w:spacing w:val="-3"/>
        </w:rPr>
        <w:t xml:space="preserve"> </w:t>
      </w:r>
      <w:r>
        <w:t>one</w:t>
      </w:r>
      <w:r>
        <w:rPr>
          <w:spacing w:val="-4"/>
        </w:rPr>
        <w:t xml:space="preserve"> </w:t>
      </w:r>
      <w:r>
        <w:t>time.</w:t>
      </w:r>
      <w:r>
        <w:rPr>
          <w:spacing w:val="-7"/>
        </w:rPr>
        <w:t xml:space="preserve"> </w:t>
      </w:r>
      <w:r>
        <w:t>The</w:t>
      </w:r>
      <w:r>
        <w:rPr>
          <w:spacing w:val="-4"/>
        </w:rPr>
        <w:t xml:space="preserve"> </w:t>
      </w:r>
      <w:r>
        <w:t>average</w:t>
      </w:r>
      <w:r>
        <w:rPr>
          <w:spacing w:val="-4"/>
        </w:rPr>
        <w:t xml:space="preserve"> </w:t>
      </w:r>
      <w:r>
        <w:t>time</w:t>
      </w:r>
      <w:r>
        <w:rPr>
          <w:spacing w:val="-4"/>
        </w:rPr>
        <w:t xml:space="preserve"> </w:t>
      </w:r>
      <w:r>
        <w:t>to</w:t>
      </w:r>
      <w:r>
        <w:rPr>
          <w:spacing w:val="-3"/>
        </w:rPr>
        <w:t xml:space="preserve"> </w:t>
      </w:r>
      <w:r>
        <w:t>complete</w:t>
      </w:r>
      <w:r>
        <w:rPr>
          <w:spacing w:val="-4"/>
        </w:rPr>
        <w:t xml:space="preserve"> </w:t>
      </w:r>
      <w:r>
        <w:t>the HOS questionnaire is about 15 minutes. Table 1 shows the estimated annualized burden for respondents’</w:t>
      </w:r>
      <w:r>
        <w:rPr>
          <w:spacing w:val="-3"/>
        </w:rPr>
        <w:t xml:space="preserve"> </w:t>
      </w:r>
      <w:r>
        <w:t>time to participate in this data collection.</w:t>
      </w:r>
    </w:p>
    <w:p w:rsidR="00471489" w14:paraId="1FD5CD39" w14:textId="77777777">
      <w:pPr>
        <w:pStyle w:val="BodyText"/>
      </w:pPr>
    </w:p>
    <w:p w:rsidR="00471489" w14:paraId="682ECB43" w14:textId="77777777">
      <w:pPr>
        <w:pStyle w:val="BodyText"/>
      </w:pPr>
    </w:p>
    <w:p w:rsidR="00471489" w14:paraId="6638B516" w14:textId="77777777">
      <w:pPr>
        <w:pStyle w:val="BodyText"/>
      </w:pPr>
    </w:p>
    <w:p w:rsidR="00471489" w14:paraId="2887EE7A" w14:textId="77777777">
      <w:pPr>
        <w:pStyle w:val="BodyText"/>
        <w:spacing w:before="106"/>
      </w:pPr>
    </w:p>
    <w:p w:rsidR="00471489" w14:paraId="01D47DDD" w14:textId="77777777">
      <w:pPr>
        <w:spacing w:after="23"/>
        <w:ind w:left="68"/>
        <w:jc w:val="center"/>
        <w:rPr>
          <w:b/>
          <w:sz w:val="24"/>
        </w:rPr>
      </w:pPr>
      <w:r>
        <w:rPr>
          <w:b/>
          <w:sz w:val="24"/>
        </w:rPr>
        <w:t>Table</w:t>
      </w:r>
      <w:r>
        <w:rPr>
          <w:b/>
          <w:spacing w:val="-10"/>
          <w:sz w:val="24"/>
        </w:rPr>
        <w:t xml:space="preserve"> </w:t>
      </w:r>
      <w:r>
        <w:rPr>
          <w:b/>
          <w:sz w:val="24"/>
        </w:rPr>
        <w:t>1.</w:t>
      </w:r>
      <w:r>
        <w:rPr>
          <w:b/>
          <w:spacing w:val="-4"/>
          <w:sz w:val="24"/>
        </w:rPr>
        <w:t xml:space="preserve"> </w:t>
      </w:r>
      <w:r>
        <w:rPr>
          <w:b/>
          <w:sz w:val="24"/>
        </w:rPr>
        <w:t>Estimated</w:t>
      </w:r>
      <w:r>
        <w:rPr>
          <w:b/>
          <w:spacing w:val="-15"/>
          <w:sz w:val="24"/>
        </w:rPr>
        <w:t xml:space="preserve"> </w:t>
      </w:r>
      <w:r>
        <w:rPr>
          <w:b/>
          <w:sz w:val="24"/>
        </w:rPr>
        <w:t>Annualized</w:t>
      </w:r>
      <w:r>
        <w:rPr>
          <w:b/>
          <w:spacing w:val="-4"/>
          <w:sz w:val="24"/>
        </w:rPr>
        <w:t xml:space="preserve"> </w:t>
      </w:r>
      <w:r>
        <w:rPr>
          <w:b/>
          <w:sz w:val="24"/>
        </w:rPr>
        <w:t>Burden</w:t>
      </w:r>
      <w:r>
        <w:rPr>
          <w:b/>
          <w:spacing w:val="-4"/>
          <w:sz w:val="24"/>
        </w:rPr>
        <w:t xml:space="preserve"> </w:t>
      </w:r>
      <w:r>
        <w:rPr>
          <w:b/>
          <w:sz w:val="24"/>
        </w:rPr>
        <w:t>(Hours</w:t>
      </w:r>
      <w:r>
        <w:rPr>
          <w:b/>
          <w:spacing w:val="-7"/>
          <w:sz w:val="24"/>
        </w:rPr>
        <w:t xml:space="preserve"> </w:t>
      </w:r>
      <w:r>
        <w:rPr>
          <w:b/>
          <w:sz w:val="24"/>
        </w:rPr>
        <w:t>and</w:t>
      </w:r>
      <w:r>
        <w:rPr>
          <w:b/>
          <w:spacing w:val="-4"/>
          <w:sz w:val="24"/>
        </w:rPr>
        <w:t xml:space="preserve"> </w:t>
      </w:r>
      <w:r>
        <w:rPr>
          <w:b/>
          <w:spacing w:val="-2"/>
          <w:sz w:val="24"/>
        </w:rPr>
        <w:t>Cost)</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1408"/>
        <w:gridCol w:w="1406"/>
        <w:gridCol w:w="1228"/>
        <w:gridCol w:w="1230"/>
        <w:gridCol w:w="964"/>
        <w:gridCol w:w="971"/>
        <w:gridCol w:w="1569"/>
      </w:tblGrid>
      <w:tr w14:paraId="2EE47797" w14:textId="77777777">
        <w:tblPrEx>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782" w:type="dxa"/>
          </w:tcPr>
          <w:p w:rsidR="00471489" w14:paraId="4FED3BF6" w14:textId="77777777">
            <w:pPr>
              <w:pStyle w:val="TableParagraph"/>
              <w:rPr>
                <w:b/>
              </w:rPr>
            </w:pPr>
            <w:r>
              <w:rPr>
                <w:b/>
                <w:spacing w:val="-5"/>
              </w:rPr>
              <w:t>HOS</w:t>
            </w:r>
          </w:p>
          <w:p w:rsidR="00471489" w14:paraId="5B221A72" w14:textId="77777777">
            <w:pPr>
              <w:pStyle w:val="TableParagraph"/>
              <w:spacing w:before="20"/>
              <w:ind w:right="-15"/>
              <w:rPr>
                <w:b/>
              </w:rPr>
            </w:pPr>
            <w:r>
              <w:rPr>
                <w:b/>
                <w:spacing w:val="-2"/>
              </w:rPr>
              <w:t>Survey</w:t>
            </w:r>
          </w:p>
        </w:tc>
        <w:tc>
          <w:tcPr>
            <w:tcW w:w="1408" w:type="dxa"/>
          </w:tcPr>
          <w:p w:rsidR="00471489" w14:paraId="465D5C3C" w14:textId="77777777">
            <w:pPr>
              <w:pStyle w:val="TableParagraph"/>
              <w:spacing w:line="266" w:lineRule="auto"/>
              <w:ind w:left="48" w:firstLine="67"/>
              <w:rPr>
                <w:b/>
              </w:rPr>
            </w:pPr>
            <w:r>
              <w:rPr>
                <w:b/>
              </w:rPr>
              <w:t xml:space="preserve">Number of </w:t>
            </w:r>
            <w:r>
              <w:rPr>
                <w:b/>
                <w:spacing w:val="-2"/>
              </w:rPr>
              <w:t xml:space="preserve">Participating </w:t>
            </w:r>
            <w:r>
              <w:rPr>
                <w:b/>
                <w:spacing w:val="-2"/>
              </w:rPr>
              <w:t>Contracts</w:t>
            </w:r>
            <w:r>
              <w:rPr>
                <w:b/>
                <w:spacing w:val="-2"/>
                <w:vertAlign w:val="superscript"/>
              </w:rPr>
              <w:t>a</w:t>
            </w:r>
          </w:p>
        </w:tc>
        <w:tc>
          <w:tcPr>
            <w:tcW w:w="1406" w:type="dxa"/>
          </w:tcPr>
          <w:p w:rsidR="00471489" w14:paraId="06A834F4" w14:textId="77777777">
            <w:pPr>
              <w:pStyle w:val="TableParagraph"/>
              <w:spacing w:line="259" w:lineRule="auto"/>
              <w:ind w:left="118"/>
              <w:rPr>
                <w:b/>
              </w:rPr>
            </w:pPr>
            <w:r>
              <w:rPr>
                <w:b/>
              </w:rPr>
              <w:t xml:space="preserve">No. of </w:t>
            </w:r>
            <w:r>
              <w:rPr>
                <w:b/>
                <w:spacing w:val="-2"/>
              </w:rPr>
              <w:t xml:space="preserve">Respondents </w:t>
            </w:r>
            <w:r>
              <w:rPr>
                <w:b/>
                <w:spacing w:val="-4"/>
              </w:rPr>
              <w:t>per</w:t>
            </w:r>
          </w:p>
          <w:p w:rsidR="00471489" w14:paraId="7E042F3B" w14:textId="77777777">
            <w:pPr>
              <w:pStyle w:val="TableParagraph"/>
              <w:spacing w:before="0" w:line="251" w:lineRule="exact"/>
              <w:ind w:left="118"/>
              <w:rPr>
                <w:b/>
              </w:rPr>
            </w:pPr>
            <w:r>
              <w:rPr>
                <w:b/>
                <w:spacing w:val="-2"/>
              </w:rPr>
              <w:t>Contract</w:t>
            </w:r>
            <w:r>
              <w:rPr>
                <w:b/>
                <w:spacing w:val="-2"/>
                <w:vertAlign w:val="superscript"/>
              </w:rPr>
              <w:t>b</w:t>
            </w:r>
          </w:p>
        </w:tc>
        <w:tc>
          <w:tcPr>
            <w:tcW w:w="1228" w:type="dxa"/>
          </w:tcPr>
          <w:p w:rsidR="00471489" w14:paraId="0194EC4A" w14:textId="77777777">
            <w:pPr>
              <w:pStyle w:val="TableParagraph"/>
              <w:spacing w:line="259" w:lineRule="auto"/>
              <w:ind w:left="121"/>
              <w:rPr>
                <w:b/>
              </w:rPr>
            </w:pPr>
            <w:r>
              <w:rPr>
                <w:b/>
              </w:rPr>
              <w:t xml:space="preserve">No. of </w:t>
            </w:r>
            <w:r>
              <w:rPr>
                <w:b/>
                <w:spacing w:val="-2"/>
              </w:rPr>
              <w:t>Responses</w:t>
            </w:r>
          </w:p>
        </w:tc>
        <w:tc>
          <w:tcPr>
            <w:tcW w:w="1230" w:type="dxa"/>
          </w:tcPr>
          <w:p w:rsidR="00471489" w14:paraId="49397E1E" w14:textId="77777777">
            <w:pPr>
              <w:pStyle w:val="TableParagraph"/>
              <w:spacing w:line="259" w:lineRule="auto"/>
              <w:ind w:left="122" w:right="10"/>
              <w:rPr>
                <w:b/>
              </w:rPr>
            </w:pPr>
            <w:r>
              <w:rPr>
                <w:b/>
                <w:spacing w:val="-2"/>
              </w:rPr>
              <w:t xml:space="preserve">Average </w:t>
            </w:r>
            <w:r>
              <w:rPr>
                <w:b/>
              </w:rPr>
              <w:t>Burden</w:t>
            </w:r>
            <w:r>
              <w:rPr>
                <w:b/>
                <w:spacing w:val="-14"/>
              </w:rPr>
              <w:t xml:space="preserve"> </w:t>
            </w:r>
            <w:r>
              <w:rPr>
                <w:b/>
              </w:rPr>
              <w:t xml:space="preserve">per </w:t>
            </w:r>
            <w:r>
              <w:rPr>
                <w:b/>
                <w:spacing w:val="-2"/>
              </w:rPr>
              <w:t>Response</w:t>
            </w:r>
          </w:p>
          <w:p w:rsidR="00471489" w14:paraId="3DA81752" w14:textId="77777777">
            <w:pPr>
              <w:pStyle w:val="TableParagraph"/>
              <w:spacing w:before="0" w:line="251" w:lineRule="exact"/>
              <w:ind w:left="122"/>
              <w:rPr>
                <w:b/>
              </w:rPr>
            </w:pPr>
            <w:r>
              <w:rPr>
                <w:b/>
                <w:spacing w:val="-2"/>
              </w:rPr>
              <w:t>(hours)</w:t>
            </w:r>
          </w:p>
        </w:tc>
        <w:tc>
          <w:tcPr>
            <w:tcW w:w="964" w:type="dxa"/>
          </w:tcPr>
          <w:p w:rsidR="00471489" w14:paraId="74938299" w14:textId="77777777">
            <w:pPr>
              <w:pStyle w:val="TableParagraph"/>
              <w:spacing w:line="259" w:lineRule="auto"/>
              <w:ind w:left="121" w:right="115"/>
              <w:rPr>
                <w:b/>
              </w:rPr>
            </w:pPr>
            <w:r>
              <w:rPr>
                <w:b/>
                <w:spacing w:val="-2"/>
              </w:rPr>
              <w:t>Total Annual Burden</w:t>
            </w:r>
          </w:p>
          <w:p w:rsidR="00471489" w14:paraId="5A06114E" w14:textId="77777777">
            <w:pPr>
              <w:pStyle w:val="TableParagraph"/>
              <w:spacing w:before="0" w:line="251" w:lineRule="exact"/>
              <w:ind w:left="121"/>
              <w:rPr>
                <w:b/>
              </w:rPr>
            </w:pPr>
            <w:r>
              <w:rPr>
                <w:b/>
                <w:spacing w:val="-2"/>
              </w:rPr>
              <w:t>(hours)</w:t>
            </w:r>
          </w:p>
        </w:tc>
        <w:tc>
          <w:tcPr>
            <w:tcW w:w="971" w:type="dxa"/>
          </w:tcPr>
          <w:p w:rsidR="00471489" w14:paraId="35D2C291" w14:textId="77777777">
            <w:pPr>
              <w:pStyle w:val="TableParagraph"/>
              <w:spacing w:line="261" w:lineRule="auto"/>
              <w:ind w:left="124" w:right="156"/>
              <w:rPr>
                <w:b/>
              </w:rPr>
            </w:pPr>
            <w:r>
              <w:rPr>
                <w:b/>
                <w:spacing w:val="-2"/>
              </w:rPr>
              <w:t xml:space="preserve">Hourly </w:t>
            </w:r>
            <w:r>
              <w:rPr>
                <w:b/>
                <w:spacing w:val="-4"/>
              </w:rPr>
              <w:t xml:space="preserve">Wage </w:t>
            </w:r>
            <w:r>
              <w:rPr>
                <w:b/>
                <w:spacing w:val="-2"/>
              </w:rPr>
              <w:t>Rate</w:t>
            </w:r>
            <w:r>
              <w:rPr>
                <w:b/>
                <w:spacing w:val="-2"/>
                <w:vertAlign w:val="superscript"/>
              </w:rPr>
              <w:t>c</w:t>
            </w:r>
          </w:p>
        </w:tc>
        <w:tc>
          <w:tcPr>
            <w:tcW w:w="1569" w:type="dxa"/>
          </w:tcPr>
          <w:p w:rsidR="00471489" w14:paraId="717EF75C" w14:textId="77777777">
            <w:pPr>
              <w:pStyle w:val="TableParagraph"/>
              <w:spacing w:line="259" w:lineRule="auto"/>
              <w:ind w:left="122"/>
              <w:rPr>
                <w:b/>
              </w:rPr>
            </w:pPr>
            <w:r>
              <w:rPr>
                <w:b/>
                <w:spacing w:val="-4"/>
              </w:rPr>
              <w:t>Total</w:t>
            </w:r>
            <w:r>
              <w:rPr>
                <w:b/>
                <w:spacing w:val="-13"/>
              </w:rPr>
              <w:t xml:space="preserve"> </w:t>
            </w:r>
            <w:r>
              <w:rPr>
                <w:b/>
                <w:spacing w:val="-4"/>
              </w:rPr>
              <w:t xml:space="preserve">Annual </w:t>
            </w:r>
            <w:r>
              <w:rPr>
                <w:b/>
                <w:spacing w:val="-2"/>
              </w:rPr>
              <w:t xml:space="preserve">Respondent </w:t>
            </w:r>
            <w:r>
              <w:rPr>
                <w:b/>
                <w:spacing w:val="-2"/>
              </w:rPr>
              <w:t>Cost</w:t>
            </w:r>
            <w:r>
              <w:rPr>
                <w:b/>
                <w:spacing w:val="-2"/>
                <w:vertAlign w:val="superscript"/>
              </w:rPr>
              <w:t>d</w:t>
            </w:r>
          </w:p>
        </w:tc>
      </w:tr>
      <w:tr w14:paraId="0EB044C9" w14:textId="77777777">
        <w:tblPrEx>
          <w:tblW w:w="0" w:type="auto"/>
          <w:tblInd w:w="259" w:type="dxa"/>
          <w:tblLayout w:type="fixed"/>
          <w:tblCellMar>
            <w:left w:w="0" w:type="dxa"/>
            <w:right w:w="0" w:type="dxa"/>
          </w:tblCellMar>
          <w:tblLook w:val="01E0"/>
        </w:tblPrEx>
        <w:trPr>
          <w:trHeight w:val="614"/>
        </w:trPr>
        <w:tc>
          <w:tcPr>
            <w:tcW w:w="782" w:type="dxa"/>
          </w:tcPr>
          <w:p w:rsidR="00471489" w14:paraId="0DCC9661" w14:textId="77777777">
            <w:pPr>
              <w:pStyle w:val="TableParagraph"/>
              <w:spacing w:before="200"/>
            </w:pPr>
            <w:r>
              <w:rPr>
                <w:spacing w:val="-5"/>
              </w:rPr>
              <w:t>HOS</w:t>
            </w:r>
          </w:p>
        </w:tc>
        <w:tc>
          <w:tcPr>
            <w:tcW w:w="1408" w:type="dxa"/>
          </w:tcPr>
          <w:p w:rsidR="00471489" w14:paraId="7CB1B564" w14:textId="77777777">
            <w:pPr>
              <w:pStyle w:val="TableParagraph"/>
              <w:spacing w:before="200"/>
            </w:pPr>
            <w:r>
              <w:rPr>
                <w:spacing w:val="-5"/>
              </w:rPr>
              <w:t>50</w:t>
            </w:r>
          </w:p>
        </w:tc>
        <w:tc>
          <w:tcPr>
            <w:tcW w:w="1406" w:type="dxa"/>
          </w:tcPr>
          <w:p w:rsidR="00471489" w14:paraId="4888B956" w14:textId="77777777">
            <w:pPr>
              <w:pStyle w:val="TableParagraph"/>
              <w:spacing w:before="200"/>
              <w:ind w:left="116"/>
            </w:pPr>
            <w:r>
              <w:rPr>
                <w:spacing w:val="-5"/>
              </w:rPr>
              <w:t>136</w:t>
            </w:r>
          </w:p>
        </w:tc>
        <w:tc>
          <w:tcPr>
            <w:tcW w:w="1228" w:type="dxa"/>
          </w:tcPr>
          <w:p w:rsidR="00471489" w14:paraId="403AE365" w14:textId="77777777">
            <w:pPr>
              <w:pStyle w:val="TableParagraph"/>
              <w:spacing w:before="200"/>
              <w:ind w:left="119"/>
            </w:pPr>
            <w:r>
              <w:rPr>
                <w:spacing w:val="-2"/>
              </w:rPr>
              <w:t>6,800</w:t>
            </w:r>
          </w:p>
        </w:tc>
        <w:tc>
          <w:tcPr>
            <w:tcW w:w="1230" w:type="dxa"/>
          </w:tcPr>
          <w:p w:rsidR="00471489" w14:paraId="2E327AA6" w14:textId="77777777">
            <w:pPr>
              <w:pStyle w:val="TableParagraph"/>
              <w:spacing w:before="200"/>
              <w:ind w:left="122"/>
            </w:pPr>
            <w:r>
              <w:rPr>
                <w:spacing w:val="-4"/>
              </w:rPr>
              <w:t>0.25</w:t>
            </w:r>
          </w:p>
        </w:tc>
        <w:tc>
          <w:tcPr>
            <w:tcW w:w="964" w:type="dxa"/>
          </w:tcPr>
          <w:p w:rsidR="00471489" w14:paraId="61980DCA" w14:textId="77777777">
            <w:pPr>
              <w:pStyle w:val="TableParagraph"/>
              <w:spacing w:before="200"/>
              <w:ind w:left="118"/>
            </w:pPr>
            <w:r>
              <w:rPr>
                <w:spacing w:val="-2"/>
              </w:rPr>
              <w:t>1,700</w:t>
            </w:r>
          </w:p>
        </w:tc>
        <w:tc>
          <w:tcPr>
            <w:tcW w:w="971" w:type="dxa"/>
          </w:tcPr>
          <w:p w:rsidR="00471489" w14:paraId="2155F645" w14:textId="77777777">
            <w:pPr>
              <w:pStyle w:val="TableParagraph"/>
              <w:spacing w:before="200"/>
              <w:ind w:left="121"/>
            </w:pPr>
            <w:r>
              <w:rPr>
                <w:spacing w:val="-2"/>
              </w:rPr>
              <w:t>$23.80</w:t>
            </w:r>
          </w:p>
        </w:tc>
        <w:tc>
          <w:tcPr>
            <w:tcW w:w="1569" w:type="dxa"/>
          </w:tcPr>
          <w:p w:rsidR="00471489" w14:paraId="79D58084" w14:textId="77777777">
            <w:pPr>
              <w:pStyle w:val="TableParagraph"/>
              <w:spacing w:before="200"/>
              <w:ind w:left="120"/>
            </w:pPr>
            <w:r>
              <w:rPr>
                <w:spacing w:val="-2"/>
              </w:rPr>
              <w:t>$40,460.00</w:t>
            </w:r>
          </w:p>
        </w:tc>
      </w:tr>
    </w:tbl>
    <w:p w:rsidR="00471489" w14:paraId="1B4B9E2D" w14:textId="77777777">
      <w:pPr>
        <w:ind w:left="335"/>
        <w:rPr>
          <w:sz w:val="20"/>
        </w:rPr>
      </w:pPr>
      <w:r>
        <w:rPr>
          <w:sz w:val="20"/>
          <w:vertAlign w:val="superscript"/>
        </w:rPr>
        <w:t>a.</w:t>
      </w:r>
      <w:r>
        <w:rPr>
          <w:spacing w:val="-13"/>
          <w:sz w:val="20"/>
        </w:rPr>
        <w:t xml:space="preserve"> </w:t>
      </w:r>
      <w:r>
        <w:rPr>
          <w:sz w:val="20"/>
        </w:rPr>
        <w:t>The</w:t>
      </w:r>
      <w:r>
        <w:rPr>
          <w:spacing w:val="-4"/>
          <w:sz w:val="20"/>
        </w:rPr>
        <w:t xml:space="preserve"> </w:t>
      </w:r>
      <w:r>
        <w:rPr>
          <w:sz w:val="20"/>
        </w:rPr>
        <w:t>field</w:t>
      </w:r>
      <w:r>
        <w:rPr>
          <w:spacing w:val="-4"/>
          <w:sz w:val="20"/>
        </w:rPr>
        <w:t xml:space="preserve"> </w:t>
      </w:r>
      <w:r>
        <w:rPr>
          <w:sz w:val="20"/>
        </w:rPr>
        <w:t>test</w:t>
      </w:r>
      <w:r>
        <w:rPr>
          <w:spacing w:val="-5"/>
          <w:sz w:val="20"/>
        </w:rPr>
        <w:t xml:space="preserve"> </w:t>
      </w:r>
      <w:r>
        <w:rPr>
          <w:sz w:val="20"/>
        </w:rPr>
        <w:t>will</w:t>
      </w:r>
      <w:r>
        <w:rPr>
          <w:spacing w:val="-5"/>
          <w:sz w:val="20"/>
        </w:rPr>
        <w:t xml:space="preserve"> </w:t>
      </w:r>
      <w:r>
        <w:rPr>
          <w:sz w:val="20"/>
        </w:rPr>
        <w:t>sample</w:t>
      </w:r>
      <w:r>
        <w:rPr>
          <w:spacing w:val="-5"/>
          <w:sz w:val="20"/>
        </w:rPr>
        <w:t xml:space="preserve"> </w:t>
      </w:r>
      <w:r>
        <w:rPr>
          <w:sz w:val="20"/>
        </w:rPr>
        <w:t>eligible</w:t>
      </w:r>
      <w:r>
        <w:rPr>
          <w:spacing w:val="-5"/>
          <w:sz w:val="20"/>
        </w:rPr>
        <w:t xml:space="preserve"> </w:t>
      </w:r>
      <w:r>
        <w:rPr>
          <w:sz w:val="20"/>
        </w:rPr>
        <w:t>enrollees</w:t>
      </w:r>
      <w:r>
        <w:rPr>
          <w:spacing w:val="-6"/>
          <w:sz w:val="20"/>
        </w:rPr>
        <w:t xml:space="preserve"> </w:t>
      </w:r>
      <w:r>
        <w:rPr>
          <w:sz w:val="20"/>
        </w:rPr>
        <w:t>from</w:t>
      </w:r>
      <w:r>
        <w:rPr>
          <w:spacing w:val="-4"/>
          <w:sz w:val="20"/>
        </w:rPr>
        <w:t xml:space="preserve"> </w:t>
      </w:r>
      <w:r>
        <w:rPr>
          <w:sz w:val="20"/>
        </w:rPr>
        <w:t>50</w:t>
      </w:r>
      <w:r>
        <w:rPr>
          <w:spacing w:val="-4"/>
          <w:sz w:val="20"/>
        </w:rPr>
        <w:t xml:space="preserve"> </w:t>
      </w:r>
      <w:r>
        <w:rPr>
          <w:spacing w:val="-2"/>
          <w:sz w:val="20"/>
        </w:rPr>
        <w:t>contracts.</w:t>
      </w:r>
    </w:p>
    <w:p w:rsidR="00471489" w14:paraId="3EFFDEF1" w14:textId="77777777">
      <w:pPr>
        <w:spacing w:before="70" w:line="314" w:lineRule="auto"/>
        <w:ind w:left="515" w:right="1955" w:hanging="180"/>
        <w:rPr>
          <w:sz w:val="20"/>
        </w:rPr>
      </w:pPr>
      <w:r>
        <w:rPr>
          <w:sz w:val="20"/>
          <w:vertAlign w:val="superscript"/>
        </w:rPr>
        <w:t>b.</w:t>
      </w:r>
      <w:r>
        <w:rPr>
          <w:spacing w:val="-16"/>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2"/>
          <w:sz w:val="20"/>
        </w:rPr>
        <w:t xml:space="preserve"> </w:t>
      </w:r>
      <w:r>
        <w:rPr>
          <w:sz w:val="20"/>
        </w:rPr>
        <w:t>respondents</w:t>
      </w:r>
      <w:r>
        <w:rPr>
          <w:spacing w:val="-3"/>
          <w:sz w:val="20"/>
        </w:rPr>
        <w:t xml:space="preserve"> </w:t>
      </w:r>
      <w:r>
        <w:rPr>
          <w:sz w:val="20"/>
        </w:rPr>
        <w:t>per</w:t>
      </w:r>
      <w:r>
        <w:rPr>
          <w:spacing w:val="-2"/>
          <w:sz w:val="20"/>
        </w:rPr>
        <w:t xml:space="preserve"> </w:t>
      </w:r>
      <w:r>
        <w:rPr>
          <w:sz w:val="20"/>
        </w:rPr>
        <w:t>contract</w:t>
      </w:r>
      <w:r>
        <w:rPr>
          <w:spacing w:val="-3"/>
          <w:sz w:val="20"/>
        </w:rPr>
        <w:t xml:space="preserve"> </w:t>
      </w:r>
      <w:r>
        <w:rPr>
          <w:sz w:val="20"/>
        </w:rPr>
        <w:t>is</w:t>
      </w:r>
      <w:r>
        <w:rPr>
          <w:spacing w:val="-3"/>
          <w:sz w:val="20"/>
        </w:rPr>
        <w:t xml:space="preserve"> </w:t>
      </w:r>
      <w:r>
        <w:rPr>
          <w:sz w:val="20"/>
        </w:rPr>
        <w:t>calculated</w:t>
      </w:r>
      <w:r>
        <w:rPr>
          <w:spacing w:val="-2"/>
          <w:sz w:val="20"/>
        </w:rPr>
        <w:t xml:space="preserve"> </w:t>
      </w:r>
      <w:r>
        <w:rPr>
          <w:sz w:val="20"/>
        </w:rPr>
        <w:t>as</w:t>
      </w:r>
      <w:r>
        <w:rPr>
          <w:spacing w:val="-3"/>
          <w:sz w:val="20"/>
        </w:rPr>
        <w:t xml:space="preserve"> </w:t>
      </w:r>
      <w:r>
        <w:rPr>
          <w:sz w:val="20"/>
        </w:rPr>
        <w:t>follows:</w:t>
      </w:r>
      <w:r>
        <w:rPr>
          <w:spacing w:val="-7"/>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2"/>
          <w:sz w:val="20"/>
        </w:rPr>
        <w:t xml:space="preserve"> </w:t>
      </w:r>
      <w:r>
        <w:rPr>
          <w:sz w:val="20"/>
        </w:rPr>
        <w:t>members</w:t>
      </w:r>
      <w:r>
        <w:rPr>
          <w:spacing w:val="-3"/>
          <w:sz w:val="20"/>
        </w:rPr>
        <w:t xml:space="preserve"> </w:t>
      </w:r>
      <w:r>
        <w:rPr>
          <w:sz w:val="20"/>
        </w:rPr>
        <w:t>sampled</w:t>
      </w:r>
      <w:r>
        <w:rPr>
          <w:spacing w:val="-2"/>
          <w:sz w:val="20"/>
        </w:rPr>
        <w:t xml:space="preserve"> </w:t>
      </w:r>
      <w:r>
        <w:rPr>
          <w:sz w:val="20"/>
        </w:rPr>
        <w:t>per contract (340) multiplied by an expected 40% response rate (136).</w:t>
      </w:r>
    </w:p>
    <w:p w:rsidR="00471489" w14:paraId="79189F09" w14:textId="77777777">
      <w:pPr>
        <w:ind w:left="335"/>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4655820</wp:posOffset>
                </wp:positionH>
                <wp:positionV relativeFrom="paragraph">
                  <wp:posOffset>107332</wp:posOffset>
                </wp:positionV>
                <wp:extent cx="18415" cy="14604"/>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 cy="14604"/>
                        </a:xfrm>
                        <a:prstGeom prst="rect">
                          <a:avLst/>
                        </a:prstGeom>
                      </wps:spPr>
                      <wps:txbx>
                        <w:txbxContent>
                          <w:p w:rsidR="00471489" w14:textId="77777777">
                            <w:pPr>
                              <w:spacing w:line="23" w:lineRule="exact"/>
                              <w:rPr>
                                <w:rFonts w:ascii="Cambria"/>
                                <w:sz w:val="2"/>
                              </w:rPr>
                            </w:pPr>
                            <w:r>
                              <w:rPr>
                                <w:rFonts w:ascii="Cambria"/>
                                <w:spacing w:val="-6"/>
                                <w:sz w:val="2"/>
                              </w:rPr>
                              <w:t>13F</w:t>
                            </w:r>
                          </w:p>
                        </w:txbxContent>
                      </wps:txbx>
                      <wps:bodyPr wrap="square" lIns="0" tIns="0" rIns="0" bIns="0" rtlCol="0"/>
                    </wps:wsp>
                  </a:graphicData>
                </a:graphic>
              </wp:anchor>
            </w:drawing>
          </mc:Choice>
          <mc:Fallback>
            <w:pict>
              <v:shape id="Textbox 20" o:spid="_x0000_s1037" type="#_x0000_t202" style="width:1.45pt;height:1.15pt;margin-top:8.45pt;margin-left:366.6pt;mso-position-horizontal-relative:page;mso-wrap-distance-bottom:0;mso-wrap-distance-left:0;mso-wrap-distance-right:0;mso-wrap-distance-top:0;mso-wrap-style:square;position:absolute;visibility:visible;v-text-anchor:top;z-index:-251646976" filled="f" stroked="f">
                <v:textbox inset="0,0,0,0">
                  <w:txbxContent>
                    <w:p w:rsidR="00471489" w14:paraId="663E2E35" w14:textId="77777777">
                      <w:pPr>
                        <w:spacing w:line="23" w:lineRule="exact"/>
                        <w:rPr>
                          <w:rFonts w:ascii="Cambria"/>
                          <w:sz w:val="2"/>
                        </w:rPr>
                      </w:pPr>
                      <w:r>
                        <w:rPr>
                          <w:rFonts w:ascii="Cambria"/>
                          <w:spacing w:val="-6"/>
                          <w:sz w:val="2"/>
                        </w:rPr>
                        <w:t>13F</w:t>
                      </w:r>
                    </w:p>
                  </w:txbxContent>
                </v:textbox>
              </v:shape>
            </w:pict>
          </mc:Fallback>
        </mc:AlternateContent>
      </w:r>
      <w:r>
        <w:rPr>
          <w:sz w:val="20"/>
          <w:vertAlign w:val="superscript"/>
        </w:rPr>
        <w:t>c.</w:t>
      </w:r>
      <w:r>
        <w:rPr>
          <w:spacing w:val="-13"/>
          <w:sz w:val="20"/>
        </w:rPr>
        <w:t xml:space="preserve"> </w:t>
      </w:r>
      <w:r>
        <w:rPr>
          <w:sz w:val="20"/>
        </w:rPr>
        <w:t>The</w:t>
      </w:r>
      <w:r>
        <w:rPr>
          <w:spacing w:val="-6"/>
          <w:sz w:val="20"/>
        </w:rPr>
        <w:t xml:space="preserve"> </w:t>
      </w:r>
      <w:r>
        <w:rPr>
          <w:sz w:val="20"/>
        </w:rPr>
        <w:t>hourly</w:t>
      </w:r>
      <w:r>
        <w:rPr>
          <w:spacing w:val="-3"/>
          <w:sz w:val="20"/>
        </w:rPr>
        <w:t xml:space="preserve"> </w:t>
      </w:r>
      <w:r>
        <w:rPr>
          <w:sz w:val="20"/>
        </w:rPr>
        <w:t>wage</w:t>
      </w:r>
      <w:r>
        <w:rPr>
          <w:spacing w:val="-6"/>
          <w:sz w:val="20"/>
        </w:rPr>
        <w:t xml:space="preserve"> </w:t>
      </w:r>
      <w:r>
        <w:rPr>
          <w:sz w:val="20"/>
        </w:rPr>
        <w:t>rate</w:t>
      </w:r>
      <w:r>
        <w:rPr>
          <w:spacing w:val="-4"/>
          <w:sz w:val="20"/>
        </w:rPr>
        <w:t xml:space="preserve"> </w:t>
      </w:r>
      <w:r>
        <w:rPr>
          <w:sz w:val="20"/>
        </w:rPr>
        <w:t>is</w:t>
      </w:r>
      <w:r>
        <w:rPr>
          <w:spacing w:val="-6"/>
          <w:sz w:val="20"/>
        </w:rPr>
        <w:t xml:space="preserve"> </w:t>
      </w:r>
      <w:r>
        <w:rPr>
          <w:sz w:val="20"/>
        </w:rPr>
        <w:t>based</w:t>
      </w:r>
      <w:r>
        <w:rPr>
          <w:spacing w:val="-5"/>
          <w:sz w:val="20"/>
        </w:rPr>
        <w:t xml:space="preserve"> </w:t>
      </w:r>
      <w:r>
        <w:rPr>
          <w:sz w:val="20"/>
        </w:rPr>
        <w:t>on</w:t>
      </w:r>
      <w:r>
        <w:rPr>
          <w:spacing w:val="-3"/>
          <w:sz w:val="20"/>
        </w:rPr>
        <w:t xml:space="preserve"> </w:t>
      </w:r>
      <w:r>
        <w:rPr>
          <w:sz w:val="20"/>
        </w:rPr>
        <w:t>national</w:t>
      </w:r>
      <w:r>
        <w:rPr>
          <w:spacing w:val="-4"/>
          <w:sz w:val="20"/>
        </w:rPr>
        <w:t xml:space="preserve"> </w:t>
      </w:r>
      <w:r>
        <w:rPr>
          <w:sz w:val="20"/>
        </w:rPr>
        <w:t>wage</w:t>
      </w:r>
      <w:r>
        <w:rPr>
          <w:spacing w:val="-4"/>
          <w:sz w:val="20"/>
        </w:rPr>
        <w:t xml:space="preserve"> </w:t>
      </w:r>
      <w:r>
        <w:rPr>
          <w:sz w:val="20"/>
        </w:rPr>
        <w:t>data</w:t>
      </w:r>
      <w:r>
        <w:rPr>
          <w:spacing w:val="-5"/>
          <w:sz w:val="20"/>
        </w:rPr>
        <w:t xml:space="preserve"> </w:t>
      </w:r>
      <w:r>
        <w:rPr>
          <w:sz w:val="20"/>
        </w:rPr>
        <w:t>for</w:t>
      </w:r>
      <w:r>
        <w:rPr>
          <w:spacing w:val="-3"/>
          <w:sz w:val="20"/>
        </w:rPr>
        <w:t xml:space="preserve"> </w:t>
      </w:r>
      <w:r>
        <w:rPr>
          <w:sz w:val="20"/>
        </w:rPr>
        <w:t>all</w:t>
      </w:r>
      <w:r>
        <w:rPr>
          <w:spacing w:val="-4"/>
          <w:sz w:val="20"/>
        </w:rPr>
        <w:t xml:space="preserve"> </w:t>
      </w:r>
      <w:r>
        <w:rPr>
          <w:sz w:val="20"/>
        </w:rPr>
        <w:t>occupations.</w:t>
      </w:r>
      <w:r>
        <w:rPr>
          <w:spacing w:val="-19"/>
          <w:sz w:val="20"/>
        </w:rPr>
        <w:t xml:space="preserve"> </w:t>
      </w:r>
      <w:r>
        <w:rPr>
          <w:spacing w:val="-5"/>
          <w:sz w:val="20"/>
          <w:vertAlign w:val="superscript"/>
        </w:rPr>
        <w:t>14</w:t>
      </w:r>
    </w:p>
    <w:p w:rsidR="00471489" w14:paraId="409A1428" w14:textId="77777777">
      <w:pPr>
        <w:spacing w:before="101"/>
        <w:ind w:left="335"/>
        <w:rPr>
          <w:sz w:val="20"/>
        </w:rPr>
      </w:pPr>
      <w:r>
        <w:rPr>
          <w:sz w:val="20"/>
          <w:vertAlign w:val="superscript"/>
        </w:rPr>
        <w:t>d.</w:t>
      </w:r>
      <w:r>
        <w:rPr>
          <w:spacing w:val="-16"/>
          <w:sz w:val="20"/>
        </w:rPr>
        <w:t xml:space="preserve"> </w:t>
      </w:r>
      <w:r>
        <w:rPr>
          <w:sz w:val="20"/>
        </w:rPr>
        <w:t>The</w:t>
      </w:r>
      <w:r>
        <w:rPr>
          <w:spacing w:val="-7"/>
          <w:sz w:val="20"/>
        </w:rPr>
        <w:t xml:space="preserve"> </w:t>
      </w:r>
      <w:r>
        <w:rPr>
          <w:sz w:val="20"/>
        </w:rPr>
        <w:t>total</w:t>
      </w:r>
      <w:r>
        <w:rPr>
          <w:spacing w:val="-4"/>
          <w:sz w:val="20"/>
        </w:rPr>
        <w:t xml:space="preserve"> </w:t>
      </w:r>
      <w:r>
        <w:rPr>
          <w:sz w:val="20"/>
        </w:rPr>
        <w:t>annual</w:t>
      </w:r>
      <w:r>
        <w:rPr>
          <w:spacing w:val="-4"/>
          <w:sz w:val="20"/>
        </w:rPr>
        <w:t xml:space="preserve"> </w:t>
      </w:r>
      <w:r>
        <w:rPr>
          <w:sz w:val="20"/>
        </w:rPr>
        <w:t>respondent</w:t>
      </w:r>
      <w:r>
        <w:rPr>
          <w:spacing w:val="-4"/>
          <w:sz w:val="20"/>
        </w:rPr>
        <w:t xml:space="preserve"> </w:t>
      </w:r>
      <w:r>
        <w:rPr>
          <w:sz w:val="20"/>
        </w:rPr>
        <w:t>cost</w:t>
      </w:r>
      <w:r>
        <w:rPr>
          <w:spacing w:val="-4"/>
          <w:sz w:val="20"/>
        </w:rPr>
        <w:t xml:space="preserve"> </w:t>
      </w:r>
      <w:r>
        <w:rPr>
          <w:sz w:val="20"/>
        </w:rPr>
        <w:t>=</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annual</w:t>
      </w:r>
      <w:r>
        <w:rPr>
          <w:spacing w:val="-6"/>
          <w:sz w:val="20"/>
        </w:rPr>
        <w:t xml:space="preserve"> </w:t>
      </w:r>
      <w:r>
        <w:rPr>
          <w:sz w:val="20"/>
        </w:rPr>
        <w:t>burden</w:t>
      </w:r>
      <w:r>
        <w:rPr>
          <w:spacing w:val="-5"/>
          <w:sz w:val="20"/>
        </w:rPr>
        <w:t xml:space="preserve"> </w:t>
      </w:r>
      <w:r>
        <w:rPr>
          <w:sz w:val="20"/>
        </w:rPr>
        <w:t>hours</w:t>
      </w:r>
      <w:r>
        <w:rPr>
          <w:spacing w:val="-5"/>
          <w:sz w:val="20"/>
        </w:rPr>
        <w:t xml:space="preserve"> </w:t>
      </w:r>
      <w:r>
        <w:rPr>
          <w:sz w:val="20"/>
        </w:rPr>
        <w:t>times</w:t>
      </w:r>
      <w:r>
        <w:rPr>
          <w:spacing w:val="-5"/>
          <w:sz w:val="20"/>
        </w:rPr>
        <w:t xml:space="preserve"> </w:t>
      </w:r>
      <w:r>
        <w:rPr>
          <w:sz w:val="20"/>
        </w:rPr>
        <w:t>the</w:t>
      </w:r>
      <w:r>
        <w:rPr>
          <w:spacing w:val="-4"/>
          <w:sz w:val="20"/>
        </w:rPr>
        <w:t xml:space="preserve"> </w:t>
      </w:r>
      <w:r>
        <w:rPr>
          <w:sz w:val="20"/>
        </w:rPr>
        <w:t>hourly</w:t>
      </w:r>
      <w:r>
        <w:rPr>
          <w:spacing w:val="-3"/>
          <w:sz w:val="20"/>
        </w:rPr>
        <w:t xml:space="preserve"> </w:t>
      </w:r>
      <w:r>
        <w:rPr>
          <w:sz w:val="20"/>
        </w:rPr>
        <w:t>wage</w:t>
      </w:r>
      <w:r>
        <w:rPr>
          <w:spacing w:val="-5"/>
          <w:sz w:val="20"/>
        </w:rPr>
        <w:t xml:space="preserve"> </w:t>
      </w:r>
      <w:r>
        <w:rPr>
          <w:sz w:val="20"/>
        </w:rPr>
        <w:t>rate</w:t>
      </w:r>
      <w:r>
        <w:rPr>
          <w:spacing w:val="-4"/>
          <w:sz w:val="20"/>
        </w:rPr>
        <w:t xml:space="preserve"> </w:t>
      </w:r>
      <w:r>
        <w:rPr>
          <w:sz w:val="20"/>
        </w:rPr>
        <w:t>($23.80</w:t>
      </w:r>
      <w:r>
        <w:rPr>
          <w:spacing w:val="-5"/>
          <w:sz w:val="20"/>
        </w:rPr>
        <w:t xml:space="preserve"> </w:t>
      </w:r>
      <w:r>
        <w:rPr>
          <w:sz w:val="20"/>
        </w:rPr>
        <w:t>x</w:t>
      </w:r>
      <w:r>
        <w:rPr>
          <w:spacing w:val="-3"/>
          <w:sz w:val="20"/>
        </w:rPr>
        <w:t xml:space="preserve"> </w:t>
      </w:r>
      <w:r>
        <w:rPr>
          <w:sz w:val="20"/>
        </w:rPr>
        <w:t>1,700</w:t>
      </w:r>
      <w:r>
        <w:rPr>
          <w:spacing w:val="-5"/>
          <w:sz w:val="20"/>
        </w:rPr>
        <w:t xml:space="preserve"> </w:t>
      </w:r>
      <w:r>
        <w:rPr>
          <w:sz w:val="20"/>
        </w:rPr>
        <w:t>=</w:t>
      </w:r>
      <w:r>
        <w:rPr>
          <w:spacing w:val="-4"/>
          <w:sz w:val="20"/>
        </w:rPr>
        <w:t xml:space="preserve"> </w:t>
      </w:r>
      <w:r>
        <w:rPr>
          <w:spacing w:val="-2"/>
          <w:sz w:val="20"/>
        </w:rPr>
        <w:t>$40,460.00).</w:t>
      </w:r>
    </w:p>
    <w:p w:rsidR="00471489" w14:paraId="72040DFB" w14:textId="77777777">
      <w:pPr>
        <w:pStyle w:val="Heading2"/>
        <w:numPr>
          <w:ilvl w:val="0"/>
          <w:numId w:val="2"/>
        </w:numPr>
        <w:tabs>
          <w:tab w:val="left" w:pos="597"/>
        </w:tabs>
        <w:spacing w:before="175"/>
        <w:ind w:left="597" w:hanging="367"/>
      </w:pPr>
      <w:bookmarkStart w:id="28" w:name="13._Capital_Costs"/>
      <w:bookmarkStart w:id="29" w:name="_bookmark14"/>
      <w:bookmarkEnd w:id="28"/>
      <w:bookmarkEnd w:id="29"/>
      <w:r>
        <w:t xml:space="preserve">Capital </w:t>
      </w:r>
      <w:r>
        <w:rPr>
          <w:spacing w:val="-2"/>
        </w:rPr>
        <w:t>Costs</w:t>
      </w:r>
    </w:p>
    <w:p w:rsidR="00471489" w14:paraId="20995304" w14:textId="77777777">
      <w:pPr>
        <w:pStyle w:val="BodyText"/>
        <w:spacing w:before="115"/>
        <w:ind w:left="964"/>
      </w:pPr>
      <w:r>
        <w:t>There</w:t>
      </w:r>
      <w:r>
        <w:rPr>
          <w:spacing w:val="-2"/>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2"/>
        </w:rPr>
        <w:t xml:space="preserve"> </w:t>
      </w:r>
      <w:r>
        <w:t>HOS</w:t>
      </w:r>
      <w:r>
        <w:rPr>
          <w:spacing w:val="-1"/>
        </w:rPr>
        <w:t xml:space="preserve"> </w:t>
      </w:r>
      <w:r>
        <w:rPr>
          <w:spacing w:val="-2"/>
        </w:rPr>
        <w:t>administration.</w:t>
      </w:r>
    </w:p>
    <w:p w:rsidR="00471489" w14:paraId="35128B9B" w14:textId="77777777">
      <w:pPr>
        <w:pStyle w:val="Heading2"/>
        <w:numPr>
          <w:ilvl w:val="0"/>
          <w:numId w:val="2"/>
        </w:numPr>
        <w:tabs>
          <w:tab w:val="left" w:pos="597"/>
        </w:tabs>
        <w:spacing w:before="252"/>
        <w:ind w:left="597" w:hanging="367"/>
      </w:pPr>
      <w:bookmarkStart w:id="30" w:name="14._Costs_to_Federal_Government"/>
      <w:bookmarkStart w:id="31" w:name="_bookmark15"/>
      <w:bookmarkEnd w:id="30"/>
      <w:bookmarkEnd w:id="31"/>
      <w:r>
        <w:t>Costs</w:t>
      </w:r>
      <w:r>
        <w:rPr>
          <w:spacing w:val="-1"/>
        </w:rPr>
        <w:t xml:space="preserve"> </w:t>
      </w:r>
      <w:r>
        <w:t>to</w:t>
      </w:r>
      <w:r>
        <w:rPr>
          <w:spacing w:val="-1"/>
        </w:rPr>
        <w:t xml:space="preserve"> </w:t>
      </w:r>
      <w:r>
        <w:t xml:space="preserve">Federal </w:t>
      </w:r>
      <w:r>
        <w:rPr>
          <w:spacing w:val="-2"/>
        </w:rPr>
        <w:t>Government</w:t>
      </w:r>
    </w:p>
    <w:p w:rsidR="00471489" w14:paraId="23829A45" w14:textId="77777777">
      <w:pPr>
        <w:pStyle w:val="BodyText"/>
        <w:spacing w:before="115"/>
        <w:ind w:left="964"/>
      </w:pPr>
      <w:r>
        <w:t>The</w:t>
      </w:r>
      <w:r>
        <w:rPr>
          <w:spacing w:val="-3"/>
        </w:rPr>
        <w:t xml:space="preserve"> </w:t>
      </w:r>
      <w:r>
        <w:t>estimated</w:t>
      </w:r>
      <w:r>
        <w:rPr>
          <w:spacing w:val="-1"/>
        </w:rPr>
        <w:t xml:space="preserve"> </w:t>
      </w:r>
      <w:r>
        <w:t>total</w:t>
      </w:r>
      <w:r>
        <w:rPr>
          <w:spacing w:val="-1"/>
        </w:rPr>
        <w:t xml:space="preserve"> </w:t>
      </w:r>
      <w:r>
        <w:t>cost</w:t>
      </w:r>
      <w:r>
        <w:rPr>
          <w:spacing w:val="-1"/>
        </w:rPr>
        <w:t xml:space="preserve"> </w:t>
      </w:r>
      <w:r>
        <w:t>to</w:t>
      </w:r>
      <w:r>
        <w:rPr>
          <w:spacing w:val="-1"/>
        </w:rPr>
        <w:t xml:space="preserve"> </w:t>
      </w:r>
      <w:r>
        <w:t>the</w:t>
      </w:r>
      <w:r>
        <w:rPr>
          <w:spacing w:val="-2"/>
        </w:rPr>
        <w:t xml:space="preserve"> </w:t>
      </w:r>
      <w:r>
        <w:t>Federal</w:t>
      </w:r>
      <w:r>
        <w:rPr>
          <w:spacing w:val="-2"/>
        </w:rPr>
        <w:t xml:space="preserve"> </w:t>
      </w:r>
      <w:r>
        <w:t>government</w:t>
      </w:r>
      <w:r>
        <w:rPr>
          <w:spacing w:val="-1"/>
        </w:rPr>
        <w:t xml:space="preserve"> </w:t>
      </w:r>
      <w:r>
        <w:t>for</w:t>
      </w:r>
      <w:r>
        <w:rPr>
          <w:spacing w:val="-2"/>
        </w:rPr>
        <w:t xml:space="preserve"> </w:t>
      </w:r>
      <w:r>
        <w:t>the</w:t>
      </w:r>
      <w:r>
        <w:rPr>
          <w:spacing w:val="-2"/>
        </w:rPr>
        <w:t xml:space="preserve"> </w:t>
      </w:r>
      <w:r>
        <w:t>HOS</w:t>
      </w:r>
      <w:r>
        <w:rPr>
          <w:spacing w:val="-1"/>
        </w:rPr>
        <w:t xml:space="preserve"> </w:t>
      </w:r>
      <w:r>
        <w:t>field</w:t>
      </w:r>
      <w:r>
        <w:rPr>
          <w:spacing w:val="-1"/>
        </w:rPr>
        <w:t xml:space="preserve"> </w:t>
      </w:r>
      <w:r>
        <w:t>test</w:t>
      </w:r>
      <w:r>
        <w:rPr>
          <w:spacing w:val="-1"/>
        </w:rPr>
        <w:t xml:space="preserve"> </w:t>
      </w:r>
      <w:r>
        <w:rPr>
          <w:spacing w:val="-5"/>
        </w:rPr>
        <w:t>is</w:t>
      </w:r>
    </w:p>
    <w:p w:rsidR="00471489" w14:paraId="6464FE30" w14:textId="77777777">
      <w:pPr>
        <w:pStyle w:val="BodyText"/>
        <w:spacing w:before="118" w:line="350" w:lineRule="auto"/>
        <w:ind w:left="230" w:right="1305"/>
      </w:pPr>
      <w:r>
        <w:t>$800,000.00.</w:t>
      </w:r>
      <w:r>
        <w:rPr>
          <w:spacing w:val="-8"/>
        </w:rPr>
        <w:t xml:space="preserve"> </w:t>
      </w:r>
      <w:r>
        <w:t>This</w:t>
      </w:r>
      <w:r>
        <w:rPr>
          <w:spacing w:val="-3"/>
        </w:rPr>
        <w:t xml:space="preserve"> </w:t>
      </w:r>
      <w:r>
        <w:t>total</w:t>
      </w:r>
      <w:r>
        <w:rPr>
          <w:spacing w:val="-3"/>
        </w:rPr>
        <w:t xml:space="preserve"> </w:t>
      </w:r>
      <w:r>
        <w:t>includes</w:t>
      </w:r>
      <w:r>
        <w:rPr>
          <w:spacing w:val="-3"/>
        </w:rPr>
        <w:t xml:space="preserve"> </w:t>
      </w:r>
      <w:r>
        <w:t>CMS</w:t>
      </w:r>
      <w:r>
        <w:rPr>
          <w:spacing w:val="-3"/>
        </w:rPr>
        <w:t xml:space="preserve"> </w:t>
      </w:r>
      <w:r>
        <w:t>management</w:t>
      </w:r>
      <w:r>
        <w:rPr>
          <w:spacing w:val="-3"/>
        </w:rPr>
        <w:t xml:space="preserve"> </w:t>
      </w:r>
      <w:r>
        <w:t>and</w:t>
      </w:r>
      <w:r>
        <w:rPr>
          <w:spacing w:val="-3"/>
        </w:rPr>
        <w:t xml:space="preserve"> </w:t>
      </w:r>
      <w:r>
        <w:t>preparation</w:t>
      </w:r>
      <w:r>
        <w:rPr>
          <w:spacing w:val="-3"/>
        </w:rPr>
        <w:t xml:space="preserve"> </w:t>
      </w:r>
      <w:r>
        <w:t>for</w:t>
      </w:r>
      <w:r>
        <w:rPr>
          <w:spacing w:val="-4"/>
        </w:rPr>
        <w:t xml:space="preserve"> </w:t>
      </w:r>
      <w:r>
        <w:t>the</w:t>
      </w:r>
      <w:r>
        <w:rPr>
          <w:spacing w:val="-2"/>
        </w:rPr>
        <w:t xml:space="preserve"> </w:t>
      </w:r>
      <w:r>
        <w:t>field</w:t>
      </w:r>
      <w:r>
        <w:rPr>
          <w:spacing w:val="-3"/>
        </w:rPr>
        <w:t xml:space="preserve"> </w:t>
      </w:r>
      <w:r>
        <w:t>test,</w:t>
      </w:r>
      <w:r>
        <w:rPr>
          <w:spacing w:val="-3"/>
        </w:rPr>
        <w:t xml:space="preserve"> </w:t>
      </w:r>
      <w:r>
        <w:t>all</w:t>
      </w:r>
      <w:r>
        <w:rPr>
          <w:spacing w:val="-3"/>
        </w:rPr>
        <w:t xml:space="preserve"> </w:t>
      </w:r>
      <w:r>
        <w:t>data collection activities, and data analysis.</w:t>
      </w:r>
    </w:p>
    <w:p w:rsidR="00471489" w14:paraId="11786F53" w14:textId="77777777">
      <w:pPr>
        <w:pStyle w:val="BodyText"/>
        <w:spacing w:before="223"/>
      </w:pPr>
    </w:p>
    <w:p w:rsidR="00471489" w14:paraId="54538E9B" w14:textId="77777777">
      <w:pPr>
        <w:pStyle w:val="Heading2"/>
        <w:numPr>
          <w:ilvl w:val="0"/>
          <w:numId w:val="2"/>
        </w:numPr>
        <w:tabs>
          <w:tab w:val="left" w:pos="597"/>
        </w:tabs>
        <w:spacing w:before="1"/>
        <w:ind w:left="597" w:hanging="367"/>
      </w:pPr>
      <w:bookmarkStart w:id="32" w:name="15._Burden_Changes_and_Adjustments"/>
      <w:bookmarkStart w:id="33" w:name="_bookmark16"/>
      <w:bookmarkEnd w:id="32"/>
      <w:bookmarkEnd w:id="33"/>
      <w:r>
        <w:t>Burden</w:t>
      </w:r>
      <w:r>
        <w:rPr>
          <w:spacing w:val="-3"/>
        </w:rPr>
        <w:t xml:space="preserve"> </w:t>
      </w:r>
      <w:r>
        <w:t>Changes</w:t>
      </w:r>
      <w:r>
        <w:rPr>
          <w:spacing w:val="-3"/>
        </w:rPr>
        <w:t xml:space="preserve"> </w:t>
      </w:r>
      <w:r>
        <w:t>and</w:t>
      </w:r>
      <w:r>
        <w:rPr>
          <w:spacing w:val="-12"/>
        </w:rPr>
        <w:t xml:space="preserve"> </w:t>
      </w:r>
      <w:r>
        <w:rPr>
          <w:spacing w:val="-2"/>
        </w:rPr>
        <w:t>Adjustments</w:t>
      </w:r>
    </w:p>
    <w:p w:rsidR="00471489" w14:paraId="2492A6C7" w14:textId="77777777">
      <w:pPr>
        <w:pStyle w:val="BodyText"/>
        <w:spacing w:before="115" w:line="350" w:lineRule="auto"/>
        <w:ind w:left="230" w:right="1305" w:firstLine="710"/>
      </w:pPr>
      <w:r>
        <w:t>CMS</w:t>
      </w:r>
      <w:r>
        <w:rPr>
          <w:spacing w:val="-3"/>
        </w:rPr>
        <w:t xml:space="preserve"> </w:t>
      </w:r>
      <w:r>
        <w:t>is</w:t>
      </w:r>
      <w:r>
        <w:rPr>
          <w:spacing w:val="-3"/>
        </w:rPr>
        <w:t xml:space="preserve"> </w:t>
      </w:r>
      <w:r>
        <w:t>removing</w:t>
      </w:r>
      <w:r>
        <w:rPr>
          <w:spacing w:val="-3"/>
        </w:rPr>
        <w:t xml:space="preserve"> </w:t>
      </w:r>
      <w:r>
        <w:t>16</w:t>
      </w:r>
      <w:r>
        <w:rPr>
          <w:spacing w:val="-3"/>
        </w:rPr>
        <w:t xml:space="preserve"> </w:t>
      </w:r>
      <w:r>
        <w:t>items</w:t>
      </w:r>
      <w:r>
        <w:rPr>
          <w:spacing w:val="-3"/>
        </w:rPr>
        <w:t xml:space="preserve"> </w:t>
      </w:r>
      <w:r>
        <w:t>and</w:t>
      </w:r>
      <w:r>
        <w:rPr>
          <w:spacing w:val="-3"/>
        </w:rPr>
        <w:t xml:space="preserve"> </w:t>
      </w:r>
      <w:r>
        <w:t>adding</w:t>
      </w:r>
      <w:r>
        <w:rPr>
          <w:spacing w:val="-3"/>
        </w:rPr>
        <w:t xml:space="preserve"> </w:t>
      </w:r>
      <w:r>
        <w:t>two</w:t>
      </w:r>
      <w:r>
        <w:rPr>
          <w:spacing w:val="-3"/>
        </w:rPr>
        <w:t xml:space="preserve"> </w:t>
      </w:r>
      <w:r>
        <w:t>items</w:t>
      </w:r>
      <w:r>
        <w:rPr>
          <w:spacing w:val="-3"/>
        </w:rPr>
        <w:t xml:space="preserve"> </w:t>
      </w:r>
      <w:r>
        <w:t>from</w:t>
      </w:r>
      <w:r>
        <w:rPr>
          <w:spacing w:val="-3"/>
        </w:rPr>
        <w:t xml:space="preserve"> </w:t>
      </w:r>
      <w:r>
        <w:t>the</w:t>
      </w:r>
      <w:r>
        <w:rPr>
          <w:spacing w:val="-4"/>
        </w:rPr>
        <w:t xml:space="preserve"> </w:t>
      </w:r>
      <w:r>
        <w:t>field</w:t>
      </w:r>
      <w:r>
        <w:rPr>
          <w:spacing w:val="-3"/>
        </w:rPr>
        <w:t xml:space="preserve"> </w:t>
      </w:r>
      <w:r>
        <w:t>test</w:t>
      </w:r>
      <w:r>
        <w:rPr>
          <w:spacing w:val="-3"/>
        </w:rPr>
        <w:t xml:space="preserve"> </w:t>
      </w:r>
      <w:r>
        <w:t>questionnaires</w:t>
      </w:r>
      <w:r>
        <w:rPr>
          <w:spacing w:val="-3"/>
        </w:rPr>
        <w:t xml:space="preserve"> </w:t>
      </w:r>
      <w:r>
        <w:t xml:space="preserve">that were previously approved, we updated the burden estimates as follows. The average time to complete the HOS field test instrument </w:t>
      </w:r>
      <w:r>
        <w:t>was decreased</w:t>
      </w:r>
      <w:r>
        <w:t xml:space="preserve"> from 20 to 15 minutes. This change</w:t>
      </w:r>
    </w:p>
    <w:p w:rsidR="00471489" w14:paraId="2914EB4C" w14:textId="77777777">
      <w:pPr>
        <w:pStyle w:val="BodyText"/>
        <w:spacing w:before="10"/>
        <w:rPr>
          <w:sz w:val="13"/>
        </w:rPr>
      </w:pPr>
      <w:r>
        <w:rPr>
          <w:noProof/>
          <w:sz w:val="13"/>
        </w:rPr>
        <mc:AlternateContent>
          <mc:Choice Requires="wps">
            <w:drawing>
              <wp:anchor distT="0" distB="0" distL="0" distR="0" simplePos="0" relativeHeight="251684864" behindDoc="1" locked="0" layoutInCell="1" allowOverlap="1">
                <wp:simplePos x="0" y="0"/>
                <wp:positionH relativeFrom="page">
                  <wp:posOffset>841247</wp:posOffset>
                </wp:positionH>
                <wp:positionV relativeFrom="paragraph">
                  <wp:posOffset>116993</wp:posOffset>
                </wp:positionV>
                <wp:extent cx="1828800" cy="762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8" style="width:2in;height:0.6pt;margin-top:9.2pt;margin-left:66.25pt;mso-position-horizontal-relative:page;mso-wrap-distance-bottom:0;mso-wrap-distance-left:0;mso-wrap-distance-right:0;mso-wrap-distance-top:0;mso-wrap-style:square;position:absolute;visibility:visible;v-text-anchor:top;z-index:-251630592" coordsize="1828800,7620" path="m1828800,l,,,7607l1828800,7607l1828800,xe" fillcolor="black" stroked="f">
                <v:path arrowok="t"/>
                <w10:wrap type="topAndBottom"/>
              </v:shape>
            </w:pict>
          </mc:Fallback>
        </mc:AlternateContent>
      </w:r>
    </w:p>
    <w:p w:rsidR="00471489" w14:paraId="229395A2" w14:textId="77777777">
      <w:pPr>
        <w:spacing w:before="123" w:line="256" w:lineRule="auto"/>
        <w:ind w:left="431" w:right="399" w:hanging="188"/>
        <w:rPr>
          <w:sz w:val="20"/>
        </w:rPr>
      </w:pPr>
      <w:r>
        <w:rPr>
          <w:sz w:val="20"/>
          <w:vertAlign w:val="superscript"/>
        </w:rPr>
        <w:t>14</w:t>
      </w:r>
      <w:r>
        <w:rPr>
          <w:spacing w:val="-6"/>
          <w:sz w:val="20"/>
        </w:rPr>
        <w:t xml:space="preserve"> </w:t>
      </w:r>
      <w:r>
        <w:rPr>
          <w:i/>
          <w:sz w:val="20"/>
        </w:rPr>
        <w:t>Occupational</w:t>
      </w:r>
      <w:r>
        <w:rPr>
          <w:i/>
          <w:spacing w:val="-6"/>
          <w:sz w:val="20"/>
        </w:rPr>
        <w:t xml:space="preserve"> </w:t>
      </w:r>
      <w:r>
        <w:rPr>
          <w:i/>
          <w:sz w:val="20"/>
        </w:rPr>
        <w:t>Employment</w:t>
      </w:r>
      <w:r>
        <w:rPr>
          <w:i/>
          <w:spacing w:val="-8"/>
          <w:sz w:val="20"/>
        </w:rPr>
        <w:t xml:space="preserve"> </w:t>
      </w:r>
      <w:r>
        <w:rPr>
          <w:i/>
          <w:sz w:val="20"/>
        </w:rPr>
        <w:t>and</w:t>
      </w:r>
      <w:r>
        <w:rPr>
          <w:i/>
          <w:spacing w:val="-5"/>
          <w:sz w:val="20"/>
        </w:rPr>
        <w:t xml:space="preserve"> </w:t>
      </w:r>
      <w:r>
        <w:rPr>
          <w:i/>
          <w:sz w:val="20"/>
        </w:rPr>
        <w:t>Wage</w:t>
      </w:r>
      <w:r>
        <w:rPr>
          <w:i/>
          <w:spacing w:val="-7"/>
          <w:sz w:val="20"/>
        </w:rPr>
        <w:t xml:space="preserve"> </w:t>
      </w:r>
      <w:r>
        <w:rPr>
          <w:i/>
          <w:sz w:val="20"/>
        </w:rPr>
        <w:t>Statistics</w:t>
      </w:r>
      <w:r>
        <w:rPr>
          <w:i/>
          <w:spacing w:val="-6"/>
          <w:sz w:val="20"/>
        </w:rPr>
        <w:t xml:space="preserve"> </w:t>
      </w:r>
      <w:r>
        <w:rPr>
          <w:sz w:val="20"/>
        </w:rPr>
        <w:t>[Review</w:t>
      </w:r>
      <w:r>
        <w:rPr>
          <w:spacing w:val="-6"/>
          <w:sz w:val="20"/>
        </w:rPr>
        <w:t xml:space="preserve"> </w:t>
      </w:r>
      <w:r>
        <w:rPr>
          <w:sz w:val="20"/>
        </w:rPr>
        <w:t>of</w:t>
      </w:r>
      <w:r>
        <w:rPr>
          <w:spacing w:val="-5"/>
          <w:sz w:val="20"/>
        </w:rPr>
        <w:t xml:space="preserve"> </w:t>
      </w:r>
      <w:r>
        <w:rPr>
          <w:i/>
          <w:sz w:val="20"/>
        </w:rPr>
        <w:t>Occupational</w:t>
      </w:r>
      <w:r>
        <w:rPr>
          <w:i/>
          <w:spacing w:val="-6"/>
          <w:sz w:val="20"/>
        </w:rPr>
        <w:t xml:space="preserve"> </w:t>
      </w:r>
      <w:r>
        <w:rPr>
          <w:i/>
          <w:sz w:val="20"/>
        </w:rPr>
        <w:t>Employment</w:t>
      </w:r>
      <w:r>
        <w:rPr>
          <w:i/>
          <w:spacing w:val="-6"/>
          <w:sz w:val="20"/>
        </w:rPr>
        <w:t xml:space="preserve"> </w:t>
      </w:r>
      <w:r>
        <w:rPr>
          <w:i/>
          <w:sz w:val="20"/>
        </w:rPr>
        <w:t>and</w:t>
      </w:r>
      <w:r>
        <w:rPr>
          <w:i/>
          <w:spacing w:val="-5"/>
          <w:sz w:val="20"/>
        </w:rPr>
        <w:t xml:space="preserve"> </w:t>
      </w:r>
      <w:r>
        <w:rPr>
          <w:i/>
          <w:sz w:val="20"/>
        </w:rPr>
        <w:t>Wage</w:t>
      </w:r>
      <w:r>
        <w:rPr>
          <w:i/>
          <w:spacing w:val="-7"/>
          <w:sz w:val="20"/>
        </w:rPr>
        <w:t xml:space="preserve"> </w:t>
      </w:r>
      <w:r>
        <w:rPr>
          <w:i/>
          <w:sz w:val="20"/>
        </w:rPr>
        <w:t>Statistics</w:t>
      </w:r>
      <w:r>
        <w:rPr>
          <w:sz w:val="20"/>
        </w:rPr>
        <w:t>].</w:t>
      </w:r>
      <w:r>
        <w:rPr>
          <w:spacing w:val="-5"/>
          <w:sz w:val="20"/>
        </w:rPr>
        <w:t xml:space="preserve"> </w:t>
      </w:r>
      <w:r>
        <w:rPr>
          <w:sz w:val="20"/>
        </w:rPr>
        <w:t>United</w:t>
      </w:r>
      <w:r>
        <w:rPr>
          <w:spacing w:val="-5"/>
          <w:sz w:val="20"/>
        </w:rPr>
        <w:t xml:space="preserve"> </w:t>
      </w:r>
      <w:r>
        <w:rPr>
          <w:sz w:val="20"/>
        </w:rPr>
        <w:t>States Bureau of Labor Statistics. Retrieved</w:t>
      </w:r>
      <w:r>
        <w:rPr>
          <w:spacing w:val="-4"/>
          <w:sz w:val="20"/>
        </w:rPr>
        <w:t xml:space="preserve"> </w:t>
      </w:r>
      <w:r>
        <w:rPr>
          <w:sz w:val="20"/>
        </w:rPr>
        <w:t xml:space="preserve">April 22, 2025 C.E., from </w:t>
      </w:r>
      <w:hyperlink r:id="rId17" w:anchor="00-0000">
        <w:r>
          <w:rPr>
            <w:color w:val="0000FF"/>
            <w:sz w:val="20"/>
            <w:u w:val="single" w:color="0000FF"/>
          </w:rPr>
          <w:t>https://www.bls.gov/oes/current/oes_nat.htm#00</w:t>
        </w:r>
      </w:hyperlink>
      <w:hyperlink r:id="rId17" w:anchor="00-0000">
        <w:r>
          <w:rPr>
            <w:color w:val="0000FF"/>
            <w:sz w:val="20"/>
            <w:u w:val="single" w:color="0000FF"/>
          </w:rPr>
          <w:t>-</w:t>
        </w:r>
      </w:hyperlink>
      <w:hyperlink r:id="rId17" w:anchor="00-0000">
        <w:r>
          <w:rPr>
            <w:color w:val="0000FF"/>
            <w:sz w:val="20"/>
            <w:u w:val="single" w:color="0000FF"/>
          </w:rPr>
          <w:t>0000</w:t>
        </w:r>
      </w:hyperlink>
      <w:hyperlink r:id="rId17" w:anchor="00-0000">
        <w:r>
          <w:rPr>
            <w:sz w:val="20"/>
          </w:rPr>
          <w:t>.</w:t>
        </w:r>
      </w:hyperlink>
    </w:p>
    <w:p w:rsidR="00471489" w14:paraId="12E02539" w14:textId="77777777">
      <w:pPr>
        <w:spacing w:line="256" w:lineRule="auto"/>
        <w:rPr>
          <w:sz w:val="20"/>
        </w:rPr>
        <w:sectPr>
          <w:pgSz w:w="12240" w:h="15840"/>
          <w:pgMar w:top="1260" w:right="360" w:bottom="1360" w:left="1080" w:header="986" w:footer="1168" w:gutter="0"/>
          <w:cols w:space="720"/>
        </w:sectPr>
      </w:pPr>
    </w:p>
    <w:p w:rsidR="00471489" w14:paraId="3C00A61E" w14:textId="77777777">
      <w:pPr>
        <w:pStyle w:val="BodyText"/>
        <w:spacing w:before="225" w:line="350" w:lineRule="auto"/>
        <w:ind w:left="230" w:right="1305"/>
      </w:pPr>
      <w:r>
        <w:t>decreased the annual burden by 566.67 hours from 2,266.67 hours to 1,700 hours. $23.80 reflects</w:t>
      </w:r>
      <w:r>
        <w:rPr>
          <w:spacing w:val="-5"/>
        </w:rPr>
        <w:t xml:space="preserve"> </w:t>
      </w:r>
      <w:r>
        <w:t>the</w:t>
      </w:r>
      <w:r>
        <w:rPr>
          <w:spacing w:val="-4"/>
        </w:rPr>
        <w:t xml:space="preserve"> </w:t>
      </w:r>
      <w:r>
        <w:t>current</w:t>
      </w:r>
      <w:r>
        <w:rPr>
          <w:spacing w:val="-3"/>
        </w:rPr>
        <w:t xml:space="preserve"> </w:t>
      </w:r>
      <w:r>
        <w:t>median</w:t>
      </w:r>
      <w:r>
        <w:rPr>
          <w:spacing w:val="-3"/>
        </w:rPr>
        <w:t xml:space="preserve"> </w:t>
      </w:r>
      <w:r>
        <w:t>hourly</w:t>
      </w:r>
      <w:r>
        <w:rPr>
          <w:spacing w:val="-3"/>
        </w:rPr>
        <w:t xml:space="preserve"> </w:t>
      </w:r>
      <w:r>
        <w:t>wage</w:t>
      </w:r>
      <w:r>
        <w:rPr>
          <w:spacing w:val="-4"/>
        </w:rPr>
        <w:t xml:space="preserve"> </w:t>
      </w:r>
      <w:r>
        <w:t>for</w:t>
      </w:r>
      <w:r>
        <w:rPr>
          <w:spacing w:val="-4"/>
        </w:rPr>
        <w:t xml:space="preserve"> </w:t>
      </w:r>
      <w:r>
        <w:t>all</w:t>
      </w:r>
      <w:r>
        <w:rPr>
          <w:spacing w:val="-3"/>
        </w:rPr>
        <w:t xml:space="preserve"> </w:t>
      </w:r>
      <w:r>
        <w:t>occupations</w:t>
      </w:r>
      <w:r>
        <w:rPr>
          <w:spacing w:val="-3"/>
        </w:rPr>
        <w:t xml:space="preserve"> </w:t>
      </w:r>
      <w:r>
        <w:t>as</w:t>
      </w:r>
      <w:r>
        <w:rPr>
          <w:spacing w:val="-3"/>
        </w:rPr>
        <w:t xml:space="preserve"> </w:t>
      </w:r>
      <w:r>
        <w:t>of</w:t>
      </w:r>
      <w:r>
        <w:rPr>
          <w:spacing w:val="-16"/>
        </w:rPr>
        <w:t xml:space="preserve"> </w:t>
      </w:r>
      <w:r>
        <w:t>April</w:t>
      </w:r>
      <w:r>
        <w:rPr>
          <w:spacing w:val="-3"/>
        </w:rPr>
        <w:t xml:space="preserve"> </w:t>
      </w:r>
      <w:r>
        <w:t>2025.</w:t>
      </w:r>
      <w:r>
        <w:rPr>
          <w:vertAlign w:val="superscript"/>
        </w:rPr>
        <w:t>16</w:t>
      </w:r>
      <w:r>
        <w:rPr>
          <w:spacing w:val="-7"/>
        </w:rPr>
        <w:t xml:space="preserve"> </w:t>
      </w:r>
      <w:r>
        <w:t>These</w:t>
      </w:r>
      <w:r>
        <w:rPr>
          <w:spacing w:val="-4"/>
        </w:rPr>
        <w:t xml:space="preserve"> </w:t>
      </w:r>
      <w:r>
        <w:t>changes decrease the annual burden from $67,456 to $40,460, for a net decrease of $26,996.</w:t>
      </w:r>
    </w:p>
    <w:p w:rsidR="00471489" w14:paraId="7FF19F64" w14:textId="77777777">
      <w:pPr>
        <w:pStyle w:val="Heading2"/>
        <w:numPr>
          <w:ilvl w:val="0"/>
          <w:numId w:val="2"/>
        </w:numPr>
        <w:tabs>
          <w:tab w:val="left" w:pos="597"/>
        </w:tabs>
        <w:ind w:left="597" w:hanging="367"/>
      </w:pPr>
      <w:bookmarkStart w:id="34" w:name="16._Publication_and_Tabulation_Dates"/>
      <w:bookmarkStart w:id="35" w:name="_bookmark17"/>
      <w:bookmarkEnd w:id="34"/>
      <w:bookmarkEnd w:id="35"/>
      <w:r>
        <w:t>Publication</w:t>
      </w:r>
      <w:r>
        <w:rPr>
          <w:spacing w:val="-11"/>
        </w:rPr>
        <w:t xml:space="preserve"> </w:t>
      </w:r>
      <w:r>
        <w:t>and</w:t>
      </w:r>
      <w:r>
        <w:rPr>
          <w:spacing w:val="-11"/>
        </w:rPr>
        <w:t xml:space="preserve"> </w:t>
      </w:r>
      <w:r>
        <w:t>Tabulation</w:t>
      </w:r>
      <w:r>
        <w:rPr>
          <w:spacing w:val="-10"/>
        </w:rPr>
        <w:t xml:space="preserve"> </w:t>
      </w:r>
      <w:r>
        <w:rPr>
          <w:spacing w:val="-4"/>
        </w:rPr>
        <w:t>Dates</w:t>
      </w:r>
    </w:p>
    <w:p w:rsidR="00471489" w14:paraId="737CBF01" w14:textId="77777777">
      <w:pPr>
        <w:pStyle w:val="BodyText"/>
        <w:spacing w:before="115" w:line="350" w:lineRule="auto"/>
        <w:ind w:left="230" w:right="1305" w:firstLine="710"/>
      </w:pPr>
      <w:r>
        <w:t>Dissemination</w:t>
      </w:r>
      <w:r>
        <w:rPr>
          <w:spacing w:val="-4"/>
        </w:rPr>
        <w:t xml:space="preserve"> </w:t>
      </w:r>
      <w:r>
        <w:t>of</w:t>
      </w:r>
      <w:r>
        <w:rPr>
          <w:spacing w:val="-5"/>
        </w:rPr>
        <w:t xml:space="preserve"> </w:t>
      </w:r>
      <w:r>
        <w:t>findings</w:t>
      </w:r>
      <w:r>
        <w:rPr>
          <w:spacing w:val="-4"/>
        </w:rPr>
        <w:t xml:space="preserve"> </w:t>
      </w:r>
      <w:r>
        <w:t>will</w:t>
      </w:r>
      <w:r>
        <w:rPr>
          <w:spacing w:val="-4"/>
        </w:rPr>
        <w:t xml:space="preserve"> </w:t>
      </w:r>
      <w:r>
        <w:t>commence</w:t>
      </w:r>
      <w:r>
        <w:rPr>
          <w:spacing w:val="-5"/>
        </w:rPr>
        <w:t xml:space="preserve"> </w:t>
      </w:r>
      <w:r>
        <w:t>once</w:t>
      </w:r>
      <w:r>
        <w:rPr>
          <w:spacing w:val="-5"/>
        </w:rPr>
        <w:t xml:space="preserve"> </w:t>
      </w:r>
      <w:r>
        <w:t>data</w:t>
      </w:r>
      <w:r>
        <w:rPr>
          <w:spacing w:val="-5"/>
        </w:rPr>
        <w:t xml:space="preserve"> </w:t>
      </w:r>
      <w:r>
        <w:t>collection</w:t>
      </w:r>
      <w:r>
        <w:rPr>
          <w:spacing w:val="-4"/>
        </w:rPr>
        <w:t xml:space="preserve"> </w:t>
      </w:r>
      <w:r>
        <w:t>and</w:t>
      </w:r>
      <w:r>
        <w:rPr>
          <w:spacing w:val="-4"/>
        </w:rPr>
        <w:t xml:space="preserve"> </w:t>
      </w:r>
      <w:r>
        <w:t>analysis</w:t>
      </w:r>
      <w:r>
        <w:rPr>
          <w:spacing w:val="-4"/>
        </w:rPr>
        <w:t xml:space="preserve"> </w:t>
      </w:r>
      <w:r>
        <w:t xml:space="preserve">are </w:t>
      </w:r>
      <w:r>
        <w:rPr>
          <w:spacing w:val="-2"/>
        </w:rPr>
        <w:t>completed.</w:t>
      </w:r>
    </w:p>
    <w:p w:rsidR="00471489" w14:paraId="13B876FD" w14:textId="77777777">
      <w:pPr>
        <w:pStyle w:val="Heading2"/>
        <w:numPr>
          <w:ilvl w:val="0"/>
          <w:numId w:val="2"/>
        </w:numPr>
        <w:tabs>
          <w:tab w:val="left" w:pos="597"/>
        </w:tabs>
        <w:ind w:left="597" w:hanging="367"/>
      </w:pPr>
      <w:bookmarkStart w:id="36" w:name="17._Expiration_Date"/>
      <w:bookmarkStart w:id="37" w:name="_bookmark18"/>
      <w:bookmarkEnd w:id="36"/>
      <w:bookmarkEnd w:id="37"/>
      <w:r>
        <w:t>Expiration</w:t>
      </w:r>
      <w:r>
        <w:rPr>
          <w:spacing w:val="-5"/>
        </w:rPr>
        <w:t xml:space="preserve"> </w:t>
      </w:r>
      <w:r>
        <w:rPr>
          <w:spacing w:val="-4"/>
        </w:rPr>
        <w:t>Date</w:t>
      </w:r>
    </w:p>
    <w:p w:rsidR="00471489" w14:paraId="26B9717F" w14:textId="77777777">
      <w:pPr>
        <w:pStyle w:val="BodyText"/>
        <w:spacing w:before="115" w:line="350" w:lineRule="auto"/>
        <w:ind w:left="230" w:right="1305" w:firstLine="710"/>
      </w:pPr>
      <w:r>
        <w:t>A</w:t>
      </w:r>
      <w:r>
        <w:rPr>
          <w:spacing w:val="-3"/>
        </w:rPr>
        <w:t xml:space="preserve"> </w:t>
      </w:r>
      <w:r>
        <w:t>three-year expiration date is being requested. The assigned expiration date and disclosure</w:t>
      </w:r>
      <w:r>
        <w:rPr>
          <w:spacing w:val="-4"/>
        </w:rPr>
        <w:t xml:space="preserve"> </w:t>
      </w:r>
      <w:r>
        <w:t>would</w:t>
      </w:r>
      <w:r>
        <w:rPr>
          <w:spacing w:val="-3"/>
        </w:rPr>
        <w:t xml:space="preserve"> </w:t>
      </w:r>
      <w:r>
        <w:t>be</w:t>
      </w:r>
      <w:r>
        <w:rPr>
          <w:spacing w:val="-4"/>
        </w:rPr>
        <w:t xml:space="preserve"> </w:t>
      </w:r>
      <w:r>
        <w:t>placed</w:t>
      </w:r>
      <w:r>
        <w:rPr>
          <w:spacing w:val="-3"/>
        </w:rPr>
        <w:t xml:space="preserve"> </w:t>
      </w:r>
      <w:r>
        <w:t>on</w:t>
      </w:r>
      <w:r>
        <w:rPr>
          <w:spacing w:val="-3"/>
        </w:rPr>
        <w:t xml:space="preserve"> </w:t>
      </w:r>
      <w:r>
        <w:t>the</w:t>
      </w:r>
      <w:r>
        <w:rPr>
          <w:spacing w:val="-4"/>
        </w:rPr>
        <w:t xml:space="preserve"> </w:t>
      </w:r>
      <w:r>
        <w:t>instruction</w:t>
      </w:r>
      <w:r>
        <w:rPr>
          <w:spacing w:val="-3"/>
        </w:rPr>
        <w:t xml:space="preserve"> </w:t>
      </w:r>
      <w:r>
        <w:t>page</w:t>
      </w:r>
      <w:r>
        <w:rPr>
          <w:spacing w:val="-4"/>
        </w:rPr>
        <w:t xml:space="preserve"> </w:t>
      </w:r>
      <w:r>
        <w:t>of</w:t>
      </w:r>
      <w:r>
        <w:rPr>
          <w:spacing w:val="-4"/>
        </w:rPr>
        <w:t xml:space="preserve"> </w:t>
      </w:r>
      <w:r>
        <w:t>the</w:t>
      </w:r>
      <w:r>
        <w:rPr>
          <w:spacing w:val="-4"/>
        </w:rPr>
        <w:t xml:space="preserve"> </w:t>
      </w:r>
      <w:r>
        <w:t>Medicare</w:t>
      </w:r>
      <w:r>
        <w:rPr>
          <w:spacing w:val="-2"/>
        </w:rPr>
        <w:t xml:space="preserve"> </w:t>
      </w:r>
      <w:r>
        <w:t>Health</w:t>
      </w:r>
      <w:r>
        <w:rPr>
          <w:spacing w:val="-1"/>
        </w:rPr>
        <w:t xml:space="preserve"> </w:t>
      </w:r>
      <w:r>
        <w:t>Outcomes</w:t>
      </w:r>
      <w:r>
        <w:rPr>
          <w:spacing w:val="-3"/>
        </w:rPr>
        <w:t xml:space="preserve"> </w:t>
      </w:r>
      <w:r>
        <w:t>Survey (HOS) Field Test Questionnaires, Versions</w:t>
      </w:r>
      <w:r>
        <w:rPr>
          <w:spacing w:val="-3"/>
        </w:rPr>
        <w:t xml:space="preserve"> </w:t>
      </w:r>
      <w:r>
        <w:t>A</w:t>
      </w:r>
      <w:r>
        <w:rPr>
          <w:spacing w:val="-1"/>
        </w:rPr>
        <w:t xml:space="preserve"> </w:t>
      </w:r>
      <w:r>
        <w:t>and B.</w:t>
      </w:r>
    </w:p>
    <w:p w:rsidR="00471489" w14:paraId="3343E7B5" w14:textId="77777777">
      <w:pPr>
        <w:pStyle w:val="Heading2"/>
        <w:numPr>
          <w:ilvl w:val="0"/>
          <w:numId w:val="2"/>
        </w:numPr>
        <w:tabs>
          <w:tab w:val="left" w:pos="597"/>
        </w:tabs>
        <w:spacing w:before="128"/>
        <w:ind w:left="597" w:hanging="367"/>
      </w:pPr>
      <w:bookmarkStart w:id="38" w:name="18._Exceptions_to_Certification_Statemen"/>
      <w:bookmarkStart w:id="39" w:name="_bookmark19"/>
      <w:bookmarkEnd w:id="38"/>
      <w:bookmarkEnd w:id="39"/>
      <w:r>
        <w:t>Exceptions</w:t>
      </w:r>
      <w:r>
        <w:rPr>
          <w:spacing w:val="-3"/>
        </w:rPr>
        <w:t xml:space="preserve"> </w:t>
      </w:r>
      <w:r>
        <w:t>to</w:t>
      </w:r>
      <w:r>
        <w:rPr>
          <w:spacing w:val="-2"/>
        </w:rPr>
        <w:t xml:space="preserve"> </w:t>
      </w:r>
      <w:r>
        <w:t>Certification</w:t>
      </w:r>
      <w:r>
        <w:rPr>
          <w:spacing w:val="-2"/>
        </w:rPr>
        <w:t xml:space="preserve"> Statement</w:t>
      </w:r>
    </w:p>
    <w:p w:rsidR="00471489" w14:paraId="4F1CEB09" w14:textId="77777777">
      <w:pPr>
        <w:pStyle w:val="BodyText"/>
        <w:spacing w:before="115" w:line="350" w:lineRule="auto"/>
        <w:ind w:left="230" w:right="1401" w:firstLine="710"/>
      </w:pPr>
      <w:r>
        <w:t>There</w:t>
      </w:r>
      <w:r>
        <w:rPr>
          <w:spacing w:val="-2"/>
        </w:rPr>
        <w:t xml:space="preserve"> </w:t>
      </w:r>
      <w:r>
        <w:t>are</w:t>
      </w:r>
      <w:r>
        <w:rPr>
          <w:spacing w:val="-4"/>
        </w:rPr>
        <w:t xml:space="preserve"> </w:t>
      </w:r>
      <w:r>
        <w:t>no</w:t>
      </w:r>
      <w:r>
        <w:rPr>
          <w:spacing w:val="-1"/>
        </w:rPr>
        <w:t xml:space="preserve"> </w:t>
      </w:r>
      <w:r>
        <w:t>exceptions</w:t>
      </w:r>
      <w:r>
        <w:rPr>
          <w:spacing w:val="-3"/>
        </w:rPr>
        <w:t xml:space="preserve"> </w:t>
      </w:r>
      <w:r>
        <w:t>to</w:t>
      </w:r>
      <w:r>
        <w:rPr>
          <w:spacing w:val="-3"/>
        </w:rPr>
        <w:t xml:space="preserve"> </w:t>
      </w:r>
      <w:r>
        <w:t>Item</w:t>
      </w:r>
      <w:r>
        <w:rPr>
          <w:spacing w:val="-3"/>
        </w:rPr>
        <w:t xml:space="preserve"> </w:t>
      </w:r>
      <w:r>
        <w:t>19</w:t>
      </w:r>
      <w:r>
        <w:rPr>
          <w:spacing w:val="-3"/>
        </w:rPr>
        <w:t xml:space="preserve"> </w:t>
      </w:r>
      <w:r>
        <w:t>of</w:t>
      </w:r>
      <w:r>
        <w:rPr>
          <w:spacing w:val="-4"/>
        </w:rPr>
        <w:t xml:space="preserve"> </w:t>
      </w:r>
      <w:r>
        <w:t>OMB</w:t>
      </w:r>
      <w:r>
        <w:rPr>
          <w:spacing w:val="-3"/>
        </w:rPr>
        <w:t xml:space="preserve"> </w:t>
      </w:r>
      <w:r>
        <w:t>Form</w:t>
      </w:r>
      <w:r>
        <w:rPr>
          <w:spacing w:val="-3"/>
        </w:rPr>
        <w:t xml:space="preserve"> </w:t>
      </w:r>
      <w:r>
        <w:t>83-1</w:t>
      </w:r>
      <w:r>
        <w:rPr>
          <w:spacing w:val="-3"/>
        </w:rPr>
        <w:t xml:space="preserve"> </w:t>
      </w:r>
      <w:r>
        <w:t>associated</w:t>
      </w:r>
      <w:r>
        <w:rPr>
          <w:spacing w:val="-1"/>
        </w:rPr>
        <w:t xml:space="preserve"> </w:t>
      </w:r>
      <w:r>
        <w:t>with</w:t>
      </w:r>
      <w:r>
        <w:rPr>
          <w:spacing w:val="-3"/>
        </w:rPr>
        <w:t xml:space="preserve"> </w:t>
      </w:r>
      <w:r>
        <w:t>the</w:t>
      </w:r>
      <w:r>
        <w:rPr>
          <w:spacing w:val="-4"/>
        </w:rPr>
        <w:t xml:space="preserve"> </w:t>
      </w:r>
      <w:r>
        <w:t>HOS</w:t>
      </w:r>
      <w:r>
        <w:rPr>
          <w:spacing w:val="-3"/>
        </w:rPr>
        <w:t xml:space="preserve"> </w:t>
      </w:r>
      <w:r>
        <w:t>field test data collection.</w:t>
      </w:r>
    </w:p>
    <w:p w:rsidR="00471489" w14:paraId="2371A1C5" w14:textId="77777777">
      <w:pPr>
        <w:pStyle w:val="BodyText"/>
        <w:spacing w:before="132"/>
      </w:pPr>
    </w:p>
    <w:p w:rsidR="00471489" w14:paraId="5957D2D0" w14:textId="77777777">
      <w:pPr>
        <w:pStyle w:val="Heading1"/>
        <w:spacing w:before="1"/>
      </w:pPr>
      <w:bookmarkStart w:id="40" w:name="List_of_Attachments"/>
      <w:bookmarkStart w:id="41" w:name="_bookmark20"/>
      <w:bookmarkEnd w:id="40"/>
      <w:bookmarkEnd w:id="41"/>
      <w:r>
        <w:t>List</w:t>
      </w:r>
      <w:r>
        <w:rPr>
          <w:spacing w:val="-1"/>
        </w:rPr>
        <w:t xml:space="preserve"> </w:t>
      </w:r>
      <w:r>
        <w:t>of</w:t>
      </w:r>
      <w:r>
        <w:rPr>
          <w:spacing w:val="-16"/>
        </w:rPr>
        <w:t xml:space="preserve"> </w:t>
      </w:r>
      <w:r>
        <w:rPr>
          <w:spacing w:val="-2"/>
        </w:rPr>
        <w:t>Attachments</w:t>
      </w:r>
    </w:p>
    <w:p w:rsidR="00471489" w14:paraId="193F6402" w14:textId="77777777">
      <w:pPr>
        <w:spacing w:before="117" w:line="422" w:lineRule="auto"/>
        <w:ind w:left="230" w:right="3949"/>
        <w:rPr>
          <w:b/>
          <w:i/>
          <w:sz w:val="24"/>
        </w:rPr>
      </w:pPr>
      <w:bookmarkStart w:id="42" w:name="Attachment_A:_HOS_Field_Test_Questionnai"/>
      <w:bookmarkStart w:id="43" w:name="_bookmark21"/>
      <w:bookmarkEnd w:id="42"/>
      <w:bookmarkEnd w:id="43"/>
      <w:r>
        <w:rPr>
          <w:b/>
          <w:i/>
          <w:sz w:val="24"/>
        </w:rPr>
        <w:t>Attachment</w:t>
      </w:r>
      <w:r>
        <w:rPr>
          <w:b/>
          <w:i/>
          <w:spacing w:val="-15"/>
          <w:sz w:val="24"/>
        </w:rPr>
        <w:t xml:space="preserve"> </w:t>
      </w:r>
      <w:r>
        <w:rPr>
          <w:b/>
          <w:i/>
          <w:sz w:val="24"/>
        </w:rPr>
        <w:t>A:</w:t>
      </w:r>
      <w:r>
        <w:rPr>
          <w:b/>
          <w:i/>
          <w:spacing w:val="-15"/>
          <w:sz w:val="24"/>
        </w:rPr>
        <w:t xml:space="preserve"> </w:t>
      </w:r>
      <w:r>
        <w:rPr>
          <w:b/>
          <w:i/>
          <w:sz w:val="24"/>
        </w:rPr>
        <w:t>HOS</w:t>
      </w:r>
      <w:r>
        <w:rPr>
          <w:b/>
          <w:i/>
          <w:spacing w:val="-11"/>
          <w:sz w:val="24"/>
        </w:rPr>
        <w:t xml:space="preserve"> </w:t>
      </w:r>
      <w:r>
        <w:rPr>
          <w:b/>
          <w:i/>
          <w:sz w:val="24"/>
        </w:rPr>
        <w:t>Field</w:t>
      </w:r>
      <w:r>
        <w:rPr>
          <w:b/>
          <w:i/>
          <w:spacing w:val="-10"/>
          <w:sz w:val="24"/>
        </w:rPr>
        <w:t xml:space="preserve"> </w:t>
      </w:r>
      <w:r>
        <w:rPr>
          <w:b/>
          <w:i/>
          <w:sz w:val="24"/>
        </w:rPr>
        <w:t>Test</w:t>
      </w:r>
      <w:r>
        <w:rPr>
          <w:b/>
          <w:i/>
          <w:spacing w:val="-10"/>
          <w:sz w:val="24"/>
        </w:rPr>
        <w:t xml:space="preserve"> </w:t>
      </w:r>
      <w:r>
        <w:rPr>
          <w:b/>
          <w:i/>
          <w:sz w:val="24"/>
        </w:rPr>
        <w:t>Questionnaire</w:t>
      </w:r>
      <w:r>
        <w:rPr>
          <w:b/>
          <w:i/>
          <w:spacing w:val="-11"/>
          <w:sz w:val="24"/>
        </w:rPr>
        <w:t xml:space="preserve"> </w:t>
      </w:r>
      <w:r>
        <w:rPr>
          <w:b/>
          <w:i/>
          <w:sz w:val="24"/>
        </w:rPr>
        <w:t>Version</w:t>
      </w:r>
      <w:r>
        <w:rPr>
          <w:b/>
          <w:i/>
          <w:spacing w:val="-15"/>
          <w:sz w:val="24"/>
        </w:rPr>
        <w:t xml:space="preserve"> </w:t>
      </w:r>
      <w:r>
        <w:rPr>
          <w:b/>
          <w:i/>
          <w:sz w:val="24"/>
        </w:rPr>
        <w:t>A</w:t>
      </w:r>
      <w:r>
        <w:rPr>
          <w:b/>
          <w:i/>
          <w:sz w:val="24"/>
        </w:rPr>
        <w:t xml:space="preserve"> </w:t>
      </w:r>
      <w:bookmarkStart w:id="44" w:name="Attachment_B:_HOS_Field_Test_Questionnai"/>
      <w:bookmarkStart w:id="45" w:name="_bookmark22"/>
      <w:bookmarkEnd w:id="44"/>
      <w:bookmarkEnd w:id="45"/>
      <w:r>
        <w:rPr>
          <w:b/>
          <w:i/>
          <w:sz w:val="24"/>
        </w:rPr>
        <w:t>Attachment</w:t>
      </w:r>
      <w:r>
        <w:rPr>
          <w:b/>
          <w:i/>
          <w:spacing w:val="-11"/>
          <w:sz w:val="24"/>
        </w:rPr>
        <w:t xml:space="preserve"> </w:t>
      </w:r>
      <w:r>
        <w:rPr>
          <w:b/>
          <w:i/>
          <w:sz w:val="24"/>
        </w:rPr>
        <w:t>B:</w:t>
      </w:r>
      <w:r>
        <w:rPr>
          <w:b/>
          <w:i/>
          <w:spacing w:val="-10"/>
          <w:sz w:val="24"/>
        </w:rPr>
        <w:t xml:space="preserve"> </w:t>
      </w:r>
      <w:r>
        <w:rPr>
          <w:b/>
          <w:i/>
          <w:sz w:val="24"/>
        </w:rPr>
        <w:t>HOS</w:t>
      </w:r>
      <w:r>
        <w:rPr>
          <w:b/>
          <w:i/>
          <w:spacing w:val="-10"/>
          <w:sz w:val="24"/>
        </w:rPr>
        <w:t xml:space="preserve"> </w:t>
      </w:r>
      <w:r>
        <w:rPr>
          <w:b/>
          <w:i/>
          <w:sz w:val="24"/>
        </w:rPr>
        <w:t>Field</w:t>
      </w:r>
      <w:r>
        <w:rPr>
          <w:b/>
          <w:i/>
          <w:spacing w:val="-9"/>
          <w:sz w:val="24"/>
        </w:rPr>
        <w:t xml:space="preserve"> </w:t>
      </w:r>
      <w:r>
        <w:rPr>
          <w:b/>
          <w:i/>
          <w:sz w:val="24"/>
        </w:rPr>
        <w:t>Test</w:t>
      </w:r>
      <w:r>
        <w:rPr>
          <w:b/>
          <w:i/>
          <w:spacing w:val="-9"/>
          <w:sz w:val="24"/>
        </w:rPr>
        <w:t xml:space="preserve"> </w:t>
      </w:r>
      <w:r>
        <w:rPr>
          <w:b/>
          <w:i/>
          <w:sz w:val="24"/>
        </w:rPr>
        <w:t>Questionnaire</w:t>
      </w:r>
      <w:r>
        <w:rPr>
          <w:b/>
          <w:i/>
          <w:spacing w:val="-10"/>
          <w:sz w:val="24"/>
        </w:rPr>
        <w:t xml:space="preserve"> </w:t>
      </w:r>
      <w:r>
        <w:rPr>
          <w:b/>
          <w:i/>
          <w:sz w:val="24"/>
        </w:rPr>
        <w:t>Version</w:t>
      </w:r>
      <w:r>
        <w:rPr>
          <w:b/>
          <w:i/>
          <w:spacing w:val="-8"/>
          <w:sz w:val="24"/>
        </w:rPr>
        <w:t xml:space="preserve"> </w:t>
      </w:r>
      <w:r>
        <w:rPr>
          <w:b/>
          <w:i/>
          <w:spacing w:val="-10"/>
          <w:sz w:val="24"/>
        </w:rPr>
        <w:t>B</w:t>
      </w:r>
    </w:p>
    <w:p w:rsidR="00471489" w14:paraId="2FEC7087" w14:textId="77777777">
      <w:pPr>
        <w:pStyle w:val="Heading2"/>
        <w:spacing w:before="1" w:line="343" w:lineRule="auto"/>
        <w:ind w:left="240" w:right="3949" w:hanging="10"/>
      </w:pPr>
      <w:bookmarkStart w:id="46" w:name="Attachment_C:_HOS_Field_Test_Item_Differ"/>
      <w:bookmarkStart w:id="47" w:name="_bookmark23"/>
      <w:bookmarkEnd w:id="46"/>
      <w:bookmarkEnd w:id="47"/>
      <w:r>
        <w:t>Attachment</w:t>
      </w:r>
      <w:r>
        <w:rPr>
          <w:spacing w:val="-8"/>
        </w:rPr>
        <w:t xml:space="preserve"> </w:t>
      </w:r>
      <w:r>
        <w:t>C:</w:t>
      </w:r>
      <w:r>
        <w:rPr>
          <w:spacing w:val="-9"/>
        </w:rPr>
        <w:t xml:space="preserve"> </w:t>
      </w:r>
      <w:r>
        <w:t>HOS</w:t>
      </w:r>
      <w:r>
        <w:rPr>
          <w:spacing w:val="-10"/>
        </w:rPr>
        <w:t xml:space="preserve"> </w:t>
      </w:r>
      <w:r>
        <w:t>Field</w:t>
      </w:r>
      <w:r>
        <w:rPr>
          <w:spacing w:val="-8"/>
        </w:rPr>
        <w:t xml:space="preserve"> </w:t>
      </w:r>
      <w:r>
        <w:t>Test</w:t>
      </w:r>
      <w:r>
        <w:rPr>
          <w:spacing w:val="-8"/>
        </w:rPr>
        <w:t xml:space="preserve"> </w:t>
      </w:r>
      <w:r>
        <w:t>Item</w:t>
      </w:r>
      <w:r>
        <w:rPr>
          <w:spacing w:val="-8"/>
        </w:rPr>
        <w:t xml:space="preserve"> </w:t>
      </w:r>
      <w:r>
        <w:t>Differences</w:t>
      </w:r>
      <w:r>
        <w:rPr>
          <w:spacing w:val="-8"/>
        </w:rPr>
        <w:t xml:space="preserve"> </w:t>
      </w:r>
      <w:r>
        <w:t>by</w:t>
      </w:r>
      <w:r>
        <w:rPr>
          <w:spacing w:val="-9"/>
        </w:rPr>
        <w:t xml:space="preserve"> </w:t>
      </w:r>
      <w:r>
        <w:t>Questionnaire</w:t>
      </w:r>
      <w:r>
        <w:t xml:space="preserve"> </w:t>
      </w:r>
      <w:r>
        <w:rPr>
          <w:spacing w:val="-2"/>
        </w:rPr>
        <w:t>Version</w:t>
      </w:r>
    </w:p>
    <w:p w:rsidR="00471489" w14:paraId="1CA5AFAE" w14:textId="77777777">
      <w:pPr>
        <w:pStyle w:val="Heading2"/>
        <w:spacing w:before="89"/>
        <w:ind w:left="230" w:firstLine="0"/>
      </w:pPr>
      <w:bookmarkStart w:id="48" w:name="Attachment_D:_CMS_HOS_Crosswalk"/>
      <w:bookmarkStart w:id="49" w:name="_bookmark24"/>
      <w:bookmarkEnd w:id="48"/>
      <w:bookmarkEnd w:id="49"/>
      <w:r>
        <w:t>Attachment</w:t>
      </w:r>
      <w:r>
        <w:rPr>
          <w:spacing w:val="-2"/>
        </w:rPr>
        <w:t xml:space="preserve"> </w:t>
      </w:r>
      <w:r>
        <w:t>D:</w:t>
      </w:r>
      <w:r>
        <w:rPr>
          <w:spacing w:val="-1"/>
        </w:rPr>
        <w:t xml:space="preserve"> </w:t>
      </w:r>
      <w:r>
        <w:t>CMS</w:t>
      </w:r>
      <w:r>
        <w:rPr>
          <w:spacing w:val="-3"/>
        </w:rPr>
        <w:t xml:space="preserve"> </w:t>
      </w:r>
      <w:r>
        <w:t>HOS</w:t>
      </w:r>
      <w:r>
        <w:rPr>
          <w:spacing w:val="-1"/>
        </w:rPr>
        <w:t xml:space="preserve"> </w:t>
      </w:r>
      <w:r>
        <w:rPr>
          <w:spacing w:val="-2"/>
        </w:rPr>
        <w:t>Crosswalk</w:t>
      </w:r>
    </w:p>
    <w:sectPr>
      <w:pgSz w:w="12240" w:h="15840"/>
      <w:pgMar w:top="1260" w:right="360" w:bottom="1360" w:left="1080" w:header="986" w:footer="11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489" w14:paraId="4B8E93B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7136383</wp:posOffset>
              </wp:positionH>
              <wp:positionV relativeFrom="page">
                <wp:posOffset>9176850</wp:posOffset>
              </wp:positionV>
              <wp:extent cx="215900" cy="19431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rsidR="00471489"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17pt;height:15.3pt;margin-top:722.6pt;margin-left:561.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71489" w14:paraId="6D396E55"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489" w14:paraId="48F8C030"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822960</wp:posOffset>
              </wp:positionH>
              <wp:positionV relativeFrom="page">
                <wp:posOffset>626109</wp:posOffset>
              </wp:positionV>
              <wp:extent cx="6648450" cy="889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648450" cy="8890"/>
                      </a:xfrm>
                      <a:custGeom>
                        <a:avLst/>
                        <a:gdLst/>
                        <a:rect l="l" t="t" r="r" b="b"/>
                        <a:pathLst>
                          <a:path fill="norm" h="8890" w="6648450" stroke="1">
                            <a:moveTo>
                              <a:pt x="6648450" y="0"/>
                            </a:moveTo>
                            <a:lnTo>
                              <a:pt x="0" y="0"/>
                            </a:lnTo>
                            <a:lnTo>
                              <a:pt x="0" y="8572"/>
                            </a:lnTo>
                            <a:lnTo>
                              <a:pt x="6648450" y="8572"/>
                            </a:lnTo>
                            <a:lnTo>
                              <a:pt x="66484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49" style="width:523.5pt;height:0.7pt;margin-top:49.3pt;margin-left:64.8pt;mso-position-horizontal-relative:page;mso-position-vertical-relative:page;mso-wrap-distance-bottom:0;mso-wrap-distance-left:0;mso-wrap-distance-right:0;mso-wrap-distance-top:0;mso-wrap-style:square;position:absolute;visibility:visible;v-text-anchor:top;z-index:-251657216" coordsize="6648450,8890" path="m6648450,l,,,8572l6648450,8572l6648450,xe" fillcolor="black" stroked="f">
              <v:path arrowok="t"/>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828547</wp:posOffset>
              </wp:positionH>
              <wp:positionV relativeFrom="page">
                <wp:posOffset>625686</wp:posOffset>
              </wp:positionV>
              <wp:extent cx="280797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7970" cy="194310"/>
                      </a:xfrm>
                      <a:prstGeom prst="rect">
                        <a:avLst/>
                      </a:prstGeom>
                    </wps:spPr>
                    <wps:txbx>
                      <w:txbxContent>
                        <w:p w:rsidR="00471489"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221.1pt;height:15.3pt;margin-top:49.25pt;margin-left:65.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71489" w14:paraId="1018576B"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v:textbox>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5869940</wp:posOffset>
              </wp:positionH>
              <wp:positionV relativeFrom="page">
                <wp:posOffset>625686</wp:posOffset>
              </wp:positionV>
              <wp:extent cx="1490345"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194310"/>
                      </a:xfrm>
                      <a:prstGeom prst="rect">
                        <a:avLst/>
                      </a:prstGeom>
                    </wps:spPr>
                    <wps:txbx>
                      <w:txbxContent>
                        <w:p w:rsidR="00471489"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wps:txbx>
                    <wps:bodyPr wrap="square" lIns="0" tIns="0" rIns="0" bIns="0" rtlCol="0"/>
                  </wps:wsp>
                </a:graphicData>
              </a:graphic>
            </wp:anchor>
          </w:drawing>
        </mc:Choice>
        <mc:Fallback>
          <w:pict>
            <v:shape id="Textbox 4" o:spid="_x0000_s2051" type="#_x0000_t202" style="width:117.35pt;height:15.3pt;margin-top:49.25pt;margin-left:462.2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71489" w14:paraId="3AF53816"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489" w14:paraId="1C7D6F8E"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822960</wp:posOffset>
              </wp:positionH>
              <wp:positionV relativeFrom="page">
                <wp:posOffset>626109</wp:posOffset>
              </wp:positionV>
              <wp:extent cx="6648450" cy="889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648450" cy="8890"/>
                      </a:xfrm>
                      <a:custGeom>
                        <a:avLst/>
                        <a:gdLst/>
                        <a:rect l="l" t="t" r="r" b="b"/>
                        <a:pathLst>
                          <a:path fill="norm" h="8890" w="6648450" stroke="1">
                            <a:moveTo>
                              <a:pt x="6648450" y="0"/>
                            </a:moveTo>
                            <a:lnTo>
                              <a:pt x="0" y="0"/>
                            </a:lnTo>
                            <a:lnTo>
                              <a:pt x="0" y="8572"/>
                            </a:lnTo>
                            <a:lnTo>
                              <a:pt x="6648450" y="8572"/>
                            </a:lnTo>
                            <a:lnTo>
                              <a:pt x="664845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2052" style="width:523.5pt;height:0.7pt;margin-top:49.3pt;margin-left:64.8pt;mso-position-horizontal-relative:page;mso-position-vertical-relative:page;mso-wrap-distance-bottom:0;mso-wrap-distance-left:0;mso-wrap-distance-right:0;mso-wrap-distance-top:0;mso-wrap-style:square;position:absolute;visibility:visible;v-text-anchor:top;z-index:-251651072" coordsize="6648450,8890" path="m6648450,l,,,8572l6648450,8572l6648450,xe" fillcolor="black" stroked="f">
              <v:path arrowok="t"/>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828547</wp:posOffset>
              </wp:positionH>
              <wp:positionV relativeFrom="page">
                <wp:posOffset>625686</wp:posOffset>
              </wp:positionV>
              <wp:extent cx="2807970" cy="19431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7970" cy="194310"/>
                      </a:xfrm>
                      <a:prstGeom prst="rect">
                        <a:avLst/>
                      </a:prstGeom>
                    </wps:spPr>
                    <wps:txbx>
                      <w:txbxContent>
                        <w:p w:rsidR="00471489"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3" type="#_x0000_t202" style="width:221.1pt;height:15.3pt;margin-top:49.25pt;margin-left:65.2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71489" w14:paraId="6F866749" w14:textId="77777777">
                    <w:pPr>
                      <w:pStyle w:val="BodyText"/>
                      <w:spacing w:before="10"/>
                      <w:ind w:left="20"/>
                    </w:pPr>
                    <w:r>
                      <w:t>Medicare</w:t>
                    </w:r>
                    <w:r>
                      <w:rPr>
                        <w:spacing w:val="-3"/>
                      </w:rPr>
                      <w:t xml:space="preserve"> </w:t>
                    </w:r>
                    <w:r>
                      <w:t>Health</w:t>
                    </w:r>
                    <w:r>
                      <w:rPr>
                        <w:spacing w:val="-3"/>
                      </w:rPr>
                      <w:t xml:space="preserve"> </w:t>
                    </w:r>
                    <w:r>
                      <w:t>Outcomes</w:t>
                    </w:r>
                    <w:r>
                      <w:rPr>
                        <w:spacing w:val="-2"/>
                      </w:rPr>
                      <w:t xml:space="preserve"> </w:t>
                    </w:r>
                    <w:r>
                      <w:t>Survey</w:t>
                    </w:r>
                    <w:r>
                      <w:rPr>
                        <w:spacing w:val="-2"/>
                      </w:rPr>
                      <w:t xml:space="preserve"> </w:t>
                    </w:r>
                    <w:r>
                      <w:t>Field</w:t>
                    </w:r>
                    <w:r>
                      <w:rPr>
                        <w:spacing w:val="-6"/>
                      </w:rPr>
                      <w:t xml:space="preserve"> </w:t>
                    </w:r>
                    <w:r>
                      <w:rPr>
                        <w:spacing w:val="-4"/>
                      </w:rPr>
                      <w:t>Test</w:t>
                    </w:r>
                  </w:p>
                </w:txbxContent>
              </v:textbox>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5933947</wp:posOffset>
              </wp:positionH>
              <wp:positionV relativeFrom="page">
                <wp:posOffset>625686</wp:posOffset>
              </wp:positionV>
              <wp:extent cx="1490345" cy="1943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0345" cy="194310"/>
                      </a:xfrm>
                      <a:prstGeom prst="rect">
                        <a:avLst/>
                      </a:prstGeom>
                    </wps:spPr>
                    <wps:txbx>
                      <w:txbxContent>
                        <w:p w:rsidR="00471489"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wps:txbx>
                    <wps:bodyPr wrap="square" lIns="0" tIns="0" rIns="0" bIns="0" rtlCol="0"/>
                  </wps:wsp>
                </a:graphicData>
              </a:graphic>
            </wp:anchor>
          </w:drawing>
        </mc:Choice>
        <mc:Fallback>
          <w:pict>
            <v:shape id="Textbox 8" o:spid="_x0000_s2054" type="#_x0000_t202" style="width:117.35pt;height:15.3pt;margin-top:49.25pt;margin-left:467.2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71489" w14:paraId="21BC7499" w14:textId="77777777">
                    <w:pPr>
                      <w:pStyle w:val="BodyText"/>
                      <w:spacing w:before="10"/>
                      <w:ind w:left="20"/>
                    </w:pPr>
                    <w:r>
                      <w:t>Supporting</w:t>
                    </w:r>
                    <w:r>
                      <w:rPr>
                        <w:spacing w:val="-3"/>
                      </w:rPr>
                      <w:t xml:space="preserve"> </w:t>
                    </w:r>
                    <w:r>
                      <w:t>Statement</w:t>
                    </w:r>
                    <w:r>
                      <w:rPr>
                        <w:spacing w:val="-15"/>
                      </w:rPr>
                      <w:t xml:space="preserve"> </w:t>
                    </w:r>
                    <w:r>
                      <w:rPr>
                        <w:spacing w:val="-10"/>
                      </w:rPr>
                      <w: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EB5D05"/>
    <w:multiLevelType w:val="hybridMultilevel"/>
    <w:tmpl w:val="B35A325C"/>
    <w:lvl w:ilvl="0">
      <w:start w:val="1"/>
      <w:numFmt w:val="decimal"/>
      <w:lvlText w:val="%1."/>
      <w:lvlJc w:val="left"/>
      <w:pPr>
        <w:ind w:left="948"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926" w:hanging="221"/>
      </w:pPr>
      <w:rPr>
        <w:rFonts w:hint="default"/>
        <w:lang w:val="en-US" w:eastAsia="en-US" w:bidi="ar-SA"/>
      </w:rPr>
    </w:lvl>
    <w:lvl w:ilvl="2">
      <w:start w:val="0"/>
      <w:numFmt w:val="bullet"/>
      <w:lvlText w:val="•"/>
      <w:lvlJc w:val="left"/>
      <w:pPr>
        <w:ind w:left="2912" w:hanging="221"/>
      </w:pPr>
      <w:rPr>
        <w:rFonts w:hint="default"/>
        <w:lang w:val="en-US" w:eastAsia="en-US" w:bidi="ar-SA"/>
      </w:rPr>
    </w:lvl>
    <w:lvl w:ilvl="3">
      <w:start w:val="0"/>
      <w:numFmt w:val="bullet"/>
      <w:lvlText w:val="•"/>
      <w:lvlJc w:val="left"/>
      <w:pPr>
        <w:ind w:left="3898" w:hanging="221"/>
      </w:pPr>
      <w:rPr>
        <w:rFonts w:hint="default"/>
        <w:lang w:val="en-US" w:eastAsia="en-US" w:bidi="ar-SA"/>
      </w:rPr>
    </w:lvl>
    <w:lvl w:ilvl="4">
      <w:start w:val="0"/>
      <w:numFmt w:val="bullet"/>
      <w:lvlText w:val="•"/>
      <w:lvlJc w:val="left"/>
      <w:pPr>
        <w:ind w:left="4884" w:hanging="221"/>
      </w:pPr>
      <w:rPr>
        <w:rFonts w:hint="default"/>
        <w:lang w:val="en-US" w:eastAsia="en-US" w:bidi="ar-SA"/>
      </w:rPr>
    </w:lvl>
    <w:lvl w:ilvl="5">
      <w:start w:val="0"/>
      <w:numFmt w:val="bullet"/>
      <w:lvlText w:val="•"/>
      <w:lvlJc w:val="left"/>
      <w:pPr>
        <w:ind w:left="5870" w:hanging="221"/>
      </w:pPr>
      <w:rPr>
        <w:rFonts w:hint="default"/>
        <w:lang w:val="en-US" w:eastAsia="en-US" w:bidi="ar-SA"/>
      </w:rPr>
    </w:lvl>
    <w:lvl w:ilvl="6">
      <w:start w:val="0"/>
      <w:numFmt w:val="bullet"/>
      <w:lvlText w:val="•"/>
      <w:lvlJc w:val="left"/>
      <w:pPr>
        <w:ind w:left="6856" w:hanging="221"/>
      </w:pPr>
      <w:rPr>
        <w:rFonts w:hint="default"/>
        <w:lang w:val="en-US" w:eastAsia="en-US" w:bidi="ar-SA"/>
      </w:rPr>
    </w:lvl>
    <w:lvl w:ilvl="7">
      <w:start w:val="0"/>
      <w:numFmt w:val="bullet"/>
      <w:lvlText w:val="•"/>
      <w:lvlJc w:val="left"/>
      <w:pPr>
        <w:ind w:left="7842" w:hanging="221"/>
      </w:pPr>
      <w:rPr>
        <w:rFonts w:hint="default"/>
        <w:lang w:val="en-US" w:eastAsia="en-US" w:bidi="ar-SA"/>
      </w:rPr>
    </w:lvl>
    <w:lvl w:ilvl="8">
      <w:start w:val="0"/>
      <w:numFmt w:val="bullet"/>
      <w:lvlText w:val="•"/>
      <w:lvlJc w:val="left"/>
      <w:pPr>
        <w:ind w:left="8828" w:hanging="221"/>
      </w:pPr>
      <w:rPr>
        <w:rFonts w:hint="default"/>
        <w:lang w:val="en-US" w:eastAsia="en-US" w:bidi="ar-SA"/>
      </w:rPr>
    </w:lvl>
  </w:abstractNum>
  <w:abstractNum w:abstractNumId="1">
    <w:nsid w:val="6D105B79"/>
    <w:multiLevelType w:val="hybridMultilevel"/>
    <w:tmpl w:val="11A43E5E"/>
    <w:lvl w:ilvl="0">
      <w:start w:val="1"/>
      <w:numFmt w:val="decimal"/>
      <w:lvlText w:val="%1."/>
      <w:lvlJc w:val="left"/>
      <w:pPr>
        <w:ind w:left="477" w:hanging="248"/>
        <w:jc w:val="left"/>
      </w:pPr>
      <w:rPr>
        <w:rFonts w:ascii="Times New Roman" w:eastAsia="Times New Roman" w:hAnsi="Times New Roman" w:cs="Times New Roman" w:hint="default"/>
        <w:b/>
        <w:bCs/>
        <w:i/>
        <w:iCs/>
        <w:spacing w:val="0"/>
        <w:w w:val="100"/>
        <w:sz w:val="24"/>
        <w:szCs w:val="24"/>
        <w:lang w:val="en-US" w:eastAsia="en-US" w:bidi="ar-SA"/>
      </w:rPr>
    </w:lvl>
    <w:lvl w:ilvl="1">
      <w:start w:val="1"/>
      <w:numFmt w:val="decimal"/>
      <w:lvlText w:val="(%2)"/>
      <w:lvlJc w:val="left"/>
      <w:pPr>
        <w:ind w:left="141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44" w:hanging="360"/>
      </w:pPr>
      <w:rPr>
        <w:rFonts w:ascii="Arial" w:eastAsia="Arial" w:hAnsi="Arial" w:cs="Arial" w:hint="default"/>
        <w:b w:val="0"/>
        <w:bCs w:val="0"/>
        <w:i w:val="0"/>
        <w:iCs w:val="0"/>
        <w:spacing w:val="0"/>
        <w:w w:val="100"/>
        <w:sz w:val="24"/>
        <w:szCs w:val="24"/>
        <w:lang w:val="en-US" w:eastAsia="en-US" w:bidi="ar-SA"/>
      </w:rPr>
    </w:lvl>
    <w:lvl w:ilvl="3">
      <w:start w:val="0"/>
      <w:numFmt w:val="bullet"/>
      <w:lvlText w:val="•"/>
      <w:lvlJc w:val="left"/>
      <w:pPr>
        <w:ind w:left="2872" w:hanging="360"/>
      </w:pPr>
      <w:rPr>
        <w:rFonts w:hint="default"/>
        <w:lang w:val="en-US" w:eastAsia="en-US" w:bidi="ar-SA"/>
      </w:rPr>
    </w:lvl>
    <w:lvl w:ilvl="4">
      <w:start w:val="0"/>
      <w:numFmt w:val="bullet"/>
      <w:lvlText w:val="•"/>
      <w:lvlJc w:val="left"/>
      <w:pPr>
        <w:ind w:left="4005" w:hanging="360"/>
      </w:pPr>
      <w:rPr>
        <w:rFonts w:hint="default"/>
        <w:lang w:val="en-US" w:eastAsia="en-US" w:bidi="ar-SA"/>
      </w:rPr>
    </w:lvl>
    <w:lvl w:ilvl="5">
      <w:start w:val="0"/>
      <w:numFmt w:val="bullet"/>
      <w:lvlText w:val="•"/>
      <w:lvlJc w:val="left"/>
      <w:pPr>
        <w:ind w:left="5137" w:hanging="360"/>
      </w:pPr>
      <w:rPr>
        <w:rFonts w:hint="default"/>
        <w:lang w:val="en-US" w:eastAsia="en-US" w:bidi="ar-SA"/>
      </w:rPr>
    </w:lvl>
    <w:lvl w:ilvl="6">
      <w:start w:val="0"/>
      <w:numFmt w:val="bullet"/>
      <w:lvlText w:val="•"/>
      <w:lvlJc w:val="left"/>
      <w:pPr>
        <w:ind w:left="6270" w:hanging="360"/>
      </w:pPr>
      <w:rPr>
        <w:rFonts w:hint="default"/>
        <w:lang w:val="en-US" w:eastAsia="en-US" w:bidi="ar-SA"/>
      </w:rPr>
    </w:lvl>
    <w:lvl w:ilvl="7">
      <w:start w:val="0"/>
      <w:numFmt w:val="bullet"/>
      <w:lvlText w:val="•"/>
      <w:lvlJc w:val="left"/>
      <w:pPr>
        <w:ind w:left="7402" w:hanging="360"/>
      </w:pPr>
      <w:rPr>
        <w:rFonts w:hint="default"/>
        <w:lang w:val="en-US" w:eastAsia="en-US" w:bidi="ar-SA"/>
      </w:rPr>
    </w:lvl>
    <w:lvl w:ilvl="8">
      <w:start w:val="0"/>
      <w:numFmt w:val="bullet"/>
      <w:lvlText w:val="•"/>
      <w:lvlJc w:val="left"/>
      <w:pPr>
        <w:ind w:left="8535" w:hanging="360"/>
      </w:pPr>
      <w:rPr>
        <w:rFonts w:hint="default"/>
        <w:lang w:val="en-US" w:eastAsia="en-US" w:bidi="ar-SA"/>
      </w:rPr>
    </w:lvl>
  </w:abstractNum>
  <w:abstractNum w:abstractNumId="2">
    <w:nsid w:val="77B94507"/>
    <w:multiLevelType w:val="hybridMultilevel"/>
    <w:tmpl w:val="BC221EF0"/>
    <w:lvl w:ilvl="0">
      <w:start w:val="0"/>
      <w:numFmt w:val="bullet"/>
      <w:lvlText w:val="•"/>
      <w:lvlJc w:val="left"/>
      <w:pPr>
        <w:ind w:left="1684" w:hanging="360"/>
      </w:pPr>
      <w:rPr>
        <w:rFonts w:ascii="Arial" w:eastAsia="Arial" w:hAnsi="Arial" w:cs="Arial" w:hint="default"/>
        <w:b w:val="0"/>
        <w:bCs w:val="0"/>
        <w:i w:val="0"/>
        <w:iCs w:val="0"/>
        <w:spacing w:val="0"/>
        <w:w w:val="100"/>
        <w:sz w:val="24"/>
        <w:szCs w:val="24"/>
        <w:lang w:val="en-US" w:eastAsia="en-US" w:bidi="ar-SA"/>
      </w:rPr>
    </w:lvl>
    <w:lvl w:ilvl="1">
      <w:start w:val="0"/>
      <w:numFmt w:val="bullet"/>
      <w:lvlText w:val="•"/>
      <w:lvlJc w:val="left"/>
      <w:pPr>
        <w:ind w:left="2592" w:hanging="360"/>
      </w:pPr>
      <w:rPr>
        <w:rFonts w:hint="default"/>
        <w:lang w:val="en-US" w:eastAsia="en-US" w:bidi="ar-SA"/>
      </w:rPr>
    </w:lvl>
    <w:lvl w:ilvl="2">
      <w:start w:val="0"/>
      <w:numFmt w:val="bullet"/>
      <w:lvlText w:val="•"/>
      <w:lvlJc w:val="left"/>
      <w:pPr>
        <w:ind w:left="3504" w:hanging="360"/>
      </w:pPr>
      <w:rPr>
        <w:rFonts w:hint="default"/>
        <w:lang w:val="en-US" w:eastAsia="en-US" w:bidi="ar-SA"/>
      </w:rPr>
    </w:lvl>
    <w:lvl w:ilvl="3">
      <w:start w:val="0"/>
      <w:numFmt w:val="bullet"/>
      <w:lvlText w:val="•"/>
      <w:lvlJc w:val="left"/>
      <w:pPr>
        <w:ind w:left="441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152" w:hanging="360"/>
      </w:pPr>
      <w:rPr>
        <w:rFonts w:hint="default"/>
        <w:lang w:val="en-US" w:eastAsia="en-US" w:bidi="ar-SA"/>
      </w:rPr>
    </w:lvl>
    <w:lvl w:ilvl="7">
      <w:start w:val="0"/>
      <w:numFmt w:val="bullet"/>
      <w:lvlText w:val="•"/>
      <w:lvlJc w:val="left"/>
      <w:pPr>
        <w:ind w:left="8064" w:hanging="360"/>
      </w:pPr>
      <w:rPr>
        <w:rFonts w:hint="default"/>
        <w:lang w:val="en-US" w:eastAsia="en-US" w:bidi="ar-SA"/>
      </w:rPr>
    </w:lvl>
    <w:lvl w:ilvl="8">
      <w:start w:val="0"/>
      <w:numFmt w:val="bullet"/>
      <w:lvlText w:val="•"/>
      <w:lvlJc w:val="left"/>
      <w:pPr>
        <w:ind w:left="8976" w:hanging="360"/>
      </w:pPr>
      <w:rPr>
        <w:rFonts w:hint="default"/>
        <w:lang w:val="en-US" w:eastAsia="en-US" w:bidi="ar-SA"/>
      </w:rPr>
    </w:lvl>
  </w:abstractNum>
  <w:num w:numId="1" w16cid:durableId="790705027">
    <w:abstractNumId w:val="2"/>
  </w:num>
  <w:num w:numId="2" w16cid:durableId="135803437">
    <w:abstractNumId w:val="1"/>
  </w:num>
  <w:num w:numId="3" w16cid:durableId="16531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89"/>
    <w:rsid w:val="00471489"/>
    <w:rsid w:val="00A1490A"/>
    <w:rsid w:val="00AB63AE"/>
    <w:rsid w:val="00F77D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233882"/>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0"/>
      <w:outlineLvl w:val="0"/>
    </w:pPr>
    <w:rPr>
      <w:b/>
      <w:bCs/>
      <w:sz w:val="24"/>
      <w:szCs w:val="24"/>
    </w:rPr>
  </w:style>
  <w:style w:type="paragraph" w:styleId="Heading2">
    <w:name w:val="heading 2"/>
    <w:basedOn w:val="Normal"/>
    <w:uiPriority w:val="9"/>
    <w:unhideWhenUsed/>
    <w:qFormat/>
    <w:pPr>
      <w:spacing w:before="126"/>
      <w:ind w:left="477" w:hanging="247"/>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6"/>
      <w:ind w:left="494"/>
    </w:pPr>
  </w:style>
  <w:style w:type="paragraph" w:styleId="TOC2">
    <w:name w:val="toc 2"/>
    <w:basedOn w:val="Normal"/>
    <w:uiPriority w:val="1"/>
    <w:qFormat/>
    <w:pPr>
      <w:spacing w:before="119"/>
      <w:ind w:left="1113" w:hanging="38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477" w:hanging="360"/>
    </w:pPr>
  </w:style>
  <w:style w:type="paragraph" w:customStyle="1" w:styleId="TableParagraph">
    <w:name w:val="Table Paragraph"/>
    <w:basedOn w:val="Normal"/>
    <w:uiPriority w:val="1"/>
    <w:qFormat/>
    <w:pPr>
      <w:spacing w:before="61"/>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dicare.gov/" TargetMode="External" /><Relationship Id="rId11" Type="http://schemas.openxmlformats.org/officeDocument/2006/relationships/hyperlink" Target="https://doi.org/10.29115/SP-2019-0008" TargetMode="External" /><Relationship Id="rId12" Type="http://schemas.openxmlformats.org/officeDocument/2006/relationships/hyperlink" Target="https://doi.org/10.29115/SP-2019-0007" TargetMode="External" /><Relationship Id="rId13" Type="http://schemas.openxmlformats.org/officeDocument/2006/relationships/hyperlink" Target="https://www.congress.gov/108/plaws/publ173/PLAW-108publ173.pdf" TargetMode="External" /><Relationship Id="rId14" Type="http://schemas.openxmlformats.org/officeDocument/2006/relationships/hyperlink" Target="https://staging.healthmeasures.net/search-view-measures" TargetMode="External" /><Relationship Id="rId15" Type="http://schemas.openxmlformats.org/officeDocument/2006/relationships/hyperlink" Target="https://www.kff.org/medicare/issue-brief/one-in-four-older-adults-report-anxiety-or-depression-amid-the-covid-19-pandemic/" TargetMode="External" /><Relationship Id="rId16" Type="http://schemas.openxmlformats.org/officeDocument/2006/relationships/hyperlink" Target="https://www.medicare.gov/find-a-plan" TargetMode="External" /><Relationship Id="rId17" Type="http://schemas.openxmlformats.org/officeDocument/2006/relationships/hyperlink" Target="https://www.bls.gov/oes/current/oes_nat.htm"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commonwealthfund.org/publications/newsletter-article/using-patient-reported-outcomes-improve-health-care-quality" TargetMode="External" /><Relationship Id="rId5" Type="http://schemas.openxmlformats.org/officeDocument/2006/relationships/header" Target="header1.xml" /><Relationship Id="rId6" Type="http://schemas.openxmlformats.org/officeDocument/2006/relationships/hyperlink" Target="https://www.healthypeople.gov/2020/topics-objectives/topic/older-adults" TargetMode="External" /><Relationship Id="rId7" Type="http://schemas.openxmlformats.org/officeDocument/2006/relationships/hyperlink" Target="https://www.cms.gov/files/document/2021starratingsfactsheet-10-13-2020.pdf" TargetMode="Externa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6555</Words>
  <Characters>27336</Characters>
  <Application>Microsoft Office Word</Application>
  <DocSecurity>0</DocSecurity>
  <Lines>1366</Lines>
  <Paragraphs>996</Paragraphs>
  <ScaleCrop>false</ScaleCrop>
  <HeadingPairs>
    <vt:vector size="2" baseType="variant">
      <vt:variant>
        <vt:lpstr>Title</vt:lpstr>
      </vt:variant>
      <vt:variant>
        <vt:i4>1</vt:i4>
      </vt:variant>
    </vt:vector>
  </HeadingPairs>
  <TitlesOfParts>
    <vt:vector size="1" baseType="lpstr">
      <vt:lpstr>OMB PRA Package Statement A</vt:lpstr>
    </vt:vector>
  </TitlesOfParts>
  <Company>Center For Medicaid Services</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Statement A</dc:title>
  <dc:subject>Supporting Statement A</dc:subject>
  <dc:creator>Centers for Medicare and Medicaid Services</dc:creator>
  <cp:lastModifiedBy>McKenzie, Stephan (CMS/OSORA)</cp:lastModifiedBy>
  <cp:revision>2</cp:revision>
  <dcterms:created xsi:type="dcterms:W3CDTF">2025-12-08T15:05:00Z</dcterms:created>
  <dcterms:modified xsi:type="dcterms:W3CDTF">2025-12-08T15:27:00Z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Acrobat PDFMaker 25 for Word</vt:lpwstr>
  </property>
  <property fmtid="{D5CDD505-2E9C-101B-9397-08002B2CF9AE}" pid="4" name="LastSaved">
    <vt:filetime>2025-12-08T00:00:00Z</vt:filetime>
  </property>
  <property fmtid="{D5CDD505-2E9C-101B-9397-08002B2CF9AE}" pid="5" name="Producer">
    <vt:lpwstr>Adobe PDF Library 25.1.201</vt:lpwstr>
  </property>
  <property fmtid="{D5CDD505-2E9C-101B-9397-08002B2CF9AE}" pid="6" name="SourceModified">
    <vt:lpwstr>D:20251203162139</vt:lpwstr>
  </property>
</Properties>
</file>