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05680D" w:rsidP="0005680D" w14:paraId="7B098020" w14:textId="3F6DA444">
      <w:pPr>
        <w:tabs>
          <w:tab w:val="left" w:pos="1080"/>
        </w:tabs>
        <w:ind w:left="1080" w:hanging="1080"/>
      </w:pPr>
      <w:r w:rsidRPr="004E0796">
        <w:rPr>
          <w:b/>
          <w:bCs/>
        </w:rPr>
        <w:t>To:</w:t>
      </w:r>
      <w:r w:rsidRPr="004E0796">
        <w:tab/>
      </w:r>
      <w:r w:rsidR="006C6DFB">
        <w:t>Kelsi Feltz</w:t>
      </w:r>
    </w:p>
    <w:p w:rsidR="0005680D" w:rsidP="4B555468" w14:paraId="36853E0B" w14:textId="77777777">
      <w:pPr>
        <w:tabs>
          <w:tab w:val="left" w:pos="1080"/>
        </w:tabs>
        <w:ind w:left="1080"/>
      </w:pPr>
      <w:r w:rsidRPr="004E0796">
        <w:t>Office of Information and Regulatory Affairs (OIRA)</w:t>
      </w:r>
    </w:p>
    <w:p w:rsidR="0005680D" w:rsidP="4B555468" w14:paraId="30A9ED8F" w14:textId="77777777">
      <w:pPr>
        <w:tabs>
          <w:tab w:val="left" w:pos="1080"/>
        </w:tabs>
        <w:ind w:left="1080"/>
      </w:pPr>
      <w:r w:rsidRPr="004E0796">
        <w:t>Office of Management and Budget (OMB)</w:t>
      </w:r>
    </w:p>
    <w:p w:rsidR="0005680D" w:rsidRPr="004E0796" w:rsidP="0005680D" w14:paraId="020B5E52" w14:textId="77777777">
      <w:pPr>
        <w:tabs>
          <w:tab w:val="left" w:pos="1080"/>
        </w:tabs>
        <w:ind w:left="1080" w:hanging="1080"/>
      </w:pPr>
    </w:p>
    <w:p w:rsidR="0005680D" w:rsidP="0005680D" w14:paraId="092E1B53" w14:textId="3F316269">
      <w:pPr>
        <w:tabs>
          <w:tab w:val="left" w:pos="1080"/>
        </w:tabs>
        <w:ind w:left="1080" w:hanging="1080"/>
      </w:pPr>
      <w:r w:rsidRPr="004E0796">
        <w:rPr>
          <w:b/>
          <w:bCs/>
        </w:rPr>
        <w:t>From:</w:t>
      </w:r>
      <w:r w:rsidRPr="004E0796">
        <w:tab/>
      </w:r>
      <w:r w:rsidR="002A1AA3">
        <w:t>Jessica Hale</w:t>
      </w:r>
    </w:p>
    <w:p w:rsidR="0005680D" w:rsidP="402005E0" w14:paraId="48DB0716" w14:textId="1AE75FBA">
      <w:pPr>
        <w:tabs>
          <w:tab w:val="left" w:pos="1080"/>
        </w:tabs>
        <w:ind w:left="1080"/>
      </w:pPr>
      <w:r>
        <w:t>Office of Community Services</w:t>
      </w:r>
    </w:p>
    <w:p w:rsidR="0005680D" w:rsidP="402005E0" w14:paraId="15ABAFDA" w14:textId="77777777">
      <w:pPr>
        <w:tabs>
          <w:tab w:val="left" w:pos="1080"/>
        </w:tabs>
        <w:ind w:left="1080"/>
      </w:pPr>
      <w:r w:rsidRPr="004E0796">
        <w:t>Administration for Children and Families (ACF)</w:t>
      </w:r>
    </w:p>
    <w:p w:rsidR="0005680D" w:rsidRPr="004E0796" w:rsidP="0005680D" w14:paraId="7685F2B8" w14:textId="77777777">
      <w:pPr>
        <w:tabs>
          <w:tab w:val="left" w:pos="1080"/>
        </w:tabs>
        <w:ind w:left="1080" w:hanging="1080"/>
      </w:pPr>
    </w:p>
    <w:p w:rsidR="0005680D" w:rsidRPr="004A746A" w:rsidP="0005680D" w14:paraId="0BBD6359" w14:textId="5CF4BBB2">
      <w:pPr>
        <w:tabs>
          <w:tab w:val="left" w:pos="1080"/>
        </w:tabs>
      </w:pPr>
      <w:r w:rsidRPr="4B555468">
        <w:rPr>
          <w:b/>
          <w:bCs/>
        </w:rPr>
        <w:t>Date:</w:t>
      </w:r>
      <w:r>
        <w:tab/>
      </w:r>
      <w:r w:rsidR="6DD2C9CA">
        <w:t xml:space="preserve">September </w:t>
      </w:r>
      <w:r w:rsidR="003625EB">
        <w:t>25</w:t>
      </w:r>
      <w:r w:rsidR="3F042A95">
        <w:t>,</w:t>
      </w:r>
      <w:r w:rsidR="002A1AA3">
        <w:t xml:space="preserve"> 2025</w:t>
      </w:r>
    </w:p>
    <w:p w:rsidR="0005680D" w:rsidRPr="004A746A" w:rsidP="0005680D" w14:paraId="7B991363" w14:textId="77777777">
      <w:pPr>
        <w:tabs>
          <w:tab w:val="left" w:pos="1080"/>
        </w:tabs>
      </w:pPr>
    </w:p>
    <w:p w:rsidR="0005680D" w:rsidRPr="004A746A" w:rsidP="05EAC2B0" w14:paraId="3A89B6CD" w14:textId="2BA747C9">
      <w:pPr>
        <w:pBdr>
          <w:bottom w:val="single" w:sz="12" w:space="1" w:color="auto"/>
        </w:pBdr>
        <w:tabs>
          <w:tab w:val="left" w:pos="1080"/>
        </w:tabs>
        <w:ind w:left="1080" w:hanging="1080"/>
      </w:pPr>
      <w:r w:rsidRPr="05EAC2B0">
        <w:rPr>
          <w:b/>
          <w:bCs/>
        </w:rPr>
        <w:t>Subject:</w:t>
      </w:r>
      <w:r>
        <w:tab/>
        <w:t xml:space="preserve">NonSubstantive Change Request – </w:t>
      </w:r>
      <w:r w:rsidR="6158C14D">
        <w:t>Medical-Legal Partnerships Semi-Annual Quantitative Report (OMB# 0970-0490)</w:t>
      </w:r>
    </w:p>
    <w:p w:rsidR="0005680D" w:rsidRPr="004A746A" w:rsidP="0005680D" w14:paraId="5036976F" w14:textId="77777777">
      <w:pPr>
        <w:pBdr>
          <w:bottom w:val="single" w:sz="12" w:space="1" w:color="auto"/>
        </w:pBdr>
        <w:tabs>
          <w:tab w:val="left" w:pos="1080"/>
        </w:tabs>
        <w:ind w:left="1080" w:hanging="1080"/>
        <w:rPr>
          <w:sz w:val="12"/>
          <w:szCs w:val="16"/>
        </w:rPr>
      </w:pPr>
    </w:p>
    <w:p w:rsidR="0005680D" w:rsidRPr="004A746A" w:rsidP="0005680D" w14:paraId="595C69AB" w14:textId="77777777">
      <w:pPr>
        <w:tabs>
          <w:tab w:val="left" w:pos="1080"/>
        </w:tabs>
        <w:ind w:left="1080" w:hanging="1080"/>
      </w:pPr>
    </w:p>
    <w:p w:rsidR="00E525D4" w:rsidP="00BF696B" w14:paraId="494EB7FC" w14:textId="33D18769">
      <w:r>
        <w:t xml:space="preserve">This memo requests approval of nonsubstantive changes to the </w:t>
      </w:r>
      <w:r w:rsidR="0E8D558C">
        <w:t>Medical-Legal Partnerships Semi-Annual Quantitative Report</w:t>
      </w:r>
      <w:r w:rsidR="25518123">
        <w:t xml:space="preserve">, which is approved under the </w:t>
      </w:r>
      <w:r w:rsidRPr="4B555468" w:rsidR="25518123">
        <w:rPr>
          <w:rFonts w:eastAsia="Times New Roman"/>
          <w:color w:val="000000" w:themeColor="text1"/>
        </w:rPr>
        <w:t>Administration for Children and Families (ACF) Generic for Program-Specific Performance Progress Reports (PPR)</w:t>
      </w:r>
      <w:r w:rsidR="0E8D558C">
        <w:t xml:space="preserve"> (OMB# 0970-0490)</w:t>
      </w:r>
      <w:r>
        <w:t xml:space="preserve">. </w:t>
      </w:r>
    </w:p>
    <w:p w:rsidR="0005680D" w:rsidP="00BF696B" w14:paraId="6BF529D8" w14:textId="77777777"/>
    <w:p w:rsidR="0005680D" w:rsidP="00BF696B" w14:paraId="37532181" w14:textId="77777777">
      <w:pPr>
        <w:spacing w:after="120"/>
      </w:pPr>
      <w:r w:rsidRPr="402005E0">
        <w:rPr>
          <w:b/>
          <w:bCs/>
          <w:i/>
          <w:iCs/>
        </w:rPr>
        <w:t>Background</w:t>
      </w:r>
    </w:p>
    <w:p w:rsidR="0005680D" w:rsidP="00BF696B" w14:paraId="2B14ECA7" w14:textId="24306AAE">
      <w:r>
        <w:t xml:space="preserve">In </w:t>
      </w:r>
      <w:r w:rsidR="3335D1F8">
        <w:t>September</w:t>
      </w:r>
      <w:r w:rsidR="6F66CF6D">
        <w:t xml:space="preserve"> 2025,</w:t>
      </w:r>
      <w:r w:rsidR="00A11796">
        <w:t xml:space="preserve"> </w:t>
      </w:r>
      <w:r w:rsidR="5ED80206">
        <w:t xml:space="preserve">the </w:t>
      </w:r>
      <w:r w:rsidR="00A11796">
        <w:t xml:space="preserve">Office of Community Services (OCS) </w:t>
      </w:r>
      <w:r w:rsidR="1711802E">
        <w:t>received approval to</w:t>
      </w:r>
      <w:r w:rsidR="749921D8">
        <w:t xml:space="preserve"> use the new </w:t>
      </w:r>
      <w:r w:rsidR="3A5E6E5E">
        <w:t>Medical-Legal Partnerships Semi-Annual Quantitative Report (or MLP SAR)</w:t>
      </w:r>
      <w:r w:rsidR="749921D8">
        <w:t xml:space="preserve"> to</w:t>
      </w:r>
      <w:r w:rsidR="1711802E">
        <w:t xml:space="preserve"> collect information about </w:t>
      </w:r>
      <w:r w:rsidR="1B4C1D79">
        <w:t>the</w:t>
      </w:r>
      <w:r w:rsidR="1711802E">
        <w:t xml:space="preserve"> </w:t>
      </w:r>
      <w:r w:rsidR="4A650F5A">
        <w:t>activities and outcomes</w:t>
      </w:r>
      <w:r w:rsidR="5DC44B0F">
        <w:t xml:space="preserve"> of the </w:t>
      </w:r>
      <w:r w:rsidR="6E70399B">
        <w:t>ML</w:t>
      </w:r>
      <w:r w:rsidR="21E29E46">
        <w:t>P</w:t>
      </w:r>
      <w:r w:rsidR="6E70399B">
        <w:t>+ pro</w:t>
      </w:r>
      <w:r w:rsidR="00720F37">
        <w:t>ject</w:t>
      </w:r>
      <w:r w:rsidR="6E70399B">
        <w:t>s</w:t>
      </w:r>
      <w:r w:rsidR="002B05A5">
        <w:t>. Based on feedback from grant recipients, we have identified areas where the instructions could be clarified to improve data quality</w:t>
      </w:r>
      <w:r w:rsidR="76F24567">
        <w:t xml:space="preserve"> and </w:t>
      </w:r>
      <w:r w:rsidR="6E18683F">
        <w:t xml:space="preserve">item options could be </w:t>
      </w:r>
      <w:r w:rsidR="76F24567">
        <w:t xml:space="preserve">expanded to better align with reporting needs. </w:t>
      </w:r>
      <w:r w:rsidR="002B05A5">
        <w:t xml:space="preserve">These </w:t>
      </w:r>
      <w:r w:rsidR="1F9E82ED">
        <w:t>improvement</w:t>
      </w:r>
      <w:r w:rsidR="002B05A5">
        <w:t>s will help ensure consistent reporting across all grantees.</w:t>
      </w:r>
      <w:r w:rsidR="009521F4">
        <w:t xml:space="preserve"> </w:t>
      </w:r>
    </w:p>
    <w:p w:rsidR="6CF81C2F" w14:paraId="7B6B71E6" w14:textId="25971E47"/>
    <w:p w:rsidR="0005680D" w:rsidP="402005E0" w14:paraId="5CC77B63" w14:textId="77777777">
      <w:pPr>
        <w:spacing w:after="120"/>
        <w:rPr>
          <w:b/>
          <w:bCs/>
          <w:i/>
          <w:iCs/>
        </w:rPr>
      </w:pPr>
      <w:r w:rsidRPr="402005E0">
        <w:rPr>
          <w:b/>
          <w:bCs/>
          <w:i/>
          <w:iCs/>
        </w:rPr>
        <w:t>Overview of Requested Changes</w:t>
      </w:r>
    </w:p>
    <w:p w:rsidR="002B05A5" w:rsidRPr="002B05A5" w:rsidP="59942977" w14:paraId="2295CBC1" w14:textId="0BD60A4A">
      <w:pPr>
        <w:spacing w:after="120"/>
      </w:pPr>
      <w:r>
        <w:t xml:space="preserve">OCS proposes the following </w:t>
      </w:r>
      <w:r w:rsidR="0ADF0045">
        <w:t>changes to the MLP SAR</w:t>
      </w:r>
      <w:r>
        <w:t>:</w:t>
      </w:r>
    </w:p>
    <w:p w:rsidR="002B05A5" w:rsidRPr="002B05A5" w:rsidP="59942977" w14:paraId="67B67DC2" w14:textId="76A32F94">
      <w:pPr>
        <w:numPr>
          <w:ilvl w:val="0"/>
          <w:numId w:val="2"/>
        </w:numPr>
        <w:spacing w:after="120"/>
      </w:pPr>
      <w:r w:rsidRPr="05EAC2B0">
        <w:rPr>
          <w:b/>
          <w:bCs/>
        </w:rPr>
        <w:t>Reporting Period Clarification</w:t>
      </w:r>
      <w:r>
        <w:t xml:space="preserve">: </w:t>
      </w:r>
      <w:r w:rsidR="0098332A">
        <w:t xml:space="preserve">Correct the </w:t>
      </w:r>
      <w:r w:rsidR="675D2F60">
        <w:t>Social Services Navigation (optional)</w:t>
      </w:r>
      <w:r w:rsidR="0098332A">
        <w:t xml:space="preserve"> tab</w:t>
      </w:r>
      <w:r w:rsidR="00337D2D">
        <w:t xml:space="preserve"> to make it clear that the report</w:t>
      </w:r>
      <w:r>
        <w:t xml:space="preserve"> requests </w:t>
      </w:r>
      <w:r w:rsidR="4C218644">
        <w:t>the number of referrals made during the reporting period. The form requests information for the six-month reporting period in the instructions in the header, but the column header on the data entry t</w:t>
      </w:r>
      <w:r w:rsidR="049904C9">
        <w:t xml:space="preserve">able erroneously requests the </w:t>
      </w:r>
      <w:r w:rsidR="59B58D3F">
        <w:t xml:space="preserve">count for the quarter. </w:t>
      </w:r>
      <w:r w:rsidR="00337D2D">
        <w:t xml:space="preserve">The edits </w:t>
      </w:r>
      <w:r w:rsidR="2A564A73">
        <w:t>update the column header to request counts for the reporting period</w:t>
      </w:r>
      <w:r w:rsidR="1607004D">
        <w:t xml:space="preserve">, so the instructions </w:t>
      </w:r>
      <w:r w:rsidR="0FFEA864">
        <w:t>in the header</w:t>
      </w:r>
      <w:r w:rsidR="1607004D">
        <w:t xml:space="preserve"> and</w:t>
      </w:r>
      <w:r w:rsidR="70A2446C">
        <w:t xml:space="preserve"> the column header</w:t>
      </w:r>
      <w:r w:rsidR="1607004D">
        <w:t xml:space="preserve"> are consistent in describing the information collected</w:t>
      </w:r>
      <w:r w:rsidR="00337D2D">
        <w:t>.</w:t>
      </w:r>
    </w:p>
    <w:p w:rsidR="130F22C9" w:rsidP="05EAC2B0" w14:paraId="3EEDAE9F" w14:textId="45D47E95">
      <w:pPr>
        <w:numPr>
          <w:ilvl w:val="0"/>
          <w:numId w:val="1"/>
        </w:numPr>
        <w:spacing w:after="120"/>
      </w:pPr>
      <w:r w:rsidRPr="05EAC2B0">
        <w:rPr>
          <w:b/>
          <w:bCs/>
        </w:rPr>
        <w:t>Adding Options to Report Unknown Outcomes</w:t>
      </w:r>
      <w:r w:rsidR="002B05A5">
        <w:t xml:space="preserve">: </w:t>
      </w:r>
      <w:r w:rsidR="4857536B">
        <w:t xml:space="preserve">The Outcomes (optional) tab has been updated to </w:t>
      </w:r>
      <w:r w:rsidR="3675BA5D">
        <w:t xml:space="preserve">include options for reporting cases with unknown outcomes. For each outcome, </w:t>
      </w:r>
      <w:r w:rsidR="65A86900">
        <w:t>grant recipients can report whether an outcome was raised for a case, but the resolution is unknown. Grant recipients indicated that this opti</w:t>
      </w:r>
      <w:r w:rsidR="415E254F">
        <w:t>on is helpful for permitting them to report accurately because they are not able to track final outcomes for all case types.</w:t>
      </w:r>
    </w:p>
    <w:p w:rsidR="6CF81C2F" w14:paraId="20EDBAEB" w14:textId="3331D2EC"/>
    <w:p w:rsidR="00675326" w:rsidRPr="0005680D" w:rsidP="6CF81C2F" w14:paraId="5E2F2D07" w14:textId="7B685531">
      <w:pPr>
        <w:spacing w:after="120"/>
      </w:pPr>
      <w:r>
        <w:t>These changes to these optional tabs of the MLP SAR are not anticipated to increase burden.</w:t>
      </w:r>
      <w:r w:rsidR="2AF2A6F4">
        <w:t xml:space="preserve"> 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10A1257"/>
    <w:multiLevelType w:val="multilevel"/>
    <w:tmpl w:val="0E5A02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7DA192C"/>
    <w:multiLevelType w:val="multilevel"/>
    <w:tmpl w:val="E0B28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19751E"/>
    <w:multiLevelType w:val="hybridMultilevel"/>
    <w:tmpl w:val="9EB897D0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ahoma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356A05"/>
    <w:multiLevelType w:val="multilevel"/>
    <w:tmpl w:val="A21236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089183016">
    <w:abstractNumId w:val="0"/>
  </w:num>
  <w:num w:numId="2" w16cid:durableId="74521589">
    <w:abstractNumId w:val="3"/>
  </w:num>
  <w:num w:numId="3" w16cid:durableId="53894335">
    <w:abstractNumId w:val="2"/>
  </w:num>
  <w:num w:numId="4" w16cid:durableId="8482495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E1B"/>
    <w:rsid w:val="0005680D"/>
    <w:rsid w:val="00100804"/>
    <w:rsid w:val="00116024"/>
    <w:rsid w:val="00174F00"/>
    <w:rsid w:val="001C2E7F"/>
    <w:rsid w:val="00201D4A"/>
    <w:rsid w:val="00223C08"/>
    <w:rsid w:val="002A1AA3"/>
    <w:rsid w:val="002B05A5"/>
    <w:rsid w:val="002C24FB"/>
    <w:rsid w:val="002D55EA"/>
    <w:rsid w:val="00337D2D"/>
    <w:rsid w:val="003625EB"/>
    <w:rsid w:val="00416E1B"/>
    <w:rsid w:val="004A746A"/>
    <w:rsid w:val="004A777C"/>
    <w:rsid w:val="004E0796"/>
    <w:rsid w:val="004F21C3"/>
    <w:rsid w:val="005F036F"/>
    <w:rsid w:val="00675326"/>
    <w:rsid w:val="006C6DFB"/>
    <w:rsid w:val="00720F37"/>
    <w:rsid w:val="00725B10"/>
    <w:rsid w:val="00731AB0"/>
    <w:rsid w:val="0086778F"/>
    <w:rsid w:val="00896AE2"/>
    <w:rsid w:val="00944938"/>
    <w:rsid w:val="0094609B"/>
    <w:rsid w:val="009521F4"/>
    <w:rsid w:val="0098332A"/>
    <w:rsid w:val="00995018"/>
    <w:rsid w:val="00A03C8D"/>
    <w:rsid w:val="00A11796"/>
    <w:rsid w:val="00A25910"/>
    <w:rsid w:val="00A44387"/>
    <w:rsid w:val="00A662E1"/>
    <w:rsid w:val="00A93154"/>
    <w:rsid w:val="00BA6F17"/>
    <w:rsid w:val="00BF696B"/>
    <w:rsid w:val="00C833D6"/>
    <w:rsid w:val="00CD3817"/>
    <w:rsid w:val="00D815FF"/>
    <w:rsid w:val="00E525D4"/>
    <w:rsid w:val="03E63206"/>
    <w:rsid w:val="040639DB"/>
    <w:rsid w:val="0414C4A8"/>
    <w:rsid w:val="043DCC0D"/>
    <w:rsid w:val="049904C9"/>
    <w:rsid w:val="05EAC2B0"/>
    <w:rsid w:val="0ADF0045"/>
    <w:rsid w:val="0C285AFE"/>
    <w:rsid w:val="0CFCBF41"/>
    <w:rsid w:val="0D609725"/>
    <w:rsid w:val="0E8D558C"/>
    <w:rsid w:val="0EC3BA0C"/>
    <w:rsid w:val="0ED9A2C9"/>
    <w:rsid w:val="0F907ACD"/>
    <w:rsid w:val="0FDBEF22"/>
    <w:rsid w:val="0FFEA864"/>
    <w:rsid w:val="1135658F"/>
    <w:rsid w:val="127DA613"/>
    <w:rsid w:val="130F22C9"/>
    <w:rsid w:val="13414B76"/>
    <w:rsid w:val="15E3D48F"/>
    <w:rsid w:val="1607004D"/>
    <w:rsid w:val="1711802E"/>
    <w:rsid w:val="1793573D"/>
    <w:rsid w:val="1AECDCBE"/>
    <w:rsid w:val="1B4C1D79"/>
    <w:rsid w:val="1E42A773"/>
    <w:rsid w:val="1F9E82ED"/>
    <w:rsid w:val="21E29E46"/>
    <w:rsid w:val="23E6F831"/>
    <w:rsid w:val="25518123"/>
    <w:rsid w:val="256F579A"/>
    <w:rsid w:val="270635C0"/>
    <w:rsid w:val="276196B8"/>
    <w:rsid w:val="28D2F47F"/>
    <w:rsid w:val="2A2BA7A3"/>
    <w:rsid w:val="2A564A73"/>
    <w:rsid w:val="2AF2A6F4"/>
    <w:rsid w:val="2B520B7E"/>
    <w:rsid w:val="2ECFD23B"/>
    <w:rsid w:val="2F97DC6C"/>
    <w:rsid w:val="2FBB0742"/>
    <w:rsid w:val="3125C6EB"/>
    <w:rsid w:val="31846795"/>
    <w:rsid w:val="3214D9EE"/>
    <w:rsid w:val="32350EE0"/>
    <w:rsid w:val="32536C5F"/>
    <w:rsid w:val="3335D1F8"/>
    <w:rsid w:val="33DEE99F"/>
    <w:rsid w:val="35C8BC7F"/>
    <w:rsid w:val="3675BA5D"/>
    <w:rsid w:val="39DCC9C8"/>
    <w:rsid w:val="3A5E6E5E"/>
    <w:rsid w:val="3C7CA878"/>
    <w:rsid w:val="3F042A95"/>
    <w:rsid w:val="402005E0"/>
    <w:rsid w:val="4121FE1C"/>
    <w:rsid w:val="415E254F"/>
    <w:rsid w:val="44AA9BF0"/>
    <w:rsid w:val="44B08585"/>
    <w:rsid w:val="453562FC"/>
    <w:rsid w:val="45FC7302"/>
    <w:rsid w:val="46F80DFF"/>
    <w:rsid w:val="472CB4F1"/>
    <w:rsid w:val="47FC01FC"/>
    <w:rsid w:val="4857536B"/>
    <w:rsid w:val="4A650F5A"/>
    <w:rsid w:val="4B555468"/>
    <w:rsid w:val="4C218644"/>
    <w:rsid w:val="4CC038F5"/>
    <w:rsid w:val="4D6DCD85"/>
    <w:rsid w:val="5036354B"/>
    <w:rsid w:val="5713EBC8"/>
    <w:rsid w:val="59942977"/>
    <w:rsid w:val="59B58D3F"/>
    <w:rsid w:val="5A4FFF5A"/>
    <w:rsid w:val="5DC44B0F"/>
    <w:rsid w:val="5E5AA430"/>
    <w:rsid w:val="5ED80206"/>
    <w:rsid w:val="6123E867"/>
    <w:rsid w:val="613C4F63"/>
    <w:rsid w:val="6158C14D"/>
    <w:rsid w:val="6252BDEE"/>
    <w:rsid w:val="65A86900"/>
    <w:rsid w:val="675D2F60"/>
    <w:rsid w:val="67EBEFC0"/>
    <w:rsid w:val="68DE71F0"/>
    <w:rsid w:val="69FCEA54"/>
    <w:rsid w:val="6ABD5C78"/>
    <w:rsid w:val="6C85D91B"/>
    <w:rsid w:val="6CF81C2F"/>
    <w:rsid w:val="6D0D7C4C"/>
    <w:rsid w:val="6DD2C9CA"/>
    <w:rsid w:val="6E18683F"/>
    <w:rsid w:val="6E70399B"/>
    <w:rsid w:val="6E761CBC"/>
    <w:rsid w:val="6F18B238"/>
    <w:rsid w:val="6F66CF6D"/>
    <w:rsid w:val="6FE39962"/>
    <w:rsid w:val="70A2446C"/>
    <w:rsid w:val="71247955"/>
    <w:rsid w:val="7273BEEE"/>
    <w:rsid w:val="7444EE59"/>
    <w:rsid w:val="749921D8"/>
    <w:rsid w:val="7591EA44"/>
    <w:rsid w:val="76C4D354"/>
    <w:rsid w:val="76F24567"/>
    <w:rsid w:val="7B0D9835"/>
    <w:rsid w:val="7B5CAE76"/>
    <w:rsid w:val="7C609C9D"/>
    <w:rsid w:val="7D5258D1"/>
    <w:rsid w:val="7E84E9BC"/>
    <w:rsid w:val="7F1BEC7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86CC7D"/>
  <w15:chartTrackingRefBased/>
  <w15:docId w15:val="{E7F7E271-F8C8-4FB8-851B-63E1AE3D7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680D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1D4A"/>
    <w:pPr>
      <w:keepNext/>
      <w:keepLines/>
      <w:widowControl/>
      <w:suppressAutoHyphens w:val="0"/>
      <w:spacing w:before="240" w:line="259" w:lineRule="auto"/>
      <w:outlineLvl w:val="0"/>
    </w:pPr>
    <w:rPr>
      <w:rFonts w:asciiTheme="majorHAnsi" w:eastAsiaTheme="majorEastAsia" w:hAnsiTheme="majorHAnsi" w:cstheme="majorBidi"/>
      <w:kern w:val="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201D4A"/>
    <w:pPr>
      <w:keepNext/>
      <w:keepLines/>
      <w:widowControl/>
      <w:suppressAutoHyphens w:val="0"/>
      <w:spacing w:before="40" w:line="259" w:lineRule="auto"/>
      <w:outlineLvl w:val="1"/>
    </w:pPr>
    <w:rPr>
      <w:rFonts w:asciiTheme="majorHAnsi" w:eastAsiaTheme="majorEastAsia" w:hAnsiTheme="majorHAnsi" w:cstheme="majorBidi"/>
      <w:kern w:val="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1D4A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1D4A"/>
    <w:rPr>
      <w:rFonts w:asciiTheme="majorHAnsi" w:eastAsiaTheme="majorEastAsia" w:hAnsiTheme="majorHAnsi" w:cstheme="majorBidi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0568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68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680D"/>
    <w:rPr>
      <w:rFonts w:ascii="Times New Roman" w:eastAsia="Tahoma" w:hAnsi="Times New Roman" w:cs="Times New Roman"/>
      <w:kern w:val="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68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680D"/>
    <w:rPr>
      <w:rFonts w:ascii="Times New Roman" w:eastAsia="Tahoma" w:hAnsi="Times New Roman" w:cs="Times New Roman"/>
      <w:b/>
      <w:bCs/>
      <w:kern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68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80D"/>
    <w:rPr>
      <w:rFonts w:ascii="Segoe UI" w:eastAsia="Tahoma" w:hAnsi="Segoe UI" w:cs="Segoe UI"/>
      <w:kern w:val="1"/>
      <w:sz w:val="18"/>
      <w:szCs w:val="18"/>
    </w:rPr>
  </w:style>
  <w:style w:type="paragraph" w:styleId="Revision">
    <w:name w:val="Revision"/>
    <w:hidden/>
    <w:uiPriority w:val="99"/>
    <w:semiHidden/>
    <w:rsid w:val="003625EB"/>
    <w:pPr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418A91CF24E343A0BEB058B2F97414" ma:contentTypeVersion="17" ma:contentTypeDescription="Create a new document." ma:contentTypeScope="" ma:versionID="3ad081fe306d7d5d9f81b0ca131cf1fb">
  <xsd:schema xmlns:xsd="http://www.w3.org/2001/XMLSchema" xmlns:xs="http://www.w3.org/2001/XMLSchema" xmlns:p="http://schemas.microsoft.com/office/2006/metadata/properties" xmlns:ns2="8b356d89-5b8b-4510-8b76-5337e716044f" xmlns:ns3="7b72a0d3-efc9-4903-a64c-0c2bc5fcdc5e" targetNamespace="http://schemas.microsoft.com/office/2006/metadata/properties" ma:root="true" ma:fieldsID="ad6923be6cc776cf9d88be572a0614f7" ns2:_="" ns3:_="">
    <xsd:import namespace="8b356d89-5b8b-4510-8b76-5337e716044f"/>
    <xsd:import namespace="7b72a0d3-efc9-4903-a64c-0c2bc5fcdc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ReportType" minOccurs="0"/>
                <xsd:element ref="ns2:ReportPeriodEndDate" minOccurs="0"/>
                <xsd:element ref="ns2:Grante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356d89-5b8b-4510-8b76-5337e71604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5f4345e-8d67-48af-bef8-91c58d16f7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ReportType" ma:index="21" nillable="true" ma:displayName="Report Type" ma:format="Dropdown" ma:internalName="ReportType">
      <xsd:simpleType>
        <xsd:restriction base="dms:Choice">
          <xsd:enumeration value="Quarterly Narrative PPR Report"/>
          <xsd:enumeration value="Semi-Annual Quantitative Report"/>
          <xsd:enumeration value="Other Sumissions"/>
        </xsd:restriction>
      </xsd:simpleType>
    </xsd:element>
    <xsd:element name="ReportPeriodEndDate" ma:index="22" nillable="true" ma:displayName="Report Period End Date" ma:format="DateOnly" ma:internalName="ReportPeriodEndDate">
      <xsd:simpleType>
        <xsd:restriction base="dms:DateTime"/>
      </xsd:simpleType>
    </xsd:element>
    <xsd:element name="Grantee" ma:index="23" nillable="true" ma:displayName="Grantee" ma:format="Dropdown" ma:internalName="Grantee">
      <xsd:simpleType>
        <xsd:restriction base="dms:Choice">
          <xsd:enumeration value="Center for Elder Justice and Law"/>
          <xsd:enumeration value="Montana Legal Services Assn"/>
          <xsd:enumeration value="Yale New Haven Health Services Corp"/>
          <xsd:enumeration value="Community Legal Aid Services"/>
          <xsd:enumeration value="Le Bonheur Community Health and Well-Being"/>
          <xsd:enumeration value="National Nursing Centers Consortium"/>
          <xsd:enumeration value="University of Hawaii"/>
          <xsd:enumeration value="Legal Aid Services of Oklahoma"/>
        </xsd:restriction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72a0d3-efc9-4903-a64c-0c2bc5fcdc5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4b6d6b6-84b8-4b04-a60c-cb0214ee10fc}" ma:internalName="TaxCatchAll" ma:showField="CatchAllData" ma:web="7b72a0d3-efc9-4903-a64c-0c2bc5fcdc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b72a0d3-efc9-4903-a64c-0c2bc5fcdc5e">
      <UserInfo>
        <DisplayName>Papadopoulos, Helen (ACF)</DisplayName>
        <AccountId>165</AccountId>
        <AccountType/>
      </UserInfo>
      <UserInfo>
        <DisplayName>Jones, Heather (ACF)</DisplayName>
        <AccountId>127</AccountId>
        <AccountType/>
      </UserInfo>
      <UserInfo>
        <DisplayName>Luby, Catherine (ACF)</DisplayName>
        <AccountId>170</AccountId>
        <AccountType/>
      </UserInfo>
      <UserInfo>
        <DisplayName>Mainero, Tara (ACF)</DisplayName>
        <AccountId>84</AccountId>
        <AccountType/>
      </UserInfo>
    </SharedWithUsers>
    <ReportType xmlns="8b356d89-5b8b-4510-8b76-5337e716044f" xsi:nil="true"/>
    <Grantee xmlns="8b356d89-5b8b-4510-8b76-5337e716044f" xsi:nil="true"/>
    <ReportPeriodEndDate xmlns="8b356d89-5b8b-4510-8b76-5337e716044f" xsi:nil="true"/>
    <lcf76f155ced4ddcb4097134ff3c332f xmlns="8b356d89-5b8b-4510-8b76-5337e716044f">
      <Terms xmlns="http://schemas.microsoft.com/office/infopath/2007/PartnerControls"/>
    </lcf76f155ced4ddcb4097134ff3c332f>
    <TaxCatchAll xmlns="7b72a0d3-efc9-4903-a64c-0c2bc5fcdc5e" xsi:nil="true"/>
  </documentManagement>
</p:properties>
</file>

<file path=customXml/itemProps1.xml><?xml version="1.0" encoding="utf-8"?>
<ds:datastoreItem xmlns:ds="http://schemas.openxmlformats.org/officeDocument/2006/customXml" ds:itemID="{90F310D1-86AB-4C63-8C7B-5D42C1D347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69A9E2-CE97-4A97-B3B2-DD35A7E9C4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356d89-5b8b-4510-8b76-5337e716044f"/>
    <ds:schemaRef ds:uri="7b72a0d3-efc9-4903-a64c-0c2bc5fcdc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427763-6C17-4683-BE66-D42E977DCA4F}">
  <ds:schemaRefs>
    <ds:schemaRef ds:uri="http://schemas.microsoft.com/office/2006/metadata/properties"/>
    <ds:schemaRef ds:uri="http://schemas.microsoft.com/office/infopath/2007/PartnerControls"/>
    <ds:schemaRef ds:uri="7b72a0d3-efc9-4903-a64c-0c2bc5fcdc5e"/>
    <ds:schemaRef ds:uri="8b356d89-5b8b-4510-8b76-5337e716044f"/>
  </ds:schemaRefs>
</ds:datastoreItem>
</file>

<file path=docMetadata/LabelInfo.xml><?xml version="1.0" encoding="utf-8"?>
<clbl:labelList xmlns:clbl="http://schemas.microsoft.com/office/2020/mipLabelMetadata">
  <clbl:label id="{d58addea-5053-4a80-8499-ba4d944910df}" enabled="0" method="" siteId="{d58addea-5053-4a80-8499-ba4d944910d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1997</Characters>
  <Application>Microsoft Office Word</Application>
  <DocSecurity>0</DocSecurity>
  <Lines>16</Lines>
  <Paragraphs>4</Paragraphs>
  <ScaleCrop>false</ScaleCrop>
  <Company>HHS/ITIO</Company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Jones, Molly (ACF)</dc:creator>
  <cp:lastModifiedBy>ACF PRA</cp:lastModifiedBy>
  <cp:revision>3</cp:revision>
  <dcterms:created xsi:type="dcterms:W3CDTF">2025-09-25T17:44:00Z</dcterms:created>
  <dcterms:modified xsi:type="dcterms:W3CDTF">2025-09-25T17:44:00Z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0x01010035418A91CF24E343A0BEB058B2F97414</vt:lpwstr>
  </property>
  <property fmtid="{D5CDD505-2E9C-101B-9397-08002B2CF9AE}" pid="3" name="MediaServiceImageTags">
    <vt:lpwstr/>
  </property>
</Properties>
</file>