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D47951" w:rsidP="0065782D" w14:paraId="092BCD67" w14:textId="623F3A0C">
      <w:pPr>
        <w:tabs>
          <w:tab w:val="left" w:pos="360"/>
          <w:tab w:val="left" w:pos="720"/>
        </w:tabs>
        <w:jc w:val="center"/>
        <w:rPr>
          <w:rFonts w:ascii="Arial" w:hAnsi="Arial" w:cs="Arial"/>
          <w:b/>
          <w:bCs/>
          <w:caps/>
          <w:sz w:val="22"/>
          <w:szCs w:val="22"/>
        </w:rPr>
      </w:pPr>
      <w:r w:rsidRPr="00D47951">
        <w:rPr>
          <w:rFonts w:ascii="Arial" w:hAnsi="Arial" w:cs="Arial"/>
          <w:caps/>
          <w:sz w:val="22"/>
          <w:szCs w:val="22"/>
          <w:lang w:val="en-CA"/>
        </w:rPr>
        <w:fldChar w:fldCharType="begin"/>
      </w:r>
      <w:r w:rsidRPr="00D47951">
        <w:rPr>
          <w:rFonts w:ascii="Arial" w:hAnsi="Arial" w:cs="Arial"/>
          <w:caps/>
          <w:sz w:val="22"/>
          <w:szCs w:val="22"/>
          <w:lang w:val="en-CA"/>
        </w:rPr>
        <w:instrText xml:space="preserve"> SEQ CHAPTER \h \r 1</w:instrText>
      </w:r>
      <w:r w:rsidRPr="00D47951">
        <w:rPr>
          <w:rFonts w:ascii="Arial" w:hAnsi="Arial" w:cs="Arial"/>
          <w:caps/>
          <w:sz w:val="22"/>
          <w:szCs w:val="22"/>
          <w:lang w:val="en-CA"/>
        </w:rPr>
        <w:fldChar w:fldCharType="separate"/>
      </w:r>
      <w:r w:rsidRPr="00D47951">
        <w:rPr>
          <w:rFonts w:ascii="Arial" w:hAnsi="Arial" w:cs="Arial"/>
          <w:caps/>
          <w:sz w:val="22"/>
          <w:szCs w:val="22"/>
          <w:lang w:val="en-CA"/>
        </w:rPr>
        <w:fldChar w:fldCharType="end"/>
      </w:r>
      <w:r w:rsidRPr="00D47951">
        <w:rPr>
          <w:rFonts w:ascii="Arial" w:hAnsi="Arial" w:cs="Arial"/>
          <w:b/>
          <w:bCs/>
          <w:caps/>
          <w:sz w:val="22"/>
          <w:szCs w:val="22"/>
        </w:rPr>
        <w:t xml:space="preserve">Supporting Statement A for </w:t>
      </w:r>
    </w:p>
    <w:p w:rsidR="00150437" w:rsidRPr="00D47951" w:rsidP="0065782D" w14:paraId="7073A7F4" w14:textId="77777777">
      <w:pPr>
        <w:tabs>
          <w:tab w:val="left" w:pos="360"/>
          <w:tab w:val="left" w:pos="720"/>
        </w:tabs>
        <w:jc w:val="center"/>
        <w:rPr>
          <w:rFonts w:ascii="Arial" w:hAnsi="Arial" w:cs="Arial"/>
          <w:b/>
          <w:bCs/>
          <w:sz w:val="22"/>
          <w:szCs w:val="22"/>
        </w:rPr>
      </w:pPr>
      <w:r w:rsidRPr="00D47951">
        <w:rPr>
          <w:rFonts w:ascii="Arial" w:hAnsi="Arial" w:cs="Arial"/>
          <w:b/>
          <w:bCs/>
          <w:caps/>
          <w:sz w:val="22"/>
          <w:szCs w:val="22"/>
        </w:rPr>
        <w:t>Pap</w:t>
      </w:r>
      <w:r w:rsidRPr="00D47951" w:rsidR="004F5E56">
        <w:rPr>
          <w:rFonts w:ascii="Arial" w:hAnsi="Arial" w:cs="Arial"/>
          <w:b/>
          <w:bCs/>
          <w:caps/>
          <w:sz w:val="22"/>
          <w:szCs w:val="22"/>
        </w:rPr>
        <w:t>erwork Reduction Act Submission</w:t>
      </w:r>
    </w:p>
    <w:p w:rsidR="000807B5" w:rsidRPr="00D47951" w:rsidP="0065782D" w14:paraId="1FFF3D0B" w14:textId="77777777">
      <w:pPr>
        <w:tabs>
          <w:tab w:val="left" w:pos="360"/>
          <w:tab w:val="left" w:pos="720"/>
        </w:tabs>
        <w:jc w:val="center"/>
        <w:rPr>
          <w:rFonts w:ascii="Arial" w:hAnsi="Arial" w:cs="Arial"/>
          <w:b/>
          <w:bCs/>
          <w:sz w:val="22"/>
          <w:szCs w:val="22"/>
        </w:rPr>
      </w:pPr>
    </w:p>
    <w:p w:rsidR="00BA6661" w:rsidP="00890FE8" w14:paraId="00AD2578" w14:textId="0D832D7C">
      <w:pPr>
        <w:tabs>
          <w:tab w:val="left" w:pos="360"/>
          <w:tab w:val="left" w:pos="720"/>
        </w:tabs>
        <w:jc w:val="center"/>
        <w:rPr>
          <w:rFonts w:ascii="Arial" w:hAnsi="Arial" w:cs="Arial"/>
          <w:b/>
          <w:bCs/>
          <w:sz w:val="22"/>
          <w:szCs w:val="22"/>
        </w:rPr>
      </w:pPr>
      <w:r w:rsidRPr="00890FE8">
        <w:rPr>
          <w:rFonts w:ascii="Arial" w:hAnsi="Arial" w:cs="Arial"/>
          <w:b/>
          <w:bCs/>
          <w:sz w:val="22"/>
          <w:szCs w:val="22"/>
        </w:rPr>
        <w:t>Nomination of Properties for Listing in the National Register</w:t>
      </w:r>
      <w:r>
        <w:rPr>
          <w:rFonts w:ascii="Arial" w:hAnsi="Arial" w:cs="Arial"/>
          <w:b/>
          <w:bCs/>
          <w:sz w:val="22"/>
          <w:szCs w:val="22"/>
        </w:rPr>
        <w:t xml:space="preserve"> </w:t>
      </w:r>
      <w:r w:rsidRPr="00890FE8">
        <w:rPr>
          <w:rFonts w:ascii="Arial" w:hAnsi="Arial" w:cs="Arial"/>
          <w:b/>
          <w:bCs/>
          <w:sz w:val="22"/>
          <w:szCs w:val="22"/>
        </w:rPr>
        <w:t>of Historic Places,</w:t>
      </w:r>
    </w:p>
    <w:p w:rsidR="00150437" w:rsidP="00890FE8" w14:paraId="0521D827" w14:textId="44B2742F">
      <w:pPr>
        <w:tabs>
          <w:tab w:val="left" w:pos="360"/>
          <w:tab w:val="left" w:pos="720"/>
        </w:tabs>
        <w:jc w:val="center"/>
        <w:rPr>
          <w:rFonts w:ascii="Arial" w:hAnsi="Arial" w:cs="Arial"/>
          <w:b/>
          <w:bCs/>
          <w:sz w:val="22"/>
          <w:szCs w:val="22"/>
        </w:rPr>
      </w:pPr>
      <w:r w:rsidRPr="00890FE8">
        <w:rPr>
          <w:rFonts w:ascii="Arial" w:hAnsi="Arial" w:cs="Arial"/>
          <w:b/>
          <w:bCs/>
          <w:sz w:val="22"/>
          <w:szCs w:val="22"/>
        </w:rPr>
        <w:t xml:space="preserve"> 36 CFR </w:t>
      </w:r>
      <w:r w:rsidR="00F71D04">
        <w:rPr>
          <w:rFonts w:ascii="Arial" w:hAnsi="Arial" w:cs="Arial"/>
          <w:b/>
          <w:bCs/>
          <w:sz w:val="22"/>
          <w:szCs w:val="22"/>
        </w:rPr>
        <w:t xml:space="preserve">Parts </w:t>
      </w:r>
      <w:r w:rsidRPr="00890FE8">
        <w:rPr>
          <w:rFonts w:ascii="Arial" w:hAnsi="Arial" w:cs="Arial"/>
          <w:b/>
          <w:bCs/>
          <w:sz w:val="22"/>
          <w:szCs w:val="22"/>
        </w:rPr>
        <w:t>60 and 63</w:t>
      </w:r>
    </w:p>
    <w:p w:rsidR="00631351" w:rsidP="00890FE8" w14:paraId="0C8FFA72" w14:textId="77777777">
      <w:pPr>
        <w:tabs>
          <w:tab w:val="left" w:pos="360"/>
          <w:tab w:val="left" w:pos="720"/>
        </w:tabs>
        <w:jc w:val="center"/>
        <w:rPr>
          <w:rFonts w:ascii="Arial" w:hAnsi="Arial" w:cs="Arial"/>
          <w:b/>
          <w:bCs/>
          <w:sz w:val="22"/>
          <w:szCs w:val="22"/>
        </w:rPr>
      </w:pPr>
    </w:p>
    <w:p w:rsidR="00890FE8" w:rsidRPr="00D47951" w:rsidP="00890FE8" w14:paraId="3B679D2E" w14:textId="44D72414">
      <w:pPr>
        <w:tabs>
          <w:tab w:val="left" w:pos="360"/>
          <w:tab w:val="left" w:pos="720"/>
        </w:tabs>
        <w:jc w:val="center"/>
        <w:rPr>
          <w:rFonts w:ascii="Arial" w:hAnsi="Arial" w:cs="Arial"/>
          <w:sz w:val="22"/>
          <w:szCs w:val="22"/>
        </w:rPr>
      </w:pPr>
      <w:r w:rsidRPr="00890FE8">
        <w:rPr>
          <w:rFonts w:ascii="Arial" w:hAnsi="Arial" w:cs="Arial"/>
          <w:b/>
          <w:bCs/>
          <w:sz w:val="22"/>
          <w:szCs w:val="22"/>
        </w:rPr>
        <w:t>OMB Control Number 1024-0018</w:t>
      </w:r>
    </w:p>
    <w:p w:rsidR="00150437" w:rsidRPr="00D47951" w:rsidP="0065782D" w14:paraId="7E6E01D8" w14:textId="77777777">
      <w:pPr>
        <w:tabs>
          <w:tab w:val="left" w:pos="360"/>
          <w:tab w:val="left" w:pos="720"/>
        </w:tabs>
        <w:rPr>
          <w:rFonts w:ascii="Arial" w:hAnsi="Arial" w:cs="Arial"/>
          <w:sz w:val="22"/>
          <w:szCs w:val="22"/>
        </w:rPr>
      </w:pPr>
    </w:p>
    <w:p w:rsidR="004F5E56" w:rsidRPr="00D47951" w:rsidP="0065782D" w14:paraId="5D49A5B7" w14:textId="77777777">
      <w:pPr>
        <w:tabs>
          <w:tab w:val="left" w:pos="360"/>
          <w:tab w:val="left" w:pos="720"/>
        </w:tabs>
        <w:rPr>
          <w:rFonts w:ascii="Arial" w:hAnsi="Arial" w:cs="Arial"/>
          <w:sz w:val="22"/>
          <w:szCs w:val="22"/>
        </w:rPr>
      </w:pPr>
    </w:p>
    <w:p w:rsidR="00F03863" w:rsidRPr="00D47951" w:rsidP="0065782D" w14:paraId="6D674D32" w14:textId="0DEEE162">
      <w:pPr>
        <w:tabs>
          <w:tab w:val="left" w:pos="360"/>
          <w:tab w:val="left" w:pos="720"/>
        </w:tabs>
        <w:rPr>
          <w:rFonts w:ascii="Arial" w:hAnsi="Arial" w:cs="Arial"/>
          <w:sz w:val="22"/>
          <w:szCs w:val="22"/>
        </w:rPr>
      </w:pPr>
      <w:r w:rsidRPr="00D47951">
        <w:rPr>
          <w:rFonts w:ascii="Arial" w:hAnsi="Arial" w:cs="Arial"/>
          <w:b/>
          <w:bCs/>
          <w:sz w:val="22"/>
          <w:szCs w:val="22"/>
        </w:rPr>
        <w:t>Terms of Clearance:</w:t>
      </w:r>
      <w:r w:rsidRPr="00D47951" w:rsidR="005C76AB">
        <w:rPr>
          <w:rFonts w:ascii="Arial" w:hAnsi="Arial" w:cs="Arial"/>
          <w:b/>
          <w:bCs/>
          <w:sz w:val="22"/>
          <w:szCs w:val="22"/>
        </w:rPr>
        <w:t xml:space="preserve"> </w:t>
      </w:r>
      <w:r w:rsidRPr="00D47951" w:rsidR="007B4710">
        <w:rPr>
          <w:rFonts w:ascii="Arial" w:hAnsi="Arial" w:cs="Arial"/>
          <w:bCs/>
          <w:sz w:val="22"/>
          <w:szCs w:val="22"/>
        </w:rPr>
        <w:t>None.</w:t>
      </w:r>
    </w:p>
    <w:p w:rsidR="00150437" w:rsidRPr="00D47951" w:rsidP="0065782D" w14:paraId="2F0970B3" w14:textId="77777777">
      <w:pPr>
        <w:tabs>
          <w:tab w:val="left" w:pos="360"/>
          <w:tab w:val="left" w:pos="720"/>
        </w:tabs>
        <w:rPr>
          <w:rFonts w:ascii="Arial" w:hAnsi="Arial" w:cs="Arial"/>
          <w:sz w:val="22"/>
          <w:szCs w:val="22"/>
        </w:rPr>
      </w:pPr>
    </w:p>
    <w:p w:rsidR="00B117DD" w:rsidRPr="00B117DD" w:rsidP="00B117DD" w14:paraId="4BCB958A" w14:textId="77777777">
      <w:pPr>
        <w:widowControl/>
        <w:tabs>
          <w:tab w:val="left" w:pos="360"/>
          <w:tab w:val="left" w:pos="720"/>
          <w:tab w:val="left" w:pos="1080"/>
          <w:tab w:val="left" w:pos="1440"/>
        </w:tabs>
        <w:ind w:left="360" w:hanging="360"/>
        <w:rPr>
          <w:rFonts w:ascii="Arial" w:hAnsi="Arial" w:cs="Arial"/>
          <w:b/>
          <w:sz w:val="22"/>
          <w:szCs w:val="22"/>
        </w:rPr>
      </w:pPr>
      <w:r w:rsidRPr="00B117DD">
        <w:rPr>
          <w:rFonts w:ascii="Arial" w:hAnsi="Arial" w:cs="Arial"/>
          <w:b/>
          <w:sz w:val="22"/>
          <w:szCs w:val="22"/>
        </w:rPr>
        <w:t>1.</w:t>
      </w:r>
      <w:r w:rsidRPr="00B117DD">
        <w:rPr>
          <w:rFonts w:ascii="Arial" w:hAnsi="Arial" w:cs="Arial"/>
          <w:b/>
          <w:sz w:val="22"/>
          <w:szCs w:val="22"/>
        </w:rPr>
        <w:tab/>
        <w:t>Explain the circumstances that make the collection of information necessary. Identify any legal or administrative requirements that necessitate the collection.</w:t>
      </w:r>
    </w:p>
    <w:p w:rsidR="00D47951" w:rsidP="0065782D" w14:paraId="6C249B1E" w14:textId="77777777">
      <w:pPr>
        <w:tabs>
          <w:tab w:val="left" w:pos="360"/>
          <w:tab w:val="left" w:pos="720"/>
        </w:tabs>
        <w:rPr>
          <w:rFonts w:ascii="Arial" w:hAnsi="Arial" w:cs="Arial"/>
          <w:sz w:val="22"/>
          <w:szCs w:val="22"/>
        </w:rPr>
      </w:pPr>
    </w:p>
    <w:p w:rsidR="00056273" w:rsidP="00DE3A9F" w14:paraId="431D851A" w14:textId="27E91BDC">
      <w:pPr>
        <w:pStyle w:val="NoSpacing"/>
        <w:tabs>
          <w:tab w:val="left" w:pos="360"/>
          <w:tab w:val="left" w:pos="720"/>
        </w:tabs>
        <w:spacing w:line="360" w:lineRule="auto"/>
        <w:rPr>
          <w:rFonts w:ascii="Arial" w:hAnsi="Arial" w:cs="Arial"/>
          <w:sz w:val="22"/>
          <w:szCs w:val="22"/>
        </w:rPr>
      </w:pPr>
      <w:r w:rsidRPr="00890FE8">
        <w:rPr>
          <w:rFonts w:ascii="Arial" w:hAnsi="Arial" w:cs="Arial"/>
          <w:sz w:val="22"/>
          <w:szCs w:val="22"/>
        </w:rPr>
        <w:t>The National Historic Preservation Act of 1966 (</w:t>
      </w:r>
      <w:r w:rsidR="00300789">
        <w:rPr>
          <w:rFonts w:ascii="Arial" w:hAnsi="Arial" w:cs="Arial"/>
          <w:sz w:val="22"/>
          <w:szCs w:val="22"/>
        </w:rPr>
        <w:t xml:space="preserve">54 U.S.C. </w:t>
      </w:r>
      <w:r w:rsidR="001240B9">
        <w:rPr>
          <w:rFonts w:ascii="Arial" w:hAnsi="Arial" w:cs="Arial"/>
          <w:sz w:val="22"/>
          <w:szCs w:val="22"/>
        </w:rPr>
        <w:t>§§ 300101, et seq.</w:t>
      </w:r>
      <w:r w:rsidRPr="00890FE8">
        <w:rPr>
          <w:rFonts w:ascii="Arial" w:hAnsi="Arial" w:cs="Arial"/>
          <w:sz w:val="22"/>
          <w:szCs w:val="22"/>
        </w:rPr>
        <w:t>)</w:t>
      </w:r>
      <w:r w:rsidR="007726A8">
        <w:rPr>
          <w:rFonts w:ascii="Arial" w:hAnsi="Arial" w:cs="Arial"/>
          <w:sz w:val="22"/>
          <w:szCs w:val="22"/>
        </w:rPr>
        <w:t xml:space="preserve"> </w:t>
      </w:r>
      <w:r w:rsidR="00760747">
        <w:rPr>
          <w:rFonts w:ascii="Arial" w:hAnsi="Arial" w:cs="Arial"/>
          <w:sz w:val="22"/>
          <w:szCs w:val="22"/>
        </w:rPr>
        <w:t>(Act)</w:t>
      </w:r>
      <w:r w:rsidRPr="00890FE8">
        <w:rPr>
          <w:rFonts w:ascii="Arial" w:hAnsi="Arial" w:cs="Arial"/>
          <w:sz w:val="22"/>
          <w:szCs w:val="22"/>
        </w:rPr>
        <w:t xml:space="preserve"> authorizes the Secretary of the Interior to maintain a National Register of Historic Places as a list of the Nation's historic, architectural, archeological</w:t>
      </w:r>
      <w:r w:rsidR="00C45709">
        <w:rPr>
          <w:rFonts w:ascii="Arial" w:hAnsi="Arial" w:cs="Arial"/>
          <w:sz w:val="22"/>
          <w:szCs w:val="22"/>
        </w:rPr>
        <w:t>, engineering, and cultural</w:t>
      </w:r>
      <w:r w:rsidRPr="00890FE8">
        <w:rPr>
          <w:rFonts w:ascii="Arial" w:hAnsi="Arial" w:cs="Arial"/>
          <w:sz w:val="22"/>
          <w:szCs w:val="22"/>
        </w:rPr>
        <w:t xml:space="preserve"> resources worthy of preservation.  </w:t>
      </w:r>
      <w:r w:rsidR="00485D72">
        <w:rPr>
          <w:rFonts w:ascii="Arial" w:hAnsi="Arial" w:cs="Arial"/>
          <w:sz w:val="22"/>
          <w:szCs w:val="22"/>
        </w:rPr>
        <w:t xml:space="preserve">The Act and its supporting regulations provide a process by which properties may be nominated for inclusion in the National Register. </w:t>
      </w:r>
      <w:r w:rsidRPr="00890FE8">
        <w:rPr>
          <w:rFonts w:ascii="Arial" w:hAnsi="Arial" w:cs="Arial"/>
          <w:sz w:val="22"/>
          <w:szCs w:val="22"/>
        </w:rPr>
        <w:t xml:space="preserve">Nominations to the National Register are made by Federal </w:t>
      </w:r>
      <w:r w:rsidR="00293639">
        <w:rPr>
          <w:rFonts w:ascii="Arial" w:hAnsi="Arial" w:cs="Arial"/>
          <w:sz w:val="22"/>
          <w:szCs w:val="22"/>
        </w:rPr>
        <w:t xml:space="preserve">Preservation Officers </w:t>
      </w:r>
      <w:r w:rsidRPr="00890FE8">
        <w:rPr>
          <w:rFonts w:ascii="Arial" w:hAnsi="Arial" w:cs="Arial"/>
          <w:sz w:val="22"/>
          <w:szCs w:val="22"/>
        </w:rPr>
        <w:t>(FPO</w:t>
      </w:r>
      <w:r w:rsidR="009C1394">
        <w:rPr>
          <w:rFonts w:ascii="Arial" w:hAnsi="Arial" w:cs="Arial"/>
          <w:sz w:val="22"/>
          <w:szCs w:val="22"/>
        </w:rPr>
        <w:t>s</w:t>
      </w:r>
      <w:r w:rsidRPr="00890FE8">
        <w:rPr>
          <w:rFonts w:ascii="Arial" w:hAnsi="Arial" w:cs="Arial"/>
          <w:sz w:val="22"/>
          <w:szCs w:val="22"/>
        </w:rPr>
        <w:t>), State Historic Preservation Officers</w:t>
      </w:r>
      <w:r w:rsidRPr="00890FE8">
        <w:rPr>
          <w:rFonts w:ascii="Arial" w:hAnsi="Arial" w:cs="Arial"/>
          <w:sz w:val="22"/>
          <w:szCs w:val="22"/>
        </w:rPr>
        <w:t xml:space="preserve"> (SHPO</w:t>
      </w:r>
      <w:r w:rsidR="009C1394">
        <w:rPr>
          <w:rFonts w:ascii="Arial" w:hAnsi="Arial" w:cs="Arial"/>
          <w:sz w:val="22"/>
          <w:szCs w:val="22"/>
        </w:rPr>
        <w:t>s</w:t>
      </w:r>
      <w:r w:rsidRPr="00890FE8">
        <w:rPr>
          <w:rFonts w:ascii="Arial" w:hAnsi="Arial" w:cs="Arial"/>
          <w:sz w:val="22"/>
          <w:szCs w:val="22"/>
        </w:rPr>
        <w:t>)</w:t>
      </w:r>
      <w:r w:rsidR="0046324A">
        <w:rPr>
          <w:rFonts w:ascii="Arial" w:hAnsi="Arial" w:cs="Arial"/>
          <w:sz w:val="22"/>
          <w:szCs w:val="22"/>
        </w:rPr>
        <w:t>(including those for U.S.</w:t>
      </w:r>
      <w:r w:rsidRPr="00890FE8" w:rsidR="0046324A">
        <w:rPr>
          <w:rFonts w:ascii="Arial" w:hAnsi="Arial" w:cs="Arial"/>
          <w:sz w:val="22"/>
          <w:szCs w:val="22"/>
        </w:rPr>
        <w:t xml:space="preserve"> </w:t>
      </w:r>
      <w:r w:rsidRPr="00890FE8">
        <w:rPr>
          <w:rFonts w:ascii="Arial" w:hAnsi="Arial" w:cs="Arial"/>
          <w:sz w:val="22"/>
          <w:szCs w:val="22"/>
        </w:rPr>
        <w:t>territories</w:t>
      </w:r>
      <w:r w:rsidR="00760747">
        <w:rPr>
          <w:rFonts w:ascii="Arial" w:hAnsi="Arial" w:cs="Arial"/>
          <w:sz w:val="22"/>
          <w:szCs w:val="22"/>
        </w:rPr>
        <w:t xml:space="preserve"> </w:t>
      </w:r>
      <w:r w:rsidR="0046324A">
        <w:rPr>
          <w:rFonts w:ascii="Arial" w:hAnsi="Arial" w:cs="Arial"/>
          <w:sz w:val="22"/>
          <w:szCs w:val="22"/>
        </w:rPr>
        <w:t>and</w:t>
      </w:r>
      <w:r w:rsidRPr="00890FE8" w:rsidR="0046324A">
        <w:rPr>
          <w:rFonts w:ascii="Arial" w:hAnsi="Arial" w:cs="Arial"/>
          <w:sz w:val="22"/>
          <w:szCs w:val="22"/>
        </w:rPr>
        <w:t xml:space="preserve"> </w:t>
      </w:r>
      <w:r w:rsidRPr="00890FE8">
        <w:rPr>
          <w:rFonts w:ascii="Arial" w:hAnsi="Arial" w:cs="Arial"/>
          <w:sz w:val="22"/>
          <w:szCs w:val="22"/>
        </w:rPr>
        <w:t>the District of Columbia</w:t>
      </w:r>
      <w:r w:rsidR="0046324A">
        <w:rPr>
          <w:rFonts w:ascii="Arial" w:hAnsi="Arial" w:cs="Arial"/>
          <w:sz w:val="22"/>
          <w:szCs w:val="22"/>
        </w:rPr>
        <w:t>)</w:t>
      </w:r>
      <w:r w:rsidRPr="00890FE8">
        <w:rPr>
          <w:rFonts w:ascii="Arial" w:hAnsi="Arial" w:cs="Arial"/>
          <w:sz w:val="22"/>
          <w:szCs w:val="22"/>
        </w:rPr>
        <w:t>, and Tribal Historic Preservation Officers (THPO</w:t>
      </w:r>
      <w:r w:rsidR="009C1394">
        <w:rPr>
          <w:rFonts w:ascii="Arial" w:hAnsi="Arial" w:cs="Arial"/>
          <w:sz w:val="22"/>
          <w:szCs w:val="22"/>
        </w:rPr>
        <w:t>s</w:t>
      </w:r>
      <w:r w:rsidRPr="00890FE8">
        <w:rPr>
          <w:rFonts w:ascii="Arial" w:hAnsi="Arial" w:cs="Arial"/>
          <w:sz w:val="22"/>
          <w:szCs w:val="22"/>
        </w:rPr>
        <w:t xml:space="preserve">).  These </w:t>
      </w:r>
      <w:r w:rsidR="009C1394">
        <w:rPr>
          <w:rFonts w:ascii="Arial" w:hAnsi="Arial" w:cs="Arial"/>
          <w:sz w:val="22"/>
          <w:szCs w:val="22"/>
        </w:rPr>
        <w:t xml:space="preserve">“nominating authorities” </w:t>
      </w:r>
      <w:r w:rsidRPr="00890FE8">
        <w:rPr>
          <w:rFonts w:ascii="Arial" w:hAnsi="Arial" w:cs="Arial"/>
          <w:sz w:val="22"/>
          <w:szCs w:val="22"/>
        </w:rPr>
        <w:t xml:space="preserve">are responsible for documenting the nominated properties.  The 1980 amendments to the Act allow for the nomination of properties by local governments or individuals in cases where there is no approved State program.  The National Register of Historic Places Registration Form (NPS Form 10-900), the National Register of Historic Plates Registration Continuation Sheet (NPS Form 10-900-a), and </w:t>
      </w:r>
      <w:r w:rsidRPr="00D01B36">
        <w:rPr>
          <w:rFonts w:ascii="Arial" w:hAnsi="Arial" w:cs="Arial"/>
          <w:sz w:val="22"/>
          <w:szCs w:val="22"/>
        </w:rPr>
        <w:t xml:space="preserve">the </w:t>
      </w:r>
      <w:bookmarkStart w:id="0" w:name="_Hlk47513191"/>
      <w:r w:rsidRPr="00D01B36" w:rsidR="00DA1B0F">
        <w:rPr>
          <w:rFonts w:ascii="Arial" w:hAnsi="Arial" w:cs="Arial"/>
          <w:bCs/>
          <w:sz w:val="22"/>
          <w:szCs w:val="22"/>
        </w:rPr>
        <w:t xml:space="preserve">Multiple Property Documentation Form </w:t>
      </w:r>
      <w:bookmarkEnd w:id="0"/>
      <w:r w:rsidRPr="00890FE8">
        <w:rPr>
          <w:rFonts w:ascii="Arial" w:hAnsi="Arial" w:cs="Arial"/>
          <w:sz w:val="22"/>
          <w:szCs w:val="22"/>
        </w:rPr>
        <w:t>(NPS Form 10-900-b)</w:t>
      </w:r>
      <w:r w:rsidR="00D01B36">
        <w:rPr>
          <w:rFonts w:ascii="Arial" w:hAnsi="Arial" w:cs="Arial"/>
          <w:sz w:val="22"/>
          <w:szCs w:val="22"/>
        </w:rPr>
        <w:t>,</w:t>
      </w:r>
      <w:r w:rsidRPr="00890FE8">
        <w:rPr>
          <w:rFonts w:ascii="Arial" w:hAnsi="Arial" w:cs="Arial"/>
          <w:sz w:val="22"/>
          <w:szCs w:val="22"/>
        </w:rPr>
        <w:t xml:space="preserve"> are completed by individuals, </w:t>
      </w:r>
      <w:r w:rsidR="00DF78A0">
        <w:rPr>
          <w:rFonts w:ascii="Arial" w:hAnsi="Arial" w:cs="Arial"/>
          <w:sz w:val="22"/>
          <w:szCs w:val="22"/>
        </w:rPr>
        <w:t xml:space="preserve">organizations, </w:t>
      </w:r>
      <w:r w:rsidRPr="00890FE8">
        <w:rPr>
          <w:rFonts w:ascii="Arial" w:hAnsi="Arial" w:cs="Arial"/>
          <w:sz w:val="22"/>
          <w:szCs w:val="22"/>
        </w:rPr>
        <w:t>SHPOs, FPOs,</w:t>
      </w:r>
      <w:r w:rsidRPr="00890FE8">
        <w:rPr>
          <w:rFonts w:ascii="Arial" w:hAnsi="Arial" w:cs="Arial"/>
          <w:sz w:val="22"/>
          <w:szCs w:val="22"/>
        </w:rPr>
        <w:t xml:space="preserve"> </w:t>
      </w:r>
      <w:r w:rsidR="009D3D2A">
        <w:rPr>
          <w:rFonts w:ascii="Arial" w:hAnsi="Arial" w:cs="Arial"/>
          <w:sz w:val="22"/>
          <w:szCs w:val="22"/>
        </w:rPr>
        <w:t>or</w:t>
      </w:r>
      <w:r w:rsidR="00C0175A">
        <w:rPr>
          <w:rFonts w:ascii="Arial" w:hAnsi="Arial" w:cs="Arial"/>
          <w:sz w:val="22"/>
          <w:szCs w:val="22"/>
        </w:rPr>
        <w:t xml:space="preserve"> </w:t>
      </w:r>
      <w:r w:rsidRPr="00890FE8">
        <w:rPr>
          <w:rFonts w:ascii="Arial" w:hAnsi="Arial" w:cs="Arial"/>
          <w:sz w:val="22"/>
          <w:szCs w:val="22"/>
        </w:rPr>
        <w:t>THPOs.  The SHPOs, FPOs, and THPOs</w:t>
      </w:r>
      <w:r w:rsidR="00A07D94">
        <w:rPr>
          <w:rFonts w:ascii="Arial" w:hAnsi="Arial" w:cs="Arial"/>
          <w:sz w:val="22"/>
          <w:szCs w:val="22"/>
        </w:rPr>
        <w:t>, as the nominating authorities,</w:t>
      </w:r>
      <w:r w:rsidRPr="00890FE8">
        <w:rPr>
          <w:rFonts w:ascii="Arial" w:hAnsi="Arial" w:cs="Arial"/>
          <w:sz w:val="22"/>
          <w:szCs w:val="22"/>
        </w:rPr>
        <w:t xml:space="preserve"> then forward these forms to the National Park Service (NPS) for </w:t>
      </w:r>
      <w:r w:rsidR="009D3D2A">
        <w:rPr>
          <w:rFonts w:ascii="Arial" w:hAnsi="Arial" w:cs="Arial"/>
          <w:sz w:val="22"/>
          <w:szCs w:val="22"/>
        </w:rPr>
        <w:t>action</w:t>
      </w:r>
      <w:r w:rsidRPr="00890FE8">
        <w:rPr>
          <w:rFonts w:ascii="Arial" w:hAnsi="Arial" w:cs="Arial"/>
          <w:sz w:val="22"/>
          <w:szCs w:val="22"/>
        </w:rPr>
        <w:t xml:space="preserve">.  NPS does not process nominations received directly from the public.  The forms </w:t>
      </w:r>
      <w:r w:rsidR="001339C9">
        <w:rPr>
          <w:rFonts w:ascii="Arial" w:hAnsi="Arial" w:cs="Arial"/>
          <w:sz w:val="22"/>
          <w:szCs w:val="22"/>
        </w:rPr>
        <w:t xml:space="preserve">may </w:t>
      </w:r>
      <w:r w:rsidRPr="00890FE8">
        <w:rPr>
          <w:rFonts w:ascii="Arial" w:hAnsi="Arial" w:cs="Arial"/>
          <w:sz w:val="22"/>
          <w:szCs w:val="22"/>
        </w:rPr>
        <w:t xml:space="preserve">also </w:t>
      </w:r>
      <w:r w:rsidR="001339C9">
        <w:rPr>
          <w:rFonts w:ascii="Arial" w:hAnsi="Arial" w:cs="Arial"/>
          <w:sz w:val="22"/>
          <w:szCs w:val="22"/>
        </w:rPr>
        <w:t xml:space="preserve">be </w:t>
      </w:r>
      <w:r w:rsidRPr="00890FE8">
        <w:rPr>
          <w:rFonts w:ascii="Arial" w:hAnsi="Arial" w:cs="Arial"/>
          <w:sz w:val="22"/>
          <w:szCs w:val="22"/>
        </w:rPr>
        <w:t xml:space="preserve">completed by Federal agencies seeking a determination of eligibility for listing.  </w:t>
      </w:r>
      <w:r w:rsidR="001339C9">
        <w:rPr>
          <w:rFonts w:ascii="Arial" w:hAnsi="Arial" w:cs="Arial"/>
          <w:sz w:val="22"/>
          <w:szCs w:val="22"/>
        </w:rPr>
        <w:t xml:space="preserve">All National Register </w:t>
      </w:r>
      <w:r w:rsidRPr="00890FE8">
        <w:rPr>
          <w:rFonts w:ascii="Arial" w:hAnsi="Arial" w:cs="Arial"/>
          <w:sz w:val="22"/>
          <w:szCs w:val="22"/>
        </w:rPr>
        <w:t xml:space="preserve">forms collect only information that is necessary to </w:t>
      </w:r>
      <w:r w:rsidR="009E4133">
        <w:rPr>
          <w:rFonts w:ascii="Arial" w:hAnsi="Arial" w:cs="Arial"/>
          <w:sz w:val="22"/>
          <w:szCs w:val="22"/>
        </w:rPr>
        <w:t xml:space="preserve">fulfill </w:t>
      </w:r>
      <w:r w:rsidRPr="00890FE8">
        <w:rPr>
          <w:rFonts w:ascii="Arial" w:hAnsi="Arial" w:cs="Arial"/>
          <w:sz w:val="22"/>
          <w:szCs w:val="22"/>
        </w:rPr>
        <w:t xml:space="preserve">the requirements of the Act and </w:t>
      </w:r>
      <w:r w:rsidR="001339C9">
        <w:rPr>
          <w:rFonts w:ascii="Arial" w:hAnsi="Arial" w:cs="Arial"/>
          <w:sz w:val="22"/>
          <w:szCs w:val="22"/>
        </w:rPr>
        <w:t xml:space="preserve">its </w:t>
      </w:r>
      <w:r w:rsidRPr="00890FE8">
        <w:rPr>
          <w:rFonts w:ascii="Arial" w:hAnsi="Arial" w:cs="Arial"/>
          <w:sz w:val="22"/>
          <w:szCs w:val="22"/>
        </w:rPr>
        <w:t>regulations.</w:t>
      </w:r>
    </w:p>
    <w:p w:rsidR="00056273" w:rsidP="003E606A" w14:paraId="7F7C0913" w14:textId="77777777"/>
    <w:p w:rsidR="00056273" w:rsidRPr="001E4E23" w:rsidP="007726A8" w14:paraId="24D452F8" w14:textId="1B734AEC">
      <w:pPr>
        <w:pStyle w:val="NoSpacing"/>
        <w:pBdr>
          <w:top w:val="single" w:sz="4" w:space="12" w:color="auto"/>
        </w:pBdr>
        <w:tabs>
          <w:tab w:val="left" w:pos="360"/>
          <w:tab w:val="left" w:pos="720"/>
        </w:tabs>
        <w:spacing w:line="360" w:lineRule="auto"/>
        <w:rPr>
          <w:rFonts w:ascii="Arial" w:hAnsi="Arial" w:cs="Arial"/>
          <w:sz w:val="22"/>
          <w:szCs w:val="22"/>
        </w:rPr>
      </w:pPr>
      <w:r w:rsidRPr="001E4E23">
        <w:rPr>
          <w:rFonts w:ascii="Arial" w:hAnsi="Arial" w:cs="Arial"/>
          <w:sz w:val="22"/>
          <w:szCs w:val="22"/>
        </w:rPr>
        <w:t>Legal Authorities</w:t>
      </w:r>
      <w:r w:rsidRPr="001E4E23" w:rsidR="00D07900">
        <w:rPr>
          <w:rFonts w:ascii="Arial" w:hAnsi="Arial" w:cs="Arial"/>
          <w:sz w:val="22"/>
          <w:szCs w:val="22"/>
        </w:rPr>
        <w:t>:</w:t>
      </w:r>
    </w:p>
    <w:p w:rsidR="00D07900" w:rsidP="00C926D1" w14:paraId="5A7A17C8" w14:textId="3CC7E80C">
      <w:pPr>
        <w:pStyle w:val="NoSpacing"/>
        <w:numPr>
          <w:ilvl w:val="0"/>
          <w:numId w:val="11"/>
        </w:numPr>
        <w:tabs>
          <w:tab w:val="left" w:pos="360"/>
          <w:tab w:val="left" w:pos="720"/>
        </w:tabs>
        <w:spacing w:line="276" w:lineRule="auto"/>
        <w:rPr>
          <w:rFonts w:ascii="Arial" w:hAnsi="Arial" w:cs="Arial"/>
          <w:sz w:val="22"/>
          <w:szCs w:val="22"/>
        </w:rPr>
      </w:pPr>
      <w:r w:rsidRPr="00890FE8">
        <w:rPr>
          <w:rFonts w:ascii="Arial" w:hAnsi="Arial" w:cs="Arial"/>
          <w:sz w:val="22"/>
          <w:szCs w:val="22"/>
        </w:rPr>
        <w:t>The National Historic Preservation Act of 1966</w:t>
      </w:r>
      <w:r>
        <w:rPr>
          <w:rFonts w:ascii="Arial" w:hAnsi="Arial" w:cs="Arial"/>
          <w:sz w:val="22"/>
          <w:szCs w:val="22"/>
        </w:rPr>
        <w:t xml:space="preserve">, </w:t>
      </w:r>
      <w:r w:rsidR="009E4133">
        <w:rPr>
          <w:rFonts w:ascii="Arial" w:hAnsi="Arial" w:cs="Arial"/>
          <w:sz w:val="22"/>
          <w:szCs w:val="22"/>
        </w:rPr>
        <w:t>54 U.S.C. §§ 300101, et seq</w:t>
      </w:r>
      <w:r w:rsidR="00BF3C48">
        <w:rPr>
          <w:rFonts w:ascii="Arial" w:hAnsi="Arial" w:cs="Arial"/>
          <w:sz w:val="22"/>
          <w:szCs w:val="22"/>
        </w:rPr>
        <w:t>.</w:t>
      </w:r>
    </w:p>
    <w:p w:rsidR="00D07900" w:rsidP="00C926D1" w14:paraId="310E0F9C" w14:textId="55EA10E5">
      <w:pPr>
        <w:pStyle w:val="NoSpacing"/>
        <w:numPr>
          <w:ilvl w:val="0"/>
          <w:numId w:val="11"/>
        </w:numPr>
        <w:tabs>
          <w:tab w:val="left" w:pos="360"/>
          <w:tab w:val="left" w:pos="720"/>
        </w:tabs>
        <w:spacing w:line="276" w:lineRule="auto"/>
        <w:rPr>
          <w:rFonts w:ascii="Arial" w:hAnsi="Arial" w:cs="Arial"/>
          <w:sz w:val="22"/>
          <w:szCs w:val="22"/>
        </w:rPr>
      </w:pPr>
      <w:r>
        <w:rPr>
          <w:rFonts w:ascii="Arial" w:hAnsi="Arial" w:cs="Arial"/>
          <w:sz w:val="22"/>
          <w:szCs w:val="22"/>
        </w:rPr>
        <w:t xml:space="preserve">National Register of Historic Places, </w:t>
      </w:r>
      <w:r w:rsidRPr="00890FE8">
        <w:rPr>
          <w:rFonts w:ascii="Arial" w:hAnsi="Arial" w:cs="Arial"/>
          <w:sz w:val="22"/>
          <w:szCs w:val="22"/>
        </w:rPr>
        <w:t>36 C</w:t>
      </w:r>
      <w:r w:rsidR="00BF3C48">
        <w:rPr>
          <w:rFonts w:ascii="Arial" w:hAnsi="Arial" w:cs="Arial"/>
          <w:sz w:val="22"/>
          <w:szCs w:val="22"/>
        </w:rPr>
        <w:t>.</w:t>
      </w:r>
      <w:r w:rsidRPr="00890FE8">
        <w:rPr>
          <w:rFonts w:ascii="Arial" w:hAnsi="Arial" w:cs="Arial"/>
          <w:sz w:val="22"/>
          <w:szCs w:val="22"/>
        </w:rPr>
        <w:t>F</w:t>
      </w:r>
      <w:r w:rsidR="00BF3C48">
        <w:rPr>
          <w:rFonts w:ascii="Arial" w:hAnsi="Arial" w:cs="Arial"/>
          <w:sz w:val="22"/>
          <w:szCs w:val="22"/>
        </w:rPr>
        <w:t>.</w:t>
      </w:r>
      <w:r w:rsidRPr="00890FE8">
        <w:rPr>
          <w:rFonts w:ascii="Arial" w:hAnsi="Arial" w:cs="Arial"/>
          <w:sz w:val="22"/>
          <w:szCs w:val="22"/>
        </w:rPr>
        <w:t>R</w:t>
      </w:r>
      <w:r w:rsidR="00BF3C48">
        <w:rPr>
          <w:rFonts w:ascii="Arial" w:hAnsi="Arial" w:cs="Arial"/>
          <w:sz w:val="22"/>
          <w:szCs w:val="22"/>
        </w:rPr>
        <w:t>.</w:t>
      </w:r>
      <w:r w:rsidRPr="00890FE8">
        <w:rPr>
          <w:rFonts w:ascii="Arial" w:hAnsi="Arial" w:cs="Arial"/>
          <w:sz w:val="22"/>
          <w:szCs w:val="22"/>
        </w:rPr>
        <w:t xml:space="preserve"> </w:t>
      </w:r>
      <w:r w:rsidR="00BF3C48">
        <w:rPr>
          <w:rFonts w:ascii="Arial" w:hAnsi="Arial" w:cs="Arial"/>
          <w:sz w:val="22"/>
          <w:szCs w:val="22"/>
        </w:rPr>
        <w:t xml:space="preserve">Part </w:t>
      </w:r>
      <w:r w:rsidRPr="00890FE8">
        <w:rPr>
          <w:rFonts w:ascii="Arial" w:hAnsi="Arial" w:cs="Arial"/>
          <w:sz w:val="22"/>
          <w:szCs w:val="22"/>
        </w:rPr>
        <w:t>60</w:t>
      </w:r>
    </w:p>
    <w:p w:rsidR="00890FE8" w:rsidRPr="00D07900" w:rsidP="00C926D1" w14:paraId="5BF5FD2E" w14:textId="272C0DEE">
      <w:pPr>
        <w:pStyle w:val="NoSpacing"/>
        <w:numPr>
          <w:ilvl w:val="0"/>
          <w:numId w:val="11"/>
        </w:numPr>
        <w:tabs>
          <w:tab w:val="left" w:pos="360"/>
          <w:tab w:val="left" w:pos="720"/>
        </w:tabs>
        <w:spacing w:line="276" w:lineRule="auto"/>
        <w:rPr>
          <w:rFonts w:ascii="Arial" w:hAnsi="Arial" w:cs="Arial"/>
          <w:sz w:val="22"/>
          <w:szCs w:val="22"/>
        </w:rPr>
      </w:pPr>
      <w:r>
        <w:rPr>
          <w:rFonts w:ascii="Arial" w:hAnsi="Arial" w:cs="Arial"/>
          <w:sz w:val="22"/>
          <w:szCs w:val="22"/>
        </w:rPr>
        <w:t xml:space="preserve">Determinations of eligibility for inclusion in the National Register of Historic Places, </w:t>
      </w:r>
      <w:r w:rsidRPr="00890FE8">
        <w:rPr>
          <w:rFonts w:ascii="Arial" w:hAnsi="Arial" w:cs="Arial"/>
          <w:sz w:val="22"/>
          <w:szCs w:val="22"/>
        </w:rPr>
        <w:t>36 C</w:t>
      </w:r>
      <w:r w:rsidR="00BF3C48">
        <w:rPr>
          <w:rFonts w:ascii="Arial" w:hAnsi="Arial" w:cs="Arial"/>
          <w:sz w:val="22"/>
          <w:szCs w:val="22"/>
        </w:rPr>
        <w:t>.</w:t>
      </w:r>
      <w:r w:rsidRPr="00890FE8">
        <w:rPr>
          <w:rFonts w:ascii="Arial" w:hAnsi="Arial" w:cs="Arial"/>
          <w:sz w:val="22"/>
          <w:szCs w:val="22"/>
        </w:rPr>
        <w:t>F</w:t>
      </w:r>
      <w:r w:rsidR="00BF3C48">
        <w:rPr>
          <w:rFonts w:ascii="Arial" w:hAnsi="Arial" w:cs="Arial"/>
          <w:sz w:val="22"/>
          <w:szCs w:val="22"/>
        </w:rPr>
        <w:t>.</w:t>
      </w:r>
      <w:r w:rsidRPr="00890FE8">
        <w:rPr>
          <w:rFonts w:ascii="Arial" w:hAnsi="Arial" w:cs="Arial"/>
          <w:sz w:val="22"/>
          <w:szCs w:val="22"/>
        </w:rPr>
        <w:t>R</w:t>
      </w:r>
      <w:r w:rsidR="00BF3C48">
        <w:rPr>
          <w:rFonts w:ascii="Arial" w:hAnsi="Arial" w:cs="Arial"/>
          <w:sz w:val="22"/>
          <w:szCs w:val="22"/>
        </w:rPr>
        <w:t>.</w:t>
      </w:r>
      <w:r w:rsidRPr="00890FE8">
        <w:rPr>
          <w:rFonts w:ascii="Arial" w:hAnsi="Arial" w:cs="Arial"/>
          <w:sz w:val="22"/>
          <w:szCs w:val="22"/>
        </w:rPr>
        <w:t xml:space="preserve"> </w:t>
      </w:r>
      <w:r w:rsidR="00BF3C48">
        <w:rPr>
          <w:rFonts w:ascii="Arial" w:hAnsi="Arial" w:cs="Arial"/>
          <w:sz w:val="22"/>
          <w:szCs w:val="22"/>
        </w:rPr>
        <w:t xml:space="preserve">Part </w:t>
      </w:r>
      <w:r w:rsidRPr="00890FE8">
        <w:rPr>
          <w:rFonts w:ascii="Arial" w:hAnsi="Arial" w:cs="Arial"/>
          <w:sz w:val="22"/>
          <w:szCs w:val="22"/>
        </w:rPr>
        <w:t>63</w:t>
      </w:r>
    </w:p>
    <w:p w:rsidR="00BA6661" w:rsidP="007726A8" w14:paraId="4CF99E8A" w14:textId="20AB3D1C">
      <w:pPr>
        <w:pStyle w:val="NoSpacing"/>
      </w:pPr>
    </w:p>
    <w:p w:rsidR="00DE3A9F" w:rsidP="00560248" w14:paraId="4761C2EC" w14:textId="77777777">
      <w:pPr>
        <w:widowControl/>
        <w:tabs>
          <w:tab w:val="left" w:pos="360"/>
          <w:tab w:val="left" w:pos="720"/>
          <w:tab w:val="left" w:pos="1080"/>
          <w:tab w:val="left" w:pos="1440"/>
        </w:tabs>
        <w:ind w:left="360" w:hanging="360"/>
        <w:rPr>
          <w:rFonts w:ascii="Arial" w:hAnsi="Arial" w:cs="Arial"/>
          <w:b/>
          <w:sz w:val="22"/>
          <w:szCs w:val="22"/>
        </w:rPr>
      </w:pPr>
      <w:r>
        <w:rPr>
          <w:rFonts w:ascii="Arial" w:hAnsi="Arial" w:cs="Arial"/>
          <w:b/>
          <w:sz w:val="22"/>
          <w:szCs w:val="22"/>
        </w:rPr>
        <w:br w:type="page"/>
      </w:r>
    </w:p>
    <w:p w:rsidR="00560248" w:rsidP="00560248" w14:paraId="01151167" w14:textId="4A2D4FF8">
      <w:pPr>
        <w:widowControl/>
        <w:tabs>
          <w:tab w:val="left" w:pos="360"/>
          <w:tab w:val="left" w:pos="720"/>
          <w:tab w:val="left" w:pos="1080"/>
          <w:tab w:val="left" w:pos="1440"/>
        </w:tabs>
        <w:ind w:left="360" w:hanging="360"/>
        <w:rPr>
          <w:rFonts w:ascii="Arial" w:hAnsi="Arial" w:cs="Arial"/>
          <w:b/>
          <w:sz w:val="22"/>
          <w:szCs w:val="22"/>
        </w:rPr>
      </w:pPr>
      <w:r w:rsidRPr="00560248">
        <w:rPr>
          <w:rFonts w:ascii="Arial" w:hAnsi="Arial" w:cs="Arial"/>
          <w:b/>
          <w:sz w:val="22"/>
          <w:szCs w:val="22"/>
        </w:rPr>
        <w:t>2.</w:t>
      </w:r>
      <w:r w:rsidRPr="00560248">
        <w:rPr>
          <w:rFonts w:ascii="Arial" w:hAnsi="Arial" w:cs="Arial"/>
          <w:b/>
          <w:sz w:val="22"/>
          <w:szCs w:val="22"/>
        </w:rPr>
        <w:tab/>
      </w:r>
      <w:r w:rsidRPr="00560248">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60248" w:rsidRPr="00560248" w:rsidP="00560248" w14:paraId="29445F72" w14:textId="77777777">
      <w:pPr>
        <w:widowControl/>
        <w:tabs>
          <w:tab w:val="left" w:pos="360"/>
          <w:tab w:val="left" w:pos="720"/>
          <w:tab w:val="left" w:pos="1080"/>
          <w:tab w:val="left" w:pos="1440"/>
        </w:tabs>
        <w:ind w:left="360" w:hanging="360"/>
        <w:rPr>
          <w:rFonts w:ascii="Arial" w:hAnsi="Arial" w:cs="Arial"/>
          <w:b/>
          <w:sz w:val="22"/>
          <w:szCs w:val="22"/>
        </w:rPr>
      </w:pPr>
    </w:p>
    <w:p w:rsidR="00A10215" w:rsidRPr="00A10215" w:rsidP="00DE3A9F" w14:paraId="4C46EA19" w14:textId="02DE548C">
      <w:pPr>
        <w:tabs>
          <w:tab w:val="left" w:pos="0"/>
          <w:tab w:val="left" w:pos="720"/>
        </w:tabs>
        <w:spacing w:line="360" w:lineRule="auto"/>
        <w:rPr>
          <w:rFonts w:ascii="Arial" w:hAnsi="Arial" w:cs="Arial"/>
          <w:sz w:val="22"/>
          <w:szCs w:val="22"/>
        </w:rPr>
      </w:pPr>
      <w:r w:rsidRPr="00A10215">
        <w:rPr>
          <w:rFonts w:ascii="Arial" w:hAnsi="Arial" w:cs="Arial"/>
          <w:sz w:val="22"/>
          <w:szCs w:val="22"/>
        </w:rPr>
        <w:t>The NPS uses information from Forms 10-900, 10-900-a, and 10-900-b to decide whether properties qualify for the National Register. National Register historians review the forms to ensure the documentation is complete—including photos and maps—and that the property meets the Register’s criteria for historic significance and integrity.</w:t>
      </w:r>
    </w:p>
    <w:p w:rsidR="00A10215" w:rsidRPr="00A10215" w:rsidP="003E606A" w14:paraId="578F9AD8" w14:textId="77777777">
      <w:pPr>
        <w:tabs>
          <w:tab w:val="left" w:pos="0"/>
          <w:tab w:val="left" w:pos="720"/>
        </w:tabs>
        <w:spacing w:line="276" w:lineRule="auto"/>
        <w:ind w:hanging="360"/>
        <w:rPr>
          <w:rFonts w:ascii="Arial" w:hAnsi="Arial" w:cs="Arial"/>
          <w:sz w:val="22"/>
          <w:szCs w:val="22"/>
        </w:rPr>
      </w:pPr>
    </w:p>
    <w:p w:rsidR="00A10215" w:rsidRPr="00A10215" w:rsidP="00DE3A9F" w14:paraId="3B344189" w14:textId="786F8276">
      <w:pPr>
        <w:tabs>
          <w:tab w:val="left" w:pos="0"/>
          <w:tab w:val="left" w:pos="720"/>
        </w:tabs>
        <w:spacing w:line="360" w:lineRule="auto"/>
        <w:ind w:hanging="360"/>
        <w:rPr>
          <w:rFonts w:ascii="Arial" w:hAnsi="Arial" w:cs="Arial"/>
          <w:sz w:val="22"/>
          <w:szCs w:val="22"/>
        </w:rPr>
      </w:pPr>
      <w:r>
        <w:rPr>
          <w:rFonts w:ascii="Arial" w:hAnsi="Arial" w:cs="Arial"/>
          <w:sz w:val="22"/>
          <w:szCs w:val="22"/>
        </w:rPr>
        <w:tab/>
      </w:r>
      <w:r w:rsidRPr="00A10215">
        <w:rPr>
          <w:rFonts w:ascii="Arial" w:hAnsi="Arial" w:cs="Arial"/>
          <w:sz w:val="22"/>
          <w:szCs w:val="22"/>
        </w:rPr>
        <w:t>Most of the information collected is entered into the National Register Information System (NRIS) and routinely shared on the National Register website. States, Federal agencies, Tribes, and the public use this information to apply preservation protections, access rehabilitation incentives, and support heritage education. Historic context information in Multiple Property Documentation Forms also helps with planning and protecting historic resources.</w:t>
      </w:r>
    </w:p>
    <w:p w:rsidR="00A10215" w:rsidRPr="00A10215" w:rsidP="003E606A" w14:paraId="5EC30247" w14:textId="77777777">
      <w:pPr>
        <w:tabs>
          <w:tab w:val="left" w:pos="0"/>
          <w:tab w:val="left" w:pos="720"/>
        </w:tabs>
        <w:spacing w:line="276" w:lineRule="auto"/>
        <w:ind w:hanging="360"/>
        <w:rPr>
          <w:rFonts w:ascii="Arial" w:hAnsi="Arial" w:cs="Arial"/>
          <w:sz w:val="22"/>
          <w:szCs w:val="22"/>
        </w:rPr>
      </w:pPr>
    </w:p>
    <w:p w:rsidR="00890FE8" w:rsidRPr="00890FE8" w:rsidP="003E606A" w14:paraId="40469472" w14:textId="4F7BA680">
      <w:pPr>
        <w:tabs>
          <w:tab w:val="left" w:pos="0"/>
          <w:tab w:val="left" w:pos="720"/>
        </w:tabs>
        <w:spacing w:line="276" w:lineRule="auto"/>
        <w:ind w:hanging="360"/>
        <w:rPr>
          <w:rFonts w:ascii="Arial" w:hAnsi="Arial" w:cs="Arial"/>
          <w:sz w:val="22"/>
          <w:szCs w:val="22"/>
        </w:rPr>
      </w:pPr>
      <w:r>
        <w:rPr>
          <w:rFonts w:ascii="Arial" w:hAnsi="Arial" w:cs="Arial"/>
          <w:sz w:val="22"/>
          <w:szCs w:val="22"/>
        </w:rPr>
        <w:tab/>
      </w:r>
      <w:r w:rsidRPr="00A10215">
        <w:rPr>
          <w:rFonts w:ascii="Arial" w:hAnsi="Arial" w:cs="Arial"/>
          <w:sz w:val="22"/>
          <w:szCs w:val="22"/>
        </w:rPr>
        <w:t>We have made minor updates to the forms. We collect the following information:</w:t>
      </w:r>
    </w:p>
    <w:p w:rsidR="00890FE8" w:rsidRPr="00890FE8" w:rsidP="00890FE8" w14:paraId="6EB9A204" w14:textId="77777777">
      <w:pPr>
        <w:tabs>
          <w:tab w:val="left" w:pos="360"/>
          <w:tab w:val="left" w:pos="720"/>
        </w:tabs>
        <w:ind w:left="360" w:hanging="360"/>
        <w:rPr>
          <w:rFonts w:ascii="Arial" w:hAnsi="Arial" w:cs="Arial"/>
          <w:b/>
          <w:sz w:val="22"/>
          <w:szCs w:val="22"/>
        </w:rPr>
      </w:pPr>
    </w:p>
    <w:p w:rsidR="00890FE8" w:rsidRPr="00890FE8" w:rsidP="00890FE8" w14:paraId="62897407" w14:textId="73A5E45B">
      <w:pPr>
        <w:tabs>
          <w:tab w:val="left" w:pos="360"/>
          <w:tab w:val="left" w:pos="720"/>
        </w:tabs>
        <w:ind w:left="360" w:hanging="360"/>
        <w:rPr>
          <w:rFonts w:ascii="Arial" w:hAnsi="Arial" w:cs="Arial"/>
          <w:sz w:val="22"/>
          <w:szCs w:val="22"/>
        </w:rPr>
      </w:pPr>
      <w:r w:rsidRPr="00890FE8">
        <w:rPr>
          <w:rFonts w:ascii="Arial" w:hAnsi="Arial" w:cs="Arial"/>
          <w:b/>
          <w:sz w:val="22"/>
          <w:szCs w:val="22"/>
        </w:rPr>
        <w:t>NPS Form</w:t>
      </w:r>
      <w:r>
        <w:rPr>
          <w:rFonts w:ascii="Arial" w:hAnsi="Arial" w:cs="Arial"/>
          <w:b/>
          <w:sz w:val="22"/>
          <w:szCs w:val="22"/>
        </w:rPr>
        <w:t xml:space="preserve"> </w:t>
      </w:r>
      <w:r w:rsidRPr="00890FE8">
        <w:rPr>
          <w:rFonts w:ascii="Arial" w:hAnsi="Arial" w:cs="Arial"/>
          <w:b/>
          <w:sz w:val="22"/>
          <w:szCs w:val="22"/>
        </w:rPr>
        <w:t>10-900</w:t>
      </w:r>
      <w:r>
        <w:rPr>
          <w:rFonts w:ascii="Arial" w:hAnsi="Arial" w:cs="Arial"/>
          <w:b/>
          <w:sz w:val="22"/>
          <w:szCs w:val="22"/>
        </w:rPr>
        <w:t xml:space="preserve"> </w:t>
      </w:r>
      <w:r w:rsidRPr="00890FE8">
        <w:rPr>
          <w:rFonts w:ascii="Arial" w:hAnsi="Arial" w:cs="Arial"/>
          <w:b/>
          <w:sz w:val="22"/>
          <w:szCs w:val="22"/>
        </w:rPr>
        <w:t>National</w:t>
      </w:r>
      <w:r w:rsidRPr="00890FE8">
        <w:rPr>
          <w:rFonts w:ascii="Arial" w:hAnsi="Arial" w:cs="Arial"/>
          <w:sz w:val="22"/>
          <w:szCs w:val="22"/>
        </w:rPr>
        <w:t xml:space="preserve"> </w:t>
      </w:r>
      <w:r w:rsidRPr="00890FE8">
        <w:rPr>
          <w:rFonts w:ascii="Arial" w:hAnsi="Arial" w:cs="Arial"/>
          <w:b/>
          <w:sz w:val="22"/>
          <w:szCs w:val="22"/>
        </w:rPr>
        <w:t>Register of Historic Places Registration</w:t>
      </w:r>
      <w:r w:rsidRPr="00890FE8">
        <w:rPr>
          <w:rFonts w:ascii="Arial" w:hAnsi="Arial" w:cs="Arial"/>
          <w:sz w:val="22"/>
          <w:szCs w:val="22"/>
        </w:rPr>
        <w:t xml:space="preserve"> </w:t>
      </w:r>
      <w:r w:rsidRPr="00890FE8">
        <w:rPr>
          <w:rFonts w:ascii="Arial" w:hAnsi="Arial" w:cs="Arial"/>
          <w:b/>
          <w:sz w:val="22"/>
          <w:szCs w:val="22"/>
        </w:rPr>
        <w:t xml:space="preserve">Form </w:t>
      </w:r>
    </w:p>
    <w:p w:rsidR="00890FE8" w:rsidRPr="00890FE8" w:rsidP="00890FE8" w14:paraId="4E35250E" w14:textId="77777777">
      <w:pPr>
        <w:tabs>
          <w:tab w:val="left" w:pos="360"/>
          <w:tab w:val="left" w:pos="720"/>
        </w:tabs>
        <w:ind w:left="360" w:hanging="360"/>
        <w:rPr>
          <w:rFonts w:ascii="Arial" w:hAnsi="Arial" w:cs="Arial"/>
          <w:sz w:val="22"/>
          <w:szCs w:val="22"/>
        </w:rPr>
      </w:pPr>
    </w:p>
    <w:p w:rsidR="00A01A56" w:rsidRPr="0096167D" w:rsidP="00A01A56" w14:paraId="67479278" w14:textId="40DE0CCE">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A. Name of Property: </w:t>
      </w:r>
      <w:r w:rsidRPr="0096167D">
        <w:rPr>
          <w:rFonts w:ascii="Arial" w:hAnsi="Arial" w:cs="Arial"/>
          <w:iCs/>
          <w:sz w:val="22"/>
          <w:szCs w:val="22"/>
        </w:rPr>
        <w:t>Identifies the property using its historic name (the official name) and any other known names. Listing additional names helps distinguish the property from similarly named resources and supports users familiar with alternate names.</w:t>
      </w:r>
    </w:p>
    <w:p w:rsidR="00A01A56" w:rsidRPr="0096167D" w:rsidP="00A01A56" w14:paraId="50B4DA8E"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5E5F32C0" w14:textId="77777777">
      <w:pPr>
        <w:tabs>
          <w:tab w:val="left" w:pos="360"/>
          <w:tab w:val="left" w:pos="720"/>
        </w:tabs>
        <w:spacing w:line="276" w:lineRule="auto"/>
        <w:ind w:left="360" w:hanging="360"/>
        <w:rPr>
          <w:rFonts w:ascii="Arial" w:hAnsi="Arial" w:cs="Arial"/>
          <w:b/>
          <w:bCs/>
          <w:iCs/>
          <w:sz w:val="22"/>
          <w:szCs w:val="22"/>
        </w:rPr>
      </w:pPr>
      <w:r w:rsidRPr="0096167D">
        <w:rPr>
          <w:rFonts w:ascii="Arial" w:hAnsi="Arial" w:cs="Arial"/>
          <w:b/>
          <w:bCs/>
          <w:iCs/>
          <w:sz w:val="22"/>
          <w:szCs w:val="22"/>
        </w:rPr>
        <w:t xml:space="preserve">B. Location: </w:t>
      </w:r>
      <w:r w:rsidRPr="0096167D">
        <w:rPr>
          <w:rFonts w:ascii="Arial" w:hAnsi="Arial" w:cs="Arial"/>
          <w:iCs/>
          <w:sz w:val="22"/>
          <w:szCs w:val="22"/>
        </w:rPr>
        <w:t>Provides the property’s street address, city, county, and state.</w:t>
      </w:r>
      <w:r w:rsidRPr="0096167D">
        <w:rPr>
          <w:rFonts w:ascii="Arial" w:hAnsi="Arial" w:cs="Arial"/>
          <w:iCs/>
          <w:sz w:val="22"/>
          <w:szCs w:val="22"/>
        </w:rPr>
        <w:br/>
        <w:t>The “not for publication” box is used when disclosure could cause harm—such as vandalism to archeological sites or disruption to Tribal traditional-use areas. The “vicinity” box indicates locations outside incorporated areas.</w:t>
      </w:r>
      <w:r w:rsidRPr="0096167D">
        <w:rPr>
          <w:rFonts w:ascii="Arial" w:hAnsi="Arial" w:cs="Arial"/>
          <w:iCs/>
          <w:sz w:val="22"/>
          <w:szCs w:val="22"/>
        </w:rPr>
        <w:br/>
      </w:r>
    </w:p>
    <w:p w:rsidR="00A01A56" w:rsidRPr="0096167D" w:rsidP="00A10215" w14:paraId="3FCAE308" w14:textId="077DE573">
      <w:pPr>
        <w:tabs>
          <w:tab w:val="left" w:pos="360"/>
          <w:tab w:val="left" w:pos="720"/>
        </w:tabs>
        <w:spacing w:line="276" w:lineRule="auto"/>
        <w:ind w:left="720"/>
        <w:rPr>
          <w:rFonts w:ascii="Arial" w:hAnsi="Arial" w:cs="Arial"/>
          <w:iCs/>
          <w:sz w:val="22"/>
          <w:szCs w:val="22"/>
        </w:rPr>
      </w:pPr>
      <w:r w:rsidRPr="0096167D">
        <w:rPr>
          <w:rFonts w:ascii="Arial" w:hAnsi="Arial" w:cs="Arial"/>
          <w:b/>
          <w:bCs/>
          <w:iCs/>
          <w:color w:val="FF0000"/>
          <w:sz w:val="22"/>
          <w:szCs w:val="22"/>
        </w:rPr>
        <w:t>Proposed Update:</w:t>
      </w:r>
      <w:r w:rsidRPr="0096167D">
        <w:rPr>
          <w:rFonts w:ascii="Arial" w:hAnsi="Arial" w:cs="Arial"/>
          <w:iCs/>
          <w:color w:val="FF0000"/>
          <w:sz w:val="22"/>
          <w:szCs w:val="22"/>
        </w:rPr>
        <w:t xml:space="preserve"> </w:t>
      </w:r>
      <w:r w:rsidRPr="0096167D">
        <w:rPr>
          <w:rFonts w:ascii="Arial" w:hAnsi="Arial" w:cs="Arial"/>
          <w:iCs/>
          <w:sz w:val="22"/>
          <w:szCs w:val="22"/>
        </w:rPr>
        <w:t>Add checkboxes specifying why a nomination should be restricted under the Act: significant invasion of privacy, risk of harm, impediment to traditional religious use, and/or “other” (with citation). This detail aids NPS and partners, including NARA, in determining what information requires redaction (e.g., for FOIA responses).</w:t>
      </w:r>
    </w:p>
    <w:p w:rsidR="00A01A56" w:rsidRPr="0096167D" w:rsidP="00A01A56" w14:paraId="4B885725"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657470C9" w14:textId="47BB1223">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C. State/Tribal/Federal Agency Certification: </w:t>
      </w:r>
      <w:r w:rsidRPr="0096167D">
        <w:rPr>
          <w:rFonts w:ascii="Arial" w:hAnsi="Arial" w:cs="Arial"/>
          <w:iCs/>
          <w:sz w:val="22"/>
          <w:szCs w:val="22"/>
        </w:rPr>
        <w:t>The certifying official confirms that the nomination meets National Register standards and regulatory requirements. This section also records whether the property meets the criteria and its level of significance (local, state, or national).</w:t>
      </w:r>
    </w:p>
    <w:p w:rsidR="00A01A56" w:rsidRPr="0096167D" w:rsidP="00A01A56" w14:paraId="28BAE1E7"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3F17C8C7" w14:textId="39767813">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D. National Park Service Certification: </w:t>
      </w:r>
      <w:r w:rsidRPr="0096167D">
        <w:rPr>
          <w:rFonts w:ascii="Arial" w:hAnsi="Arial" w:cs="Arial"/>
          <w:iCs/>
          <w:sz w:val="22"/>
          <w:szCs w:val="22"/>
        </w:rPr>
        <w:t>NPS completes this section to document official actions and dates related to listing.</w:t>
      </w:r>
    </w:p>
    <w:p w:rsidR="00A01A56" w:rsidRPr="0096167D" w:rsidP="00A01A56" w14:paraId="3372B865"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409281BE" w14:textId="77777777">
      <w:pPr>
        <w:tabs>
          <w:tab w:val="left" w:pos="360"/>
          <w:tab w:val="left" w:pos="720"/>
        </w:tabs>
        <w:spacing w:line="276" w:lineRule="auto"/>
        <w:ind w:left="360" w:hanging="360"/>
        <w:rPr>
          <w:rFonts w:ascii="Arial" w:hAnsi="Arial" w:cs="Arial"/>
          <w:b/>
          <w:bCs/>
          <w:iCs/>
          <w:sz w:val="22"/>
          <w:szCs w:val="22"/>
        </w:rPr>
      </w:pPr>
      <w:r w:rsidRPr="0096167D">
        <w:rPr>
          <w:rFonts w:ascii="Arial" w:hAnsi="Arial" w:cs="Arial"/>
          <w:b/>
          <w:bCs/>
          <w:iCs/>
          <w:sz w:val="22"/>
          <w:szCs w:val="22"/>
        </w:rPr>
        <w:t xml:space="preserve">E. Classification: </w:t>
      </w:r>
      <w:r w:rsidRPr="0096167D">
        <w:rPr>
          <w:rFonts w:ascii="Arial" w:hAnsi="Arial" w:cs="Arial"/>
          <w:iCs/>
          <w:sz w:val="22"/>
          <w:szCs w:val="22"/>
        </w:rPr>
        <w:t xml:space="preserve">Summarizes essential information on property ownership, category, and the number and type of contributing and noncontributing resources. It also notes resources </w:t>
      </w:r>
      <w:r w:rsidRPr="0096167D">
        <w:rPr>
          <w:rFonts w:ascii="Arial" w:hAnsi="Arial" w:cs="Arial"/>
          <w:iCs/>
          <w:sz w:val="22"/>
          <w:szCs w:val="22"/>
        </w:rPr>
        <w:t>previously listed and any related Multiple Property Submission.</w:t>
      </w:r>
      <w:r w:rsidRPr="0096167D">
        <w:rPr>
          <w:rFonts w:ascii="Arial" w:hAnsi="Arial" w:cs="Arial"/>
          <w:iCs/>
          <w:sz w:val="22"/>
          <w:szCs w:val="22"/>
        </w:rPr>
        <w:br/>
      </w:r>
    </w:p>
    <w:p w:rsidR="00A01A56" w:rsidP="00A10215" w14:paraId="0E7E5A81" w14:textId="565C18AB">
      <w:pPr>
        <w:tabs>
          <w:tab w:val="left" w:pos="360"/>
          <w:tab w:val="left" w:pos="720"/>
        </w:tabs>
        <w:spacing w:line="276" w:lineRule="auto"/>
        <w:ind w:left="1080" w:hanging="360"/>
        <w:rPr>
          <w:rFonts w:ascii="Arial" w:hAnsi="Arial" w:cs="Arial"/>
          <w:iCs/>
          <w:sz w:val="22"/>
          <w:szCs w:val="22"/>
        </w:rPr>
      </w:pPr>
      <w:bookmarkStart w:id="1" w:name="_Hlk214528873"/>
      <w:r w:rsidRPr="0096167D">
        <w:rPr>
          <w:rFonts w:ascii="Arial" w:hAnsi="Arial" w:cs="Arial"/>
          <w:b/>
          <w:bCs/>
          <w:iCs/>
          <w:color w:val="FF0000"/>
          <w:sz w:val="22"/>
          <w:szCs w:val="22"/>
        </w:rPr>
        <w:t xml:space="preserve">Proposed </w:t>
      </w:r>
      <w:r w:rsidR="0096167D">
        <w:rPr>
          <w:rFonts w:ascii="Arial" w:hAnsi="Arial" w:cs="Arial"/>
          <w:b/>
          <w:bCs/>
          <w:iCs/>
          <w:color w:val="FF0000"/>
          <w:sz w:val="22"/>
          <w:szCs w:val="22"/>
        </w:rPr>
        <w:t>Update</w:t>
      </w:r>
      <w:bookmarkEnd w:id="1"/>
      <w:r w:rsidRPr="0096167D">
        <w:rPr>
          <w:rFonts w:ascii="Arial" w:hAnsi="Arial" w:cs="Arial"/>
          <w:b/>
          <w:bCs/>
          <w:iCs/>
          <w:color w:val="FF0000"/>
          <w:sz w:val="22"/>
          <w:szCs w:val="22"/>
        </w:rPr>
        <w:t>:</w:t>
      </w:r>
      <w:r w:rsidRPr="0096167D">
        <w:rPr>
          <w:rFonts w:ascii="Arial" w:hAnsi="Arial" w:cs="Arial"/>
          <w:iCs/>
          <w:color w:val="FF0000"/>
          <w:sz w:val="22"/>
          <w:szCs w:val="22"/>
        </w:rPr>
        <w:t xml:space="preserve"> </w:t>
      </w:r>
      <w:r w:rsidRPr="0096167D">
        <w:rPr>
          <w:rFonts w:ascii="Arial" w:hAnsi="Arial" w:cs="Arial"/>
          <w:iCs/>
          <w:sz w:val="22"/>
          <w:szCs w:val="22"/>
        </w:rPr>
        <w:t>Add a checkbox indicating whether the property is Tribally owned.</w:t>
      </w:r>
    </w:p>
    <w:p w:rsidR="000B42FE" w:rsidRPr="0096167D" w:rsidP="00A10215" w14:paraId="4D932077" w14:textId="77777777">
      <w:pPr>
        <w:tabs>
          <w:tab w:val="left" w:pos="360"/>
          <w:tab w:val="left" w:pos="720"/>
        </w:tabs>
        <w:spacing w:line="276" w:lineRule="auto"/>
        <w:ind w:left="1080" w:hanging="360"/>
        <w:rPr>
          <w:rFonts w:ascii="Arial" w:hAnsi="Arial" w:cs="Arial"/>
          <w:iCs/>
          <w:sz w:val="22"/>
          <w:szCs w:val="22"/>
        </w:rPr>
      </w:pPr>
    </w:p>
    <w:p w:rsidR="00A01A56" w:rsidRPr="0096167D" w:rsidP="00A01A56" w14:paraId="2062C308" w14:textId="06E63F91">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F. Function or Use: </w:t>
      </w:r>
      <w:r w:rsidRPr="0096167D">
        <w:rPr>
          <w:rFonts w:ascii="Arial" w:hAnsi="Arial" w:cs="Arial"/>
          <w:iCs/>
          <w:sz w:val="22"/>
          <w:szCs w:val="22"/>
        </w:rPr>
        <w:t>Lists the property's historic and current uses, selected from standard NRIS categories.</w:t>
      </w:r>
    </w:p>
    <w:p w:rsidR="00A01A56" w:rsidRPr="0096167D" w:rsidP="00A01A56" w14:paraId="1A4E3F38"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07E0DE47" w14:textId="2BF2D7F8">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G. Description: </w:t>
      </w:r>
      <w:r w:rsidRPr="0096167D">
        <w:rPr>
          <w:rFonts w:ascii="Arial" w:hAnsi="Arial" w:cs="Arial"/>
          <w:iCs/>
          <w:sz w:val="22"/>
          <w:szCs w:val="22"/>
        </w:rPr>
        <w:t>Provides a narrative description of the property's appearance and condition. Architectural classification and materials are selected from standard NRIS categories. This section supports evaluation of significance, integrity, and preservation needs.</w:t>
      </w:r>
    </w:p>
    <w:p w:rsidR="00A01A56" w:rsidRPr="0096167D" w:rsidP="00A01A56" w14:paraId="32FE4FEA"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58BC1180" w14:textId="050F8D1C">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H. Statement of Significance: </w:t>
      </w:r>
      <w:r w:rsidRPr="0096167D">
        <w:rPr>
          <w:rFonts w:ascii="Arial" w:hAnsi="Arial" w:cs="Arial"/>
          <w:iCs/>
          <w:sz w:val="22"/>
          <w:szCs w:val="22"/>
        </w:rPr>
        <w:t>Explains why the property is eligible for the National Register. Checkboxes indicate applicable criteria and any criteria considerations. Additional fields (Areas of Significance, Periods and Dates of Significance, Cultural Affiliation, Significant Person, Architect/Builder) supply key facts supporting eligibility.</w:t>
      </w:r>
    </w:p>
    <w:p w:rsidR="00A01A56" w:rsidRPr="0096167D" w:rsidP="00A01A56" w14:paraId="0B9DA157" w14:textId="77777777">
      <w:pPr>
        <w:tabs>
          <w:tab w:val="left" w:pos="360"/>
          <w:tab w:val="left" w:pos="720"/>
        </w:tabs>
        <w:spacing w:line="276" w:lineRule="auto"/>
        <w:ind w:left="360" w:hanging="360"/>
        <w:rPr>
          <w:rFonts w:ascii="Arial" w:hAnsi="Arial" w:cs="Arial"/>
          <w:b/>
          <w:bCs/>
          <w:iCs/>
          <w:sz w:val="22"/>
          <w:szCs w:val="22"/>
        </w:rPr>
      </w:pPr>
    </w:p>
    <w:p w:rsidR="0096167D" w:rsidP="00A01A56" w14:paraId="19A13872" w14:textId="77777777">
      <w:pPr>
        <w:tabs>
          <w:tab w:val="left" w:pos="360"/>
          <w:tab w:val="left" w:pos="720"/>
        </w:tabs>
        <w:spacing w:line="276" w:lineRule="auto"/>
        <w:ind w:left="360" w:hanging="360"/>
        <w:rPr>
          <w:rFonts w:ascii="Arial" w:hAnsi="Arial" w:cs="Arial"/>
          <w:b/>
          <w:bCs/>
          <w:iCs/>
          <w:sz w:val="22"/>
          <w:szCs w:val="22"/>
        </w:rPr>
      </w:pPr>
      <w:r w:rsidRPr="0096167D">
        <w:rPr>
          <w:rFonts w:ascii="Arial" w:hAnsi="Arial" w:cs="Arial"/>
          <w:b/>
          <w:bCs/>
          <w:iCs/>
          <w:sz w:val="22"/>
          <w:szCs w:val="22"/>
        </w:rPr>
        <w:t xml:space="preserve">I. Major Bibliographic References: </w:t>
      </w:r>
      <w:r w:rsidRPr="0096167D">
        <w:rPr>
          <w:rFonts w:ascii="Arial" w:hAnsi="Arial" w:cs="Arial"/>
          <w:iCs/>
          <w:sz w:val="22"/>
          <w:szCs w:val="22"/>
        </w:rPr>
        <w:t>Lists the sources used to document the property’s description and significance and identifies any prior documentation and its location.</w:t>
      </w:r>
      <w:r w:rsidRPr="0096167D">
        <w:rPr>
          <w:rFonts w:ascii="Arial" w:hAnsi="Arial" w:cs="Arial"/>
          <w:iCs/>
          <w:sz w:val="22"/>
          <w:szCs w:val="22"/>
        </w:rPr>
        <w:br/>
      </w:r>
    </w:p>
    <w:p w:rsidR="00A01A56" w:rsidRPr="0096167D" w:rsidP="0096167D" w14:paraId="41F82ED2" w14:textId="4594ED19">
      <w:pPr>
        <w:tabs>
          <w:tab w:val="left" w:pos="360"/>
          <w:tab w:val="left" w:pos="720"/>
        </w:tabs>
        <w:spacing w:line="276" w:lineRule="auto"/>
        <w:ind w:left="720"/>
        <w:rPr>
          <w:rFonts w:ascii="Arial" w:hAnsi="Arial" w:cs="Arial"/>
          <w:iCs/>
          <w:sz w:val="22"/>
          <w:szCs w:val="22"/>
        </w:rPr>
      </w:pPr>
      <w:r w:rsidRPr="0096167D">
        <w:rPr>
          <w:rFonts w:ascii="Arial" w:hAnsi="Arial" w:cs="Arial"/>
          <w:b/>
          <w:bCs/>
          <w:iCs/>
          <w:color w:val="FF0000"/>
          <w:sz w:val="22"/>
          <w:szCs w:val="22"/>
        </w:rPr>
        <w:t>Proposed Update</w:t>
      </w:r>
      <w:r w:rsidRPr="0096167D">
        <w:rPr>
          <w:rFonts w:ascii="Arial" w:hAnsi="Arial" w:cs="Arial"/>
          <w:b/>
          <w:bCs/>
          <w:iCs/>
          <w:sz w:val="22"/>
          <w:szCs w:val="22"/>
        </w:rPr>
        <w:t>:</w:t>
      </w:r>
      <w:r w:rsidRPr="0096167D">
        <w:rPr>
          <w:rFonts w:ascii="Arial" w:hAnsi="Arial" w:cs="Arial"/>
          <w:iCs/>
          <w:sz w:val="22"/>
          <w:szCs w:val="22"/>
        </w:rPr>
        <w:t xml:space="preserve"> Capture reference numbers for previous National Register, NHL, or HABS documentation; any preliminary determinations of eligibility (e.g., for tax incentives); and whether the nomination is supported by DOI/NPS grant funding.</w:t>
      </w:r>
    </w:p>
    <w:p w:rsidR="00A01A56" w:rsidRPr="0096167D" w:rsidP="00A01A56" w14:paraId="00C6847D"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69290787" w14:textId="45595181">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J. Geographical Data: </w:t>
      </w:r>
      <w:r w:rsidRPr="0096167D">
        <w:rPr>
          <w:rFonts w:ascii="Arial" w:hAnsi="Arial" w:cs="Arial"/>
          <w:iCs/>
          <w:sz w:val="22"/>
          <w:szCs w:val="22"/>
        </w:rPr>
        <w:t>Provides acreage (to the nearest acre), UTM or latitude/longitude coordinates, and the verbal boundary description with a justification for boundary selection. Accurate mapping ensures that the listed area corresponds to the property's historic significance.</w:t>
      </w:r>
    </w:p>
    <w:p w:rsidR="00A01A56" w:rsidRPr="0096167D" w:rsidP="00A01A56" w14:paraId="4CC448EB" w14:textId="77777777">
      <w:pPr>
        <w:tabs>
          <w:tab w:val="left" w:pos="360"/>
          <w:tab w:val="left" w:pos="720"/>
        </w:tabs>
        <w:spacing w:line="276" w:lineRule="auto"/>
        <w:ind w:left="360" w:hanging="360"/>
        <w:rPr>
          <w:rFonts w:ascii="Arial" w:hAnsi="Arial" w:cs="Arial"/>
          <w:b/>
          <w:bCs/>
          <w:iCs/>
          <w:sz w:val="22"/>
          <w:szCs w:val="22"/>
        </w:rPr>
      </w:pPr>
    </w:p>
    <w:p w:rsidR="00A01A56" w:rsidRPr="0096167D" w:rsidP="00A01A56" w14:paraId="6612ACB1" w14:textId="70F18F7F">
      <w:pPr>
        <w:tabs>
          <w:tab w:val="left" w:pos="360"/>
          <w:tab w:val="left" w:pos="720"/>
        </w:tabs>
        <w:spacing w:line="276" w:lineRule="auto"/>
        <w:ind w:left="360" w:hanging="360"/>
        <w:rPr>
          <w:rFonts w:ascii="Arial" w:hAnsi="Arial" w:cs="Arial"/>
          <w:iCs/>
          <w:sz w:val="22"/>
          <w:szCs w:val="22"/>
        </w:rPr>
      </w:pPr>
      <w:r w:rsidRPr="0096167D">
        <w:rPr>
          <w:rFonts w:ascii="Arial" w:hAnsi="Arial" w:cs="Arial"/>
          <w:b/>
          <w:bCs/>
          <w:iCs/>
          <w:sz w:val="22"/>
          <w:szCs w:val="22"/>
        </w:rPr>
        <w:t xml:space="preserve">K. Form Prepared By: </w:t>
      </w:r>
      <w:r w:rsidRPr="0096167D">
        <w:rPr>
          <w:rFonts w:ascii="Arial" w:hAnsi="Arial" w:cs="Arial"/>
          <w:iCs/>
          <w:sz w:val="22"/>
          <w:szCs w:val="22"/>
        </w:rPr>
        <w:t>Identifies the preparer’s name, organization, and contact information for follow-up by NPS in coordination with SHPO/FPO/THPO staff.</w:t>
      </w:r>
    </w:p>
    <w:p w:rsidR="00EB7FBA" w:rsidP="00A01A56" w14:paraId="4BEE37EF" w14:textId="77777777">
      <w:pPr>
        <w:tabs>
          <w:tab w:val="left" w:pos="360"/>
          <w:tab w:val="left" w:pos="720"/>
        </w:tabs>
        <w:spacing w:line="276" w:lineRule="auto"/>
        <w:ind w:left="360" w:hanging="360"/>
        <w:rPr>
          <w:rFonts w:ascii="Arial" w:hAnsi="Arial" w:cs="Arial"/>
          <w:sz w:val="22"/>
          <w:szCs w:val="22"/>
        </w:rPr>
      </w:pPr>
    </w:p>
    <w:p w:rsidR="00E15C79" w:rsidRPr="00A10215" w:rsidP="00E15C79" w14:paraId="38C6F6DD" w14:textId="77777777">
      <w:pPr>
        <w:tabs>
          <w:tab w:val="left" w:pos="360"/>
          <w:tab w:val="left" w:pos="720"/>
        </w:tabs>
        <w:spacing w:line="276" w:lineRule="auto"/>
        <w:rPr>
          <w:rFonts w:ascii="Arial" w:hAnsi="Arial" w:eastAsiaTheme="minorHAnsi" w:cs="Arial"/>
          <w:b/>
          <w:bCs/>
          <w:sz w:val="22"/>
          <w:szCs w:val="22"/>
        </w:rPr>
      </w:pPr>
      <w:r w:rsidRPr="00A10215">
        <w:rPr>
          <w:rFonts w:ascii="Arial" w:hAnsi="Arial" w:eastAsiaTheme="minorHAnsi" w:cs="Arial"/>
          <w:b/>
          <w:bCs/>
          <w:sz w:val="22"/>
          <w:szCs w:val="22"/>
        </w:rPr>
        <w:t>Notarized letters to the SHPO</w:t>
      </w:r>
    </w:p>
    <w:p w:rsidR="00890FE8" w:rsidRPr="00890FE8" w:rsidP="00DE3A9F" w14:paraId="3FE97D11" w14:textId="50454737">
      <w:pPr>
        <w:tabs>
          <w:tab w:val="left" w:pos="360"/>
          <w:tab w:val="left" w:pos="720"/>
        </w:tabs>
        <w:spacing w:line="360" w:lineRule="auto"/>
      </w:pPr>
      <w:r w:rsidRPr="00E15C79">
        <w:rPr>
          <w:rFonts w:ascii="Arial" w:hAnsi="Arial" w:cs="Arial"/>
          <w:sz w:val="22"/>
          <w:szCs w:val="22"/>
        </w:rPr>
        <w:t>Private property owners who object to a nomination must submit either a notarized objection or a statement made under penalty of perjury under 28 U.S.C. § 1746. Allowing the latter reduces the burden of obtaining notarization while still ensuring the accuracy and truthfulness of the objection.</w:t>
      </w:r>
    </w:p>
    <w:p w:rsidR="00614117" w:rsidP="007208C8" w14:paraId="3D72A694" w14:textId="77777777">
      <w:pPr>
        <w:pStyle w:val="NoSpacing"/>
        <w:rPr>
          <w:rFonts w:ascii="Arial" w:hAnsi="Arial" w:cs="Arial"/>
          <w:b/>
          <w:sz w:val="22"/>
          <w:szCs w:val="22"/>
        </w:rPr>
      </w:pPr>
    </w:p>
    <w:p w:rsidR="007208C8" w:rsidRPr="007208C8" w:rsidP="007208C8" w14:paraId="3971B017" w14:textId="75CFBC2B">
      <w:pPr>
        <w:pStyle w:val="NoSpacing"/>
        <w:rPr>
          <w:rFonts w:ascii="Arial" w:hAnsi="Arial" w:cs="Arial"/>
          <w:sz w:val="22"/>
          <w:szCs w:val="22"/>
        </w:rPr>
      </w:pPr>
      <w:r w:rsidRPr="007208C8">
        <w:rPr>
          <w:rFonts w:ascii="Arial" w:hAnsi="Arial" w:cs="Arial"/>
          <w:b/>
          <w:sz w:val="22"/>
          <w:szCs w:val="22"/>
        </w:rPr>
        <w:t xml:space="preserve">NPS Form 10-900-a </w:t>
      </w:r>
      <w:r w:rsidRPr="007208C8" w:rsidR="00890FE8">
        <w:rPr>
          <w:rFonts w:ascii="Arial" w:hAnsi="Arial" w:cs="Arial"/>
          <w:b/>
          <w:sz w:val="22"/>
          <w:szCs w:val="22"/>
        </w:rPr>
        <w:t>National Register of Historic Places Continuation Sheet</w:t>
      </w:r>
      <w:r w:rsidRPr="007208C8" w:rsidR="00CA05A7">
        <w:rPr>
          <w:rFonts w:ascii="Arial" w:hAnsi="Arial" w:cs="Arial"/>
          <w:sz w:val="22"/>
          <w:szCs w:val="22"/>
        </w:rPr>
        <w:tab/>
      </w:r>
    </w:p>
    <w:p w:rsidR="00890FE8" w:rsidRPr="00890FE8" w:rsidP="00DE3A9F" w14:paraId="504E7225" w14:textId="0CC9DFE7">
      <w:pPr>
        <w:tabs>
          <w:tab w:val="left" w:pos="360"/>
          <w:tab w:val="left" w:pos="720"/>
        </w:tabs>
        <w:spacing w:after="240" w:line="360" w:lineRule="auto"/>
        <w:rPr>
          <w:rFonts w:ascii="Arial" w:hAnsi="Arial" w:cs="Arial"/>
          <w:bCs/>
          <w:sz w:val="22"/>
          <w:szCs w:val="22"/>
        </w:rPr>
      </w:pPr>
      <w:r w:rsidRPr="00890FE8">
        <w:rPr>
          <w:rFonts w:ascii="Arial" w:hAnsi="Arial" w:cs="Arial"/>
          <w:bCs/>
          <w:sz w:val="22"/>
          <w:szCs w:val="22"/>
        </w:rPr>
        <w:t>This form</w:t>
      </w:r>
      <w:r w:rsidRPr="00890FE8">
        <w:rPr>
          <w:rFonts w:ascii="Arial" w:hAnsi="Arial" w:cs="Arial"/>
          <w:b/>
          <w:bCs/>
          <w:sz w:val="22"/>
          <w:szCs w:val="22"/>
        </w:rPr>
        <w:t xml:space="preserve"> </w:t>
      </w:r>
      <w:r w:rsidRPr="00890FE8">
        <w:rPr>
          <w:rFonts w:ascii="Arial" w:hAnsi="Arial" w:cs="Arial"/>
          <w:bCs/>
          <w:sz w:val="22"/>
          <w:szCs w:val="22"/>
        </w:rPr>
        <w:t xml:space="preserve">is used to complete items from forms 10-900 and 10-900-b for which additional space is needed: it is a blank page with a National Register of Historic Places header.    </w:t>
      </w:r>
    </w:p>
    <w:p w:rsidR="00890FE8" w:rsidRPr="001A4866" w:rsidP="00892F98" w14:paraId="33EFD306" w14:textId="6BAC3DC8">
      <w:pPr>
        <w:pStyle w:val="NoSpacing"/>
        <w:rPr>
          <w:rFonts w:eastAsiaTheme="minorHAnsi"/>
          <w:highlight w:val="yellow"/>
        </w:rPr>
      </w:pPr>
      <w:r w:rsidRPr="00055DD3">
        <w:rPr>
          <w:rFonts w:ascii="Arial" w:hAnsi="Arial" w:cs="Arial"/>
          <w:b/>
          <w:sz w:val="22"/>
          <w:szCs w:val="22"/>
        </w:rPr>
        <w:t xml:space="preserve">NPS </w:t>
      </w:r>
      <w:r w:rsidRPr="00890FE8">
        <w:rPr>
          <w:rFonts w:ascii="Arial" w:hAnsi="Arial" w:cs="Arial"/>
          <w:b/>
          <w:sz w:val="22"/>
          <w:szCs w:val="22"/>
        </w:rPr>
        <w:t>Form 10-900-b</w:t>
      </w:r>
      <w:r w:rsidRPr="00055DD3">
        <w:rPr>
          <w:rFonts w:ascii="Arial" w:hAnsi="Arial" w:cs="Arial"/>
          <w:b/>
          <w:sz w:val="22"/>
          <w:szCs w:val="22"/>
        </w:rPr>
        <w:t xml:space="preserve"> </w:t>
      </w:r>
      <w:r w:rsidRPr="00055DD3" w:rsidR="00DA1B0F">
        <w:rPr>
          <w:rFonts w:ascii="Arial" w:hAnsi="Arial" w:cs="Arial"/>
          <w:b/>
          <w:sz w:val="22"/>
          <w:szCs w:val="22"/>
        </w:rPr>
        <w:t>Multiple Property Documentation Form (MPDF)</w:t>
      </w:r>
      <w:r w:rsidRPr="00890FE8">
        <w:rPr>
          <w:rFonts w:ascii="Arial" w:hAnsi="Arial" w:cs="Arial"/>
          <w:b/>
          <w:sz w:val="22"/>
          <w:szCs w:val="22"/>
        </w:rPr>
        <w:t xml:space="preserve">. </w:t>
      </w:r>
      <w:r w:rsidRPr="00890FE8">
        <w:rPr>
          <w:rFonts w:ascii="Arial" w:hAnsi="Arial" w:cs="Arial"/>
          <w:sz w:val="22"/>
          <w:szCs w:val="22"/>
        </w:rPr>
        <w:t xml:space="preserve"> </w:t>
      </w:r>
    </w:p>
    <w:p w:rsidR="00890FE8" w:rsidRPr="00890FE8" w:rsidP="00DE3A9F" w14:paraId="3C04C379" w14:textId="25502CB8">
      <w:pPr>
        <w:tabs>
          <w:tab w:val="left" w:pos="360"/>
          <w:tab w:val="left" w:pos="720"/>
        </w:tabs>
        <w:spacing w:line="360" w:lineRule="auto"/>
        <w:rPr>
          <w:rFonts w:ascii="Arial" w:hAnsi="Arial" w:cs="Arial"/>
          <w:bCs/>
          <w:sz w:val="22"/>
          <w:szCs w:val="22"/>
        </w:rPr>
      </w:pPr>
      <w:r w:rsidRPr="00DC759E">
        <w:rPr>
          <w:rFonts w:ascii="Arial" w:hAnsi="Arial" w:cs="Arial"/>
          <w:bCs/>
          <w:sz w:val="22"/>
          <w:szCs w:val="22"/>
        </w:rPr>
        <w:t xml:space="preserve">Used with NPS Forms 10-900 and 10-900-a, the MPDF provides the shared historic context needed to evaluate groups of related properties. Because individual registration forms do not </w:t>
      </w:r>
      <w:r w:rsidRPr="00DC759E">
        <w:rPr>
          <w:rFonts w:ascii="Arial" w:hAnsi="Arial" w:cs="Arial"/>
          <w:bCs/>
          <w:sz w:val="22"/>
          <w:szCs w:val="22"/>
        </w:rPr>
        <w:t xml:space="preserve">repeat this information, documentation is </w:t>
      </w:r>
      <w:r w:rsidRPr="00DC759E" w:rsidR="009F10E1">
        <w:rPr>
          <w:rFonts w:ascii="Arial" w:hAnsi="Arial" w:cs="Arial"/>
          <w:bCs/>
          <w:sz w:val="22"/>
          <w:szCs w:val="22"/>
        </w:rPr>
        <w:t>streamlined,</w:t>
      </w:r>
      <w:r w:rsidRPr="00DC759E">
        <w:rPr>
          <w:rFonts w:ascii="Arial" w:hAnsi="Arial" w:cs="Arial"/>
          <w:bCs/>
          <w:sz w:val="22"/>
          <w:szCs w:val="22"/>
        </w:rPr>
        <w:t xml:space="preserve"> and processing time is reduced. Approved MPDFs also help expedite evaluation of newly identified resources that fit within established contexts. All approved MPDFs are available online or on request.</w:t>
      </w:r>
    </w:p>
    <w:p w:rsidR="00890FE8" w:rsidRPr="00890FE8" w:rsidP="00C926D1" w14:paraId="1DCBCAB5" w14:textId="77777777">
      <w:pPr>
        <w:pStyle w:val="NoSpacing"/>
      </w:pPr>
    </w:p>
    <w:p w:rsidR="00B23208" w:rsidRPr="00C52984" w:rsidP="005C06B8" w14:paraId="7F46B861" w14:textId="7762DE34">
      <w:pPr>
        <w:pStyle w:val="NoSpacing"/>
        <w:ind w:left="270" w:hanging="270"/>
        <w:rPr>
          <w:rFonts w:ascii="Arial" w:hAnsi="Arial" w:cs="Arial"/>
          <w:bCs/>
          <w:iCs/>
          <w:sz w:val="22"/>
          <w:szCs w:val="22"/>
        </w:rPr>
      </w:pPr>
      <w:r w:rsidRPr="005C06B8">
        <w:rPr>
          <w:rFonts w:ascii="Arial" w:hAnsi="Arial" w:cs="Arial"/>
          <w:b/>
          <w:iCs/>
          <w:sz w:val="22"/>
          <w:szCs w:val="22"/>
        </w:rPr>
        <w:t>A. Name of Multiple Property Listing</w:t>
      </w:r>
      <w:r w:rsidRPr="00C52984">
        <w:rPr>
          <w:rFonts w:ascii="Arial" w:hAnsi="Arial" w:cs="Arial"/>
          <w:bCs/>
          <w:iCs/>
          <w:sz w:val="22"/>
          <w:szCs w:val="22"/>
        </w:rPr>
        <w:t>: Identifies the historic theme, event, person, or architectural/archeological type linking the properties.</w:t>
      </w:r>
    </w:p>
    <w:p w:rsidR="00B23208" w:rsidRPr="00C52984" w:rsidP="005C06B8" w14:paraId="571C6E07" w14:textId="77777777">
      <w:pPr>
        <w:pStyle w:val="NoSpacing"/>
        <w:ind w:left="270" w:hanging="270"/>
        <w:rPr>
          <w:rFonts w:ascii="Arial" w:hAnsi="Arial" w:cs="Arial"/>
          <w:bCs/>
          <w:iCs/>
          <w:sz w:val="22"/>
          <w:szCs w:val="22"/>
        </w:rPr>
      </w:pPr>
    </w:p>
    <w:p w:rsidR="00B23208" w:rsidRPr="005C06B8" w:rsidP="005C06B8" w14:paraId="7594D918" w14:textId="3F9E6AC8">
      <w:pPr>
        <w:pStyle w:val="NoSpacing"/>
        <w:ind w:left="270" w:hanging="270"/>
        <w:rPr>
          <w:rFonts w:ascii="Arial" w:hAnsi="Arial" w:cs="Arial"/>
          <w:bCs/>
          <w:iCs/>
          <w:sz w:val="22"/>
          <w:szCs w:val="22"/>
        </w:rPr>
      </w:pPr>
      <w:r w:rsidRPr="005C06B8">
        <w:rPr>
          <w:rFonts w:ascii="Arial" w:hAnsi="Arial" w:cs="Arial"/>
          <w:b/>
          <w:iCs/>
          <w:sz w:val="22"/>
          <w:szCs w:val="22"/>
        </w:rPr>
        <w:t>B. Associated Historic Contexts:</w:t>
      </w:r>
      <w:r w:rsidRPr="005C06B8">
        <w:rPr>
          <w:rFonts w:ascii="Arial" w:hAnsi="Arial" w:cs="Arial"/>
          <w:bCs/>
          <w:iCs/>
          <w:sz w:val="22"/>
          <w:szCs w:val="22"/>
        </w:rPr>
        <w:t xml:space="preserve"> Lists the themes, period of significance, and geographic area that organize the related properties.</w:t>
      </w:r>
    </w:p>
    <w:p w:rsidR="00B23208" w:rsidRPr="005C06B8" w:rsidP="005C06B8" w14:paraId="6A5976E9" w14:textId="77777777">
      <w:pPr>
        <w:pStyle w:val="NoSpacing"/>
        <w:ind w:left="270" w:hanging="270"/>
        <w:rPr>
          <w:rFonts w:ascii="Arial" w:hAnsi="Arial" w:cs="Arial"/>
          <w:bCs/>
          <w:iCs/>
          <w:sz w:val="22"/>
          <w:szCs w:val="22"/>
        </w:rPr>
      </w:pPr>
    </w:p>
    <w:p w:rsidR="00B23208" w:rsidRPr="005C06B8" w:rsidP="005C06B8" w14:paraId="2C4B99EC" w14:textId="7C83DCE9">
      <w:pPr>
        <w:pStyle w:val="NoSpacing"/>
        <w:ind w:left="270" w:hanging="270"/>
        <w:rPr>
          <w:rFonts w:ascii="Arial" w:hAnsi="Arial" w:cs="Arial"/>
          <w:bCs/>
          <w:iCs/>
          <w:sz w:val="22"/>
          <w:szCs w:val="22"/>
        </w:rPr>
      </w:pPr>
      <w:r w:rsidRPr="005C06B8">
        <w:rPr>
          <w:rFonts w:ascii="Arial" w:hAnsi="Arial" w:cs="Arial"/>
          <w:b/>
          <w:iCs/>
          <w:sz w:val="22"/>
          <w:szCs w:val="22"/>
        </w:rPr>
        <w:t>C. Form Prepared By:</w:t>
      </w:r>
      <w:r w:rsidRPr="005C06B8">
        <w:rPr>
          <w:rFonts w:ascii="Arial" w:hAnsi="Arial" w:cs="Arial"/>
          <w:bCs/>
          <w:iCs/>
          <w:sz w:val="22"/>
          <w:szCs w:val="22"/>
        </w:rPr>
        <w:t xml:space="preserve"> Provides the name, organization, and contact information of the preparer for communication with NPS and SHPO/FPO/THPO staff.</w:t>
      </w:r>
    </w:p>
    <w:p w:rsidR="00B23208" w:rsidRPr="005C06B8" w:rsidP="005C06B8" w14:paraId="6B5CC36E" w14:textId="77777777">
      <w:pPr>
        <w:pStyle w:val="NoSpacing"/>
        <w:ind w:left="270" w:hanging="270"/>
        <w:rPr>
          <w:rFonts w:ascii="Arial" w:hAnsi="Arial" w:cs="Arial"/>
          <w:bCs/>
          <w:iCs/>
          <w:sz w:val="22"/>
          <w:szCs w:val="22"/>
        </w:rPr>
      </w:pPr>
    </w:p>
    <w:p w:rsidR="00B23208" w:rsidRPr="005C06B8" w:rsidP="005C06B8" w14:paraId="17D83CA2" w14:textId="0EBCFEB6">
      <w:pPr>
        <w:pStyle w:val="NoSpacing"/>
        <w:ind w:left="270" w:hanging="270"/>
        <w:rPr>
          <w:rFonts w:ascii="Arial" w:hAnsi="Arial" w:cs="Arial"/>
          <w:bCs/>
          <w:iCs/>
          <w:sz w:val="22"/>
          <w:szCs w:val="22"/>
        </w:rPr>
      </w:pPr>
      <w:r w:rsidRPr="005C06B8">
        <w:rPr>
          <w:rFonts w:ascii="Arial" w:hAnsi="Arial" w:cs="Arial"/>
          <w:b/>
          <w:iCs/>
          <w:sz w:val="22"/>
          <w:szCs w:val="22"/>
        </w:rPr>
        <w:t>D. Certification:</w:t>
      </w:r>
      <w:r w:rsidRPr="005C06B8">
        <w:rPr>
          <w:rFonts w:ascii="Arial" w:hAnsi="Arial" w:cs="Arial"/>
          <w:bCs/>
          <w:iCs/>
          <w:sz w:val="22"/>
          <w:szCs w:val="22"/>
        </w:rPr>
        <w:t xml:space="preserve"> Documents the State, Federal, or Tribal official’s certification that the MPDF meets National Register standards and procedural requirements.</w:t>
      </w:r>
    </w:p>
    <w:p w:rsidR="00B23208" w:rsidRPr="005C06B8" w:rsidP="005C06B8" w14:paraId="5D9AD9BB" w14:textId="77777777">
      <w:pPr>
        <w:pStyle w:val="NoSpacing"/>
        <w:ind w:left="270" w:hanging="270"/>
        <w:rPr>
          <w:rFonts w:ascii="Arial" w:hAnsi="Arial" w:cs="Arial"/>
          <w:bCs/>
          <w:iCs/>
          <w:sz w:val="22"/>
          <w:szCs w:val="22"/>
        </w:rPr>
      </w:pPr>
    </w:p>
    <w:p w:rsidR="00B23208" w:rsidRPr="005C06B8" w:rsidP="005C06B8" w14:paraId="46AF6A82" w14:textId="7C6F8E8C">
      <w:pPr>
        <w:pStyle w:val="NoSpacing"/>
        <w:ind w:left="270" w:hanging="270"/>
        <w:rPr>
          <w:rFonts w:ascii="Arial" w:hAnsi="Arial" w:cs="Arial"/>
          <w:bCs/>
          <w:iCs/>
          <w:sz w:val="22"/>
          <w:szCs w:val="22"/>
        </w:rPr>
      </w:pPr>
      <w:r w:rsidRPr="005C06B8">
        <w:rPr>
          <w:rFonts w:ascii="Arial" w:hAnsi="Arial" w:cs="Arial"/>
          <w:b/>
          <w:iCs/>
          <w:sz w:val="22"/>
          <w:szCs w:val="22"/>
        </w:rPr>
        <w:t>E. Statement of Historic Contexts:</w:t>
      </w:r>
      <w:r w:rsidRPr="005C06B8">
        <w:rPr>
          <w:rFonts w:ascii="Arial" w:hAnsi="Arial" w:cs="Arial"/>
          <w:bCs/>
          <w:iCs/>
          <w:sz w:val="22"/>
          <w:szCs w:val="22"/>
        </w:rPr>
        <w:t xml:space="preserve"> Details the themes noted in Section B and explains their local, state, or national significance, including specific areas of significance for individual listings.</w:t>
      </w:r>
    </w:p>
    <w:p w:rsidR="00B23208" w:rsidRPr="005C06B8" w:rsidP="005C06B8" w14:paraId="5295DFC2" w14:textId="77777777">
      <w:pPr>
        <w:pStyle w:val="NoSpacing"/>
        <w:ind w:left="270" w:hanging="270"/>
        <w:rPr>
          <w:rFonts w:ascii="Arial" w:hAnsi="Arial" w:cs="Arial"/>
          <w:bCs/>
          <w:iCs/>
          <w:sz w:val="22"/>
          <w:szCs w:val="22"/>
        </w:rPr>
      </w:pPr>
    </w:p>
    <w:p w:rsidR="00B23208" w:rsidRPr="005C06B8" w:rsidP="005C06B8" w14:paraId="0FD8F18B" w14:textId="6C29175E">
      <w:pPr>
        <w:pStyle w:val="NoSpacing"/>
        <w:ind w:left="270" w:hanging="270"/>
        <w:rPr>
          <w:rFonts w:ascii="Arial" w:hAnsi="Arial" w:cs="Arial"/>
          <w:bCs/>
          <w:iCs/>
          <w:sz w:val="22"/>
          <w:szCs w:val="22"/>
        </w:rPr>
      </w:pPr>
      <w:r w:rsidRPr="005C06B8">
        <w:rPr>
          <w:rFonts w:ascii="Arial" w:hAnsi="Arial" w:cs="Arial"/>
          <w:b/>
          <w:iCs/>
          <w:sz w:val="22"/>
          <w:szCs w:val="22"/>
        </w:rPr>
        <w:t>F. Associated Property Types:</w:t>
      </w:r>
      <w:r w:rsidRPr="005C06B8">
        <w:rPr>
          <w:rFonts w:ascii="Arial" w:hAnsi="Arial" w:cs="Arial"/>
          <w:bCs/>
          <w:iCs/>
          <w:sz w:val="22"/>
          <w:szCs w:val="22"/>
        </w:rPr>
        <w:t xml:space="preserve"> Describes property types linked to the contexts in Section E, including defining physical characteristics, significance, and features required for National Register eligibility.</w:t>
      </w:r>
    </w:p>
    <w:p w:rsidR="00B23208" w:rsidRPr="005C06B8" w:rsidP="005C06B8" w14:paraId="10B70E75" w14:textId="77777777">
      <w:pPr>
        <w:pStyle w:val="NoSpacing"/>
        <w:ind w:left="270" w:hanging="270"/>
        <w:rPr>
          <w:rFonts w:ascii="Arial" w:hAnsi="Arial" w:cs="Arial"/>
          <w:bCs/>
          <w:iCs/>
          <w:sz w:val="22"/>
          <w:szCs w:val="22"/>
        </w:rPr>
      </w:pPr>
    </w:p>
    <w:p w:rsidR="00B23208" w:rsidRPr="005C06B8" w:rsidP="005C06B8" w14:paraId="28E8DCE4" w14:textId="416A2C01">
      <w:pPr>
        <w:pStyle w:val="NoSpacing"/>
        <w:ind w:left="270" w:hanging="270"/>
        <w:rPr>
          <w:rFonts w:ascii="Arial" w:hAnsi="Arial" w:cs="Arial"/>
          <w:bCs/>
          <w:iCs/>
          <w:sz w:val="22"/>
          <w:szCs w:val="22"/>
        </w:rPr>
      </w:pPr>
      <w:r w:rsidRPr="005C06B8">
        <w:rPr>
          <w:rFonts w:ascii="Arial" w:hAnsi="Arial" w:cs="Arial"/>
          <w:b/>
          <w:iCs/>
          <w:sz w:val="22"/>
          <w:szCs w:val="22"/>
        </w:rPr>
        <w:t>G. Geographical Data:</w:t>
      </w:r>
      <w:r w:rsidRPr="005C06B8">
        <w:rPr>
          <w:rFonts w:ascii="Arial" w:hAnsi="Arial" w:cs="Arial"/>
          <w:bCs/>
          <w:iCs/>
          <w:sz w:val="22"/>
          <w:szCs w:val="22"/>
        </w:rPr>
        <w:t xml:space="preserve"> Outlines the geographic area in which </w:t>
      </w:r>
      <w:r w:rsidRPr="005C06B8" w:rsidR="00070939">
        <w:rPr>
          <w:rFonts w:ascii="Arial" w:hAnsi="Arial" w:cs="Arial"/>
          <w:bCs/>
          <w:iCs/>
          <w:sz w:val="22"/>
          <w:szCs w:val="22"/>
        </w:rPr>
        <w:t>significant</w:t>
      </w:r>
      <w:r w:rsidRPr="005C06B8">
        <w:rPr>
          <w:rFonts w:ascii="Arial" w:hAnsi="Arial" w:cs="Arial"/>
          <w:bCs/>
          <w:iCs/>
          <w:sz w:val="22"/>
          <w:szCs w:val="22"/>
        </w:rPr>
        <w:t xml:space="preserve"> properties occur, such as towns, counties, regions, or states.</w:t>
      </w:r>
    </w:p>
    <w:p w:rsidR="00B23208" w:rsidRPr="005C06B8" w:rsidP="005C06B8" w14:paraId="086EEAD4" w14:textId="77777777">
      <w:pPr>
        <w:pStyle w:val="NoSpacing"/>
        <w:ind w:left="270" w:hanging="270"/>
        <w:rPr>
          <w:rFonts w:ascii="Arial" w:hAnsi="Arial" w:cs="Arial"/>
          <w:bCs/>
          <w:iCs/>
          <w:sz w:val="22"/>
          <w:szCs w:val="22"/>
        </w:rPr>
      </w:pPr>
    </w:p>
    <w:p w:rsidR="00B23208" w:rsidRPr="005C06B8" w:rsidP="005C06B8" w14:paraId="29BE7EAA" w14:textId="62ACF639">
      <w:pPr>
        <w:pStyle w:val="NoSpacing"/>
        <w:ind w:left="270" w:hanging="270"/>
        <w:rPr>
          <w:rFonts w:ascii="Arial" w:hAnsi="Arial" w:cs="Arial"/>
          <w:bCs/>
          <w:iCs/>
          <w:sz w:val="22"/>
          <w:szCs w:val="22"/>
        </w:rPr>
      </w:pPr>
      <w:r w:rsidRPr="005C06B8">
        <w:rPr>
          <w:rFonts w:ascii="Arial" w:hAnsi="Arial" w:cs="Arial"/>
          <w:b/>
          <w:iCs/>
          <w:sz w:val="22"/>
          <w:szCs w:val="22"/>
        </w:rPr>
        <w:t>H. Summary of Identification and Evaluation Methods:</w:t>
      </w:r>
      <w:r w:rsidRPr="005C06B8">
        <w:rPr>
          <w:rFonts w:ascii="Arial" w:hAnsi="Arial" w:cs="Arial"/>
          <w:bCs/>
          <w:iCs/>
          <w:sz w:val="22"/>
          <w:szCs w:val="22"/>
        </w:rPr>
        <w:t xml:space="preserve"> Explains the methods used to identify property types and determines listing requirements, aiding NPS review.</w:t>
      </w:r>
    </w:p>
    <w:p w:rsidR="00B23208" w:rsidRPr="005C06B8" w:rsidP="005C06B8" w14:paraId="0C0E1721" w14:textId="77777777">
      <w:pPr>
        <w:pStyle w:val="NoSpacing"/>
        <w:ind w:left="270" w:hanging="270"/>
        <w:rPr>
          <w:rFonts w:ascii="Arial" w:hAnsi="Arial" w:cs="Arial"/>
          <w:bCs/>
          <w:iCs/>
          <w:sz w:val="22"/>
          <w:szCs w:val="22"/>
        </w:rPr>
      </w:pPr>
    </w:p>
    <w:p w:rsidR="00890FE8" w:rsidRPr="005C06B8" w:rsidP="005C06B8" w14:paraId="41FC89D5" w14:textId="0FD05D26">
      <w:pPr>
        <w:pStyle w:val="NoSpacing"/>
        <w:ind w:left="270" w:hanging="270"/>
        <w:rPr>
          <w:rFonts w:ascii="Arial" w:hAnsi="Arial" w:cs="Arial"/>
          <w:bCs/>
          <w:iCs/>
          <w:sz w:val="22"/>
          <w:szCs w:val="22"/>
        </w:rPr>
      </w:pPr>
      <w:r w:rsidRPr="005C06B8">
        <w:rPr>
          <w:rFonts w:ascii="Arial" w:hAnsi="Arial" w:cs="Arial"/>
          <w:b/>
          <w:iCs/>
          <w:sz w:val="22"/>
          <w:szCs w:val="22"/>
        </w:rPr>
        <w:t xml:space="preserve">I. Major Bibliographic References: </w:t>
      </w:r>
      <w:r w:rsidRPr="005C06B8">
        <w:rPr>
          <w:rFonts w:ascii="Arial" w:hAnsi="Arial" w:cs="Arial"/>
          <w:bCs/>
          <w:iCs/>
          <w:sz w:val="22"/>
          <w:szCs w:val="22"/>
        </w:rPr>
        <w:t>Lists key sources used to document the contexts and property types.</w:t>
      </w:r>
    </w:p>
    <w:p w:rsidR="00266F87" w:rsidRPr="005C06B8" w:rsidP="005C06B8" w14:paraId="3F7B43A9" w14:textId="0DD96650">
      <w:pPr>
        <w:pStyle w:val="ListParagraph"/>
        <w:tabs>
          <w:tab w:val="left" w:pos="360"/>
        </w:tabs>
        <w:ind w:left="270"/>
        <w:rPr>
          <w:rFonts w:ascii="Arial" w:hAnsi="Arial" w:cs="Arial"/>
          <w:b/>
          <w:iCs/>
          <w:sz w:val="22"/>
          <w:szCs w:val="22"/>
        </w:rPr>
      </w:pPr>
      <w:r w:rsidRPr="005C06B8">
        <w:rPr>
          <w:rFonts w:ascii="Arial" w:hAnsi="Arial" w:eastAsiaTheme="minorHAnsi" w:cs="Arial"/>
          <w:iCs/>
          <w:sz w:val="22"/>
          <w:szCs w:val="22"/>
        </w:rPr>
        <w:t xml:space="preserve"> </w:t>
      </w:r>
    </w:p>
    <w:p w:rsidR="00454504" w:rsidP="00454504" w14:paraId="4EA9A860" w14:textId="77777777">
      <w:pPr>
        <w:widowControl/>
        <w:tabs>
          <w:tab w:val="left" w:pos="360"/>
          <w:tab w:val="left" w:pos="720"/>
          <w:tab w:val="left" w:pos="1080"/>
          <w:tab w:val="left" w:pos="1440"/>
        </w:tabs>
        <w:ind w:left="360" w:hanging="360"/>
        <w:rPr>
          <w:rFonts w:ascii="Arial" w:hAnsi="Arial" w:cs="Arial"/>
          <w:b/>
          <w:sz w:val="22"/>
          <w:szCs w:val="22"/>
        </w:rPr>
      </w:pPr>
      <w:r w:rsidRPr="00454504">
        <w:rPr>
          <w:rFonts w:ascii="Arial" w:hAnsi="Arial" w:cs="Arial"/>
          <w:b/>
          <w:sz w:val="22"/>
          <w:szCs w:val="22"/>
        </w:rPr>
        <w:t>3.</w:t>
      </w:r>
      <w:r w:rsidRPr="0045450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454504" w:rsidRPr="00454504" w:rsidP="00454504" w14:paraId="0B4B7FB6" w14:textId="77777777">
      <w:pPr>
        <w:widowControl/>
        <w:tabs>
          <w:tab w:val="left" w:pos="360"/>
          <w:tab w:val="left" w:pos="720"/>
          <w:tab w:val="left" w:pos="1080"/>
          <w:tab w:val="left" w:pos="1440"/>
        </w:tabs>
        <w:ind w:left="360" w:hanging="360"/>
        <w:rPr>
          <w:rFonts w:ascii="Arial" w:hAnsi="Arial" w:cs="Arial"/>
          <w:b/>
          <w:sz w:val="22"/>
          <w:szCs w:val="22"/>
        </w:rPr>
      </w:pPr>
    </w:p>
    <w:p w:rsidR="006A740E" w:rsidRPr="000458A4" w:rsidP="00DE3A9F" w14:paraId="75AA8790" w14:textId="77777777">
      <w:pPr>
        <w:spacing w:line="360" w:lineRule="auto"/>
        <w:rPr>
          <w:rFonts w:ascii="Arial" w:hAnsi="Arial" w:cs="Arial"/>
          <w:sz w:val="22"/>
          <w:szCs w:val="22"/>
        </w:rPr>
      </w:pPr>
      <w:r w:rsidRPr="000458A4">
        <w:rPr>
          <w:rFonts w:ascii="Arial" w:hAnsi="Arial" w:cs="Arial"/>
          <w:sz w:val="22"/>
          <w:szCs w:val="22"/>
        </w:rPr>
        <w:t>Currently, nominating authorities (FPOs, SHPOs, THPOs) submit National Register documentation through the Cultural Resources Submission Portal (CRSP), a secure NPS website. Documents are typically uploaded as PDFs, while photographs and maps may be submitted in PDF, JPEG, or TIFF formats.</w:t>
      </w:r>
    </w:p>
    <w:p w:rsidR="008A2DB7" w:rsidP="00DE3A9F" w14:paraId="1D3037D2" w14:textId="77777777">
      <w:pPr>
        <w:spacing w:line="360" w:lineRule="auto"/>
        <w:rPr>
          <w:rFonts w:ascii="Arial" w:hAnsi="Arial" w:cs="Arial"/>
          <w:sz w:val="22"/>
          <w:szCs w:val="22"/>
        </w:rPr>
      </w:pPr>
    </w:p>
    <w:p w:rsidR="006A740E" w:rsidRPr="000458A4" w:rsidP="00DE3A9F" w14:paraId="2A1F916E" w14:textId="2C8248D1">
      <w:pPr>
        <w:spacing w:line="360" w:lineRule="auto"/>
        <w:rPr>
          <w:rFonts w:ascii="Arial" w:hAnsi="Arial" w:cs="Arial"/>
          <w:sz w:val="22"/>
          <w:szCs w:val="22"/>
        </w:rPr>
      </w:pPr>
      <w:r w:rsidRPr="000458A4">
        <w:rPr>
          <w:rFonts w:ascii="Arial" w:hAnsi="Arial" w:cs="Arial"/>
          <w:sz w:val="22"/>
          <w:szCs w:val="22"/>
        </w:rPr>
        <w:t>Submissions may also be mailed to the NPS in hardcopy or on a CD/DVD.</w:t>
      </w:r>
    </w:p>
    <w:p w:rsidR="006A740E" w:rsidP="00DE3A9F" w14:paraId="5D365BF0" w14:textId="06D62E69">
      <w:pPr>
        <w:spacing w:line="360" w:lineRule="auto"/>
        <w:rPr>
          <w:rFonts w:ascii="Arial" w:hAnsi="Arial" w:cs="Arial"/>
          <w:sz w:val="22"/>
          <w:szCs w:val="22"/>
        </w:rPr>
      </w:pPr>
      <w:r w:rsidRPr="000458A4">
        <w:rPr>
          <w:rFonts w:ascii="Arial" w:hAnsi="Arial" w:cs="Arial"/>
          <w:sz w:val="22"/>
          <w:szCs w:val="22"/>
        </w:rPr>
        <w:t xml:space="preserve">Forms are generally completed using Microsoft Word and are available </w:t>
      </w:r>
      <w:r w:rsidRPr="000458A4" w:rsidR="008A2DB7">
        <w:rPr>
          <w:rFonts w:ascii="Arial" w:hAnsi="Arial" w:cs="Arial"/>
          <w:bCs/>
          <w:sz w:val="22"/>
          <w:szCs w:val="22"/>
        </w:rPr>
        <w:t xml:space="preserve">on the National Register </w:t>
      </w:r>
      <w:r w:rsidRPr="000458A4" w:rsidR="008A2DB7">
        <w:rPr>
          <w:rFonts w:ascii="Arial" w:hAnsi="Arial" w:cs="Arial"/>
          <w:bCs/>
          <w:sz w:val="22"/>
          <w:szCs w:val="22"/>
        </w:rPr>
        <w:t>website</w:t>
      </w:r>
      <w:r>
        <w:rPr>
          <w:rStyle w:val="FootnoteReference"/>
          <w:rFonts w:ascii="Arial" w:hAnsi="Arial" w:cs="Arial"/>
          <w:bCs/>
          <w:color w:val="424242"/>
          <w:sz w:val="22"/>
          <w:szCs w:val="22"/>
        </w:rPr>
        <w:footnoteReference w:id="2"/>
      </w:r>
      <w:r w:rsidRPr="000458A4">
        <w:rPr>
          <w:rFonts w:ascii="Arial" w:hAnsi="Arial" w:cs="Arial"/>
          <w:sz w:val="22"/>
          <w:szCs w:val="22"/>
        </w:rPr>
        <w:t>  They may be filled out electronically, typed, or handwritten.</w:t>
      </w:r>
      <w:r w:rsidR="000B42FE">
        <w:rPr>
          <w:rFonts w:ascii="Arial" w:hAnsi="Arial" w:cs="Arial"/>
          <w:sz w:val="22"/>
          <w:szCs w:val="22"/>
        </w:rPr>
        <w:t xml:space="preserve">  </w:t>
      </w:r>
      <w:r w:rsidRPr="000458A4">
        <w:rPr>
          <w:rFonts w:ascii="Arial" w:hAnsi="Arial" w:cs="Arial"/>
          <w:sz w:val="22"/>
          <w:szCs w:val="22"/>
        </w:rPr>
        <w:t>Only one copy of the form, maps, and photographs is required per submission.</w:t>
      </w:r>
    </w:p>
    <w:p w:rsidR="00833DA8" w:rsidRPr="000458A4" w:rsidP="000458A4" w14:paraId="72A97F86" w14:textId="77777777">
      <w:pPr>
        <w:rPr>
          <w:rFonts w:ascii="Arial" w:hAnsi="Arial" w:cs="Arial"/>
          <w:sz w:val="22"/>
          <w:szCs w:val="22"/>
        </w:rPr>
      </w:pPr>
    </w:p>
    <w:p w:rsidR="000C0BDB" w:rsidP="000C0BDB" w14:paraId="3F208D99" w14:textId="77777777">
      <w:pPr>
        <w:widowControl/>
        <w:tabs>
          <w:tab w:val="left" w:pos="360"/>
          <w:tab w:val="left" w:pos="720"/>
          <w:tab w:val="left" w:pos="1080"/>
          <w:tab w:val="left" w:pos="1440"/>
        </w:tabs>
        <w:ind w:left="360" w:hanging="360"/>
        <w:rPr>
          <w:rFonts w:ascii="Arial" w:hAnsi="Arial" w:cs="Arial"/>
          <w:b/>
          <w:sz w:val="22"/>
          <w:szCs w:val="22"/>
        </w:rPr>
      </w:pPr>
      <w:r w:rsidRPr="000C0BDB">
        <w:rPr>
          <w:rFonts w:ascii="Arial" w:hAnsi="Arial" w:cs="Arial"/>
          <w:b/>
          <w:sz w:val="22"/>
          <w:szCs w:val="22"/>
        </w:rPr>
        <w:t>4.</w:t>
      </w:r>
      <w:r w:rsidRPr="000C0BDB">
        <w:rPr>
          <w:rFonts w:ascii="Arial" w:hAnsi="Arial" w:cs="Arial"/>
          <w:b/>
          <w:sz w:val="22"/>
          <w:szCs w:val="22"/>
        </w:rPr>
        <w:tab/>
      </w:r>
      <w:r w:rsidRPr="000C0BDB">
        <w:rPr>
          <w:rFonts w:ascii="Arial" w:hAnsi="Arial" w:cs="Arial"/>
          <w:b/>
          <w:sz w:val="22"/>
          <w:szCs w:val="22"/>
        </w:rPr>
        <w:t>Describe efforts to identify duplication. Show specifically why any similar information already available cannot be used or modified for use for the purposes described in Item 2 above.</w:t>
      </w:r>
    </w:p>
    <w:p w:rsidR="000C0BDB" w:rsidRPr="000C0BDB" w:rsidP="000C0BDB" w14:paraId="1D0D9224" w14:textId="77777777">
      <w:pPr>
        <w:widowControl/>
        <w:tabs>
          <w:tab w:val="left" w:pos="360"/>
          <w:tab w:val="left" w:pos="720"/>
          <w:tab w:val="left" w:pos="1080"/>
          <w:tab w:val="left" w:pos="1440"/>
        </w:tabs>
        <w:ind w:left="360" w:hanging="360"/>
        <w:rPr>
          <w:rFonts w:ascii="Arial" w:hAnsi="Arial" w:cs="Arial"/>
          <w:b/>
          <w:sz w:val="22"/>
          <w:szCs w:val="22"/>
        </w:rPr>
      </w:pPr>
    </w:p>
    <w:p w:rsidR="00F1045C" w:rsidRPr="00D47951" w:rsidP="00DE3A9F" w14:paraId="594820DA" w14:textId="6AB8BEFF">
      <w:pPr>
        <w:tabs>
          <w:tab w:val="left" w:pos="-1080"/>
          <w:tab w:val="left" w:pos="-720"/>
          <w:tab w:val="left" w:pos="360"/>
          <w:tab w:val="left" w:pos="720"/>
        </w:tabs>
        <w:spacing w:line="360" w:lineRule="auto"/>
        <w:rPr>
          <w:rFonts w:ascii="Arial" w:hAnsi="Arial" w:cs="Arial"/>
          <w:bCs/>
          <w:sz w:val="22"/>
          <w:szCs w:val="22"/>
        </w:rPr>
      </w:pPr>
      <w:r w:rsidRPr="00890FE8">
        <w:rPr>
          <w:rFonts w:ascii="Arial" w:hAnsi="Arial" w:cs="Arial"/>
          <w:bCs/>
          <w:sz w:val="22"/>
          <w:szCs w:val="22"/>
        </w:rPr>
        <w:t xml:space="preserve">There is no duplication.  No similar information is collected by the </w:t>
      </w:r>
      <w:r w:rsidR="004A0DF7">
        <w:rPr>
          <w:rFonts w:ascii="Arial" w:hAnsi="Arial" w:cs="Arial"/>
          <w:bCs/>
          <w:sz w:val="22"/>
          <w:szCs w:val="22"/>
        </w:rPr>
        <w:t>NPS</w:t>
      </w:r>
      <w:r w:rsidRPr="00890FE8">
        <w:rPr>
          <w:rFonts w:ascii="Arial" w:hAnsi="Arial" w:cs="Arial"/>
          <w:bCs/>
          <w:sz w:val="22"/>
          <w:szCs w:val="22"/>
        </w:rPr>
        <w:t xml:space="preserve">.  No other agency collects this information.  Each property is unique and must be </w:t>
      </w:r>
      <w:r w:rsidR="00073050">
        <w:rPr>
          <w:rFonts w:ascii="Arial" w:hAnsi="Arial" w:cs="Arial"/>
          <w:bCs/>
          <w:sz w:val="22"/>
          <w:szCs w:val="22"/>
        </w:rPr>
        <w:t xml:space="preserve">evaluated </w:t>
      </w:r>
      <w:r w:rsidRPr="00890FE8">
        <w:rPr>
          <w:rFonts w:ascii="Arial" w:hAnsi="Arial" w:cs="Arial"/>
          <w:bCs/>
          <w:sz w:val="22"/>
          <w:szCs w:val="22"/>
        </w:rPr>
        <w:t>individually to determine if it meets the National Register criteria</w:t>
      </w:r>
      <w:r w:rsidR="00073050">
        <w:rPr>
          <w:rFonts w:ascii="Arial" w:hAnsi="Arial" w:cs="Arial"/>
          <w:bCs/>
          <w:sz w:val="22"/>
          <w:szCs w:val="22"/>
        </w:rPr>
        <w:t xml:space="preserve"> for inclusion in the National Register</w:t>
      </w:r>
      <w:r w:rsidRPr="00890FE8">
        <w:rPr>
          <w:rFonts w:ascii="Arial" w:hAnsi="Arial" w:cs="Arial"/>
          <w:bCs/>
          <w:sz w:val="22"/>
          <w:szCs w:val="22"/>
        </w:rPr>
        <w:t>.</w:t>
      </w:r>
      <w:r w:rsidRPr="00D47951">
        <w:rPr>
          <w:rFonts w:ascii="Arial" w:hAnsi="Arial" w:cs="Arial"/>
          <w:bCs/>
          <w:sz w:val="22"/>
          <w:szCs w:val="22"/>
        </w:rPr>
        <w:t xml:space="preserve"> </w:t>
      </w:r>
    </w:p>
    <w:p w:rsidR="00165321" w:rsidP="00165321" w14:paraId="4678C304" w14:textId="77777777">
      <w:pPr>
        <w:widowControl/>
        <w:tabs>
          <w:tab w:val="left" w:pos="360"/>
          <w:tab w:val="left" w:pos="720"/>
          <w:tab w:val="left" w:pos="1080"/>
          <w:tab w:val="left" w:pos="1440"/>
        </w:tabs>
        <w:spacing w:line="276" w:lineRule="auto"/>
        <w:ind w:left="360" w:hanging="360"/>
        <w:rPr>
          <w:rFonts w:ascii="Arial" w:hAnsi="Arial" w:cs="Arial"/>
          <w:b/>
          <w:sz w:val="22"/>
          <w:szCs w:val="22"/>
        </w:rPr>
      </w:pPr>
    </w:p>
    <w:p w:rsidR="00165321" w:rsidP="00165321" w14:paraId="18C2D8CA" w14:textId="1B0C6B30">
      <w:pPr>
        <w:widowControl/>
        <w:tabs>
          <w:tab w:val="left" w:pos="360"/>
          <w:tab w:val="left" w:pos="720"/>
          <w:tab w:val="left" w:pos="1080"/>
          <w:tab w:val="left" w:pos="1440"/>
        </w:tabs>
        <w:spacing w:line="276" w:lineRule="auto"/>
        <w:ind w:left="360" w:hanging="360"/>
        <w:rPr>
          <w:rFonts w:ascii="Arial" w:hAnsi="Arial" w:cs="Arial"/>
          <w:b/>
          <w:sz w:val="22"/>
          <w:szCs w:val="22"/>
        </w:rPr>
      </w:pPr>
      <w:r w:rsidRPr="00165321">
        <w:rPr>
          <w:rFonts w:ascii="Arial" w:hAnsi="Arial" w:cs="Arial"/>
          <w:b/>
          <w:sz w:val="22"/>
          <w:szCs w:val="22"/>
        </w:rPr>
        <w:t>5.</w:t>
      </w:r>
      <w:r w:rsidRPr="00165321">
        <w:rPr>
          <w:rFonts w:ascii="Arial" w:hAnsi="Arial" w:cs="Arial"/>
          <w:b/>
          <w:sz w:val="22"/>
          <w:szCs w:val="22"/>
        </w:rPr>
        <w:tab/>
      </w:r>
      <w:r w:rsidRPr="00165321">
        <w:rPr>
          <w:rFonts w:ascii="Arial" w:hAnsi="Arial" w:cs="Arial"/>
          <w:b/>
          <w:sz w:val="22"/>
          <w:szCs w:val="22"/>
        </w:rPr>
        <w:t>If the collection of information impacts small businesses or other small entities, describe any methods used to minimize burden.</w:t>
      </w:r>
    </w:p>
    <w:p w:rsidR="00165321" w:rsidRPr="00165321" w:rsidP="00165321" w14:paraId="1DADC14D" w14:textId="77777777">
      <w:pPr>
        <w:widowControl/>
        <w:tabs>
          <w:tab w:val="left" w:pos="360"/>
          <w:tab w:val="left" w:pos="720"/>
          <w:tab w:val="left" w:pos="1080"/>
          <w:tab w:val="left" w:pos="1440"/>
        </w:tabs>
        <w:spacing w:line="276" w:lineRule="auto"/>
        <w:ind w:left="360" w:hanging="360"/>
        <w:rPr>
          <w:rFonts w:ascii="Arial" w:hAnsi="Arial" w:cs="Arial"/>
          <w:b/>
          <w:sz w:val="22"/>
          <w:szCs w:val="22"/>
        </w:rPr>
      </w:pPr>
    </w:p>
    <w:p w:rsidR="004B4C0D" w:rsidP="00DE3A9F" w14:paraId="70A02E47" w14:textId="77777777">
      <w:pPr>
        <w:pStyle w:val="CM22"/>
        <w:tabs>
          <w:tab w:val="left" w:pos="360"/>
          <w:tab w:val="left" w:pos="720"/>
        </w:tabs>
        <w:spacing w:after="0" w:line="360" w:lineRule="auto"/>
        <w:rPr>
          <w:sz w:val="22"/>
          <w:szCs w:val="22"/>
        </w:rPr>
      </w:pPr>
      <w:r w:rsidRPr="00890FE8">
        <w:rPr>
          <w:sz w:val="22"/>
          <w:szCs w:val="22"/>
        </w:rPr>
        <w:t>The c</w:t>
      </w:r>
      <w:r w:rsidRPr="00890FE8">
        <w:rPr>
          <w:bCs/>
          <w:sz w:val="22"/>
          <w:szCs w:val="22"/>
        </w:rPr>
        <w:t xml:space="preserve">ollection of information </w:t>
      </w:r>
      <w:r w:rsidR="00A955D1">
        <w:rPr>
          <w:bCs/>
          <w:sz w:val="22"/>
          <w:szCs w:val="22"/>
        </w:rPr>
        <w:t xml:space="preserve">does </w:t>
      </w:r>
      <w:r w:rsidRPr="00890FE8">
        <w:rPr>
          <w:bCs/>
          <w:sz w:val="22"/>
          <w:szCs w:val="22"/>
        </w:rPr>
        <w:t xml:space="preserve">not significantly affect small </w:t>
      </w:r>
      <w:r w:rsidR="00E240C8">
        <w:rPr>
          <w:bCs/>
          <w:sz w:val="22"/>
          <w:szCs w:val="22"/>
        </w:rPr>
        <w:t xml:space="preserve">businesses or other small </w:t>
      </w:r>
      <w:r w:rsidRPr="00890FE8">
        <w:rPr>
          <w:bCs/>
          <w:sz w:val="22"/>
          <w:szCs w:val="22"/>
        </w:rPr>
        <w:t xml:space="preserve">entities.  </w:t>
      </w:r>
      <w:r w:rsidR="004A0DF7">
        <w:rPr>
          <w:sz w:val="22"/>
          <w:szCs w:val="22"/>
        </w:rPr>
        <w:t xml:space="preserve">The NPS has </w:t>
      </w:r>
      <w:r w:rsidRPr="00890FE8">
        <w:rPr>
          <w:sz w:val="22"/>
          <w:szCs w:val="22"/>
        </w:rPr>
        <w:t>carefully analyzed the collection requirements to ensure that the information requested is the minimum necessary</w:t>
      </w:r>
      <w:r w:rsidR="006D686C">
        <w:rPr>
          <w:sz w:val="22"/>
          <w:szCs w:val="22"/>
        </w:rPr>
        <w:t xml:space="preserve"> to </w:t>
      </w:r>
      <w:r w:rsidR="00066BBA">
        <w:rPr>
          <w:sz w:val="22"/>
          <w:szCs w:val="22"/>
        </w:rPr>
        <w:t xml:space="preserve">evaluate </w:t>
      </w:r>
      <w:r w:rsidR="006D686C">
        <w:rPr>
          <w:sz w:val="22"/>
          <w:szCs w:val="22"/>
        </w:rPr>
        <w:t xml:space="preserve">properties for inclusion in the </w:t>
      </w:r>
      <w:r w:rsidR="00066BBA">
        <w:rPr>
          <w:sz w:val="22"/>
          <w:szCs w:val="22"/>
        </w:rPr>
        <w:t>National Register</w:t>
      </w:r>
      <w:r w:rsidRPr="00890FE8">
        <w:rPr>
          <w:sz w:val="22"/>
          <w:szCs w:val="22"/>
        </w:rPr>
        <w:t xml:space="preserve">.  To assist users in creating </w:t>
      </w:r>
      <w:r w:rsidR="006342CD">
        <w:rPr>
          <w:sz w:val="22"/>
          <w:szCs w:val="22"/>
        </w:rPr>
        <w:t xml:space="preserve">a National Register </w:t>
      </w:r>
      <w:r w:rsidRPr="00890FE8">
        <w:rPr>
          <w:sz w:val="22"/>
          <w:szCs w:val="22"/>
        </w:rPr>
        <w:t xml:space="preserve">nomination, </w:t>
      </w:r>
      <w:r w:rsidR="00BE77FC">
        <w:rPr>
          <w:sz w:val="22"/>
          <w:szCs w:val="22"/>
        </w:rPr>
        <w:t xml:space="preserve">the NPS provides </w:t>
      </w:r>
      <w:r w:rsidR="006342CD">
        <w:rPr>
          <w:sz w:val="22"/>
          <w:szCs w:val="22"/>
        </w:rPr>
        <w:t xml:space="preserve">as </w:t>
      </w:r>
      <w:r w:rsidRPr="00890FE8">
        <w:rPr>
          <w:sz w:val="22"/>
          <w:szCs w:val="22"/>
        </w:rPr>
        <w:t>sample</w:t>
      </w:r>
      <w:r w:rsidR="006342CD">
        <w:rPr>
          <w:sz w:val="22"/>
          <w:szCs w:val="22"/>
        </w:rPr>
        <w:t>s</w:t>
      </w:r>
      <w:r w:rsidRPr="00890FE8">
        <w:rPr>
          <w:sz w:val="22"/>
          <w:szCs w:val="22"/>
        </w:rPr>
        <w:t xml:space="preserve"> approved nominations </w:t>
      </w:r>
      <w:r w:rsidR="006342CD">
        <w:rPr>
          <w:sz w:val="22"/>
          <w:szCs w:val="22"/>
        </w:rPr>
        <w:t xml:space="preserve">as well as written </w:t>
      </w:r>
      <w:r w:rsidRPr="00890FE8">
        <w:rPr>
          <w:sz w:val="22"/>
          <w:szCs w:val="22"/>
        </w:rPr>
        <w:t xml:space="preserve">guidance on how to complete a </w:t>
      </w:r>
      <w:r w:rsidR="006342CD">
        <w:rPr>
          <w:sz w:val="22"/>
          <w:szCs w:val="22"/>
        </w:rPr>
        <w:t xml:space="preserve">National Register </w:t>
      </w:r>
      <w:r w:rsidRPr="00890FE8">
        <w:rPr>
          <w:sz w:val="22"/>
          <w:szCs w:val="22"/>
        </w:rPr>
        <w:t xml:space="preserve">nomination.  </w:t>
      </w:r>
      <w:r w:rsidR="00DA145D">
        <w:rPr>
          <w:sz w:val="22"/>
          <w:szCs w:val="22"/>
        </w:rPr>
        <w:t>H</w:t>
      </w:r>
      <w:r w:rsidRPr="00890FE8">
        <w:rPr>
          <w:sz w:val="22"/>
          <w:szCs w:val="22"/>
        </w:rPr>
        <w:t xml:space="preserve">istoric contexts approved for </w:t>
      </w:r>
      <w:r w:rsidR="00CA05A7">
        <w:rPr>
          <w:bCs/>
          <w:sz w:val="22"/>
          <w:szCs w:val="22"/>
        </w:rPr>
        <w:t>MPDF</w:t>
      </w:r>
      <w:r w:rsidRPr="00890FE8" w:rsidR="00CA05A7">
        <w:rPr>
          <w:bCs/>
          <w:sz w:val="22"/>
          <w:szCs w:val="22"/>
        </w:rPr>
        <w:t xml:space="preserve"> </w:t>
      </w:r>
      <w:r w:rsidRPr="00890FE8">
        <w:rPr>
          <w:sz w:val="22"/>
          <w:szCs w:val="22"/>
        </w:rPr>
        <w:t xml:space="preserve">nominations to the National Register are available </w:t>
      </w:r>
      <w:r w:rsidR="00C11ADE">
        <w:rPr>
          <w:sz w:val="22"/>
          <w:szCs w:val="22"/>
        </w:rPr>
        <w:t xml:space="preserve">either online or upon request </w:t>
      </w:r>
      <w:r w:rsidRPr="00890FE8">
        <w:rPr>
          <w:sz w:val="22"/>
          <w:szCs w:val="22"/>
        </w:rPr>
        <w:t xml:space="preserve">to further facilitate the identification, evaluation, and registration of properties.  </w:t>
      </w:r>
    </w:p>
    <w:p w:rsidR="006C41D7" w:rsidP="00DE3A9F" w14:paraId="062FD16F" w14:textId="582A7A3C">
      <w:pPr>
        <w:pStyle w:val="CM22"/>
        <w:tabs>
          <w:tab w:val="left" w:pos="360"/>
          <w:tab w:val="left" w:pos="720"/>
        </w:tabs>
        <w:spacing w:after="0" w:line="360" w:lineRule="auto"/>
        <w:rPr>
          <w:sz w:val="22"/>
          <w:szCs w:val="22"/>
        </w:rPr>
      </w:pPr>
      <w:r w:rsidRPr="00D47951">
        <w:rPr>
          <w:sz w:val="22"/>
          <w:szCs w:val="22"/>
        </w:rPr>
        <w:t xml:space="preserve"> </w:t>
      </w:r>
    </w:p>
    <w:p w:rsidR="004B4C0D" w:rsidP="004B4C0D" w14:paraId="1D927D0C" w14:textId="77777777">
      <w:pPr>
        <w:widowControl/>
        <w:tabs>
          <w:tab w:val="left" w:pos="360"/>
          <w:tab w:val="left" w:pos="720"/>
          <w:tab w:val="left" w:pos="1080"/>
          <w:tab w:val="left" w:pos="1440"/>
        </w:tabs>
        <w:spacing w:line="276" w:lineRule="auto"/>
        <w:ind w:left="360" w:hanging="360"/>
        <w:rPr>
          <w:rFonts w:ascii="Arial" w:hAnsi="Arial" w:cs="Arial"/>
          <w:b/>
          <w:sz w:val="22"/>
          <w:szCs w:val="22"/>
        </w:rPr>
      </w:pPr>
      <w:r w:rsidRPr="004B4C0D">
        <w:rPr>
          <w:rFonts w:ascii="Arial" w:hAnsi="Arial" w:cs="Arial"/>
          <w:b/>
          <w:sz w:val="22"/>
          <w:szCs w:val="22"/>
        </w:rPr>
        <w:t>6.</w:t>
      </w:r>
      <w:r w:rsidRPr="004B4C0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4B4C0D" w:rsidRPr="004B4C0D" w:rsidP="004B4C0D" w14:paraId="6F318C10" w14:textId="77777777">
      <w:pPr>
        <w:widowControl/>
        <w:tabs>
          <w:tab w:val="left" w:pos="360"/>
          <w:tab w:val="left" w:pos="720"/>
          <w:tab w:val="left" w:pos="1080"/>
          <w:tab w:val="left" w:pos="1440"/>
        </w:tabs>
        <w:spacing w:line="276" w:lineRule="auto"/>
        <w:ind w:left="360" w:hanging="360"/>
        <w:rPr>
          <w:rFonts w:ascii="Arial" w:hAnsi="Arial" w:cs="Arial"/>
          <w:b/>
          <w:sz w:val="22"/>
          <w:szCs w:val="22"/>
        </w:rPr>
      </w:pPr>
    </w:p>
    <w:p w:rsidR="00BE24FE" w:rsidP="00DE3A9F" w14:paraId="6F8406A8" w14:textId="37644E5D">
      <w:pPr>
        <w:tabs>
          <w:tab w:val="left" w:pos="360"/>
          <w:tab w:val="left" w:pos="720"/>
        </w:tabs>
        <w:spacing w:line="360" w:lineRule="auto"/>
        <w:rPr>
          <w:rFonts w:ascii="Arial" w:hAnsi="Arial" w:cs="Arial"/>
          <w:sz w:val="22"/>
          <w:szCs w:val="22"/>
        </w:rPr>
      </w:pPr>
      <w:r w:rsidRPr="00890FE8">
        <w:rPr>
          <w:rFonts w:ascii="Arial" w:hAnsi="Arial" w:cs="Arial"/>
          <w:sz w:val="22"/>
          <w:szCs w:val="22"/>
        </w:rPr>
        <w:t xml:space="preserve">If </w:t>
      </w:r>
      <w:r w:rsidR="000458A4">
        <w:rPr>
          <w:rFonts w:ascii="Arial" w:hAnsi="Arial" w:cs="Arial"/>
          <w:sz w:val="22"/>
          <w:szCs w:val="22"/>
        </w:rPr>
        <w:t xml:space="preserve">this </w:t>
      </w:r>
      <w:r w:rsidRPr="00890FE8">
        <w:rPr>
          <w:rFonts w:ascii="Arial" w:hAnsi="Arial" w:cs="Arial"/>
          <w:sz w:val="22"/>
          <w:szCs w:val="22"/>
        </w:rPr>
        <w:t xml:space="preserve">information </w:t>
      </w:r>
      <w:r w:rsidR="00051CED">
        <w:rPr>
          <w:rFonts w:ascii="Arial" w:hAnsi="Arial" w:cs="Arial"/>
          <w:sz w:val="22"/>
          <w:szCs w:val="22"/>
        </w:rPr>
        <w:t xml:space="preserve">is </w:t>
      </w:r>
      <w:r w:rsidRPr="00890FE8">
        <w:rPr>
          <w:rFonts w:ascii="Arial" w:hAnsi="Arial" w:cs="Arial"/>
          <w:sz w:val="22"/>
          <w:szCs w:val="22"/>
        </w:rPr>
        <w:t xml:space="preserve">not collected it would not be possible to maintain the National Register </w:t>
      </w:r>
      <w:r w:rsidR="00FD0D67">
        <w:rPr>
          <w:rFonts w:ascii="Arial" w:hAnsi="Arial" w:cs="Arial"/>
          <w:sz w:val="22"/>
          <w:szCs w:val="22"/>
        </w:rPr>
        <w:t xml:space="preserve">or </w:t>
      </w:r>
      <w:r w:rsidRPr="00890FE8">
        <w:rPr>
          <w:rFonts w:ascii="Arial" w:hAnsi="Arial" w:cs="Arial"/>
          <w:sz w:val="22"/>
          <w:szCs w:val="22"/>
        </w:rPr>
        <w:t xml:space="preserve">to administer related Federal programs, such as Federal historic preservation tax incentives, Federal project planning, and preservation grant programs.  </w:t>
      </w:r>
      <w:r w:rsidR="00BA122A">
        <w:rPr>
          <w:rFonts w:ascii="Arial" w:hAnsi="Arial" w:cs="Arial"/>
          <w:sz w:val="22"/>
          <w:szCs w:val="22"/>
        </w:rPr>
        <w:t xml:space="preserve">The information is not collected on a routine basis and thus cannot be collected </w:t>
      </w:r>
      <w:r w:rsidRPr="00890FE8">
        <w:rPr>
          <w:rFonts w:ascii="Arial" w:hAnsi="Arial" w:cs="Arial"/>
          <w:sz w:val="22"/>
          <w:szCs w:val="22"/>
        </w:rPr>
        <w:t xml:space="preserve">less frequently.  </w:t>
      </w:r>
      <w:r w:rsidR="00357EBF">
        <w:rPr>
          <w:rFonts w:ascii="Arial" w:hAnsi="Arial" w:cs="Arial"/>
          <w:sz w:val="22"/>
          <w:szCs w:val="22"/>
        </w:rPr>
        <w:t xml:space="preserve">The NPS </w:t>
      </w:r>
      <w:r w:rsidR="000458A4">
        <w:rPr>
          <w:rFonts w:ascii="Arial" w:hAnsi="Arial" w:cs="Arial"/>
          <w:sz w:val="22"/>
          <w:szCs w:val="22"/>
        </w:rPr>
        <w:t xml:space="preserve">only </w:t>
      </w:r>
      <w:r w:rsidR="00357EBF">
        <w:rPr>
          <w:rFonts w:ascii="Arial" w:hAnsi="Arial" w:cs="Arial"/>
          <w:sz w:val="22"/>
          <w:szCs w:val="22"/>
        </w:rPr>
        <w:t>collects</w:t>
      </w:r>
      <w:r w:rsidRPr="00890FE8" w:rsidR="00357EBF">
        <w:rPr>
          <w:rFonts w:ascii="Arial" w:hAnsi="Arial" w:cs="Arial"/>
          <w:sz w:val="22"/>
          <w:szCs w:val="22"/>
        </w:rPr>
        <w:t xml:space="preserve"> </w:t>
      </w:r>
      <w:r w:rsidRPr="00890FE8">
        <w:rPr>
          <w:rFonts w:ascii="Arial" w:hAnsi="Arial" w:cs="Arial"/>
          <w:sz w:val="22"/>
          <w:szCs w:val="22"/>
        </w:rPr>
        <w:t xml:space="preserve">the information when a property </w:t>
      </w:r>
      <w:r w:rsidR="00573B0E">
        <w:rPr>
          <w:rFonts w:ascii="Arial" w:hAnsi="Arial" w:cs="Arial"/>
          <w:sz w:val="22"/>
          <w:szCs w:val="22"/>
        </w:rPr>
        <w:t xml:space="preserve">in nominated </w:t>
      </w:r>
      <w:r w:rsidRPr="00890FE8">
        <w:rPr>
          <w:rFonts w:ascii="Arial" w:hAnsi="Arial" w:cs="Arial"/>
          <w:sz w:val="22"/>
          <w:szCs w:val="22"/>
        </w:rPr>
        <w:t xml:space="preserve">for inclusion in the National </w:t>
      </w:r>
      <w:r w:rsidR="005D21B1">
        <w:rPr>
          <w:rFonts w:ascii="Arial" w:hAnsi="Arial" w:cs="Arial"/>
          <w:sz w:val="22"/>
          <w:szCs w:val="22"/>
        </w:rPr>
        <w:t>Register, or when the information for a listed property is updated</w:t>
      </w:r>
      <w:r w:rsidRPr="00890FE8">
        <w:rPr>
          <w:rFonts w:ascii="Arial" w:hAnsi="Arial" w:cs="Arial"/>
          <w:sz w:val="22"/>
          <w:szCs w:val="22"/>
        </w:rPr>
        <w:t>.</w:t>
      </w:r>
    </w:p>
    <w:p w:rsidR="0095792C" w:rsidRPr="00D47951" w:rsidP="000458A4" w14:paraId="0AE4F611" w14:textId="77777777">
      <w:pPr>
        <w:tabs>
          <w:tab w:val="left" w:pos="360"/>
          <w:tab w:val="left" w:pos="720"/>
        </w:tabs>
        <w:spacing w:line="360" w:lineRule="auto"/>
        <w:rPr>
          <w:rFonts w:ascii="Arial" w:hAnsi="Arial" w:cs="Arial"/>
          <w:sz w:val="22"/>
          <w:szCs w:val="22"/>
        </w:rPr>
      </w:pPr>
    </w:p>
    <w:p w:rsidR="003E606A" w:rsidRPr="003E606A" w:rsidP="003E606A" w14:paraId="443DAA32" w14:textId="131CF1E0">
      <w:pPr>
        <w:widowControl/>
        <w:tabs>
          <w:tab w:val="left" w:pos="360"/>
          <w:tab w:val="left" w:pos="720"/>
          <w:tab w:val="left" w:pos="1080"/>
          <w:tab w:val="left" w:pos="1440"/>
        </w:tabs>
        <w:spacing w:line="276" w:lineRule="auto"/>
        <w:ind w:left="360" w:hanging="360"/>
        <w:rPr>
          <w:rFonts w:ascii="Arial" w:hAnsi="Arial" w:cs="Arial"/>
          <w:b/>
          <w:sz w:val="22"/>
          <w:szCs w:val="22"/>
        </w:rPr>
      </w:pPr>
      <w:r w:rsidRPr="003E606A">
        <w:rPr>
          <w:rFonts w:ascii="Arial" w:hAnsi="Arial" w:cs="Arial"/>
          <w:b/>
          <w:sz w:val="22"/>
          <w:szCs w:val="22"/>
        </w:rPr>
        <w:t>7.</w:t>
      </w:r>
      <w:r w:rsidRPr="003E606A">
        <w:rPr>
          <w:rFonts w:ascii="Arial" w:hAnsi="Arial" w:cs="Arial"/>
          <w:b/>
          <w:sz w:val="22"/>
          <w:szCs w:val="22"/>
        </w:rPr>
        <w:tab/>
      </w:r>
      <w:r w:rsidRPr="003E606A">
        <w:rPr>
          <w:rFonts w:ascii="Arial" w:hAnsi="Arial" w:cs="Arial"/>
          <w:b/>
          <w:sz w:val="22"/>
          <w:szCs w:val="22"/>
        </w:rPr>
        <w:t>Explain any special circumstances that would cause an information collection to be conducted in a manner:</w:t>
      </w:r>
    </w:p>
    <w:p w:rsidR="003E606A" w:rsidRPr="003E606A" w:rsidP="003E606A" w14:paraId="0CB71849"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requiring respondents to report information to the agency more often than quarterly;</w:t>
      </w:r>
    </w:p>
    <w:p w:rsidR="003E606A" w:rsidRPr="003E606A" w:rsidP="003E606A" w14:paraId="672B5879"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requiring respondents to prepare a written response to a collection of information in fewer than 30 days after receipt of it;</w:t>
      </w:r>
    </w:p>
    <w:p w:rsidR="003E606A" w:rsidRPr="003E606A" w:rsidP="003E606A" w14:paraId="04EDFD64"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requiring respondents to submit more than an original and two copies of any document;</w:t>
      </w:r>
    </w:p>
    <w:p w:rsidR="003E606A" w:rsidRPr="003E606A" w:rsidP="003E606A" w14:paraId="391E9A3A"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requiring respondents to retain records, other than health, medical, government contract, grant-in-aid, or tax records, for more than three years;</w:t>
      </w:r>
    </w:p>
    <w:p w:rsidR="003E606A" w:rsidRPr="003E606A" w:rsidP="003E606A" w14:paraId="660F860C"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in connection with a statistical survey that is not designed to produce valid and reliable results that can be generalized to the universe of study;</w:t>
      </w:r>
    </w:p>
    <w:p w:rsidR="003E606A" w:rsidRPr="003E606A" w:rsidP="003E606A" w14:paraId="7C967889"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requiring the use of a statistical data classification that has not been reviewed and approved by OMB;</w:t>
      </w:r>
    </w:p>
    <w:p w:rsidR="003E606A" w:rsidRPr="003E606A" w:rsidP="003E606A" w14:paraId="339B1B7A"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E606A" w:rsidRPr="003E606A" w:rsidP="003E606A" w14:paraId="6079ECF6" w14:textId="77777777">
      <w:pPr>
        <w:widowControl/>
        <w:numPr>
          <w:ilvl w:val="0"/>
          <w:numId w:val="20"/>
        </w:numPr>
        <w:tabs>
          <w:tab w:val="left" w:pos="1080"/>
          <w:tab w:val="left" w:pos="1440"/>
        </w:tabs>
        <w:spacing w:line="276" w:lineRule="auto"/>
        <w:ind w:left="900"/>
        <w:contextualSpacing/>
        <w:rPr>
          <w:rFonts w:ascii="Arial" w:hAnsi="Arial" w:cs="Arial"/>
          <w:b/>
          <w:sz w:val="22"/>
          <w:szCs w:val="22"/>
        </w:rPr>
      </w:pPr>
      <w:r w:rsidRPr="003E606A">
        <w:rPr>
          <w:rFonts w:ascii="Arial" w:hAnsi="Arial" w:cs="Arial"/>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524435" w:rsidRPr="00D47951" w:rsidP="00C926D1" w14:paraId="6EB4E117" w14:textId="77777777">
      <w:pPr>
        <w:pStyle w:val="NoSpacing"/>
        <w:tabs>
          <w:tab w:val="left" w:pos="360"/>
          <w:tab w:val="left" w:pos="720"/>
        </w:tabs>
        <w:spacing w:line="276" w:lineRule="auto"/>
        <w:rPr>
          <w:rFonts w:ascii="Arial" w:hAnsi="Arial" w:cs="Arial"/>
          <w:sz w:val="22"/>
          <w:szCs w:val="22"/>
        </w:rPr>
      </w:pPr>
    </w:p>
    <w:p w:rsidR="00D42BDC" w:rsidP="00DE3A9F" w14:paraId="366A4643" w14:textId="00DB5AD5">
      <w:pPr>
        <w:tabs>
          <w:tab w:val="left" w:pos="-1080"/>
          <w:tab w:val="left" w:pos="-720"/>
          <w:tab w:val="left" w:pos="360"/>
          <w:tab w:val="left" w:pos="720"/>
        </w:tabs>
        <w:spacing w:line="360" w:lineRule="auto"/>
        <w:rPr>
          <w:rFonts w:ascii="Arial" w:hAnsi="Arial" w:cs="Arial"/>
          <w:sz w:val="22"/>
          <w:szCs w:val="22"/>
        </w:rPr>
      </w:pPr>
      <w:r>
        <w:rPr>
          <w:rFonts w:ascii="Arial" w:hAnsi="Arial" w:cs="Arial"/>
          <w:sz w:val="22"/>
          <w:szCs w:val="22"/>
        </w:rPr>
        <w:t xml:space="preserve">None of the special circumstances </w:t>
      </w:r>
      <w:r w:rsidR="003C784D">
        <w:rPr>
          <w:rFonts w:ascii="Arial" w:hAnsi="Arial" w:cs="Arial"/>
          <w:sz w:val="22"/>
          <w:szCs w:val="22"/>
        </w:rPr>
        <w:t>described above apply to the information collected by the National Register forms.</w:t>
      </w:r>
    </w:p>
    <w:p w:rsidR="003E606A" w:rsidRPr="00D47951" w:rsidP="002E5477" w14:paraId="4E82CD3A" w14:textId="77777777">
      <w:pPr>
        <w:tabs>
          <w:tab w:val="left" w:pos="-1080"/>
          <w:tab w:val="left" w:pos="-720"/>
          <w:tab w:val="left" w:pos="360"/>
          <w:tab w:val="left" w:pos="720"/>
        </w:tabs>
        <w:spacing w:line="276" w:lineRule="auto"/>
        <w:rPr>
          <w:rFonts w:ascii="Arial" w:hAnsi="Arial" w:cs="Arial"/>
          <w:sz w:val="22"/>
          <w:szCs w:val="22"/>
        </w:rPr>
      </w:pPr>
    </w:p>
    <w:p w:rsidR="003F5FDB" w:rsidRPr="003F5FDB" w:rsidP="003F5FDB" w14:paraId="506C6AB6" w14:textId="77777777">
      <w:pPr>
        <w:widowControl/>
        <w:tabs>
          <w:tab w:val="left" w:pos="360"/>
          <w:tab w:val="left" w:pos="720"/>
          <w:tab w:val="left" w:pos="1080"/>
          <w:tab w:val="left" w:pos="1440"/>
        </w:tabs>
        <w:spacing w:line="276" w:lineRule="auto"/>
        <w:ind w:left="360" w:hanging="360"/>
        <w:rPr>
          <w:rFonts w:ascii="Arial" w:hAnsi="Arial" w:cs="Arial"/>
          <w:b/>
          <w:sz w:val="22"/>
          <w:szCs w:val="22"/>
        </w:rPr>
      </w:pPr>
      <w:r w:rsidRPr="003F5FDB">
        <w:rPr>
          <w:rFonts w:ascii="Arial" w:hAnsi="Arial" w:cs="Arial"/>
          <w:b/>
          <w:sz w:val="22"/>
          <w:szCs w:val="22"/>
        </w:rPr>
        <w:t>8.</w:t>
      </w:r>
      <w:r w:rsidRPr="003F5FDB">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w:t>
      </w:r>
      <w:r w:rsidRPr="003F5FDB">
        <w:rPr>
          <w:rFonts w:ascii="Arial" w:hAnsi="Arial" w:cs="Arial"/>
          <w:b/>
          <w:sz w:val="22"/>
          <w:szCs w:val="22"/>
        </w:rPr>
        <w:t>st and hour burden.</w:t>
      </w:r>
    </w:p>
    <w:p w:rsidR="003F5FDB" w:rsidRPr="003F5FDB" w:rsidP="003F5FDB" w14:paraId="6A469A50" w14:textId="77777777">
      <w:pPr>
        <w:widowControl/>
        <w:tabs>
          <w:tab w:val="left" w:pos="720"/>
          <w:tab w:val="left" w:pos="1080"/>
          <w:tab w:val="left" w:pos="1440"/>
        </w:tabs>
        <w:spacing w:line="276" w:lineRule="auto"/>
        <w:rPr>
          <w:rFonts w:ascii="Arial" w:hAnsi="Arial" w:cs="Arial"/>
          <w:b/>
          <w:sz w:val="22"/>
          <w:szCs w:val="22"/>
        </w:rPr>
      </w:pPr>
    </w:p>
    <w:p w:rsidR="003F5FDB" w:rsidRPr="003F5FDB" w:rsidP="003F5FDB" w14:paraId="319AD2DE" w14:textId="77777777">
      <w:pPr>
        <w:widowControl/>
        <w:tabs>
          <w:tab w:val="left" w:pos="720"/>
          <w:tab w:val="left" w:pos="1080"/>
          <w:tab w:val="left" w:pos="1440"/>
        </w:tabs>
        <w:spacing w:line="276" w:lineRule="auto"/>
        <w:ind w:left="360"/>
        <w:rPr>
          <w:rFonts w:ascii="Arial" w:hAnsi="Arial" w:cs="Arial"/>
          <w:b/>
          <w:sz w:val="22"/>
          <w:szCs w:val="22"/>
        </w:rPr>
      </w:pPr>
      <w:r w:rsidRPr="003F5FDB">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F5FDB" w:rsidRPr="003F5FDB" w:rsidP="003F5FDB" w14:paraId="1B986664" w14:textId="77777777">
      <w:pPr>
        <w:widowControl/>
        <w:tabs>
          <w:tab w:val="left" w:pos="720"/>
          <w:tab w:val="left" w:pos="1080"/>
          <w:tab w:val="left" w:pos="1440"/>
        </w:tabs>
        <w:spacing w:line="276" w:lineRule="auto"/>
        <w:rPr>
          <w:rFonts w:ascii="Arial" w:hAnsi="Arial" w:cs="Arial"/>
          <w:sz w:val="22"/>
          <w:szCs w:val="22"/>
        </w:rPr>
      </w:pPr>
    </w:p>
    <w:p w:rsidR="003F5FDB" w:rsidRPr="003F5FDB" w:rsidP="003F5FDB" w14:paraId="409CD8B4" w14:textId="77777777">
      <w:pPr>
        <w:widowControl/>
        <w:tabs>
          <w:tab w:val="left" w:pos="720"/>
          <w:tab w:val="left" w:pos="1080"/>
          <w:tab w:val="left" w:pos="1440"/>
        </w:tabs>
        <w:spacing w:line="276" w:lineRule="auto"/>
        <w:ind w:left="360"/>
        <w:rPr>
          <w:rFonts w:ascii="Arial" w:hAnsi="Arial" w:cs="Arial"/>
          <w:b/>
          <w:sz w:val="22"/>
          <w:szCs w:val="22"/>
        </w:rPr>
      </w:pPr>
      <w:r w:rsidRPr="003F5FDB">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C7CFD" w:rsidP="004C135B" w14:paraId="19763C2E" w14:textId="67EF69CE">
      <w:pPr>
        <w:tabs>
          <w:tab w:val="left" w:pos="360"/>
          <w:tab w:val="left" w:pos="720"/>
        </w:tabs>
        <w:rPr>
          <w:rFonts w:ascii="Arial" w:hAnsi="Arial" w:cs="Arial"/>
          <w:b/>
          <w:bCs/>
          <w:sz w:val="22"/>
          <w:szCs w:val="22"/>
        </w:rPr>
      </w:pPr>
    </w:p>
    <w:p w:rsidR="00856435" w:rsidRPr="00856435" w:rsidP="00DE3A9F" w14:paraId="1A38EF53" w14:textId="309D9E20">
      <w:pPr>
        <w:tabs>
          <w:tab w:val="left" w:pos="360"/>
          <w:tab w:val="left" w:pos="720"/>
        </w:tabs>
        <w:spacing w:line="360" w:lineRule="auto"/>
        <w:rPr>
          <w:rFonts w:ascii="Arial" w:hAnsi="Arial" w:cs="Arial"/>
          <w:sz w:val="22"/>
          <w:szCs w:val="22"/>
        </w:rPr>
      </w:pPr>
      <w:r w:rsidRPr="00856435">
        <w:rPr>
          <w:rFonts w:ascii="Arial" w:hAnsi="Arial" w:cs="Arial"/>
          <w:sz w:val="22"/>
          <w:szCs w:val="22"/>
        </w:rPr>
        <w:t>On December 5, 2025, we published a 60-day Federal Register Notice (</w:t>
      </w:r>
      <w:r w:rsidRPr="00E47151">
        <w:rPr>
          <w:rFonts w:ascii="Arial" w:hAnsi="Arial" w:cs="Arial"/>
          <w:sz w:val="22"/>
          <w:szCs w:val="22"/>
        </w:rPr>
        <w:t>90</w:t>
      </w:r>
      <w:r w:rsidRPr="00E47151">
        <w:rPr>
          <w:rFonts w:ascii="Arial" w:hAnsi="Arial" w:cs="Arial"/>
          <w:sz w:val="22"/>
          <w:szCs w:val="22"/>
        </w:rPr>
        <w:t xml:space="preserve"> FR 56179</w:t>
      </w:r>
      <w:r w:rsidRPr="00856435">
        <w:rPr>
          <w:rFonts w:ascii="Arial" w:hAnsi="Arial" w:cs="Arial"/>
          <w:sz w:val="22"/>
          <w:szCs w:val="22"/>
        </w:rPr>
        <w:t xml:space="preserve">) requesting OMB approval to renew the information collection for nominations to the National Register of Historic Places. The public comment period closed on </w:t>
      </w:r>
      <w:r>
        <w:rPr>
          <w:rFonts w:ascii="Arial" w:hAnsi="Arial" w:cs="Arial"/>
          <w:sz w:val="22"/>
          <w:szCs w:val="22"/>
        </w:rPr>
        <w:t>February 3, 2026,</w:t>
      </w:r>
      <w:r w:rsidRPr="00856435">
        <w:rPr>
          <w:rFonts w:ascii="Arial" w:hAnsi="Arial" w:cs="Arial"/>
          <w:sz w:val="22"/>
          <w:szCs w:val="22"/>
        </w:rPr>
        <w:t xml:space="preserve"> and no </w:t>
      </w:r>
      <w:r w:rsidRPr="00856435">
        <w:rPr>
          <w:rFonts w:ascii="Arial" w:hAnsi="Arial" w:cs="Arial"/>
          <w:sz w:val="22"/>
          <w:szCs w:val="22"/>
        </w:rPr>
        <w:t>comments were received.</w:t>
      </w:r>
    </w:p>
    <w:p w:rsidR="00856435" w:rsidRPr="00856435" w:rsidP="00DE3A9F" w14:paraId="680E08F8" w14:textId="77777777">
      <w:pPr>
        <w:tabs>
          <w:tab w:val="left" w:pos="360"/>
          <w:tab w:val="left" w:pos="720"/>
        </w:tabs>
        <w:spacing w:line="360" w:lineRule="auto"/>
        <w:rPr>
          <w:rFonts w:ascii="Arial" w:hAnsi="Arial" w:cs="Arial"/>
          <w:sz w:val="22"/>
          <w:szCs w:val="22"/>
        </w:rPr>
      </w:pPr>
    </w:p>
    <w:p w:rsidR="00856435" w:rsidRPr="00856435" w:rsidP="00DE3A9F" w14:paraId="154203E5" w14:textId="28960378">
      <w:pPr>
        <w:tabs>
          <w:tab w:val="left" w:pos="360"/>
          <w:tab w:val="left" w:pos="720"/>
        </w:tabs>
        <w:spacing w:line="360" w:lineRule="auto"/>
        <w:rPr>
          <w:rFonts w:ascii="Arial" w:hAnsi="Arial" w:cs="Arial"/>
          <w:sz w:val="22"/>
          <w:szCs w:val="22"/>
        </w:rPr>
      </w:pPr>
      <w:r w:rsidRPr="00856435">
        <w:rPr>
          <w:rFonts w:ascii="Arial" w:hAnsi="Arial" w:cs="Arial"/>
          <w:sz w:val="22"/>
          <w:szCs w:val="22"/>
        </w:rPr>
        <w:t xml:space="preserve">To obtain stakeholder input, National Register staff consulted with six (6) State Historic Preservation Office (SHPO) staff members (listed below). Four questions regarding the forms were sent to SHPOs on May 22, 2025, and a follow-up meeting was held on June 5, 2025, to discuss the purpose and process for providing feedback. As responses were received, staff acknowledged </w:t>
      </w:r>
      <w:r w:rsidRPr="00856435" w:rsidR="00E85141">
        <w:rPr>
          <w:rFonts w:ascii="Arial" w:hAnsi="Arial" w:cs="Arial"/>
          <w:sz w:val="22"/>
          <w:szCs w:val="22"/>
        </w:rPr>
        <w:t>receipts</w:t>
      </w:r>
      <w:r w:rsidRPr="00856435">
        <w:rPr>
          <w:rFonts w:ascii="Arial" w:hAnsi="Arial" w:cs="Arial"/>
          <w:sz w:val="22"/>
          <w:szCs w:val="22"/>
        </w:rPr>
        <w:t xml:space="preserve"> and compiled all comments (see below).</w:t>
      </w:r>
    </w:p>
    <w:p w:rsidR="001D59CB" w:rsidP="006C22F7" w14:paraId="4A74FE00" w14:textId="77777777">
      <w:pPr>
        <w:pStyle w:val="NoSpacing"/>
        <w:tabs>
          <w:tab w:val="left" w:pos="360"/>
          <w:tab w:val="left" w:pos="720"/>
        </w:tabs>
        <w:spacing w:line="276" w:lineRule="auto"/>
        <w:rPr>
          <w:rFonts w:ascii="Arial" w:hAnsi="Arial" w:cs="Arial"/>
          <w:sz w:val="22"/>
          <w:szCs w:val="22"/>
        </w:rPr>
      </w:pPr>
    </w:p>
    <w:p w:rsidR="001D59CB" w:rsidRPr="0095792C" w:rsidP="006C22F7" w14:paraId="0A4DFAF6" w14:textId="590897D1">
      <w:pPr>
        <w:pStyle w:val="NoSpacing"/>
        <w:tabs>
          <w:tab w:val="left" w:pos="360"/>
          <w:tab w:val="left" w:pos="720"/>
        </w:tabs>
        <w:spacing w:line="276" w:lineRule="auto"/>
        <w:rPr>
          <w:rFonts w:ascii="Arial" w:hAnsi="Arial" w:cs="Arial"/>
          <w:b/>
          <w:bCs/>
          <w:sz w:val="22"/>
          <w:szCs w:val="22"/>
        </w:rPr>
      </w:pPr>
      <w:r w:rsidRPr="0095792C">
        <w:rPr>
          <w:rFonts w:ascii="Arial" w:hAnsi="Arial" w:cs="Arial"/>
          <w:b/>
          <w:bCs/>
          <w:sz w:val="22"/>
          <w:szCs w:val="22"/>
        </w:rPr>
        <w:t xml:space="preserve">Table 8.1 </w:t>
      </w:r>
      <w:r w:rsidRPr="0095792C" w:rsidR="003E2227">
        <w:rPr>
          <w:rFonts w:ascii="Arial" w:hAnsi="Arial" w:cs="Arial"/>
          <w:b/>
          <w:bCs/>
          <w:sz w:val="22"/>
          <w:szCs w:val="22"/>
        </w:rPr>
        <w:t>Respondents from Whom Input was Solicited</w:t>
      </w:r>
    </w:p>
    <w:tbl>
      <w:tblPr>
        <w:tblStyle w:val="TableGrid"/>
        <w:tblW w:w="0" w:type="auto"/>
        <w:tblInd w:w="-5" w:type="dxa"/>
        <w:tblLook w:val="04A0"/>
      </w:tblPr>
      <w:tblGrid>
        <w:gridCol w:w="4838"/>
        <w:gridCol w:w="4517"/>
      </w:tblGrid>
      <w:tr w14:paraId="2F9F1C85" w14:textId="77777777" w:rsidTr="00856435">
        <w:tblPrEx>
          <w:tblW w:w="0" w:type="auto"/>
          <w:tblInd w:w="-5" w:type="dxa"/>
          <w:tblLook w:val="04A0"/>
        </w:tblPrEx>
        <w:trPr>
          <w:cantSplit/>
          <w:trHeight w:val="395"/>
          <w:tblHeader/>
        </w:trPr>
        <w:tc>
          <w:tcPr>
            <w:tcW w:w="483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C7CFD" w:rsidRPr="0095792C" w:rsidP="0095792C" w14:paraId="5B33828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jc w:val="center"/>
              <w:rPr>
                <w:rFonts w:ascii="Arial" w:hAnsi="Arial" w:cs="Arial"/>
                <w:b/>
                <w:bCs/>
              </w:rPr>
            </w:pPr>
            <w:r w:rsidRPr="0095792C">
              <w:rPr>
                <w:rFonts w:ascii="Arial" w:hAnsi="Arial" w:cs="Arial"/>
                <w:b/>
                <w:bCs/>
              </w:rPr>
              <w:t>Position</w:t>
            </w:r>
          </w:p>
        </w:tc>
        <w:tc>
          <w:tcPr>
            <w:tcW w:w="451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5C7CFD" w:rsidRPr="0095792C" w:rsidP="0095792C" w14:paraId="62248F6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jc w:val="center"/>
              <w:rPr>
                <w:rFonts w:ascii="Arial" w:hAnsi="Arial" w:cs="Arial"/>
                <w:b/>
                <w:bCs/>
              </w:rPr>
            </w:pPr>
            <w:r w:rsidRPr="0095792C">
              <w:rPr>
                <w:rFonts w:ascii="Arial" w:hAnsi="Arial" w:cs="Arial"/>
                <w:b/>
                <w:bCs/>
              </w:rPr>
              <w:t>Affiliation</w:t>
            </w:r>
          </w:p>
        </w:tc>
      </w:tr>
      <w:tr w14:paraId="34F3A7C5" w14:textId="77777777" w:rsidTr="00DE3A9F">
        <w:tblPrEx>
          <w:tblW w:w="0" w:type="auto"/>
          <w:tblInd w:w="-5" w:type="dxa"/>
          <w:tblLook w:val="04A0"/>
        </w:tblPrEx>
        <w:trPr>
          <w:trHeight w:val="341"/>
        </w:trPr>
        <w:tc>
          <w:tcPr>
            <w:tcW w:w="4838" w:type="dxa"/>
            <w:tcBorders>
              <w:top w:val="single" w:sz="4" w:space="0" w:color="auto"/>
              <w:left w:val="single" w:sz="4" w:space="0" w:color="auto"/>
              <w:bottom w:val="single" w:sz="4" w:space="0" w:color="auto"/>
              <w:right w:val="single" w:sz="4" w:space="0" w:color="auto"/>
            </w:tcBorders>
          </w:tcPr>
          <w:p w:rsidR="005C7CFD" w:rsidRPr="003E2227" w:rsidP="003E2227" w14:paraId="0615DE94" w14:textId="75B9B206">
            <w:pPr>
              <w:shd w:val="clear" w:color="auto" w:fill="FFFFFF" w:themeFill="background1"/>
              <w:rPr>
                <w:rFonts w:ascii="Arial" w:hAnsi="Arial" w:cs="Arial"/>
              </w:rPr>
            </w:pPr>
            <w:r w:rsidRPr="003E2227">
              <w:rPr>
                <w:rFonts w:ascii="Arial" w:hAnsi="Arial" w:cs="Arial"/>
              </w:rPr>
              <w:t>State Historian II</w:t>
            </w:r>
          </w:p>
        </w:tc>
        <w:tc>
          <w:tcPr>
            <w:tcW w:w="4517" w:type="dxa"/>
            <w:tcBorders>
              <w:top w:val="single" w:sz="4" w:space="0" w:color="auto"/>
              <w:left w:val="single" w:sz="4" w:space="0" w:color="auto"/>
              <w:bottom w:val="single" w:sz="4" w:space="0" w:color="auto"/>
              <w:right w:val="single" w:sz="4" w:space="0" w:color="auto"/>
            </w:tcBorders>
          </w:tcPr>
          <w:p w:rsidR="005C7CFD" w:rsidRPr="003E2227" w:rsidP="003E2227" w14:paraId="10089974" w14:textId="064A14A0">
            <w:pPr>
              <w:rPr>
                <w:rFonts w:ascii="Arial" w:hAnsi="Arial" w:cs="Arial"/>
              </w:rPr>
            </w:pPr>
            <w:r w:rsidRPr="003E2227">
              <w:rPr>
                <w:rFonts w:ascii="Arial" w:hAnsi="Arial" w:cs="Arial"/>
              </w:rPr>
              <w:t>California Office of Historic Preservation</w:t>
            </w:r>
          </w:p>
        </w:tc>
      </w:tr>
      <w:tr w14:paraId="472118FC" w14:textId="77777777" w:rsidTr="00856435">
        <w:tblPrEx>
          <w:tblW w:w="0" w:type="auto"/>
          <w:tblInd w:w="-5" w:type="dxa"/>
          <w:tblLook w:val="04A0"/>
        </w:tblPrEx>
        <w:trPr>
          <w:trHeight w:val="539"/>
        </w:trPr>
        <w:tc>
          <w:tcPr>
            <w:tcW w:w="4838" w:type="dxa"/>
            <w:tcBorders>
              <w:top w:val="single" w:sz="4" w:space="0" w:color="auto"/>
              <w:left w:val="single" w:sz="4" w:space="0" w:color="auto"/>
              <w:bottom w:val="single" w:sz="4" w:space="0" w:color="auto"/>
              <w:right w:val="single" w:sz="4" w:space="0" w:color="auto"/>
            </w:tcBorders>
          </w:tcPr>
          <w:p w:rsidR="005C7CFD" w:rsidRPr="003E2227" w:rsidP="003E2227" w14:paraId="027805FD" w14:textId="75F5B3E8">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3E2227">
              <w:rPr>
                <w:rFonts w:ascii="Arial" w:hAnsi="Arial" w:cs="Arial"/>
              </w:rPr>
              <w:t>State Architectural Historian</w:t>
            </w:r>
          </w:p>
        </w:tc>
        <w:tc>
          <w:tcPr>
            <w:tcW w:w="4517" w:type="dxa"/>
            <w:tcBorders>
              <w:top w:val="single" w:sz="4" w:space="0" w:color="auto"/>
              <w:left w:val="single" w:sz="4" w:space="0" w:color="auto"/>
              <w:bottom w:val="single" w:sz="4" w:space="0" w:color="auto"/>
              <w:right w:val="single" w:sz="4" w:space="0" w:color="auto"/>
            </w:tcBorders>
          </w:tcPr>
          <w:p w:rsidR="005C7CFD" w:rsidRPr="003E2227" w:rsidP="003E2227" w14:paraId="518A7115" w14:textId="6E03CDE1">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rPr>
            </w:pPr>
            <w:r w:rsidRPr="003E2227">
              <w:rPr>
                <w:rFonts w:ascii="Arial" w:hAnsi="Arial" w:cs="Arial"/>
              </w:rPr>
              <w:t>Washington State Department of Archeology and Historic Preservation</w:t>
            </w:r>
          </w:p>
        </w:tc>
      </w:tr>
      <w:tr w14:paraId="57B1883D" w14:textId="77777777" w:rsidTr="00856435">
        <w:tblPrEx>
          <w:tblW w:w="0" w:type="auto"/>
          <w:tblInd w:w="-5" w:type="dxa"/>
          <w:tblLook w:val="04A0"/>
        </w:tblPrEx>
        <w:trPr>
          <w:trHeight w:val="341"/>
        </w:trPr>
        <w:tc>
          <w:tcPr>
            <w:tcW w:w="4838" w:type="dxa"/>
            <w:tcBorders>
              <w:top w:val="single" w:sz="4" w:space="0" w:color="auto"/>
              <w:left w:val="single" w:sz="4" w:space="0" w:color="auto"/>
              <w:bottom w:val="single" w:sz="4" w:space="0" w:color="auto"/>
              <w:right w:val="single" w:sz="4" w:space="0" w:color="auto"/>
            </w:tcBorders>
          </w:tcPr>
          <w:p w:rsidR="005C7CFD" w:rsidRPr="003E2227" w:rsidP="003E2227" w14:paraId="5BC84AAB" w14:textId="0B79F8D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color w:val="000000" w:themeColor="text1"/>
              </w:rPr>
            </w:pPr>
            <w:r w:rsidRPr="003E2227">
              <w:rPr>
                <w:rFonts w:ascii="Arial" w:hAnsi="Arial" w:cs="Arial"/>
                <w:color w:val="000000" w:themeColor="text1"/>
              </w:rPr>
              <w:t>National Register of Historic Places Coordinator</w:t>
            </w:r>
          </w:p>
        </w:tc>
        <w:tc>
          <w:tcPr>
            <w:tcW w:w="4517" w:type="dxa"/>
            <w:tcBorders>
              <w:top w:val="single" w:sz="4" w:space="0" w:color="auto"/>
              <w:left w:val="single" w:sz="4" w:space="0" w:color="auto"/>
              <w:bottom w:val="single" w:sz="4" w:space="0" w:color="auto"/>
              <w:right w:val="single" w:sz="4" w:space="0" w:color="auto"/>
            </w:tcBorders>
          </w:tcPr>
          <w:p w:rsidR="005C7CFD" w:rsidRPr="003E2227" w:rsidP="003E2227" w14:paraId="2DE57B22" w14:textId="3891C693">
            <w:pPr>
              <w:rPr>
                <w:rFonts w:ascii="Arial" w:hAnsi="Arial" w:cs="Arial"/>
              </w:rPr>
            </w:pPr>
            <w:r w:rsidRPr="003E2227">
              <w:rPr>
                <w:rFonts w:ascii="Arial" w:hAnsi="Arial" w:cs="Arial"/>
              </w:rPr>
              <w:t>Tennessee Historic Commission</w:t>
            </w:r>
          </w:p>
        </w:tc>
      </w:tr>
      <w:tr w14:paraId="2FB2560A" w14:textId="77777777" w:rsidTr="00E952BA">
        <w:tblPrEx>
          <w:tblW w:w="0" w:type="auto"/>
          <w:tblInd w:w="-5" w:type="dxa"/>
          <w:tblLook w:val="04A0"/>
        </w:tblPrEx>
        <w:trPr>
          <w:trHeight w:val="539"/>
        </w:trPr>
        <w:tc>
          <w:tcPr>
            <w:tcW w:w="4838" w:type="dxa"/>
            <w:tcBorders>
              <w:top w:val="single" w:sz="4" w:space="0" w:color="auto"/>
              <w:left w:val="single" w:sz="4" w:space="0" w:color="auto"/>
              <w:bottom w:val="single" w:sz="4" w:space="0" w:color="auto"/>
              <w:right w:val="single" w:sz="4" w:space="0" w:color="auto"/>
            </w:tcBorders>
          </w:tcPr>
          <w:p w:rsidR="005C7CFD" w:rsidRPr="003E2227" w:rsidP="003E2227" w14:paraId="50C4718A" w14:textId="65FB8404">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Style w:val="CommentReference"/>
                <w:rFonts w:ascii="Arial" w:hAnsi="Arial" w:cs="Arial"/>
                <w:sz w:val="20"/>
                <w:szCs w:val="20"/>
              </w:rPr>
            </w:pPr>
            <w:r w:rsidRPr="003E2227">
              <w:rPr>
                <w:rStyle w:val="CommentReference"/>
                <w:rFonts w:ascii="Arial" w:hAnsi="Arial" w:cs="Arial"/>
                <w:sz w:val="20"/>
                <w:szCs w:val="20"/>
              </w:rPr>
              <w:t>Deputy State Historic Preservation Officer</w:t>
            </w:r>
            <w:r w:rsidRPr="0095792C">
              <w:rPr>
                <w:rFonts w:ascii="Arial" w:hAnsi="Arial" w:cs="Arial"/>
              </w:rPr>
              <w:br/>
            </w:r>
            <w:r w:rsidRPr="003E2227">
              <w:rPr>
                <w:rStyle w:val="CommentReference"/>
                <w:rFonts w:ascii="Arial" w:hAnsi="Arial" w:cs="Arial"/>
                <w:sz w:val="20"/>
                <w:szCs w:val="20"/>
              </w:rPr>
              <w:t>National Register Coordinator</w:t>
            </w:r>
          </w:p>
        </w:tc>
        <w:tc>
          <w:tcPr>
            <w:tcW w:w="4517" w:type="dxa"/>
            <w:tcBorders>
              <w:top w:val="single" w:sz="4" w:space="0" w:color="auto"/>
              <w:left w:val="single" w:sz="4" w:space="0" w:color="auto"/>
              <w:bottom w:val="single" w:sz="4" w:space="0" w:color="auto"/>
              <w:right w:val="single" w:sz="4" w:space="0" w:color="auto"/>
            </w:tcBorders>
          </w:tcPr>
          <w:p w:rsidR="005C7CFD" w:rsidRPr="003E2227" w:rsidP="003E2227" w14:paraId="1B448BC2" w14:textId="21A46E1F">
            <w:pPr>
              <w:shd w:val="clear" w:color="auto" w:fill="FFFFFF" w:themeFill="background1"/>
              <w:rPr>
                <w:rFonts w:ascii="Arial" w:hAnsi="Arial" w:cs="Arial"/>
              </w:rPr>
            </w:pPr>
            <w:r w:rsidRPr="003E2227">
              <w:rPr>
                <w:rFonts w:ascii="Arial" w:hAnsi="Arial" w:cs="Arial"/>
              </w:rPr>
              <w:t>Connecticut State Connecticut Department of Economic and Community Development</w:t>
            </w:r>
          </w:p>
        </w:tc>
      </w:tr>
      <w:tr w14:paraId="3F9AA299" w14:textId="77777777" w:rsidTr="00DE3A9F">
        <w:tblPrEx>
          <w:tblW w:w="0" w:type="auto"/>
          <w:tblInd w:w="-5" w:type="dxa"/>
          <w:tblLook w:val="04A0"/>
        </w:tblPrEx>
        <w:trPr>
          <w:trHeight w:val="341"/>
        </w:trPr>
        <w:tc>
          <w:tcPr>
            <w:tcW w:w="4838" w:type="dxa"/>
            <w:tcBorders>
              <w:top w:val="single" w:sz="4" w:space="0" w:color="auto"/>
              <w:left w:val="single" w:sz="4" w:space="0" w:color="auto"/>
              <w:bottom w:val="single" w:sz="4" w:space="0" w:color="auto"/>
              <w:right w:val="single" w:sz="4" w:space="0" w:color="auto"/>
            </w:tcBorders>
          </w:tcPr>
          <w:p w:rsidR="005C7CFD" w:rsidRPr="003E2227" w:rsidP="003E2227" w14:paraId="679B78D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color w:val="000000" w:themeColor="text1"/>
              </w:rPr>
            </w:pPr>
            <w:r w:rsidRPr="003E2227">
              <w:rPr>
                <w:rStyle w:val="CommentReference"/>
                <w:rFonts w:ascii="Arial" w:hAnsi="Arial" w:cs="Arial"/>
                <w:sz w:val="20"/>
                <w:szCs w:val="20"/>
              </w:rPr>
              <w:t>National Register of Historic Places Coordinator</w:t>
            </w:r>
          </w:p>
        </w:tc>
        <w:tc>
          <w:tcPr>
            <w:tcW w:w="4517" w:type="dxa"/>
            <w:tcBorders>
              <w:top w:val="single" w:sz="4" w:space="0" w:color="auto"/>
              <w:left w:val="single" w:sz="4" w:space="0" w:color="auto"/>
              <w:bottom w:val="single" w:sz="4" w:space="0" w:color="auto"/>
              <w:right w:val="single" w:sz="4" w:space="0" w:color="auto"/>
            </w:tcBorders>
          </w:tcPr>
          <w:p w:rsidR="005C7CFD" w:rsidRPr="003E2227" w:rsidP="003E2227" w14:paraId="52772386" w14:textId="3C62FFFB">
            <w:pPr>
              <w:shd w:val="clear" w:color="auto" w:fill="FFFFFF" w:themeFill="background1"/>
              <w:rPr>
                <w:rFonts w:ascii="Arial" w:hAnsi="Arial" w:cs="Arial"/>
              </w:rPr>
            </w:pPr>
            <w:r w:rsidRPr="003E2227">
              <w:rPr>
                <w:rFonts w:ascii="Arial" w:hAnsi="Arial" w:cs="Arial"/>
              </w:rPr>
              <w:t xml:space="preserve">Michigan State Historic Preservation Office </w:t>
            </w:r>
          </w:p>
        </w:tc>
      </w:tr>
      <w:tr w14:paraId="322A685E" w14:textId="77777777" w:rsidTr="00DE3A9F">
        <w:tblPrEx>
          <w:tblW w:w="0" w:type="auto"/>
          <w:tblInd w:w="-5" w:type="dxa"/>
          <w:tblLook w:val="04A0"/>
        </w:tblPrEx>
        <w:trPr>
          <w:trHeight w:val="485"/>
        </w:trPr>
        <w:tc>
          <w:tcPr>
            <w:tcW w:w="4838" w:type="dxa"/>
            <w:tcBorders>
              <w:top w:val="single" w:sz="4" w:space="0" w:color="auto"/>
              <w:left w:val="single" w:sz="4" w:space="0" w:color="auto"/>
              <w:bottom w:val="single" w:sz="4" w:space="0" w:color="auto"/>
              <w:right w:val="single" w:sz="4" w:space="0" w:color="auto"/>
            </w:tcBorders>
          </w:tcPr>
          <w:p w:rsidR="05F8EBF7" w:rsidRPr="003E2227" w:rsidP="003E2227" w14:paraId="52E54BC3" w14:textId="3C922791">
            <w:pPr>
              <w:rPr>
                <w:rFonts w:ascii="Arial" w:hAnsi="Arial" w:cs="Arial"/>
              </w:rPr>
            </w:pPr>
            <w:r w:rsidRPr="003E2227">
              <w:rPr>
                <w:rFonts w:ascii="Arial" w:hAnsi="Arial" w:cs="Arial"/>
              </w:rPr>
              <w:t>National Register Architectural Historian</w:t>
            </w:r>
          </w:p>
        </w:tc>
        <w:tc>
          <w:tcPr>
            <w:tcW w:w="4517" w:type="dxa"/>
            <w:tcBorders>
              <w:top w:val="single" w:sz="4" w:space="0" w:color="auto"/>
              <w:left w:val="single" w:sz="4" w:space="0" w:color="auto"/>
              <w:bottom w:val="single" w:sz="4" w:space="0" w:color="auto"/>
              <w:right w:val="single" w:sz="4" w:space="0" w:color="auto"/>
            </w:tcBorders>
          </w:tcPr>
          <w:p w:rsidR="05F8EBF7" w:rsidRPr="0095792C" w:rsidP="0095792C" w14:paraId="277D15F2" w14:textId="4F755217">
            <w:pPr>
              <w:pStyle w:val="Heading1"/>
              <w:shd w:val="clear" w:color="auto" w:fill="FFFFFF" w:themeFill="background1"/>
              <w:spacing w:before="0" w:after="135"/>
              <w:rPr>
                <w:rFonts w:eastAsia="Open Sans" w:cs="Arial"/>
                <w:bCs/>
                <w:color w:val="333333"/>
                <w:sz w:val="20"/>
                <w:szCs w:val="20"/>
              </w:rPr>
            </w:pPr>
            <w:r w:rsidRPr="0095792C">
              <w:rPr>
                <w:rFonts w:eastAsia="Open Sans" w:cs="Arial"/>
                <w:b w:val="0"/>
                <w:bCs/>
                <w:color w:val="333333"/>
                <w:sz w:val="20"/>
                <w:szCs w:val="20"/>
              </w:rPr>
              <w:t xml:space="preserve">Minnesota </w:t>
            </w:r>
            <w:r w:rsidRPr="0095792C" w:rsidR="42336005">
              <w:rPr>
                <w:rFonts w:eastAsia="Open Sans" w:cs="Arial"/>
                <w:b w:val="0"/>
                <w:bCs/>
                <w:color w:val="333333"/>
                <w:sz w:val="20"/>
                <w:szCs w:val="20"/>
              </w:rPr>
              <w:t>Department of Administration</w:t>
            </w:r>
            <w:r w:rsidRPr="0095792C" w:rsidR="00C211B5">
              <w:rPr>
                <w:rFonts w:eastAsia="Open Sans" w:cs="Arial"/>
                <w:b w:val="0"/>
                <w:bCs/>
                <w:color w:val="333333"/>
                <w:sz w:val="20"/>
                <w:szCs w:val="20"/>
              </w:rPr>
              <w:t xml:space="preserve">, </w:t>
            </w:r>
            <w:r w:rsidRPr="0095792C">
              <w:rPr>
                <w:rFonts w:eastAsia="Open Sans" w:cs="Arial"/>
                <w:b w:val="0"/>
                <w:bCs/>
                <w:color w:val="333333"/>
                <w:sz w:val="20"/>
                <w:szCs w:val="20"/>
              </w:rPr>
              <w:t>Minnesota State Historic Preservation Office</w:t>
            </w:r>
          </w:p>
        </w:tc>
      </w:tr>
    </w:tbl>
    <w:p w:rsidR="00856435" w:rsidP="00856435" w14:paraId="69B3C2D7" w14:textId="77777777">
      <w:pPr>
        <w:rPr>
          <w:rFonts w:ascii="Arial" w:eastAsia="Calibri" w:hAnsi="Arial" w:cs="Arial"/>
          <w:b/>
          <w:bCs/>
          <w:sz w:val="22"/>
          <w:szCs w:val="22"/>
        </w:rPr>
      </w:pPr>
    </w:p>
    <w:p w:rsidR="007E11F8" w:rsidRPr="00856435" w:rsidP="00856435" w14:paraId="386DC74B" w14:textId="1A6682C7">
      <w:pPr>
        <w:rPr>
          <w:rFonts w:ascii="Arial" w:eastAsia="Calibri" w:hAnsi="Arial" w:cs="Arial"/>
          <w:b/>
          <w:bCs/>
          <w:sz w:val="22"/>
          <w:szCs w:val="22"/>
        </w:rPr>
      </w:pPr>
      <w:r w:rsidRPr="00856435">
        <w:rPr>
          <w:rFonts w:ascii="Arial" w:eastAsia="Calibri" w:hAnsi="Arial" w:cs="Arial"/>
          <w:b/>
          <w:bCs/>
          <w:sz w:val="22"/>
          <w:szCs w:val="22"/>
        </w:rPr>
        <w:t>Question 1, Does this form ask for information that is needed to evaluate whether a property should be added to the National Register of Historic Places? Is any of the requested information unnecessary?</w:t>
      </w:r>
    </w:p>
    <w:p w:rsidR="00940AF1" w:rsidP="007E11F8" w14:paraId="5B5BFA61" w14:textId="77777777">
      <w:pPr>
        <w:tabs>
          <w:tab w:val="left" w:pos="360"/>
          <w:tab w:val="left" w:pos="720"/>
        </w:tabs>
        <w:rPr>
          <w:rFonts w:ascii="Arial" w:eastAsia="Calibri" w:hAnsi="Arial" w:cs="Arial"/>
          <w:b/>
          <w:bCs/>
          <w:sz w:val="22"/>
          <w:szCs w:val="22"/>
        </w:rPr>
      </w:pPr>
    </w:p>
    <w:p w:rsidR="007E11F8" w:rsidRPr="0004034A" w:rsidP="00856435" w14:paraId="66836A66"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rPr>
          <w:rFonts w:ascii="Arial" w:hAnsi="Arial" w:cs="Arial"/>
          <w:sz w:val="22"/>
          <w:szCs w:val="22"/>
        </w:rPr>
      </w:pPr>
      <w:r w:rsidRPr="0004034A">
        <w:rPr>
          <w:rFonts w:ascii="Arial" w:hAnsi="Arial" w:cs="Arial"/>
          <w:sz w:val="22"/>
          <w:szCs w:val="22"/>
        </w:rPr>
        <w:t>Generally, the respondents concur that the forms ensure that nominations function as effective planning documents and support regulatory, historic tax incentive, and grant reviews by efficiently conveying a property’s significance and physical characteristics. Two (2) respondents as essential components of the form the property description, significance statement, bibliography, maps, and photographs.</w:t>
      </w:r>
    </w:p>
    <w:p w:rsidR="007E11F8" w:rsidRPr="0004034A" w:rsidP="007E11F8" w14:paraId="5A95C94F"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007E11F8" w:rsidRPr="00F42326" w:rsidP="007E11F8" w14:paraId="6B8B9E9D" w14:textId="0ADEA806">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r w:rsidRPr="00F42326">
        <w:rPr>
          <w:rFonts w:ascii="Arial" w:hAnsi="Arial" w:cs="Arial"/>
          <w:b/>
          <w:bCs/>
          <w:sz w:val="22"/>
          <w:szCs w:val="22"/>
        </w:rPr>
        <w:t>NPS Response</w:t>
      </w:r>
      <w:r w:rsidR="00B068C1">
        <w:rPr>
          <w:rFonts w:ascii="Arial" w:hAnsi="Arial" w:cs="Arial"/>
          <w:b/>
          <w:bCs/>
          <w:sz w:val="22"/>
          <w:szCs w:val="22"/>
        </w:rPr>
        <w:t xml:space="preserve">: </w:t>
      </w:r>
      <w:r w:rsidRPr="00F42326">
        <w:rPr>
          <w:rFonts w:ascii="Arial" w:hAnsi="Arial" w:cs="Arial"/>
          <w:i/>
          <w:iCs/>
          <w:sz w:val="22"/>
          <w:szCs w:val="22"/>
        </w:rPr>
        <w:t>The NPS proposes no change to the information currently collected by the forms.</w:t>
      </w:r>
    </w:p>
    <w:p w:rsidR="007E11F8" w:rsidRPr="0004034A" w:rsidP="007E11F8" w14:paraId="6650EDFC"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22"/>
          <w:szCs w:val="22"/>
        </w:rPr>
      </w:pPr>
    </w:p>
    <w:p w:rsidR="007E11F8" w:rsidRPr="0004034A" w:rsidP="007E11F8" w14:paraId="49C6CD9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04034A">
        <w:rPr>
          <w:rFonts w:ascii="Arial" w:hAnsi="Arial" w:cs="Arial"/>
          <w:sz w:val="22"/>
          <w:szCs w:val="22"/>
        </w:rPr>
        <w:t xml:space="preserve">Two (2) respondents suggest eliminating collection of what they perceive to be outdated or unhelpful information from the forms, specifically, UTM coordinates and the Paperwork Reduction Act notice. </w:t>
      </w:r>
    </w:p>
    <w:p w:rsidR="00F42326" w:rsidP="007E11F8" w14:paraId="24AA3F6D"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bCs/>
          <w:sz w:val="22"/>
          <w:szCs w:val="22"/>
        </w:rPr>
      </w:pPr>
    </w:p>
    <w:p w:rsidR="007E11F8" w:rsidRPr="00F42326" w:rsidP="007E11F8" w14:paraId="084D07BE" w14:textId="567D625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r w:rsidRPr="00F42326">
        <w:rPr>
          <w:rFonts w:ascii="Arial" w:hAnsi="Arial" w:cs="Arial"/>
          <w:b/>
          <w:bCs/>
          <w:sz w:val="22"/>
          <w:szCs w:val="22"/>
        </w:rPr>
        <w:t>NPS Response</w:t>
      </w:r>
      <w:r w:rsidR="00B068C1">
        <w:rPr>
          <w:rFonts w:ascii="Arial" w:hAnsi="Arial" w:cs="Arial"/>
          <w:b/>
          <w:bCs/>
          <w:sz w:val="22"/>
          <w:szCs w:val="22"/>
        </w:rPr>
        <w:t xml:space="preserve">: </w:t>
      </w:r>
      <w:r w:rsidRPr="00F42326">
        <w:rPr>
          <w:rFonts w:ascii="Arial" w:hAnsi="Arial" w:cs="Arial"/>
          <w:i/>
          <w:iCs/>
          <w:sz w:val="22"/>
          <w:szCs w:val="22"/>
        </w:rPr>
        <w:t xml:space="preserve">The NPS will continue to support collection of UTM coordinates to allow a range of options to </w:t>
      </w:r>
      <w:r w:rsidRPr="00F42326" w:rsidR="0042519F">
        <w:rPr>
          <w:rFonts w:ascii="Arial" w:hAnsi="Arial" w:cs="Arial"/>
          <w:i/>
          <w:iCs/>
          <w:sz w:val="22"/>
          <w:szCs w:val="22"/>
        </w:rPr>
        <w:t>respondents</w:t>
      </w:r>
      <w:r w:rsidRPr="00F42326">
        <w:rPr>
          <w:rFonts w:ascii="Arial" w:hAnsi="Arial" w:cs="Arial"/>
          <w:i/>
          <w:iCs/>
          <w:sz w:val="22"/>
          <w:szCs w:val="22"/>
        </w:rPr>
        <w:t xml:space="preserve"> in supplying geographic locational information for properties.</w:t>
      </w:r>
      <w:r w:rsidR="005E746F">
        <w:rPr>
          <w:rFonts w:ascii="Arial" w:hAnsi="Arial" w:cs="Arial"/>
          <w:i/>
          <w:iCs/>
          <w:sz w:val="22"/>
          <w:szCs w:val="22"/>
        </w:rPr>
        <w:t xml:space="preserve"> </w:t>
      </w:r>
      <w:r w:rsidRPr="00F42326">
        <w:rPr>
          <w:rFonts w:ascii="Arial" w:hAnsi="Arial" w:cs="Arial"/>
          <w:i/>
          <w:iCs/>
          <w:sz w:val="22"/>
          <w:szCs w:val="22"/>
        </w:rPr>
        <w:t>The Paperwork Reduction Act notice is required by law.</w:t>
      </w:r>
    </w:p>
    <w:p w:rsidR="007E11F8" w:rsidRPr="0004034A" w:rsidP="007E11F8" w14:paraId="0E2EC1D8"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007E11F8" w:rsidRPr="0004034A" w:rsidP="007E11F8" w14:paraId="32CF2953" w14:textId="097215BB">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04034A">
        <w:rPr>
          <w:rFonts w:ascii="Arial" w:hAnsi="Arial" w:cs="Arial"/>
          <w:sz w:val="22"/>
          <w:szCs w:val="22"/>
        </w:rPr>
        <w:t xml:space="preserve">Two (2) respondents suggested that questions in Section 9 “Major Bibliographical References” regarding previous documentation on file and the primary location of additional data be eliminated as redundant of footnote references or moved to an appendix to be prepared not by the </w:t>
      </w:r>
      <w:r w:rsidR="0042519F">
        <w:rPr>
          <w:rFonts w:ascii="Arial" w:hAnsi="Arial" w:cs="Arial"/>
          <w:sz w:val="22"/>
          <w:szCs w:val="22"/>
        </w:rPr>
        <w:t>respondent</w:t>
      </w:r>
      <w:r w:rsidRPr="0004034A">
        <w:rPr>
          <w:rFonts w:ascii="Arial" w:hAnsi="Arial" w:cs="Arial"/>
          <w:sz w:val="22"/>
          <w:szCs w:val="22"/>
        </w:rPr>
        <w:t xml:space="preserve"> but by the SHPO. </w:t>
      </w:r>
    </w:p>
    <w:p w:rsidR="00E47151" w:rsidP="007E11F8" w14:paraId="7775DF0B"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b/>
          <w:bCs/>
          <w:sz w:val="22"/>
          <w:szCs w:val="22"/>
        </w:rPr>
      </w:pPr>
    </w:p>
    <w:p w:rsidR="007E11F8" w:rsidRPr="00F42326" w:rsidP="007E11F8" w14:paraId="0D7DE799" w14:textId="29C7F7B0">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r w:rsidRPr="00F42326">
        <w:rPr>
          <w:rFonts w:ascii="Arial" w:hAnsi="Arial" w:cs="Arial"/>
          <w:b/>
          <w:bCs/>
          <w:sz w:val="22"/>
          <w:szCs w:val="22"/>
        </w:rPr>
        <w:t>NPS Response</w:t>
      </w:r>
      <w:r w:rsidR="005E746F">
        <w:rPr>
          <w:rFonts w:ascii="Arial" w:hAnsi="Arial" w:cs="Arial"/>
          <w:b/>
          <w:bCs/>
          <w:sz w:val="22"/>
          <w:szCs w:val="22"/>
        </w:rPr>
        <w:t xml:space="preserve">: </w:t>
      </w:r>
      <w:r w:rsidRPr="0004034A">
        <w:rPr>
          <w:rFonts w:ascii="Arial" w:hAnsi="Arial" w:cs="Arial"/>
          <w:sz w:val="22"/>
          <w:szCs w:val="22"/>
        </w:rPr>
        <w:t>T</w:t>
      </w:r>
      <w:r w:rsidRPr="00F42326">
        <w:rPr>
          <w:rFonts w:ascii="Arial" w:hAnsi="Arial" w:cs="Arial"/>
          <w:i/>
          <w:iCs/>
          <w:sz w:val="22"/>
          <w:szCs w:val="22"/>
        </w:rPr>
        <w:t xml:space="preserve">he NPS will continue to collect this information as it is helpful to the NPS in better understanding the breadth of information available about a property, especially </w:t>
      </w:r>
      <w:r w:rsidR="00856435">
        <w:rPr>
          <w:rFonts w:ascii="Arial" w:hAnsi="Arial" w:cs="Arial"/>
          <w:i/>
          <w:iCs/>
          <w:sz w:val="22"/>
          <w:szCs w:val="22"/>
        </w:rPr>
        <w:t>with</w:t>
      </w:r>
      <w:r w:rsidRPr="00F42326" w:rsidR="00F42326">
        <w:rPr>
          <w:rFonts w:ascii="Arial" w:hAnsi="Arial" w:cs="Arial"/>
          <w:i/>
          <w:iCs/>
          <w:sz w:val="22"/>
          <w:szCs w:val="22"/>
        </w:rPr>
        <w:t xml:space="preserve"> regard to</w:t>
      </w:r>
      <w:r w:rsidRPr="00F42326">
        <w:rPr>
          <w:rFonts w:ascii="Arial" w:hAnsi="Arial" w:cs="Arial"/>
          <w:i/>
          <w:iCs/>
          <w:sz w:val="22"/>
          <w:szCs w:val="22"/>
        </w:rPr>
        <w:t xml:space="preserve"> the property’s interaction with other NPS programs such as the historic tax credit program.</w:t>
      </w:r>
    </w:p>
    <w:p w:rsidR="007E11F8" w:rsidRPr="00F42326" w:rsidP="007E11F8" w14:paraId="322A891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p>
    <w:p w:rsidR="007E11F8" w:rsidRPr="00F42326" w:rsidP="007E11F8" w14:paraId="24D8F24C" w14:textId="778BB772">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r w:rsidRPr="00F42326">
        <w:rPr>
          <w:rFonts w:ascii="Arial" w:hAnsi="Arial" w:cs="Arial"/>
          <w:i/>
          <w:iCs/>
          <w:sz w:val="22"/>
          <w:szCs w:val="22"/>
        </w:rPr>
        <w:t xml:space="preserve">The NPS believes the information may be prepared by either a </w:t>
      </w:r>
      <w:r w:rsidRPr="00F42326" w:rsidR="0042519F">
        <w:rPr>
          <w:rFonts w:ascii="Arial" w:hAnsi="Arial" w:cs="Arial"/>
          <w:i/>
          <w:iCs/>
          <w:sz w:val="22"/>
          <w:szCs w:val="22"/>
        </w:rPr>
        <w:t>respondent</w:t>
      </w:r>
      <w:r w:rsidRPr="00F42326">
        <w:rPr>
          <w:rFonts w:ascii="Arial" w:hAnsi="Arial" w:cs="Arial"/>
          <w:i/>
          <w:iCs/>
          <w:sz w:val="22"/>
          <w:szCs w:val="22"/>
        </w:rPr>
        <w:t xml:space="preserve"> or SHPO, but that capturing the information on the form, as opposed to an appendix, better ensures that providing the information is not overlooked.</w:t>
      </w:r>
    </w:p>
    <w:p w:rsidR="007E11F8" w:rsidRPr="0004034A" w:rsidP="007E11F8" w14:paraId="31D40C07"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22"/>
          <w:szCs w:val="22"/>
        </w:rPr>
      </w:pPr>
    </w:p>
    <w:p w:rsidR="007E11F8" w:rsidRPr="0004034A" w:rsidP="007E11F8" w14:paraId="2EDE27C9"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r w:rsidRPr="0004034A">
        <w:rPr>
          <w:rFonts w:ascii="Arial" w:hAnsi="Arial" w:cs="Arial"/>
          <w:sz w:val="22"/>
          <w:szCs w:val="22"/>
        </w:rPr>
        <w:t xml:space="preserve">One (1) respondent believes that capturing “cultural affiliation” at Section 8 is no longer necessary as the NPS’ “Area of Significance” list includes a category specifying ethnic heritage. </w:t>
      </w:r>
    </w:p>
    <w:p w:rsidR="007E11F8" w:rsidRPr="0004034A" w:rsidP="007E11F8" w14:paraId="1BA9093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007E11F8" w:rsidRPr="00F42326" w:rsidP="007E11F8" w14:paraId="4CB346B6" w14:textId="775C1E5A">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i/>
          <w:iCs/>
          <w:sz w:val="22"/>
          <w:szCs w:val="22"/>
        </w:rPr>
      </w:pPr>
      <w:r w:rsidRPr="00F42326">
        <w:rPr>
          <w:rFonts w:ascii="Arial" w:hAnsi="Arial" w:cs="Arial"/>
          <w:b/>
          <w:bCs/>
          <w:sz w:val="22"/>
          <w:szCs w:val="22"/>
        </w:rPr>
        <w:t>NPS Response</w:t>
      </w:r>
      <w:r w:rsidR="005E746F">
        <w:rPr>
          <w:rFonts w:ascii="Arial" w:hAnsi="Arial" w:cs="Arial"/>
          <w:b/>
          <w:bCs/>
          <w:sz w:val="22"/>
          <w:szCs w:val="22"/>
        </w:rPr>
        <w:t xml:space="preserve">: </w:t>
      </w:r>
      <w:r w:rsidRPr="00F42326">
        <w:rPr>
          <w:rFonts w:ascii="Arial" w:hAnsi="Arial" w:cs="Arial"/>
          <w:i/>
          <w:iCs/>
          <w:sz w:val="22"/>
          <w:szCs w:val="22"/>
        </w:rPr>
        <w:t>The NPS collects “cultural affiliation” only for archeological sites to better ensure coordination if the nomination is required to be redacted to protect information as required by law; however, not all archeological sites are significant for that cultural affiliation. The NPS will continue to collect this data.</w:t>
      </w:r>
    </w:p>
    <w:p w:rsidR="00940AF1" w:rsidP="007E11F8" w14:paraId="778AC40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720"/>
        <w:rPr>
          <w:rFonts w:ascii="Arial" w:hAnsi="Arial" w:cs="Arial"/>
          <w:sz w:val="22"/>
          <w:szCs w:val="22"/>
        </w:rPr>
      </w:pPr>
    </w:p>
    <w:p w:rsidR="00940AF1" w:rsidRPr="00B2215B" w:rsidP="00DE3A9F" w14:paraId="1EFA4679" w14:textId="29A080E7">
      <w:pPr>
        <w:rPr>
          <w:rFonts w:ascii="Arial" w:eastAsia="Calibri" w:hAnsi="Arial" w:cs="Arial"/>
          <w:b/>
          <w:bCs/>
          <w:sz w:val="22"/>
          <w:szCs w:val="22"/>
        </w:rPr>
      </w:pPr>
      <w:r w:rsidRPr="00B2215B">
        <w:rPr>
          <w:rFonts w:ascii="Arial" w:eastAsia="Calibri" w:hAnsi="Arial" w:cs="Arial"/>
          <w:b/>
          <w:bCs/>
          <w:sz w:val="22"/>
          <w:szCs w:val="22"/>
        </w:rPr>
        <w:t>Question 2</w:t>
      </w:r>
      <w:r w:rsidRPr="00B2215B" w:rsidR="00AA262D">
        <w:rPr>
          <w:rFonts w:ascii="Arial" w:eastAsia="Calibri" w:hAnsi="Arial" w:cs="Arial"/>
          <w:b/>
          <w:bCs/>
          <w:sz w:val="22"/>
          <w:szCs w:val="22"/>
        </w:rPr>
        <w:t xml:space="preserve">: </w:t>
      </w:r>
      <w:r w:rsidRPr="00B2215B">
        <w:rPr>
          <w:rFonts w:ascii="Arial" w:eastAsia="Calibri" w:hAnsi="Arial" w:cs="Arial"/>
          <w:b/>
          <w:bCs/>
          <w:sz w:val="22"/>
          <w:szCs w:val="22"/>
        </w:rPr>
        <w:t>How long do you think it takes to fill out this form?</w:t>
      </w:r>
    </w:p>
    <w:p w:rsidR="00940AF1" w:rsidRPr="002B552F" w:rsidP="00940AF1" w14:paraId="026E411D" w14:textId="77777777">
      <w:pPr>
        <w:rPr>
          <w:rFonts w:ascii="Arial" w:hAnsi="Arial" w:cs="Arial"/>
          <w:sz w:val="22"/>
          <w:szCs w:val="22"/>
        </w:rPr>
      </w:pPr>
    </w:p>
    <w:p w:rsidR="00940AF1" w:rsidRPr="002B552F" w:rsidP="00940AF1" w14:paraId="5AC4AF01" w14:textId="77777777">
      <w:pPr>
        <w:rPr>
          <w:rFonts w:ascii="Arial" w:hAnsi="Arial" w:cs="Arial"/>
          <w:sz w:val="22"/>
          <w:szCs w:val="22"/>
        </w:rPr>
      </w:pPr>
      <w:r w:rsidRPr="002B552F">
        <w:rPr>
          <w:rFonts w:ascii="Arial" w:hAnsi="Arial" w:cs="Arial"/>
          <w:sz w:val="22"/>
          <w:szCs w:val="22"/>
        </w:rPr>
        <w:t>Generally, the respondents agree that the amount of time to complete these forms varies widely, depending on the size and complexity of the property or topic.</w:t>
      </w:r>
    </w:p>
    <w:p w:rsidR="00940AF1" w:rsidRPr="002B552F" w:rsidP="00940AF1" w14:paraId="467A9F6B" w14:textId="77777777">
      <w:pPr>
        <w:rPr>
          <w:rFonts w:ascii="Arial" w:hAnsi="Arial" w:cs="Arial"/>
          <w:sz w:val="22"/>
          <w:szCs w:val="22"/>
        </w:rPr>
      </w:pPr>
    </w:p>
    <w:p w:rsidR="00940AF1" w:rsidRPr="002B552F" w:rsidP="00940AF1" w14:paraId="6942A57C" w14:textId="4F9D69B0">
      <w:pPr>
        <w:rPr>
          <w:rFonts w:ascii="Arial" w:hAnsi="Arial" w:cs="Arial"/>
          <w:sz w:val="22"/>
          <w:szCs w:val="22"/>
        </w:rPr>
      </w:pPr>
      <w:r w:rsidRPr="002B552F">
        <w:rPr>
          <w:rFonts w:ascii="Arial" w:hAnsi="Arial" w:cs="Arial"/>
          <w:sz w:val="22"/>
          <w:szCs w:val="22"/>
        </w:rPr>
        <w:t>Three (3) respondents agree that the average time to complete a nomination for a single building is approximately 60 to 120 hours. Two (2) respondent</w:t>
      </w:r>
      <w:r w:rsidR="00AA262D">
        <w:rPr>
          <w:rFonts w:ascii="Arial" w:hAnsi="Arial" w:cs="Arial"/>
          <w:sz w:val="22"/>
          <w:szCs w:val="22"/>
        </w:rPr>
        <w:t>s</w:t>
      </w:r>
      <w:r w:rsidRPr="002B552F">
        <w:rPr>
          <w:rFonts w:ascii="Arial" w:hAnsi="Arial" w:cs="Arial"/>
          <w:sz w:val="22"/>
          <w:szCs w:val="22"/>
        </w:rPr>
        <w:t xml:space="preserve"> report</w:t>
      </w:r>
      <w:r w:rsidR="00AA262D">
        <w:rPr>
          <w:rFonts w:ascii="Arial" w:hAnsi="Arial" w:cs="Arial"/>
          <w:sz w:val="22"/>
          <w:szCs w:val="22"/>
        </w:rPr>
        <w:t>ed</w:t>
      </w:r>
      <w:r w:rsidRPr="002B552F">
        <w:rPr>
          <w:rFonts w:ascii="Arial" w:hAnsi="Arial" w:cs="Arial"/>
          <w:sz w:val="22"/>
          <w:szCs w:val="22"/>
        </w:rPr>
        <w:t xml:space="preserve"> that the average time to complete the form for a historic district is 100 to 300 hours.</w:t>
      </w:r>
    </w:p>
    <w:p w:rsidR="00940AF1" w:rsidRPr="002B552F" w:rsidP="00940AF1" w14:paraId="3CD3692D" w14:textId="77777777">
      <w:pPr>
        <w:rPr>
          <w:rFonts w:ascii="Arial" w:hAnsi="Arial" w:cs="Arial"/>
          <w:sz w:val="22"/>
          <w:szCs w:val="22"/>
        </w:rPr>
      </w:pPr>
    </w:p>
    <w:p w:rsidR="00940AF1" w:rsidRPr="002B552F" w:rsidP="00940AF1" w14:paraId="1576C91A" w14:textId="002BAD02">
      <w:pPr>
        <w:rPr>
          <w:rFonts w:ascii="Arial" w:hAnsi="Arial" w:cs="Arial"/>
          <w:sz w:val="22"/>
          <w:szCs w:val="22"/>
        </w:rPr>
      </w:pPr>
      <w:r w:rsidRPr="002B552F">
        <w:rPr>
          <w:rFonts w:ascii="Arial" w:hAnsi="Arial" w:cs="Arial"/>
          <w:sz w:val="22"/>
          <w:szCs w:val="22"/>
        </w:rPr>
        <w:t>Five (5) respondents report</w:t>
      </w:r>
      <w:r w:rsidR="00AA262D">
        <w:rPr>
          <w:rFonts w:ascii="Arial" w:hAnsi="Arial" w:cs="Arial"/>
          <w:sz w:val="22"/>
          <w:szCs w:val="22"/>
        </w:rPr>
        <w:t>ed</w:t>
      </w:r>
      <w:r w:rsidRPr="002B552F">
        <w:rPr>
          <w:rFonts w:ascii="Arial" w:hAnsi="Arial" w:cs="Arial"/>
          <w:sz w:val="22"/>
          <w:szCs w:val="22"/>
        </w:rPr>
        <w:t xml:space="preserve"> filling in the non-narrative sections of the forms takes an average of 1 to 2 hours.</w:t>
      </w:r>
    </w:p>
    <w:p w:rsidR="00940AF1" w:rsidRPr="002B552F" w:rsidP="00940AF1" w14:paraId="090DB78D" w14:textId="77777777">
      <w:pPr>
        <w:rPr>
          <w:rFonts w:ascii="Arial" w:hAnsi="Arial" w:cs="Arial"/>
          <w:sz w:val="22"/>
          <w:szCs w:val="22"/>
        </w:rPr>
      </w:pPr>
    </w:p>
    <w:p w:rsidR="00940AF1" w:rsidRPr="00F42326" w:rsidP="00940AF1" w14:paraId="4848D6A1" w14:textId="151AC10C">
      <w:pPr>
        <w:ind w:left="720"/>
        <w:rPr>
          <w:rFonts w:ascii="Arial" w:hAnsi="Arial" w:cs="Arial"/>
          <w:i/>
          <w:iCs/>
          <w:sz w:val="22"/>
          <w:szCs w:val="22"/>
        </w:rPr>
      </w:pPr>
      <w:r w:rsidRPr="00AA262D">
        <w:rPr>
          <w:rFonts w:ascii="Arial" w:hAnsi="Arial" w:cs="Arial"/>
          <w:b/>
          <w:bCs/>
          <w:sz w:val="22"/>
          <w:szCs w:val="22"/>
        </w:rPr>
        <w:t>NPS Response</w:t>
      </w:r>
      <w:r w:rsidR="005E746F">
        <w:rPr>
          <w:rFonts w:ascii="Arial" w:hAnsi="Arial" w:cs="Arial"/>
          <w:b/>
          <w:bCs/>
          <w:sz w:val="22"/>
          <w:szCs w:val="22"/>
        </w:rPr>
        <w:t xml:space="preserve">: </w:t>
      </w:r>
      <w:r w:rsidRPr="00AA262D">
        <w:rPr>
          <w:rFonts w:ascii="Arial" w:hAnsi="Arial" w:cs="Arial"/>
          <w:i/>
          <w:iCs/>
          <w:sz w:val="22"/>
          <w:szCs w:val="22"/>
        </w:rPr>
        <w:t xml:space="preserve">The NPS agrees that the amount of time to complete the form can vary widely, depending upon the size and complexity of the property being nominated. All National Register staff have </w:t>
      </w:r>
      <w:r w:rsidRPr="00AA262D" w:rsidR="00F42326">
        <w:rPr>
          <w:rFonts w:ascii="Arial" w:hAnsi="Arial" w:cs="Arial"/>
          <w:i/>
          <w:iCs/>
          <w:sz w:val="22"/>
          <w:szCs w:val="22"/>
        </w:rPr>
        <w:t>experienc</w:t>
      </w:r>
      <w:r w:rsidR="00F42326">
        <w:rPr>
          <w:rFonts w:ascii="Arial" w:hAnsi="Arial" w:cs="Arial"/>
          <w:i/>
          <w:iCs/>
          <w:sz w:val="22"/>
          <w:szCs w:val="22"/>
        </w:rPr>
        <w:t>e</w:t>
      </w:r>
      <w:r w:rsidR="00AA262D">
        <w:rPr>
          <w:rFonts w:ascii="Arial" w:hAnsi="Arial" w:cs="Arial"/>
          <w:i/>
          <w:iCs/>
          <w:sz w:val="22"/>
          <w:szCs w:val="22"/>
        </w:rPr>
        <w:t xml:space="preserve"> in </w:t>
      </w:r>
      <w:r w:rsidRPr="00AA262D">
        <w:rPr>
          <w:rFonts w:ascii="Arial" w:hAnsi="Arial" w:cs="Arial"/>
          <w:i/>
          <w:iCs/>
          <w:sz w:val="22"/>
          <w:szCs w:val="22"/>
        </w:rPr>
        <w:t>preparing National Register actions and their experiences track with those of the respondents</w:t>
      </w:r>
      <w:r w:rsidRPr="00F42326">
        <w:rPr>
          <w:rFonts w:ascii="Arial" w:hAnsi="Arial" w:cs="Arial"/>
          <w:i/>
          <w:iCs/>
          <w:sz w:val="22"/>
          <w:szCs w:val="22"/>
        </w:rPr>
        <w:t>.</w:t>
      </w:r>
    </w:p>
    <w:p w:rsidR="00940AF1" w:rsidRPr="002B552F" w:rsidP="00940AF1" w14:paraId="2D5EC870"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sz w:val="22"/>
          <w:szCs w:val="22"/>
        </w:rPr>
      </w:pPr>
    </w:p>
    <w:p w:rsidR="00940AF1" w:rsidRPr="00B2215B" w:rsidP="004A1F43" w14:paraId="6F1D3498" w14:textId="77777777">
      <w:pPr>
        <w:rPr>
          <w:rFonts w:ascii="Arial" w:hAnsi="Arial" w:cs="Arial"/>
          <w:b/>
          <w:bCs/>
          <w:sz w:val="22"/>
          <w:szCs w:val="22"/>
        </w:rPr>
      </w:pPr>
      <w:r w:rsidRPr="00B2215B">
        <w:rPr>
          <w:rFonts w:ascii="Arial" w:hAnsi="Arial" w:cs="Arial"/>
          <w:b/>
          <w:bCs/>
          <w:sz w:val="22"/>
          <w:szCs w:val="22"/>
        </w:rPr>
        <w:t>Question 3, Do you have any suggestions for improving the quality, usefulness, and clarity of the information the form collects?</w:t>
      </w:r>
    </w:p>
    <w:p w:rsidR="00EA35FB" w:rsidRPr="002B552F" w:rsidP="00940AF1" w14:paraId="2F098DF3" w14:textId="7777777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Arial" w:hAnsi="Arial" w:cs="Arial"/>
          <w:iCs/>
          <w:sz w:val="22"/>
          <w:szCs w:val="22"/>
        </w:rPr>
      </w:pPr>
    </w:p>
    <w:p w:rsidR="002B552F" w:rsidRPr="00096E35" w:rsidP="002B552F" w14:paraId="75CFE238" w14:textId="77777777">
      <w:pPr>
        <w:rPr>
          <w:rFonts w:ascii="Arial" w:hAnsi="Arial" w:cs="Arial"/>
          <w:sz w:val="22"/>
          <w:szCs w:val="22"/>
        </w:rPr>
      </w:pPr>
      <w:r w:rsidRPr="00096E35">
        <w:rPr>
          <w:rFonts w:ascii="Arial" w:hAnsi="Arial" w:cs="Arial"/>
          <w:sz w:val="22"/>
          <w:szCs w:val="22"/>
        </w:rPr>
        <w:t>Respondents provided the following suggestions.</w:t>
      </w:r>
    </w:p>
    <w:p w:rsidR="002B552F" w:rsidRPr="00096E35" w:rsidP="002B552F" w14:paraId="43267D1F" w14:textId="77777777">
      <w:pPr>
        <w:rPr>
          <w:rFonts w:ascii="Arial" w:hAnsi="Arial" w:cs="Arial"/>
          <w:sz w:val="22"/>
          <w:szCs w:val="22"/>
        </w:rPr>
      </w:pPr>
    </w:p>
    <w:p w:rsidR="002B552F" w:rsidRPr="004B29D1" w:rsidP="004B29D1" w14:paraId="369AF4FD" w14:textId="245C1E74">
      <w:pPr>
        <w:pStyle w:val="ListParagraph"/>
        <w:numPr>
          <w:ilvl w:val="0"/>
          <w:numId w:val="18"/>
        </w:numPr>
        <w:rPr>
          <w:rFonts w:ascii="Arial" w:hAnsi="Arial" w:cs="Arial"/>
          <w:sz w:val="22"/>
          <w:szCs w:val="22"/>
        </w:rPr>
      </w:pPr>
      <w:r w:rsidRPr="004B29D1">
        <w:rPr>
          <w:rFonts w:ascii="Arial" w:hAnsi="Arial" w:cs="Arial"/>
          <w:b/>
          <w:bCs/>
          <w:sz w:val="22"/>
          <w:szCs w:val="22"/>
        </w:rPr>
        <w:t>Formatting.</w:t>
      </w:r>
      <w:r w:rsidRPr="004B29D1">
        <w:rPr>
          <w:rFonts w:ascii="Arial" w:hAnsi="Arial" w:cs="Arial"/>
          <w:sz w:val="22"/>
          <w:szCs w:val="22"/>
        </w:rPr>
        <w:t xml:space="preserve"> Four (4) comments were received suggesting non-substantive formatting changes</w:t>
      </w:r>
      <w:r w:rsidRPr="004B29D1" w:rsidR="007A7696">
        <w:rPr>
          <w:rFonts w:ascii="Arial" w:hAnsi="Arial" w:cs="Arial"/>
          <w:sz w:val="22"/>
          <w:szCs w:val="22"/>
        </w:rPr>
        <w:t xml:space="preserve"> to Registration Form 10-900.</w:t>
      </w:r>
    </w:p>
    <w:p w:rsidR="002B552F" w:rsidRPr="00096E35" w:rsidP="002B552F" w14:paraId="71B568DF" w14:textId="77777777">
      <w:pPr>
        <w:rPr>
          <w:rFonts w:ascii="Arial" w:hAnsi="Arial" w:cs="Arial"/>
          <w:sz w:val="22"/>
          <w:szCs w:val="22"/>
        </w:rPr>
      </w:pPr>
    </w:p>
    <w:p w:rsidR="002B552F" w:rsidRPr="00F42326" w:rsidP="004B29D1" w14:paraId="7C81D542" w14:textId="5436ED64">
      <w:pPr>
        <w:ind w:left="1440"/>
        <w:rPr>
          <w:rFonts w:ascii="Arial" w:hAnsi="Arial" w:cs="Arial"/>
          <w:i/>
          <w:iCs/>
          <w:sz w:val="22"/>
          <w:szCs w:val="22"/>
        </w:rPr>
      </w:pPr>
      <w:r w:rsidRPr="00F42326">
        <w:rPr>
          <w:rFonts w:ascii="Arial" w:hAnsi="Arial" w:cs="Arial"/>
          <w:b/>
          <w:bCs/>
          <w:sz w:val="22"/>
          <w:szCs w:val="22"/>
        </w:rPr>
        <w:t>NPS Response</w:t>
      </w:r>
      <w:r w:rsidR="005E746F">
        <w:rPr>
          <w:rFonts w:ascii="Arial" w:hAnsi="Arial" w:cs="Arial"/>
          <w:b/>
          <w:bCs/>
          <w:sz w:val="22"/>
          <w:szCs w:val="22"/>
        </w:rPr>
        <w:t xml:space="preserve">: </w:t>
      </w:r>
      <w:r w:rsidRPr="00F42326">
        <w:rPr>
          <w:rFonts w:ascii="Arial" w:hAnsi="Arial" w:cs="Arial"/>
          <w:i/>
          <w:iCs/>
          <w:sz w:val="22"/>
          <w:szCs w:val="22"/>
        </w:rPr>
        <w:t>Registration Form 10-900 has been revised to present a more-readily fillable table for resources at Section 5 (property classification).</w:t>
      </w:r>
    </w:p>
    <w:p w:rsidR="002B552F" w:rsidRPr="00F42326" w:rsidP="002B552F" w14:paraId="1BDF4AE0" w14:textId="77777777">
      <w:pPr>
        <w:ind w:left="720"/>
        <w:rPr>
          <w:rFonts w:ascii="Arial" w:hAnsi="Arial" w:cs="Arial"/>
          <w:i/>
          <w:iCs/>
          <w:sz w:val="22"/>
          <w:szCs w:val="22"/>
        </w:rPr>
      </w:pPr>
    </w:p>
    <w:p w:rsidR="002B552F" w:rsidRPr="00F42326" w:rsidP="004B29D1" w14:paraId="60483DA1" w14:textId="77777777">
      <w:pPr>
        <w:ind w:left="1350"/>
        <w:rPr>
          <w:rFonts w:ascii="Arial" w:hAnsi="Arial" w:cs="Arial"/>
          <w:i/>
          <w:iCs/>
          <w:sz w:val="22"/>
          <w:szCs w:val="22"/>
        </w:rPr>
      </w:pPr>
      <w:r w:rsidRPr="00F42326">
        <w:rPr>
          <w:rFonts w:ascii="Arial" w:hAnsi="Arial" w:cs="Arial"/>
          <w:i/>
          <w:iCs/>
          <w:sz w:val="22"/>
          <w:szCs w:val="22"/>
        </w:rPr>
        <w:t>The NPS declines to reformat Registration Form 10-900 to separate the summaries for Section 7 (physical description) and Section 8 (significance statement) from their respective narratives, as suggested as a way for a reader to more quickly identify key physical characteristics and the property’s significance. These summaries serve as introductions for their respective narratives and separating them from their narratives is likely to confuse the reader.</w:t>
      </w:r>
    </w:p>
    <w:p w:rsidR="002B552F" w:rsidRPr="00F42326" w:rsidP="002B552F" w14:paraId="4E71238D" w14:textId="77777777">
      <w:pPr>
        <w:ind w:left="720"/>
        <w:rPr>
          <w:rFonts w:ascii="Arial" w:hAnsi="Arial" w:cs="Arial"/>
          <w:i/>
          <w:iCs/>
          <w:sz w:val="22"/>
          <w:szCs w:val="22"/>
        </w:rPr>
      </w:pPr>
    </w:p>
    <w:p w:rsidR="002B552F" w:rsidRPr="00F42326" w:rsidP="002B552F" w14:paraId="656DBECC" w14:textId="77777777">
      <w:pPr>
        <w:ind w:left="720"/>
        <w:rPr>
          <w:rFonts w:ascii="Arial" w:hAnsi="Arial" w:cs="Arial"/>
          <w:i/>
          <w:iCs/>
          <w:sz w:val="22"/>
          <w:szCs w:val="22"/>
        </w:rPr>
      </w:pPr>
      <w:r w:rsidRPr="00F42326">
        <w:rPr>
          <w:rFonts w:ascii="Arial" w:hAnsi="Arial" w:cs="Arial"/>
          <w:i/>
          <w:iCs/>
          <w:sz w:val="22"/>
          <w:szCs w:val="22"/>
        </w:rPr>
        <w:t>All forms have been revised to eliminate graphic lines throughout.</w:t>
      </w:r>
    </w:p>
    <w:p w:rsidR="002B552F" w:rsidRPr="00096E35" w:rsidP="002B552F" w14:paraId="3E3D8B80" w14:textId="77777777">
      <w:pPr>
        <w:rPr>
          <w:rFonts w:ascii="Arial" w:hAnsi="Arial" w:cs="Arial"/>
          <w:sz w:val="22"/>
          <w:szCs w:val="22"/>
        </w:rPr>
      </w:pPr>
    </w:p>
    <w:p w:rsidR="002B552F" w:rsidRPr="004B29D1" w:rsidP="004B29D1" w14:paraId="5A1D7CD9" w14:textId="77777777">
      <w:pPr>
        <w:pStyle w:val="ListParagraph"/>
        <w:numPr>
          <w:ilvl w:val="0"/>
          <w:numId w:val="17"/>
        </w:numPr>
        <w:ind w:left="720"/>
        <w:rPr>
          <w:rFonts w:ascii="Arial" w:hAnsi="Arial" w:cs="Arial"/>
          <w:sz w:val="22"/>
          <w:szCs w:val="22"/>
        </w:rPr>
      </w:pPr>
      <w:r w:rsidRPr="004B29D1">
        <w:rPr>
          <w:rFonts w:ascii="Arial" w:hAnsi="Arial" w:cs="Arial"/>
          <w:b/>
          <w:bCs/>
          <w:sz w:val="22"/>
          <w:szCs w:val="22"/>
        </w:rPr>
        <w:t xml:space="preserve">Instructional Prompts. </w:t>
      </w:r>
      <w:r w:rsidRPr="004B29D1">
        <w:rPr>
          <w:rFonts w:ascii="Arial" w:hAnsi="Arial" w:cs="Arial"/>
          <w:sz w:val="22"/>
          <w:szCs w:val="22"/>
        </w:rPr>
        <w:t>Eighteen (18) comments were received requesting clarifying, or additional, instructional prompts throughout the form, e.g., providing clearer instruction as to how to complete a section.</w:t>
      </w:r>
    </w:p>
    <w:p w:rsidR="002B552F" w:rsidRPr="00096E35" w:rsidP="002B552F" w14:paraId="384B7862" w14:textId="77777777">
      <w:pPr>
        <w:rPr>
          <w:rFonts w:ascii="Arial" w:hAnsi="Arial" w:cs="Arial"/>
          <w:sz w:val="22"/>
          <w:szCs w:val="22"/>
        </w:rPr>
      </w:pPr>
    </w:p>
    <w:p w:rsidR="002B552F" w:rsidRPr="00F42326" w:rsidP="004B29D1" w14:paraId="324E0611" w14:textId="25F314CF">
      <w:pPr>
        <w:ind w:left="1440"/>
        <w:rPr>
          <w:rFonts w:ascii="Arial" w:hAnsi="Arial" w:cs="Arial"/>
          <w:i/>
          <w:iCs/>
          <w:sz w:val="22"/>
          <w:szCs w:val="22"/>
        </w:rPr>
      </w:pPr>
      <w:r w:rsidRPr="00F42326">
        <w:rPr>
          <w:rFonts w:ascii="Arial" w:hAnsi="Arial" w:cs="Arial"/>
          <w:b/>
          <w:bCs/>
          <w:sz w:val="22"/>
          <w:szCs w:val="22"/>
        </w:rPr>
        <w:t>NPS Response</w:t>
      </w:r>
      <w:r w:rsidR="005E746F">
        <w:rPr>
          <w:rFonts w:ascii="Arial" w:hAnsi="Arial" w:cs="Arial"/>
          <w:b/>
          <w:bCs/>
          <w:sz w:val="22"/>
          <w:szCs w:val="22"/>
        </w:rPr>
        <w:t xml:space="preserve">: </w:t>
      </w:r>
      <w:r w:rsidRPr="00F42326">
        <w:rPr>
          <w:rFonts w:ascii="Arial" w:hAnsi="Arial" w:cs="Arial"/>
          <w:i/>
          <w:iCs/>
          <w:sz w:val="22"/>
          <w:szCs w:val="22"/>
        </w:rPr>
        <w:t>Instructional prompts have been clarified and added as throughout.</w:t>
      </w:r>
    </w:p>
    <w:p w:rsidR="002B552F" w:rsidRPr="00096E35" w:rsidP="002B552F" w14:paraId="764B8DB8" w14:textId="77777777">
      <w:pPr>
        <w:ind w:left="720"/>
        <w:rPr>
          <w:rFonts w:ascii="Arial" w:hAnsi="Arial" w:cs="Arial"/>
          <w:sz w:val="22"/>
          <w:szCs w:val="22"/>
        </w:rPr>
      </w:pPr>
    </w:p>
    <w:p w:rsidR="002B552F" w:rsidRPr="004B29D1" w:rsidP="004B29D1" w14:paraId="4B88B9FD" w14:textId="77777777">
      <w:pPr>
        <w:pStyle w:val="ListParagraph"/>
        <w:numPr>
          <w:ilvl w:val="0"/>
          <w:numId w:val="17"/>
        </w:numPr>
        <w:ind w:left="720"/>
        <w:rPr>
          <w:rFonts w:ascii="Arial" w:hAnsi="Arial" w:cs="Arial"/>
          <w:sz w:val="22"/>
          <w:szCs w:val="22"/>
        </w:rPr>
      </w:pPr>
      <w:r w:rsidRPr="004B29D1">
        <w:rPr>
          <w:rFonts w:ascii="Arial" w:hAnsi="Arial" w:cs="Arial"/>
          <w:b/>
          <w:bCs/>
          <w:sz w:val="22"/>
          <w:szCs w:val="22"/>
        </w:rPr>
        <w:t>New Information.</w:t>
      </w:r>
      <w:r w:rsidRPr="004B29D1">
        <w:rPr>
          <w:rFonts w:ascii="Arial" w:hAnsi="Arial" w:cs="Arial"/>
          <w:sz w:val="22"/>
          <w:szCs w:val="22"/>
        </w:rPr>
        <w:t xml:space="preserve"> One (1) comment was received requesting that Registration Form 10-900 be revised to capture additional information regarding materials.</w:t>
      </w:r>
    </w:p>
    <w:p w:rsidR="002B552F" w:rsidRPr="00096E35" w:rsidP="002B552F" w14:paraId="5753F959" w14:textId="77777777">
      <w:pPr>
        <w:rPr>
          <w:rFonts w:ascii="Arial" w:hAnsi="Arial" w:cs="Arial"/>
          <w:sz w:val="22"/>
          <w:szCs w:val="22"/>
        </w:rPr>
      </w:pPr>
    </w:p>
    <w:p w:rsidR="002B552F" w:rsidRPr="00F42326" w:rsidP="004B29D1" w14:paraId="45C998F9" w14:textId="6B81A7FD">
      <w:pPr>
        <w:ind w:left="1440"/>
        <w:rPr>
          <w:rFonts w:ascii="Arial" w:hAnsi="Arial" w:cs="Arial"/>
          <w:i/>
          <w:iCs/>
          <w:sz w:val="22"/>
          <w:szCs w:val="22"/>
        </w:rPr>
      </w:pPr>
      <w:r w:rsidRPr="00F42326">
        <w:rPr>
          <w:rFonts w:ascii="Arial" w:hAnsi="Arial" w:cs="Arial"/>
          <w:b/>
          <w:bCs/>
          <w:sz w:val="22"/>
          <w:szCs w:val="22"/>
        </w:rPr>
        <w:t>NPS Response</w:t>
      </w:r>
      <w:r w:rsidR="005E746F">
        <w:rPr>
          <w:rFonts w:ascii="Arial" w:hAnsi="Arial" w:cs="Arial"/>
          <w:b/>
          <w:bCs/>
          <w:sz w:val="22"/>
          <w:szCs w:val="22"/>
        </w:rPr>
        <w:t xml:space="preserve">: </w:t>
      </w:r>
      <w:r w:rsidRPr="00F42326">
        <w:rPr>
          <w:rFonts w:ascii="Arial" w:hAnsi="Arial" w:cs="Arial"/>
          <w:i/>
          <w:iCs/>
          <w:sz w:val="22"/>
          <w:szCs w:val="22"/>
        </w:rPr>
        <w:t>A list of exterior materials is currently requested by the form in a columnar format at Section 7 (physical description). Additional information regarding materials may be provided in the narrative portion of Section 7.</w:t>
      </w:r>
    </w:p>
    <w:p w:rsidR="002B552F" w:rsidRPr="00096E35" w:rsidP="002B552F" w14:paraId="61FE5E66" w14:textId="77777777">
      <w:pPr>
        <w:ind w:left="720"/>
        <w:rPr>
          <w:rFonts w:ascii="Arial" w:hAnsi="Arial" w:cs="Arial"/>
          <w:sz w:val="22"/>
          <w:szCs w:val="22"/>
        </w:rPr>
      </w:pPr>
    </w:p>
    <w:p w:rsidR="002B552F" w:rsidRPr="004B29D1" w:rsidP="004B29D1" w14:paraId="76785601" w14:textId="77777777">
      <w:pPr>
        <w:pStyle w:val="ListParagraph"/>
        <w:numPr>
          <w:ilvl w:val="0"/>
          <w:numId w:val="17"/>
        </w:numPr>
        <w:ind w:left="720"/>
        <w:rPr>
          <w:rFonts w:ascii="Arial" w:hAnsi="Arial" w:cs="Arial"/>
          <w:sz w:val="22"/>
          <w:szCs w:val="22"/>
        </w:rPr>
      </w:pPr>
      <w:r w:rsidRPr="004B29D1">
        <w:rPr>
          <w:rFonts w:ascii="Arial" w:hAnsi="Arial" w:cs="Arial"/>
          <w:b/>
          <w:bCs/>
          <w:sz w:val="22"/>
          <w:szCs w:val="22"/>
        </w:rPr>
        <w:t xml:space="preserve">Photographs. </w:t>
      </w:r>
      <w:r w:rsidRPr="004B29D1">
        <w:rPr>
          <w:rFonts w:ascii="Arial" w:hAnsi="Arial" w:cs="Arial"/>
          <w:sz w:val="22"/>
          <w:szCs w:val="22"/>
        </w:rPr>
        <w:t>One (1) comment was received suggesting the NPS support inclusion of photographs, images, and figures embedded with narrative text at Section 7 (physical description) and Section 8 (significance statement).</w:t>
      </w:r>
    </w:p>
    <w:p w:rsidR="002B552F" w:rsidRPr="00096E35" w:rsidP="002B552F" w14:paraId="0188543C" w14:textId="77777777">
      <w:pPr>
        <w:rPr>
          <w:rFonts w:ascii="Arial" w:hAnsi="Arial" w:cs="Arial"/>
          <w:sz w:val="22"/>
          <w:szCs w:val="22"/>
        </w:rPr>
      </w:pPr>
    </w:p>
    <w:p w:rsidR="002B552F" w:rsidRPr="00F42326" w:rsidP="004B29D1" w14:paraId="3B35A396" w14:textId="451EE81F">
      <w:pPr>
        <w:ind w:left="1440"/>
        <w:rPr>
          <w:rFonts w:ascii="Arial" w:hAnsi="Arial" w:cs="Arial"/>
          <w:i/>
          <w:iCs/>
          <w:sz w:val="22"/>
          <w:szCs w:val="22"/>
        </w:rPr>
      </w:pPr>
      <w:r w:rsidRPr="00F42326">
        <w:rPr>
          <w:rFonts w:ascii="Arial" w:hAnsi="Arial" w:cs="Arial"/>
          <w:b/>
          <w:bCs/>
          <w:sz w:val="22"/>
          <w:szCs w:val="22"/>
        </w:rPr>
        <w:t>NPS Response</w:t>
      </w:r>
      <w:r w:rsidR="005E746F">
        <w:rPr>
          <w:rFonts w:ascii="Arial" w:hAnsi="Arial" w:cs="Arial"/>
          <w:b/>
          <w:bCs/>
          <w:sz w:val="22"/>
          <w:szCs w:val="22"/>
        </w:rPr>
        <w:t xml:space="preserve">: </w:t>
      </w:r>
      <w:r w:rsidRPr="00F42326">
        <w:rPr>
          <w:rFonts w:ascii="Arial" w:hAnsi="Arial" w:cs="Arial"/>
          <w:i/>
          <w:iCs/>
          <w:sz w:val="22"/>
          <w:szCs w:val="22"/>
        </w:rPr>
        <w:t>The NPS currently supports the inclusion in all National Register forms of photographs, images, and figures embedded with text in Sections 7 and 8.</w:t>
      </w:r>
    </w:p>
    <w:p w:rsidR="002B552F" w:rsidRPr="00096E35" w:rsidP="002B552F" w14:paraId="13D1760E" w14:textId="77777777">
      <w:pPr>
        <w:ind w:left="720"/>
        <w:rPr>
          <w:rFonts w:ascii="Arial" w:hAnsi="Arial" w:cs="Arial"/>
          <w:sz w:val="22"/>
          <w:szCs w:val="22"/>
        </w:rPr>
      </w:pPr>
    </w:p>
    <w:p w:rsidR="002B552F" w:rsidRPr="004B29D1" w:rsidP="004B29D1" w14:paraId="65AAB247" w14:textId="77777777">
      <w:pPr>
        <w:pStyle w:val="ListParagraph"/>
        <w:numPr>
          <w:ilvl w:val="0"/>
          <w:numId w:val="17"/>
        </w:numPr>
        <w:ind w:left="720"/>
        <w:rPr>
          <w:rFonts w:ascii="Arial" w:hAnsi="Arial" w:cs="Arial"/>
          <w:sz w:val="22"/>
          <w:szCs w:val="22"/>
        </w:rPr>
      </w:pPr>
      <w:r w:rsidRPr="004B29D1">
        <w:rPr>
          <w:rFonts w:ascii="Arial" w:hAnsi="Arial" w:cs="Arial"/>
          <w:b/>
          <w:bCs/>
          <w:sz w:val="22"/>
          <w:szCs w:val="22"/>
        </w:rPr>
        <w:t>Mapping.</w:t>
      </w:r>
      <w:r w:rsidRPr="004B29D1">
        <w:rPr>
          <w:rFonts w:ascii="Arial" w:hAnsi="Arial" w:cs="Arial"/>
          <w:sz w:val="22"/>
          <w:szCs w:val="22"/>
        </w:rPr>
        <w:t xml:space="preserve"> Two (2) comments were received suggesting elimination of UTM coordinates for describing a property’s geographic location.</w:t>
      </w:r>
    </w:p>
    <w:p w:rsidR="002B552F" w:rsidRPr="00096E35" w:rsidP="002B552F" w14:paraId="60863AAA" w14:textId="77777777">
      <w:pPr>
        <w:rPr>
          <w:rFonts w:ascii="Arial" w:hAnsi="Arial" w:cs="Arial"/>
          <w:sz w:val="22"/>
          <w:szCs w:val="22"/>
        </w:rPr>
      </w:pPr>
    </w:p>
    <w:p w:rsidR="002B552F" w:rsidRPr="004B29D1" w:rsidP="004B29D1" w14:paraId="5027554C" w14:textId="204295C1">
      <w:pPr>
        <w:ind w:left="1440"/>
        <w:rPr>
          <w:rFonts w:ascii="Arial" w:hAnsi="Arial" w:cs="Arial"/>
          <w:i/>
          <w:iCs/>
          <w:sz w:val="22"/>
          <w:szCs w:val="22"/>
        </w:rPr>
      </w:pPr>
      <w:r w:rsidRPr="004B29D1">
        <w:rPr>
          <w:rFonts w:ascii="Arial" w:hAnsi="Arial" w:cs="Arial"/>
          <w:b/>
          <w:bCs/>
          <w:sz w:val="22"/>
          <w:szCs w:val="22"/>
        </w:rPr>
        <w:t>NPS Response</w:t>
      </w:r>
      <w:r w:rsidR="005E746F">
        <w:rPr>
          <w:rFonts w:ascii="Arial" w:hAnsi="Arial" w:cs="Arial"/>
          <w:b/>
          <w:bCs/>
          <w:sz w:val="22"/>
          <w:szCs w:val="22"/>
        </w:rPr>
        <w:t xml:space="preserve">: </w:t>
      </w:r>
      <w:r w:rsidRPr="004B29D1">
        <w:rPr>
          <w:rFonts w:ascii="Arial" w:hAnsi="Arial" w:cs="Arial"/>
          <w:i/>
          <w:iCs/>
          <w:sz w:val="22"/>
          <w:szCs w:val="22"/>
        </w:rPr>
        <w:t xml:space="preserve">Geographic coordinates may be provided via either latitude/longitude coordinates or UTM coordinates. The NPS declines to eliminate the option of UTM coordinates, to better provide options for </w:t>
      </w:r>
      <w:r w:rsidRPr="004B29D1" w:rsidR="00175AD3">
        <w:rPr>
          <w:rFonts w:ascii="Arial" w:hAnsi="Arial" w:cs="Arial"/>
          <w:i/>
          <w:iCs/>
          <w:sz w:val="22"/>
          <w:szCs w:val="22"/>
        </w:rPr>
        <w:t>respondents</w:t>
      </w:r>
      <w:r w:rsidRPr="004B29D1">
        <w:rPr>
          <w:rFonts w:ascii="Arial" w:hAnsi="Arial" w:cs="Arial"/>
          <w:i/>
          <w:iCs/>
          <w:sz w:val="22"/>
          <w:szCs w:val="22"/>
        </w:rPr>
        <w:t>.</w:t>
      </w:r>
    </w:p>
    <w:p w:rsidR="002B552F" w:rsidRPr="00096E35" w:rsidP="002B552F" w14:paraId="10002545" w14:textId="77777777">
      <w:pPr>
        <w:ind w:left="720"/>
        <w:rPr>
          <w:rFonts w:ascii="Arial" w:hAnsi="Arial" w:cs="Arial"/>
          <w:sz w:val="22"/>
          <w:szCs w:val="22"/>
        </w:rPr>
      </w:pPr>
    </w:p>
    <w:p w:rsidR="00EA35FB" w:rsidRPr="00096E35" w:rsidP="00C211B5" w14:paraId="55D53170" w14:textId="77777777">
      <w:pPr>
        <w:pStyle w:val="Heading2"/>
        <w:rPr>
          <w:rFonts w:ascii="Arial" w:hAnsi="Arial" w:cs="Arial"/>
          <w:b/>
          <w:bCs/>
          <w:color w:val="auto"/>
          <w:sz w:val="22"/>
          <w:szCs w:val="22"/>
        </w:rPr>
      </w:pPr>
      <w:r w:rsidRPr="00096E35">
        <w:rPr>
          <w:rFonts w:ascii="Arial" w:hAnsi="Arial" w:cs="Arial"/>
          <w:b/>
          <w:bCs/>
          <w:color w:val="auto"/>
          <w:sz w:val="22"/>
          <w:szCs w:val="22"/>
        </w:rPr>
        <w:t>Question 4, Do you have any suggestions for making the form easier to complete?</w:t>
      </w:r>
    </w:p>
    <w:p w:rsidR="007E11F8" w:rsidRPr="00B42F1E" w:rsidP="005C7CFD" w14:paraId="36608EF9" w14:textId="77777777">
      <w:pPr>
        <w:rPr>
          <w:rFonts w:ascii="Arial" w:hAnsi="Arial" w:cs="Arial"/>
          <w:sz w:val="22"/>
          <w:szCs w:val="22"/>
        </w:rPr>
      </w:pPr>
    </w:p>
    <w:p w:rsidR="00B42F1E" w:rsidRPr="00B42F1E" w:rsidP="00B42F1E" w14:paraId="2766D6E0" w14:textId="77777777">
      <w:pPr>
        <w:rPr>
          <w:rFonts w:ascii="Arial" w:hAnsi="Arial" w:cs="Arial"/>
          <w:sz w:val="22"/>
          <w:szCs w:val="22"/>
        </w:rPr>
      </w:pPr>
      <w:r w:rsidRPr="00B42F1E">
        <w:rPr>
          <w:rFonts w:ascii="Arial" w:hAnsi="Arial" w:cs="Arial"/>
          <w:sz w:val="22"/>
          <w:szCs w:val="22"/>
        </w:rPr>
        <w:t>Respondents provided the following suggestions.</w:t>
      </w:r>
    </w:p>
    <w:p w:rsidR="00B42F1E" w:rsidRPr="00096E35" w:rsidP="00B42F1E" w14:paraId="2F4E1A74" w14:textId="77777777">
      <w:pPr>
        <w:rPr>
          <w:rFonts w:ascii="Arial" w:hAnsi="Arial" w:cs="Arial"/>
          <w:sz w:val="22"/>
          <w:szCs w:val="22"/>
        </w:rPr>
      </w:pPr>
    </w:p>
    <w:p w:rsidR="00B42F1E" w:rsidRPr="004B29D1" w:rsidP="004B29D1" w14:paraId="6259AE21" w14:textId="77777777">
      <w:pPr>
        <w:pStyle w:val="ListParagraph"/>
        <w:numPr>
          <w:ilvl w:val="0"/>
          <w:numId w:val="17"/>
        </w:numPr>
        <w:ind w:left="720"/>
        <w:rPr>
          <w:rFonts w:ascii="Arial" w:hAnsi="Arial" w:cs="Arial"/>
          <w:sz w:val="22"/>
          <w:szCs w:val="22"/>
        </w:rPr>
      </w:pPr>
      <w:r w:rsidRPr="004B29D1">
        <w:rPr>
          <w:rFonts w:ascii="Arial" w:hAnsi="Arial" w:cs="Arial"/>
          <w:b/>
          <w:bCs/>
          <w:sz w:val="22"/>
          <w:szCs w:val="22"/>
        </w:rPr>
        <w:t>Formatting.</w:t>
      </w:r>
      <w:r w:rsidRPr="004B29D1">
        <w:rPr>
          <w:rFonts w:ascii="Arial" w:hAnsi="Arial" w:cs="Arial"/>
          <w:sz w:val="22"/>
          <w:szCs w:val="22"/>
        </w:rPr>
        <w:t xml:space="preserve"> Eight (8) comments were received suggesting non-substantive formatting changes to Registration Form 10-900.</w:t>
      </w:r>
    </w:p>
    <w:p w:rsidR="00B42F1E" w:rsidRPr="00B42F1E" w:rsidP="00B42F1E" w14:paraId="257A0799" w14:textId="77777777">
      <w:pPr>
        <w:rPr>
          <w:rFonts w:ascii="Arial" w:hAnsi="Arial" w:cs="Arial"/>
          <w:sz w:val="22"/>
          <w:szCs w:val="22"/>
        </w:rPr>
      </w:pPr>
    </w:p>
    <w:p w:rsidR="00B42F1E" w:rsidRPr="004B29D1" w:rsidP="004B29D1" w14:paraId="52AD045A" w14:textId="0AA601B1">
      <w:pPr>
        <w:ind w:left="1440"/>
        <w:rPr>
          <w:rFonts w:ascii="Arial" w:hAnsi="Arial" w:cs="Arial"/>
          <w:i/>
          <w:iCs/>
          <w:sz w:val="22"/>
          <w:szCs w:val="22"/>
        </w:rPr>
      </w:pPr>
      <w:r w:rsidRPr="004B29D1">
        <w:rPr>
          <w:rFonts w:ascii="Arial" w:hAnsi="Arial" w:cs="Arial"/>
          <w:b/>
          <w:bCs/>
          <w:sz w:val="22"/>
          <w:szCs w:val="22"/>
        </w:rPr>
        <w:t>NPS Response</w:t>
      </w:r>
      <w:r w:rsidR="005E746F">
        <w:rPr>
          <w:rFonts w:ascii="Arial" w:hAnsi="Arial" w:cs="Arial"/>
          <w:b/>
          <w:bCs/>
          <w:sz w:val="22"/>
          <w:szCs w:val="22"/>
        </w:rPr>
        <w:t xml:space="preserve">: </w:t>
      </w:r>
      <w:r w:rsidRPr="004B29D1">
        <w:rPr>
          <w:rFonts w:ascii="Arial" w:hAnsi="Arial" w:cs="Arial"/>
          <w:i/>
          <w:iCs/>
          <w:sz w:val="22"/>
          <w:szCs w:val="22"/>
        </w:rPr>
        <w:t xml:space="preserve">Lines (upon which a </w:t>
      </w:r>
      <w:r w:rsidRPr="004B29D1" w:rsidR="00175AD3">
        <w:rPr>
          <w:rFonts w:ascii="Arial" w:hAnsi="Arial" w:cs="Arial"/>
          <w:i/>
          <w:iCs/>
          <w:sz w:val="22"/>
          <w:szCs w:val="22"/>
        </w:rPr>
        <w:t>respondent</w:t>
      </w:r>
      <w:r w:rsidRPr="004B29D1">
        <w:rPr>
          <w:rFonts w:ascii="Arial" w:hAnsi="Arial" w:cs="Arial"/>
          <w:i/>
          <w:iCs/>
          <w:sz w:val="22"/>
          <w:szCs w:val="22"/>
        </w:rPr>
        <w:t xml:space="preserve"> would type a response, such as a check mark or “x”) have been replaced with checkable boxes.</w:t>
      </w:r>
    </w:p>
    <w:p w:rsidR="00B42F1E" w:rsidRPr="004B29D1" w:rsidP="00B42F1E" w14:paraId="528CE031" w14:textId="77777777">
      <w:pPr>
        <w:ind w:left="720"/>
        <w:rPr>
          <w:rFonts w:ascii="Arial" w:hAnsi="Arial" w:cs="Arial"/>
          <w:i/>
          <w:iCs/>
          <w:sz w:val="22"/>
          <w:szCs w:val="22"/>
        </w:rPr>
      </w:pPr>
    </w:p>
    <w:p w:rsidR="00B42F1E" w:rsidRPr="004B29D1" w:rsidP="004B29D1" w14:paraId="01818D13" w14:textId="15726864">
      <w:pPr>
        <w:ind w:left="1440"/>
        <w:rPr>
          <w:rFonts w:ascii="Arial" w:hAnsi="Arial" w:cs="Arial"/>
          <w:i/>
          <w:iCs/>
          <w:sz w:val="22"/>
          <w:szCs w:val="22"/>
        </w:rPr>
      </w:pPr>
      <w:r w:rsidRPr="004B29D1">
        <w:rPr>
          <w:rFonts w:ascii="Arial" w:hAnsi="Arial" w:cs="Arial"/>
          <w:i/>
          <w:iCs/>
          <w:sz w:val="22"/>
          <w:szCs w:val="22"/>
        </w:rPr>
        <w:t xml:space="preserve">The NPS declines to accommodate a request for drop-down menus as the options would be so numerous as to negate the typical efficiency of a drop-down menu, e.g., there are currently over 51 areas of significance and 56 sub-areas of significance that a </w:t>
      </w:r>
      <w:r w:rsidRPr="004B29D1" w:rsidR="00175AD3">
        <w:rPr>
          <w:rFonts w:ascii="Arial" w:hAnsi="Arial" w:cs="Arial"/>
          <w:i/>
          <w:iCs/>
          <w:sz w:val="22"/>
          <w:szCs w:val="22"/>
        </w:rPr>
        <w:t>respondent</w:t>
      </w:r>
      <w:r w:rsidRPr="004B29D1">
        <w:rPr>
          <w:rFonts w:ascii="Arial" w:hAnsi="Arial" w:cs="Arial"/>
          <w:i/>
          <w:iCs/>
          <w:sz w:val="22"/>
          <w:szCs w:val="22"/>
        </w:rPr>
        <w:t xml:space="preserve"> may specify, including noting on the forms an area not on the current list. </w:t>
      </w:r>
    </w:p>
    <w:p w:rsidR="00B42F1E" w:rsidRPr="004B29D1" w:rsidP="004B29D1" w14:paraId="620DBA23" w14:textId="77777777">
      <w:pPr>
        <w:ind w:left="1440"/>
        <w:rPr>
          <w:rFonts w:ascii="Arial" w:hAnsi="Arial" w:cs="Arial"/>
          <w:i/>
          <w:iCs/>
          <w:sz w:val="22"/>
          <w:szCs w:val="22"/>
        </w:rPr>
      </w:pPr>
    </w:p>
    <w:p w:rsidR="00B42F1E" w:rsidRPr="004B29D1" w:rsidP="004B29D1" w14:paraId="43AABF4F" w14:textId="77777777">
      <w:pPr>
        <w:ind w:left="1440"/>
        <w:rPr>
          <w:rFonts w:ascii="Arial" w:hAnsi="Arial" w:cs="Arial"/>
          <w:i/>
          <w:iCs/>
          <w:sz w:val="22"/>
          <w:szCs w:val="22"/>
        </w:rPr>
      </w:pPr>
      <w:r w:rsidRPr="004B29D1">
        <w:rPr>
          <w:rFonts w:ascii="Arial" w:hAnsi="Arial" w:cs="Arial"/>
          <w:i/>
          <w:iCs/>
          <w:sz w:val="22"/>
          <w:szCs w:val="22"/>
        </w:rPr>
        <w:t>All forms have been revised to eliminate graphic lines throughout.</w:t>
      </w:r>
    </w:p>
    <w:p w:rsidR="00B42F1E" w:rsidRPr="00096E35" w:rsidP="00B42F1E" w14:paraId="087A22E7" w14:textId="77777777">
      <w:pPr>
        <w:ind w:left="720"/>
        <w:rPr>
          <w:rFonts w:ascii="Arial" w:hAnsi="Arial" w:cs="Arial"/>
          <w:sz w:val="22"/>
          <w:szCs w:val="22"/>
        </w:rPr>
      </w:pPr>
    </w:p>
    <w:p w:rsidR="00B42F1E" w:rsidRPr="004B29D1" w:rsidP="004B29D1" w14:paraId="5099AC4B" w14:textId="77777777">
      <w:pPr>
        <w:pStyle w:val="ListParagraph"/>
        <w:numPr>
          <w:ilvl w:val="0"/>
          <w:numId w:val="17"/>
        </w:numPr>
        <w:ind w:left="810"/>
        <w:rPr>
          <w:rFonts w:ascii="Arial" w:hAnsi="Arial" w:cs="Arial"/>
          <w:sz w:val="22"/>
          <w:szCs w:val="22"/>
        </w:rPr>
      </w:pPr>
      <w:r w:rsidRPr="004B29D1">
        <w:rPr>
          <w:rFonts w:ascii="Arial" w:hAnsi="Arial" w:cs="Arial"/>
          <w:b/>
          <w:bCs/>
          <w:sz w:val="22"/>
          <w:szCs w:val="22"/>
        </w:rPr>
        <w:t xml:space="preserve">Instructional Prompts. </w:t>
      </w:r>
      <w:r w:rsidRPr="004B29D1">
        <w:rPr>
          <w:rFonts w:ascii="Arial" w:hAnsi="Arial" w:cs="Arial"/>
          <w:sz w:val="22"/>
          <w:szCs w:val="22"/>
        </w:rPr>
        <w:t xml:space="preserve">Two (2) requests were received suggesting additional instructional prompts, including one suggesting inclusion of page references to existing </w:t>
      </w:r>
      <w:r w:rsidRPr="004B29D1">
        <w:rPr>
          <w:rFonts w:ascii="Arial" w:hAnsi="Arial" w:cs="Arial"/>
          <w:sz w:val="22"/>
          <w:szCs w:val="22"/>
        </w:rPr>
        <w:t>National Register guidance documents.</w:t>
      </w:r>
    </w:p>
    <w:p w:rsidR="00B42F1E" w:rsidRPr="00096E35" w:rsidP="00B42F1E" w14:paraId="327391D0" w14:textId="77777777">
      <w:pPr>
        <w:rPr>
          <w:rFonts w:ascii="Arial" w:hAnsi="Arial" w:cs="Arial"/>
          <w:sz w:val="22"/>
          <w:szCs w:val="22"/>
        </w:rPr>
      </w:pPr>
    </w:p>
    <w:p w:rsidR="00B42F1E" w:rsidRPr="004B29D1" w:rsidP="004B29D1" w14:paraId="3288D6F7" w14:textId="40850156">
      <w:pPr>
        <w:ind w:left="1350"/>
        <w:rPr>
          <w:rFonts w:ascii="Arial" w:hAnsi="Arial" w:cs="Arial"/>
          <w:i/>
          <w:iCs/>
          <w:sz w:val="22"/>
          <w:szCs w:val="22"/>
        </w:rPr>
      </w:pPr>
      <w:r w:rsidRPr="004B29D1">
        <w:rPr>
          <w:rFonts w:ascii="Arial" w:hAnsi="Arial" w:cs="Arial"/>
          <w:b/>
          <w:bCs/>
          <w:sz w:val="22"/>
          <w:szCs w:val="22"/>
        </w:rPr>
        <w:t>NPS Response</w:t>
      </w:r>
      <w:r w:rsidRPr="004B29D1" w:rsidR="00F42326">
        <w:rPr>
          <w:rFonts w:ascii="Arial" w:hAnsi="Arial" w:cs="Arial"/>
          <w:b/>
          <w:bCs/>
          <w:sz w:val="22"/>
          <w:szCs w:val="22"/>
        </w:rPr>
        <w:t>:</w:t>
      </w:r>
      <w:r w:rsidRPr="004B29D1" w:rsidR="00F42326">
        <w:rPr>
          <w:rFonts w:ascii="Arial" w:hAnsi="Arial" w:cs="Arial"/>
          <w:i/>
          <w:iCs/>
          <w:sz w:val="22"/>
          <w:szCs w:val="22"/>
        </w:rPr>
        <w:t xml:space="preserve"> </w:t>
      </w:r>
      <w:r w:rsidRPr="004B29D1">
        <w:rPr>
          <w:rFonts w:ascii="Arial" w:hAnsi="Arial" w:cs="Arial"/>
          <w:i/>
          <w:iCs/>
          <w:sz w:val="22"/>
          <w:szCs w:val="22"/>
        </w:rPr>
        <w:t>Instructional prompts have been added as throughout as appropriate.</w:t>
      </w:r>
      <w:r w:rsidR="004B29D1">
        <w:rPr>
          <w:rFonts w:ascii="Arial" w:hAnsi="Arial" w:cs="Arial"/>
          <w:i/>
          <w:iCs/>
          <w:sz w:val="22"/>
          <w:szCs w:val="22"/>
        </w:rPr>
        <w:t xml:space="preserve"> </w:t>
      </w:r>
      <w:r w:rsidRPr="004B29D1">
        <w:rPr>
          <w:rFonts w:ascii="Arial" w:hAnsi="Arial" w:cs="Arial"/>
          <w:i/>
          <w:iCs/>
          <w:sz w:val="22"/>
          <w:szCs w:val="22"/>
        </w:rPr>
        <w:t>The NPS declines to the forms page numbers from National Register guidance documents as these documents are currently being revised and the page numbers will likely change in the near future.</w:t>
      </w:r>
    </w:p>
    <w:p w:rsidR="00B42F1E" w:rsidRPr="00096E35" w:rsidP="00B42F1E" w14:paraId="46AB82C5" w14:textId="77777777">
      <w:pPr>
        <w:ind w:left="720"/>
        <w:rPr>
          <w:rFonts w:ascii="Arial" w:hAnsi="Arial" w:cs="Arial"/>
          <w:sz w:val="22"/>
          <w:szCs w:val="22"/>
        </w:rPr>
      </w:pPr>
    </w:p>
    <w:p w:rsidR="00B42F1E" w:rsidRPr="004B29D1" w:rsidP="004B29D1" w14:paraId="3CC48C85" w14:textId="77777777">
      <w:pPr>
        <w:pStyle w:val="ListParagraph"/>
        <w:numPr>
          <w:ilvl w:val="0"/>
          <w:numId w:val="17"/>
        </w:numPr>
        <w:ind w:left="810"/>
        <w:rPr>
          <w:rFonts w:ascii="Arial" w:hAnsi="Arial" w:cs="Arial"/>
          <w:sz w:val="22"/>
          <w:szCs w:val="22"/>
        </w:rPr>
      </w:pPr>
      <w:r w:rsidRPr="004B29D1">
        <w:rPr>
          <w:rFonts w:ascii="Arial" w:hAnsi="Arial" w:cs="Arial"/>
          <w:b/>
          <w:bCs/>
          <w:sz w:val="22"/>
          <w:szCs w:val="22"/>
        </w:rPr>
        <w:t xml:space="preserve">Revised Guidance. </w:t>
      </w:r>
      <w:r w:rsidRPr="004B29D1">
        <w:rPr>
          <w:rFonts w:ascii="Arial" w:hAnsi="Arial" w:cs="Arial"/>
          <w:sz w:val="22"/>
          <w:szCs w:val="22"/>
        </w:rPr>
        <w:t>One (1) request was received for the National Register Program to update its guidance documents.</w:t>
      </w:r>
    </w:p>
    <w:p w:rsidR="00B42F1E" w:rsidRPr="00096E35" w:rsidP="00B42F1E" w14:paraId="5B4F92B2" w14:textId="77777777">
      <w:pPr>
        <w:rPr>
          <w:rFonts w:ascii="Arial" w:hAnsi="Arial" w:cs="Arial"/>
          <w:b/>
          <w:bCs/>
          <w:sz w:val="22"/>
          <w:szCs w:val="22"/>
        </w:rPr>
      </w:pPr>
    </w:p>
    <w:p w:rsidR="00B42F1E" w:rsidRPr="004B29D1" w:rsidP="004B29D1" w14:paraId="037DB124" w14:textId="7F448F48">
      <w:pPr>
        <w:ind w:left="1350"/>
        <w:rPr>
          <w:rFonts w:ascii="Arial" w:hAnsi="Arial" w:cs="Arial"/>
          <w:i/>
          <w:iCs/>
          <w:sz w:val="22"/>
          <w:szCs w:val="22"/>
        </w:rPr>
      </w:pPr>
      <w:r w:rsidRPr="004B29D1">
        <w:rPr>
          <w:rFonts w:ascii="Arial" w:hAnsi="Arial" w:cs="Arial"/>
          <w:b/>
          <w:bCs/>
          <w:sz w:val="22"/>
          <w:szCs w:val="22"/>
        </w:rPr>
        <w:t>NPS Response</w:t>
      </w:r>
      <w:r w:rsidRPr="004B29D1" w:rsidR="004B29D1">
        <w:rPr>
          <w:rFonts w:ascii="Arial" w:hAnsi="Arial" w:cs="Arial"/>
          <w:b/>
          <w:bCs/>
          <w:sz w:val="22"/>
          <w:szCs w:val="22"/>
        </w:rPr>
        <w:t>:</w:t>
      </w:r>
      <w:r w:rsidR="004B29D1">
        <w:rPr>
          <w:rFonts w:ascii="Arial" w:hAnsi="Arial" w:cs="Arial"/>
          <w:b/>
          <w:bCs/>
          <w:sz w:val="22"/>
          <w:szCs w:val="22"/>
        </w:rPr>
        <w:t xml:space="preserve"> </w:t>
      </w:r>
      <w:r w:rsidRPr="004B29D1">
        <w:rPr>
          <w:rFonts w:ascii="Arial" w:hAnsi="Arial" w:cs="Arial"/>
          <w:i/>
          <w:iCs/>
          <w:sz w:val="22"/>
          <w:szCs w:val="22"/>
        </w:rPr>
        <w:t>The NPS is currently revising its guidance documents.</w:t>
      </w:r>
    </w:p>
    <w:p w:rsidR="008F6221" w:rsidP="008F6221" w14:paraId="3620DA68" w14:textId="77777777">
      <w:pPr>
        <w:widowControl/>
        <w:tabs>
          <w:tab w:val="left" w:pos="360"/>
          <w:tab w:val="left" w:pos="720"/>
          <w:tab w:val="left" w:pos="1080"/>
          <w:tab w:val="left" w:pos="1440"/>
        </w:tabs>
        <w:ind w:left="360" w:hanging="360"/>
        <w:rPr>
          <w:rFonts w:ascii="Arial" w:hAnsi="Arial" w:cs="Arial"/>
          <w:b/>
          <w:sz w:val="22"/>
          <w:szCs w:val="22"/>
        </w:rPr>
      </w:pPr>
    </w:p>
    <w:p w:rsidR="008F6221" w:rsidRPr="008F6221" w:rsidP="008F6221" w14:paraId="377C02DE" w14:textId="35526CB3">
      <w:pPr>
        <w:widowControl/>
        <w:tabs>
          <w:tab w:val="left" w:pos="360"/>
          <w:tab w:val="left" w:pos="720"/>
          <w:tab w:val="left" w:pos="1080"/>
          <w:tab w:val="left" w:pos="1440"/>
        </w:tabs>
        <w:ind w:left="360" w:hanging="360"/>
        <w:rPr>
          <w:rFonts w:ascii="Arial" w:hAnsi="Arial" w:cs="Arial"/>
          <w:b/>
          <w:sz w:val="22"/>
          <w:szCs w:val="22"/>
        </w:rPr>
      </w:pPr>
      <w:r w:rsidRPr="008F6221">
        <w:rPr>
          <w:rFonts w:ascii="Arial" w:hAnsi="Arial" w:cs="Arial"/>
          <w:b/>
          <w:sz w:val="22"/>
          <w:szCs w:val="22"/>
        </w:rPr>
        <w:t>9.</w:t>
      </w:r>
      <w:r w:rsidRPr="008F6221">
        <w:rPr>
          <w:rFonts w:ascii="Arial" w:hAnsi="Arial" w:cs="Arial"/>
          <w:b/>
          <w:sz w:val="22"/>
          <w:szCs w:val="22"/>
        </w:rPr>
        <w:tab/>
        <w:t>Explain any decision to provide any payment or gift to respondents, other than remuneration of contractors or grantees.</w:t>
      </w:r>
    </w:p>
    <w:p w:rsidR="008F6221" w:rsidRPr="00D47951" w:rsidP="008F6221" w14:paraId="364CE3F1" w14:textId="77777777">
      <w:pPr>
        <w:rPr>
          <w:b/>
          <w:bCs/>
        </w:rPr>
      </w:pPr>
    </w:p>
    <w:p w:rsidR="00913659" w:rsidRPr="00D47951" w:rsidP="00D47951" w14:paraId="680C1A13" w14:textId="56CF3023">
      <w:pPr>
        <w:tabs>
          <w:tab w:val="left" w:pos="360"/>
          <w:tab w:val="left" w:pos="720"/>
        </w:tabs>
        <w:rPr>
          <w:rFonts w:ascii="Arial" w:hAnsi="Arial" w:cs="Arial"/>
          <w:sz w:val="22"/>
          <w:szCs w:val="22"/>
        </w:rPr>
      </w:pPr>
      <w:r>
        <w:rPr>
          <w:rFonts w:ascii="Arial" w:hAnsi="Arial" w:cs="Arial"/>
          <w:sz w:val="22"/>
          <w:szCs w:val="22"/>
        </w:rPr>
        <w:t xml:space="preserve">The NPS </w:t>
      </w:r>
      <w:r w:rsidR="004B29D1">
        <w:rPr>
          <w:rFonts w:ascii="Arial" w:hAnsi="Arial" w:cs="Arial"/>
          <w:sz w:val="22"/>
          <w:szCs w:val="22"/>
        </w:rPr>
        <w:t>does not</w:t>
      </w:r>
      <w:r w:rsidR="008307CA">
        <w:rPr>
          <w:rFonts w:ascii="Arial" w:hAnsi="Arial" w:cs="Arial"/>
          <w:sz w:val="22"/>
          <w:szCs w:val="22"/>
        </w:rPr>
        <w:t xml:space="preserve"> </w:t>
      </w:r>
      <w:r w:rsidRPr="00D47951" w:rsidR="00AE48A1">
        <w:rPr>
          <w:rFonts w:ascii="Arial" w:hAnsi="Arial" w:cs="Arial"/>
          <w:sz w:val="22"/>
          <w:szCs w:val="22"/>
        </w:rPr>
        <w:t>provide payments or gifts to respondents.</w:t>
      </w:r>
    </w:p>
    <w:p w:rsidR="00EF15DC" w:rsidP="00EF15DC" w14:paraId="4A0940FC" w14:textId="77777777">
      <w:pPr>
        <w:widowControl/>
        <w:tabs>
          <w:tab w:val="left" w:pos="360"/>
          <w:tab w:val="left" w:pos="720"/>
          <w:tab w:val="left" w:pos="1080"/>
          <w:tab w:val="left" w:pos="1440"/>
        </w:tabs>
        <w:ind w:left="360" w:hanging="360"/>
        <w:rPr>
          <w:rFonts w:ascii="Arial" w:hAnsi="Arial" w:cs="Arial"/>
          <w:b/>
          <w:sz w:val="22"/>
          <w:szCs w:val="22"/>
        </w:rPr>
      </w:pPr>
      <w:r w:rsidRPr="00EF15DC">
        <w:rPr>
          <w:rFonts w:ascii="Arial" w:hAnsi="Arial" w:cs="Arial"/>
          <w:b/>
          <w:sz w:val="22"/>
          <w:szCs w:val="22"/>
        </w:rPr>
        <w:t>10.</w:t>
      </w:r>
      <w:r w:rsidRPr="00EF15DC">
        <w:rPr>
          <w:rFonts w:ascii="Arial" w:hAnsi="Arial" w:cs="Arial"/>
          <w:b/>
          <w:sz w:val="22"/>
          <w:szCs w:val="22"/>
        </w:rPr>
        <w:tab/>
        <w:t>Describe any assurance of confidentiality provided to respondents and the basis for the assurance in statute, regulation, or agency policy.</w:t>
      </w:r>
    </w:p>
    <w:p w:rsidR="008E143D" w:rsidRPr="00EF15DC" w:rsidP="00EF15DC" w14:paraId="78DCB76C" w14:textId="77777777">
      <w:pPr>
        <w:widowControl/>
        <w:tabs>
          <w:tab w:val="left" w:pos="360"/>
          <w:tab w:val="left" w:pos="720"/>
          <w:tab w:val="left" w:pos="1080"/>
          <w:tab w:val="left" w:pos="1440"/>
        </w:tabs>
        <w:ind w:left="360" w:hanging="360"/>
        <w:rPr>
          <w:rFonts w:ascii="Arial" w:hAnsi="Arial" w:cs="Arial"/>
          <w:b/>
          <w:sz w:val="22"/>
          <w:szCs w:val="22"/>
        </w:rPr>
      </w:pPr>
    </w:p>
    <w:p w:rsidR="00EE538A" w:rsidP="00DE3A9F" w14:paraId="51A3BEB1" w14:textId="77777777">
      <w:pPr>
        <w:spacing w:line="360" w:lineRule="auto"/>
        <w:rPr>
          <w:rFonts w:ascii="Arial" w:hAnsi="Arial" w:cs="Arial"/>
          <w:sz w:val="22"/>
          <w:szCs w:val="22"/>
        </w:rPr>
      </w:pPr>
      <w:r w:rsidRPr="005F74DA">
        <w:rPr>
          <w:rFonts w:ascii="Arial" w:hAnsi="Arial" w:cs="Arial"/>
          <w:sz w:val="22"/>
          <w:szCs w:val="22"/>
        </w:rPr>
        <w:t>Respondents are provided with assurances of confidentiality based on statutory authority. Specifically, Section 304 of the National Historic Preservation Act (NHPA), codified at 54 U.S.C. § 307103, authorizes the Secretary of the Interior to withhold from public disclosure information about the location, character, or ownership of a historic property when such disclosure may:</w:t>
      </w:r>
    </w:p>
    <w:p w:rsidR="004A1F43" w:rsidRPr="005F74DA" w:rsidP="008E143D" w14:paraId="7422D9D7" w14:textId="77777777">
      <w:pPr>
        <w:spacing w:line="276" w:lineRule="auto"/>
        <w:rPr>
          <w:rFonts w:ascii="Arial" w:hAnsi="Arial" w:cs="Arial"/>
          <w:sz w:val="22"/>
          <w:szCs w:val="22"/>
        </w:rPr>
      </w:pPr>
    </w:p>
    <w:p w:rsidR="00EE538A" w:rsidRPr="005F74DA" w:rsidP="008E143D" w14:paraId="11D76851" w14:textId="77777777">
      <w:pPr>
        <w:pStyle w:val="ListParagraph"/>
        <w:numPr>
          <w:ilvl w:val="0"/>
          <w:numId w:val="17"/>
        </w:numPr>
        <w:spacing w:line="276" w:lineRule="auto"/>
        <w:rPr>
          <w:rFonts w:ascii="Arial" w:hAnsi="Arial" w:cs="Arial"/>
          <w:sz w:val="22"/>
          <w:szCs w:val="22"/>
        </w:rPr>
      </w:pPr>
      <w:r w:rsidRPr="005F74DA">
        <w:rPr>
          <w:rFonts w:ascii="Arial" w:hAnsi="Arial" w:cs="Arial"/>
          <w:sz w:val="22"/>
          <w:szCs w:val="22"/>
        </w:rPr>
        <w:t>Result in a significant invasion of privacy;</w:t>
      </w:r>
    </w:p>
    <w:p w:rsidR="00EE538A" w:rsidRPr="005F74DA" w:rsidP="008E143D" w14:paraId="0FC9A101" w14:textId="77777777">
      <w:pPr>
        <w:pStyle w:val="ListParagraph"/>
        <w:numPr>
          <w:ilvl w:val="0"/>
          <w:numId w:val="17"/>
        </w:numPr>
        <w:spacing w:line="276" w:lineRule="auto"/>
        <w:rPr>
          <w:rFonts w:ascii="Arial" w:hAnsi="Arial" w:cs="Arial"/>
          <w:sz w:val="22"/>
          <w:szCs w:val="22"/>
        </w:rPr>
      </w:pPr>
      <w:r w:rsidRPr="005F74DA">
        <w:rPr>
          <w:rFonts w:ascii="Arial" w:hAnsi="Arial" w:cs="Arial"/>
          <w:sz w:val="22"/>
          <w:szCs w:val="22"/>
        </w:rPr>
        <w:t>Risk harm to the historic property; or</w:t>
      </w:r>
    </w:p>
    <w:p w:rsidR="00EE538A" w:rsidRPr="005F74DA" w:rsidP="008E143D" w14:paraId="453251F8" w14:textId="77777777">
      <w:pPr>
        <w:pStyle w:val="ListParagraph"/>
        <w:numPr>
          <w:ilvl w:val="0"/>
          <w:numId w:val="17"/>
        </w:numPr>
        <w:spacing w:line="276" w:lineRule="auto"/>
        <w:rPr>
          <w:rFonts w:ascii="Arial" w:hAnsi="Arial" w:cs="Arial"/>
          <w:sz w:val="22"/>
          <w:szCs w:val="22"/>
        </w:rPr>
      </w:pPr>
      <w:r w:rsidRPr="005F74DA">
        <w:rPr>
          <w:rFonts w:ascii="Arial" w:hAnsi="Arial" w:cs="Arial"/>
          <w:sz w:val="22"/>
          <w:szCs w:val="22"/>
        </w:rPr>
        <w:t>Impede the use of a traditional religious site by practitioners.</w:t>
      </w:r>
    </w:p>
    <w:p w:rsidR="008E5499" w:rsidP="008E143D" w14:paraId="3DC9D406" w14:textId="77777777">
      <w:pPr>
        <w:spacing w:line="276" w:lineRule="auto"/>
        <w:rPr>
          <w:rFonts w:ascii="Arial" w:hAnsi="Arial" w:cs="Arial"/>
          <w:sz w:val="22"/>
          <w:szCs w:val="22"/>
        </w:rPr>
      </w:pPr>
    </w:p>
    <w:p w:rsidR="00EE538A" w:rsidRPr="005F74DA" w:rsidP="00DE3A9F" w14:paraId="367F702F" w14:textId="39EC6ACC">
      <w:pPr>
        <w:spacing w:line="360" w:lineRule="auto"/>
        <w:rPr>
          <w:rFonts w:ascii="Arial" w:hAnsi="Arial" w:cs="Arial"/>
          <w:sz w:val="22"/>
          <w:szCs w:val="22"/>
        </w:rPr>
      </w:pPr>
      <w:r w:rsidRPr="005F74DA">
        <w:rPr>
          <w:rFonts w:ascii="Arial" w:hAnsi="Arial" w:cs="Arial"/>
          <w:sz w:val="22"/>
          <w:szCs w:val="22"/>
        </w:rPr>
        <w:t>Although certain sensitive information may be collected through the forms to establish a property's significance and integrity for listing in the National Register of Historic Places, the National Park Service (NPS) is committed to maintaining the confidentiality of such information in accordance with its responsibilities under the NHPA.</w:t>
      </w:r>
    </w:p>
    <w:p w:rsidR="00805476" w:rsidP="00DE3A9F" w14:paraId="15E5D85C" w14:textId="77777777">
      <w:pPr>
        <w:spacing w:line="360" w:lineRule="auto"/>
        <w:rPr>
          <w:rFonts w:ascii="Arial" w:hAnsi="Arial" w:cs="Arial"/>
          <w:sz w:val="22"/>
          <w:szCs w:val="22"/>
        </w:rPr>
      </w:pPr>
    </w:p>
    <w:p w:rsidR="00EE538A" w:rsidRPr="005F74DA" w:rsidP="00DE3A9F" w14:paraId="51FF93CA" w14:textId="061CB203">
      <w:pPr>
        <w:spacing w:line="360" w:lineRule="auto"/>
        <w:rPr>
          <w:rFonts w:ascii="Arial" w:hAnsi="Arial" w:cs="Arial"/>
          <w:sz w:val="22"/>
          <w:szCs w:val="22"/>
        </w:rPr>
      </w:pPr>
      <w:r w:rsidRPr="005F74DA">
        <w:rPr>
          <w:rFonts w:ascii="Arial" w:hAnsi="Arial" w:cs="Arial"/>
          <w:sz w:val="22"/>
          <w:szCs w:val="22"/>
        </w:rPr>
        <w:t>Submission of this information is voluntary, and respondents are informed that any qualifying sensitive data will be protected from public disclosure under the authority of Section 304. The NPS does not release this information and ensures it is handled in a manner consistent with applicable federal confidentiality policies and statutory requirements.</w:t>
      </w:r>
    </w:p>
    <w:p w:rsidR="00DE3A9F" w:rsidP="00DE3A9F" w14:paraId="1D59C8AC" w14:textId="77777777">
      <w:pPr>
        <w:rPr>
          <w:rFonts w:ascii="Arial" w:hAnsi="Arial" w:cs="Arial"/>
          <w:sz w:val="22"/>
          <w:szCs w:val="22"/>
        </w:rPr>
      </w:pPr>
      <w:r>
        <w:rPr>
          <w:rFonts w:ascii="Arial" w:hAnsi="Arial" w:cs="Arial"/>
          <w:sz w:val="22"/>
          <w:szCs w:val="22"/>
        </w:rPr>
        <w:br w:type="page"/>
      </w:r>
    </w:p>
    <w:p w:rsidR="00BB4A08" w:rsidRPr="00FA7959" w:rsidP="00FA7959" w14:paraId="42E3E578" w14:textId="571A0C61">
      <w:pPr>
        <w:rPr>
          <w:rFonts w:ascii="Arial" w:hAnsi="Arial" w:cs="Arial"/>
          <w:b/>
          <w:bCs/>
          <w:sz w:val="22"/>
          <w:szCs w:val="22"/>
        </w:rPr>
      </w:pPr>
      <w:r w:rsidRPr="00FA7959">
        <w:rPr>
          <w:rFonts w:ascii="Arial" w:hAnsi="Arial" w:cs="Arial"/>
          <w:b/>
          <w:bCs/>
          <w:sz w:val="22"/>
          <w:szCs w:val="22"/>
        </w:rPr>
        <w:t>11.</w:t>
      </w:r>
      <w:r w:rsidRPr="00FA7959">
        <w:rPr>
          <w:rFonts w:ascii="Arial" w:hAnsi="Arial" w:cs="Arial"/>
          <w:b/>
          <w:bCs/>
          <w:sz w:val="22"/>
          <w:szCs w:val="22"/>
        </w:rPr>
        <w:tab/>
      </w:r>
      <w:r w:rsidRPr="00FA7959" w:rsidR="00D41C96">
        <w:rPr>
          <w:rFonts w:ascii="Arial" w:hAnsi="Arial" w:cs="Arial"/>
          <w:b/>
          <w:bCs/>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FA7959">
        <w:rPr>
          <w:rFonts w:ascii="Arial" w:hAnsi="Arial" w:cs="Arial"/>
          <w:b/>
          <w:bCs/>
          <w:sz w:val="22"/>
          <w:szCs w:val="22"/>
        </w:rPr>
        <w:t xml:space="preserve">  </w:t>
      </w:r>
    </w:p>
    <w:p w:rsidR="00DE3A9F" w:rsidP="005F74DA" w14:paraId="26127180" w14:textId="77777777">
      <w:pPr>
        <w:spacing w:line="360" w:lineRule="auto"/>
        <w:rPr>
          <w:rFonts w:ascii="Arial" w:hAnsi="Arial" w:cs="Arial"/>
          <w:sz w:val="22"/>
          <w:szCs w:val="22"/>
        </w:rPr>
      </w:pPr>
    </w:p>
    <w:p w:rsidR="004E6C59" w:rsidRPr="005F74DA" w:rsidP="005F74DA" w14:paraId="16A8959A" w14:textId="5262743F">
      <w:pPr>
        <w:spacing w:line="360" w:lineRule="auto"/>
        <w:rPr>
          <w:rFonts w:ascii="Arial" w:hAnsi="Arial" w:cs="Arial"/>
          <w:sz w:val="22"/>
          <w:szCs w:val="22"/>
        </w:rPr>
      </w:pPr>
      <w:r w:rsidRPr="005F74DA">
        <w:rPr>
          <w:rFonts w:ascii="Arial" w:hAnsi="Arial" w:cs="Arial"/>
          <w:sz w:val="22"/>
          <w:szCs w:val="22"/>
        </w:rPr>
        <w:t>While the National Park Service (NPS) does not solicit information of a sensitive nature, respondents may voluntarily choose to share culturally sensitive details as part of the documentation process. In such cases, the NPS respects and honors requests for confidentiality.</w:t>
      </w:r>
    </w:p>
    <w:p w:rsidR="004E6C59" w:rsidP="004E6C59" w14:paraId="6391D68D" w14:textId="77777777">
      <w:pPr>
        <w:rPr>
          <w:rFonts w:ascii="Arial" w:hAnsi="Arial" w:cs="Arial"/>
          <w:sz w:val="22"/>
          <w:szCs w:val="22"/>
        </w:rPr>
      </w:pPr>
    </w:p>
    <w:p w:rsidR="004E6C59" w:rsidRPr="005F74DA" w:rsidP="005F74DA" w14:paraId="5C7FEC77" w14:textId="5E3CF50D">
      <w:pPr>
        <w:spacing w:line="360" w:lineRule="auto"/>
        <w:rPr>
          <w:rFonts w:ascii="Arial" w:hAnsi="Arial" w:cs="Arial"/>
          <w:sz w:val="22"/>
          <w:szCs w:val="22"/>
        </w:rPr>
      </w:pPr>
      <w:r w:rsidRPr="005F74DA">
        <w:rPr>
          <w:rFonts w:ascii="Arial" w:hAnsi="Arial" w:cs="Arial"/>
          <w:sz w:val="22"/>
          <w:szCs w:val="22"/>
        </w:rPr>
        <w:t>For example, when a historic place is actively used for traditional cultural practices, a respondent may request that specific information—such as the precise location of the property, the identities of individuals or communities who use the site, or the nature of the cultural activities conducted there—be withheld from public disclosure. This protection helps ensure that traditional uses are not disrupted, and that sacred or culturally significant practices are not exposed to unwanted attention or harm.</w:t>
      </w:r>
    </w:p>
    <w:p w:rsidR="009D52AC" w:rsidP="009D52AC" w14:paraId="30441E34" w14:textId="0C2CAD99">
      <w:pPr>
        <w:widowControl/>
        <w:tabs>
          <w:tab w:val="left" w:pos="360"/>
          <w:tab w:val="left" w:pos="720"/>
          <w:tab w:val="left" w:pos="1080"/>
          <w:tab w:val="left" w:pos="1440"/>
        </w:tabs>
        <w:ind w:left="360" w:hanging="360"/>
        <w:rPr>
          <w:rFonts w:ascii="Arial" w:hAnsi="Arial" w:cs="Arial"/>
          <w:b/>
          <w:sz w:val="22"/>
          <w:szCs w:val="22"/>
        </w:rPr>
      </w:pPr>
    </w:p>
    <w:p w:rsidR="009D52AC" w:rsidRPr="009D52AC" w:rsidP="009D52AC" w14:paraId="39CADC63" w14:textId="73737B0A">
      <w:pPr>
        <w:widowControl/>
        <w:tabs>
          <w:tab w:val="left" w:pos="360"/>
          <w:tab w:val="left" w:pos="720"/>
          <w:tab w:val="left" w:pos="1080"/>
          <w:tab w:val="left" w:pos="1440"/>
        </w:tabs>
        <w:ind w:left="360" w:hanging="360"/>
        <w:rPr>
          <w:rFonts w:ascii="Arial" w:hAnsi="Arial" w:cs="Arial"/>
          <w:b/>
          <w:sz w:val="22"/>
          <w:szCs w:val="22"/>
        </w:rPr>
      </w:pPr>
      <w:r w:rsidRPr="009D52AC">
        <w:rPr>
          <w:rFonts w:ascii="Arial" w:hAnsi="Arial" w:cs="Arial"/>
          <w:b/>
          <w:sz w:val="22"/>
          <w:szCs w:val="22"/>
        </w:rPr>
        <w:t>12.</w:t>
      </w:r>
      <w:r w:rsidRPr="009D52AC">
        <w:rPr>
          <w:rFonts w:ascii="Arial" w:hAnsi="Arial" w:cs="Arial"/>
          <w:b/>
          <w:sz w:val="22"/>
          <w:szCs w:val="22"/>
        </w:rPr>
        <w:tab/>
        <w:t>Provide estimates of the hour burden of the collection of information. The statement should:</w:t>
      </w:r>
    </w:p>
    <w:p w:rsidR="009D52AC" w:rsidRPr="009D52AC" w:rsidP="009D52AC" w14:paraId="3675A133" w14:textId="77777777">
      <w:pPr>
        <w:widowControl/>
        <w:numPr>
          <w:ilvl w:val="0"/>
          <w:numId w:val="20"/>
        </w:numPr>
        <w:tabs>
          <w:tab w:val="left" w:pos="1080"/>
          <w:tab w:val="left" w:pos="1440"/>
        </w:tabs>
        <w:ind w:left="900"/>
        <w:contextualSpacing/>
        <w:rPr>
          <w:rFonts w:ascii="Arial" w:hAnsi="Arial" w:cs="Arial"/>
          <w:b/>
          <w:sz w:val="22"/>
          <w:szCs w:val="22"/>
        </w:rPr>
      </w:pPr>
      <w:r w:rsidRPr="009D52AC">
        <w:rPr>
          <w:rFonts w:ascii="Arial" w:hAnsi="Arial" w:cs="Arial"/>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w:t>
      </w:r>
      <w:r w:rsidRPr="009D52AC">
        <w:rPr>
          <w:rFonts w:ascii="Arial" w:hAnsi="Arial" w:cs="Arial"/>
          <w:b/>
          <w:sz w:val="22"/>
          <w:szCs w:val="22"/>
        </w:rPr>
        <w:t>ain the reasons for the variance. Generally, estimates should not include burden hours for customary and usual business practices.</w:t>
      </w:r>
    </w:p>
    <w:p w:rsidR="009D52AC" w:rsidRPr="009D52AC" w:rsidP="009D52AC" w14:paraId="59B5F632" w14:textId="77777777">
      <w:pPr>
        <w:widowControl/>
        <w:numPr>
          <w:ilvl w:val="0"/>
          <w:numId w:val="20"/>
        </w:numPr>
        <w:tabs>
          <w:tab w:val="left" w:pos="1080"/>
          <w:tab w:val="left" w:pos="1440"/>
        </w:tabs>
        <w:ind w:left="900"/>
        <w:contextualSpacing/>
        <w:rPr>
          <w:rFonts w:ascii="Arial" w:hAnsi="Arial" w:cs="Arial"/>
          <w:b/>
          <w:sz w:val="22"/>
          <w:szCs w:val="22"/>
        </w:rPr>
      </w:pPr>
      <w:r w:rsidRPr="009D52AC">
        <w:rPr>
          <w:rFonts w:ascii="Arial" w:hAnsi="Arial" w:cs="Arial"/>
          <w:b/>
          <w:sz w:val="22"/>
          <w:szCs w:val="22"/>
        </w:rPr>
        <w:t>If this request for approval covers more than one form, provide separate hour burden estimates for each form and aggregate the hour burdens.</w:t>
      </w:r>
    </w:p>
    <w:p w:rsidR="009D52AC" w:rsidRPr="009D52AC" w:rsidP="009D52AC" w14:paraId="34B2BFBF" w14:textId="77777777">
      <w:pPr>
        <w:widowControl/>
        <w:numPr>
          <w:ilvl w:val="0"/>
          <w:numId w:val="20"/>
        </w:numPr>
        <w:tabs>
          <w:tab w:val="left" w:pos="1080"/>
          <w:tab w:val="left" w:pos="1440"/>
        </w:tabs>
        <w:ind w:left="900"/>
        <w:contextualSpacing/>
        <w:rPr>
          <w:rFonts w:ascii="Arial" w:hAnsi="Arial" w:cs="Arial"/>
          <w:b/>
          <w:sz w:val="22"/>
          <w:szCs w:val="22"/>
        </w:rPr>
      </w:pPr>
      <w:r w:rsidRPr="009D52AC">
        <w:rPr>
          <w:rFonts w:ascii="Arial" w:hAnsi="Arial" w:cs="Arial"/>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496018" w:rsidP="00496018" w14:paraId="1EAD86E4" w14:textId="77777777">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496018" w:rsidRPr="009E514E" w:rsidP="002B61DF" w14:paraId="33A655E4" w14:textId="5F8A71AE">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hAnsi="Arial" w:cs="Arial"/>
          <w:sz w:val="22"/>
          <w:szCs w:val="22"/>
        </w:rPr>
      </w:pPr>
      <w:r w:rsidRPr="009E514E">
        <w:rPr>
          <w:rFonts w:ascii="Arial" w:hAnsi="Arial" w:cs="Arial"/>
          <w:sz w:val="22"/>
          <w:szCs w:val="22"/>
        </w:rPr>
        <w:t xml:space="preserve">For all three forms combined, we anticipate </w:t>
      </w:r>
      <w:r w:rsidRPr="00FA7959">
        <w:rPr>
          <w:rFonts w:ascii="Arial" w:hAnsi="Arial" w:cs="Arial"/>
          <w:sz w:val="22"/>
          <w:szCs w:val="22"/>
        </w:rPr>
        <w:t>1,751 annual responses</w:t>
      </w:r>
      <w:r w:rsidRPr="009E514E">
        <w:rPr>
          <w:rFonts w:ascii="Arial" w:hAnsi="Arial" w:cs="Arial"/>
          <w:sz w:val="22"/>
          <w:szCs w:val="22"/>
        </w:rPr>
        <w:t xml:space="preserve">, resulting in </w:t>
      </w:r>
      <w:r w:rsidRPr="00D34BC1" w:rsidR="00D34BC1">
        <w:rPr>
          <w:rFonts w:ascii="Arial" w:hAnsi="Arial" w:cs="Arial"/>
          <w:sz w:val="22"/>
          <w:szCs w:val="22"/>
        </w:rPr>
        <w:t>307,230</w:t>
      </w:r>
      <w:r w:rsidR="00D34BC1">
        <w:rPr>
          <w:rFonts w:ascii="Arial" w:hAnsi="Arial" w:cs="Arial"/>
          <w:b/>
          <w:bCs/>
          <w:sz w:val="22"/>
          <w:szCs w:val="22"/>
        </w:rPr>
        <w:t xml:space="preserve"> </w:t>
      </w:r>
      <w:r w:rsidRPr="00FA7959">
        <w:rPr>
          <w:rFonts w:ascii="Arial" w:hAnsi="Arial" w:cs="Arial"/>
          <w:sz w:val="22"/>
          <w:szCs w:val="22"/>
        </w:rPr>
        <w:t>total annual burden hours</w:t>
      </w:r>
      <w:r w:rsidRPr="009E514E">
        <w:rPr>
          <w:rFonts w:ascii="Arial" w:hAnsi="Arial" w:cs="Arial"/>
          <w:sz w:val="22"/>
          <w:szCs w:val="22"/>
        </w:rPr>
        <w:t xml:space="preserve">. The estimated </w:t>
      </w:r>
      <w:r w:rsidRPr="00FA7959">
        <w:rPr>
          <w:rFonts w:ascii="Arial" w:hAnsi="Arial" w:cs="Arial"/>
          <w:sz w:val="22"/>
          <w:szCs w:val="22"/>
        </w:rPr>
        <w:t>annual dollar value</w:t>
      </w:r>
      <w:r w:rsidRPr="009E514E">
        <w:rPr>
          <w:rFonts w:ascii="Arial" w:hAnsi="Arial" w:cs="Arial"/>
          <w:sz w:val="22"/>
          <w:szCs w:val="22"/>
        </w:rPr>
        <w:t xml:space="preserve"> of these burden hours is </w:t>
      </w:r>
      <w:r w:rsidRPr="00FA7959">
        <w:rPr>
          <w:rFonts w:ascii="Arial" w:hAnsi="Arial" w:cs="Arial"/>
          <w:sz w:val="22"/>
          <w:szCs w:val="22"/>
        </w:rPr>
        <w:t>$</w:t>
      </w:r>
      <w:r w:rsidRPr="007E199C" w:rsidR="007E199C">
        <w:rPr>
          <w:rFonts w:ascii="Arial" w:hAnsi="Arial" w:cs="Arial"/>
          <w:sz w:val="22"/>
          <w:szCs w:val="22"/>
        </w:rPr>
        <w:t xml:space="preserve">14,620,748 </w:t>
      </w:r>
      <w:r w:rsidRPr="00FA7959">
        <w:rPr>
          <w:rFonts w:ascii="Arial" w:hAnsi="Arial" w:cs="Arial"/>
          <w:sz w:val="22"/>
          <w:szCs w:val="22"/>
        </w:rPr>
        <w:t>(rounded)</w:t>
      </w:r>
      <w:r w:rsidRPr="009E514E">
        <w:rPr>
          <w:rFonts w:ascii="Arial" w:hAnsi="Arial" w:cs="Arial"/>
          <w:sz w:val="22"/>
          <w:szCs w:val="22"/>
        </w:rPr>
        <w:t xml:space="preserve">. This estimate is based on the hourly rates (including benefits) provided in </w:t>
      </w:r>
      <w:r w:rsidRPr="00FA7959">
        <w:rPr>
          <w:rFonts w:ascii="Arial" w:hAnsi="Arial" w:cs="Arial"/>
          <w:sz w:val="22"/>
          <w:szCs w:val="22"/>
        </w:rPr>
        <w:t xml:space="preserve">Table 1 of the Bureau of Labor Statistics news release </w:t>
      </w:r>
      <w:bookmarkStart w:id="2" w:name="_Hlk215735155"/>
      <w:r w:rsidRPr="00FA7959">
        <w:rPr>
          <w:rFonts w:ascii="Arial" w:hAnsi="Arial" w:cs="Arial"/>
          <w:sz w:val="22"/>
          <w:szCs w:val="22"/>
        </w:rPr>
        <w:t>USDL-25-1358</w:t>
      </w:r>
      <w:bookmarkEnd w:id="2"/>
      <w:r w:rsidRPr="00FA7959">
        <w:rPr>
          <w:rFonts w:ascii="Arial" w:hAnsi="Arial" w:cs="Arial"/>
          <w:sz w:val="22"/>
          <w:szCs w:val="22"/>
        </w:rPr>
        <w:t xml:space="preserve">, </w:t>
      </w:r>
      <w:r w:rsidRPr="00FA7959">
        <w:rPr>
          <w:rFonts w:ascii="Arial" w:hAnsi="Arial" w:cs="Arial"/>
          <w:i/>
          <w:iCs/>
          <w:sz w:val="22"/>
          <w:szCs w:val="22"/>
        </w:rPr>
        <w:t xml:space="preserve">Employer Costs for Employee </w:t>
      </w:r>
      <w:r w:rsidRPr="00FA7959">
        <w:rPr>
          <w:rFonts w:ascii="Arial" w:hAnsi="Arial" w:cs="Arial"/>
          <w:i/>
          <w:iCs/>
          <w:sz w:val="22"/>
          <w:szCs w:val="22"/>
        </w:rPr>
        <w:t>Compensation—June 2025</w:t>
      </w:r>
      <w:r w:rsidRPr="00FA7959">
        <w:rPr>
          <w:rFonts w:ascii="Arial" w:hAnsi="Arial" w:cs="Arial"/>
          <w:sz w:val="22"/>
          <w:szCs w:val="22"/>
        </w:rPr>
        <w:t xml:space="preserve"> (September 12, 2025)</w:t>
      </w:r>
      <w:r>
        <w:rPr>
          <w:rStyle w:val="FootnoteReference"/>
          <w:rFonts w:ascii="Arial" w:hAnsi="Arial" w:cs="Arial"/>
          <w:sz w:val="22"/>
          <w:szCs w:val="22"/>
        </w:rPr>
        <w:footnoteReference w:id="3"/>
      </w:r>
      <w:r w:rsidRPr="009E514E">
        <w:rPr>
          <w:rFonts w:ascii="Arial" w:hAnsi="Arial" w:cs="Arial"/>
          <w:sz w:val="22"/>
          <w:szCs w:val="22"/>
        </w:rPr>
        <w:t xml:space="preserve">.The rates for each category of </w:t>
      </w:r>
      <w:r w:rsidRPr="009E514E" w:rsidR="00354806">
        <w:rPr>
          <w:rFonts w:ascii="Arial" w:hAnsi="Arial" w:cs="Arial"/>
          <w:sz w:val="22"/>
          <w:szCs w:val="22"/>
        </w:rPr>
        <w:t>respondents,</w:t>
      </w:r>
      <w:r w:rsidRPr="009E514E">
        <w:rPr>
          <w:rFonts w:ascii="Arial" w:hAnsi="Arial" w:cs="Arial"/>
          <w:sz w:val="22"/>
          <w:szCs w:val="22"/>
        </w:rPr>
        <w:t xml:space="preserve"> including </w:t>
      </w:r>
      <w:r w:rsidRPr="009E514E" w:rsidR="0014028F">
        <w:rPr>
          <w:rFonts w:ascii="Arial" w:hAnsi="Arial" w:cs="Arial"/>
          <w:sz w:val="22"/>
          <w:szCs w:val="22"/>
        </w:rPr>
        <w:t>benefits,</w:t>
      </w:r>
      <w:r w:rsidRPr="009E514E">
        <w:rPr>
          <w:rFonts w:ascii="Arial" w:hAnsi="Arial" w:cs="Arial"/>
          <w:sz w:val="22"/>
          <w:szCs w:val="22"/>
        </w:rPr>
        <w:t xml:space="preserve"> are: </w:t>
      </w:r>
    </w:p>
    <w:p w:rsidR="00D90084" w:rsidRPr="002A1AB7" w:rsidP="00496018" w14:paraId="78F9B916" w14:textId="77777777">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D90084" w:rsidRPr="00D90084" w:rsidP="002B61DF" w14:paraId="637C3086" w14:textId="663C8321">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hAnsi="Arial" w:cs="Arial"/>
          <w:sz w:val="22"/>
          <w:szCs w:val="22"/>
        </w:rPr>
      </w:pPr>
      <w:r w:rsidRPr="00D90084">
        <w:rPr>
          <w:rFonts w:ascii="Arial" w:hAnsi="Arial" w:cs="Arial"/>
          <w:sz w:val="22"/>
          <w:szCs w:val="22"/>
        </w:rPr>
        <w:t xml:space="preserve">(1) </w:t>
      </w:r>
      <w:r w:rsidRPr="00D90084" w:rsidR="00901598">
        <w:rPr>
          <w:rFonts w:ascii="Arial" w:hAnsi="Arial" w:cs="Arial"/>
          <w:sz w:val="22"/>
          <w:szCs w:val="22"/>
        </w:rPr>
        <w:t>Private Sector: $</w:t>
      </w:r>
      <w:r w:rsidR="00901598">
        <w:rPr>
          <w:rFonts w:ascii="Arial" w:hAnsi="Arial" w:cs="Arial"/>
          <w:sz w:val="22"/>
          <w:szCs w:val="22"/>
        </w:rPr>
        <w:t>45.65</w:t>
      </w:r>
      <w:r w:rsidRPr="00D90084" w:rsidR="00901598">
        <w:rPr>
          <w:rFonts w:ascii="Arial" w:hAnsi="Arial" w:cs="Arial"/>
          <w:sz w:val="22"/>
          <w:szCs w:val="22"/>
        </w:rPr>
        <w:t xml:space="preserve"> </w:t>
      </w:r>
    </w:p>
    <w:p w:rsidR="00D90084" w:rsidRPr="00D90084" w:rsidP="002B61DF" w14:paraId="2E5E5E38" w14:textId="4A5586A0">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hAnsi="Arial" w:cs="Arial"/>
          <w:sz w:val="22"/>
          <w:szCs w:val="22"/>
        </w:rPr>
      </w:pPr>
      <w:r w:rsidRPr="00D90084">
        <w:rPr>
          <w:rFonts w:ascii="Arial" w:hAnsi="Arial" w:cs="Arial"/>
          <w:sz w:val="22"/>
          <w:szCs w:val="22"/>
        </w:rPr>
        <w:t xml:space="preserve">(2) </w:t>
      </w:r>
      <w:r w:rsidRPr="00D90084" w:rsidR="00901598">
        <w:rPr>
          <w:rFonts w:ascii="Arial" w:hAnsi="Arial" w:cs="Arial"/>
          <w:sz w:val="22"/>
          <w:szCs w:val="22"/>
        </w:rPr>
        <w:t>State Government: $</w:t>
      </w:r>
      <w:r w:rsidR="00901598">
        <w:rPr>
          <w:rFonts w:ascii="Arial" w:hAnsi="Arial" w:cs="Arial"/>
          <w:sz w:val="22"/>
          <w:szCs w:val="22"/>
        </w:rPr>
        <w:t>63.94</w:t>
      </w:r>
    </w:p>
    <w:p w:rsidR="00D90084" w:rsidRPr="00D90084" w:rsidP="002B61DF" w14:paraId="75516681" w14:textId="4CF982C4">
      <w:pPr>
        <w:widowControl/>
        <w:tabs>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ascii="Arial" w:hAnsi="Arial" w:cs="Arial"/>
          <w:sz w:val="22"/>
          <w:szCs w:val="22"/>
        </w:rPr>
      </w:pPr>
      <w:r w:rsidRPr="00D90084">
        <w:rPr>
          <w:rFonts w:ascii="Arial" w:hAnsi="Arial" w:cs="Arial"/>
          <w:sz w:val="22"/>
          <w:szCs w:val="22"/>
        </w:rPr>
        <w:t xml:space="preserve">(3) </w:t>
      </w:r>
      <w:r w:rsidRPr="00D90084" w:rsidR="00901598">
        <w:rPr>
          <w:rFonts w:ascii="Arial" w:hAnsi="Arial" w:cs="Arial"/>
          <w:sz w:val="22"/>
          <w:szCs w:val="22"/>
        </w:rPr>
        <w:t>Individuals: $</w:t>
      </w:r>
      <w:r w:rsidR="00901598">
        <w:rPr>
          <w:rFonts w:ascii="Arial" w:hAnsi="Arial" w:cs="Arial"/>
          <w:sz w:val="22"/>
          <w:szCs w:val="22"/>
        </w:rPr>
        <w:t>48.05</w:t>
      </w:r>
      <w:r w:rsidRPr="00D90084">
        <w:rPr>
          <w:rFonts w:ascii="Arial" w:hAnsi="Arial" w:cs="Arial"/>
          <w:sz w:val="22"/>
          <w:szCs w:val="22"/>
        </w:rPr>
        <w:t xml:space="preserve"> </w:t>
      </w:r>
    </w:p>
    <w:p w:rsidR="00496018" w:rsidP="00E045C9" w14:paraId="597AC3C8" w14:textId="77777777">
      <w:pPr>
        <w:tabs>
          <w:tab w:val="left" w:pos="360"/>
          <w:tab w:val="left" w:pos="720"/>
        </w:tabs>
        <w:spacing w:line="276" w:lineRule="auto"/>
        <w:contextualSpacing/>
        <w:rPr>
          <w:rFonts w:ascii="Arial" w:hAnsi="Arial" w:cs="Arial"/>
          <w:bCs/>
          <w:sz w:val="22"/>
          <w:szCs w:val="22"/>
        </w:rPr>
      </w:pPr>
    </w:p>
    <w:p w:rsidR="00D6429A" w:rsidP="00E045C9" w14:paraId="5BADFA66" w14:textId="55D04F6F">
      <w:pPr>
        <w:tabs>
          <w:tab w:val="left" w:pos="360"/>
          <w:tab w:val="left" w:pos="720"/>
        </w:tabs>
        <w:spacing w:line="276" w:lineRule="auto"/>
        <w:contextualSpacing/>
        <w:rPr>
          <w:rFonts w:ascii="Arial" w:hAnsi="Arial" w:cs="Arial"/>
          <w:sz w:val="22"/>
          <w:szCs w:val="22"/>
        </w:rPr>
      </w:pPr>
      <w:r w:rsidRPr="00192403">
        <w:rPr>
          <w:rFonts w:ascii="Arial" w:hAnsi="Arial" w:cs="Arial"/>
          <w:b/>
          <w:bCs/>
          <w:sz w:val="22"/>
          <w:szCs w:val="22"/>
        </w:rPr>
        <w:t>Table 12.1 Total Annual Costs to Respondents</w:t>
      </w:r>
    </w:p>
    <w:tbl>
      <w:tblPr>
        <w:tblStyle w:val="TableGrid"/>
        <w:tblW w:w="9350" w:type="dxa"/>
        <w:tblLayout w:type="fixed"/>
        <w:tblLook w:val="04A0"/>
      </w:tblPr>
      <w:tblGrid>
        <w:gridCol w:w="2515"/>
        <w:gridCol w:w="1440"/>
        <w:gridCol w:w="1580"/>
        <w:gridCol w:w="1271"/>
        <w:gridCol w:w="1272"/>
        <w:gridCol w:w="1272"/>
      </w:tblGrid>
      <w:tr w14:paraId="7FD2CF9A" w14:textId="77777777" w:rsidTr="00F822AC">
        <w:tblPrEx>
          <w:tblW w:w="9350" w:type="dxa"/>
          <w:tblLayout w:type="fixed"/>
          <w:tblLook w:val="04A0"/>
        </w:tblPrEx>
        <w:trPr>
          <w:cantSplit/>
          <w:trHeight w:val="1056"/>
          <w:tblHeader/>
        </w:trPr>
        <w:tc>
          <w:tcPr>
            <w:tcW w:w="2515" w:type="dxa"/>
            <w:vAlign w:val="center"/>
            <w:hideMark/>
          </w:tcPr>
          <w:p w:rsidR="00055249" w:rsidRPr="00F822AC" w:rsidP="00D6429A" w14:paraId="7A7FACC7" w14:textId="77777777">
            <w:pPr>
              <w:tabs>
                <w:tab w:val="left" w:pos="360"/>
                <w:tab w:val="left" w:pos="720"/>
              </w:tabs>
              <w:spacing w:line="276" w:lineRule="auto"/>
              <w:contextualSpacing/>
              <w:jc w:val="center"/>
              <w:rPr>
                <w:rFonts w:ascii="Arial" w:hAnsi="Arial" w:cs="Arial"/>
                <w:b/>
                <w:bCs/>
                <w:sz w:val="18"/>
                <w:szCs w:val="18"/>
              </w:rPr>
            </w:pPr>
            <w:r w:rsidRPr="00F822AC">
              <w:rPr>
                <w:rFonts w:ascii="Arial" w:hAnsi="Arial" w:cs="Arial"/>
                <w:b/>
                <w:bCs/>
                <w:sz w:val="18"/>
                <w:szCs w:val="18"/>
              </w:rPr>
              <w:t>Activity</w:t>
            </w:r>
          </w:p>
        </w:tc>
        <w:tc>
          <w:tcPr>
            <w:tcW w:w="1440" w:type="dxa"/>
            <w:vAlign w:val="center"/>
            <w:hideMark/>
          </w:tcPr>
          <w:p w:rsidR="00055249" w:rsidRPr="00F822AC" w:rsidP="00D6429A" w14:paraId="0F143A31" w14:textId="22C612EC">
            <w:pPr>
              <w:tabs>
                <w:tab w:val="left" w:pos="360"/>
                <w:tab w:val="left" w:pos="720"/>
              </w:tabs>
              <w:spacing w:line="276" w:lineRule="auto"/>
              <w:contextualSpacing/>
              <w:jc w:val="center"/>
              <w:rPr>
                <w:rFonts w:ascii="Arial" w:hAnsi="Arial" w:cs="Arial"/>
                <w:b/>
                <w:bCs/>
                <w:sz w:val="18"/>
                <w:szCs w:val="18"/>
              </w:rPr>
            </w:pPr>
            <w:r w:rsidRPr="00F822AC">
              <w:rPr>
                <w:rFonts w:ascii="Arial" w:hAnsi="Arial" w:cs="Arial"/>
                <w:b/>
                <w:bCs/>
                <w:sz w:val="18"/>
                <w:szCs w:val="18"/>
                <w:lang w:val="en-CA"/>
              </w:rPr>
              <w:t>Annual Number of Respondents</w:t>
            </w:r>
          </w:p>
        </w:tc>
        <w:tc>
          <w:tcPr>
            <w:tcW w:w="1580" w:type="dxa"/>
            <w:vAlign w:val="center"/>
            <w:hideMark/>
          </w:tcPr>
          <w:p w:rsidR="00055249" w:rsidRPr="00F822AC" w:rsidP="00D6429A" w14:paraId="160932DC" w14:textId="1554F9D2">
            <w:pPr>
              <w:tabs>
                <w:tab w:val="left" w:pos="360"/>
                <w:tab w:val="left" w:pos="720"/>
              </w:tabs>
              <w:spacing w:line="276" w:lineRule="auto"/>
              <w:contextualSpacing/>
              <w:jc w:val="center"/>
              <w:rPr>
                <w:rFonts w:ascii="Arial" w:hAnsi="Arial" w:cs="Arial"/>
                <w:b/>
                <w:bCs/>
                <w:sz w:val="18"/>
                <w:szCs w:val="18"/>
              </w:rPr>
            </w:pPr>
            <w:r w:rsidRPr="00F822AC">
              <w:rPr>
                <w:rFonts w:ascii="Arial" w:hAnsi="Arial" w:cs="Arial"/>
                <w:b/>
                <w:bCs/>
                <w:sz w:val="18"/>
                <w:szCs w:val="18"/>
              </w:rPr>
              <w:t>Estimated Avg. Time per Response (hours)</w:t>
            </w:r>
          </w:p>
        </w:tc>
        <w:tc>
          <w:tcPr>
            <w:tcW w:w="1271" w:type="dxa"/>
            <w:vAlign w:val="center"/>
            <w:hideMark/>
          </w:tcPr>
          <w:p w:rsidR="00055249" w:rsidRPr="00F822AC" w:rsidP="00D6429A" w14:paraId="79F0D937" w14:textId="77777777">
            <w:pPr>
              <w:tabs>
                <w:tab w:val="left" w:pos="360"/>
                <w:tab w:val="left" w:pos="720"/>
              </w:tabs>
              <w:spacing w:line="276" w:lineRule="auto"/>
              <w:contextualSpacing/>
              <w:jc w:val="center"/>
              <w:rPr>
                <w:rFonts w:ascii="Arial" w:hAnsi="Arial" w:cs="Arial"/>
                <w:b/>
                <w:bCs/>
                <w:sz w:val="18"/>
                <w:szCs w:val="18"/>
              </w:rPr>
            </w:pPr>
            <w:r w:rsidRPr="00F822AC">
              <w:rPr>
                <w:rFonts w:ascii="Arial" w:hAnsi="Arial" w:cs="Arial"/>
                <w:b/>
                <w:bCs/>
                <w:sz w:val="18"/>
                <w:szCs w:val="18"/>
              </w:rPr>
              <w:t>Total Annual Burden</w:t>
            </w:r>
            <w:r w:rsidRPr="00F822AC">
              <w:rPr>
                <w:rFonts w:ascii="Arial" w:hAnsi="Arial" w:cs="Arial"/>
                <w:b/>
                <w:bCs/>
                <w:sz w:val="18"/>
                <w:szCs w:val="18"/>
              </w:rPr>
              <w:br/>
              <w:t>(hours)</w:t>
            </w:r>
          </w:p>
        </w:tc>
        <w:tc>
          <w:tcPr>
            <w:tcW w:w="1272" w:type="dxa"/>
            <w:vAlign w:val="center"/>
            <w:hideMark/>
          </w:tcPr>
          <w:p w:rsidR="00055249" w:rsidRPr="00F822AC" w:rsidP="00D6429A" w14:paraId="27CA1522" w14:textId="3256D17F">
            <w:pPr>
              <w:tabs>
                <w:tab w:val="left" w:pos="360"/>
                <w:tab w:val="left" w:pos="720"/>
              </w:tabs>
              <w:spacing w:line="276" w:lineRule="auto"/>
              <w:contextualSpacing/>
              <w:jc w:val="center"/>
              <w:rPr>
                <w:rFonts w:ascii="Arial" w:hAnsi="Arial" w:cs="Arial"/>
                <w:b/>
                <w:bCs/>
                <w:sz w:val="18"/>
                <w:szCs w:val="18"/>
              </w:rPr>
            </w:pPr>
            <w:r w:rsidRPr="00F822AC">
              <w:rPr>
                <w:rFonts w:ascii="Arial" w:hAnsi="Arial" w:cs="Arial"/>
                <w:b/>
                <w:bCs/>
                <w:sz w:val="18"/>
                <w:szCs w:val="18"/>
              </w:rPr>
              <w:t>Dollar Value of Burden</w:t>
            </w:r>
            <w:r w:rsidRPr="00F822AC">
              <w:rPr>
                <w:rFonts w:ascii="Arial" w:hAnsi="Arial" w:cs="Arial"/>
                <w:b/>
                <w:bCs/>
                <w:sz w:val="18"/>
                <w:szCs w:val="18"/>
              </w:rPr>
              <w:br/>
              <w:t>(cost per hour)</w:t>
            </w:r>
          </w:p>
        </w:tc>
        <w:tc>
          <w:tcPr>
            <w:tcW w:w="1272" w:type="dxa"/>
            <w:vAlign w:val="center"/>
            <w:hideMark/>
          </w:tcPr>
          <w:p w:rsidR="00055249" w:rsidRPr="00F822AC" w:rsidP="00D6429A" w14:paraId="0E998076" w14:textId="312E6DD9">
            <w:pPr>
              <w:tabs>
                <w:tab w:val="left" w:pos="360"/>
                <w:tab w:val="left" w:pos="720"/>
              </w:tabs>
              <w:spacing w:line="276" w:lineRule="auto"/>
              <w:contextualSpacing/>
              <w:jc w:val="center"/>
              <w:rPr>
                <w:rFonts w:ascii="Arial" w:hAnsi="Arial" w:cs="Arial"/>
                <w:b/>
                <w:bCs/>
                <w:sz w:val="18"/>
                <w:szCs w:val="18"/>
              </w:rPr>
            </w:pPr>
            <w:r w:rsidRPr="00F822AC">
              <w:rPr>
                <w:rFonts w:ascii="Arial" w:hAnsi="Arial" w:cs="Arial"/>
                <w:b/>
                <w:bCs/>
                <w:sz w:val="18"/>
                <w:szCs w:val="18"/>
              </w:rPr>
              <w:t>Total Dollar Value of Annual Burden</w:t>
            </w:r>
          </w:p>
        </w:tc>
      </w:tr>
      <w:tr w14:paraId="541A033C" w14:textId="77777777" w:rsidTr="00F822AC">
        <w:tblPrEx>
          <w:tblW w:w="9350" w:type="dxa"/>
          <w:tblLayout w:type="fixed"/>
          <w:tblLook w:val="04A0"/>
        </w:tblPrEx>
        <w:trPr>
          <w:cantSplit/>
          <w:trHeight w:val="323"/>
          <w:tblHeader/>
        </w:trPr>
        <w:tc>
          <w:tcPr>
            <w:tcW w:w="9350" w:type="dxa"/>
            <w:gridSpan w:val="6"/>
            <w:shd w:val="clear" w:color="auto" w:fill="EBF1DD" w:themeFill="accent3" w:themeFillTint="33"/>
            <w:vAlign w:val="center"/>
            <w:hideMark/>
          </w:tcPr>
          <w:p w:rsidR="000805EF" w:rsidRPr="00F822AC" w:rsidP="00F822AC" w14:paraId="036FCA7D" w14:textId="4764AA93">
            <w:pPr>
              <w:tabs>
                <w:tab w:val="left" w:pos="360"/>
                <w:tab w:val="left" w:pos="720"/>
              </w:tabs>
              <w:spacing w:line="276" w:lineRule="auto"/>
              <w:contextualSpacing/>
              <w:rPr>
                <w:rFonts w:ascii="Arial" w:hAnsi="Arial" w:cs="Arial"/>
                <w:sz w:val="18"/>
                <w:szCs w:val="18"/>
              </w:rPr>
            </w:pPr>
            <w:r w:rsidRPr="00F822AC">
              <w:rPr>
                <w:rFonts w:ascii="Arial" w:hAnsi="Arial" w:cs="Arial"/>
                <w:b/>
                <w:bCs/>
                <w:sz w:val="18"/>
                <w:szCs w:val="18"/>
              </w:rPr>
              <w:t xml:space="preserve">Registration </w:t>
            </w:r>
            <w:r w:rsidR="008149ED">
              <w:rPr>
                <w:rFonts w:ascii="Arial" w:hAnsi="Arial" w:cs="Arial"/>
                <w:b/>
                <w:bCs/>
                <w:sz w:val="18"/>
                <w:szCs w:val="18"/>
              </w:rPr>
              <w:t>Form</w:t>
            </w:r>
          </w:p>
        </w:tc>
      </w:tr>
      <w:tr w14:paraId="6D4335C9" w14:textId="77777777" w:rsidTr="00F822AC">
        <w:tblPrEx>
          <w:tblW w:w="9350" w:type="dxa"/>
          <w:tblLayout w:type="fixed"/>
          <w:tblLook w:val="04A0"/>
        </w:tblPrEx>
        <w:trPr>
          <w:cantSplit/>
          <w:trHeight w:val="305"/>
          <w:tblHeader/>
        </w:trPr>
        <w:tc>
          <w:tcPr>
            <w:tcW w:w="2515" w:type="dxa"/>
            <w:vAlign w:val="center"/>
          </w:tcPr>
          <w:p w:rsidR="00D6429A" w:rsidRPr="006D2213" w:rsidP="00692D06" w14:paraId="04C3F717" w14:textId="6B7C6B2C">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Private Sector</w:t>
            </w:r>
          </w:p>
        </w:tc>
        <w:tc>
          <w:tcPr>
            <w:tcW w:w="1440" w:type="dxa"/>
            <w:vAlign w:val="center"/>
          </w:tcPr>
          <w:p w:rsidR="00D6429A" w:rsidRPr="006D2213" w:rsidP="00692D06" w14:paraId="6CEAF223" w14:textId="1812CC71">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w:t>
            </w:r>
            <w:r w:rsidRPr="006D2213" w:rsidR="00061AB0">
              <w:rPr>
                <w:rFonts w:ascii="Arial" w:hAnsi="Arial" w:cs="Arial"/>
                <w:sz w:val="18"/>
                <w:szCs w:val="18"/>
              </w:rPr>
              <w:t>,</w:t>
            </w:r>
            <w:r w:rsidRPr="006D2213">
              <w:rPr>
                <w:rFonts w:ascii="Arial" w:hAnsi="Arial" w:cs="Arial"/>
                <w:sz w:val="18"/>
                <w:szCs w:val="18"/>
              </w:rPr>
              <w:t>279</w:t>
            </w:r>
          </w:p>
        </w:tc>
        <w:tc>
          <w:tcPr>
            <w:tcW w:w="1580" w:type="dxa"/>
            <w:vAlign w:val="center"/>
          </w:tcPr>
          <w:p w:rsidR="00D6429A" w:rsidRPr="006D2213" w:rsidP="00692D06" w14:paraId="0C581F2E" w14:textId="69767EC8">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180</w:t>
            </w:r>
          </w:p>
        </w:tc>
        <w:tc>
          <w:tcPr>
            <w:tcW w:w="1271" w:type="dxa"/>
            <w:vAlign w:val="center"/>
          </w:tcPr>
          <w:p w:rsidR="00D6429A" w:rsidRPr="006D2213" w:rsidP="00692D06" w14:paraId="2BB0E1EF" w14:textId="3E9C679E">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230,</w:t>
            </w:r>
            <w:r w:rsidRPr="006D2213" w:rsidR="001A5056">
              <w:rPr>
                <w:rFonts w:ascii="Arial" w:hAnsi="Arial" w:cs="Arial"/>
                <w:sz w:val="18"/>
                <w:szCs w:val="18"/>
              </w:rPr>
              <w:t>220</w:t>
            </w:r>
          </w:p>
        </w:tc>
        <w:tc>
          <w:tcPr>
            <w:tcW w:w="1272" w:type="dxa"/>
            <w:vAlign w:val="center"/>
          </w:tcPr>
          <w:p w:rsidR="00D6429A" w:rsidRPr="006D2213" w:rsidP="00692D06" w14:paraId="3BD84678" w14:textId="4A5987A7">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$45.65</w:t>
            </w:r>
          </w:p>
        </w:tc>
        <w:tc>
          <w:tcPr>
            <w:tcW w:w="1272" w:type="dxa"/>
          </w:tcPr>
          <w:p w:rsidR="00D6429A" w:rsidRPr="006D2213" w14:paraId="73144FB8" w14:textId="101F91DD">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w:t>
            </w:r>
            <w:r w:rsidR="00E045B9">
              <w:rPr>
                <w:rFonts w:ascii="Arial" w:hAnsi="Arial" w:cs="Arial"/>
                <w:sz w:val="18"/>
                <w:szCs w:val="18"/>
              </w:rPr>
              <w:t>10,509,543</w:t>
            </w:r>
          </w:p>
        </w:tc>
      </w:tr>
      <w:tr w14:paraId="28777938" w14:textId="77777777" w:rsidTr="00F822AC">
        <w:tblPrEx>
          <w:tblW w:w="9350" w:type="dxa"/>
          <w:tblLayout w:type="fixed"/>
          <w:tblLook w:val="04A0"/>
        </w:tblPrEx>
        <w:trPr>
          <w:cantSplit/>
          <w:trHeight w:val="305"/>
          <w:tblHeader/>
        </w:trPr>
        <w:tc>
          <w:tcPr>
            <w:tcW w:w="2515" w:type="dxa"/>
            <w:vAlign w:val="center"/>
          </w:tcPr>
          <w:p w:rsidR="004A495A" w:rsidRPr="006D2213" w:rsidP="00692D06" w14:paraId="62991995" w14:textId="777F4792">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State/Local Gov</w:t>
            </w:r>
          </w:p>
        </w:tc>
        <w:tc>
          <w:tcPr>
            <w:tcW w:w="1440" w:type="dxa"/>
            <w:vAlign w:val="center"/>
          </w:tcPr>
          <w:p w:rsidR="004A495A" w:rsidRPr="006D2213" w:rsidP="00692D06" w14:paraId="267764EA" w14:textId="37266A08">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151</w:t>
            </w:r>
          </w:p>
        </w:tc>
        <w:tc>
          <w:tcPr>
            <w:tcW w:w="1580" w:type="dxa"/>
            <w:vAlign w:val="center"/>
          </w:tcPr>
          <w:p w:rsidR="004A495A" w:rsidRPr="006D2213" w:rsidP="00692D06" w14:paraId="4D671B2E" w14:textId="5D584BE6">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180</w:t>
            </w:r>
          </w:p>
        </w:tc>
        <w:tc>
          <w:tcPr>
            <w:tcW w:w="1271" w:type="dxa"/>
            <w:vAlign w:val="center"/>
          </w:tcPr>
          <w:p w:rsidR="004A495A" w:rsidRPr="006D2213" w:rsidP="00692D06" w14:paraId="078A9A11" w14:textId="34BD6167">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27,180</w:t>
            </w:r>
          </w:p>
        </w:tc>
        <w:tc>
          <w:tcPr>
            <w:tcW w:w="1272" w:type="dxa"/>
            <w:vAlign w:val="center"/>
          </w:tcPr>
          <w:p w:rsidR="004A495A" w:rsidRPr="006D2213" w:rsidP="00692D06" w14:paraId="6B45364B" w14:textId="153B0B76">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63.94</w:t>
            </w:r>
          </w:p>
        </w:tc>
        <w:tc>
          <w:tcPr>
            <w:tcW w:w="1272" w:type="dxa"/>
          </w:tcPr>
          <w:p w:rsidR="004A495A" w:rsidRPr="006D2213" w:rsidP="004A495A" w14:paraId="5940DD52" w14:textId="6E3DB10B">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w:t>
            </w:r>
            <w:r w:rsidR="00400C67">
              <w:rPr>
                <w:rFonts w:ascii="Arial" w:hAnsi="Arial" w:cs="Arial"/>
                <w:sz w:val="18"/>
                <w:szCs w:val="18"/>
              </w:rPr>
              <w:t>1</w:t>
            </w:r>
            <w:r w:rsidR="00E045B9">
              <w:rPr>
                <w:rFonts w:ascii="Arial" w:hAnsi="Arial" w:cs="Arial"/>
                <w:sz w:val="18"/>
                <w:szCs w:val="18"/>
              </w:rPr>
              <w:t>,737,889</w:t>
            </w:r>
          </w:p>
        </w:tc>
      </w:tr>
      <w:tr w14:paraId="1E46C7C2" w14:textId="77777777" w:rsidTr="00F822AC">
        <w:tblPrEx>
          <w:tblW w:w="9350" w:type="dxa"/>
          <w:tblLayout w:type="fixed"/>
          <w:tblLook w:val="04A0"/>
        </w:tblPrEx>
        <w:trPr>
          <w:cantSplit/>
          <w:trHeight w:val="305"/>
          <w:tblHeader/>
        </w:trPr>
        <w:tc>
          <w:tcPr>
            <w:tcW w:w="2515" w:type="dxa"/>
            <w:vAlign w:val="center"/>
          </w:tcPr>
          <w:p w:rsidR="004A495A" w:rsidRPr="006D2213" w:rsidP="00692D06" w14:paraId="3D1983F8" w14:textId="234F82D8">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Individuals</w:t>
            </w:r>
          </w:p>
        </w:tc>
        <w:tc>
          <w:tcPr>
            <w:tcW w:w="1440" w:type="dxa"/>
            <w:vAlign w:val="center"/>
          </w:tcPr>
          <w:p w:rsidR="004A495A" w:rsidRPr="006D2213" w:rsidP="00692D06" w14:paraId="16E8A1C1" w14:textId="5B2FE2A4">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75</w:t>
            </w:r>
          </w:p>
        </w:tc>
        <w:tc>
          <w:tcPr>
            <w:tcW w:w="1580" w:type="dxa"/>
            <w:vAlign w:val="center"/>
          </w:tcPr>
          <w:p w:rsidR="004A495A" w:rsidRPr="006D2213" w:rsidP="00692D06" w14:paraId="759228B9" w14:textId="1F64AD05">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180</w:t>
            </w:r>
          </w:p>
        </w:tc>
        <w:tc>
          <w:tcPr>
            <w:tcW w:w="1271" w:type="dxa"/>
            <w:vAlign w:val="center"/>
          </w:tcPr>
          <w:p w:rsidR="004A495A" w:rsidRPr="006D2213" w:rsidP="00692D06" w14:paraId="03314995" w14:textId="4B9366A2">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13,500</w:t>
            </w:r>
          </w:p>
        </w:tc>
        <w:tc>
          <w:tcPr>
            <w:tcW w:w="1272" w:type="dxa"/>
            <w:vAlign w:val="center"/>
          </w:tcPr>
          <w:p w:rsidR="004A495A" w:rsidRPr="006D2213" w:rsidP="00692D06" w14:paraId="14E07CB9" w14:textId="54EAEA47">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48.05</w:t>
            </w:r>
          </w:p>
        </w:tc>
        <w:tc>
          <w:tcPr>
            <w:tcW w:w="1272" w:type="dxa"/>
          </w:tcPr>
          <w:p w:rsidR="004A495A" w:rsidRPr="006D2213" w:rsidP="004A495A" w14:paraId="031D8367" w14:textId="27BBD3A3">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$648,675</w:t>
            </w:r>
          </w:p>
        </w:tc>
      </w:tr>
      <w:tr w14:paraId="4399D929" w14:textId="77777777" w:rsidTr="00F822AC">
        <w:tblPrEx>
          <w:tblW w:w="9350" w:type="dxa"/>
          <w:tblLayout w:type="fixed"/>
          <w:tblLook w:val="04A0"/>
        </w:tblPrEx>
        <w:trPr>
          <w:cantSplit/>
          <w:trHeight w:val="305"/>
          <w:tblHeader/>
        </w:trPr>
        <w:tc>
          <w:tcPr>
            <w:tcW w:w="2515" w:type="dxa"/>
            <w:vAlign w:val="center"/>
          </w:tcPr>
          <w:p w:rsidR="00D6429A" w:rsidRPr="006D2213" w:rsidP="00D57FB6" w14:paraId="5C54C5CE" w14:textId="2855F651">
            <w:pPr>
              <w:tabs>
                <w:tab w:val="left" w:pos="360"/>
                <w:tab w:val="left" w:pos="720"/>
              </w:tabs>
              <w:spacing w:line="276" w:lineRule="auto"/>
              <w:contextualSpacing/>
              <w:jc w:val="right"/>
              <w:rPr>
                <w:rFonts w:ascii="Arial" w:hAnsi="Arial" w:cs="Arial"/>
                <w:i/>
                <w:iCs/>
                <w:sz w:val="18"/>
                <w:szCs w:val="18"/>
              </w:rPr>
            </w:pPr>
            <w:r w:rsidRPr="006D2213">
              <w:rPr>
                <w:rFonts w:ascii="Arial" w:hAnsi="Arial" w:cs="Arial"/>
                <w:i/>
                <w:iCs/>
                <w:sz w:val="18"/>
                <w:szCs w:val="18"/>
              </w:rPr>
              <w:t xml:space="preserve">Subtotal </w:t>
            </w:r>
          </w:p>
        </w:tc>
        <w:tc>
          <w:tcPr>
            <w:tcW w:w="1440" w:type="dxa"/>
            <w:vAlign w:val="center"/>
          </w:tcPr>
          <w:p w:rsidR="00D6429A" w:rsidRPr="006D2213" w:rsidP="00D57FB6" w14:paraId="3B354747" w14:textId="4C269ECB">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1,505</w:t>
            </w:r>
            <w:r w:rsidRPr="00F822AC">
              <w:rPr>
                <w:rFonts w:ascii="Arial" w:hAnsi="Arial" w:cs="Arial"/>
                <w:i/>
                <w:iCs/>
                <w:sz w:val="18"/>
                <w:szCs w:val="18"/>
              </w:rPr>
              <w:fldChar w:fldCharType="end"/>
            </w:r>
          </w:p>
        </w:tc>
        <w:tc>
          <w:tcPr>
            <w:tcW w:w="1580" w:type="dxa"/>
            <w:vAlign w:val="center"/>
          </w:tcPr>
          <w:p w:rsidR="00D6429A" w:rsidRPr="006D2213" w:rsidP="00D57FB6" w14:paraId="05FC47A9" w14:textId="00A6B88D">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540</w:t>
            </w:r>
            <w:r w:rsidRPr="00F822AC">
              <w:rPr>
                <w:rFonts w:ascii="Arial" w:hAnsi="Arial" w:cs="Arial"/>
                <w:i/>
                <w:iCs/>
                <w:sz w:val="18"/>
                <w:szCs w:val="18"/>
              </w:rPr>
              <w:fldChar w:fldCharType="end"/>
            </w:r>
          </w:p>
        </w:tc>
        <w:tc>
          <w:tcPr>
            <w:tcW w:w="1271" w:type="dxa"/>
            <w:vAlign w:val="center"/>
          </w:tcPr>
          <w:p w:rsidR="00D6429A" w:rsidRPr="006D2213" w:rsidP="00D57FB6" w14:paraId="3A55E235" w14:textId="1702B4CB">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270,900</w:t>
            </w:r>
            <w:r w:rsidRPr="00F822AC">
              <w:rPr>
                <w:rFonts w:ascii="Arial" w:hAnsi="Arial" w:cs="Arial"/>
                <w:i/>
                <w:iCs/>
                <w:sz w:val="18"/>
                <w:szCs w:val="18"/>
              </w:rPr>
              <w:fldChar w:fldCharType="end"/>
            </w:r>
          </w:p>
        </w:tc>
        <w:tc>
          <w:tcPr>
            <w:tcW w:w="1272" w:type="dxa"/>
            <w:shd w:val="clear" w:color="auto" w:fill="000000" w:themeFill="text1"/>
            <w:vAlign w:val="center"/>
          </w:tcPr>
          <w:p w:rsidR="00D6429A" w:rsidRPr="006D2213" w:rsidP="00D57FB6" w14:paraId="0BD3CD7E" w14:textId="77777777">
            <w:pPr>
              <w:tabs>
                <w:tab w:val="left" w:pos="360"/>
                <w:tab w:val="left" w:pos="720"/>
              </w:tabs>
              <w:spacing w:line="276" w:lineRule="auto"/>
              <w:contextualSpacing/>
              <w:jc w:val="right"/>
              <w:rPr>
                <w:rFonts w:ascii="Arial" w:hAnsi="Arial" w:cs="Arial"/>
                <w:i/>
                <w:iCs/>
                <w:sz w:val="18"/>
                <w:szCs w:val="18"/>
              </w:rPr>
            </w:pPr>
          </w:p>
        </w:tc>
        <w:tc>
          <w:tcPr>
            <w:tcW w:w="1272" w:type="dxa"/>
            <w:vAlign w:val="center"/>
          </w:tcPr>
          <w:p w:rsidR="00D6429A" w:rsidRPr="006D2213" w:rsidP="00D57FB6" w14:paraId="577F2421" w14:textId="12CB97C5">
            <w:pPr>
              <w:tabs>
                <w:tab w:val="left" w:pos="360"/>
                <w:tab w:val="left" w:pos="720"/>
              </w:tabs>
              <w:spacing w:line="276" w:lineRule="auto"/>
              <w:contextualSpacing/>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=SUM(ABOVE) </w:instrText>
            </w:r>
            <w:r>
              <w:rPr>
                <w:rFonts w:ascii="Arial" w:hAnsi="Arial" w:cs="Arial"/>
                <w:i/>
                <w:iCs/>
                <w:sz w:val="18"/>
                <w:szCs w:val="18"/>
              </w:rPr>
              <w:fldChar w:fldCharType="separate"/>
            </w:r>
            <w:r>
              <w:rPr>
                <w:rFonts w:ascii="Arial" w:hAnsi="Arial" w:cs="Arial"/>
                <w:i/>
                <w:iCs/>
                <w:noProof/>
                <w:sz w:val="18"/>
                <w:szCs w:val="18"/>
              </w:rPr>
              <w:t>$12,896,107</w:t>
            </w:r>
            <w:r>
              <w:rPr>
                <w:rFonts w:ascii="Arial" w:hAnsi="Arial" w:cs="Arial"/>
                <w:i/>
                <w:iCs/>
                <w:sz w:val="18"/>
                <w:szCs w:val="18"/>
              </w:rPr>
              <w:fldChar w:fldCharType="end"/>
            </w:r>
          </w:p>
        </w:tc>
      </w:tr>
      <w:tr w14:paraId="1D62D06F" w14:textId="77777777" w:rsidTr="003775E3">
        <w:tblPrEx>
          <w:tblW w:w="9350" w:type="dxa"/>
          <w:tblLayout w:type="fixed"/>
          <w:tblLook w:val="04A0"/>
        </w:tblPrEx>
        <w:trPr>
          <w:cantSplit/>
          <w:trHeight w:val="264"/>
          <w:tblHeader/>
        </w:trPr>
        <w:tc>
          <w:tcPr>
            <w:tcW w:w="9350" w:type="dxa"/>
            <w:gridSpan w:val="6"/>
            <w:shd w:val="clear" w:color="auto" w:fill="D6E3BC" w:themeFill="accent3" w:themeFillTint="66"/>
            <w:vAlign w:val="center"/>
            <w:hideMark/>
          </w:tcPr>
          <w:p w:rsidR="000805EF" w:rsidRPr="006D2213" w:rsidP="006D2213" w14:paraId="087576FF" w14:textId="05667A0B">
            <w:pPr>
              <w:tabs>
                <w:tab w:val="left" w:pos="360"/>
                <w:tab w:val="left" w:pos="720"/>
              </w:tabs>
              <w:spacing w:line="276" w:lineRule="auto"/>
              <w:contextualSpacing/>
              <w:rPr>
                <w:rFonts w:ascii="Arial" w:hAnsi="Arial" w:cs="Arial"/>
                <w:sz w:val="18"/>
                <w:szCs w:val="18"/>
              </w:rPr>
            </w:pPr>
            <w:r w:rsidRPr="006D2213">
              <w:rPr>
                <w:rFonts w:ascii="Arial" w:hAnsi="Arial" w:cs="Arial"/>
                <w:b/>
                <w:bCs/>
                <w:sz w:val="18"/>
                <w:szCs w:val="18"/>
              </w:rPr>
              <w:t xml:space="preserve">Continuation </w:t>
            </w:r>
            <w:r w:rsidR="00725FD1">
              <w:rPr>
                <w:rFonts w:ascii="Arial" w:hAnsi="Arial" w:cs="Arial"/>
                <w:b/>
                <w:bCs/>
                <w:sz w:val="18"/>
                <w:szCs w:val="18"/>
              </w:rPr>
              <w:t>Sheet</w:t>
            </w:r>
          </w:p>
        </w:tc>
      </w:tr>
      <w:tr w14:paraId="78BB5B2D" w14:textId="77777777" w:rsidTr="006D2213">
        <w:tblPrEx>
          <w:tblW w:w="9350" w:type="dxa"/>
          <w:tblLayout w:type="fixed"/>
          <w:tblLook w:val="04A0"/>
        </w:tblPrEx>
        <w:trPr>
          <w:cantSplit/>
          <w:trHeight w:val="264"/>
          <w:tblHeader/>
        </w:trPr>
        <w:tc>
          <w:tcPr>
            <w:tcW w:w="2515" w:type="dxa"/>
            <w:vAlign w:val="center"/>
          </w:tcPr>
          <w:p w:rsidR="004A495A" w:rsidRPr="006D2213" w:rsidP="00692D06" w14:paraId="4DC9FAF0" w14:textId="1BDD5B78">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Private Sector</w:t>
            </w:r>
          </w:p>
        </w:tc>
        <w:tc>
          <w:tcPr>
            <w:tcW w:w="1440" w:type="dxa"/>
            <w:vAlign w:val="center"/>
          </w:tcPr>
          <w:p w:rsidR="004A495A" w:rsidRPr="006D2213" w:rsidP="00692D06" w14:paraId="58AC99A9" w14:textId="58E8038F">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145</w:t>
            </w:r>
          </w:p>
        </w:tc>
        <w:tc>
          <w:tcPr>
            <w:tcW w:w="1580" w:type="dxa"/>
            <w:vAlign w:val="center"/>
          </w:tcPr>
          <w:p w:rsidR="004A495A" w:rsidRPr="006D2213" w:rsidP="00692D06" w14:paraId="708FC561" w14:textId="02CDE2FC">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180</w:t>
            </w:r>
          </w:p>
        </w:tc>
        <w:tc>
          <w:tcPr>
            <w:tcW w:w="1271" w:type="dxa"/>
            <w:vAlign w:val="center"/>
          </w:tcPr>
          <w:p w:rsidR="004A495A" w:rsidRPr="006D2213" w:rsidP="00692D06" w14:paraId="56940409" w14:textId="2DA1ABD6">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26,</w:t>
            </w:r>
            <w:r w:rsidR="00BA72F0">
              <w:rPr>
                <w:rFonts w:ascii="Arial" w:hAnsi="Arial" w:cs="Arial"/>
                <w:sz w:val="18"/>
                <w:szCs w:val="18"/>
              </w:rPr>
              <w:t>100</w:t>
            </w:r>
          </w:p>
        </w:tc>
        <w:tc>
          <w:tcPr>
            <w:tcW w:w="1272" w:type="dxa"/>
            <w:vAlign w:val="center"/>
          </w:tcPr>
          <w:p w:rsidR="004A495A" w:rsidRPr="006D2213" w:rsidP="00692D06" w14:paraId="076BB965" w14:textId="402222BF">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$45.65</w:t>
            </w:r>
          </w:p>
        </w:tc>
        <w:tc>
          <w:tcPr>
            <w:tcW w:w="1272" w:type="dxa"/>
          </w:tcPr>
          <w:p w:rsidR="004A495A" w:rsidRPr="006D2213" w:rsidP="004A495A" w14:paraId="4AB40F4A" w14:textId="587E03D4">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$1,191,465</w:t>
            </w:r>
          </w:p>
        </w:tc>
      </w:tr>
      <w:tr w14:paraId="23943522" w14:textId="77777777" w:rsidTr="006D2213">
        <w:tblPrEx>
          <w:tblW w:w="9350" w:type="dxa"/>
          <w:tblLayout w:type="fixed"/>
          <w:tblLook w:val="04A0"/>
        </w:tblPrEx>
        <w:trPr>
          <w:cantSplit/>
          <w:trHeight w:val="264"/>
          <w:tblHeader/>
        </w:trPr>
        <w:tc>
          <w:tcPr>
            <w:tcW w:w="2515" w:type="dxa"/>
            <w:vAlign w:val="center"/>
          </w:tcPr>
          <w:p w:rsidR="004A495A" w:rsidRPr="006D2213" w:rsidP="00692D06" w14:paraId="28766341" w14:textId="160ABD2C">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State/Local Gov</w:t>
            </w:r>
          </w:p>
        </w:tc>
        <w:tc>
          <w:tcPr>
            <w:tcW w:w="1440" w:type="dxa"/>
            <w:vAlign w:val="center"/>
          </w:tcPr>
          <w:p w:rsidR="004A495A" w:rsidRPr="006D2213" w:rsidP="00692D06" w14:paraId="60CA890E" w14:textId="403FC825">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17</w:t>
            </w:r>
          </w:p>
        </w:tc>
        <w:tc>
          <w:tcPr>
            <w:tcW w:w="1580" w:type="dxa"/>
            <w:vAlign w:val="center"/>
          </w:tcPr>
          <w:p w:rsidR="004A495A" w:rsidRPr="006D2213" w:rsidP="00692D06" w14:paraId="54F8D31F" w14:textId="2F899A8A">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180</w:t>
            </w:r>
          </w:p>
        </w:tc>
        <w:tc>
          <w:tcPr>
            <w:tcW w:w="1271" w:type="dxa"/>
            <w:vAlign w:val="center"/>
          </w:tcPr>
          <w:p w:rsidR="004A495A" w:rsidRPr="006D2213" w:rsidP="00692D06" w14:paraId="68C841D2" w14:textId="6BAFA29D">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3,060</w:t>
            </w:r>
          </w:p>
        </w:tc>
        <w:tc>
          <w:tcPr>
            <w:tcW w:w="1272" w:type="dxa"/>
            <w:vAlign w:val="center"/>
          </w:tcPr>
          <w:p w:rsidR="004A495A" w:rsidRPr="006D2213" w:rsidP="00692D06" w14:paraId="65921544" w14:textId="789BD6F8">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63.94</w:t>
            </w:r>
          </w:p>
        </w:tc>
        <w:tc>
          <w:tcPr>
            <w:tcW w:w="1272" w:type="dxa"/>
          </w:tcPr>
          <w:p w:rsidR="004A495A" w:rsidRPr="006D2213" w:rsidP="004A495A" w14:paraId="3046B4D6" w14:textId="04021E4A">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$195,656</w:t>
            </w:r>
          </w:p>
        </w:tc>
      </w:tr>
      <w:tr w14:paraId="679C896B" w14:textId="77777777" w:rsidTr="006D2213">
        <w:tblPrEx>
          <w:tblW w:w="9350" w:type="dxa"/>
          <w:tblLayout w:type="fixed"/>
          <w:tblLook w:val="04A0"/>
        </w:tblPrEx>
        <w:trPr>
          <w:cantSplit/>
          <w:trHeight w:val="264"/>
          <w:tblHeader/>
        </w:trPr>
        <w:tc>
          <w:tcPr>
            <w:tcW w:w="2515" w:type="dxa"/>
            <w:vAlign w:val="center"/>
          </w:tcPr>
          <w:p w:rsidR="004A495A" w:rsidRPr="006D2213" w:rsidP="00692D06" w14:paraId="79CC67E2" w14:textId="35080BC4">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Individuals</w:t>
            </w:r>
          </w:p>
        </w:tc>
        <w:tc>
          <w:tcPr>
            <w:tcW w:w="1440" w:type="dxa"/>
            <w:vAlign w:val="center"/>
          </w:tcPr>
          <w:p w:rsidR="004A495A" w:rsidRPr="006D2213" w:rsidP="00692D06" w14:paraId="31BA396C" w14:textId="54B2FAC8">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9</w:t>
            </w:r>
          </w:p>
        </w:tc>
        <w:tc>
          <w:tcPr>
            <w:tcW w:w="1580" w:type="dxa"/>
            <w:vAlign w:val="center"/>
          </w:tcPr>
          <w:p w:rsidR="004A495A" w:rsidRPr="006D2213" w:rsidP="00692D06" w14:paraId="5039A280" w14:textId="4CFA746E">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180</w:t>
            </w:r>
          </w:p>
        </w:tc>
        <w:tc>
          <w:tcPr>
            <w:tcW w:w="1271" w:type="dxa"/>
            <w:vAlign w:val="center"/>
          </w:tcPr>
          <w:p w:rsidR="004A495A" w:rsidRPr="006D2213" w:rsidP="00692D06" w14:paraId="4E1BE02A" w14:textId="1F571DBC">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1,620</w:t>
            </w:r>
          </w:p>
        </w:tc>
        <w:tc>
          <w:tcPr>
            <w:tcW w:w="1272" w:type="dxa"/>
            <w:vAlign w:val="center"/>
          </w:tcPr>
          <w:p w:rsidR="004A495A" w:rsidRPr="006D2213" w:rsidP="00692D06" w14:paraId="1E739908" w14:textId="0D92F1AA">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48.05</w:t>
            </w:r>
          </w:p>
        </w:tc>
        <w:tc>
          <w:tcPr>
            <w:tcW w:w="1272" w:type="dxa"/>
          </w:tcPr>
          <w:p w:rsidR="004A495A" w:rsidRPr="006D2213" w:rsidP="004A495A" w14:paraId="53C27F5A" w14:textId="14319F0A">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$77,841</w:t>
            </w:r>
          </w:p>
        </w:tc>
      </w:tr>
      <w:tr w14:paraId="6C40C8FF" w14:textId="77777777" w:rsidTr="00F822AC">
        <w:tblPrEx>
          <w:tblW w:w="9350" w:type="dxa"/>
          <w:tblLayout w:type="fixed"/>
          <w:tblLook w:val="04A0"/>
        </w:tblPrEx>
        <w:trPr>
          <w:cantSplit/>
          <w:trHeight w:val="264"/>
          <w:tblHeader/>
        </w:trPr>
        <w:tc>
          <w:tcPr>
            <w:tcW w:w="2515" w:type="dxa"/>
            <w:vAlign w:val="center"/>
          </w:tcPr>
          <w:p w:rsidR="00D6429A" w:rsidRPr="006D2213" w:rsidP="00692D06" w14:paraId="0C74D928" w14:textId="4FE6E92B">
            <w:pPr>
              <w:tabs>
                <w:tab w:val="left" w:pos="360"/>
                <w:tab w:val="left" w:pos="720"/>
              </w:tabs>
              <w:spacing w:line="276" w:lineRule="auto"/>
              <w:contextualSpacing/>
              <w:jc w:val="right"/>
              <w:rPr>
                <w:rFonts w:ascii="Arial" w:hAnsi="Arial" w:cs="Arial"/>
                <w:i/>
                <w:iCs/>
                <w:sz w:val="18"/>
                <w:szCs w:val="18"/>
              </w:rPr>
            </w:pPr>
            <w:r w:rsidRPr="006D2213">
              <w:rPr>
                <w:rFonts w:ascii="Arial" w:hAnsi="Arial" w:cs="Arial"/>
                <w:i/>
                <w:iCs/>
                <w:sz w:val="18"/>
                <w:szCs w:val="18"/>
              </w:rPr>
              <w:t>Subtotal</w:t>
            </w:r>
          </w:p>
        </w:tc>
        <w:tc>
          <w:tcPr>
            <w:tcW w:w="1440" w:type="dxa"/>
            <w:vAlign w:val="center"/>
          </w:tcPr>
          <w:p w:rsidR="00D6429A" w:rsidRPr="006D2213" w:rsidP="00692D06" w14:paraId="79BB7BD7" w14:textId="72DCD0AF">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171</w:t>
            </w:r>
            <w:r w:rsidRPr="00F822AC">
              <w:rPr>
                <w:rFonts w:ascii="Arial" w:hAnsi="Arial" w:cs="Arial"/>
                <w:i/>
                <w:iCs/>
                <w:sz w:val="18"/>
                <w:szCs w:val="18"/>
              </w:rPr>
              <w:fldChar w:fldCharType="end"/>
            </w:r>
          </w:p>
        </w:tc>
        <w:tc>
          <w:tcPr>
            <w:tcW w:w="1580" w:type="dxa"/>
            <w:vAlign w:val="center"/>
          </w:tcPr>
          <w:p w:rsidR="00D6429A" w:rsidRPr="006D2213" w:rsidP="00692D06" w14:paraId="288ADCAB" w14:textId="1C3EBD27">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540</w:t>
            </w:r>
            <w:r w:rsidRPr="00F822AC">
              <w:rPr>
                <w:rFonts w:ascii="Arial" w:hAnsi="Arial" w:cs="Arial"/>
                <w:i/>
                <w:iCs/>
                <w:sz w:val="18"/>
                <w:szCs w:val="18"/>
              </w:rPr>
              <w:fldChar w:fldCharType="end"/>
            </w:r>
          </w:p>
        </w:tc>
        <w:tc>
          <w:tcPr>
            <w:tcW w:w="1271" w:type="dxa"/>
            <w:vAlign w:val="center"/>
          </w:tcPr>
          <w:p w:rsidR="00D6429A" w:rsidRPr="006D2213" w:rsidP="00692D06" w14:paraId="724065CF" w14:textId="373D825A">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F822AC">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F822AC">
              <w:rPr>
                <w:rFonts w:ascii="Arial" w:hAnsi="Arial" w:cs="Arial"/>
                <w:i/>
                <w:iCs/>
                <w:noProof/>
                <w:sz w:val="18"/>
                <w:szCs w:val="18"/>
              </w:rPr>
              <w:t>30,780</w:t>
            </w:r>
            <w:r w:rsidRPr="00F822AC">
              <w:rPr>
                <w:rFonts w:ascii="Arial" w:hAnsi="Arial" w:cs="Arial"/>
                <w:i/>
                <w:iCs/>
                <w:sz w:val="18"/>
                <w:szCs w:val="18"/>
              </w:rPr>
              <w:fldChar w:fldCharType="end"/>
            </w:r>
          </w:p>
        </w:tc>
        <w:tc>
          <w:tcPr>
            <w:tcW w:w="1272" w:type="dxa"/>
            <w:shd w:val="clear" w:color="auto" w:fill="000000" w:themeFill="text1"/>
            <w:vAlign w:val="center"/>
          </w:tcPr>
          <w:p w:rsidR="00D6429A" w:rsidRPr="006D2213" w:rsidP="00692D06" w14:paraId="2B8EA04D" w14:textId="77777777">
            <w:pPr>
              <w:tabs>
                <w:tab w:val="left" w:pos="360"/>
                <w:tab w:val="left" w:pos="720"/>
              </w:tabs>
              <w:spacing w:line="276" w:lineRule="auto"/>
              <w:contextualSpacing/>
              <w:jc w:val="right"/>
              <w:rPr>
                <w:rFonts w:ascii="Arial" w:hAnsi="Arial" w:cs="Arial"/>
                <w:i/>
                <w:iCs/>
                <w:sz w:val="18"/>
                <w:szCs w:val="18"/>
              </w:rPr>
            </w:pPr>
          </w:p>
        </w:tc>
        <w:tc>
          <w:tcPr>
            <w:tcW w:w="1272" w:type="dxa"/>
          </w:tcPr>
          <w:p w:rsidR="00D6429A" w:rsidRPr="006D2213" w:rsidP="00D6429A" w14:paraId="19A8653E" w14:textId="0B474FE0">
            <w:pPr>
              <w:tabs>
                <w:tab w:val="left" w:pos="360"/>
                <w:tab w:val="left" w:pos="720"/>
              </w:tabs>
              <w:spacing w:line="276" w:lineRule="auto"/>
              <w:contextualSpacing/>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=SUM(ABOVE) </w:instrText>
            </w:r>
            <w:r>
              <w:rPr>
                <w:rFonts w:ascii="Arial" w:hAnsi="Arial" w:cs="Arial"/>
                <w:i/>
                <w:iCs/>
                <w:sz w:val="18"/>
                <w:szCs w:val="18"/>
              </w:rPr>
              <w:fldChar w:fldCharType="separate"/>
            </w:r>
            <w:r>
              <w:rPr>
                <w:rFonts w:ascii="Arial" w:hAnsi="Arial" w:cs="Arial"/>
                <w:i/>
                <w:iCs/>
                <w:noProof/>
                <w:sz w:val="18"/>
                <w:szCs w:val="18"/>
              </w:rPr>
              <w:t>$1,464,962</w:t>
            </w:r>
            <w:r>
              <w:rPr>
                <w:rFonts w:ascii="Arial" w:hAnsi="Arial" w:cs="Arial"/>
                <w:i/>
                <w:iCs/>
                <w:sz w:val="18"/>
                <w:szCs w:val="18"/>
              </w:rPr>
              <w:fldChar w:fldCharType="end"/>
            </w:r>
          </w:p>
        </w:tc>
      </w:tr>
      <w:tr w14:paraId="04D922E0" w14:textId="77777777" w:rsidTr="00E67C08">
        <w:tblPrEx>
          <w:tblW w:w="9350" w:type="dxa"/>
          <w:tblLayout w:type="fixed"/>
          <w:tblLook w:val="04A0"/>
        </w:tblPrEx>
        <w:trPr>
          <w:cantSplit/>
          <w:trHeight w:val="264"/>
          <w:tblHeader/>
        </w:trPr>
        <w:tc>
          <w:tcPr>
            <w:tcW w:w="9350" w:type="dxa"/>
            <w:gridSpan w:val="6"/>
            <w:shd w:val="clear" w:color="auto" w:fill="D6E3BC" w:themeFill="accent3" w:themeFillTint="66"/>
            <w:vAlign w:val="center"/>
            <w:hideMark/>
          </w:tcPr>
          <w:p w:rsidR="000805EF" w:rsidRPr="006D2213" w:rsidP="006D2213" w14:paraId="1C0D925C" w14:textId="5E7BD5E5">
            <w:pPr>
              <w:tabs>
                <w:tab w:val="left" w:pos="360"/>
                <w:tab w:val="left" w:pos="720"/>
              </w:tabs>
              <w:spacing w:line="276" w:lineRule="auto"/>
              <w:contextualSpacing/>
              <w:rPr>
                <w:rFonts w:ascii="Arial" w:hAnsi="Arial" w:cs="Arial"/>
                <w:sz w:val="18"/>
                <w:szCs w:val="18"/>
              </w:rPr>
            </w:pPr>
            <w:r w:rsidRPr="006D2213">
              <w:rPr>
                <w:rFonts w:ascii="Arial" w:hAnsi="Arial" w:cs="Arial"/>
                <w:b/>
                <w:bCs/>
                <w:sz w:val="18"/>
                <w:szCs w:val="18"/>
              </w:rPr>
              <w:t xml:space="preserve">Multiple Property Documentation </w:t>
            </w:r>
          </w:p>
        </w:tc>
      </w:tr>
      <w:tr w14:paraId="4A79AFE3" w14:textId="77777777" w:rsidTr="006D2213">
        <w:tblPrEx>
          <w:tblW w:w="9350" w:type="dxa"/>
          <w:tblLayout w:type="fixed"/>
          <w:tblLook w:val="04A0"/>
        </w:tblPrEx>
        <w:trPr>
          <w:cantSplit/>
          <w:trHeight w:val="264"/>
          <w:tblHeader/>
        </w:trPr>
        <w:tc>
          <w:tcPr>
            <w:tcW w:w="2515" w:type="dxa"/>
            <w:vAlign w:val="center"/>
          </w:tcPr>
          <w:p w:rsidR="00D6429A" w:rsidRPr="006D2213" w:rsidP="00692D06" w14:paraId="2B6D7A62" w14:textId="207EA3F5">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Private Sector</w:t>
            </w:r>
          </w:p>
        </w:tc>
        <w:tc>
          <w:tcPr>
            <w:tcW w:w="1440" w:type="dxa"/>
            <w:vAlign w:val="center"/>
          </w:tcPr>
          <w:p w:rsidR="00D6429A" w:rsidRPr="006D2213" w:rsidP="00692D06" w14:paraId="21FCCB09" w14:textId="019F60E3">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22</w:t>
            </w:r>
          </w:p>
        </w:tc>
        <w:tc>
          <w:tcPr>
            <w:tcW w:w="1580" w:type="dxa"/>
            <w:vAlign w:val="center"/>
          </w:tcPr>
          <w:p w:rsidR="00D6429A" w:rsidRPr="006D2213" w:rsidP="00692D06" w14:paraId="7A05CC0B" w14:textId="03E9F66A">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220</w:t>
            </w:r>
          </w:p>
        </w:tc>
        <w:tc>
          <w:tcPr>
            <w:tcW w:w="1271" w:type="dxa"/>
            <w:vAlign w:val="center"/>
          </w:tcPr>
          <w:p w:rsidR="00D6429A" w:rsidRPr="006D2213" w:rsidP="00692D06" w14:paraId="4B71AF8A" w14:textId="2555850C">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4,840</w:t>
            </w:r>
          </w:p>
        </w:tc>
        <w:tc>
          <w:tcPr>
            <w:tcW w:w="1272" w:type="dxa"/>
            <w:vAlign w:val="center"/>
          </w:tcPr>
          <w:p w:rsidR="00D6429A" w:rsidRPr="006D2213" w:rsidP="00692D06" w14:paraId="6368308D" w14:textId="2BDABBC4">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$45.65</w:t>
            </w:r>
          </w:p>
        </w:tc>
        <w:tc>
          <w:tcPr>
            <w:tcW w:w="1272" w:type="dxa"/>
            <w:vAlign w:val="center"/>
          </w:tcPr>
          <w:p w:rsidR="00D6429A" w:rsidRPr="006D2213" w:rsidP="00692D06" w14:paraId="2F1B6EE2" w14:textId="4D1B3217">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w:t>
            </w:r>
            <w:r w:rsidR="00376E5E">
              <w:rPr>
                <w:rFonts w:ascii="Arial" w:hAnsi="Arial" w:cs="Arial"/>
                <w:sz w:val="18"/>
                <w:szCs w:val="18"/>
              </w:rPr>
              <w:t>220,</w:t>
            </w:r>
            <w:r>
              <w:rPr>
                <w:rFonts w:ascii="Arial" w:hAnsi="Arial" w:cs="Arial"/>
                <w:sz w:val="18"/>
                <w:szCs w:val="18"/>
              </w:rPr>
              <w:t>946</w:t>
            </w:r>
          </w:p>
        </w:tc>
      </w:tr>
      <w:tr w14:paraId="6DFCBFB0" w14:textId="77777777" w:rsidTr="006D2213">
        <w:tblPrEx>
          <w:tblW w:w="9350" w:type="dxa"/>
          <w:tblLayout w:type="fixed"/>
          <w:tblLook w:val="04A0"/>
        </w:tblPrEx>
        <w:trPr>
          <w:cantSplit/>
          <w:trHeight w:val="264"/>
          <w:tblHeader/>
        </w:trPr>
        <w:tc>
          <w:tcPr>
            <w:tcW w:w="2515" w:type="dxa"/>
            <w:vAlign w:val="center"/>
          </w:tcPr>
          <w:p w:rsidR="00D6429A" w:rsidRPr="006D2213" w:rsidP="00692D06" w14:paraId="533C9682" w14:textId="3564AF44">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State/Local Gov</w:t>
            </w:r>
          </w:p>
        </w:tc>
        <w:tc>
          <w:tcPr>
            <w:tcW w:w="1440" w:type="dxa"/>
            <w:vAlign w:val="center"/>
          </w:tcPr>
          <w:p w:rsidR="00D6429A" w:rsidRPr="006D2213" w:rsidP="00692D06" w14:paraId="5666E56C" w14:textId="19C92E22">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w:t>
            </w:r>
          </w:p>
        </w:tc>
        <w:tc>
          <w:tcPr>
            <w:tcW w:w="1580" w:type="dxa"/>
            <w:vAlign w:val="center"/>
          </w:tcPr>
          <w:p w:rsidR="00D6429A" w:rsidRPr="006D2213" w:rsidP="00692D06" w14:paraId="447C452A" w14:textId="426B2635">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220</w:t>
            </w:r>
          </w:p>
        </w:tc>
        <w:tc>
          <w:tcPr>
            <w:tcW w:w="1271" w:type="dxa"/>
            <w:vAlign w:val="center"/>
          </w:tcPr>
          <w:p w:rsidR="00D6429A" w:rsidRPr="006D2213" w:rsidP="00692D06" w14:paraId="6E76296E" w14:textId="6495710F">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440</w:t>
            </w:r>
          </w:p>
        </w:tc>
        <w:tc>
          <w:tcPr>
            <w:tcW w:w="1272" w:type="dxa"/>
            <w:vAlign w:val="center"/>
          </w:tcPr>
          <w:p w:rsidR="00D6429A" w:rsidRPr="006D2213" w:rsidP="00692D06" w14:paraId="4620649C" w14:textId="0162237A">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63.94</w:t>
            </w:r>
          </w:p>
        </w:tc>
        <w:tc>
          <w:tcPr>
            <w:tcW w:w="1272" w:type="dxa"/>
            <w:vAlign w:val="center"/>
          </w:tcPr>
          <w:p w:rsidR="00D6429A" w:rsidRPr="006D2213" w:rsidP="00692D06" w14:paraId="63C0940E" w14:textId="0CD452C1">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$28,114</w:t>
            </w:r>
          </w:p>
        </w:tc>
      </w:tr>
      <w:tr w14:paraId="3BA08B77" w14:textId="77777777" w:rsidTr="006D2213">
        <w:tblPrEx>
          <w:tblW w:w="9350" w:type="dxa"/>
          <w:tblLayout w:type="fixed"/>
          <w:tblLook w:val="04A0"/>
        </w:tblPrEx>
        <w:trPr>
          <w:cantSplit/>
          <w:trHeight w:val="264"/>
          <w:tblHeader/>
        </w:trPr>
        <w:tc>
          <w:tcPr>
            <w:tcW w:w="2515" w:type="dxa"/>
            <w:vAlign w:val="center"/>
          </w:tcPr>
          <w:p w:rsidR="00D6429A" w:rsidRPr="006D2213" w:rsidP="00692D06" w14:paraId="67AF74E5" w14:textId="72A4A58F">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Individuals</w:t>
            </w:r>
          </w:p>
        </w:tc>
        <w:tc>
          <w:tcPr>
            <w:tcW w:w="1440" w:type="dxa"/>
            <w:vAlign w:val="center"/>
          </w:tcPr>
          <w:p w:rsidR="00D6429A" w:rsidRPr="006D2213" w:rsidP="00692D06" w14:paraId="51245C84" w14:textId="134DCD3A">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w:t>
            </w:r>
          </w:p>
        </w:tc>
        <w:tc>
          <w:tcPr>
            <w:tcW w:w="1580" w:type="dxa"/>
            <w:vAlign w:val="center"/>
          </w:tcPr>
          <w:p w:rsidR="00D6429A" w:rsidRPr="006D2213" w:rsidP="00692D06" w14:paraId="7AFE204C" w14:textId="65731DAB">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220</w:t>
            </w:r>
          </w:p>
        </w:tc>
        <w:tc>
          <w:tcPr>
            <w:tcW w:w="1271" w:type="dxa"/>
            <w:vAlign w:val="center"/>
          </w:tcPr>
          <w:p w:rsidR="00D6429A" w:rsidRPr="006D2213" w:rsidP="00692D06" w14:paraId="0229F67B" w14:textId="7A6E61BA">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220</w:t>
            </w:r>
          </w:p>
        </w:tc>
        <w:tc>
          <w:tcPr>
            <w:tcW w:w="1272" w:type="dxa"/>
            <w:vAlign w:val="center"/>
          </w:tcPr>
          <w:p w:rsidR="00D6429A" w:rsidRPr="006D2213" w:rsidP="00692D06" w14:paraId="1EE16B55" w14:textId="2CF7A78F">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48.05</w:t>
            </w:r>
          </w:p>
        </w:tc>
        <w:tc>
          <w:tcPr>
            <w:tcW w:w="1272" w:type="dxa"/>
            <w:vAlign w:val="center"/>
          </w:tcPr>
          <w:p w:rsidR="00D6429A" w:rsidRPr="006D2213" w:rsidP="00692D06" w14:paraId="48DF5A85" w14:textId="61BA0A23">
            <w:pPr>
              <w:tabs>
                <w:tab w:val="left" w:pos="360"/>
                <w:tab w:val="left" w:pos="720"/>
              </w:tabs>
              <w:spacing w:line="276" w:lineRule="auto"/>
              <w:contextualSpacing/>
              <w:jc w:val="right"/>
              <w:rPr>
                <w:rFonts w:ascii="Arial" w:hAnsi="Arial" w:cs="Arial"/>
                <w:sz w:val="18"/>
                <w:szCs w:val="18"/>
              </w:rPr>
            </w:pPr>
            <w:r>
              <w:rPr>
                <w:rFonts w:ascii="Arial" w:hAnsi="Arial" w:cs="Arial"/>
                <w:sz w:val="18"/>
                <w:szCs w:val="18"/>
              </w:rPr>
              <w:t>$</w:t>
            </w:r>
            <w:r w:rsidR="00BB510C">
              <w:rPr>
                <w:rFonts w:ascii="Arial" w:hAnsi="Arial" w:cs="Arial"/>
                <w:sz w:val="18"/>
                <w:szCs w:val="18"/>
              </w:rPr>
              <w:t>10,571</w:t>
            </w:r>
          </w:p>
        </w:tc>
      </w:tr>
      <w:tr w14:paraId="3A1DD6E1" w14:textId="77777777" w:rsidTr="00F822AC">
        <w:tblPrEx>
          <w:tblW w:w="9350" w:type="dxa"/>
          <w:tblLayout w:type="fixed"/>
          <w:tblLook w:val="04A0"/>
        </w:tblPrEx>
        <w:trPr>
          <w:cantSplit/>
          <w:trHeight w:val="264"/>
          <w:tblHeader/>
        </w:trPr>
        <w:tc>
          <w:tcPr>
            <w:tcW w:w="2515" w:type="dxa"/>
            <w:vAlign w:val="center"/>
          </w:tcPr>
          <w:p w:rsidR="00D6429A" w:rsidRPr="006D2213" w:rsidP="00692D06" w14:paraId="28F2800E" w14:textId="77E2F814">
            <w:pPr>
              <w:tabs>
                <w:tab w:val="left" w:pos="360"/>
                <w:tab w:val="left" w:pos="720"/>
              </w:tabs>
              <w:spacing w:line="276" w:lineRule="auto"/>
              <w:contextualSpacing/>
              <w:jc w:val="right"/>
              <w:rPr>
                <w:rFonts w:ascii="Arial" w:hAnsi="Arial" w:cs="Arial"/>
                <w:i/>
                <w:iCs/>
                <w:sz w:val="18"/>
                <w:szCs w:val="18"/>
              </w:rPr>
            </w:pPr>
            <w:r w:rsidRPr="006D2213">
              <w:rPr>
                <w:rFonts w:ascii="Arial" w:hAnsi="Arial" w:cs="Arial"/>
                <w:i/>
                <w:iCs/>
                <w:sz w:val="18"/>
                <w:szCs w:val="18"/>
              </w:rPr>
              <w:t>Subtotal</w:t>
            </w:r>
          </w:p>
        </w:tc>
        <w:tc>
          <w:tcPr>
            <w:tcW w:w="1440" w:type="dxa"/>
            <w:vAlign w:val="center"/>
          </w:tcPr>
          <w:p w:rsidR="00D6429A" w:rsidRPr="006D2213" w:rsidP="00692D06" w14:paraId="7A276B81" w14:textId="5EA8F26B">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25</w:t>
            </w:r>
            <w:r w:rsidRPr="00F822AC">
              <w:rPr>
                <w:rFonts w:ascii="Arial" w:hAnsi="Arial" w:cs="Arial"/>
                <w:i/>
                <w:iCs/>
                <w:sz w:val="18"/>
                <w:szCs w:val="18"/>
              </w:rPr>
              <w:fldChar w:fldCharType="end"/>
            </w:r>
          </w:p>
        </w:tc>
        <w:tc>
          <w:tcPr>
            <w:tcW w:w="1580" w:type="dxa"/>
            <w:vAlign w:val="center"/>
          </w:tcPr>
          <w:p w:rsidR="00D6429A" w:rsidRPr="006D2213" w:rsidP="00692D06" w14:paraId="55542C92" w14:textId="1268D508">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6D2213">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6D2213">
              <w:rPr>
                <w:rFonts w:ascii="Arial" w:hAnsi="Arial" w:cs="Arial"/>
                <w:i/>
                <w:iCs/>
                <w:noProof/>
                <w:sz w:val="18"/>
                <w:szCs w:val="18"/>
              </w:rPr>
              <w:t>660</w:t>
            </w:r>
            <w:r w:rsidRPr="00F822AC">
              <w:rPr>
                <w:rFonts w:ascii="Arial" w:hAnsi="Arial" w:cs="Arial"/>
                <w:i/>
                <w:iCs/>
                <w:sz w:val="18"/>
                <w:szCs w:val="18"/>
              </w:rPr>
              <w:fldChar w:fldCharType="end"/>
            </w:r>
          </w:p>
        </w:tc>
        <w:tc>
          <w:tcPr>
            <w:tcW w:w="1271" w:type="dxa"/>
            <w:vAlign w:val="center"/>
          </w:tcPr>
          <w:p w:rsidR="00D6429A" w:rsidRPr="006D2213" w:rsidP="00692D06" w14:paraId="193ECEDC" w14:textId="5AC1456F">
            <w:pPr>
              <w:tabs>
                <w:tab w:val="left" w:pos="360"/>
                <w:tab w:val="left" w:pos="720"/>
              </w:tabs>
              <w:spacing w:line="276" w:lineRule="auto"/>
              <w:contextualSpacing/>
              <w:jc w:val="right"/>
              <w:rPr>
                <w:rFonts w:ascii="Arial" w:hAnsi="Arial" w:cs="Arial"/>
                <w:i/>
                <w:iCs/>
                <w:sz w:val="18"/>
                <w:szCs w:val="18"/>
              </w:rPr>
            </w:pPr>
            <w:r w:rsidRPr="00F822AC">
              <w:rPr>
                <w:rFonts w:ascii="Arial" w:hAnsi="Arial" w:cs="Arial"/>
                <w:i/>
                <w:iCs/>
                <w:sz w:val="18"/>
                <w:szCs w:val="18"/>
              </w:rPr>
              <w:fldChar w:fldCharType="begin"/>
            </w:r>
            <w:r w:rsidRPr="00F822AC">
              <w:rPr>
                <w:rFonts w:ascii="Arial" w:hAnsi="Arial" w:cs="Arial"/>
                <w:i/>
                <w:iCs/>
                <w:sz w:val="18"/>
                <w:szCs w:val="18"/>
              </w:rPr>
              <w:instrText xml:space="preserve"> =SUM(ABOVE) </w:instrText>
            </w:r>
            <w:r w:rsidRPr="00F822AC">
              <w:rPr>
                <w:rFonts w:ascii="Arial" w:hAnsi="Arial" w:cs="Arial"/>
                <w:i/>
                <w:iCs/>
                <w:sz w:val="18"/>
                <w:szCs w:val="18"/>
              </w:rPr>
              <w:fldChar w:fldCharType="separate"/>
            </w:r>
            <w:r w:rsidRPr="00F822AC">
              <w:rPr>
                <w:rFonts w:ascii="Arial" w:hAnsi="Arial" w:cs="Arial"/>
                <w:i/>
                <w:iCs/>
                <w:noProof/>
                <w:sz w:val="18"/>
                <w:szCs w:val="18"/>
              </w:rPr>
              <w:t>5,500</w:t>
            </w:r>
            <w:r w:rsidRPr="00F822AC">
              <w:rPr>
                <w:rFonts w:ascii="Arial" w:hAnsi="Arial" w:cs="Arial"/>
                <w:i/>
                <w:iCs/>
                <w:sz w:val="18"/>
                <w:szCs w:val="18"/>
              </w:rPr>
              <w:fldChar w:fldCharType="end"/>
            </w:r>
          </w:p>
        </w:tc>
        <w:tc>
          <w:tcPr>
            <w:tcW w:w="1272" w:type="dxa"/>
            <w:shd w:val="clear" w:color="auto" w:fill="000000" w:themeFill="text1"/>
            <w:vAlign w:val="center"/>
          </w:tcPr>
          <w:p w:rsidR="00D6429A" w:rsidRPr="006D2213" w:rsidP="00692D06" w14:paraId="19927E07" w14:textId="77777777">
            <w:pPr>
              <w:tabs>
                <w:tab w:val="left" w:pos="360"/>
                <w:tab w:val="left" w:pos="720"/>
              </w:tabs>
              <w:spacing w:line="276" w:lineRule="auto"/>
              <w:contextualSpacing/>
              <w:jc w:val="right"/>
              <w:rPr>
                <w:rFonts w:ascii="Arial" w:hAnsi="Arial" w:cs="Arial"/>
                <w:i/>
                <w:iCs/>
                <w:sz w:val="18"/>
                <w:szCs w:val="18"/>
              </w:rPr>
            </w:pPr>
          </w:p>
        </w:tc>
        <w:tc>
          <w:tcPr>
            <w:tcW w:w="1272" w:type="dxa"/>
            <w:vAlign w:val="center"/>
          </w:tcPr>
          <w:p w:rsidR="00D6429A" w:rsidRPr="006D2213" w:rsidP="00692D06" w14:paraId="23F99D8C" w14:textId="4435AC78">
            <w:pPr>
              <w:tabs>
                <w:tab w:val="left" w:pos="360"/>
                <w:tab w:val="left" w:pos="720"/>
              </w:tabs>
              <w:spacing w:line="276" w:lineRule="auto"/>
              <w:contextualSpacing/>
              <w:jc w:val="right"/>
              <w:rPr>
                <w:rFonts w:ascii="Arial" w:hAnsi="Arial" w:cs="Arial"/>
                <w:i/>
                <w:iCs/>
                <w:sz w:val="18"/>
                <w:szCs w:val="18"/>
              </w:rPr>
            </w:pPr>
            <w:r>
              <w:rPr>
                <w:rFonts w:ascii="Arial" w:hAnsi="Arial" w:cs="Arial"/>
                <w:i/>
                <w:iCs/>
                <w:sz w:val="18"/>
                <w:szCs w:val="18"/>
              </w:rPr>
              <w:fldChar w:fldCharType="begin"/>
            </w:r>
            <w:r>
              <w:rPr>
                <w:rFonts w:ascii="Arial" w:hAnsi="Arial" w:cs="Arial"/>
                <w:i/>
                <w:iCs/>
                <w:sz w:val="18"/>
                <w:szCs w:val="18"/>
              </w:rPr>
              <w:instrText xml:space="preserve"> =SUM(ABOVE) </w:instrText>
            </w:r>
            <w:r>
              <w:rPr>
                <w:rFonts w:ascii="Arial" w:hAnsi="Arial" w:cs="Arial"/>
                <w:i/>
                <w:iCs/>
                <w:sz w:val="18"/>
                <w:szCs w:val="18"/>
              </w:rPr>
              <w:fldChar w:fldCharType="separate"/>
            </w:r>
            <w:r>
              <w:rPr>
                <w:rFonts w:ascii="Arial" w:hAnsi="Arial" w:cs="Arial"/>
                <w:i/>
                <w:iCs/>
                <w:noProof/>
                <w:sz w:val="18"/>
                <w:szCs w:val="18"/>
              </w:rPr>
              <w:t>$259,631</w:t>
            </w:r>
            <w:r>
              <w:rPr>
                <w:rFonts w:ascii="Arial" w:hAnsi="Arial" w:cs="Arial"/>
                <w:i/>
                <w:iCs/>
                <w:sz w:val="18"/>
                <w:szCs w:val="18"/>
              </w:rPr>
              <w:fldChar w:fldCharType="end"/>
            </w:r>
          </w:p>
        </w:tc>
      </w:tr>
      <w:tr w14:paraId="53AED0DD" w14:textId="77777777" w:rsidTr="006D2213">
        <w:tblPrEx>
          <w:tblW w:w="9350" w:type="dxa"/>
          <w:tblLayout w:type="fixed"/>
          <w:tblLook w:val="04A0"/>
        </w:tblPrEx>
        <w:trPr>
          <w:cantSplit/>
          <w:trHeight w:val="224"/>
          <w:tblHeader/>
        </w:trPr>
        <w:tc>
          <w:tcPr>
            <w:tcW w:w="9350" w:type="dxa"/>
            <w:gridSpan w:val="6"/>
            <w:shd w:val="clear" w:color="auto" w:fill="D6E3BC" w:themeFill="accent3" w:themeFillTint="66"/>
            <w:vAlign w:val="center"/>
            <w:hideMark/>
          </w:tcPr>
          <w:p w:rsidR="004F053F" w:rsidRPr="006D2213" w:rsidP="006D2213" w14:paraId="144A688D" w14:textId="5EF0372A">
            <w:pPr>
              <w:tabs>
                <w:tab w:val="left" w:pos="360"/>
                <w:tab w:val="left" w:pos="720"/>
              </w:tabs>
              <w:spacing w:line="276" w:lineRule="auto"/>
              <w:contextualSpacing/>
              <w:rPr>
                <w:rFonts w:ascii="Arial" w:hAnsi="Arial" w:cs="Arial"/>
                <w:sz w:val="18"/>
                <w:szCs w:val="18"/>
              </w:rPr>
            </w:pPr>
            <w:r w:rsidRPr="006D2213">
              <w:rPr>
                <w:rFonts w:ascii="Arial" w:hAnsi="Arial" w:cs="Arial"/>
                <w:b/>
                <w:bCs/>
                <w:sz w:val="18"/>
                <w:szCs w:val="18"/>
              </w:rPr>
              <w:t>Notarized Statement of Owner Objection</w:t>
            </w:r>
          </w:p>
        </w:tc>
      </w:tr>
      <w:tr w14:paraId="1943E244" w14:textId="77777777" w:rsidTr="006D2213">
        <w:tblPrEx>
          <w:tblW w:w="9350" w:type="dxa"/>
          <w:tblLayout w:type="fixed"/>
          <w:tblLook w:val="04A0"/>
        </w:tblPrEx>
        <w:trPr>
          <w:cantSplit/>
          <w:trHeight w:val="264"/>
          <w:tblHeader/>
        </w:trPr>
        <w:tc>
          <w:tcPr>
            <w:tcW w:w="2515" w:type="dxa"/>
            <w:tcBorders>
              <w:bottom w:val="single" w:sz="4" w:space="0" w:color="auto"/>
            </w:tcBorders>
            <w:vAlign w:val="center"/>
          </w:tcPr>
          <w:p w:rsidR="00D6429A" w:rsidRPr="006D2213" w:rsidP="006D2213" w14:paraId="6E6C084C" w14:textId="6B0DA9D2">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Individuals</w:t>
            </w:r>
          </w:p>
        </w:tc>
        <w:tc>
          <w:tcPr>
            <w:tcW w:w="1440" w:type="dxa"/>
            <w:tcBorders>
              <w:bottom w:val="single" w:sz="4" w:space="0" w:color="auto"/>
            </w:tcBorders>
            <w:vAlign w:val="center"/>
          </w:tcPr>
          <w:p w:rsidR="00D6429A" w:rsidRPr="006D2213" w:rsidP="00692D06" w14:paraId="41872CF1" w14:textId="7DA72313">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50</w:t>
            </w:r>
          </w:p>
        </w:tc>
        <w:tc>
          <w:tcPr>
            <w:tcW w:w="1580" w:type="dxa"/>
            <w:tcBorders>
              <w:bottom w:val="single" w:sz="4" w:space="0" w:color="auto"/>
            </w:tcBorders>
            <w:vAlign w:val="center"/>
          </w:tcPr>
          <w:p w:rsidR="00D6429A" w:rsidRPr="006D2213" w:rsidP="00692D06" w14:paraId="79D3F197" w14:textId="7BF8E5C4">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1</w:t>
            </w:r>
          </w:p>
        </w:tc>
        <w:tc>
          <w:tcPr>
            <w:tcW w:w="1271" w:type="dxa"/>
            <w:tcBorders>
              <w:bottom w:val="single" w:sz="4" w:space="0" w:color="auto"/>
            </w:tcBorders>
            <w:vAlign w:val="center"/>
          </w:tcPr>
          <w:p w:rsidR="00D6429A" w:rsidRPr="006D2213" w:rsidP="00692D06" w14:paraId="52E8181A" w14:textId="16DE17E7">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50</w:t>
            </w:r>
          </w:p>
        </w:tc>
        <w:tc>
          <w:tcPr>
            <w:tcW w:w="1272" w:type="dxa"/>
            <w:tcBorders>
              <w:bottom w:val="single" w:sz="4" w:space="0" w:color="auto"/>
            </w:tcBorders>
            <w:vAlign w:val="center"/>
          </w:tcPr>
          <w:p w:rsidR="00D6429A" w:rsidRPr="006D2213" w:rsidP="00692D06" w14:paraId="2CF18D2A" w14:textId="28155001">
            <w:pPr>
              <w:tabs>
                <w:tab w:val="left" w:pos="360"/>
                <w:tab w:val="left" w:pos="720"/>
              </w:tabs>
              <w:spacing w:line="276" w:lineRule="auto"/>
              <w:contextualSpacing/>
              <w:jc w:val="right"/>
              <w:rPr>
                <w:rFonts w:ascii="Arial" w:hAnsi="Arial" w:cs="Arial"/>
                <w:sz w:val="18"/>
                <w:szCs w:val="18"/>
              </w:rPr>
            </w:pPr>
            <w:r w:rsidRPr="006D2213">
              <w:rPr>
                <w:rFonts w:ascii="Arial" w:hAnsi="Arial" w:cs="Arial"/>
                <w:sz w:val="18"/>
                <w:szCs w:val="18"/>
              </w:rPr>
              <w:t>48.05</w:t>
            </w:r>
          </w:p>
        </w:tc>
        <w:tc>
          <w:tcPr>
            <w:tcW w:w="1272" w:type="dxa"/>
            <w:tcBorders>
              <w:bottom w:val="single" w:sz="4" w:space="0" w:color="auto"/>
            </w:tcBorders>
            <w:vAlign w:val="center"/>
          </w:tcPr>
          <w:p w:rsidR="00D6429A" w:rsidRPr="00EB72A4" w:rsidP="00EB72A4" w14:paraId="49C1576E" w14:textId="5101ED0A">
            <w:pPr>
              <w:tabs>
                <w:tab w:val="left" w:pos="360"/>
                <w:tab w:val="left" w:pos="720"/>
              </w:tabs>
              <w:spacing w:line="276" w:lineRule="auto"/>
              <w:contextualSpacing/>
              <w:jc w:val="right"/>
              <w:rPr>
                <w:rFonts w:ascii="Arial" w:hAnsi="Arial" w:cs="Arial"/>
                <w:i/>
                <w:iCs/>
                <w:sz w:val="18"/>
                <w:szCs w:val="18"/>
              </w:rPr>
            </w:pPr>
            <w:r w:rsidRPr="00EB72A4">
              <w:rPr>
                <w:rFonts w:ascii="Arial" w:hAnsi="Arial" w:cs="Arial"/>
                <w:i/>
                <w:iCs/>
                <w:sz w:val="18"/>
                <w:szCs w:val="18"/>
              </w:rPr>
              <w:t>$48.05</w:t>
            </w:r>
          </w:p>
        </w:tc>
      </w:tr>
      <w:tr w14:paraId="6E9F3AB3" w14:textId="77777777" w:rsidTr="006D2213">
        <w:tblPrEx>
          <w:tblW w:w="9350" w:type="dxa"/>
          <w:tblLayout w:type="fixed"/>
          <w:tblLook w:val="04A0"/>
        </w:tblPrEx>
        <w:trPr>
          <w:cantSplit/>
          <w:trHeight w:val="152"/>
          <w:tblHeader/>
        </w:trPr>
        <w:tc>
          <w:tcPr>
            <w:tcW w:w="9350" w:type="dxa"/>
            <w:gridSpan w:val="6"/>
            <w:shd w:val="thinDiagCross" w:color="auto" w:fill="auto"/>
          </w:tcPr>
          <w:p w:rsidR="004A495A" w:rsidRPr="006D2213" w:rsidP="004A495A" w14:paraId="4D9BD74B" w14:textId="1EFF8B4C">
            <w:pPr>
              <w:tabs>
                <w:tab w:val="left" w:pos="360"/>
                <w:tab w:val="left" w:pos="720"/>
              </w:tabs>
              <w:spacing w:line="276" w:lineRule="auto"/>
              <w:contextualSpacing/>
              <w:jc w:val="right"/>
              <w:rPr>
                <w:rFonts w:ascii="Arial" w:hAnsi="Arial" w:cs="Arial"/>
                <w:sz w:val="18"/>
                <w:szCs w:val="18"/>
              </w:rPr>
            </w:pPr>
          </w:p>
        </w:tc>
      </w:tr>
      <w:tr w14:paraId="0AC338BA" w14:textId="77777777" w:rsidTr="00B77F5B">
        <w:tblPrEx>
          <w:tblW w:w="9350" w:type="dxa"/>
          <w:tblLayout w:type="fixed"/>
          <w:tblLook w:val="04A0"/>
        </w:tblPrEx>
        <w:trPr>
          <w:cantSplit/>
          <w:trHeight w:val="264"/>
          <w:tblHeader/>
        </w:trPr>
        <w:tc>
          <w:tcPr>
            <w:tcW w:w="2515" w:type="dxa"/>
            <w:tcBorders>
              <w:bottom w:val="single" w:sz="4" w:space="0" w:color="auto"/>
            </w:tcBorders>
            <w:vAlign w:val="center"/>
            <w:hideMark/>
          </w:tcPr>
          <w:p w:rsidR="00D6429A" w:rsidRPr="006D2213" w:rsidP="006D2213" w14:paraId="70095D1D" w14:textId="65EF2137">
            <w:pPr>
              <w:tabs>
                <w:tab w:val="left" w:pos="360"/>
                <w:tab w:val="left" w:pos="720"/>
              </w:tabs>
              <w:spacing w:line="276" w:lineRule="auto"/>
              <w:contextualSpacing/>
              <w:jc w:val="right"/>
              <w:rPr>
                <w:rFonts w:ascii="Arial" w:hAnsi="Arial" w:cs="Arial"/>
                <w:b/>
                <w:bCs/>
                <w:sz w:val="18"/>
                <w:szCs w:val="18"/>
              </w:rPr>
            </w:pPr>
            <w:r>
              <w:rPr>
                <w:rFonts w:ascii="Arial" w:hAnsi="Arial" w:cs="Arial"/>
                <w:b/>
                <w:bCs/>
                <w:sz w:val="18"/>
                <w:szCs w:val="18"/>
              </w:rPr>
              <w:t xml:space="preserve">Grand </w:t>
            </w:r>
            <w:r w:rsidRPr="006D2213">
              <w:rPr>
                <w:rFonts w:ascii="Arial" w:hAnsi="Arial" w:cs="Arial"/>
                <w:b/>
                <w:bCs/>
                <w:sz w:val="18"/>
                <w:szCs w:val="18"/>
              </w:rPr>
              <w:t>Total</w:t>
            </w:r>
          </w:p>
        </w:tc>
        <w:tc>
          <w:tcPr>
            <w:tcW w:w="1440" w:type="dxa"/>
            <w:tcBorders>
              <w:bottom w:val="single" w:sz="4" w:space="0" w:color="auto"/>
            </w:tcBorders>
            <w:vAlign w:val="center"/>
            <w:hideMark/>
          </w:tcPr>
          <w:p w:rsidR="00D6429A" w:rsidRPr="006D2213" w:rsidP="006D2213" w14:paraId="324606EA" w14:textId="4C8F94A9">
            <w:pPr>
              <w:tabs>
                <w:tab w:val="left" w:pos="360"/>
                <w:tab w:val="left" w:pos="720"/>
              </w:tabs>
              <w:spacing w:line="276" w:lineRule="auto"/>
              <w:contextualSpacing/>
              <w:jc w:val="right"/>
              <w:rPr>
                <w:rFonts w:ascii="Arial" w:hAnsi="Arial" w:cs="Arial"/>
                <w:b/>
                <w:bCs/>
                <w:sz w:val="18"/>
                <w:szCs w:val="18"/>
              </w:rPr>
            </w:pPr>
            <w:r w:rsidRPr="006D2213">
              <w:rPr>
                <w:rFonts w:ascii="Arial" w:hAnsi="Arial" w:cs="Arial"/>
                <w:b/>
                <w:bCs/>
                <w:sz w:val="18"/>
                <w:szCs w:val="18"/>
              </w:rPr>
              <w:t>1,</w:t>
            </w:r>
            <w:r w:rsidRPr="006D2213" w:rsidR="00692D06">
              <w:rPr>
                <w:rFonts w:ascii="Arial" w:hAnsi="Arial" w:cs="Arial"/>
                <w:b/>
                <w:bCs/>
                <w:sz w:val="18"/>
                <w:szCs w:val="18"/>
              </w:rPr>
              <w:t>7</w:t>
            </w:r>
            <w:r w:rsidR="00D57FB6">
              <w:rPr>
                <w:rFonts w:ascii="Arial" w:hAnsi="Arial" w:cs="Arial"/>
                <w:b/>
                <w:bCs/>
                <w:sz w:val="18"/>
                <w:szCs w:val="18"/>
              </w:rPr>
              <w:t>51</w:t>
            </w:r>
          </w:p>
        </w:tc>
        <w:tc>
          <w:tcPr>
            <w:tcW w:w="1580" w:type="dxa"/>
            <w:tcBorders>
              <w:bottom w:val="single" w:sz="4" w:space="0" w:color="auto"/>
            </w:tcBorders>
            <w:shd w:val="clear" w:color="auto" w:fill="000000" w:themeFill="text1"/>
            <w:vAlign w:val="center"/>
            <w:hideMark/>
          </w:tcPr>
          <w:p w:rsidR="00D6429A" w:rsidRPr="006D2213" w:rsidP="006D2213" w14:paraId="43840FB5" w14:textId="77777777">
            <w:pPr>
              <w:tabs>
                <w:tab w:val="left" w:pos="360"/>
                <w:tab w:val="left" w:pos="720"/>
              </w:tabs>
              <w:spacing w:line="276" w:lineRule="auto"/>
              <w:contextualSpacing/>
              <w:jc w:val="right"/>
              <w:rPr>
                <w:rFonts w:ascii="Arial" w:hAnsi="Arial" w:cs="Arial"/>
                <w:b/>
                <w:bCs/>
                <w:sz w:val="18"/>
                <w:szCs w:val="18"/>
              </w:rPr>
            </w:pPr>
            <w:r w:rsidRPr="006D2213">
              <w:rPr>
                <w:rFonts w:ascii="Arial" w:hAnsi="Arial" w:cs="Arial"/>
                <w:b/>
                <w:bCs/>
                <w:sz w:val="18"/>
                <w:szCs w:val="18"/>
              </w:rPr>
              <w:t> </w:t>
            </w:r>
          </w:p>
        </w:tc>
        <w:tc>
          <w:tcPr>
            <w:tcW w:w="1271" w:type="dxa"/>
            <w:tcBorders>
              <w:bottom w:val="single" w:sz="4" w:space="0" w:color="auto"/>
            </w:tcBorders>
            <w:vAlign w:val="center"/>
            <w:hideMark/>
          </w:tcPr>
          <w:p w:rsidR="00D6429A" w:rsidRPr="006D2213" w:rsidP="006D2213" w14:paraId="3C5B5E48" w14:textId="083067DE">
            <w:pPr>
              <w:tabs>
                <w:tab w:val="left" w:pos="360"/>
                <w:tab w:val="left" w:pos="720"/>
              </w:tabs>
              <w:spacing w:line="276" w:lineRule="auto"/>
              <w:contextualSpacing/>
              <w:jc w:val="right"/>
              <w:rPr>
                <w:rFonts w:ascii="Arial" w:hAnsi="Arial" w:cs="Arial"/>
                <w:b/>
                <w:bCs/>
                <w:sz w:val="18"/>
                <w:szCs w:val="18"/>
              </w:rPr>
            </w:pPr>
            <w:r>
              <w:rPr>
                <w:rFonts w:ascii="Arial" w:hAnsi="Arial" w:cs="Arial"/>
                <w:b/>
                <w:bCs/>
                <w:sz w:val="18"/>
                <w:szCs w:val="18"/>
              </w:rPr>
              <w:t>307,230</w:t>
            </w:r>
          </w:p>
        </w:tc>
        <w:tc>
          <w:tcPr>
            <w:tcW w:w="1272" w:type="dxa"/>
            <w:tcBorders>
              <w:bottom w:val="single" w:sz="4" w:space="0" w:color="auto"/>
            </w:tcBorders>
            <w:shd w:val="clear" w:color="auto" w:fill="000000" w:themeFill="text1"/>
            <w:vAlign w:val="center"/>
            <w:hideMark/>
          </w:tcPr>
          <w:p w:rsidR="00D6429A" w:rsidRPr="006D2213" w:rsidP="006D2213" w14:paraId="183CCD98" w14:textId="77777777">
            <w:pPr>
              <w:tabs>
                <w:tab w:val="left" w:pos="360"/>
                <w:tab w:val="left" w:pos="720"/>
              </w:tabs>
              <w:spacing w:line="276" w:lineRule="auto"/>
              <w:contextualSpacing/>
              <w:jc w:val="right"/>
              <w:rPr>
                <w:rFonts w:ascii="Arial" w:hAnsi="Arial" w:cs="Arial"/>
                <w:b/>
                <w:bCs/>
                <w:sz w:val="18"/>
                <w:szCs w:val="18"/>
              </w:rPr>
            </w:pPr>
            <w:r w:rsidRPr="006D2213">
              <w:rPr>
                <w:rFonts w:ascii="Arial" w:hAnsi="Arial" w:cs="Arial"/>
                <w:b/>
                <w:bCs/>
                <w:sz w:val="18"/>
                <w:szCs w:val="18"/>
              </w:rPr>
              <w:t> </w:t>
            </w:r>
          </w:p>
        </w:tc>
        <w:tc>
          <w:tcPr>
            <w:tcW w:w="1272" w:type="dxa"/>
            <w:tcBorders>
              <w:bottom w:val="single" w:sz="4" w:space="0" w:color="auto"/>
            </w:tcBorders>
            <w:vAlign w:val="center"/>
          </w:tcPr>
          <w:p w:rsidR="00D6429A" w:rsidRPr="006D2213" w:rsidP="006D2213" w14:paraId="6FA80719" w14:textId="6B7D3923">
            <w:pPr>
              <w:tabs>
                <w:tab w:val="left" w:pos="360"/>
                <w:tab w:val="left" w:pos="720"/>
              </w:tabs>
              <w:spacing w:line="276" w:lineRule="auto"/>
              <w:contextualSpacing/>
              <w:jc w:val="right"/>
              <w:rPr>
                <w:rFonts w:ascii="Arial" w:hAnsi="Arial" w:cs="Arial"/>
                <w:b/>
                <w:bCs/>
                <w:sz w:val="18"/>
                <w:szCs w:val="18"/>
              </w:rPr>
            </w:pPr>
            <w:bookmarkStart w:id="3" w:name="_Hlk215656870"/>
            <w:r w:rsidRPr="00B20C6F">
              <w:rPr>
                <w:rFonts w:ascii="Arial" w:hAnsi="Arial" w:cs="Arial"/>
                <w:b/>
                <w:bCs/>
                <w:sz w:val="18"/>
                <w:szCs w:val="18"/>
              </w:rPr>
              <w:t>14,620,748</w:t>
            </w:r>
            <w:bookmarkEnd w:id="3"/>
          </w:p>
        </w:tc>
      </w:tr>
      <w:tr w14:paraId="7983EA2C" w14:textId="77777777" w:rsidTr="00B77F5B">
        <w:tblPrEx>
          <w:tblW w:w="9350" w:type="dxa"/>
          <w:tblLayout w:type="fixed"/>
          <w:tblLook w:val="04A0"/>
        </w:tblPrEx>
        <w:trPr>
          <w:cantSplit/>
          <w:trHeight w:val="264"/>
          <w:tblHeader/>
        </w:trPr>
        <w:tc>
          <w:tcPr>
            <w:tcW w:w="9350" w:type="dxa"/>
            <w:gridSpan w:val="6"/>
            <w:tcBorders>
              <w:left w:val="nil"/>
              <w:bottom w:val="single" w:sz="4" w:space="0" w:color="auto"/>
              <w:right w:val="nil"/>
            </w:tcBorders>
            <w:hideMark/>
          </w:tcPr>
          <w:p w:rsidR="00D6429A" w:rsidRPr="00192403" w:rsidP="00D6429A" w14:paraId="6B330EBD" w14:textId="5B6BA22D">
            <w:pPr>
              <w:tabs>
                <w:tab w:val="left" w:pos="360"/>
                <w:tab w:val="left" w:pos="720"/>
              </w:tabs>
              <w:spacing w:line="276" w:lineRule="auto"/>
              <w:contextualSpacing/>
              <w:rPr>
                <w:rFonts w:ascii="Arial" w:hAnsi="Arial" w:cs="Arial"/>
                <w:b/>
                <w:bCs/>
                <w:sz w:val="16"/>
                <w:szCs w:val="16"/>
              </w:rPr>
            </w:pPr>
          </w:p>
        </w:tc>
      </w:tr>
      <w:tr w14:paraId="0BD83D6C" w14:textId="77777777" w:rsidTr="00B77F5B">
        <w:tblPrEx>
          <w:tblW w:w="9350" w:type="dxa"/>
          <w:tblLayout w:type="fixed"/>
          <w:tblLook w:val="04A0"/>
        </w:tblPrEx>
        <w:trPr>
          <w:cantSplit/>
          <w:trHeight w:val="264"/>
          <w:tblHeader/>
        </w:trPr>
        <w:tc>
          <w:tcPr>
            <w:tcW w:w="9350" w:type="dxa"/>
            <w:gridSpan w:val="6"/>
            <w:tcBorders>
              <w:top w:val="single" w:sz="4" w:space="0" w:color="auto"/>
              <w:bottom w:val="nil"/>
            </w:tcBorders>
            <w:noWrap/>
          </w:tcPr>
          <w:p w:rsidR="0060242D" w:rsidP="00B20C6F" w14:paraId="1A3FE7FA" w14:textId="3B1CA6B1">
            <w:pPr>
              <w:tabs>
                <w:tab w:val="left" w:pos="360"/>
                <w:tab w:val="left" w:pos="720"/>
              </w:tabs>
              <w:spacing w:line="276" w:lineRule="auto"/>
              <w:contextualSpacing/>
              <w:rPr>
                <w:rFonts w:ascii="Arial" w:hAnsi="Arial" w:cs="Arial"/>
                <w:sz w:val="18"/>
                <w:szCs w:val="18"/>
              </w:rPr>
            </w:pPr>
            <w:r w:rsidRPr="00192403">
              <w:rPr>
                <w:rFonts w:ascii="Arial" w:hAnsi="Arial" w:cs="Arial"/>
                <w:b/>
                <w:bCs/>
                <w:sz w:val="16"/>
                <w:szCs w:val="16"/>
              </w:rPr>
              <w:t>Notes</w:t>
            </w:r>
          </w:p>
          <w:p w:rsidR="00B20C6F" w:rsidRPr="00192403" w:rsidP="00B20C6F" w14:paraId="136156F0" w14:textId="1913736D">
            <w:pPr>
              <w:tabs>
                <w:tab w:val="left" w:pos="360"/>
                <w:tab w:val="left" w:pos="720"/>
              </w:tabs>
              <w:spacing w:line="276" w:lineRule="auto"/>
              <w:contextualSpacing/>
              <w:rPr>
                <w:rFonts w:ascii="Arial" w:hAnsi="Arial" w:cs="Arial"/>
                <w:sz w:val="16"/>
                <w:szCs w:val="16"/>
              </w:rPr>
            </w:pPr>
            <w:r w:rsidRPr="0060242D">
              <w:rPr>
                <w:rFonts w:ascii="Arial" w:hAnsi="Arial" w:cs="Arial"/>
                <w:sz w:val="18"/>
                <w:szCs w:val="18"/>
              </w:rPr>
              <w:t xml:space="preserve">Private Sector Business or Organization) </w:t>
            </w:r>
            <w:r w:rsidRPr="0060242D" w:rsidR="0053558E">
              <w:rPr>
                <w:rFonts w:ascii="Felix Titling" w:hAnsi="Felix Titling" w:cs="Arial"/>
                <w:b/>
                <w:bCs/>
                <w:u w:val="single"/>
              </w:rPr>
              <w:t>≈</w:t>
            </w:r>
            <w:r w:rsidRPr="0060242D" w:rsidR="001E0AF3">
              <w:rPr>
                <w:rFonts w:ascii="Arial" w:hAnsi="Arial" w:cs="Arial"/>
                <w:sz w:val="18"/>
                <w:szCs w:val="18"/>
              </w:rPr>
              <w:t xml:space="preserve"> </w:t>
            </w:r>
            <w:r w:rsidRPr="0060242D">
              <w:rPr>
                <w:rFonts w:ascii="Arial" w:hAnsi="Arial" w:cs="Arial"/>
                <w:sz w:val="18"/>
                <w:szCs w:val="18"/>
              </w:rPr>
              <w:t xml:space="preserve">85% of responses </w:t>
            </w:r>
          </w:p>
        </w:tc>
      </w:tr>
      <w:tr w14:paraId="5EB70D87" w14:textId="77777777" w:rsidTr="00B77F5B">
        <w:tblPrEx>
          <w:tblW w:w="9350" w:type="dxa"/>
          <w:tblLayout w:type="fixed"/>
          <w:tblLook w:val="04A0"/>
        </w:tblPrEx>
        <w:trPr>
          <w:cantSplit/>
          <w:trHeight w:val="264"/>
          <w:tblHeader/>
        </w:trPr>
        <w:tc>
          <w:tcPr>
            <w:tcW w:w="9350" w:type="dxa"/>
            <w:gridSpan w:val="6"/>
            <w:tcBorders>
              <w:top w:val="nil"/>
              <w:bottom w:val="nil"/>
            </w:tcBorders>
            <w:noWrap/>
          </w:tcPr>
          <w:p w:rsidR="00B20C6F" w:rsidRPr="00192403" w:rsidP="00B20C6F" w14:paraId="606D2752" w14:textId="531B43C0">
            <w:pPr>
              <w:tabs>
                <w:tab w:val="left" w:pos="360"/>
                <w:tab w:val="left" w:pos="720"/>
              </w:tabs>
              <w:spacing w:line="276" w:lineRule="auto"/>
              <w:contextualSpacing/>
              <w:rPr>
                <w:rFonts w:ascii="Arial" w:hAnsi="Arial" w:cs="Arial"/>
                <w:sz w:val="16"/>
                <w:szCs w:val="16"/>
              </w:rPr>
            </w:pPr>
            <w:r w:rsidRPr="0060242D">
              <w:rPr>
                <w:rFonts w:ascii="Arial" w:hAnsi="Arial" w:cs="Arial"/>
                <w:sz w:val="18"/>
                <w:szCs w:val="18"/>
              </w:rPr>
              <w:t xml:space="preserve">State and Local Government </w:t>
            </w:r>
            <w:r w:rsidRPr="0060242D" w:rsidR="001E0AF3">
              <w:rPr>
                <w:rFonts w:ascii="Felix Titling" w:hAnsi="Felix Titling" w:cs="Arial"/>
                <w:b/>
                <w:bCs/>
                <w:u w:val="single"/>
              </w:rPr>
              <w:t>≈</w:t>
            </w:r>
            <w:r w:rsidRPr="0060242D" w:rsidR="001E0AF3">
              <w:rPr>
                <w:rFonts w:ascii="Felix Titling" w:hAnsi="Felix Titling" w:cs="Arial"/>
                <w:b/>
                <w:bCs/>
              </w:rPr>
              <w:t xml:space="preserve"> </w:t>
            </w:r>
            <w:r w:rsidRPr="0060242D" w:rsidR="001F4794">
              <w:rPr>
                <w:rFonts w:ascii="Arial" w:hAnsi="Arial" w:cs="Arial"/>
                <w:sz w:val="18"/>
                <w:szCs w:val="18"/>
              </w:rPr>
              <w:t>10% of respondents</w:t>
            </w:r>
          </w:p>
        </w:tc>
      </w:tr>
      <w:tr w14:paraId="1B25A1DA" w14:textId="77777777" w:rsidTr="00B77F5B">
        <w:tblPrEx>
          <w:tblW w:w="9350" w:type="dxa"/>
          <w:tblLayout w:type="fixed"/>
          <w:tblLook w:val="04A0"/>
        </w:tblPrEx>
        <w:trPr>
          <w:cantSplit/>
          <w:trHeight w:val="264"/>
          <w:tblHeader/>
        </w:trPr>
        <w:tc>
          <w:tcPr>
            <w:tcW w:w="9350" w:type="dxa"/>
            <w:gridSpan w:val="6"/>
            <w:tcBorders>
              <w:top w:val="nil"/>
            </w:tcBorders>
            <w:noWrap/>
          </w:tcPr>
          <w:p w:rsidR="00B20C6F" w:rsidRPr="0060242D" w:rsidP="0060242D" w14:paraId="13B7DF80" w14:textId="5A97C8BB">
            <w:pPr>
              <w:rPr>
                <w:rFonts w:ascii="Arial" w:hAnsi="Arial" w:cs="Arial"/>
              </w:rPr>
            </w:pPr>
            <w:r w:rsidRPr="0060242D">
              <w:rPr>
                <w:rFonts w:ascii="Arial" w:hAnsi="Arial" w:cs="Arial"/>
                <w:sz w:val="18"/>
                <w:szCs w:val="18"/>
              </w:rPr>
              <w:t>Individual</w:t>
            </w:r>
            <w:r w:rsidR="00B77F5B">
              <w:rPr>
                <w:rFonts w:ascii="Arial" w:hAnsi="Arial" w:cs="Arial"/>
                <w:sz w:val="18"/>
                <w:szCs w:val="18"/>
              </w:rPr>
              <w:t>s</w:t>
            </w:r>
            <w:r w:rsidRPr="0060242D">
              <w:rPr>
                <w:rFonts w:ascii="Arial" w:hAnsi="Arial" w:cs="Arial"/>
                <w:sz w:val="18"/>
                <w:szCs w:val="18"/>
              </w:rPr>
              <w:t xml:space="preserve"> or Household</w:t>
            </w:r>
            <w:r w:rsidR="00B77F5B">
              <w:rPr>
                <w:rFonts w:ascii="Arial" w:hAnsi="Arial" w:cs="Arial"/>
                <w:sz w:val="18"/>
                <w:szCs w:val="18"/>
              </w:rPr>
              <w:t>s</w:t>
            </w:r>
            <w:r w:rsidRPr="0060242D">
              <w:rPr>
                <w:rFonts w:ascii="Arial" w:hAnsi="Arial" w:cs="Arial"/>
                <w:sz w:val="18"/>
                <w:szCs w:val="18"/>
              </w:rPr>
              <w:t xml:space="preserve"> </w:t>
            </w:r>
            <w:r w:rsidRPr="003071D1" w:rsidR="0053558E">
              <w:rPr>
                <w:rFonts w:ascii="Felix Titling" w:hAnsi="Felix Titling" w:cs="Arial"/>
                <w:b/>
                <w:bCs/>
                <w:u w:val="single"/>
              </w:rPr>
              <w:t>≈</w:t>
            </w:r>
            <w:r w:rsidRPr="0060242D" w:rsidR="0053558E">
              <w:rPr>
                <w:rFonts w:ascii="Arial" w:hAnsi="Arial" w:cs="Arial"/>
                <w:sz w:val="18"/>
                <w:szCs w:val="18"/>
              </w:rPr>
              <w:t xml:space="preserve"> </w:t>
            </w:r>
            <w:r w:rsidRPr="0060242D">
              <w:rPr>
                <w:rFonts w:ascii="Arial" w:hAnsi="Arial" w:cs="Arial"/>
                <w:sz w:val="18"/>
                <w:szCs w:val="18"/>
              </w:rPr>
              <w:t xml:space="preserve">5% of responses </w:t>
            </w:r>
          </w:p>
        </w:tc>
      </w:tr>
    </w:tbl>
    <w:p w:rsidR="00433CD5" w:rsidP="00E045C9" w14:paraId="7EE9A12D" w14:textId="77777777">
      <w:pPr>
        <w:tabs>
          <w:tab w:val="left" w:pos="360"/>
          <w:tab w:val="left" w:pos="720"/>
        </w:tabs>
        <w:spacing w:line="276" w:lineRule="auto"/>
        <w:contextualSpacing/>
        <w:rPr>
          <w:rFonts w:ascii="Arial" w:hAnsi="Arial" w:cs="Arial"/>
          <w:sz w:val="22"/>
          <w:szCs w:val="22"/>
        </w:rPr>
      </w:pPr>
    </w:p>
    <w:p w:rsidR="00D41C96" w:rsidRPr="00C04E91" w:rsidP="00C04E91" w14:paraId="11BA6606" w14:textId="28ADBF54">
      <w:pPr>
        <w:rPr>
          <w:rFonts w:ascii="Arial" w:hAnsi="Arial" w:cs="Arial"/>
          <w:b/>
          <w:bCs/>
          <w:sz w:val="22"/>
          <w:szCs w:val="22"/>
        </w:rPr>
      </w:pPr>
      <w:r w:rsidRPr="00C04E91">
        <w:rPr>
          <w:rFonts w:ascii="Arial" w:hAnsi="Arial" w:cs="Arial"/>
          <w:b/>
          <w:bCs/>
          <w:sz w:val="22"/>
          <w:szCs w:val="22"/>
        </w:rPr>
        <w:t>13.</w:t>
      </w:r>
      <w:r w:rsidRPr="00C04E91">
        <w:rPr>
          <w:rFonts w:ascii="Arial" w:hAnsi="Arial" w:cs="Arial"/>
          <w:b/>
          <w:bCs/>
          <w:sz w:val="22"/>
          <w:szCs w:val="22"/>
        </w:rPr>
        <w:tab/>
      </w:r>
      <w:r w:rsidRPr="00C04E91">
        <w:rPr>
          <w:rFonts w:ascii="Arial" w:hAnsi="Arial" w:cs="Arial"/>
          <w:b/>
          <w:bCs/>
          <w:sz w:val="22"/>
          <w:szCs w:val="22"/>
        </w:rPr>
        <w:t>Provide an estimate of the total annual non-hour cost burden to respondents or recordkeepers resulting from the collection of information.  (Do not include the cost of any hour burden already reflected in item 12.)</w:t>
      </w:r>
    </w:p>
    <w:p w:rsidR="00D41C96" w:rsidRPr="00C04E91" w:rsidP="00C04E91" w14:paraId="36E8B9CA" w14:textId="77777777">
      <w:pPr>
        <w:rPr>
          <w:rFonts w:ascii="Arial" w:hAnsi="Arial" w:cs="Arial"/>
          <w:b/>
          <w:bCs/>
          <w:sz w:val="22"/>
          <w:szCs w:val="22"/>
        </w:rPr>
      </w:pPr>
      <w:r w:rsidRPr="00C04E91">
        <w:rPr>
          <w:rFonts w:ascii="Arial" w:hAnsi="Arial" w:cs="Arial"/>
          <w:b/>
          <w:bCs/>
          <w:sz w:val="22"/>
          <w:szCs w:val="22"/>
        </w:rPr>
        <w:t>*</w:t>
      </w:r>
      <w:r w:rsidRPr="00C04E91">
        <w:rPr>
          <w:rFonts w:ascii="Arial" w:hAnsi="Arial" w:cs="Arial"/>
          <w:b/>
          <w:bCs/>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w:t>
      </w:r>
      <w:r w:rsidRPr="00C04E91">
        <w:rPr>
          <w:rFonts w:ascii="Arial" w:hAnsi="Arial" w:cs="Arial"/>
          <w:b/>
          <w:bCs/>
          <w:sz w:val="22"/>
          <w:szCs w:val="22"/>
        </w:rPr>
        <w:t>technology acqui</w:t>
      </w:r>
      <w:r w:rsidRPr="00C04E91">
        <w:rPr>
          <w:rFonts w:ascii="Arial" w:hAnsi="Arial" w:cs="Arial"/>
          <w:b/>
          <w:bCs/>
          <w:sz w:val="22"/>
          <w:szCs w:val="22"/>
        </w:rPr>
        <w:t>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41C96" w:rsidRPr="00C04E91" w:rsidP="00C04E91" w14:paraId="192C4A69" w14:textId="77777777">
      <w:pPr>
        <w:rPr>
          <w:rFonts w:ascii="Arial" w:hAnsi="Arial" w:cs="Arial"/>
          <w:b/>
          <w:bCs/>
          <w:sz w:val="22"/>
          <w:szCs w:val="22"/>
        </w:rPr>
      </w:pPr>
      <w:r w:rsidRPr="00C04E91">
        <w:rPr>
          <w:rFonts w:ascii="Arial" w:hAnsi="Arial" w:cs="Arial"/>
          <w:b/>
          <w:bCs/>
          <w:sz w:val="22"/>
          <w:szCs w:val="22"/>
        </w:rPr>
        <w:t>*</w:t>
      </w:r>
      <w:r w:rsidRPr="00C04E91">
        <w:rPr>
          <w:rFonts w:ascii="Arial" w:hAnsi="Arial" w:cs="Arial"/>
          <w:b/>
          <w:bCs/>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C04E91">
        <w:rPr>
          <w:rFonts w:ascii="Arial" w:hAnsi="Arial" w:cs="Arial"/>
          <w:b/>
          <w:bCs/>
          <w:sz w:val="22"/>
          <w:szCs w:val="22"/>
        </w:rPr>
        <w:t>containing the information collection, as appropriate.</w:t>
      </w:r>
    </w:p>
    <w:p w:rsidR="00D41C96" w:rsidRPr="00C04E91" w:rsidP="00C04E91" w14:paraId="532F5152" w14:textId="77777777">
      <w:pPr>
        <w:rPr>
          <w:rFonts w:ascii="Arial" w:hAnsi="Arial" w:cs="Arial"/>
          <w:b/>
          <w:bCs/>
          <w:sz w:val="22"/>
          <w:szCs w:val="22"/>
        </w:rPr>
      </w:pPr>
      <w:r w:rsidRPr="00C04E91">
        <w:rPr>
          <w:rFonts w:ascii="Arial" w:hAnsi="Arial" w:cs="Arial"/>
          <w:b/>
          <w:bCs/>
          <w:sz w:val="22"/>
          <w:szCs w:val="22"/>
        </w:rPr>
        <w:tab/>
        <w:t>*</w:t>
      </w:r>
      <w:r w:rsidRPr="00C04E91">
        <w:rPr>
          <w:rFonts w:ascii="Arial" w:hAnsi="Arial" w:cs="Arial"/>
          <w:b/>
          <w:bCs/>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D30" w:rsidRPr="00D47951" w:rsidP="00D47951" w14:paraId="71FE8AB4" w14:textId="77777777">
      <w:pPr>
        <w:pStyle w:val="NoSpacing"/>
        <w:tabs>
          <w:tab w:val="left" w:pos="360"/>
          <w:tab w:val="left" w:pos="720"/>
        </w:tabs>
        <w:rPr>
          <w:rFonts w:ascii="Arial" w:hAnsi="Arial" w:cs="Arial"/>
          <w:sz w:val="22"/>
          <w:szCs w:val="22"/>
        </w:rPr>
      </w:pPr>
    </w:p>
    <w:p w:rsidR="006C3998" w:rsidRPr="00D47951" w:rsidP="004E46B3" w14:paraId="63839ECB" w14:textId="2F0CA93F">
      <w:pPr>
        <w:tabs>
          <w:tab w:val="left" w:pos="-1080"/>
          <w:tab w:val="left" w:pos="-720"/>
          <w:tab w:val="left" w:pos="360"/>
          <w:tab w:val="left" w:pos="720"/>
        </w:tabs>
        <w:spacing w:line="276" w:lineRule="auto"/>
        <w:rPr>
          <w:rFonts w:ascii="Arial" w:hAnsi="Arial" w:cs="Arial"/>
          <w:sz w:val="22"/>
          <w:szCs w:val="22"/>
        </w:rPr>
      </w:pPr>
      <w:r>
        <w:rPr>
          <w:rFonts w:ascii="Arial" w:hAnsi="Arial" w:cs="Arial"/>
          <w:sz w:val="22"/>
          <w:szCs w:val="22"/>
        </w:rPr>
        <w:t xml:space="preserve">The </w:t>
      </w:r>
      <w:r w:rsidR="000832A9">
        <w:rPr>
          <w:rFonts w:ascii="Arial" w:hAnsi="Arial" w:cs="Arial"/>
          <w:sz w:val="22"/>
          <w:szCs w:val="22"/>
        </w:rPr>
        <w:t>total annual</w:t>
      </w:r>
      <w:r>
        <w:rPr>
          <w:rFonts w:ascii="Arial" w:hAnsi="Arial" w:cs="Arial"/>
          <w:sz w:val="22"/>
          <w:szCs w:val="22"/>
        </w:rPr>
        <w:t xml:space="preserve"> non-hour cost burden to respondents is $500.</w:t>
      </w:r>
      <w:r w:rsidRPr="00D47951" w:rsidR="00B6332B">
        <w:rPr>
          <w:rFonts w:ascii="Arial" w:hAnsi="Arial" w:cs="Arial"/>
          <w:sz w:val="22"/>
          <w:szCs w:val="22"/>
        </w:rPr>
        <w:t xml:space="preserve"> </w:t>
      </w:r>
      <w:r w:rsidRPr="00D47951">
        <w:rPr>
          <w:rFonts w:ascii="Arial" w:hAnsi="Arial" w:cs="Arial"/>
          <w:sz w:val="22"/>
          <w:szCs w:val="22"/>
        </w:rPr>
        <w:t xml:space="preserve"> </w:t>
      </w:r>
      <w:r w:rsidR="000832A9">
        <w:rPr>
          <w:rFonts w:ascii="Arial" w:hAnsi="Arial" w:cs="Arial"/>
          <w:sz w:val="22"/>
          <w:szCs w:val="22"/>
        </w:rPr>
        <w:t xml:space="preserve">This estimate is based on the </w:t>
      </w:r>
      <w:r w:rsidR="00315F75">
        <w:rPr>
          <w:rFonts w:ascii="Arial" w:hAnsi="Arial" w:cs="Arial"/>
          <w:sz w:val="22"/>
          <w:szCs w:val="22"/>
        </w:rPr>
        <w:t xml:space="preserve">average </w:t>
      </w:r>
      <w:r w:rsidR="000832A9">
        <w:rPr>
          <w:rFonts w:ascii="Arial" w:hAnsi="Arial" w:cs="Arial"/>
          <w:sz w:val="22"/>
          <w:szCs w:val="22"/>
        </w:rPr>
        <w:t>fee</w:t>
      </w:r>
      <w:r w:rsidR="00315F75">
        <w:rPr>
          <w:rFonts w:ascii="Arial" w:hAnsi="Arial" w:cs="Arial"/>
          <w:sz w:val="22"/>
          <w:szCs w:val="22"/>
        </w:rPr>
        <w:t xml:space="preserve"> </w:t>
      </w:r>
      <w:r w:rsidR="004E46B3">
        <w:rPr>
          <w:rFonts w:ascii="Arial" w:hAnsi="Arial" w:cs="Arial"/>
          <w:sz w:val="22"/>
          <w:szCs w:val="22"/>
        </w:rPr>
        <w:t xml:space="preserve">of $10 </w:t>
      </w:r>
      <w:r w:rsidR="00315F75">
        <w:rPr>
          <w:rFonts w:ascii="Arial" w:hAnsi="Arial" w:cs="Arial"/>
          <w:sz w:val="22"/>
          <w:szCs w:val="22"/>
        </w:rPr>
        <w:t xml:space="preserve">for notary services. </w:t>
      </w:r>
    </w:p>
    <w:p w:rsidR="00C76BDA" w:rsidP="00D47951" w14:paraId="66682ADE" w14:textId="77777777">
      <w:pPr>
        <w:pStyle w:val="NoSpacing"/>
        <w:tabs>
          <w:tab w:val="left" w:pos="360"/>
          <w:tab w:val="left" w:pos="720"/>
        </w:tabs>
        <w:rPr>
          <w:rFonts w:ascii="Arial" w:hAnsi="Arial" w:cs="Arial"/>
          <w:sz w:val="22"/>
          <w:szCs w:val="22"/>
        </w:rPr>
      </w:pPr>
    </w:p>
    <w:p w:rsidR="00FA6F23" w:rsidRPr="004E46B3" w:rsidP="00D47951" w14:paraId="1F949553" w14:textId="505FA19F">
      <w:pPr>
        <w:pStyle w:val="NoSpacing"/>
        <w:tabs>
          <w:tab w:val="left" w:pos="360"/>
          <w:tab w:val="left" w:pos="720"/>
        </w:tabs>
        <w:rPr>
          <w:rFonts w:ascii="Arial" w:hAnsi="Arial" w:cs="Arial"/>
          <w:b/>
          <w:bCs/>
          <w:sz w:val="22"/>
          <w:szCs w:val="22"/>
        </w:rPr>
      </w:pPr>
      <w:r w:rsidRPr="004E46B3">
        <w:rPr>
          <w:rFonts w:ascii="Arial" w:hAnsi="Arial" w:cs="Arial"/>
          <w:b/>
          <w:bCs/>
          <w:sz w:val="22"/>
          <w:szCs w:val="22"/>
        </w:rPr>
        <w:t>Table 13.1</w:t>
      </w:r>
      <w:r w:rsidRPr="004E46B3" w:rsidR="00432C72">
        <w:rPr>
          <w:rFonts w:ascii="Arial" w:hAnsi="Arial" w:cs="Arial"/>
          <w:b/>
          <w:bCs/>
          <w:sz w:val="22"/>
          <w:szCs w:val="22"/>
        </w:rPr>
        <w:t xml:space="preserve"> Non-Hour Cost Burden to Respondents</w:t>
      </w:r>
    </w:p>
    <w:p w:rsidR="00432C72" w:rsidP="00882D20" w14:paraId="6D0E6E43" w14:textId="77777777">
      <w:pPr>
        <w:tabs>
          <w:tab w:val="left" w:pos="450"/>
          <w:tab w:val="left" w:pos="720"/>
        </w:tabs>
        <w:rPr>
          <w:rFonts w:ascii="Arial" w:hAnsi="Arial" w:cs="Arial"/>
          <w:b/>
          <w:bCs/>
          <w:sz w:val="22"/>
          <w:szCs w:val="22"/>
        </w:rPr>
      </w:pPr>
    </w:p>
    <w:tbl>
      <w:tblPr>
        <w:tblStyle w:val="TableGrid"/>
        <w:tblW w:w="9535" w:type="dxa"/>
        <w:tblLook w:val="04A0"/>
      </w:tblPr>
      <w:tblGrid>
        <w:gridCol w:w="3145"/>
        <w:gridCol w:w="2070"/>
        <w:gridCol w:w="1890"/>
        <w:gridCol w:w="2430"/>
      </w:tblGrid>
      <w:tr w14:paraId="2E22FA76" w14:textId="77777777" w:rsidTr="00B22D8A">
        <w:tblPrEx>
          <w:tblW w:w="9535" w:type="dxa"/>
          <w:tblLook w:val="04A0"/>
        </w:tblPrEx>
        <w:trPr>
          <w:trHeight w:val="792"/>
        </w:trPr>
        <w:tc>
          <w:tcPr>
            <w:tcW w:w="3145" w:type="dxa"/>
            <w:vAlign w:val="center"/>
            <w:hideMark/>
          </w:tcPr>
          <w:p w:rsidR="00432C72" w:rsidRPr="00B22D8A" w:rsidP="004E46B3" w14:paraId="1FF0CD90" w14:textId="77777777">
            <w:pPr>
              <w:tabs>
                <w:tab w:val="left" w:pos="450"/>
                <w:tab w:val="left" w:pos="720"/>
              </w:tabs>
              <w:jc w:val="center"/>
              <w:rPr>
                <w:rFonts w:ascii="Arial" w:hAnsi="Arial" w:cs="Arial"/>
                <w:b/>
                <w:bCs/>
                <w:sz w:val="18"/>
                <w:szCs w:val="18"/>
              </w:rPr>
            </w:pPr>
            <w:r w:rsidRPr="00B22D8A">
              <w:rPr>
                <w:rFonts w:ascii="Arial" w:hAnsi="Arial" w:cs="Arial"/>
                <w:b/>
                <w:bCs/>
                <w:sz w:val="18"/>
                <w:szCs w:val="18"/>
              </w:rPr>
              <w:t>Activity</w:t>
            </w:r>
          </w:p>
        </w:tc>
        <w:tc>
          <w:tcPr>
            <w:tcW w:w="2070" w:type="dxa"/>
            <w:vAlign w:val="center"/>
            <w:hideMark/>
          </w:tcPr>
          <w:p w:rsidR="00432C72" w:rsidRPr="00B22D8A" w:rsidP="004E46B3" w14:paraId="740AC0EF" w14:textId="77777777">
            <w:pPr>
              <w:tabs>
                <w:tab w:val="left" w:pos="450"/>
                <w:tab w:val="left" w:pos="720"/>
              </w:tabs>
              <w:jc w:val="center"/>
              <w:rPr>
                <w:rFonts w:ascii="Arial" w:hAnsi="Arial" w:cs="Arial"/>
                <w:b/>
                <w:bCs/>
                <w:sz w:val="18"/>
                <w:szCs w:val="18"/>
              </w:rPr>
            </w:pPr>
            <w:r w:rsidRPr="00B22D8A">
              <w:rPr>
                <w:rFonts w:ascii="Arial" w:hAnsi="Arial" w:cs="Arial"/>
                <w:b/>
                <w:bCs/>
                <w:sz w:val="18"/>
                <w:szCs w:val="18"/>
              </w:rPr>
              <w:t>Annual Number of Respondents</w:t>
            </w:r>
          </w:p>
        </w:tc>
        <w:tc>
          <w:tcPr>
            <w:tcW w:w="1890" w:type="dxa"/>
            <w:vAlign w:val="center"/>
            <w:hideMark/>
          </w:tcPr>
          <w:p w:rsidR="00432C72" w:rsidRPr="00B22D8A" w:rsidP="004E46B3" w14:paraId="5B9896CB" w14:textId="4EDA7489">
            <w:pPr>
              <w:tabs>
                <w:tab w:val="left" w:pos="450"/>
                <w:tab w:val="left" w:pos="720"/>
              </w:tabs>
              <w:jc w:val="center"/>
              <w:rPr>
                <w:rFonts w:ascii="Arial" w:hAnsi="Arial" w:cs="Arial"/>
                <w:b/>
                <w:bCs/>
                <w:sz w:val="18"/>
                <w:szCs w:val="18"/>
              </w:rPr>
            </w:pPr>
            <w:r w:rsidRPr="00B22D8A">
              <w:rPr>
                <w:rFonts w:ascii="Arial" w:hAnsi="Arial" w:cs="Arial"/>
                <w:b/>
                <w:bCs/>
                <w:sz w:val="18"/>
                <w:szCs w:val="18"/>
              </w:rPr>
              <w:t>Estimated Avg. Fee per Response</w:t>
            </w:r>
          </w:p>
        </w:tc>
        <w:tc>
          <w:tcPr>
            <w:tcW w:w="2430" w:type="dxa"/>
            <w:vAlign w:val="center"/>
            <w:hideMark/>
          </w:tcPr>
          <w:p w:rsidR="00432C72" w:rsidRPr="00B22D8A" w:rsidP="004E46B3" w14:paraId="07DDE143" w14:textId="5E2DBE5E">
            <w:pPr>
              <w:tabs>
                <w:tab w:val="left" w:pos="450"/>
                <w:tab w:val="left" w:pos="720"/>
              </w:tabs>
              <w:jc w:val="center"/>
              <w:rPr>
                <w:rFonts w:ascii="Arial" w:hAnsi="Arial" w:cs="Arial"/>
                <w:b/>
                <w:bCs/>
                <w:sz w:val="18"/>
                <w:szCs w:val="18"/>
              </w:rPr>
            </w:pPr>
            <w:r w:rsidRPr="00B22D8A">
              <w:rPr>
                <w:rFonts w:ascii="Arial" w:hAnsi="Arial" w:cs="Arial"/>
                <w:b/>
                <w:bCs/>
                <w:sz w:val="18"/>
                <w:szCs w:val="18"/>
              </w:rPr>
              <w:t>Total Annual Non-Hour Cost Burden</w:t>
            </w:r>
          </w:p>
        </w:tc>
      </w:tr>
      <w:tr w14:paraId="0C72FB51" w14:textId="77777777" w:rsidTr="00B22D8A">
        <w:tblPrEx>
          <w:tblW w:w="9535" w:type="dxa"/>
          <w:tblLook w:val="04A0"/>
        </w:tblPrEx>
        <w:trPr>
          <w:trHeight w:val="548"/>
        </w:trPr>
        <w:tc>
          <w:tcPr>
            <w:tcW w:w="3145" w:type="dxa"/>
            <w:vAlign w:val="center"/>
            <w:hideMark/>
          </w:tcPr>
          <w:p w:rsidR="00432C72" w:rsidRPr="00B22D8A" w:rsidP="00B22D8A" w14:paraId="2C2EA85A" w14:textId="77777777">
            <w:pPr>
              <w:tabs>
                <w:tab w:val="left" w:pos="450"/>
                <w:tab w:val="left" w:pos="720"/>
              </w:tabs>
              <w:rPr>
                <w:rFonts w:ascii="Arial" w:hAnsi="Arial" w:cs="Arial"/>
                <w:sz w:val="18"/>
                <w:szCs w:val="18"/>
              </w:rPr>
            </w:pPr>
            <w:r w:rsidRPr="00B22D8A">
              <w:rPr>
                <w:rFonts w:ascii="Arial" w:hAnsi="Arial" w:cs="Arial"/>
                <w:sz w:val="18"/>
                <w:szCs w:val="18"/>
              </w:rPr>
              <w:t>Notarized Statement of Owner Objections by respondent</w:t>
            </w:r>
          </w:p>
        </w:tc>
        <w:tc>
          <w:tcPr>
            <w:tcW w:w="2070" w:type="dxa"/>
            <w:vAlign w:val="center"/>
            <w:hideMark/>
          </w:tcPr>
          <w:p w:rsidR="00432C72" w:rsidRPr="00B22D8A" w:rsidP="00B22D8A" w14:paraId="14FD4DD4" w14:textId="77777777">
            <w:pPr>
              <w:tabs>
                <w:tab w:val="left" w:pos="450"/>
                <w:tab w:val="left" w:pos="720"/>
              </w:tabs>
              <w:jc w:val="center"/>
              <w:rPr>
                <w:rFonts w:ascii="Arial" w:hAnsi="Arial" w:cs="Arial"/>
                <w:sz w:val="18"/>
                <w:szCs w:val="18"/>
              </w:rPr>
            </w:pPr>
            <w:r w:rsidRPr="00B22D8A">
              <w:rPr>
                <w:rFonts w:ascii="Arial" w:hAnsi="Arial" w:cs="Arial"/>
                <w:sz w:val="18"/>
                <w:szCs w:val="18"/>
              </w:rPr>
              <w:t>50</w:t>
            </w:r>
          </w:p>
        </w:tc>
        <w:tc>
          <w:tcPr>
            <w:tcW w:w="1890" w:type="dxa"/>
            <w:vAlign w:val="center"/>
            <w:hideMark/>
          </w:tcPr>
          <w:p w:rsidR="00432C72" w:rsidRPr="00B22D8A" w:rsidP="00B22D8A" w14:paraId="549F7C48" w14:textId="6E8C1E6B">
            <w:pPr>
              <w:tabs>
                <w:tab w:val="left" w:pos="450"/>
                <w:tab w:val="left" w:pos="720"/>
              </w:tabs>
              <w:jc w:val="center"/>
              <w:rPr>
                <w:rFonts w:ascii="Arial" w:hAnsi="Arial" w:cs="Arial"/>
                <w:sz w:val="18"/>
                <w:szCs w:val="18"/>
              </w:rPr>
            </w:pPr>
            <w:r w:rsidRPr="00B22D8A">
              <w:rPr>
                <w:rFonts w:ascii="Arial" w:hAnsi="Arial" w:cs="Arial"/>
                <w:sz w:val="18"/>
                <w:szCs w:val="18"/>
              </w:rPr>
              <w:t>$10</w:t>
            </w:r>
          </w:p>
        </w:tc>
        <w:tc>
          <w:tcPr>
            <w:tcW w:w="2430" w:type="dxa"/>
            <w:vAlign w:val="center"/>
            <w:hideMark/>
          </w:tcPr>
          <w:p w:rsidR="00432C72" w:rsidRPr="00B22D8A" w:rsidP="00B22D8A" w14:paraId="056FADD4" w14:textId="5933CA37">
            <w:pPr>
              <w:tabs>
                <w:tab w:val="left" w:pos="450"/>
                <w:tab w:val="left" w:pos="720"/>
              </w:tabs>
              <w:jc w:val="center"/>
              <w:rPr>
                <w:rFonts w:ascii="Arial" w:hAnsi="Arial" w:cs="Arial"/>
                <w:sz w:val="18"/>
                <w:szCs w:val="18"/>
              </w:rPr>
            </w:pPr>
            <w:r w:rsidRPr="00B22D8A">
              <w:rPr>
                <w:rFonts w:ascii="Arial" w:hAnsi="Arial" w:cs="Arial"/>
                <w:sz w:val="18"/>
                <w:szCs w:val="18"/>
              </w:rPr>
              <w:t>$500</w:t>
            </w:r>
          </w:p>
        </w:tc>
      </w:tr>
    </w:tbl>
    <w:p w:rsidR="003A7DF0" w:rsidP="00882D20" w14:paraId="5B7B75A4" w14:textId="22C6B652">
      <w:pPr>
        <w:tabs>
          <w:tab w:val="left" w:pos="450"/>
          <w:tab w:val="left" w:pos="720"/>
        </w:tabs>
        <w:rPr>
          <w:rFonts w:ascii="Arial" w:hAnsi="Arial" w:cs="Arial"/>
          <w:b/>
          <w:bCs/>
          <w:sz w:val="22"/>
          <w:szCs w:val="22"/>
        </w:rPr>
      </w:pPr>
    </w:p>
    <w:p w:rsidR="00D41C96" w:rsidRPr="00CE0B55" w:rsidP="00806FCE" w14:paraId="7C8360FC" w14:textId="4B5A1F9C">
      <w:pPr>
        <w:rPr>
          <w:rFonts w:ascii="Arial" w:hAnsi="Arial" w:cs="Arial"/>
          <w:b/>
          <w:bCs/>
          <w:sz w:val="22"/>
          <w:szCs w:val="22"/>
        </w:rPr>
      </w:pPr>
      <w:r w:rsidRPr="00CE0B55">
        <w:rPr>
          <w:rFonts w:ascii="Arial" w:hAnsi="Arial" w:cs="Arial"/>
          <w:b/>
          <w:bCs/>
          <w:sz w:val="22"/>
          <w:szCs w:val="22"/>
        </w:rPr>
        <w:t>14.</w:t>
      </w:r>
      <w:r w:rsidRPr="00CE0B55">
        <w:rPr>
          <w:rFonts w:ascii="Arial" w:hAnsi="Arial" w:cs="Arial"/>
          <w:b/>
          <w:bCs/>
          <w:sz w:val="22"/>
          <w:szCs w:val="22"/>
        </w:rPr>
        <w:tab/>
      </w:r>
      <w:r w:rsidRPr="00CE0B55">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E0B55" w:rsidP="00A16E7A" w14:paraId="000DD850" w14:textId="77777777">
      <w:pPr>
        <w:widowControl/>
        <w:tabs>
          <w:tab w:val="left" w:pos="720"/>
        </w:tabs>
        <w:autoSpaceDE/>
        <w:autoSpaceDN/>
        <w:adjustRightInd/>
        <w:spacing w:line="360" w:lineRule="auto"/>
        <w:textAlignment w:val="top"/>
        <w:rPr>
          <w:rFonts w:ascii="Arial" w:hAnsi="Arial" w:cs="Arial"/>
          <w:sz w:val="22"/>
          <w:szCs w:val="22"/>
        </w:rPr>
      </w:pPr>
    </w:p>
    <w:p w:rsidR="00A16E7A" w:rsidP="00A16E7A" w14:paraId="6F8FC4A2" w14:textId="0BF20DEE">
      <w:pPr>
        <w:widowControl/>
        <w:tabs>
          <w:tab w:val="left" w:pos="720"/>
        </w:tabs>
        <w:autoSpaceDE/>
        <w:autoSpaceDN/>
        <w:adjustRightInd/>
        <w:spacing w:line="360" w:lineRule="auto"/>
        <w:textAlignment w:val="top"/>
        <w:rPr>
          <w:rFonts w:ascii="Arial" w:hAnsi="Arial" w:cs="Arial"/>
          <w:sz w:val="22"/>
          <w:szCs w:val="22"/>
        </w:rPr>
      </w:pPr>
      <w:r w:rsidRPr="004C61CB">
        <w:rPr>
          <w:rFonts w:ascii="Arial" w:hAnsi="Arial" w:cs="Arial"/>
          <w:sz w:val="22"/>
          <w:szCs w:val="22"/>
        </w:rPr>
        <w:t>The estimated annual cost to the Federal Government is</w:t>
      </w:r>
      <w:r w:rsidR="003A131A">
        <w:rPr>
          <w:rFonts w:ascii="Arial" w:hAnsi="Arial" w:cs="Arial"/>
          <w:sz w:val="22"/>
          <w:szCs w:val="22"/>
        </w:rPr>
        <w:t xml:space="preserve"> $1,258,035. </w:t>
      </w:r>
      <w:r w:rsidRPr="004C61CB">
        <w:rPr>
          <w:rFonts w:ascii="Arial" w:hAnsi="Arial" w:cs="Arial"/>
          <w:sz w:val="22"/>
          <w:szCs w:val="22"/>
        </w:rPr>
        <w:t xml:space="preserve"> This includes the cost to the Federal Government for salaries and benefits for </w:t>
      </w:r>
      <w:r w:rsidR="00A613B7">
        <w:rPr>
          <w:rFonts w:ascii="Arial" w:hAnsi="Arial" w:cs="Arial"/>
          <w:sz w:val="22"/>
          <w:szCs w:val="22"/>
        </w:rPr>
        <w:t xml:space="preserve">the </w:t>
      </w:r>
      <w:r w:rsidRPr="00147A33" w:rsidR="00A613B7">
        <w:rPr>
          <w:rFonts w:ascii="Arial" w:hAnsi="Arial" w:cs="Arial"/>
          <w:sz w:val="22"/>
          <w:szCs w:val="22"/>
        </w:rPr>
        <w:t>administrative processing and evaluation</w:t>
      </w:r>
      <w:r w:rsidR="00A613B7">
        <w:rPr>
          <w:rFonts w:ascii="Arial" w:hAnsi="Arial" w:cs="Arial"/>
          <w:sz w:val="22"/>
          <w:szCs w:val="22"/>
        </w:rPr>
        <w:t xml:space="preserve"> of</w:t>
      </w:r>
      <w:r w:rsidRPr="004C61CB">
        <w:rPr>
          <w:rFonts w:ascii="Arial" w:hAnsi="Arial" w:cs="Arial"/>
          <w:sz w:val="22"/>
          <w:szCs w:val="22"/>
        </w:rPr>
        <w:t xml:space="preserve"> </w:t>
      </w:r>
      <w:r w:rsidR="00A613B7">
        <w:rPr>
          <w:rFonts w:ascii="Arial" w:hAnsi="Arial" w:cs="Arial"/>
          <w:sz w:val="22"/>
          <w:szCs w:val="22"/>
        </w:rPr>
        <w:t>the forms in this</w:t>
      </w:r>
      <w:r w:rsidRPr="004C61CB">
        <w:rPr>
          <w:rFonts w:ascii="Arial" w:hAnsi="Arial" w:cs="Arial"/>
          <w:sz w:val="22"/>
          <w:szCs w:val="22"/>
        </w:rPr>
        <w:t xml:space="preserve"> collection </w:t>
      </w:r>
      <w:r w:rsidR="00147A33">
        <w:rPr>
          <w:rFonts w:ascii="Arial" w:hAnsi="Arial" w:cs="Arial"/>
          <w:sz w:val="22"/>
          <w:szCs w:val="22"/>
        </w:rPr>
        <w:t>(</w:t>
      </w:r>
      <w:r w:rsidRPr="004C61CB">
        <w:rPr>
          <w:rFonts w:ascii="Arial" w:hAnsi="Arial" w:cs="Arial"/>
          <w:sz w:val="22"/>
          <w:szCs w:val="22"/>
        </w:rPr>
        <w:t>Tables 14.1 and 14.2)</w:t>
      </w:r>
      <w:r>
        <w:rPr>
          <w:rFonts w:ascii="Arial" w:hAnsi="Arial" w:cs="Arial"/>
          <w:sz w:val="22"/>
          <w:szCs w:val="22"/>
        </w:rPr>
        <w:t>.</w:t>
      </w:r>
      <w:r w:rsidRPr="004C61CB">
        <w:rPr>
          <w:rFonts w:ascii="Arial" w:hAnsi="Arial" w:cs="Arial"/>
          <w:sz w:val="22"/>
          <w:szCs w:val="22"/>
        </w:rPr>
        <w:t xml:space="preserve">  </w:t>
      </w:r>
    </w:p>
    <w:p w:rsidR="00E60BFB" w:rsidP="009B0D88" w14:paraId="19DD327E" w14:textId="77777777">
      <w:pPr>
        <w:widowControl/>
        <w:tabs>
          <w:tab w:val="left" w:pos="720"/>
        </w:tabs>
        <w:autoSpaceDE/>
        <w:autoSpaceDN/>
        <w:adjustRightInd/>
        <w:spacing w:line="360" w:lineRule="auto"/>
        <w:textAlignment w:val="top"/>
        <w:rPr>
          <w:rFonts w:ascii="Arial" w:hAnsi="Arial" w:cs="Arial"/>
          <w:sz w:val="22"/>
          <w:szCs w:val="22"/>
        </w:rPr>
      </w:pPr>
    </w:p>
    <w:p w:rsidR="005B619A" w:rsidP="009B0D88" w14:paraId="6C06A87C" w14:textId="0835C14F">
      <w:pPr>
        <w:widowControl/>
        <w:tabs>
          <w:tab w:val="left" w:pos="720"/>
        </w:tabs>
        <w:autoSpaceDE/>
        <w:autoSpaceDN/>
        <w:adjustRightInd/>
        <w:spacing w:line="360" w:lineRule="auto"/>
        <w:textAlignment w:val="top"/>
        <w:rPr>
          <w:rFonts w:ascii="Arial" w:hAnsi="Arial" w:cs="Arial"/>
          <w:sz w:val="22"/>
          <w:szCs w:val="22"/>
        </w:rPr>
      </w:pPr>
      <w:r w:rsidRPr="004E7FB9">
        <w:rPr>
          <w:rFonts w:ascii="Arial" w:hAnsi="Arial" w:cs="Arial"/>
          <w:sz w:val="22"/>
          <w:szCs w:val="22"/>
        </w:rPr>
        <w:t xml:space="preserve">We used the Office of Personnel Management Salary </w:t>
      </w:r>
      <w:r w:rsidRPr="00FA7959" w:rsidR="00FA7959">
        <w:rPr>
          <w:rFonts w:ascii="Arial" w:hAnsi="Arial" w:cs="Arial"/>
          <w:sz w:val="22"/>
          <w:szCs w:val="22"/>
        </w:rPr>
        <w:t>Table 2025-DCB</w:t>
      </w:r>
      <w:r>
        <w:rPr>
          <w:rStyle w:val="FootnoteReference"/>
          <w:rFonts w:ascii="Arial" w:hAnsi="Arial" w:cs="Arial"/>
          <w:sz w:val="22"/>
          <w:szCs w:val="22"/>
          <w:u w:val="single"/>
        </w:rPr>
        <w:footnoteReference w:id="4"/>
      </w:r>
      <w:r w:rsidRPr="00806FCE">
        <w:rPr>
          <w:rFonts w:ascii="Arial" w:hAnsi="Arial" w:cs="Arial"/>
          <w:sz w:val="22"/>
          <w:szCs w:val="22"/>
        </w:rPr>
        <w:t xml:space="preserve"> </w:t>
      </w:r>
      <w:r w:rsidRPr="004E7FB9">
        <w:rPr>
          <w:rFonts w:ascii="Arial" w:hAnsi="Arial" w:cs="Arial"/>
          <w:sz w:val="22"/>
          <w:szCs w:val="22"/>
        </w:rPr>
        <w:t xml:space="preserve">to determine hourly wage rates.  To calculate benefits, we multiplied the hourly rate by 1.6, </w:t>
      </w:r>
      <w:r>
        <w:rPr>
          <w:rFonts w:ascii="Arial" w:hAnsi="Arial" w:cs="Arial"/>
          <w:sz w:val="22"/>
          <w:szCs w:val="22"/>
        </w:rPr>
        <w:t>as implied</w:t>
      </w:r>
      <w:r w:rsidRPr="004E7FB9">
        <w:rPr>
          <w:rFonts w:ascii="Arial" w:hAnsi="Arial" w:cs="Arial"/>
          <w:sz w:val="22"/>
          <w:szCs w:val="22"/>
        </w:rPr>
        <w:t xml:space="preserve"> </w:t>
      </w:r>
      <w:r>
        <w:rPr>
          <w:rFonts w:ascii="Arial" w:hAnsi="Arial" w:cs="Arial"/>
          <w:sz w:val="22"/>
          <w:szCs w:val="22"/>
        </w:rPr>
        <w:t>by the</w:t>
      </w:r>
      <w:r w:rsidRPr="004E7FB9">
        <w:rPr>
          <w:rFonts w:ascii="Arial" w:hAnsi="Arial" w:cs="Arial"/>
          <w:sz w:val="22"/>
          <w:szCs w:val="22"/>
        </w:rPr>
        <w:t xml:space="preserve"> BLS </w:t>
      </w:r>
      <w:r>
        <w:rPr>
          <w:rFonts w:ascii="Arial" w:hAnsi="Arial" w:cs="Arial"/>
          <w:sz w:val="22"/>
          <w:szCs w:val="22"/>
        </w:rPr>
        <w:t>n</w:t>
      </w:r>
      <w:r w:rsidRPr="004E7FB9">
        <w:rPr>
          <w:rFonts w:ascii="Arial" w:hAnsi="Arial" w:cs="Arial"/>
          <w:sz w:val="22"/>
          <w:szCs w:val="22"/>
        </w:rPr>
        <w:t xml:space="preserve">ews </w:t>
      </w:r>
      <w:r>
        <w:rPr>
          <w:rFonts w:ascii="Arial" w:hAnsi="Arial" w:cs="Arial"/>
          <w:sz w:val="22"/>
          <w:szCs w:val="22"/>
        </w:rPr>
        <w:t>r</w:t>
      </w:r>
      <w:r w:rsidRPr="004E7FB9">
        <w:rPr>
          <w:rFonts w:ascii="Arial" w:hAnsi="Arial" w:cs="Arial"/>
          <w:sz w:val="22"/>
          <w:szCs w:val="22"/>
        </w:rPr>
        <w:t xml:space="preserve">elease </w:t>
      </w:r>
      <w:r>
        <w:rPr>
          <w:rFonts w:ascii="Arial" w:hAnsi="Arial" w:cs="Arial"/>
          <w:sz w:val="22"/>
          <w:szCs w:val="22"/>
        </w:rPr>
        <w:t>(</w:t>
      </w:r>
      <w:r w:rsidRPr="00DB28E6">
        <w:rPr>
          <w:rFonts w:ascii="Arial" w:hAnsi="Arial" w:cs="Arial"/>
          <w:sz w:val="22"/>
          <w:szCs w:val="22"/>
        </w:rPr>
        <w:t>USDL-25-1358</w:t>
      </w:r>
      <w:r>
        <w:rPr>
          <w:rFonts w:ascii="Arial" w:hAnsi="Arial" w:cs="Arial"/>
          <w:sz w:val="22"/>
          <w:szCs w:val="22"/>
        </w:rPr>
        <w:t>) mentioned above.</w:t>
      </w:r>
      <w:r w:rsidRPr="004E7FB9">
        <w:rPr>
          <w:rFonts w:ascii="Arial" w:hAnsi="Arial" w:cs="Arial"/>
          <w:sz w:val="22"/>
          <w:szCs w:val="22"/>
        </w:rPr>
        <w:t xml:space="preserve"> </w:t>
      </w:r>
    </w:p>
    <w:p w:rsidR="00A613B7" w:rsidP="009B0D88" w14:paraId="5B0D5EA9" w14:textId="77777777">
      <w:pPr>
        <w:widowControl/>
        <w:tabs>
          <w:tab w:val="left" w:pos="720"/>
        </w:tabs>
        <w:autoSpaceDE/>
        <w:autoSpaceDN/>
        <w:adjustRightInd/>
        <w:spacing w:line="360" w:lineRule="auto"/>
        <w:textAlignment w:val="top"/>
        <w:rPr>
          <w:rFonts w:ascii="Arial" w:hAnsi="Arial" w:cs="Arial"/>
          <w:sz w:val="22"/>
          <w:szCs w:val="22"/>
        </w:rPr>
      </w:pPr>
    </w:p>
    <w:p w:rsidR="005C5A8F" w:rsidP="009B0D88" w14:paraId="15155497" w14:textId="77777777">
      <w:pPr>
        <w:pStyle w:val="ListParagraph"/>
        <w:widowControl/>
        <w:numPr>
          <w:ilvl w:val="0"/>
          <w:numId w:val="15"/>
        </w:numPr>
        <w:tabs>
          <w:tab w:val="left" w:pos="720"/>
        </w:tabs>
        <w:autoSpaceDE/>
        <w:autoSpaceDN/>
        <w:adjustRightInd/>
        <w:spacing w:line="360" w:lineRule="auto"/>
        <w:textAlignment w:val="top"/>
        <w:rPr>
          <w:rFonts w:ascii="Arial" w:hAnsi="Arial" w:cs="Arial"/>
          <w:sz w:val="22"/>
          <w:szCs w:val="22"/>
        </w:rPr>
      </w:pPr>
      <w:r w:rsidRPr="005D6270">
        <w:rPr>
          <w:rFonts w:ascii="Arial" w:hAnsi="Arial" w:cs="Arial"/>
          <w:sz w:val="22"/>
          <w:szCs w:val="22"/>
        </w:rPr>
        <w:t>Annual Number of Responses: National Park Service National Register Information System, accessed September 19, 2025.</w:t>
      </w:r>
    </w:p>
    <w:p w:rsidR="00BE5976" w:rsidP="009B0D88" w14:paraId="7865E064" w14:textId="77777777">
      <w:pPr>
        <w:pStyle w:val="ListParagraph"/>
        <w:widowControl/>
        <w:numPr>
          <w:ilvl w:val="0"/>
          <w:numId w:val="15"/>
        </w:numPr>
        <w:tabs>
          <w:tab w:val="left" w:pos="720"/>
        </w:tabs>
        <w:autoSpaceDE/>
        <w:autoSpaceDN/>
        <w:adjustRightInd/>
        <w:spacing w:line="360" w:lineRule="auto"/>
        <w:textAlignment w:val="top"/>
        <w:rPr>
          <w:rFonts w:ascii="Arial" w:hAnsi="Arial" w:cs="Arial"/>
          <w:sz w:val="22"/>
          <w:szCs w:val="22"/>
        </w:rPr>
      </w:pPr>
      <w:r w:rsidRPr="00BE5976">
        <w:rPr>
          <w:rFonts w:ascii="Arial" w:hAnsi="Arial" w:cs="Arial"/>
          <w:sz w:val="22"/>
          <w:szCs w:val="22"/>
        </w:rPr>
        <w:t xml:space="preserve">Estimated Time Per Response (hours): </w:t>
      </w:r>
      <w:r w:rsidRPr="005D6270" w:rsidR="00A666EC">
        <w:rPr>
          <w:rFonts w:ascii="Arial" w:hAnsi="Arial" w:cs="Arial"/>
          <w:sz w:val="22"/>
          <w:szCs w:val="22"/>
        </w:rPr>
        <w:t xml:space="preserve">Average developed from NPS analysis of National Register </w:t>
      </w:r>
      <w:r w:rsidRPr="00BE5976">
        <w:rPr>
          <w:rFonts w:ascii="Arial" w:hAnsi="Arial" w:cs="Arial"/>
          <w:sz w:val="22"/>
          <w:szCs w:val="22"/>
        </w:rPr>
        <w:t xml:space="preserve">staff </w:t>
      </w:r>
      <w:r w:rsidRPr="005D6270" w:rsidR="00A666EC">
        <w:rPr>
          <w:rFonts w:ascii="Arial" w:hAnsi="Arial" w:cs="Arial"/>
          <w:sz w:val="22"/>
          <w:szCs w:val="22"/>
        </w:rPr>
        <w:t>work.</w:t>
      </w:r>
    </w:p>
    <w:p w:rsidR="00CE0B55" w:rsidP="00BF0835" w14:paraId="20C2A741" w14:textId="73E95183">
      <w:pPr>
        <w:widowControl/>
        <w:tabs>
          <w:tab w:val="left" w:pos="720"/>
        </w:tabs>
        <w:autoSpaceDE/>
        <w:autoSpaceDN/>
        <w:adjustRightInd/>
        <w:textAlignment w:val="top"/>
        <w:rPr>
          <w:rFonts w:ascii="Arial" w:hAnsi="Arial" w:cs="Arial"/>
          <w:b/>
          <w:bCs/>
          <w:sz w:val="22"/>
          <w:szCs w:val="22"/>
        </w:rPr>
      </w:pPr>
      <w:bookmarkStart w:id="4" w:name="_Hlk215734442"/>
    </w:p>
    <w:p w:rsidR="0042407F" w:rsidP="00BF0835" w14:paraId="4BA1EA68" w14:textId="27A28485">
      <w:pPr>
        <w:widowControl/>
        <w:tabs>
          <w:tab w:val="left" w:pos="720"/>
        </w:tabs>
        <w:autoSpaceDE/>
        <w:autoSpaceDN/>
        <w:adjustRightInd/>
        <w:textAlignment w:val="top"/>
        <w:rPr>
          <w:rFonts w:ascii="Arial" w:hAnsi="Arial" w:cs="Arial"/>
          <w:b/>
          <w:bCs/>
          <w:sz w:val="22"/>
          <w:szCs w:val="22"/>
        </w:rPr>
      </w:pPr>
      <w:r w:rsidRPr="005D6270">
        <w:rPr>
          <w:rFonts w:ascii="Arial" w:hAnsi="Arial" w:cs="Arial"/>
          <w:b/>
          <w:bCs/>
          <w:sz w:val="22"/>
          <w:szCs w:val="22"/>
        </w:rPr>
        <w:t>Table 14.1</w:t>
      </w:r>
      <w:r w:rsidR="00E41576">
        <w:rPr>
          <w:rFonts w:ascii="Arial" w:hAnsi="Arial" w:cs="Arial"/>
          <w:b/>
          <w:bCs/>
          <w:sz w:val="22"/>
          <w:szCs w:val="22"/>
        </w:rPr>
        <w:t xml:space="preserve"> </w:t>
      </w:r>
      <w:bookmarkEnd w:id="4"/>
      <w:r w:rsidR="001C6599">
        <w:rPr>
          <w:rFonts w:ascii="Arial" w:hAnsi="Arial" w:cs="Arial"/>
          <w:b/>
          <w:bCs/>
          <w:sz w:val="22"/>
          <w:szCs w:val="22"/>
        </w:rPr>
        <w:t>Estimated Federal Salaries</w:t>
      </w:r>
    </w:p>
    <w:p w:rsidR="00926861" w:rsidP="00BF0835" w14:paraId="0E62DE81" w14:textId="77777777">
      <w:pPr>
        <w:widowControl/>
        <w:tabs>
          <w:tab w:val="left" w:pos="720"/>
        </w:tabs>
        <w:autoSpaceDE/>
        <w:autoSpaceDN/>
        <w:adjustRightInd/>
        <w:textAlignment w:val="top"/>
        <w:rPr>
          <w:rFonts w:ascii="Arial" w:hAnsi="Arial" w:cs="Arial"/>
          <w:b/>
          <w:bCs/>
          <w:sz w:val="22"/>
          <w:szCs w:val="22"/>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72"/>
        <w:gridCol w:w="1375"/>
        <w:gridCol w:w="1260"/>
        <w:gridCol w:w="2070"/>
      </w:tblGrid>
      <w:tr w14:paraId="35EA9E4E" w14:textId="77777777" w:rsidTr="005D6270">
        <w:tblPrEx>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23"/>
          <w:tblHeader/>
        </w:trPr>
        <w:tc>
          <w:tcPr>
            <w:tcW w:w="4272" w:type="dxa"/>
            <w:shd w:val="clear" w:color="auto" w:fill="D6E3BC"/>
            <w:vAlign w:val="center"/>
          </w:tcPr>
          <w:p w:rsidR="00926861" w:rsidRPr="00926861" w:rsidP="00926861" w14:paraId="6EEA8A6B" w14:textId="141E486A">
            <w:pPr>
              <w:spacing w:line="276" w:lineRule="auto"/>
              <w:jc w:val="center"/>
              <w:rPr>
                <w:rFonts w:ascii="Arial" w:hAnsi="Arial" w:cs="Arial"/>
                <w:b/>
                <w:bCs/>
                <w:sz w:val="18"/>
                <w:szCs w:val="18"/>
              </w:rPr>
            </w:pPr>
            <w:r w:rsidRPr="005D6270">
              <w:rPr>
                <w:rFonts w:ascii="Arial" w:hAnsi="Arial" w:cs="Arial"/>
                <w:b/>
                <w:bCs/>
                <w:sz w:val="18"/>
                <w:szCs w:val="18"/>
              </w:rPr>
              <w:t>Federal Salaries</w:t>
            </w:r>
          </w:p>
        </w:tc>
        <w:tc>
          <w:tcPr>
            <w:tcW w:w="1375" w:type="dxa"/>
            <w:shd w:val="clear" w:color="auto" w:fill="D6E3BC"/>
            <w:vAlign w:val="center"/>
          </w:tcPr>
          <w:p w:rsidR="00926861" w:rsidRPr="00AD0F23" w:rsidP="00B72383" w14:paraId="36CD1FE9" w14:textId="77777777">
            <w:pPr>
              <w:spacing w:line="276" w:lineRule="auto"/>
              <w:jc w:val="center"/>
              <w:rPr>
                <w:rFonts w:ascii="Arial" w:hAnsi="Arial" w:cs="Arial"/>
                <w:b/>
                <w:bCs/>
                <w:sz w:val="18"/>
                <w:szCs w:val="18"/>
              </w:rPr>
            </w:pPr>
            <w:r w:rsidRPr="00AD0F23">
              <w:rPr>
                <w:rFonts w:ascii="Arial" w:hAnsi="Arial" w:cs="Arial"/>
                <w:b/>
                <w:bCs/>
                <w:sz w:val="18"/>
                <w:szCs w:val="18"/>
              </w:rPr>
              <w:t>Grade/</w:t>
            </w:r>
          </w:p>
          <w:p w:rsidR="00926861" w:rsidRPr="00AD0F23" w:rsidP="00B72383" w14:paraId="764DFCFE" w14:textId="77777777">
            <w:pPr>
              <w:spacing w:line="276" w:lineRule="auto"/>
              <w:jc w:val="center"/>
              <w:rPr>
                <w:rFonts w:ascii="Arial" w:hAnsi="Arial" w:cs="Arial"/>
                <w:b/>
                <w:bCs/>
                <w:sz w:val="18"/>
                <w:szCs w:val="18"/>
              </w:rPr>
            </w:pPr>
            <w:r w:rsidRPr="00AD0F23">
              <w:rPr>
                <w:rFonts w:ascii="Arial" w:hAnsi="Arial" w:cs="Arial"/>
                <w:b/>
                <w:bCs/>
                <w:sz w:val="18"/>
                <w:szCs w:val="18"/>
              </w:rPr>
              <w:t>Step</w:t>
            </w:r>
          </w:p>
        </w:tc>
        <w:tc>
          <w:tcPr>
            <w:tcW w:w="1260" w:type="dxa"/>
            <w:shd w:val="clear" w:color="auto" w:fill="D6E3BC"/>
            <w:vAlign w:val="center"/>
          </w:tcPr>
          <w:p w:rsidR="00926861" w:rsidRPr="00AD0F23" w:rsidP="00B72383" w14:paraId="28EF83D3" w14:textId="3F3A9263">
            <w:pPr>
              <w:spacing w:line="276" w:lineRule="auto"/>
              <w:jc w:val="center"/>
              <w:rPr>
                <w:rFonts w:ascii="Arial" w:hAnsi="Arial" w:cs="Arial"/>
                <w:b/>
                <w:bCs/>
                <w:sz w:val="18"/>
                <w:szCs w:val="18"/>
              </w:rPr>
            </w:pPr>
            <w:r w:rsidRPr="00AD0F23">
              <w:rPr>
                <w:rFonts w:ascii="Arial" w:hAnsi="Arial" w:cs="Arial"/>
                <w:b/>
                <w:bCs/>
                <w:sz w:val="18"/>
                <w:szCs w:val="18"/>
              </w:rPr>
              <w:t>Hourly Rate</w:t>
            </w:r>
            <w:r w:rsidR="00585462">
              <w:rPr>
                <w:rFonts w:ascii="Arial" w:hAnsi="Arial" w:cs="Arial"/>
                <w:b/>
                <w:bCs/>
                <w:sz w:val="18"/>
                <w:szCs w:val="18"/>
              </w:rPr>
              <w:t xml:space="preserve">* </w:t>
            </w:r>
          </w:p>
        </w:tc>
        <w:tc>
          <w:tcPr>
            <w:tcW w:w="2070" w:type="dxa"/>
            <w:shd w:val="clear" w:color="auto" w:fill="D6E3BC"/>
            <w:vAlign w:val="center"/>
          </w:tcPr>
          <w:p w:rsidR="00926861" w:rsidRPr="00AD0F23" w:rsidP="00B72383" w14:paraId="07A110B2" w14:textId="77777777">
            <w:pPr>
              <w:spacing w:line="276" w:lineRule="auto"/>
              <w:jc w:val="center"/>
              <w:rPr>
                <w:rFonts w:ascii="Arial" w:hAnsi="Arial" w:cs="Arial"/>
                <w:b/>
                <w:bCs/>
                <w:sz w:val="18"/>
                <w:szCs w:val="18"/>
              </w:rPr>
            </w:pPr>
            <w:r w:rsidRPr="00AD0F23">
              <w:rPr>
                <w:rFonts w:ascii="Arial" w:hAnsi="Arial" w:cs="Arial"/>
                <w:b/>
                <w:bCs/>
                <w:sz w:val="18"/>
                <w:szCs w:val="18"/>
              </w:rPr>
              <w:t>Hourly Rate incl. benefits</w:t>
            </w:r>
          </w:p>
          <w:p w:rsidR="00926861" w:rsidRPr="00AD0F23" w:rsidP="00B72383" w14:paraId="490A2460" w14:textId="77777777">
            <w:pPr>
              <w:spacing w:line="276" w:lineRule="auto"/>
              <w:jc w:val="center"/>
              <w:rPr>
                <w:rFonts w:ascii="Arial" w:hAnsi="Arial" w:cs="Arial"/>
                <w:b/>
                <w:bCs/>
                <w:sz w:val="18"/>
                <w:szCs w:val="18"/>
              </w:rPr>
            </w:pPr>
            <w:r w:rsidRPr="00AD0F23">
              <w:rPr>
                <w:rFonts w:ascii="Arial" w:hAnsi="Arial" w:cs="Arial"/>
                <w:b/>
                <w:bCs/>
                <w:sz w:val="18"/>
                <w:szCs w:val="18"/>
              </w:rPr>
              <w:t>(1.6 x hourly pay rate)</w:t>
            </w:r>
          </w:p>
        </w:tc>
      </w:tr>
      <w:tr w14:paraId="134924B5" w14:textId="77777777" w:rsidTr="005D6270">
        <w:tblPrEx>
          <w:tblW w:w="8977" w:type="dxa"/>
          <w:tblInd w:w="108" w:type="dxa"/>
          <w:tblLayout w:type="fixed"/>
          <w:tblLook w:val="0000"/>
        </w:tblPrEx>
        <w:trPr>
          <w:trHeight w:val="413"/>
        </w:trPr>
        <w:tc>
          <w:tcPr>
            <w:tcW w:w="4272" w:type="dxa"/>
            <w:vAlign w:val="center"/>
          </w:tcPr>
          <w:p w:rsidR="00926861" w:rsidRPr="00AD0F23" w:rsidP="00B72383" w14:paraId="320BFC4E" w14:textId="77777777">
            <w:pPr>
              <w:spacing w:line="276" w:lineRule="auto"/>
              <w:rPr>
                <w:rFonts w:ascii="Arial" w:hAnsi="Arial" w:cs="Arial"/>
                <w:sz w:val="18"/>
                <w:szCs w:val="18"/>
                <w:vertAlign w:val="superscript"/>
              </w:rPr>
            </w:pPr>
            <w:r w:rsidRPr="00B72383">
              <w:rPr>
                <w:rFonts w:ascii="Arial" w:hAnsi="Arial" w:cs="Arial"/>
                <w:sz w:val="18"/>
                <w:szCs w:val="18"/>
              </w:rPr>
              <w:t xml:space="preserve">Registration Form 10-900: </w:t>
            </w:r>
          </w:p>
        </w:tc>
        <w:tc>
          <w:tcPr>
            <w:tcW w:w="1375" w:type="dxa"/>
            <w:vAlign w:val="center"/>
          </w:tcPr>
          <w:p w:rsidR="00926861" w:rsidRPr="00AD0F23" w:rsidP="00B72383" w14:paraId="10DB1C79" w14:textId="77777777">
            <w:pPr>
              <w:spacing w:line="276" w:lineRule="auto"/>
              <w:jc w:val="center"/>
              <w:rPr>
                <w:rFonts w:ascii="Arial" w:hAnsi="Arial" w:cs="Arial"/>
                <w:sz w:val="18"/>
                <w:szCs w:val="18"/>
              </w:rPr>
            </w:pPr>
            <w:r w:rsidRPr="00AD0F23">
              <w:rPr>
                <w:rFonts w:ascii="Arial" w:hAnsi="Arial" w:cs="Arial"/>
                <w:sz w:val="18"/>
                <w:szCs w:val="18"/>
              </w:rPr>
              <w:t>12/5</w:t>
            </w:r>
          </w:p>
        </w:tc>
        <w:tc>
          <w:tcPr>
            <w:tcW w:w="1260" w:type="dxa"/>
            <w:noWrap/>
            <w:vAlign w:val="center"/>
          </w:tcPr>
          <w:p w:rsidR="00926861" w:rsidRPr="00AD0F23" w:rsidP="00B72383" w14:paraId="40E00328" w14:textId="77777777">
            <w:pPr>
              <w:spacing w:line="276" w:lineRule="auto"/>
              <w:jc w:val="center"/>
              <w:rPr>
                <w:rFonts w:ascii="Arial" w:hAnsi="Arial" w:cs="Arial"/>
                <w:sz w:val="18"/>
                <w:szCs w:val="18"/>
              </w:rPr>
            </w:pPr>
            <w:r w:rsidRPr="00AD0F23">
              <w:rPr>
                <w:rFonts w:ascii="Arial" w:hAnsi="Arial" w:cs="Arial"/>
                <w:sz w:val="18"/>
                <w:szCs w:val="18"/>
              </w:rPr>
              <w:t>$55.07</w:t>
            </w:r>
          </w:p>
        </w:tc>
        <w:tc>
          <w:tcPr>
            <w:tcW w:w="2070" w:type="dxa"/>
            <w:noWrap/>
            <w:vAlign w:val="center"/>
          </w:tcPr>
          <w:p w:rsidR="00926861" w:rsidRPr="00AD0F23" w:rsidP="00B72383" w14:paraId="6CE5EE05" w14:textId="77777777">
            <w:pPr>
              <w:spacing w:line="276" w:lineRule="auto"/>
              <w:jc w:val="center"/>
              <w:rPr>
                <w:rFonts w:ascii="Arial" w:hAnsi="Arial" w:cs="Arial"/>
                <w:sz w:val="18"/>
                <w:szCs w:val="18"/>
              </w:rPr>
            </w:pPr>
            <w:r w:rsidRPr="00AD0F23">
              <w:rPr>
                <w:rFonts w:ascii="Arial" w:hAnsi="Arial" w:cs="Arial"/>
                <w:sz w:val="18"/>
                <w:szCs w:val="18"/>
              </w:rPr>
              <w:t>$</w:t>
            </w:r>
            <w:r>
              <w:rPr>
                <w:rFonts w:ascii="Arial" w:hAnsi="Arial" w:cs="Arial"/>
                <w:sz w:val="18"/>
                <w:szCs w:val="18"/>
              </w:rPr>
              <w:t>88.11</w:t>
            </w:r>
          </w:p>
        </w:tc>
      </w:tr>
      <w:tr w14:paraId="15780BA8" w14:textId="77777777" w:rsidTr="005D6270">
        <w:tblPrEx>
          <w:tblW w:w="8977" w:type="dxa"/>
          <w:tblInd w:w="108" w:type="dxa"/>
          <w:tblLayout w:type="fixed"/>
          <w:tblLook w:val="0000"/>
        </w:tblPrEx>
        <w:trPr>
          <w:trHeight w:val="449"/>
        </w:trPr>
        <w:tc>
          <w:tcPr>
            <w:tcW w:w="4272" w:type="dxa"/>
            <w:vAlign w:val="center"/>
          </w:tcPr>
          <w:p w:rsidR="00926861" w:rsidRPr="00732344" w:rsidP="00B72383" w14:paraId="4A042F6E" w14:textId="77777777">
            <w:pPr>
              <w:spacing w:line="276" w:lineRule="auto"/>
              <w:rPr>
                <w:rFonts w:ascii="Arial" w:hAnsi="Arial" w:cs="Arial"/>
                <w:sz w:val="18"/>
                <w:szCs w:val="18"/>
              </w:rPr>
            </w:pPr>
            <w:r w:rsidRPr="00732344">
              <w:rPr>
                <w:rFonts w:ascii="Arial" w:hAnsi="Arial" w:cs="Arial"/>
                <w:sz w:val="18"/>
                <w:szCs w:val="18"/>
              </w:rPr>
              <w:t>Continuation Form 10-900-a</w:t>
            </w:r>
          </w:p>
        </w:tc>
        <w:tc>
          <w:tcPr>
            <w:tcW w:w="1375" w:type="dxa"/>
            <w:vAlign w:val="center"/>
          </w:tcPr>
          <w:p w:rsidR="00926861" w:rsidRPr="00AD0F23" w:rsidP="00B72383" w14:paraId="1D9C7CCF" w14:textId="77777777">
            <w:pPr>
              <w:spacing w:line="276" w:lineRule="auto"/>
              <w:jc w:val="center"/>
              <w:rPr>
                <w:rFonts w:ascii="Arial" w:hAnsi="Arial" w:cs="Arial"/>
                <w:sz w:val="18"/>
                <w:szCs w:val="18"/>
              </w:rPr>
            </w:pPr>
            <w:r w:rsidRPr="000B1502">
              <w:rPr>
                <w:rFonts w:ascii="Arial" w:hAnsi="Arial" w:cs="Arial"/>
                <w:sz w:val="18"/>
                <w:szCs w:val="18"/>
              </w:rPr>
              <w:t>12/5</w:t>
            </w:r>
          </w:p>
        </w:tc>
        <w:tc>
          <w:tcPr>
            <w:tcW w:w="1260" w:type="dxa"/>
            <w:noWrap/>
            <w:vAlign w:val="center"/>
          </w:tcPr>
          <w:p w:rsidR="00926861" w:rsidRPr="00AD0F23" w:rsidP="00B72383" w14:paraId="176CCF9E" w14:textId="77777777">
            <w:pPr>
              <w:spacing w:line="276" w:lineRule="auto"/>
              <w:jc w:val="center"/>
              <w:rPr>
                <w:rFonts w:ascii="Arial" w:hAnsi="Arial" w:cs="Arial"/>
                <w:sz w:val="18"/>
                <w:szCs w:val="18"/>
              </w:rPr>
            </w:pPr>
            <w:r w:rsidRPr="000B1502">
              <w:rPr>
                <w:rFonts w:ascii="Arial" w:hAnsi="Arial" w:cs="Arial"/>
                <w:sz w:val="18"/>
                <w:szCs w:val="18"/>
              </w:rPr>
              <w:t>$55.07</w:t>
            </w:r>
          </w:p>
        </w:tc>
        <w:tc>
          <w:tcPr>
            <w:tcW w:w="2070" w:type="dxa"/>
            <w:noWrap/>
            <w:vAlign w:val="center"/>
          </w:tcPr>
          <w:p w:rsidR="00926861" w:rsidRPr="00EA0686" w:rsidP="00B72383" w14:paraId="44659FA3" w14:textId="77777777">
            <w:pPr>
              <w:spacing w:line="276" w:lineRule="auto"/>
              <w:jc w:val="center"/>
              <w:rPr>
                <w:rFonts w:ascii="Arial" w:hAnsi="Arial" w:cs="Arial"/>
                <w:sz w:val="18"/>
                <w:szCs w:val="18"/>
              </w:rPr>
            </w:pPr>
            <w:r w:rsidRPr="000B1502">
              <w:rPr>
                <w:rFonts w:ascii="Arial" w:hAnsi="Arial" w:cs="Arial"/>
                <w:sz w:val="18"/>
                <w:szCs w:val="18"/>
              </w:rPr>
              <w:t>$88.11</w:t>
            </w:r>
          </w:p>
        </w:tc>
      </w:tr>
      <w:tr w14:paraId="0A4D740D" w14:textId="77777777" w:rsidTr="005D6270">
        <w:tblPrEx>
          <w:tblW w:w="8977" w:type="dxa"/>
          <w:tblInd w:w="108" w:type="dxa"/>
          <w:tblLayout w:type="fixed"/>
          <w:tblLook w:val="0000"/>
        </w:tblPrEx>
        <w:trPr>
          <w:trHeight w:val="440"/>
        </w:trPr>
        <w:tc>
          <w:tcPr>
            <w:tcW w:w="4272" w:type="dxa"/>
            <w:vAlign w:val="center"/>
          </w:tcPr>
          <w:p w:rsidR="00926861" w:rsidRPr="00B72383" w:rsidP="00B72383" w14:paraId="5D10F895" w14:textId="77777777">
            <w:pPr>
              <w:spacing w:line="276" w:lineRule="auto"/>
              <w:rPr>
                <w:rFonts w:ascii="Arial" w:hAnsi="Arial" w:cs="Arial"/>
                <w:sz w:val="18"/>
                <w:szCs w:val="18"/>
              </w:rPr>
            </w:pPr>
            <w:r w:rsidRPr="00B72383">
              <w:rPr>
                <w:rFonts w:ascii="Arial" w:hAnsi="Arial" w:cs="Arial"/>
                <w:sz w:val="18"/>
                <w:szCs w:val="18"/>
              </w:rPr>
              <w:t>Multiple Property Documentation Form 10-900-b:</w:t>
            </w:r>
          </w:p>
        </w:tc>
        <w:tc>
          <w:tcPr>
            <w:tcW w:w="1375" w:type="dxa"/>
            <w:vAlign w:val="center"/>
          </w:tcPr>
          <w:p w:rsidR="00926861" w:rsidRPr="00AD0F23" w:rsidP="00B72383" w14:paraId="6F1D4ECF" w14:textId="77777777">
            <w:pPr>
              <w:spacing w:line="276" w:lineRule="auto"/>
              <w:jc w:val="center"/>
              <w:rPr>
                <w:rFonts w:ascii="Arial" w:hAnsi="Arial" w:cs="Arial"/>
                <w:sz w:val="18"/>
                <w:szCs w:val="18"/>
              </w:rPr>
            </w:pPr>
            <w:r w:rsidRPr="00AD0F23">
              <w:rPr>
                <w:rFonts w:ascii="Arial" w:hAnsi="Arial" w:cs="Arial"/>
                <w:sz w:val="18"/>
                <w:szCs w:val="18"/>
              </w:rPr>
              <w:t>12/5</w:t>
            </w:r>
          </w:p>
        </w:tc>
        <w:tc>
          <w:tcPr>
            <w:tcW w:w="1260" w:type="dxa"/>
            <w:noWrap/>
            <w:vAlign w:val="center"/>
          </w:tcPr>
          <w:p w:rsidR="00926861" w:rsidRPr="00AD0F23" w:rsidP="00B72383" w14:paraId="52653D81" w14:textId="77777777">
            <w:pPr>
              <w:spacing w:line="276" w:lineRule="auto"/>
              <w:jc w:val="center"/>
              <w:rPr>
                <w:rFonts w:ascii="Arial" w:hAnsi="Arial" w:cs="Arial"/>
                <w:sz w:val="18"/>
                <w:szCs w:val="18"/>
              </w:rPr>
            </w:pPr>
            <w:r w:rsidRPr="00AD0F23">
              <w:rPr>
                <w:rFonts w:ascii="Arial" w:hAnsi="Arial" w:cs="Arial"/>
                <w:sz w:val="18"/>
                <w:szCs w:val="18"/>
              </w:rPr>
              <w:t>$55.07</w:t>
            </w:r>
          </w:p>
        </w:tc>
        <w:tc>
          <w:tcPr>
            <w:tcW w:w="2070" w:type="dxa"/>
            <w:noWrap/>
            <w:vAlign w:val="center"/>
          </w:tcPr>
          <w:p w:rsidR="00926861" w:rsidRPr="00AD0F23" w:rsidP="00B72383" w14:paraId="10F563B2" w14:textId="77777777">
            <w:pPr>
              <w:spacing w:line="276" w:lineRule="auto"/>
              <w:jc w:val="center"/>
              <w:rPr>
                <w:rFonts w:ascii="Arial" w:hAnsi="Arial" w:cs="Arial"/>
                <w:sz w:val="18"/>
                <w:szCs w:val="18"/>
              </w:rPr>
            </w:pPr>
            <w:r w:rsidRPr="00EA0686">
              <w:rPr>
                <w:rFonts w:ascii="Arial" w:hAnsi="Arial" w:cs="Arial"/>
                <w:sz w:val="18"/>
                <w:szCs w:val="18"/>
              </w:rPr>
              <w:t>$88.11</w:t>
            </w:r>
          </w:p>
        </w:tc>
      </w:tr>
      <w:tr w14:paraId="3765AEC7" w14:textId="77777777" w:rsidTr="005D6270">
        <w:tblPrEx>
          <w:tblW w:w="8977" w:type="dxa"/>
          <w:tblInd w:w="108" w:type="dxa"/>
          <w:tblLayout w:type="fixed"/>
          <w:tblLook w:val="0000"/>
        </w:tblPrEx>
        <w:trPr>
          <w:trHeight w:val="521"/>
        </w:trPr>
        <w:tc>
          <w:tcPr>
            <w:tcW w:w="4272" w:type="dxa"/>
            <w:tcBorders>
              <w:bottom w:val="single" w:sz="4" w:space="0" w:color="auto"/>
            </w:tcBorders>
            <w:vAlign w:val="center"/>
          </w:tcPr>
          <w:p w:rsidR="00926861" w:rsidRPr="00B72383" w:rsidP="00B72383" w14:paraId="27847BB6" w14:textId="77777777">
            <w:pPr>
              <w:spacing w:line="276" w:lineRule="auto"/>
              <w:rPr>
                <w:rFonts w:ascii="Arial" w:hAnsi="Arial" w:cs="Arial"/>
                <w:sz w:val="18"/>
                <w:szCs w:val="18"/>
              </w:rPr>
            </w:pPr>
            <w:r w:rsidRPr="00B72383">
              <w:rPr>
                <w:rFonts w:ascii="Arial" w:hAnsi="Arial" w:cs="Arial"/>
                <w:sz w:val="18"/>
                <w:szCs w:val="18"/>
              </w:rPr>
              <w:t>Notarized Statement of Owner Objections by respondent (individuals only):</w:t>
            </w:r>
          </w:p>
        </w:tc>
        <w:tc>
          <w:tcPr>
            <w:tcW w:w="1375" w:type="dxa"/>
            <w:tcBorders>
              <w:bottom w:val="single" w:sz="4" w:space="0" w:color="auto"/>
            </w:tcBorders>
            <w:vAlign w:val="center"/>
          </w:tcPr>
          <w:p w:rsidR="00926861" w:rsidRPr="00AD0F23" w:rsidP="00B72383" w14:paraId="208AB290" w14:textId="77777777">
            <w:pPr>
              <w:spacing w:line="276" w:lineRule="auto"/>
              <w:jc w:val="center"/>
              <w:rPr>
                <w:rFonts w:ascii="Arial" w:hAnsi="Arial" w:cs="Arial"/>
                <w:sz w:val="18"/>
                <w:szCs w:val="18"/>
              </w:rPr>
            </w:pPr>
            <w:r w:rsidRPr="00AD0F23">
              <w:rPr>
                <w:rFonts w:ascii="Arial" w:hAnsi="Arial" w:cs="Arial"/>
                <w:sz w:val="18"/>
                <w:szCs w:val="18"/>
              </w:rPr>
              <w:t>12/5</w:t>
            </w:r>
          </w:p>
        </w:tc>
        <w:tc>
          <w:tcPr>
            <w:tcW w:w="1260" w:type="dxa"/>
            <w:tcBorders>
              <w:bottom w:val="single" w:sz="4" w:space="0" w:color="auto"/>
            </w:tcBorders>
            <w:noWrap/>
            <w:vAlign w:val="center"/>
          </w:tcPr>
          <w:p w:rsidR="00926861" w:rsidRPr="00AD0F23" w:rsidP="00B72383" w14:paraId="03F0EFB2" w14:textId="77777777">
            <w:pPr>
              <w:spacing w:line="276" w:lineRule="auto"/>
              <w:jc w:val="center"/>
              <w:rPr>
                <w:rFonts w:ascii="Arial" w:hAnsi="Arial" w:cs="Arial"/>
                <w:sz w:val="18"/>
                <w:szCs w:val="18"/>
              </w:rPr>
            </w:pPr>
            <w:r w:rsidRPr="00AD0F23">
              <w:rPr>
                <w:rFonts w:ascii="Arial" w:hAnsi="Arial" w:cs="Arial"/>
                <w:sz w:val="18"/>
                <w:szCs w:val="18"/>
              </w:rPr>
              <w:t>$55.07</w:t>
            </w:r>
          </w:p>
        </w:tc>
        <w:tc>
          <w:tcPr>
            <w:tcW w:w="2070" w:type="dxa"/>
            <w:tcBorders>
              <w:bottom w:val="single" w:sz="4" w:space="0" w:color="auto"/>
            </w:tcBorders>
            <w:noWrap/>
            <w:vAlign w:val="center"/>
          </w:tcPr>
          <w:p w:rsidR="00926861" w:rsidRPr="00AD0F23" w:rsidP="00B72383" w14:paraId="4D2827AD" w14:textId="77777777">
            <w:pPr>
              <w:spacing w:line="276" w:lineRule="auto"/>
              <w:jc w:val="center"/>
              <w:rPr>
                <w:rFonts w:ascii="Arial" w:hAnsi="Arial" w:cs="Arial"/>
                <w:sz w:val="18"/>
                <w:szCs w:val="18"/>
              </w:rPr>
            </w:pPr>
            <w:r w:rsidRPr="00EA0686">
              <w:rPr>
                <w:rFonts w:ascii="Arial" w:hAnsi="Arial" w:cs="Arial"/>
                <w:sz w:val="18"/>
                <w:szCs w:val="18"/>
              </w:rPr>
              <w:t>$88.11</w:t>
            </w:r>
          </w:p>
        </w:tc>
      </w:tr>
    </w:tbl>
    <w:p w:rsidR="001C6599" w:rsidRPr="00185DB6" w:rsidP="00BF0835" w14:paraId="6C32CD6F" w14:textId="77777777">
      <w:pPr>
        <w:widowControl/>
        <w:tabs>
          <w:tab w:val="left" w:pos="720"/>
        </w:tabs>
        <w:autoSpaceDE/>
        <w:autoSpaceDN/>
        <w:adjustRightInd/>
        <w:textAlignment w:val="top"/>
        <w:rPr>
          <w:rFonts w:ascii="Arial" w:hAnsi="Arial" w:cs="Arial"/>
          <w:b/>
          <w:bCs/>
          <w:sz w:val="22"/>
          <w:szCs w:val="22"/>
        </w:rPr>
      </w:pPr>
    </w:p>
    <w:p w:rsidR="00DD6B79" w:rsidP="00BF0835" w14:paraId="2E5C1831" w14:textId="1E48B57C">
      <w:pPr>
        <w:widowControl/>
        <w:tabs>
          <w:tab w:val="left" w:pos="720"/>
        </w:tabs>
        <w:autoSpaceDE/>
        <w:autoSpaceDN/>
        <w:adjustRightInd/>
        <w:textAlignment w:val="top"/>
        <w:rPr>
          <w:rFonts w:ascii="Arial" w:hAnsi="Arial" w:cs="Arial"/>
          <w:b/>
          <w:bCs/>
          <w:sz w:val="22"/>
          <w:szCs w:val="22"/>
        </w:rPr>
      </w:pPr>
      <w:r w:rsidRPr="001C6599">
        <w:rPr>
          <w:rFonts w:ascii="Arial" w:hAnsi="Arial" w:cs="Arial"/>
          <w:b/>
          <w:bCs/>
          <w:sz w:val="22"/>
          <w:szCs w:val="22"/>
        </w:rPr>
        <w:t>Table 14.</w:t>
      </w:r>
      <w:r>
        <w:rPr>
          <w:rFonts w:ascii="Arial" w:hAnsi="Arial" w:cs="Arial"/>
          <w:b/>
          <w:bCs/>
          <w:sz w:val="22"/>
          <w:szCs w:val="22"/>
        </w:rPr>
        <w:t>2</w:t>
      </w:r>
      <w:r w:rsidRPr="001C6599">
        <w:rPr>
          <w:rFonts w:ascii="Arial" w:hAnsi="Arial" w:cs="Arial"/>
          <w:b/>
          <w:bCs/>
          <w:sz w:val="22"/>
          <w:szCs w:val="22"/>
        </w:rPr>
        <w:t xml:space="preserve"> Annual Cost to the Federal Government</w:t>
      </w:r>
    </w:p>
    <w:p w:rsidR="001C6599" w:rsidP="00BF0835" w14:paraId="5C2ABBF0" w14:textId="77777777">
      <w:pPr>
        <w:widowControl/>
        <w:tabs>
          <w:tab w:val="left" w:pos="720"/>
        </w:tabs>
        <w:autoSpaceDE/>
        <w:autoSpaceDN/>
        <w:adjustRightInd/>
        <w:textAlignment w:val="top"/>
        <w:rPr>
          <w:rFonts w:ascii="Arial" w:hAnsi="Arial" w:cs="Arial"/>
          <w:sz w:val="22"/>
          <w:szCs w:val="22"/>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27"/>
        <w:gridCol w:w="1350"/>
        <w:gridCol w:w="1260"/>
        <w:gridCol w:w="1260"/>
        <w:gridCol w:w="1260"/>
        <w:gridCol w:w="1620"/>
      </w:tblGrid>
      <w:tr w14:paraId="6E8BDE9E" w14:textId="1FD973E0" w:rsidTr="00CE0B55">
        <w:tblPrEx>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23"/>
          <w:tblHeader/>
        </w:trPr>
        <w:tc>
          <w:tcPr>
            <w:tcW w:w="2227" w:type="dxa"/>
            <w:shd w:val="clear" w:color="auto" w:fill="D6E3BC" w:themeFill="accent3" w:themeFillTint="66"/>
            <w:vAlign w:val="center"/>
          </w:tcPr>
          <w:p w:rsidR="00926861" w:rsidRPr="00AD0F23" w:rsidP="00CE0B55" w14:paraId="490B89DC" w14:textId="0E3F1DB1">
            <w:pPr>
              <w:spacing w:line="276" w:lineRule="auto"/>
              <w:jc w:val="center"/>
              <w:rPr>
                <w:rFonts w:ascii="Arial" w:hAnsi="Arial" w:cs="Arial"/>
                <w:b/>
                <w:bCs/>
                <w:sz w:val="18"/>
                <w:szCs w:val="18"/>
              </w:rPr>
            </w:pPr>
            <w:bookmarkStart w:id="5" w:name="_Hlk215735355"/>
            <w:bookmarkStart w:id="6" w:name="_Hlk215728075"/>
            <w:r w:rsidRPr="00CE0B55">
              <w:rPr>
                <w:rFonts w:ascii="Arial" w:hAnsi="Arial" w:cs="Arial"/>
                <w:b/>
                <w:bCs/>
                <w:sz w:val="18"/>
                <w:szCs w:val="18"/>
              </w:rPr>
              <w:t xml:space="preserve">Administrative processing and evaluation </w:t>
            </w:r>
            <w:bookmarkEnd w:id="5"/>
          </w:p>
        </w:tc>
        <w:tc>
          <w:tcPr>
            <w:tcW w:w="1350" w:type="dxa"/>
            <w:shd w:val="clear" w:color="auto" w:fill="D6E3BC" w:themeFill="accent3" w:themeFillTint="66"/>
            <w:vAlign w:val="center"/>
          </w:tcPr>
          <w:p w:rsidR="00926861" w:rsidRPr="00AD0F23" w:rsidP="00926861" w14:paraId="12EE98C1" w14:textId="4240A8DE">
            <w:pPr>
              <w:spacing w:line="276" w:lineRule="auto"/>
              <w:jc w:val="center"/>
              <w:rPr>
                <w:rFonts w:ascii="Arial" w:hAnsi="Arial" w:cs="Arial"/>
                <w:b/>
                <w:bCs/>
                <w:sz w:val="18"/>
                <w:szCs w:val="18"/>
              </w:rPr>
            </w:pPr>
            <w:r w:rsidRPr="00CE0B55">
              <w:rPr>
                <w:rFonts w:ascii="Arial" w:hAnsi="Arial" w:cs="Arial"/>
                <w:b/>
                <w:bCs/>
                <w:sz w:val="18"/>
                <w:szCs w:val="18"/>
              </w:rPr>
              <w:t xml:space="preserve">Annual Number of </w:t>
            </w:r>
            <w:r>
              <w:rPr>
                <w:rFonts w:ascii="Arial" w:hAnsi="Arial" w:cs="Arial"/>
                <w:b/>
                <w:bCs/>
                <w:sz w:val="18"/>
                <w:szCs w:val="18"/>
              </w:rPr>
              <w:t>submissions</w:t>
            </w:r>
          </w:p>
        </w:tc>
        <w:tc>
          <w:tcPr>
            <w:tcW w:w="1260" w:type="dxa"/>
            <w:shd w:val="clear" w:color="auto" w:fill="D6E3BC" w:themeFill="accent3" w:themeFillTint="66"/>
            <w:vAlign w:val="center"/>
          </w:tcPr>
          <w:p w:rsidR="00926861" w:rsidRPr="00AD0F23" w:rsidP="00926861" w14:paraId="68DAE35C" w14:textId="77777777">
            <w:pPr>
              <w:spacing w:line="276" w:lineRule="auto"/>
              <w:jc w:val="center"/>
              <w:rPr>
                <w:rFonts w:ascii="Arial" w:hAnsi="Arial" w:cs="Arial"/>
                <w:b/>
                <w:bCs/>
                <w:sz w:val="18"/>
                <w:szCs w:val="18"/>
              </w:rPr>
            </w:pPr>
            <w:r w:rsidRPr="00AD0F23">
              <w:rPr>
                <w:rFonts w:ascii="Arial" w:hAnsi="Arial" w:cs="Arial"/>
                <w:b/>
                <w:bCs/>
                <w:sz w:val="18"/>
                <w:szCs w:val="18"/>
              </w:rPr>
              <w:t>Estimated time per submission</w:t>
            </w:r>
          </w:p>
          <w:p w:rsidR="00926861" w:rsidRPr="00AD0F23" w:rsidP="00926861" w14:paraId="70EBE65A" w14:textId="30512CB2">
            <w:pPr>
              <w:spacing w:line="276" w:lineRule="auto"/>
              <w:jc w:val="center"/>
              <w:rPr>
                <w:rFonts w:ascii="Arial" w:hAnsi="Arial" w:cs="Arial"/>
                <w:b/>
                <w:bCs/>
                <w:sz w:val="18"/>
                <w:szCs w:val="18"/>
              </w:rPr>
            </w:pPr>
            <w:r w:rsidRPr="00AD0F23">
              <w:rPr>
                <w:rFonts w:ascii="Arial" w:hAnsi="Arial" w:cs="Arial"/>
                <w:b/>
                <w:bCs/>
                <w:sz w:val="18"/>
                <w:szCs w:val="18"/>
              </w:rPr>
              <w:t>(hours)</w:t>
            </w:r>
          </w:p>
        </w:tc>
        <w:tc>
          <w:tcPr>
            <w:tcW w:w="1260" w:type="dxa"/>
            <w:shd w:val="clear" w:color="auto" w:fill="D6E3BC" w:themeFill="accent3" w:themeFillTint="66"/>
            <w:vAlign w:val="center"/>
          </w:tcPr>
          <w:p w:rsidR="00926861" w:rsidRPr="00AD0F23" w:rsidP="00926861" w14:paraId="64ADB752" w14:textId="77777777">
            <w:pPr>
              <w:spacing w:line="276" w:lineRule="auto"/>
              <w:jc w:val="center"/>
              <w:rPr>
                <w:rFonts w:ascii="Arial" w:hAnsi="Arial" w:cs="Arial"/>
                <w:b/>
                <w:bCs/>
                <w:sz w:val="18"/>
                <w:szCs w:val="18"/>
              </w:rPr>
            </w:pPr>
            <w:r w:rsidRPr="00AD0F23">
              <w:rPr>
                <w:rFonts w:ascii="Arial" w:hAnsi="Arial" w:cs="Arial"/>
                <w:b/>
                <w:bCs/>
                <w:sz w:val="18"/>
                <w:szCs w:val="18"/>
              </w:rPr>
              <w:t>Annual</w:t>
            </w:r>
          </w:p>
          <w:p w:rsidR="00926861" w:rsidRPr="00AD0F23" w:rsidP="00926861" w14:paraId="775EB9C0" w14:textId="664A4A76">
            <w:pPr>
              <w:spacing w:line="276" w:lineRule="auto"/>
              <w:jc w:val="center"/>
              <w:rPr>
                <w:rFonts w:ascii="Arial" w:hAnsi="Arial" w:cs="Arial"/>
                <w:b/>
                <w:bCs/>
                <w:sz w:val="18"/>
                <w:szCs w:val="18"/>
              </w:rPr>
            </w:pPr>
            <w:r>
              <w:rPr>
                <w:rFonts w:ascii="Arial" w:hAnsi="Arial" w:cs="Arial"/>
                <w:b/>
                <w:bCs/>
                <w:sz w:val="18"/>
                <w:szCs w:val="18"/>
              </w:rPr>
              <w:t>Burden Hours</w:t>
            </w:r>
          </w:p>
          <w:p w:rsidR="00926861" w:rsidRPr="00AD0F23" w:rsidP="00926861" w14:paraId="0808E959" w14:textId="2B054FA9">
            <w:pPr>
              <w:spacing w:line="276" w:lineRule="auto"/>
              <w:jc w:val="center"/>
              <w:rPr>
                <w:rFonts w:ascii="Arial" w:hAnsi="Arial" w:cs="Arial"/>
                <w:b/>
                <w:bCs/>
                <w:sz w:val="18"/>
                <w:szCs w:val="18"/>
              </w:rPr>
            </w:pPr>
          </w:p>
        </w:tc>
        <w:tc>
          <w:tcPr>
            <w:tcW w:w="1260" w:type="dxa"/>
            <w:shd w:val="clear" w:color="auto" w:fill="D6E3BC" w:themeFill="accent3" w:themeFillTint="66"/>
            <w:vAlign w:val="center"/>
          </w:tcPr>
          <w:p w:rsidR="00926861" w:rsidP="00CE0B55" w14:paraId="33508E7E" w14:textId="4D39FCDA">
            <w:pPr>
              <w:spacing w:line="276" w:lineRule="auto"/>
              <w:jc w:val="center"/>
              <w:rPr>
                <w:rFonts w:ascii="Arial" w:hAnsi="Arial" w:cs="Arial"/>
                <w:b/>
                <w:bCs/>
                <w:sz w:val="18"/>
                <w:szCs w:val="18"/>
              </w:rPr>
            </w:pPr>
            <w:r w:rsidRPr="00926861">
              <w:rPr>
                <w:rFonts w:ascii="Arial" w:hAnsi="Arial" w:cs="Arial"/>
                <w:b/>
                <w:bCs/>
                <w:sz w:val="18"/>
                <w:szCs w:val="18"/>
              </w:rPr>
              <w:t>Federal Salaries</w:t>
            </w:r>
          </w:p>
        </w:tc>
        <w:tc>
          <w:tcPr>
            <w:tcW w:w="1620" w:type="dxa"/>
            <w:shd w:val="clear" w:color="auto" w:fill="D6E3BC" w:themeFill="accent3" w:themeFillTint="66"/>
            <w:vAlign w:val="center"/>
          </w:tcPr>
          <w:p w:rsidR="00926861" w:rsidRPr="00AD0F23" w:rsidP="00CE0B55" w14:paraId="743F1BBC" w14:textId="3C235A6B">
            <w:pPr>
              <w:spacing w:line="276" w:lineRule="auto"/>
              <w:ind w:right="162"/>
              <w:jc w:val="center"/>
              <w:rPr>
                <w:rFonts w:ascii="Arial" w:hAnsi="Arial" w:cs="Arial"/>
                <w:b/>
                <w:bCs/>
                <w:sz w:val="18"/>
                <w:szCs w:val="18"/>
              </w:rPr>
            </w:pPr>
            <w:r>
              <w:rPr>
                <w:rFonts w:ascii="Arial" w:hAnsi="Arial" w:cs="Arial"/>
                <w:b/>
                <w:bCs/>
                <w:sz w:val="18"/>
                <w:szCs w:val="18"/>
              </w:rPr>
              <w:t>Annual Costs</w:t>
            </w:r>
          </w:p>
        </w:tc>
      </w:tr>
      <w:tr w14:paraId="6AED7040" w14:textId="1490F197" w:rsidTr="00CE0B55">
        <w:tblPrEx>
          <w:tblW w:w="8977" w:type="dxa"/>
          <w:tblInd w:w="108" w:type="dxa"/>
          <w:tblLayout w:type="fixed"/>
          <w:tblLook w:val="0000"/>
        </w:tblPrEx>
        <w:trPr>
          <w:trHeight w:val="593"/>
        </w:trPr>
        <w:tc>
          <w:tcPr>
            <w:tcW w:w="2227" w:type="dxa"/>
            <w:vAlign w:val="center"/>
          </w:tcPr>
          <w:p w:rsidR="00926861" w:rsidRPr="00AD0F23" w:rsidP="00926861" w14:paraId="0B908626" w14:textId="3FCD9B72">
            <w:pPr>
              <w:spacing w:line="276" w:lineRule="auto"/>
              <w:rPr>
                <w:rFonts w:ascii="Arial" w:hAnsi="Arial" w:cs="Arial"/>
                <w:sz w:val="18"/>
                <w:szCs w:val="18"/>
                <w:vertAlign w:val="superscript"/>
              </w:rPr>
            </w:pPr>
            <w:r w:rsidRPr="00CE0B55">
              <w:rPr>
                <w:rFonts w:ascii="Arial" w:hAnsi="Arial" w:cs="Arial"/>
                <w:sz w:val="18"/>
                <w:szCs w:val="18"/>
              </w:rPr>
              <w:t xml:space="preserve">Registration Form 10-900: </w:t>
            </w:r>
          </w:p>
        </w:tc>
        <w:tc>
          <w:tcPr>
            <w:tcW w:w="1350" w:type="dxa"/>
            <w:vAlign w:val="center"/>
          </w:tcPr>
          <w:p w:rsidR="00926861" w:rsidRPr="00F54267" w:rsidP="00CE0B55" w14:paraId="6EBD326F" w14:textId="6D2A4BFF">
            <w:pPr>
              <w:spacing w:line="276" w:lineRule="auto"/>
              <w:jc w:val="center"/>
              <w:rPr>
                <w:rFonts w:ascii="Arial" w:hAnsi="Arial" w:cs="Arial"/>
                <w:sz w:val="18"/>
                <w:szCs w:val="18"/>
              </w:rPr>
            </w:pPr>
            <w:r w:rsidRPr="00CE0B55">
              <w:rPr>
                <w:rFonts w:ascii="Arial" w:hAnsi="Arial" w:cs="Arial"/>
                <w:sz w:val="18"/>
                <w:szCs w:val="18"/>
              </w:rPr>
              <w:t>1,505</w:t>
            </w:r>
          </w:p>
        </w:tc>
        <w:tc>
          <w:tcPr>
            <w:tcW w:w="1260" w:type="dxa"/>
            <w:vAlign w:val="center"/>
          </w:tcPr>
          <w:p w:rsidR="00926861" w:rsidRPr="00AD0F23" w:rsidP="00CE0B55" w14:paraId="7C8F16FF" w14:textId="6DC48950">
            <w:pPr>
              <w:spacing w:line="276" w:lineRule="auto"/>
              <w:jc w:val="center"/>
              <w:rPr>
                <w:rFonts w:ascii="Arial" w:hAnsi="Arial" w:cs="Arial"/>
                <w:sz w:val="18"/>
                <w:szCs w:val="18"/>
              </w:rPr>
            </w:pPr>
            <w:r>
              <w:rPr>
                <w:rFonts w:ascii="Arial" w:hAnsi="Arial" w:cs="Arial"/>
                <w:sz w:val="18"/>
                <w:szCs w:val="18"/>
              </w:rPr>
              <w:t>8</w:t>
            </w:r>
          </w:p>
        </w:tc>
        <w:tc>
          <w:tcPr>
            <w:tcW w:w="1260" w:type="dxa"/>
            <w:vAlign w:val="center"/>
          </w:tcPr>
          <w:p w:rsidR="00926861" w:rsidRPr="00AD0F23" w:rsidP="00CE0B55" w14:paraId="49CBC457" w14:textId="52611FDB">
            <w:pPr>
              <w:spacing w:line="276" w:lineRule="auto"/>
              <w:jc w:val="center"/>
              <w:rPr>
                <w:rFonts w:ascii="Arial" w:hAnsi="Arial" w:cs="Arial"/>
                <w:sz w:val="18"/>
                <w:szCs w:val="18"/>
              </w:rPr>
            </w:pPr>
            <w:r w:rsidRPr="003F4D55">
              <w:rPr>
                <w:rFonts w:ascii="Arial" w:hAnsi="Arial" w:cs="Arial"/>
                <w:sz w:val="18"/>
                <w:szCs w:val="18"/>
              </w:rPr>
              <w:t>12,040</w:t>
            </w:r>
          </w:p>
        </w:tc>
        <w:tc>
          <w:tcPr>
            <w:tcW w:w="1260" w:type="dxa"/>
            <w:vAlign w:val="center"/>
          </w:tcPr>
          <w:p w:rsidR="00926861" w:rsidP="00926861" w14:paraId="4C8D1DA8" w14:textId="09EE8D6B">
            <w:pPr>
              <w:spacing w:line="276" w:lineRule="auto"/>
              <w:jc w:val="center"/>
              <w:rPr>
                <w:rFonts w:ascii="Arial" w:hAnsi="Arial" w:cs="Arial"/>
                <w:sz w:val="18"/>
                <w:szCs w:val="18"/>
              </w:rPr>
            </w:pPr>
            <w:r w:rsidRPr="00AD0F23">
              <w:rPr>
                <w:rFonts w:ascii="Arial" w:hAnsi="Arial" w:cs="Arial"/>
                <w:sz w:val="18"/>
                <w:szCs w:val="18"/>
              </w:rPr>
              <w:t>$</w:t>
            </w:r>
            <w:r>
              <w:rPr>
                <w:rFonts w:ascii="Arial" w:hAnsi="Arial" w:cs="Arial"/>
                <w:sz w:val="18"/>
                <w:szCs w:val="18"/>
              </w:rPr>
              <w:t>88.11</w:t>
            </w:r>
          </w:p>
        </w:tc>
        <w:tc>
          <w:tcPr>
            <w:tcW w:w="1620" w:type="dxa"/>
            <w:vAlign w:val="center"/>
          </w:tcPr>
          <w:p w:rsidR="00926861" w:rsidP="00147A33" w14:paraId="1790DFB0" w14:textId="65753D82">
            <w:pPr>
              <w:spacing w:line="276" w:lineRule="auto"/>
              <w:jc w:val="center"/>
              <w:rPr>
                <w:rFonts w:ascii="Arial" w:hAnsi="Arial" w:cs="Arial"/>
                <w:sz w:val="18"/>
                <w:szCs w:val="18"/>
              </w:rPr>
            </w:pPr>
            <w:r>
              <w:rPr>
                <w:rFonts w:ascii="Arial" w:hAnsi="Arial" w:cs="Arial"/>
                <w:sz w:val="18"/>
                <w:szCs w:val="18"/>
              </w:rPr>
              <w:t>$</w:t>
            </w:r>
            <w:r w:rsidRPr="00F976F8">
              <w:rPr>
                <w:rFonts w:ascii="Arial" w:hAnsi="Arial" w:cs="Arial"/>
                <w:sz w:val="18"/>
                <w:szCs w:val="18"/>
              </w:rPr>
              <w:t>1,060,844</w:t>
            </w:r>
          </w:p>
        </w:tc>
      </w:tr>
      <w:tr w14:paraId="6A2992AA" w14:textId="688C25CC" w:rsidTr="00CE0B55">
        <w:tblPrEx>
          <w:tblW w:w="8977" w:type="dxa"/>
          <w:tblInd w:w="108" w:type="dxa"/>
          <w:tblLayout w:type="fixed"/>
          <w:tblLook w:val="0000"/>
        </w:tblPrEx>
        <w:trPr>
          <w:trHeight w:val="899"/>
        </w:trPr>
        <w:tc>
          <w:tcPr>
            <w:tcW w:w="2227" w:type="dxa"/>
            <w:vAlign w:val="center"/>
          </w:tcPr>
          <w:p w:rsidR="00926861" w:rsidRPr="00732344" w:rsidP="00926861" w14:paraId="08AE6007" w14:textId="67413D26">
            <w:pPr>
              <w:spacing w:line="276" w:lineRule="auto"/>
              <w:rPr>
                <w:rFonts w:ascii="Arial" w:hAnsi="Arial" w:cs="Arial"/>
                <w:sz w:val="18"/>
                <w:szCs w:val="18"/>
              </w:rPr>
            </w:pPr>
            <w:r w:rsidRPr="00732344">
              <w:rPr>
                <w:rFonts w:ascii="Arial" w:hAnsi="Arial" w:cs="Arial"/>
                <w:sz w:val="18"/>
                <w:szCs w:val="18"/>
              </w:rPr>
              <w:t>Continuation Form 10-900-a</w:t>
            </w:r>
          </w:p>
        </w:tc>
        <w:tc>
          <w:tcPr>
            <w:tcW w:w="1350" w:type="dxa"/>
            <w:vAlign w:val="center"/>
          </w:tcPr>
          <w:p w:rsidR="00926861" w:rsidRPr="00F54267" w:rsidP="00926861" w14:paraId="63AAC3BC" w14:textId="0AB2656F">
            <w:pPr>
              <w:spacing w:line="276" w:lineRule="auto"/>
              <w:jc w:val="center"/>
              <w:rPr>
                <w:rFonts w:ascii="Arial" w:hAnsi="Arial" w:cs="Arial"/>
                <w:sz w:val="18"/>
                <w:szCs w:val="18"/>
              </w:rPr>
            </w:pPr>
            <w:r w:rsidRPr="00CE0B55">
              <w:rPr>
                <w:rFonts w:ascii="Arial" w:hAnsi="Arial" w:cs="Arial"/>
                <w:sz w:val="18"/>
                <w:szCs w:val="18"/>
              </w:rPr>
              <w:t>170</w:t>
            </w:r>
          </w:p>
        </w:tc>
        <w:tc>
          <w:tcPr>
            <w:tcW w:w="1260" w:type="dxa"/>
            <w:vAlign w:val="center"/>
          </w:tcPr>
          <w:p w:rsidR="00926861" w:rsidRPr="00AD0F23" w:rsidP="00926861" w14:paraId="2923E215" w14:textId="5477D653">
            <w:pPr>
              <w:spacing w:line="276" w:lineRule="auto"/>
              <w:jc w:val="center"/>
              <w:rPr>
                <w:rFonts w:ascii="Arial" w:hAnsi="Arial" w:cs="Arial"/>
                <w:sz w:val="18"/>
                <w:szCs w:val="18"/>
              </w:rPr>
            </w:pPr>
            <w:r>
              <w:rPr>
                <w:rFonts w:ascii="Arial" w:hAnsi="Arial" w:cs="Arial"/>
                <w:sz w:val="18"/>
                <w:szCs w:val="18"/>
              </w:rPr>
              <w:t>10</w:t>
            </w:r>
          </w:p>
        </w:tc>
        <w:tc>
          <w:tcPr>
            <w:tcW w:w="1260" w:type="dxa"/>
            <w:vAlign w:val="center"/>
          </w:tcPr>
          <w:p w:rsidR="00926861" w:rsidRPr="00AD0F23" w:rsidP="00926861" w14:paraId="37845124" w14:textId="72C3F559">
            <w:pPr>
              <w:spacing w:line="276" w:lineRule="auto"/>
              <w:jc w:val="center"/>
              <w:rPr>
                <w:rFonts w:ascii="Arial" w:hAnsi="Arial" w:cs="Arial"/>
                <w:sz w:val="18"/>
                <w:szCs w:val="18"/>
              </w:rPr>
            </w:pPr>
            <w:r>
              <w:rPr>
                <w:rFonts w:ascii="Arial" w:hAnsi="Arial" w:cs="Arial"/>
                <w:sz w:val="18"/>
                <w:szCs w:val="18"/>
              </w:rPr>
              <w:t>1,700</w:t>
            </w:r>
          </w:p>
        </w:tc>
        <w:tc>
          <w:tcPr>
            <w:tcW w:w="1260" w:type="dxa"/>
            <w:vAlign w:val="center"/>
          </w:tcPr>
          <w:p w:rsidR="00926861" w:rsidP="00926861" w14:paraId="085959AB" w14:textId="1FB3E949">
            <w:pPr>
              <w:spacing w:line="276" w:lineRule="auto"/>
              <w:jc w:val="center"/>
              <w:rPr>
                <w:rFonts w:ascii="Arial" w:hAnsi="Arial" w:cs="Arial"/>
                <w:sz w:val="18"/>
                <w:szCs w:val="18"/>
              </w:rPr>
            </w:pPr>
            <w:r w:rsidRPr="000B1502">
              <w:rPr>
                <w:rFonts w:ascii="Arial" w:hAnsi="Arial" w:cs="Arial"/>
                <w:sz w:val="18"/>
                <w:szCs w:val="18"/>
              </w:rPr>
              <w:t>$88.11</w:t>
            </w:r>
          </w:p>
        </w:tc>
        <w:tc>
          <w:tcPr>
            <w:tcW w:w="1620" w:type="dxa"/>
            <w:vAlign w:val="center"/>
          </w:tcPr>
          <w:p w:rsidR="00926861" w:rsidP="00147A33" w14:paraId="6392F5F9" w14:textId="015C0B15">
            <w:pPr>
              <w:spacing w:line="276" w:lineRule="auto"/>
              <w:jc w:val="center"/>
              <w:rPr>
                <w:rFonts w:ascii="Arial" w:hAnsi="Arial" w:cs="Arial"/>
                <w:sz w:val="18"/>
                <w:szCs w:val="18"/>
              </w:rPr>
            </w:pPr>
            <w:r>
              <w:rPr>
                <w:rFonts w:ascii="Arial" w:hAnsi="Arial" w:cs="Arial"/>
                <w:sz w:val="18"/>
                <w:szCs w:val="18"/>
              </w:rPr>
              <w:t>$</w:t>
            </w:r>
            <w:r w:rsidRPr="00F976F8">
              <w:rPr>
                <w:rFonts w:ascii="Arial" w:hAnsi="Arial" w:cs="Arial"/>
                <w:sz w:val="18"/>
                <w:szCs w:val="18"/>
              </w:rPr>
              <w:t>149,787</w:t>
            </w:r>
          </w:p>
        </w:tc>
      </w:tr>
      <w:tr w14:paraId="5F4589B7" w14:textId="52830812" w:rsidTr="00CE0B55">
        <w:tblPrEx>
          <w:tblW w:w="8977" w:type="dxa"/>
          <w:tblInd w:w="108" w:type="dxa"/>
          <w:tblLayout w:type="fixed"/>
          <w:tblLook w:val="0000"/>
        </w:tblPrEx>
        <w:trPr>
          <w:trHeight w:val="899"/>
        </w:trPr>
        <w:tc>
          <w:tcPr>
            <w:tcW w:w="2227" w:type="dxa"/>
            <w:vAlign w:val="center"/>
          </w:tcPr>
          <w:p w:rsidR="00926861" w:rsidRPr="00CE0B55" w:rsidP="00926861" w14:paraId="469C4D1F" w14:textId="7E054223">
            <w:pPr>
              <w:spacing w:line="276" w:lineRule="auto"/>
              <w:rPr>
                <w:rFonts w:ascii="Arial" w:hAnsi="Arial" w:cs="Arial"/>
                <w:sz w:val="18"/>
                <w:szCs w:val="18"/>
              </w:rPr>
            </w:pPr>
            <w:r w:rsidRPr="00CE0B55">
              <w:rPr>
                <w:rFonts w:ascii="Arial" w:hAnsi="Arial" w:cs="Arial"/>
                <w:sz w:val="18"/>
                <w:szCs w:val="18"/>
              </w:rPr>
              <w:t>Multiple Property Documentation Form 10-900-b:</w:t>
            </w:r>
          </w:p>
        </w:tc>
        <w:tc>
          <w:tcPr>
            <w:tcW w:w="1350" w:type="dxa"/>
            <w:vAlign w:val="center"/>
          </w:tcPr>
          <w:p w:rsidR="00926861" w:rsidRPr="00F54267" w:rsidP="00CE0B55" w14:paraId="6E99789A" w14:textId="78EA0719">
            <w:pPr>
              <w:spacing w:line="276" w:lineRule="auto"/>
              <w:jc w:val="center"/>
              <w:rPr>
                <w:rFonts w:ascii="Arial" w:hAnsi="Arial" w:cs="Arial"/>
                <w:sz w:val="18"/>
                <w:szCs w:val="18"/>
              </w:rPr>
            </w:pPr>
            <w:r w:rsidRPr="00CE0B55">
              <w:rPr>
                <w:rFonts w:ascii="Arial" w:hAnsi="Arial" w:cs="Arial"/>
                <w:sz w:val="18"/>
                <w:szCs w:val="18"/>
              </w:rPr>
              <w:t>24</w:t>
            </w:r>
          </w:p>
        </w:tc>
        <w:tc>
          <w:tcPr>
            <w:tcW w:w="1260" w:type="dxa"/>
            <w:vAlign w:val="center"/>
          </w:tcPr>
          <w:p w:rsidR="00926861" w:rsidRPr="00AD0F23" w:rsidP="00CE0B55" w14:paraId="10B4A901" w14:textId="348659C9">
            <w:pPr>
              <w:spacing w:line="276" w:lineRule="auto"/>
              <w:jc w:val="center"/>
              <w:rPr>
                <w:rFonts w:ascii="Arial" w:hAnsi="Arial" w:cs="Arial"/>
                <w:sz w:val="18"/>
                <w:szCs w:val="18"/>
              </w:rPr>
            </w:pPr>
            <w:r>
              <w:rPr>
                <w:rFonts w:ascii="Arial" w:hAnsi="Arial" w:cs="Arial"/>
                <w:sz w:val="18"/>
                <w:szCs w:val="18"/>
              </w:rPr>
              <w:t>12</w:t>
            </w:r>
          </w:p>
        </w:tc>
        <w:tc>
          <w:tcPr>
            <w:tcW w:w="1260" w:type="dxa"/>
            <w:vAlign w:val="center"/>
          </w:tcPr>
          <w:p w:rsidR="00926861" w:rsidRPr="00AD0F23" w:rsidP="00CE0B55" w14:paraId="6D97452C" w14:textId="27E647BD">
            <w:pPr>
              <w:spacing w:line="276" w:lineRule="auto"/>
              <w:jc w:val="center"/>
              <w:rPr>
                <w:rFonts w:ascii="Arial" w:hAnsi="Arial" w:cs="Arial"/>
                <w:sz w:val="18"/>
                <w:szCs w:val="18"/>
              </w:rPr>
            </w:pPr>
            <w:r>
              <w:rPr>
                <w:rFonts w:ascii="Arial" w:hAnsi="Arial" w:cs="Arial"/>
                <w:sz w:val="18"/>
                <w:szCs w:val="18"/>
              </w:rPr>
              <w:t>288</w:t>
            </w:r>
          </w:p>
        </w:tc>
        <w:tc>
          <w:tcPr>
            <w:tcW w:w="1260" w:type="dxa"/>
            <w:vAlign w:val="center"/>
          </w:tcPr>
          <w:p w:rsidR="00926861" w:rsidP="00926861" w14:paraId="17C07317" w14:textId="54095DD3">
            <w:pPr>
              <w:spacing w:line="276" w:lineRule="auto"/>
              <w:jc w:val="center"/>
              <w:rPr>
                <w:rFonts w:ascii="Arial" w:hAnsi="Arial" w:cs="Arial"/>
                <w:sz w:val="18"/>
                <w:szCs w:val="18"/>
              </w:rPr>
            </w:pPr>
            <w:r w:rsidRPr="00EA0686">
              <w:rPr>
                <w:rFonts w:ascii="Arial" w:hAnsi="Arial" w:cs="Arial"/>
                <w:sz w:val="18"/>
                <w:szCs w:val="18"/>
              </w:rPr>
              <w:t>$88.11</w:t>
            </w:r>
          </w:p>
        </w:tc>
        <w:tc>
          <w:tcPr>
            <w:tcW w:w="1620" w:type="dxa"/>
            <w:vAlign w:val="center"/>
          </w:tcPr>
          <w:p w:rsidR="00926861" w:rsidP="00147A33" w14:paraId="07D97355" w14:textId="0245796A">
            <w:pPr>
              <w:spacing w:line="276" w:lineRule="auto"/>
              <w:jc w:val="center"/>
              <w:rPr>
                <w:rFonts w:ascii="Arial" w:hAnsi="Arial" w:cs="Arial"/>
                <w:sz w:val="18"/>
                <w:szCs w:val="18"/>
              </w:rPr>
            </w:pPr>
            <w:r>
              <w:rPr>
                <w:rFonts w:ascii="Arial" w:hAnsi="Arial" w:cs="Arial"/>
                <w:sz w:val="18"/>
                <w:szCs w:val="18"/>
              </w:rPr>
              <w:t>$</w:t>
            </w:r>
            <w:r w:rsidRPr="00406CC8" w:rsidR="00406CC8">
              <w:rPr>
                <w:rFonts w:ascii="Arial" w:hAnsi="Arial" w:cs="Arial"/>
                <w:sz w:val="18"/>
                <w:szCs w:val="18"/>
              </w:rPr>
              <w:t>25,37</w:t>
            </w:r>
            <w:r w:rsidR="00406CC8">
              <w:rPr>
                <w:rFonts w:ascii="Arial" w:hAnsi="Arial" w:cs="Arial"/>
                <w:sz w:val="18"/>
                <w:szCs w:val="18"/>
              </w:rPr>
              <w:t>6</w:t>
            </w:r>
          </w:p>
        </w:tc>
      </w:tr>
      <w:tr w14:paraId="4813B456" w14:textId="2A1EE6A8" w:rsidTr="00CE0B55">
        <w:tblPrEx>
          <w:tblW w:w="8977" w:type="dxa"/>
          <w:tblInd w:w="108" w:type="dxa"/>
          <w:tblLayout w:type="fixed"/>
          <w:tblLook w:val="0000"/>
        </w:tblPrEx>
        <w:trPr>
          <w:trHeight w:val="1151"/>
        </w:trPr>
        <w:tc>
          <w:tcPr>
            <w:tcW w:w="2227" w:type="dxa"/>
            <w:tcBorders>
              <w:bottom w:val="single" w:sz="4" w:space="0" w:color="auto"/>
            </w:tcBorders>
            <w:vAlign w:val="center"/>
          </w:tcPr>
          <w:p w:rsidR="00926861" w:rsidRPr="00CE0B55" w:rsidP="00926861" w14:paraId="31F61B03" w14:textId="36546A6E">
            <w:pPr>
              <w:spacing w:line="276" w:lineRule="auto"/>
              <w:rPr>
                <w:rFonts w:ascii="Arial" w:hAnsi="Arial" w:cs="Arial"/>
                <w:sz w:val="18"/>
                <w:szCs w:val="18"/>
              </w:rPr>
            </w:pPr>
            <w:r w:rsidRPr="00CE0B55">
              <w:rPr>
                <w:rFonts w:ascii="Arial" w:hAnsi="Arial" w:cs="Arial"/>
                <w:sz w:val="18"/>
                <w:szCs w:val="18"/>
              </w:rPr>
              <w:t>Notarized Statement of Owner Objections by respondent (individuals only):</w:t>
            </w:r>
          </w:p>
        </w:tc>
        <w:tc>
          <w:tcPr>
            <w:tcW w:w="1350" w:type="dxa"/>
            <w:tcBorders>
              <w:bottom w:val="single" w:sz="4" w:space="0" w:color="auto"/>
            </w:tcBorders>
            <w:vAlign w:val="center"/>
          </w:tcPr>
          <w:p w:rsidR="00926861" w:rsidRPr="00F54267" w:rsidP="00CE0B55" w14:paraId="1792E8AC" w14:textId="451F37A1">
            <w:pPr>
              <w:spacing w:line="276" w:lineRule="auto"/>
              <w:jc w:val="center"/>
              <w:rPr>
                <w:rFonts w:ascii="Arial" w:hAnsi="Arial" w:cs="Arial"/>
                <w:sz w:val="18"/>
                <w:szCs w:val="18"/>
              </w:rPr>
            </w:pPr>
            <w:r w:rsidRPr="00CE0B55">
              <w:rPr>
                <w:rFonts w:ascii="Arial" w:hAnsi="Arial" w:cs="Arial"/>
                <w:sz w:val="18"/>
                <w:szCs w:val="18"/>
              </w:rPr>
              <w:t>50</w:t>
            </w:r>
          </w:p>
        </w:tc>
        <w:tc>
          <w:tcPr>
            <w:tcW w:w="1260" w:type="dxa"/>
            <w:tcBorders>
              <w:bottom w:val="single" w:sz="4" w:space="0" w:color="auto"/>
            </w:tcBorders>
            <w:vAlign w:val="center"/>
          </w:tcPr>
          <w:p w:rsidR="00926861" w:rsidRPr="00AD0F23" w:rsidP="00CE0B55" w14:paraId="79F4C1A8" w14:textId="5A2EB760">
            <w:pPr>
              <w:spacing w:line="276" w:lineRule="auto"/>
              <w:jc w:val="center"/>
              <w:rPr>
                <w:rFonts w:ascii="Arial" w:hAnsi="Arial" w:cs="Arial"/>
                <w:sz w:val="18"/>
                <w:szCs w:val="18"/>
              </w:rPr>
            </w:pPr>
            <w:r>
              <w:rPr>
                <w:rFonts w:ascii="Arial" w:hAnsi="Arial" w:cs="Arial"/>
                <w:sz w:val="18"/>
                <w:szCs w:val="18"/>
              </w:rPr>
              <w:t>.5</w:t>
            </w:r>
          </w:p>
        </w:tc>
        <w:tc>
          <w:tcPr>
            <w:tcW w:w="1260" w:type="dxa"/>
            <w:vAlign w:val="center"/>
          </w:tcPr>
          <w:p w:rsidR="00926861" w:rsidRPr="00AD0F23" w:rsidP="00CE0B55" w14:paraId="15A3CD9D" w14:textId="5CF7138F">
            <w:pPr>
              <w:spacing w:line="276" w:lineRule="auto"/>
              <w:jc w:val="center"/>
              <w:rPr>
                <w:rFonts w:ascii="Arial" w:hAnsi="Arial" w:cs="Arial"/>
                <w:sz w:val="18"/>
                <w:szCs w:val="18"/>
              </w:rPr>
            </w:pPr>
            <w:r>
              <w:rPr>
                <w:rFonts w:ascii="Arial" w:hAnsi="Arial" w:cs="Arial"/>
                <w:sz w:val="18"/>
                <w:szCs w:val="18"/>
              </w:rPr>
              <w:t>250</w:t>
            </w:r>
          </w:p>
        </w:tc>
        <w:tc>
          <w:tcPr>
            <w:tcW w:w="1260" w:type="dxa"/>
            <w:vAlign w:val="center"/>
          </w:tcPr>
          <w:p w:rsidR="00926861" w:rsidP="00926861" w14:paraId="10AFCF1E" w14:textId="06614C5C">
            <w:pPr>
              <w:spacing w:line="276" w:lineRule="auto"/>
              <w:jc w:val="center"/>
              <w:rPr>
                <w:rFonts w:ascii="Arial" w:hAnsi="Arial" w:cs="Arial"/>
                <w:sz w:val="18"/>
                <w:szCs w:val="18"/>
              </w:rPr>
            </w:pPr>
            <w:r w:rsidRPr="00EA0686">
              <w:rPr>
                <w:rFonts w:ascii="Arial" w:hAnsi="Arial" w:cs="Arial"/>
                <w:sz w:val="18"/>
                <w:szCs w:val="18"/>
              </w:rPr>
              <w:t>$88.11</w:t>
            </w:r>
          </w:p>
        </w:tc>
        <w:tc>
          <w:tcPr>
            <w:tcW w:w="1620" w:type="dxa"/>
            <w:vAlign w:val="center"/>
          </w:tcPr>
          <w:p w:rsidR="00926861" w:rsidP="00147A33" w14:paraId="7E8391B8" w14:textId="1F749B02">
            <w:pPr>
              <w:spacing w:line="276" w:lineRule="auto"/>
              <w:jc w:val="center"/>
              <w:rPr>
                <w:rFonts w:ascii="Arial" w:hAnsi="Arial" w:cs="Arial"/>
                <w:sz w:val="18"/>
                <w:szCs w:val="18"/>
              </w:rPr>
            </w:pPr>
            <w:r>
              <w:rPr>
                <w:rFonts w:ascii="Arial" w:hAnsi="Arial" w:cs="Arial"/>
                <w:sz w:val="18"/>
                <w:szCs w:val="18"/>
              </w:rPr>
              <w:t>$</w:t>
            </w:r>
            <w:r w:rsidRPr="006472FF">
              <w:rPr>
                <w:rFonts w:ascii="Arial" w:hAnsi="Arial" w:cs="Arial"/>
                <w:sz w:val="18"/>
                <w:szCs w:val="18"/>
              </w:rPr>
              <w:t>22,02</w:t>
            </w:r>
            <w:r>
              <w:rPr>
                <w:rFonts w:ascii="Arial" w:hAnsi="Arial" w:cs="Arial"/>
                <w:sz w:val="18"/>
                <w:szCs w:val="18"/>
              </w:rPr>
              <w:t>8</w:t>
            </w:r>
          </w:p>
        </w:tc>
      </w:tr>
      <w:tr w14:paraId="558B0849" w14:textId="38553371" w:rsidTr="00A47AD1">
        <w:tblPrEx>
          <w:tblW w:w="8977" w:type="dxa"/>
          <w:tblInd w:w="108" w:type="dxa"/>
          <w:tblLayout w:type="fixed"/>
          <w:tblLook w:val="0000"/>
        </w:tblPrEx>
        <w:trPr>
          <w:trHeight w:val="530"/>
        </w:trPr>
        <w:tc>
          <w:tcPr>
            <w:tcW w:w="2227" w:type="dxa"/>
            <w:tcBorders>
              <w:bottom w:val="single" w:sz="4" w:space="0" w:color="auto"/>
            </w:tcBorders>
            <w:vAlign w:val="center"/>
          </w:tcPr>
          <w:p w:rsidR="00926861" w:rsidRPr="00F54267" w:rsidP="00A47AD1" w14:paraId="12F0808E" w14:textId="46125E54">
            <w:pPr>
              <w:spacing w:line="276" w:lineRule="auto"/>
              <w:jc w:val="right"/>
              <w:rPr>
                <w:rFonts w:ascii="Arial" w:hAnsi="Arial" w:cs="Arial"/>
                <w:sz w:val="18"/>
                <w:szCs w:val="18"/>
              </w:rPr>
            </w:pPr>
            <w:r w:rsidRPr="003627F3">
              <w:rPr>
                <w:rFonts w:ascii="Arial" w:hAnsi="Arial" w:cs="Arial"/>
                <w:b/>
                <w:bCs/>
                <w:sz w:val="18"/>
                <w:szCs w:val="18"/>
              </w:rPr>
              <w:t>TOTAL</w:t>
            </w:r>
          </w:p>
        </w:tc>
        <w:tc>
          <w:tcPr>
            <w:tcW w:w="1350" w:type="dxa"/>
            <w:tcBorders>
              <w:bottom w:val="single" w:sz="4" w:space="0" w:color="auto"/>
            </w:tcBorders>
            <w:vAlign w:val="center"/>
          </w:tcPr>
          <w:p w:rsidR="00926861" w:rsidRPr="00F54267" w:rsidP="00926861" w14:paraId="5A086BDF" w14:textId="238A6C3F">
            <w:pPr>
              <w:spacing w:line="276" w:lineRule="auto"/>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1,749</w:t>
            </w:r>
            <w:r>
              <w:rPr>
                <w:rFonts w:ascii="Arial" w:hAnsi="Arial" w:cs="Arial"/>
                <w:sz w:val="18"/>
                <w:szCs w:val="18"/>
              </w:rPr>
              <w:fldChar w:fldCharType="end"/>
            </w:r>
          </w:p>
        </w:tc>
        <w:tc>
          <w:tcPr>
            <w:tcW w:w="1260" w:type="dxa"/>
            <w:tcBorders>
              <w:bottom w:val="single" w:sz="4" w:space="0" w:color="auto"/>
            </w:tcBorders>
            <w:vAlign w:val="center"/>
          </w:tcPr>
          <w:p w:rsidR="00926861" w:rsidRPr="00AD0F23" w:rsidP="00926861" w14:paraId="101F2E92" w14:textId="6FCD498C">
            <w:pPr>
              <w:spacing w:line="276" w:lineRule="auto"/>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30.5</w:t>
            </w:r>
            <w:r>
              <w:rPr>
                <w:rFonts w:ascii="Arial" w:hAnsi="Arial" w:cs="Arial"/>
                <w:sz w:val="18"/>
                <w:szCs w:val="18"/>
              </w:rPr>
              <w:fldChar w:fldCharType="end"/>
            </w:r>
          </w:p>
        </w:tc>
        <w:tc>
          <w:tcPr>
            <w:tcW w:w="1260" w:type="dxa"/>
            <w:vAlign w:val="center"/>
          </w:tcPr>
          <w:p w:rsidR="00926861" w:rsidRPr="00AD0F23" w:rsidP="00926861" w14:paraId="1A2D43B4" w14:textId="51E5AABC">
            <w:pPr>
              <w:spacing w:line="276" w:lineRule="auto"/>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14,278</w:t>
            </w:r>
            <w:r>
              <w:rPr>
                <w:rFonts w:ascii="Arial" w:hAnsi="Arial" w:cs="Arial"/>
                <w:sz w:val="18"/>
                <w:szCs w:val="18"/>
              </w:rPr>
              <w:fldChar w:fldCharType="end"/>
            </w:r>
          </w:p>
        </w:tc>
        <w:tc>
          <w:tcPr>
            <w:tcW w:w="1260" w:type="dxa"/>
            <w:shd w:val="clear" w:color="auto" w:fill="000000" w:themeFill="text1"/>
          </w:tcPr>
          <w:p w:rsidR="00926861" w:rsidP="00926861" w14:paraId="4CEE2992" w14:textId="77777777">
            <w:pPr>
              <w:spacing w:line="276" w:lineRule="auto"/>
              <w:jc w:val="center"/>
              <w:rPr>
                <w:rFonts w:ascii="Arial" w:hAnsi="Arial" w:cs="Arial"/>
                <w:sz w:val="18"/>
                <w:szCs w:val="18"/>
              </w:rPr>
            </w:pPr>
          </w:p>
        </w:tc>
        <w:bookmarkStart w:id="7" w:name="_Hlk215735648"/>
        <w:tc>
          <w:tcPr>
            <w:tcW w:w="1620" w:type="dxa"/>
            <w:vAlign w:val="center"/>
          </w:tcPr>
          <w:p w:rsidR="00926861" w:rsidP="00147A33" w14:paraId="37A33C42" w14:textId="48826D39">
            <w:pPr>
              <w:spacing w:line="276" w:lineRule="auto"/>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w:t>
            </w:r>
            <w:bookmarkStart w:id="8" w:name="_Hlk216092063"/>
            <w:r>
              <w:rPr>
                <w:rFonts w:ascii="Arial" w:hAnsi="Arial" w:cs="Arial"/>
                <w:noProof/>
                <w:sz w:val="18"/>
                <w:szCs w:val="18"/>
              </w:rPr>
              <w:t>1,258,035</w:t>
            </w:r>
            <w:bookmarkEnd w:id="8"/>
            <w:r>
              <w:rPr>
                <w:rFonts w:ascii="Arial" w:hAnsi="Arial" w:cs="Arial"/>
                <w:sz w:val="18"/>
                <w:szCs w:val="18"/>
              </w:rPr>
              <w:fldChar w:fldCharType="end"/>
            </w:r>
            <w:bookmarkEnd w:id="7"/>
          </w:p>
        </w:tc>
      </w:tr>
      <w:bookmarkEnd w:id="6"/>
    </w:tbl>
    <w:p w:rsidR="00171173" w:rsidP="00BF0835" w14:paraId="290A44FC" w14:textId="77777777">
      <w:pPr>
        <w:widowControl/>
        <w:tabs>
          <w:tab w:val="left" w:pos="720"/>
        </w:tabs>
        <w:autoSpaceDE/>
        <w:autoSpaceDN/>
        <w:adjustRightInd/>
        <w:textAlignment w:val="top"/>
        <w:rPr>
          <w:rFonts w:ascii="Arial" w:hAnsi="Arial" w:cs="Arial"/>
          <w:sz w:val="22"/>
          <w:szCs w:val="22"/>
        </w:rPr>
      </w:pPr>
    </w:p>
    <w:p w:rsidR="00D41C96" w:rsidRPr="00185DB6" w:rsidP="00185DB6" w14:paraId="1901AD78" w14:textId="1A01DFC9">
      <w:pPr>
        <w:rPr>
          <w:rFonts w:ascii="Arial" w:hAnsi="Arial" w:cs="Arial"/>
          <w:b/>
          <w:bCs/>
          <w:sz w:val="22"/>
          <w:szCs w:val="22"/>
        </w:rPr>
      </w:pPr>
      <w:r w:rsidRPr="00185DB6">
        <w:rPr>
          <w:rFonts w:ascii="Arial" w:hAnsi="Arial" w:cs="Arial"/>
          <w:b/>
          <w:bCs/>
          <w:sz w:val="22"/>
          <w:szCs w:val="22"/>
        </w:rPr>
        <w:t>15.</w:t>
      </w:r>
      <w:r w:rsidRPr="00185DB6">
        <w:rPr>
          <w:rFonts w:ascii="Arial" w:hAnsi="Arial" w:cs="Arial"/>
          <w:b/>
          <w:bCs/>
          <w:sz w:val="22"/>
          <w:szCs w:val="22"/>
        </w:rPr>
        <w:tab/>
        <w:t>Explain the reasons for any program changes or adjustments in hour or cost burden.</w:t>
      </w:r>
    </w:p>
    <w:p w:rsidR="00A47AD1" w14:paraId="65F7EC6D" w14:textId="77777777">
      <w:pPr>
        <w:tabs>
          <w:tab w:val="left" w:pos="720"/>
        </w:tabs>
        <w:spacing w:line="276" w:lineRule="auto"/>
        <w:rPr>
          <w:rFonts w:ascii="Arial" w:hAnsi="Arial" w:eastAsiaTheme="minorHAnsi" w:cs="Arial"/>
          <w:sz w:val="22"/>
          <w:szCs w:val="22"/>
        </w:rPr>
      </w:pPr>
    </w:p>
    <w:p w:rsidR="00004066" w14:paraId="238F858F" w14:textId="6C49CC35">
      <w:pPr>
        <w:tabs>
          <w:tab w:val="left" w:pos="720"/>
        </w:tabs>
        <w:spacing w:line="276" w:lineRule="auto"/>
        <w:rPr>
          <w:rFonts w:ascii="Arial" w:hAnsi="Arial" w:eastAsiaTheme="minorHAnsi" w:cs="Arial"/>
          <w:sz w:val="22"/>
          <w:szCs w:val="22"/>
        </w:rPr>
      </w:pPr>
      <w:r>
        <w:rPr>
          <w:rFonts w:ascii="Arial" w:hAnsi="Arial" w:eastAsiaTheme="minorHAnsi" w:cs="Arial"/>
          <w:sz w:val="22"/>
          <w:szCs w:val="22"/>
        </w:rPr>
        <w:t xml:space="preserve">The hour burden to respondents </w:t>
      </w:r>
      <w:r w:rsidR="004A332B">
        <w:rPr>
          <w:rFonts w:ascii="Arial" w:hAnsi="Arial" w:eastAsiaTheme="minorHAnsi" w:cs="Arial"/>
          <w:sz w:val="22"/>
          <w:szCs w:val="22"/>
        </w:rPr>
        <w:t>(Q12)</w:t>
      </w:r>
      <w:r w:rsidR="00DE69FD">
        <w:rPr>
          <w:rFonts w:ascii="Arial" w:hAnsi="Arial" w:eastAsiaTheme="minorHAnsi" w:cs="Arial"/>
          <w:sz w:val="22"/>
          <w:szCs w:val="22"/>
        </w:rPr>
        <w:t xml:space="preserve"> </w:t>
      </w:r>
      <w:r>
        <w:rPr>
          <w:rFonts w:ascii="Arial" w:hAnsi="Arial" w:eastAsiaTheme="minorHAnsi" w:cs="Arial"/>
          <w:sz w:val="22"/>
          <w:szCs w:val="22"/>
        </w:rPr>
        <w:t xml:space="preserve">has been significantly reduced </w:t>
      </w:r>
      <w:r w:rsidR="00F91578">
        <w:rPr>
          <w:rFonts w:ascii="Arial" w:hAnsi="Arial" w:eastAsiaTheme="minorHAnsi" w:cs="Arial"/>
          <w:sz w:val="22"/>
          <w:szCs w:val="22"/>
        </w:rPr>
        <w:t xml:space="preserve">as a result of </w:t>
      </w:r>
    </w:p>
    <w:p w:rsidR="00CA70E6" w:rsidRPr="00185DB6" w:rsidP="00004066" w14:paraId="5263D994" w14:textId="6FC1DC45">
      <w:pPr>
        <w:pStyle w:val="ListParagraph"/>
        <w:numPr>
          <w:ilvl w:val="0"/>
          <w:numId w:val="16"/>
        </w:numPr>
        <w:tabs>
          <w:tab w:val="left" w:pos="720"/>
        </w:tabs>
        <w:spacing w:line="276" w:lineRule="auto"/>
        <w:rPr>
          <w:rFonts w:ascii="Arial" w:hAnsi="Arial" w:cs="Arial"/>
          <w:sz w:val="22"/>
          <w:szCs w:val="22"/>
        </w:rPr>
      </w:pPr>
      <w:r>
        <w:rPr>
          <w:rFonts w:ascii="Arial" w:hAnsi="Arial" w:eastAsiaTheme="minorHAnsi" w:cs="Arial"/>
          <w:sz w:val="22"/>
          <w:szCs w:val="22"/>
        </w:rPr>
        <w:t>t</w:t>
      </w:r>
      <w:r w:rsidR="00004066">
        <w:rPr>
          <w:rFonts w:ascii="Arial" w:hAnsi="Arial" w:eastAsiaTheme="minorHAnsi" w:cs="Arial"/>
          <w:sz w:val="22"/>
          <w:szCs w:val="22"/>
        </w:rPr>
        <w:t xml:space="preserve">he deployment by the NPS of an online filing system, reducing </w:t>
      </w:r>
      <w:r>
        <w:rPr>
          <w:rFonts w:ascii="Arial" w:hAnsi="Arial" w:eastAsiaTheme="minorHAnsi" w:cs="Arial"/>
          <w:sz w:val="22"/>
          <w:szCs w:val="22"/>
        </w:rPr>
        <w:t xml:space="preserve">respondents’ </w:t>
      </w:r>
      <w:r w:rsidR="00271E7F">
        <w:rPr>
          <w:rFonts w:ascii="Arial" w:hAnsi="Arial" w:eastAsiaTheme="minorHAnsi" w:cs="Arial"/>
          <w:sz w:val="22"/>
          <w:szCs w:val="22"/>
        </w:rPr>
        <w:t xml:space="preserve">time in </w:t>
      </w:r>
      <w:r w:rsidR="00102DE0">
        <w:rPr>
          <w:rFonts w:ascii="Arial" w:hAnsi="Arial" w:eastAsiaTheme="minorHAnsi" w:cs="Arial"/>
          <w:sz w:val="22"/>
          <w:szCs w:val="22"/>
        </w:rPr>
        <w:t xml:space="preserve">preparing a </w:t>
      </w:r>
      <w:r w:rsidR="00FF2658">
        <w:rPr>
          <w:rFonts w:ascii="Arial" w:hAnsi="Arial" w:eastAsiaTheme="minorHAnsi" w:cs="Arial"/>
          <w:sz w:val="22"/>
          <w:szCs w:val="22"/>
        </w:rPr>
        <w:t xml:space="preserve">CD/DVD or </w:t>
      </w:r>
      <w:r>
        <w:rPr>
          <w:rFonts w:ascii="Arial" w:hAnsi="Arial" w:eastAsiaTheme="minorHAnsi" w:cs="Arial"/>
          <w:sz w:val="22"/>
          <w:szCs w:val="22"/>
        </w:rPr>
        <w:t>print</w:t>
      </w:r>
      <w:r w:rsidR="00102DE0">
        <w:rPr>
          <w:rFonts w:ascii="Arial" w:hAnsi="Arial" w:eastAsiaTheme="minorHAnsi" w:cs="Arial"/>
          <w:sz w:val="22"/>
          <w:szCs w:val="22"/>
        </w:rPr>
        <w:t>ing the forms</w:t>
      </w:r>
      <w:r w:rsidR="00FF2658">
        <w:rPr>
          <w:rFonts w:ascii="Arial" w:hAnsi="Arial" w:eastAsiaTheme="minorHAnsi" w:cs="Arial"/>
          <w:sz w:val="22"/>
          <w:szCs w:val="22"/>
        </w:rPr>
        <w:t>,</w:t>
      </w:r>
      <w:r>
        <w:rPr>
          <w:rFonts w:ascii="Arial" w:hAnsi="Arial" w:eastAsiaTheme="minorHAnsi" w:cs="Arial"/>
          <w:sz w:val="22"/>
          <w:szCs w:val="22"/>
        </w:rPr>
        <w:t xml:space="preserve"> </w:t>
      </w:r>
      <w:r w:rsidR="00FF2658">
        <w:rPr>
          <w:rFonts w:ascii="Arial" w:hAnsi="Arial" w:eastAsiaTheme="minorHAnsi" w:cs="Arial"/>
          <w:sz w:val="22"/>
          <w:szCs w:val="22"/>
        </w:rPr>
        <w:t xml:space="preserve">and </w:t>
      </w:r>
      <w:r>
        <w:rPr>
          <w:rFonts w:ascii="Arial" w:hAnsi="Arial" w:eastAsiaTheme="minorHAnsi" w:cs="Arial"/>
          <w:sz w:val="22"/>
          <w:szCs w:val="22"/>
        </w:rPr>
        <w:t xml:space="preserve">then </w:t>
      </w:r>
      <w:r w:rsidR="00FF2658">
        <w:rPr>
          <w:rFonts w:ascii="Arial" w:hAnsi="Arial" w:eastAsiaTheme="minorHAnsi" w:cs="Arial"/>
          <w:sz w:val="22"/>
          <w:szCs w:val="22"/>
        </w:rPr>
        <w:t>mail</w:t>
      </w:r>
      <w:r w:rsidR="00102DE0">
        <w:rPr>
          <w:rFonts w:ascii="Arial" w:hAnsi="Arial" w:eastAsiaTheme="minorHAnsi" w:cs="Arial"/>
          <w:sz w:val="22"/>
          <w:szCs w:val="22"/>
        </w:rPr>
        <w:t>ing those</w:t>
      </w:r>
      <w:r w:rsidR="00FF2658">
        <w:rPr>
          <w:rFonts w:ascii="Arial" w:hAnsi="Arial" w:eastAsiaTheme="minorHAnsi" w:cs="Arial"/>
          <w:sz w:val="22"/>
          <w:szCs w:val="22"/>
        </w:rPr>
        <w:t xml:space="preserve"> </w:t>
      </w:r>
      <w:r w:rsidR="00EA7BB1">
        <w:rPr>
          <w:rFonts w:ascii="Arial" w:hAnsi="Arial" w:eastAsiaTheme="minorHAnsi" w:cs="Arial"/>
          <w:sz w:val="22"/>
          <w:szCs w:val="22"/>
        </w:rPr>
        <w:t>completed forms</w:t>
      </w:r>
      <w:r>
        <w:rPr>
          <w:rFonts w:ascii="Arial" w:hAnsi="Arial" w:eastAsiaTheme="minorHAnsi" w:cs="Arial"/>
          <w:sz w:val="22"/>
          <w:szCs w:val="22"/>
        </w:rPr>
        <w:t xml:space="preserve"> to the NPS</w:t>
      </w:r>
    </w:p>
    <w:p w:rsidR="009469F5" w:rsidRPr="00806FCE" w:rsidP="00004066" w14:paraId="6ED4E4A9" w14:textId="1FB89524">
      <w:pPr>
        <w:pStyle w:val="ListParagraph"/>
        <w:numPr>
          <w:ilvl w:val="0"/>
          <w:numId w:val="16"/>
        </w:numPr>
        <w:tabs>
          <w:tab w:val="left" w:pos="720"/>
        </w:tabs>
        <w:spacing w:line="276" w:lineRule="auto"/>
        <w:rPr>
          <w:rFonts w:ascii="Arial" w:hAnsi="Arial" w:cs="Arial"/>
          <w:sz w:val="22"/>
          <w:szCs w:val="22"/>
        </w:rPr>
      </w:pPr>
      <w:r w:rsidRPr="00806FCE">
        <w:rPr>
          <w:rFonts w:ascii="Arial" w:hAnsi="Arial" w:eastAsiaTheme="minorHAnsi" w:cs="Arial"/>
          <w:sz w:val="22"/>
          <w:szCs w:val="22"/>
        </w:rPr>
        <w:t xml:space="preserve">additional guidance </w:t>
      </w:r>
      <w:r w:rsidR="00CA70E6">
        <w:rPr>
          <w:rFonts w:ascii="Arial" w:hAnsi="Arial" w:eastAsiaTheme="minorHAnsi" w:cs="Arial"/>
          <w:sz w:val="22"/>
          <w:szCs w:val="22"/>
        </w:rPr>
        <w:t xml:space="preserve">clarifying response requirements </w:t>
      </w:r>
      <w:r w:rsidRPr="00806FCE">
        <w:rPr>
          <w:rFonts w:ascii="Arial" w:hAnsi="Arial" w:eastAsiaTheme="minorHAnsi" w:cs="Arial"/>
          <w:sz w:val="22"/>
          <w:szCs w:val="22"/>
        </w:rPr>
        <w:t xml:space="preserve">published by the NPS </w:t>
      </w:r>
      <w:r>
        <w:rPr>
          <w:rFonts w:ascii="Arial" w:hAnsi="Arial" w:eastAsiaTheme="minorHAnsi" w:cs="Arial"/>
          <w:sz w:val="22"/>
          <w:szCs w:val="22"/>
        </w:rPr>
        <w:t>in the years since the forms were last renewed</w:t>
      </w:r>
    </w:p>
    <w:p w:rsidR="00615E4E" w:rsidRPr="00806FCE" w:rsidP="00004066" w14:paraId="6C25AA73" w14:textId="60B03496">
      <w:pPr>
        <w:pStyle w:val="ListParagraph"/>
        <w:numPr>
          <w:ilvl w:val="0"/>
          <w:numId w:val="16"/>
        </w:numPr>
        <w:tabs>
          <w:tab w:val="left" w:pos="720"/>
        </w:tabs>
        <w:spacing w:line="276" w:lineRule="auto"/>
        <w:rPr>
          <w:rFonts w:ascii="Arial" w:hAnsi="Arial" w:cs="Arial"/>
          <w:sz w:val="22"/>
          <w:szCs w:val="22"/>
        </w:rPr>
      </w:pPr>
      <w:r>
        <w:rPr>
          <w:rFonts w:ascii="Arial" w:hAnsi="Arial" w:eastAsiaTheme="minorHAnsi" w:cs="Arial"/>
          <w:sz w:val="22"/>
          <w:szCs w:val="22"/>
        </w:rPr>
        <w:t xml:space="preserve">the </w:t>
      </w:r>
      <w:r w:rsidR="001B6B93">
        <w:rPr>
          <w:rFonts w:ascii="Arial" w:hAnsi="Arial" w:eastAsiaTheme="minorHAnsi" w:cs="Arial"/>
          <w:sz w:val="22"/>
          <w:szCs w:val="22"/>
        </w:rPr>
        <w:t xml:space="preserve">increased tempo of </w:t>
      </w:r>
      <w:r w:rsidRPr="00806FCE" w:rsidR="00F91578">
        <w:rPr>
          <w:rFonts w:ascii="Arial" w:hAnsi="Arial" w:eastAsiaTheme="minorHAnsi" w:cs="Arial"/>
          <w:sz w:val="22"/>
          <w:szCs w:val="22"/>
        </w:rPr>
        <w:t xml:space="preserve">training </w:t>
      </w:r>
      <w:r w:rsidR="001B6B93">
        <w:rPr>
          <w:rFonts w:ascii="Arial" w:hAnsi="Arial" w:eastAsiaTheme="minorHAnsi" w:cs="Arial"/>
          <w:sz w:val="22"/>
          <w:szCs w:val="22"/>
        </w:rPr>
        <w:t>offered by the NPS addressing response requirements</w:t>
      </w:r>
      <w:r w:rsidRPr="00806FCE" w:rsidR="00F91578">
        <w:rPr>
          <w:rFonts w:ascii="Arial" w:hAnsi="Arial" w:eastAsiaTheme="minorHAnsi" w:cs="Arial"/>
          <w:sz w:val="22"/>
          <w:szCs w:val="22"/>
        </w:rPr>
        <w:t>.</w:t>
      </w:r>
    </w:p>
    <w:p w:rsidR="00100B17" w:rsidP="00100B17" w14:paraId="66987B39" w14:textId="77777777">
      <w:pPr>
        <w:tabs>
          <w:tab w:val="left" w:pos="720"/>
        </w:tabs>
        <w:spacing w:line="276" w:lineRule="auto"/>
        <w:rPr>
          <w:rFonts w:ascii="Arial" w:hAnsi="Arial" w:cs="Arial"/>
          <w:sz w:val="22"/>
          <w:szCs w:val="22"/>
        </w:rPr>
      </w:pPr>
    </w:p>
    <w:p w:rsidR="00526719" w:rsidP="00806FCE" w14:paraId="57241F2A" w14:textId="785EFF35">
      <w:pPr>
        <w:tabs>
          <w:tab w:val="left" w:pos="720"/>
        </w:tabs>
        <w:spacing w:line="360" w:lineRule="auto"/>
        <w:rPr>
          <w:rFonts w:ascii="Arial" w:hAnsi="Arial" w:cs="Arial"/>
          <w:sz w:val="22"/>
          <w:szCs w:val="22"/>
        </w:rPr>
      </w:pPr>
      <w:r>
        <w:rPr>
          <w:rFonts w:ascii="Arial" w:hAnsi="Arial" w:cs="Arial"/>
          <w:sz w:val="22"/>
          <w:szCs w:val="22"/>
        </w:rPr>
        <w:t xml:space="preserve">The </w:t>
      </w:r>
      <w:r w:rsidRPr="00526719">
        <w:rPr>
          <w:rFonts w:ascii="Arial" w:hAnsi="Arial" w:cs="Arial"/>
          <w:sz w:val="22"/>
          <w:szCs w:val="22"/>
        </w:rPr>
        <w:t>annualized cost to the Federal government</w:t>
      </w:r>
      <w:r>
        <w:rPr>
          <w:rFonts w:ascii="Arial" w:hAnsi="Arial" w:cs="Arial"/>
          <w:sz w:val="22"/>
          <w:szCs w:val="22"/>
        </w:rPr>
        <w:t xml:space="preserve"> </w:t>
      </w:r>
      <w:r w:rsidR="004A332B">
        <w:rPr>
          <w:rFonts w:ascii="Arial" w:hAnsi="Arial" w:cs="Arial"/>
          <w:sz w:val="22"/>
          <w:szCs w:val="22"/>
        </w:rPr>
        <w:t xml:space="preserve">(Q14) </w:t>
      </w:r>
      <w:r>
        <w:rPr>
          <w:rFonts w:ascii="Arial" w:hAnsi="Arial" w:cs="Arial"/>
          <w:sz w:val="22"/>
          <w:szCs w:val="22"/>
        </w:rPr>
        <w:t xml:space="preserve">has increased </w:t>
      </w:r>
      <w:r w:rsidR="00F72157">
        <w:rPr>
          <w:rFonts w:ascii="Arial" w:hAnsi="Arial" w:cs="Arial"/>
          <w:sz w:val="22"/>
          <w:szCs w:val="22"/>
        </w:rPr>
        <w:t xml:space="preserve">by approximately </w:t>
      </w:r>
      <w:r w:rsidR="00CA02C3">
        <w:rPr>
          <w:rFonts w:ascii="Arial" w:hAnsi="Arial" w:cs="Arial"/>
          <w:sz w:val="22"/>
          <w:szCs w:val="22"/>
        </w:rPr>
        <w:t>five p</w:t>
      </w:r>
      <w:r w:rsidR="00F67E09">
        <w:rPr>
          <w:rFonts w:ascii="Arial" w:hAnsi="Arial" w:cs="Arial"/>
          <w:sz w:val="22"/>
          <w:szCs w:val="22"/>
        </w:rPr>
        <w:t xml:space="preserve">ercent </w:t>
      </w:r>
      <w:r w:rsidR="00CA02C3">
        <w:rPr>
          <w:rFonts w:ascii="Arial" w:hAnsi="Arial" w:cs="Arial"/>
          <w:sz w:val="22"/>
          <w:szCs w:val="22"/>
        </w:rPr>
        <w:t xml:space="preserve">(5%) from </w:t>
      </w:r>
      <w:r w:rsidR="00B653AD">
        <w:rPr>
          <w:rFonts w:ascii="Arial" w:hAnsi="Arial" w:cs="Arial"/>
          <w:sz w:val="22"/>
          <w:szCs w:val="22"/>
        </w:rPr>
        <w:t xml:space="preserve">additional </w:t>
      </w:r>
      <w:r w:rsidR="00271E7F">
        <w:rPr>
          <w:rFonts w:ascii="Arial" w:hAnsi="Arial" w:cs="Arial"/>
          <w:sz w:val="22"/>
          <w:szCs w:val="22"/>
        </w:rPr>
        <w:t xml:space="preserve">work in </w:t>
      </w:r>
      <w:r w:rsidR="00063170">
        <w:rPr>
          <w:rFonts w:ascii="Arial" w:hAnsi="Arial" w:cs="Arial"/>
          <w:sz w:val="22"/>
          <w:szCs w:val="22"/>
        </w:rPr>
        <w:t xml:space="preserve">publishing </w:t>
      </w:r>
      <w:r w:rsidR="003666D3">
        <w:rPr>
          <w:rFonts w:ascii="Arial" w:hAnsi="Arial" w:cs="Arial"/>
          <w:sz w:val="22"/>
          <w:szCs w:val="22"/>
        </w:rPr>
        <w:t>guidance</w:t>
      </w:r>
      <w:r w:rsidR="00271E7F">
        <w:rPr>
          <w:rFonts w:ascii="Arial" w:hAnsi="Arial" w:cs="Arial"/>
          <w:sz w:val="22"/>
          <w:szCs w:val="22"/>
        </w:rPr>
        <w:t xml:space="preserve"> and </w:t>
      </w:r>
      <w:r w:rsidR="00063170">
        <w:rPr>
          <w:rFonts w:ascii="Arial" w:hAnsi="Arial" w:cs="Arial"/>
          <w:sz w:val="22"/>
          <w:szCs w:val="22"/>
        </w:rPr>
        <w:t xml:space="preserve">providing </w:t>
      </w:r>
      <w:r w:rsidR="00271E7F">
        <w:rPr>
          <w:rFonts w:ascii="Arial" w:hAnsi="Arial" w:cs="Arial"/>
          <w:sz w:val="22"/>
          <w:szCs w:val="22"/>
        </w:rPr>
        <w:t>additional training.</w:t>
      </w:r>
    </w:p>
    <w:p w:rsidR="00271E7F" w:rsidP="0075638D" w14:paraId="1D86F0BE" w14:textId="77777777">
      <w:pPr>
        <w:tabs>
          <w:tab w:val="left" w:pos="720"/>
        </w:tabs>
        <w:spacing w:line="276" w:lineRule="auto"/>
        <w:rPr>
          <w:rFonts w:ascii="Arial" w:hAnsi="Arial" w:cs="Arial"/>
          <w:sz w:val="22"/>
          <w:szCs w:val="22"/>
        </w:rPr>
      </w:pPr>
    </w:p>
    <w:p w:rsidR="000B41D9" w:rsidRPr="00806FCE" w:rsidP="00806FCE" w14:paraId="52D3102C" w14:textId="4E4F6136">
      <w:pPr>
        <w:rPr>
          <w:rFonts w:ascii="Arial" w:hAnsi="Arial" w:cs="Arial"/>
          <w:b/>
          <w:bCs/>
          <w:sz w:val="22"/>
          <w:szCs w:val="22"/>
        </w:rPr>
      </w:pPr>
      <w:r w:rsidRPr="00806FCE">
        <w:rPr>
          <w:rFonts w:ascii="Arial" w:hAnsi="Arial" w:cs="Arial"/>
          <w:b/>
          <w:bCs/>
          <w:sz w:val="22"/>
          <w:szCs w:val="22"/>
        </w:rPr>
        <w:t>16.</w:t>
      </w:r>
      <w:r w:rsidRPr="00806FCE">
        <w:rPr>
          <w:rFonts w:ascii="Arial" w:hAnsi="Arial" w:cs="Arial"/>
          <w:b/>
          <w:bCs/>
          <w:sz w:val="22"/>
          <w:szCs w:val="22"/>
        </w:rPr>
        <w:tab/>
      </w:r>
      <w:r w:rsidRPr="00806FCE" w:rsidR="00D41C96">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806FCE">
        <w:rPr>
          <w:rFonts w:ascii="Arial" w:hAnsi="Arial" w:cs="Arial"/>
          <w:b/>
          <w:bCs/>
          <w:sz w:val="22"/>
          <w:szCs w:val="22"/>
        </w:rPr>
        <w:t xml:space="preserve">  </w:t>
      </w:r>
    </w:p>
    <w:p w:rsidR="00806FCE" w:rsidP="00806FCE" w14:paraId="6E537A28" w14:textId="77777777">
      <w:pPr>
        <w:tabs>
          <w:tab w:val="left" w:pos="360"/>
          <w:tab w:val="left" w:pos="720"/>
        </w:tabs>
        <w:spacing w:line="360" w:lineRule="auto"/>
        <w:rPr>
          <w:rFonts w:ascii="Arial" w:hAnsi="Arial" w:cs="Arial"/>
          <w:sz w:val="22"/>
          <w:szCs w:val="22"/>
        </w:rPr>
      </w:pPr>
    </w:p>
    <w:p w:rsidR="00332EA4" w:rsidP="00806FCE" w14:paraId="0C4424A2" w14:textId="45732B5D">
      <w:pPr>
        <w:tabs>
          <w:tab w:val="left" w:pos="360"/>
          <w:tab w:val="left" w:pos="720"/>
        </w:tabs>
        <w:spacing w:line="360" w:lineRule="auto"/>
        <w:rPr>
          <w:rFonts w:ascii="Arial" w:hAnsi="Arial" w:cs="Arial"/>
          <w:sz w:val="22"/>
          <w:szCs w:val="22"/>
        </w:rPr>
      </w:pPr>
      <w:r>
        <w:rPr>
          <w:rFonts w:ascii="Arial" w:hAnsi="Arial" w:cs="Arial"/>
          <w:sz w:val="22"/>
          <w:szCs w:val="22"/>
        </w:rPr>
        <w:t xml:space="preserve">Completed National Register forms are </w:t>
      </w:r>
      <w:r w:rsidR="00625601">
        <w:rPr>
          <w:rFonts w:ascii="Arial" w:hAnsi="Arial" w:cs="Arial"/>
          <w:sz w:val="22"/>
          <w:szCs w:val="22"/>
        </w:rPr>
        <w:t xml:space="preserve">provided electronically upon </w:t>
      </w:r>
      <w:r w:rsidR="00806FCE">
        <w:rPr>
          <w:rFonts w:ascii="Arial" w:hAnsi="Arial" w:cs="Arial"/>
          <w:sz w:val="22"/>
          <w:szCs w:val="22"/>
        </w:rPr>
        <w:t>request and</w:t>
      </w:r>
      <w:r w:rsidR="0019778A">
        <w:rPr>
          <w:rFonts w:ascii="Arial" w:hAnsi="Arial" w:cs="Arial"/>
          <w:sz w:val="22"/>
          <w:szCs w:val="22"/>
        </w:rPr>
        <w:t xml:space="preserve"> </w:t>
      </w:r>
      <w:r w:rsidR="00625601">
        <w:rPr>
          <w:rFonts w:ascii="Arial" w:hAnsi="Arial" w:cs="Arial"/>
          <w:sz w:val="22"/>
          <w:szCs w:val="22"/>
        </w:rPr>
        <w:t xml:space="preserve">made available </w:t>
      </w:r>
      <w:r w:rsidR="00526618">
        <w:rPr>
          <w:rFonts w:ascii="Arial" w:hAnsi="Arial" w:cs="Arial"/>
          <w:sz w:val="22"/>
          <w:szCs w:val="22"/>
        </w:rPr>
        <w:t xml:space="preserve">via </w:t>
      </w:r>
      <w:r w:rsidR="001C3072">
        <w:rPr>
          <w:rFonts w:ascii="Arial" w:hAnsi="Arial" w:cs="Arial"/>
          <w:sz w:val="22"/>
          <w:szCs w:val="22"/>
        </w:rPr>
        <w:t>the websites of the NPS or the National Archives and Records Administration</w:t>
      </w:r>
      <w:r w:rsidR="001F6DBF">
        <w:rPr>
          <w:rFonts w:ascii="Arial" w:hAnsi="Arial" w:cs="Arial"/>
          <w:sz w:val="22"/>
          <w:szCs w:val="22"/>
        </w:rPr>
        <w:t xml:space="preserve"> (NARA)</w:t>
      </w:r>
      <w:r w:rsidR="001C3072">
        <w:rPr>
          <w:rFonts w:ascii="Arial" w:hAnsi="Arial" w:cs="Arial"/>
          <w:sz w:val="22"/>
          <w:szCs w:val="22"/>
        </w:rPr>
        <w:t xml:space="preserve">. </w:t>
      </w:r>
      <w:r w:rsidR="00526618">
        <w:rPr>
          <w:rFonts w:ascii="Arial" w:hAnsi="Arial" w:cs="Arial"/>
          <w:sz w:val="22"/>
          <w:szCs w:val="22"/>
        </w:rPr>
        <w:t xml:space="preserve">Posting of completed forms </w:t>
      </w:r>
      <w:r w:rsidR="001F6DBF">
        <w:rPr>
          <w:rFonts w:ascii="Arial" w:hAnsi="Arial" w:cs="Arial"/>
          <w:sz w:val="22"/>
          <w:szCs w:val="22"/>
        </w:rPr>
        <w:t>by the NPS or NARA varies according to staffing capacity.</w:t>
      </w:r>
    </w:p>
    <w:p w:rsidR="00332EA4" w:rsidP="00806FCE" w14:paraId="4E505164" w14:textId="77777777">
      <w:pPr>
        <w:tabs>
          <w:tab w:val="left" w:pos="360"/>
          <w:tab w:val="left" w:pos="720"/>
        </w:tabs>
        <w:spacing w:line="360" w:lineRule="auto"/>
        <w:rPr>
          <w:rFonts w:ascii="Arial" w:hAnsi="Arial" w:cs="Arial"/>
          <w:sz w:val="22"/>
          <w:szCs w:val="22"/>
        </w:rPr>
      </w:pPr>
    </w:p>
    <w:p w:rsidR="006A754D" w:rsidP="00806FCE" w14:paraId="2DEF9C22" w14:textId="0E795256">
      <w:pPr>
        <w:tabs>
          <w:tab w:val="left" w:pos="360"/>
          <w:tab w:val="left" w:pos="720"/>
        </w:tabs>
        <w:spacing w:line="360" w:lineRule="auto"/>
        <w:rPr>
          <w:rFonts w:ascii="Arial" w:hAnsi="Arial" w:cs="Arial"/>
          <w:sz w:val="22"/>
          <w:szCs w:val="22"/>
        </w:rPr>
      </w:pPr>
      <w:r>
        <w:rPr>
          <w:rFonts w:ascii="Arial" w:hAnsi="Arial" w:cs="Arial"/>
          <w:sz w:val="22"/>
          <w:szCs w:val="22"/>
        </w:rPr>
        <w:t>Notices of p</w:t>
      </w:r>
      <w:r w:rsidR="00F2624E">
        <w:rPr>
          <w:rFonts w:ascii="Arial" w:hAnsi="Arial" w:cs="Arial"/>
          <w:sz w:val="22"/>
          <w:szCs w:val="22"/>
        </w:rPr>
        <w:t xml:space="preserve">roperties </w:t>
      </w:r>
      <w:r w:rsidRPr="00C21287" w:rsidR="00C21287">
        <w:rPr>
          <w:rFonts w:ascii="Arial" w:hAnsi="Arial" w:cs="Arial"/>
          <w:sz w:val="22"/>
          <w:szCs w:val="22"/>
        </w:rPr>
        <w:t>pending consideration for listing</w:t>
      </w:r>
      <w:r w:rsidRPr="00C21287" w:rsidR="00C21287">
        <w:rPr>
          <w:rFonts w:ascii="Arial" w:hAnsi="Arial" w:cs="Arial"/>
          <w:b/>
          <w:sz w:val="22"/>
          <w:szCs w:val="22"/>
        </w:rPr>
        <w:t xml:space="preserve"> </w:t>
      </w:r>
      <w:r w:rsidRPr="00C21287" w:rsidR="00C21287">
        <w:rPr>
          <w:rFonts w:ascii="Arial" w:hAnsi="Arial" w:cs="Arial"/>
          <w:sz w:val="22"/>
          <w:szCs w:val="22"/>
        </w:rPr>
        <w:t xml:space="preserve">in the National Register are </w:t>
      </w:r>
      <w:r w:rsidR="000A51FF">
        <w:rPr>
          <w:rFonts w:ascii="Arial" w:hAnsi="Arial" w:cs="Arial"/>
          <w:sz w:val="22"/>
          <w:szCs w:val="22"/>
        </w:rPr>
        <w:t xml:space="preserve">routinely </w:t>
      </w:r>
      <w:r w:rsidR="00F2624E">
        <w:rPr>
          <w:rFonts w:ascii="Arial" w:hAnsi="Arial" w:cs="Arial"/>
          <w:sz w:val="22"/>
          <w:szCs w:val="22"/>
        </w:rPr>
        <w:t xml:space="preserve">published </w:t>
      </w:r>
      <w:r w:rsidRPr="00C21287" w:rsidR="00C21287">
        <w:rPr>
          <w:rFonts w:ascii="Arial" w:hAnsi="Arial" w:cs="Arial"/>
          <w:sz w:val="22"/>
          <w:szCs w:val="22"/>
        </w:rPr>
        <w:t xml:space="preserve">in the Federal </w:t>
      </w:r>
      <w:r w:rsidR="00CC4880">
        <w:rPr>
          <w:rFonts w:ascii="Arial" w:hAnsi="Arial" w:cs="Arial"/>
          <w:sz w:val="22"/>
          <w:szCs w:val="22"/>
        </w:rPr>
        <w:t>Register pursuant to 36 C.F.R. §§ 60.9 and 60.13</w:t>
      </w:r>
      <w:r w:rsidRPr="00C21287" w:rsidR="00C21287">
        <w:rPr>
          <w:rFonts w:ascii="Arial" w:hAnsi="Arial" w:cs="Arial"/>
          <w:sz w:val="22"/>
          <w:szCs w:val="22"/>
        </w:rPr>
        <w:t xml:space="preserve">.  </w:t>
      </w:r>
      <w:r w:rsidR="00A4787B">
        <w:rPr>
          <w:rFonts w:ascii="Arial" w:hAnsi="Arial" w:cs="Arial"/>
          <w:sz w:val="22"/>
          <w:szCs w:val="22"/>
        </w:rPr>
        <w:t xml:space="preserve">This “Weekly List of Pending Actions” </w:t>
      </w:r>
      <w:r w:rsidR="00244746">
        <w:rPr>
          <w:rFonts w:ascii="Arial" w:hAnsi="Arial" w:cs="Arial"/>
          <w:sz w:val="22"/>
          <w:szCs w:val="22"/>
        </w:rPr>
        <w:t xml:space="preserve">includes the historic name of the property and the property </w:t>
      </w:r>
      <w:r w:rsidR="00806FCE">
        <w:rPr>
          <w:rFonts w:ascii="Arial" w:hAnsi="Arial" w:cs="Arial"/>
          <w:sz w:val="22"/>
          <w:szCs w:val="22"/>
        </w:rPr>
        <w:t>address and</w:t>
      </w:r>
      <w:r w:rsidR="00244746">
        <w:rPr>
          <w:rFonts w:ascii="Arial" w:hAnsi="Arial" w:cs="Arial"/>
          <w:sz w:val="22"/>
          <w:szCs w:val="22"/>
        </w:rPr>
        <w:t xml:space="preserve"> is </w:t>
      </w:r>
      <w:r w:rsidR="00A4787B">
        <w:rPr>
          <w:rFonts w:ascii="Arial" w:hAnsi="Arial" w:cs="Arial"/>
          <w:sz w:val="22"/>
          <w:szCs w:val="22"/>
        </w:rPr>
        <w:t>also posted to the National Register website.</w:t>
      </w:r>
    </w:p>
    <w:p w:rsidR="00461A8F" w:rsidP="00806FCE" w14:paraId="77EFF06C" w14:textId="77777777">
      <w:pPr>
        <w:tabs>
          <w:tab w:val="left" w:pos="360"/>
          <w:tab w:val="left" w:pos="720"/>
        </w:tabs>
        <w:spacing w:line="360" w:lineRule="auto"/>
        <w:rPr>
          <w:rFonts w:ascii="Arial" w:hAnsi="Arial" w:cs="Arial"/>
          <w:sz w:val="22"/>
          <w:szCs w:val="22"/>
        </w:rPr>
      </w:pPr>
    </w:p>
    <w:p w:rsidR="00461A8F" w:rsidRPr="00D47951" w:rsidP="00806FCE" w14:paraId="47AD2CD1" w14:textId="588CD41D">
      <w:pPr>
        <w:tabs>
          <w:tab w:val="left" w:pos="360"/>
          <w:tab w:val="left" w:pos="720"/>
        </w:tabs>
        <w:spacing w:line="360" w:lineRule="auto"/>
        <w:rPr>
          <w:rFonts w:ascii="Arial" w:hAnsi="Arial" w:cs="Arial"/>
          <w:sz w:val="22"/>
          <w:szCs w:val="22"/>
        </w:rPr>
      </w:pPr>
      <w:r>
        <w:rPr>
          <w:rFonts w:ascii="Arial" w:hAnsi="Arial" w:cs="Arial"/>
          <w:sz w:val="22"/>
          <w:szCs w:val="22"/>
        </w:rPr>
        <w:t xml:space="preserve">Redundant activities were removed and the ICs in ROCIS are now </w:t>
      </w:r>
      <w:r w:rsidR="00CB1FC2">
        <w:rPr>
          <w:rFonts w:ascii="Arial" w:hAnsi="Arial" w:cs="Arial"/>
          <w:sz w:val="22"/>
          <w:szCs w:val="22"/>
        </w:rPr>
        <w:t xml:space="preserve">streamlined </w:t>
      </w:r>
      <w:r>
        <w:rPr>
          <w:rFonts w:ascii="Arial" w:hAnsi="Arial" w:cs="Arial"/>
          <w:sz w:val="22"/>
          <w:szCs w:val="22"/>
        </w:rPr>
        <w:t xml:space="preserve">reflect actual use and </w:t>
      </w:r>
      <w:r w:rsidR="00CB1FC2">
        <w:rPr>
          <w:rFonts w:ascii="Arial" w:hAnsi="Arial" w:cs="Arial"/>
          <w:sz w:val="22"/>
          <w:szCs w:val="22"/>
        </w:rPr>
        <w:t>to be more in</w:t>
      </w:r>
      <w:r w:rsidR="0056760E">
        <w:rPr>
          <w:rFonts w:ascii="Arial" w:hAnsi="Arial" w:cs="Arial"/>
          <w:sz w:val="22"/>
          <w:szCs w:val="22"/>
        </w:rPr>
        <w:t xml:space="preserve"> </w:t>
      </w:r>
      <w:r w:rsidR="00CB1FC2">
        <w:rPr>
          <w:rFonts w:ascii="Arial" w:hAnsi="Arial" w:cs="Arial"/>
          <w:sz w:val="22"/>
          <w:szCs w:val="22"/>
        </w:rPr>
        <w:t xml:space="preserve">line with </w:t>
      </w:r>
      <w:r w:rsidR="00E664F2">
        <w:rPr>
          <w:rFonts w:ascii="Arial" w:hAnsi="Arial" w:cs="Arial"/>
          <w:sz w:val="22"/>
          <w:szCs w:val="22"/>
        </w:rPr>
        <w:t>Table</w:t>
      </w:r>
      <w:r w:rsidR="00450BA7">
        <w:rPr>
          <w:rFonts w:ascii="Arial" w:hAnsi="Arial" w:cs="Arial"/>
          <w:sz w:val="22"/>
          <w:szCs w:val="22"/>
        </w:rPr>
        <w:t xml:space="preserve"> 12.1</w:t>
      </w:r>
      <w:r>
        <w:rPr>
          <w:rFonts w:ascii="Arial" w:hAnsi="Arial" w:cs="Arial"/>
          <w:sz w:val="22"/>
          <w:szCs w:val="22"/>
        </w:rPr>
        <w:t xml:space="preserve"> (above)</w:t>
      </w:r>
      <w:r w:rsidR="00450BA7">
        <w:rPr>
          <w:rFonts w:ascii="Arial" w:hAnsi="Arial" w:cs="Arial"/>
          <w:sz w:val="22"/>
          <w:szCs w:val="22"/>
        </w:rPr>
        <w:t>.</w:t>
      </w:r>
    </w:p>
    <w:p w:rsidR="00806FCE" w:rsidP="00806FCE" w14:paraId="5CB0A63B" w14:textId="77777777">
      <w:pPr>
        <w:rPr>
          <w:rFonts w:ascii="Arial" w:hAnsi="Arial" w:cs="Arial"/>
          <w:b/>
          <w:bCs/>
          <w:sz w:val="22"/>
          <w:szCs w:val="22"/>
        </w:rPr>
      </w:pPr>
    </w:p>
    <w:p w:rsidR="00806FCE" w:rsidP="00806FCE" w14:paraId="62ADD441" w14:textId="22ACDD40">
      <w:pPr>
        <w:rPr>
          <w:rFonts w:ascii="Arial" w:hAnsi="Arial" w:cs="Arial"/>
          <w:bCs/>
          <w:sz w:val="22"/>
          <w:szCs w:val="22"/>
        </w:rPr>
      </w:pPr>
      <w:r w:rsidRPr="00806FCE">
        <w:rPr>
          <w:rFonts w:ascii="Arial" w:hAnsi="Arial" w:cs="Arial"/>
          <w:b/>
          <w:bCs/>
          <w:sz w:val="22"/>
          <w:szCs w:val="22"/>
        </w:rPr>
        <w:t>17.</w:t>
      </w:r>
      <w:r w:rsidRPr="00806FCE">
        <w:rPr>
          <w:rFonts w:ascii="Arial" w:hAnsi="Arial" w:cs="Arial"/>
          <w:b/>
          <w:bCs/>
          <w:sz w:val="22"/>
          <w:szCs w:val="22"/>
        </w:rPr>
        <w:tab/>
      </w:r>
      <w:r w:rsidRPr="00806FCE" w:rsidR="00D61EF2">
        <w:rPr>
          <w:rFonts w:ascii="Arial" w:hAnsi="Arial" w:cs="Arial"/>
          <w:b/>
          <w:bCs/>
          <w:sz w:val="22"/>
          <w:szCs w:val="22"/>
        </w:rPr>
        <w:t xml:space="preserve">If seeking approval to not display the expiration date for OMB approval of the information collection, explain the reasons that display would be inappropriate. </w:t>
      </w:r>
    </w:p>
    <w:p w:rsidR="00150437" w:rsidRPr="00806FCE" w:rsidP="00806FCE" w14:paraId="19242EB6" w14:textId="33CD366D">
      <w:pPr>
        <w:rPr>
          <w:rFonts w:ascii="Arial" w:hAnsi="Arial" w:cs="Arial"/>
          <w:bCs/>
          <w:sz w:val="22"/>
          <w:szCs w:val="22"/>
        </w:rPr>
      </w:pPr>
      <w:r w:rsidRPr="00806FCE">
        <w:rPr>
          <w:rFonts w:ascii="Arial" w:hAnsi="Arial" w:cs="Arial"/>
          <w:bCs/>
          <w:sz w:val="22"/>
          <w:szCs w:val="22"/>
        </w:rPr>
        <w:t xml:space="preserve"> </w:t>
      </w:r>
    </w:p>
    <w:p w:rsidR="00913659" w:rsidP="00806FCE" w14:paraId="1C20A8ED" w14:textId="709606AE">
      <w:pPr>
        <w:tabs>
          <w:tab w:val="left" w:pos="-1080"/>
          <w:tab w:val="left" w:pos="-720"/>
          <w:tab w:val="left" w:pos="360"/>
          <w:tab w:val="left" w:pos="720"/>
        </w:tabs>
        <w:spacing w:line="360" w:lineRule="auto"/>
        <w:rPr>
          <w:rFonts w:ascii="Arial" w:hAnsi="Arial" w:cs="Arial"/>
          <w:bCs/>
          <w:sz w:val="22"/>
          <w:szCs w:val="22"/>
        </w:rPr>
      </w:pPr>
      <w:r>
        <w:rPr>
          <w:rFonts w:ascii="Arial" w:hAnsi="Arial" w:cs="Arial"/>
          <w:bCs/>
          <w:sz w:val="22"/>
          <w:szCs w:val="22"/>
        </w:rPr>
        <w:t>The NPS does not seek approval to not display the expiration date</w:t>
      </w:r>
      <w:r w:rsidR="00524F00">
        <w:rPr>
          <w:rFonts w:ascii="Arial" w:hAnsi="Arial" w:cs="Arial"/>
          <w:bCs/>
          <w:sz w:val="22"/>
          <w:szCs w:val="22"/>
        </w:rPr>
        <w:t xml:space="preserve"> for OMB approval on the forms.</w:t>
      </w:r>
    </w:p>
    <w:p w:rsidR="00806FCE" w:rsidRPr="00D47951" w:rsidP="00806FCE" w14:paraId="25706502" w14:textId="77777777">
      <w:pPr>
        <w:tabs>
          <w:tab w:val="left" w:pos="-1080"/>
          <w:tab w:val="left" w:pos="-720"/>
          <w:tab w:val="left" w:pos="360"/>
          <w:tab w:val="left" w:pos="720"/>
        </w:tabs>
        <w:spacing w:line="360" w:lineRule="auto"/>
        <w:rPr>
          <w:rFonts w:ascii="Arial" w:hAnsi="Arial" w:cs="Arial"/>
          <w:bCs/>
          <w:sz w:val="22"/>
          <w:szCs w:val="22"/>
        </w:rPr>
      </w:pPr>
    </w:p>
    <w:p w:rsidR="001A1789" w:rsidRPr="00806FCE" w:rsidP="00806FCE" w14:paraId="20BF8786" w14:textId="77777777">
      <w:pPr>
        <w:rPr>
          <w:rFonts w:ascii="Arial" w:hAnsi="Arial" w:cs="Arial"/>
          <w:b/>
          <w:bCs/>
          <w:sz w:val="22"/>
          <w:szCs w:val="22"/>
        </w:rPr>
      </w:pPr>
      <w:r w:rsidRPr="00806FCE">
        <w:rPr>
          <w:rFonts w:ascii="Arial" w:hAnsi="Arial" w:cs="Arial"/>
          <w:b/>
          <w:bCs/>
          <w:sz w:val="22"/>
          <w:szCs w:val="22"/>
        </w:rPr>
        <w:t>18.</w:t>
      </w:r>
      <w:r w:rsidRPr="00806FCE" w:rsidR="009B1CDE">
        <w:rPr>
          <w:rFonts w:ascii="Arial" w:hAnsi="Arial" w:cs="Arial"/>
          <w:b/>
          <w:bCs/>
          <w:sz w:val="22"/>
          <w:szCs w:val="22"/>
        </w:rPr>
        <w:t xml:space="preserve"> </w:t>
      </w:r>
      <w:r w:rsidRPr="00806FCE">
        <w:rPr>
          <w:rFonts w:ascii="Arial" w:hAnsi="Arial" w:cs="Arial"/>
          <w:b/>
          <w:bCs/>
          <w:sz w:val="22"/>
          <w:szCs w:val="22"/>
        </w:rPr>
        <w:t xml:space="preserve"> </w:t>
      </w:r>
      <w:r w:rsidRPr="00806FCE" w:rsidR="00A80285">
        <w:rPr>
          <w:rFonts w:ascii="Arial" w:hAnsi="Arial" w:cs="Arial"/>
          <w:b/>
          <w:bCs/>
          <w:sz w:val="22"/>
          <w:szCs w:val="22"/>
        </w:rPr>
        <w:t>Explain each exception to the certification statement</w:t>
      </w:r>
      <w:r w:rsidRPr="00806FCE">
        <w:rPr>
          <w:rFonts w:ascii="Arial" w:hAnsi="Arial" w:cs="Arial"/>
          <w:b/>
          <w:bCs/>
          <w:sz w:val="22"/>
          <w:szCs w:val="22"/>
        </w:rPr>
        <w:t xml:space="preserve">. </w:t>
      </w:r>
    </w:p>
    <w:p w:rsidR="00806FCE" w:rsidP="00D47951" w14:paraId="74B60083" w14:textId="77777777">
      <w:pPr>
        <w:tabs>
          <w:tab w:val="left" w:pos="-1080"/>
          <w:tab w:val="left" w:pos="-720"/>
          <w:tab w:val="left" w:pos="360"/>
          <w:tab w:val="left" w:pos="720"/>
        </w:tabs>
        <w:rPr>
          <w:rFonts w:ascii="Arial" w:hAnsi="Arial" w:cs="Arial"/>
          <w:sz w:val="22"/>
          <w:szCs w:val="22"/>
        </w:rPr>
      </w:pPr>
    </w:p>
    <w:p w:rsidR="00A00E93" w:rsidRPr="00D47951" w:rsidP="00D47951" w14:paraId="2E54E20D" w14:textId="580FE44B">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Sect="00D1320C">
      <w:footerReference w:type="default" r:id="rId9"/>
      <w:footerReference w:type="first" r:id="rId10"/>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Felix Titling">
    <w:panose1 w:val="04060505060202020A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439364478"/>
      <w:docPartObj>
        <w:docPartGallery w:val="Page Numbers (Bottom of Page)"/>
        <w:docPartUnique/>
      </w:docPartObj>
    </w:sdtPr>
    <w:sdtContent>
      <w:p w:rsidR="00892F98" w:rsidRPr="00D33600" w:rsidP="00806FCE" w14:paraId="3A92E70B" w14:textId="4B6A038E">
        <w:pPr>
          <w:pStyle w:val="Footer"/>
          <w:jc w:val="right"/>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Pr>
            <w:rFonts w:ascii="Arial" w:hAnsi="Arial" w:cs="Arial"/>
            <w:noProof/>
            <w:sz w:val="22"/>
          </w:rPr>
          <w:t>11</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2003118197"/>
      <w:docPartObj>
        <w:docPartGallery w:val="Page Numbers (Bottom of Page)"/>
        <w:docPartUnique/>
      </w:docPartObj>
    </w:sdtPr>
    <w:sdtEndPr>
      <w:rPr>
        <w:noProof/>
      </w:rPr>
    </w:sdtEndPr>
    <w:sdtContent>
      <w:p w:rsidR="00892F98" w:rsidRPr="00B71B4B" w:rsidP="00B71B4B" w14:paraId="27ECC87B" w14:textId="33CB7490">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2EC" w14:paraId="148D8480" w14:textId="77777777">
      <w:r>
        <w:separator/>
      </w:r>
    </w:p>
  </w:footnote>
  <w:footnote w:type="continuationSeparator" w:id="1">
    <w:p w:rsidR="001F42EC" w14:paraId="4AF1672A" w14:textId="77777777">
      <w:r>
        <w:continuationSeparator/>
      </w:r>
    </w:p>
  </w:footnote>
  <w:footnote w:id="2">
    <w:p w:rsidR="008A2DB7" w14:paraId="633819AC" w14:textId="5866B66E">
      <w:pPr>
        <w:pStyle w:val="FootnoteText"/>
      </w:pPr>
      <w:r>
        <w:rPr>
          <w:rStyle w:val="FootnoteReference"/>
        </w:rPr>
        <w:footnoteRef/>
      </w:r>
      <w:r>
        <w:t xml:space="preserve">  See: </w:t>
      </w:r>
      <w:hyperlink r:id="rId1" w:history="1">
        <w:r w:rsidRPr="005C06B8">
          <w:rPr>
            <w:rStyle w:val="Hyperlink"/>
            <w:rFonts w:ascii="Arial" w:hAnsi="Arial" w:cs="Arial"/>
            <w:sz w:val="22"/>
            <w:szCs w:val="22"/>
          </w:rPr>
          <w:t>https://www.nps.gov/subjects/nationalregister/national-register-forms.htm</w:t>
        </w:r>
      </w:hyperlink>
      <w:r>
        <w:rPr>
          <w:rFonts w:ascii="Arial" w:hAnsi="Arial" w:cs="Arial"/>
          <w:sz w:val="22"/>
          <w:szCs w:val="22"/>
        </w:rPr>
        <w:t>.</w:t>
      </w:r>
    </w:p>
  </w:footnote>
  <w:footnote w:id="3">
    <w:p w:rsidR="009E514E" w14:paraId="0435AD39" w14:textId="0A27CD29">
      <w:pPr>
        <w:pStyle w:val="FootnoteText"/>
      </w:pPr>
      <w:r>
        <w:rPr>
          <w:rStyle w:val="FootnoteReference"/>
        </w:rPr>
        <w:footnoteRef/>
      </w:r>
      <w:r>
        <w:t xml:space="preserve"> </w:t>
      </w:r>
      <w:r w:rsidRPr="00EB24FD" w:rsidR="00EB24FD">
        <w:t>Employer Costs for Employee Compensation Summary - 2025 Q02 Results</w:t>
      </w:r>
    </w:p>
  </w:footnote>
  <w:footnote w:id="4">
    <w:p w:rsidR="00FA7959" w:rsidP="00FA7959" w14:paraId="05E0CEF3" w14:textId="77777777">
      <w:pPr>
        <w:pStyle w:val="FootnoteText"/>
      </w:pPr>
      <w:r>
        <w:rPr>
          <w:rStyle w:val="FootnoteReference"/>
        </w:rPr>
        <w:footnoteRef/>
      </w:r>
      <w:r>
        <w:t xml:space="preserve"> </w:t>
      </w:r>
      <w:r w:rsidRPr="00B64BB1">
        <w:t>https://www.opm.gov/policy-data-oversight/pay-leave/salaries-wages/salary-tables/pdf/2025/DCB_h.pdf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777E8"/>
    <w:multiLevelType w:val="hybridMultilevel"/>
    <w:tmpl w:val="B39A9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D32F34"/>
    <w:multiLevelType w:val="hybridMultilevel"/>
    <w:tmpl w:val="50066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171204"/>
    <w:multiLevelType w:val="hybridMultilevel"/>
    <w:tmpl w:val="1632EA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F12B71"/>
    <w:multiLevelType w:val="hybridMultilevel"/>
    <w:tmpl w:val="73FAA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C710E8"/>
    <w:multiLevelType w:val="hybridMultilevel"/>
    <w:tmpl w:val="94F01F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0A27E8"/>
    <w:multiLevelType w:val="hybridMultilevel"/>
    <w:tmpl w:val="5DB8B864"/>
    <w:lvl w:ilvl="0">
      <w:start w:val="1"/>
      <w:numFmt w:val="upp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3D2B51"/>
    <w:multiLevelType w:val="hybridMultilevel"/>
    <w:tmpl w:val="10362D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FF7BE4"/>
    <w:multiLevelType w:val="multilevel"/>
    <w:tmpl w:val="434E9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EE31958"/>
    <w:multiLevelType w:val="hybridMultilevel"/>
    <w:tmpl w:val="814CC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1AD1C10"/>
    <w:multiLevelType w:val="hybridMultilevel"/>
    <w:tmpl w:val="731692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2136502"/>
    <w:multiLevelType w:val="multilevel"/>
    <w:tmpl w:val="82C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3501D7"/>
    <w:multiLevelType w:val="hybridMultilevel"/>
    <w:tmpl w:val="AABC9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1C50907"/>
    <w:multiLevelType w:val="hybridMultilevel"/>
    <w:tmpl w:val="F6E669C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81F3A18"/>
    <w:multiLevelType w:val="hybridMultilevel"/>
    <w:tmpl w:val="E65263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C6F01FF"/>
    <w:multiLevelType w:val="hybridMultilevel"/>
    <w:tmpl w:val="85BC1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ED86EF9"/>
    <w:multiLevelType w:val="hybridMultilevel"/>
    <w:tmpl w:val="86EA6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6093009">
    <w:abstractNumId w:val="15"/>
  </w:num>
  <w:num w:numId="2" w16cid:durableId="951403165">
    <w:abstractNumId w:val="11"/>
  </w:num>
  <w:num w:numId="3" w16cid:durableId="354969141">
    <w:abstractNumId w:val="6"/>
  </w:num>
  <w:num w:numId="4" w16cid:durableId="1713505485">
    <w:abstractNumId w:val="13"/>
  </w:num>
  <w:num w:numId="5" w16cid:durableId="876548245">
    <w:abstractNumId w:val="4"/>
  </w:num>
  <w:num w:numId="6" w16cid:durableId="1520973086">
    <w:abstractNumId w:val="7"/>
  </w:num>
  <w:num w:numId="7" w16cid:durableId="1150176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646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76100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9733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954411">
    <w:abstractNumId w:val="3"/>
  </w:num>
  <w:num w:numId="12" w16cid:durableId="697900962">
    <w:abstractNumId w:val="12"/>
  </w:num>
  <w:num w:numId="13" w16cid:durableId="1422723193">
    <w:abstractNumId w:val="5"/>
  </w:num>
  <w:num w:numId="14" w16cid:durableId="899631981">
    <w:abstractNumId w:val="9"/>
  </w:num>
  <w:num w:numId="15" w16cid:durableId="1116026643">
    <w:abstractNumId w:val="1"/>
  </w:num>
  <w:num w:numId="16" w16cid:durableId="145243139">
    <w:abstractNumId w:val="0"/>
  </w:num>
  <w:num w:numId="17" w16cid:durableId="1043480366">
    <w:abstractNumId w:val="2"/>
  </w:num>
  <w:num w:numId="18" w16cid:durableId="1133183145">
    <w:abstractNumId w:val="14"/>
  </w:num>
  <w:num w:numId="19" w16cid:durableId="923955167">
    <w:abstractNumId w:val="10"/>
  </w:num>
  <w:num w:numId="20" w16cid:durableId="13215451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4066"/>
    <w:rsid w:val="000040FA"/>
    <w:rsid w:val="0001037A"/>
    <w:rsid w:val="0001099E"/>
    <w:rsid w:val="00010C27"/>
    <w:rsid w:val="00010E44"/>
    <w:rsid w:val="00010ED7"/>
    <w:rsid w:val="000126D8"/>
    <w:rsid w:val="00013825"/>
    <w:rsid w:val="000144B2"/>
    <w:rsid w:val="00014540"/>
    <w:rsid w:val="00020E49"/>
    <w:rsid w:val="00022EEB"/>
    <w:rsid w:val="000254BC"/>
    <w:rsid w:val="000255F6"/>
    <w:rsid w:val="000260AA"/>
    <w:rsid w:val="00027954"/>
    <w:rsid w:val="00034D80"/>
    <w:rsid w:val="00035A2D"/>
    <w:rsid w:val="00037C4E"/>
    <w:rsid w:val="0004034A"/>
    <w:rsid w:val="00041B09"/>
    <w:rsid w:val="00041D7A"/>
    <w:rsid w:val="00043077"/>
    <w:rsid w:val="00043329"/>
    <w:rsid w:val="00044ED6"/>
    <w:rsid w:val="000450CA"/>
    <w:rsid w:val="000458A4"/>
    <w:rsid w:val="000464AF"/>
    <w:rsid w:val="00050B94"/>
    <w:rsid w:val="00051CED"/>
    <w:rsid w:val="00052F65"/>
    <w:rsid w:val="00055249"/>
    <w:rsid w:val="00055444"/>
    <w:rsid w:val="00055DD3"/>
    <w:rsid w:val="00056273"/>
    <w:rsid w:val="0005767E"/>
    <w:rsid w:val="0006035E"/>
    <w:rsid w:val="0006107E"/>
    <w:rsid w:val="000615BA"/>
    <w:rsid w:val="00061863"/>
    <w:rsid w:val="00061AB0"/>
    <w:rsid w:val="00062976"/>
    <w:rsid w:val="00063170"/>
    <w:rsid w:val="00066A3A"/>
    <w:rsid w:val="00066BBA"/>
    <w:rsid w:val="00066E8A"/>
    <w:rsid w:val="00066F7E"/>
    <w:rsid w:val="00067E1C"/>
    <w:rsid w:val="00070939"/>
    <w:rsid w:val="00070A3F"/>
    <w:rsid w:val="0007173C"/>
    <w:rsid w:val="00071755"/>
    <w:rsid w:val="00072DCE"/>
    <w:rsid w:val="00073050"/>
    <w:rsid w:val="0007337F"/>
    <w:rsid w:val="000744A2"/>
    <w:rsid w:val="00075220"/>
    <w:rsid w:val="00076D08"/>
    <w:rsid w:val="000805EF"/>
    <w:rsid w:val="000807B5"/>
    <w:rsid w:val="00080934"/>
    <w:rsid w:val="000832A9"/>
    <w:rsid w:val="00083CC9"/>
    <w:rsid w:val="000853BD"/>
    <w:rsid w:val="0008548C"/>
    <w:rsid w:val="00086DFC"/>
    <w:rsid w:val="00092755"/>
    <w:rsid w:val="00092C81"/>
    <w:rsid w:val="00092F39"/>
    <w:rsid w:val="000939C1"/>
    <w:rsid w:val="00095313"/>
    <w:rsid w:val="00095440"/>
    <w:rsid w:val="000962BE"/>
    <w:rsid w:val="00096E11"/>
    <w:rsid w:val="00096E35"/>
    <w:rsid w:val="00097BB8"/>
    <w:rsid w:val="000A1497"/>
    <w:rsid w:val="000A2A0E"/>
    <w:rsid w:val="000A397E"/>
    <w:rsid w:val="000A3A0F"/>
    <w:rsid w:val="000A473F"/>
    <w:rsid w:val="000A48E1"/>
    <w:rsid w:val="000A51FF"/>
    <w:rsid w:val="000A5CA5"/>
    <w:rsid w:val="000A6275"/>
    <w:rsid w:val="000A6A62"/>
    <w:rsid w:val="000B06E1"/>
    <w:rsid w:val="000B0F0E"/>
    <w:rsid w:val="000B1502"/>
    <w:rsid w:val="000B253D"/>
    <w:rsid w:val="000B41D9"/>
    <w:rsid w:val="000B4270"/>
    <w:rsid w:val="000B42FE"/>
    <w:rsid w:val="000B6135"/>
    <w:rsid w:val="000C02FA"/>
    <w:rsid w:val="000C0BDB"/>
    <w:rsid w:val="000C256E"/>
    <w:rsid w:val="000C2C06"/>
    <w:rsid w:val="000C2D89"/>
    <w:rsid w:val="000C3C8B"/>
    <w:rsid w:val="000C76B5"/>
    <w:rsid w:val="000C76E9"/>
    <w:rsid w:val="000C7786"/>
    <w:rsid w:val="000D01EA"/>
    <w:rsid w:val="000D135D"/>
    <w:rsid w:val="000D183F"/>
    <w:rsid w:val="000D2499"/>
    <w:rsid w:val="000D269F"/>
    <w:rsid w:val="000D351B"/>
    <w:rsid w:val="000D498D"/>
    <w:rsid w:val="000D5E73"/>
    <w:rsid w:val="000E0EE5"/>
    <w:rsid w:val="000E21FD"/>
    <w:rsid w:val="000E3B8C"/>
    <w:rsid w:val="000E551A"/>
    <w:rsid w:val="000E6111"/>
    <w:rsid w:val="000E6536"/>
    <w:rsid w:val="000E665C"/>
    <w:rsid w:val="000F0EB5"/>
    <w:rsid w:val="000F23E1"/>
    <w:rsid w:val="000F5105"/>
    <w:rsid w:val="000F5551"/>
    <w:rsid w:val="000F60D4"/>
    <w:rsid w:val="000F6524"/>
    <w:rsid w:val="001004D0"/>
    <w:rsid w:val="00100B17"/>
    <w:rsid w:val="00100C91"/>
    <w:rsid w:val="00102DE0"/>
    <w:rsid w:val="00103478"/>
    <w:rsid w:val="001038C9"/>
    <w:rsid w:val="00104BC2"/>
    <w:rsid w:val="00104DAB"/>
    <w:rsid w:val="0010545D"/>
    <w:rsid w:val="00110019"/>
    <w:rsid w:val="001151B4"/>
    <w:rsid w:val="001177D8"/>
    <w:rsid w:val="0012206B"/>
    <w:rsid w:val="00123BE1"/>
    <w:rsid w:val="001240B9"/>
    <w:rsid w:val="0012467F"/>
    <w:rsid w:val="001279AF"/>
    <w:rsid w:val="0013056B"/>
    <w:rsid w:val="001339C9"/>
    <w:rsid w:val="001349E2"/>
    <w:rsid w:val="0014028F"/>
    <w:rsid w:val="0014445C"/>
    <w:rsid w:val="001471DB"/>
    <w:rsid w:val="001478A5"/>
    <w:rsid w:val="00147A33"/>
    <w:rsid w:val="00150437"/>
    <w:rsid w:val="00150940"/>
    <w:rsid w:val="00153299"/>
    <w:rsid w:val="00153396"/>
    <w:rsid w:val="00155A69"/>
    <w:rsid w:val="00155E37"/>
    <w:rsid w:val="001562F4"/>
    <w:rsid w:val="00156E17"/>
    <w:rsid w:val="00157818"/>
    <w:rsid w:val="00160C76"/>
    <w:rsid w:val="0016195F"/>
    <w:rsid w:val="00163076"/>
    <w:rsid w:val="0016441E"/>
    <w:rsid w:val="00165321"/>
    <w:rsid w:val="00165D63"/>
    <w:rsid w:val="00165E3B"/>
    <w:rsid w:val="0016700C"/>
    <w:rsid w:val="00171173"/>
    <w:rsid w:val="001713A6"/>
    <w:rsid w:val="00171E39"/>
    <w:rsid w:val="001740A9"/>
    <w:rsid w:val="00174D9B"/>
    <w:rsid w:val="00175AD3"/>
    <w:rsid w:val="00176E6A"/>
    <w:rsid w:val="0017783E"/>
    <w:rsid w:val="001840D0"/>
    <w:rsid w:val="0018447E"/>
    <w:rsid w:val="0018456E"/>
    <w:rsid w:val="00185124"/>
    <w:rsid w:val="00185402"/>
    <w:rsid w:val="0018543E"/>
    <w:rsid w:val="00185DB6"/>
    <w:rsid w:val="001878B9"/>
    <w:rsid w:val="00187FC9"/>
    <w:rsid w:val="00187FD0"/>
    <w:rsid w:val="00190AF5"/>
    <w:rsid w:val="001913CC"/>
    <w:rsid w:val="001914A3"/>
    <w:rsid w:val="00191F2B"/>
    <w:rsid w:val="001923D4"/>
    <w:rsid w:val="00192403"/>
    <w:rsid w:val="00192F1F"/>
    <w:rsid w:val="001938DB"/>
    <w:rsid w:val="00193911"/>
    <w:rsid w:val="00194C8A"/>
    <w:rsid w:val="0019504F"/>
    <w:rsid w:val="001969F4"/>
    <w:rsid w:val="0019778A"/>
    <w:rsid w:val="00197FE9"/>
    <w:rsid w:val="001A177F"/>
    <w:rsid w:val="001A1789"/>
    <w:rsid w:val="001A1A68"/>
    <w:rsid w:val="001A23E8"/>
    <w:rsid w:val="001A2DB9"/>
    <w:rsid w:val="001A3580"/>
    <w:rsid w:val="001A4866"/>
    <w:rsid w:val="001A5056"/>
    <w:rsid w:val="001A53E0"/>
    <w:rsid w:val="001A575B"/>
    <w:rsid w:val="001A7D46"/>
    <w:rsid w:val="001B1320"/>
    <w:rsid w:val="001B1444"/>
    <w:rsid w:val="001B1B0B"/>
    <w:rsid w:val="001B6B93"/>
    <w:rsid w:val="001B74A2"/>
    <w:rsid w:val="001C058A"/>
    <w:rsid w:val="001C085F"/>
    <w:rsid w:val="001C0B4A"/>
    <w:rsid w:val="001C3072"/>
    <w:rsid w:val="001C5B36"/>
    <w:rsid w:val="001C6599"/>
    <w:rsid w:val="001C749D"/>
    <w:rsid w:val="001D15DC"/>
    <w:rsid w:val="001D2D73"/>
    <w:rsid w:val="001D559D"/>
    <w:rsid w:val="001D574D"/>
    <w:rsid w:val="001D59CB"/>
    <w:rsid w:val="001D5BA6"/>
    <w:rsid w:val="001D77CA"/>
    <w:rsid w:val="001E0AF3"/>
    <w:rsid w:val="001E4E23"/>
    <w:rsid w:val="001E5A7C"/>
    <w:rsid w:val="001E5D7F"/>
    <w:rsid w:val="001E7987"/>
    <w:rsid w:val="001E7BF6"/>
    <w:rsid w:val="001F0AC2"/>
    <w:rsid w:val="001F1D6A"/>
    <w:rsid w:val="001F2F86"/>
    <w:rsid w:val="001F41ED"/>
    <w:rsid w:val="001F42EC"/>
    <w:rsid w:val="001F4794"/>
    <w:rsid w:val="001F6DBF"/>
    <w:rsid w:val="001F7CB9"/>
    <w:rsid w:val="001F7E28"/>
    <w:rsid w:val="00201161"/>
    <w:rsid w:val="00202BF5"/>
    <w:rsid w:val="002032C3"/>
    <w:rsid w:val="00204FD0"/>
    <w:rsid w:val="0020539F"/>
    <w:rsid w:val="00205E19"/>
    <w:rsid w:val="0020666B"/>
    <w:rsid w:val="00207C5B"/>
    <w:rsid w:val="00207E7C"/>
    <w:rsid w:val="00210063"/>
    <w:rsid w:val="0021062A"/>
    <w:rsid w:val="002110D4"/>
    <w:rsid w:val="0021197D"/>
    <w:rsid w:val="00212A76"/>
    <w:rsid w:val="00214473"/>
    <w:rsid w:val="00217A77"/>
    <w:rsid w:val="00221B25"/>
    <w:rsid w:val="00222AFD"/>
    <w:rsid w:val="00222B0F"/>
    <w:rsid w:val="00224EFE"/>
    <w:rsid w:val="00226671"/>
    <w:rsid w:val="0023146B"/>
    <w:rsid w:val="00232484"/>
    <w:rsid w:val="00233C59"/>
    <w:rsid w:val="00233F47"/>
    <w:rsid w:val="0023401D"/>
    <w:rsid w:val="0023584C"/>
    <w:rsid w:val="00237C01"/>
    <w:rsid w:val="00240ABA"/>
    <w:rsid w:val="00241419"/>
    <w:rsid w:val="00242519"/>
    <w:rsid w:val="00244621"/>
    <w:rsid w:val="00244746"/>
    <w:rsid w:val="002461A8"/>
    <w:rsid w:val="00250B71"/>
    <w:rsid w:val="00252338"/>
    <w:rsid w:val="002523BE"/>
    <w:rsid w:val="002539BE"/>
    <w:rsid w:val="00254010"/>
    <w:rsid w:val="002541CC"/>
    <w:rsid w:val="002550C3"/>
    <w:rsid w:val="002569BB"/>
    <w:rsid w:val="0026120E"/>
    <w:rsid w:val="00261817"/>
    <w:rsid w:val="00261DB9"/>
    <w:rsid w:val="00262166"/>
    <w:rsid w:val="00264B5F"/>
    <w:rsid w:val="00266F87"/>
    <w:rsid w:val="00271E7F"/>
    <w:rsid w:val="0027308D"/>
    <w:rsid w:val="002730D5"/>
    <w:rsid w:val="002731A4"/>
    <w:rsid w:val="00274194"/>
    <w:rsid w:val="0028417D"/>
    <w:rsid w:val="00284381"/>
    <w:rsid w:val="0028598D"/>
    <w:rsid w:val="00287CEB"/>
    <w:rsid w:val="0029115D"/>
    <w:rsid w:val="002914D4"/>
    <w:rsid w:val="00292A44"/>
    <w:rsid w:val="00293639"/>
    <w:rsid w:val="0029681A"/>
    <w:rsid w:val="00297093"/>
    <w:rsid w:val="002A0EB0"/>
    <w:rsid w:val="002A1AB7"/>
    <w:rsid w:val="002A2C87"/>
    <w:rsid w:val="002A3582"/>
    <w:rsid w:val="002A6777"/>
    <w:rsid w:val="002A7BBD"/>
    <w:rsid w:val="002A7C82"/>
    <w:rsid w:val="002B0040"/>
    <w:rsid w:val="002B15D7"/>
    <w:rsid w:val="002B242F"/>
    <w:rsid w:val="002B2E9C"/>
    <w:rsid w:val="002B552F"/>
    <w:rsid w:val="002B5848"/>
    <w:rsid w:val="002B61DF"/>
    <w:rsid w:val="002B7698"/>
    <w:rsid w:val="002C0D49"/>
    <w:rsid w:val="002C3BF5"/>
    <w:rsid w:val="002C4305"/>
    <w:rsid w:val="002C7BF5"/>
    <w:rsid w:val="002D0748"/>
    <w:rsid w:val="002D0794"/>
    <w:rsid w:val="002D3DDD"/>
    <w:rsid w:val="002D3E1D"/>
    <w:rsid w:val="002D3FE9"/>
    <w:rsid w:val="002D47F4"/>
    <w:rsid w:val="002D4B96"/>
    <w:rsid w:val="002E1379"/>
    <w:rsid w:val="002E244D"/>
    <w:rsid w:val="002E2A20"/>
    <w:rsid w:val="002E4658"/>
    <w:rsid w:val="002E4FE7"/>
    <w:rsid w:val="002E5477"/>
    <w:rsid w:val="002E6C9D"/>
    <w:rsid w:val="002F20AE"/>
    <w:rsid w:val="002F2536"/>
    <w:rsid w:val="002F3FFA"/>
    <w:rsid w:val="002F4E13"/>
    <w:rsid w:val="002F7662"/>
    <w:rsid w:val="00300789"/>
    <w:rsid w:val="00300CEE"/>
    <w:rsid w:val="00303C63"/>
    <w:rsid w:val="003057BA"/>
    <w:rsid w:val="00305ED6"/>
    <w:rsid w:val="003070F0"/>
    <w:rsid w:val="003071D1"/>
    <w:rsid w:val="00307E5D"/>
    <w:rsid w:val="0031078E"/>
    <w:rsid w:val="0031202F"/>
    <w:rsid w:val="003129D0"/>
    <w:rsid w:val="00314E9F"/>
    <w:rsid w:val="00314FE9"/>
    <w:rsid w:val="00315F75"/>
    <w:rsid w:val="003166B2"/>
    <w:rsid w:val="00316929"/>
    <w:rsid w:val="00316CFF"/>
    <w:rsid w:val="003200EB"/>
    <w:rsid w:val="0032174D"/>
    <w:rsid w:val="00322A10"/>
    <w:rsid w:val="003237C0"/>
    <w:rsid w:val="00323D63"/>
    <w:rsid w:val="0032445C"/>
    <w:rsid w:val="00326FB7"/>
    <w:rsid w:val="00327083"/>
    <w:rsid w:val="003303FA"/>
    <w:rsid w:val="00332EA4"/>
    <w:rsid w:val="00333A59"/>
    <w:rsid w:val="003366CB"/>
    <w:rsid w:val="00344287"/>
    <w:rsid w:val="00345F65"/>
    <w:rsid w:val="00346962"/>
    <w:rsid w:val="00350FC6"/>
    <w:rsid w:val="00353C08"/>
    <w:rsid w:val="00354806"/>
    <w:rsid w:val="00355044"/>
    <w:rsid w:val="003550B4"/>
    <w:rsid w:val="003550C1"/>
    <w:rsid w:val="003559AA"/>
    <w:rsid w:val="00356C34"/>
    <w:rsid w:val="00357EBF"/>
    <w:rsid w:val="0036031B"/>
    <w:rsid w:val="003617D9"/>
    <w:rsid w:val="00361E50"/>
    <w:rsid w:val="00362028"/>
    <w:rsid w:val="003627F3"/>
    <w:rsid w:val="0036369C"/>
    <w:rsid w:val="003666D3"/>
    <w:rsid w:val="00366A91"/>
    <w:rsid w:val="0036703F"/>
    <w:rsid w:val="00367594"/>
    <w:rsid w:val="003704E7"/>
    <w:rsid w:val="00370E40"/>
    <w:rsid w:val="003711BF"/>
    <w:rsid w:val="00372251"/>
    <w:rsid w:val="00373DD2"/>
    <w:rsid w:val="0037430B"/>
    <w:rsid w:val="0037550D"/>
    <w:rsid w:val="00375CED"/>
    <w:rsid w:val="00376B41"/>
    <w:rsid w:val="00376E5E"/>
    <w:rsid w:val="00376FA9"/>
    <w:rsid w:val="00377341"/>
    <w:rsid w:val="0037784A"/>
    <w:rsid w:val="00377A72"/>
    <w:rsid w:val="003829C6"/>
    <w:rsid w:val="0038338F"/>
    <w:rsid w:val="0038359E"/>
    <w:rsid w:val="003835FC"/>
    <w:rsid w:val="003845CB"/>
    <w:rsid w:val="00384A4E"/>
    <w:rsid w:val="003859CE"/>
    <w:rsid w:val="00387B17"/>
    <w:rsid w:val="00387F53"/>
    <w:rsid w:val="00387F5E"/>
    <w:rsid w:val="00392038"/>
    <w:rsid w:val="003920F6"/>
    <w:rsid w:val="00394D19"/>
    <w:rsid w:val="00394EA2"/>
    <w:rsid w:val="00395854"/>
    <w:rsid w:val="003A05A6"/>
    <w:rsid w:val="003A11D5"/>
    <w:rsid w:val="003A131A"/>
    <w:rsid w:val="003A318B"/>
    <w:rsid w:val="003A6294"/>
    <w:rsid w:val="003A7035"/>
    <w:rsid w:val="003A7DF0"/>
    <w:rsid w:val="003B1915"/>
    <w:rsid w:val="003B2288"/>
    <w:rsid w:val="003B2A5B"/>
    <w:rsid w:val="003B3D78"/>
    <w:rsid w:val="003B514A"/>
    <w:rsid w:val="003B6242"/>
    <w:rsid w:val="003B7CB9"/>
    <w:rsid w:val="003C0C42"/>
    <w:rsid w:val="003C15FA"/>
    <w:rsid w:val="003C1615"/>
    <w:rsid w:val="003C4BDC"/>
    <w:rsid w:val="003C784D"/>
    <w:rsid w:val="003C7C1D"/>
    <w:rsid w:val="003D0A15"/>
    <w:rsid w:val="003D0A6A"/>
    <w:rsid w:val="003D0C4C"/>
    <w:rsid w:val="003D2DED"/>
    <w:rsid w:val="003D2F98"/>
    <w:rsid w:val="003D3533"/>
    <w:rsid w:val="003D5316"/>
    <w:rsid w:val="003D62E9"/>
    <w:rsid w:val="003E1005"/>
    <w:rsid w:val="003E1084"/>
    <w:rsid w:val="003E2227"/>
    <w:rsid w:val="003E310F"/>
    <w:rsid w:val="003E3472"/>
    <w:rsid w:val="003E3BE1"/>
    <w:rsid w:val="003E3E2C"/>
    <w:rsid w:val="003E606A"/>
    <w:rsid w:val="003F1E1C"/>
    <w:rsid w:val="003F20C5"/>
    <w:rsid w:val="003F2685"/>
    <w:rsid w:val="003F371A"/>
    <w:rsid w:val="003F490C"/>
    <w:rsid w:val="003F4D55"/>
    <w:rsid w:val="003F5FDB"/>
    <w:rsid w:val="003F66B5"/>
    <w:rsid w:val="00400A3B"/>
    <w:rsid w:val="00400B30"/>
    <w:rsid w:val="00400C67"/>
    <w:rsid w:val="00401071"/>
    <w:rsid w:val="004012A0"/>
    <w:rsid w:val="0040200F"/>
    <w:rsid w:val="004031DD"/>
    <w:rsid w:val="004035E3"/>
    <w:rsid w:val="00405466"/>
    <w:rsid w:val="00406265"/>
    <w:rsid w:val="00406CC8"/>
    <w:rsid w:val="00406D92"/>
    <w:rsid w:val="00406E4C"/>
    <w:rsid w:val="0040726E"/>
    <w:rsid w:val="004075A5"/>
    <w:rsid w:val="0041097E"/>
    <w:rsid w:val="00412B66"/>
    <w:rsid w:val="004154D7"/>
    <w:rsid w:val="0041664C"/>
    <w:rsid w:val="0041688F"/>
    <w:rsid w:val="004168AC"/>
    <w:rsid w:val="0041740A"/>
    <w:rsid w:val="00422EBD"/>
    <w:rsid w:val="00423226"/>
    <w:rsid w:val="0042407F"/>
    <w:rsid w:val="00424760"/>
    <w:rsid w:val="00424A6C"/>
    <w:rsid w:val="00424D31"/>
    <w:rsid w:val="00424E89"/>
    <w:rsid w:val="0042519F"/>
    <w:rsid w:val="0042585D"/>
    <w:rsid w:val="00426924"/>
    <w:rsid w:val="00431618"/>
    <w:rsid w:val="00432C72"/>
    <w:rsid w:val="00433CD5"/>
    <w:rsid w:val="004409D0"/>
    <w:rsid w:val="004420E2"/>
    <w:rsid w:val="0044309A"/>
    <w:rsid w:val="0044501C"/>
    <w:rsid w:val="00445490"/>
    <w:rsid w:val="00447359"/>
    <w:rsid w:val="00450BA7"/>
    <w:rsid w:val="00450C73"/>
    <w:rsid w:val="00451CF7"/>
    <w:rsid w:val="00454504"/>
    <w:rsid w:val="00454663"/>
    <w:rsid w:val="00456002"/>
    <w:rsid w:val="00461A8F"/>
    <w:rsid w:val="00461F82"/>
    <w:rsid w:val="0046324A"/>
    <w:rsid w:val="0046400F"/>
    <w:rsid w:val="004647B1"/>
    <w:rsid w:val="00465D00"/>
    <w:rsid w:val="00467EF5"/>
    <w:rsid w:val="004734F6"/>
    <w:rsid w:val="004736C0"/>
    <w:rsid w:val="00477715"/>
    <w:rsid w:val="004810E6"/>
    <w:rsid w:val="0048213B"/>
    <w:rsid w:val="00484EA0"/>
    <w:rsid w:val="00485D72"/>
    <w:rsid w:val="00486344"/>
    <w:rsid w:val="0048636E"/>
    <w:rsid w:val="004867E0"/>
    <w:rsid w:val="00486B5A"/>
    <w:rsid w:val="00491464"/>
    <w:rsid w:val="00493F24"/>
    <w:rsid w:val="00495A88"/>
    <w:rsid w:val="00495AA9"/>
    <w:rsid w:val="00496018"/>
    <w:rsid w:val="00496680"/>
    <w:rsid w:val="004978DC"/>
    <w:rsid w:val="004A0846"/>
    <w:rsid w:val="004A0DF7"/>
    <w:rsid w:val="004A1F43"/>
    <w:rsid w:val="004A2225"/>
    <w:rsid w:val="004A332B"/>
    <w:rsid w:val="004A495A"/>
    <w:rsid w:val="004A5544"/>
    <w:rsid w:val="004B29D1"/>
    <w:rsid w:val="004B4627"/>
    <w:rsid w:val="004B4C0D"/>
    <w:rsid w:val="004B6AD5"/>
    <w:rsid w:val="004B747E"/>
    <w:rsid w:val="004C020E"/>
    <w:rsid w:val="004C0F63"/>
    <w:rsid w:val="004C135B"/>
    <w:rsid w:val="004C1DCD"/>
    <w:rsid w:val="004C1E6E"/>
    <w:rsid w:val="004C267F"/>
    <w:rsid w:val="004C2D2A"/>
    <w:rsid w:val="004C2F6E"/>
    <w:rsid w:val="004C3606"/>
    <w:rsid w:val="004C394A"/>
    <w:rsid w:val="004C4593"/>
    <w:rsid w:val="004C61CB"/>
    <w:rsid w:val="004C69EF"/>
    <w:rsid w:val="004C706B"/>
    <w:rsid w:val="004C71BB"/>
    <w:rsid w:val="004D0263"/>
    <w:rsid w:val="004D3BE2"/>
    <w:rsid w:val="004D4D34"/>
    <w:rsid w:val="004D5DC5"/>
    <w:rsid w:val="004D75FA"/>
    <w:rsid w:val="004E0625"/>
    <w:rsid w:val="004E2590"/>
    <w:rsid w:val="004E2796"/>
    <w:rsid w:val="004E46B3"/>
    <w:rsid w:val="004E4F06"/>
    <w:rsid w:val="004E5033"/>
    <w:rsid w:val="004E6C59"/>
    <w:rsid w:val="004E7FB9"/>
    <w:rsid w:val="004F053F"/>
    <w:rsid w:val="004F250F"/>
    <w:rsid w:val="004F264F"/>
    <w:rsid w:val="004F2A4D"/>
    <w:rsid w:val="004F371A"/>
    <w:rsid w:val="004F3845"/>
    <w:rsid w:val="004F5E56"/>
    <w:rsid w:val="004F7800"/>
    <w:rsid w:val="005022C4"/>
    <w:rsid w:val="00502F79"/>
    <w:rsid w:val="00505039"/>
    <w:rsid w:val="00505C73"/>
    <w:rsid w:val="00506AFF"/>
    <w:rsid w:val="0050725D"/>
    <w:rsid w:val="0050786C"/>
    <w:rsid w:val="00510C0C"/>
    <w:rsid w:val="00512C19"/>
    <w:rsid w:val="005157A2"/>
    <w:rsid w:val="00517DAF"/>
    <w:rsid w:val="0052169B"/>
    <w:rsid w:val="005225A2"/>
    <w:rsid w:val="00524435"/>
    <w:rsid w:val="00524F00"/>
    <w:rsid w:val="00526618"/>
    <w:rsid w:val="00526719"/>
    <w:rsid w:val="00527A8D"/>
    <w:rsid w:val="00531CCD"/>
    <w:rsid w:val="005323CC"/>
    <w:rsid w:val="00534CE2"/>
    <w:rsid w:val="00534FD9"/>
    <w:rsid w:val="0053558E"/>
    <w:rsid w:val="00535A35"/>
    <w:rsid w:val="00535FD2"/>
    <w:rsid w:val="00536A7F"/>
    <w:rsid w:val="00537618"/>
    <w:rsid w:val="00540CCE"/>
    <w:rsid w:val="005430C9"/>
    <w:rsid w:val="00544060"/>
    <w:rsid w:val="00544F4D"/>
    <w:rsid w:val="00545B6E"/>
    <w:rsid w:val="00553758"/>
    <w:rsid w:val="005539AD"/>
    <w:rsid w:val="005555C6"/>
    <w:rsid w:val="005561B6"/>
    <w:rsid w:val="00560248"/>
    <w:rsid w:val="00563027"/>
    <w:rsid w:val="005647CC"/>
    <w:rsid w:val="00564D6E"/>
    <w:rsid w:val="00566B08"/>
    <w:rsid w:val="0056760E"/>
    <w:rsid w:val="0057119B"/>
    <w:rsid w:val="005739E0"/>
    <w:rsid w:val="00573B0E"/>
    <w:rsid w:val="00573EA7"/>
    <w:rsid w:val="0057455D"/>
    <w:rsid w:val="005775FB"/>
    <w:rsid w:val="00580CA2"/>
    <w:rsid w:val="00581C5B"/>
    <w:rsid w:val="005841D0"/>
    <w:rsid w:val="005847ED"/>
    <w:rsid w:val="00585462"/>
    <w:rsid w:val="005855C9"/>
    <w:rsid w:val="005875BB"/>
    <w:rsid w:val="00587DAD"/>
    <w:rsid w:val="0059037F"/>
    <w:rsid w:val="00590519"/>
    <w:rsid w:val="00591929"/>
    <w:rsid w:val="00593FCA"/>
    <w:rsid w:val="00595BE7"/>
    <w:rsid w:val="005A0410"/>
    <w:rsid w:val="005A1560"/>
    <w:rsid w:val="005A1961"/>
    <w:rsid w:val="005A2EC9"/>
    <w:rsid w:val="005A5A4E"/>
    <w:rsid w:val="005A5B97"/>
    <w:rsid w:val="005A7F52"/>
    <w:rsid w:val="005A7FFE"/>
    <w:rsid w:val="005B061D"/>
    <w:rsid w:val="005B06A2"/>
    <w:rsid w:val="005B1469"/>
    <w:rsid w:val="005B35AF"/>
    <w:rsid w:val="005B3F63"/>
    <w:rsid w:val="005B619A"/>
    <w:rsid w:val="005B6A43"/>
    <w:rsid w:val="005B6B89"/>
    <w:rsid w:val="005B79B4"/>
    <w:rsid w:val="005C044C"/>
    <w:rsid w:val="005C06B8"/>
    <w:rsid w:val="005C348B"/>
    <w:rsid w:val="005C5A8F"/>
    <w:rsid w:val="005C636D"/>
    <w:rsid w:val="005C76AB"/>
    <w:rsid w:val="005C7CB5"/>
    <w:rsid w:val="005C7CFD"/>
    <w:rsid w:val="005D1CA4"/>
    <w:rsid w:val="005D21B1"/>
    <w:rsid w:val="005D24EE"/>
    <w:rsid w:val="005D455D"/>
    <w:rsid w:val="005D5A09"/>
    <w:rsid w:val="005D6270"/>
    <w:rsid w:val="005E0501"/>
    <w:rsid w:val="005E05DE"/>
    <w:rsid w:val="005E1213"/>
    <w:rsid w:val="005E22D7"/>
    <w:rsid w:val="005E2838"/>
    <w:rsid w:val="005E32DE"/>
    <w:rsid w:val="005E4F43"/>
    <w:rsid w:val="005E54CB"/>
    <w:rsid w:val="005E5675"/>
    <w:rsid w:val="005E5E67"/>
    <w:rsid w:val="005E746F"/>
    <w:rsid w:val="005F0CD6"/>
    <w:rsid w:val="005F28EB"/>
    <w:rsid w:val="005F2FD7"/>
    <w:rsid w:val="005F3CCB"/>
    <w:rsid w:val="005F6152"/>
    <w:rsid w:val="005F74DA"/>
    <w:rsid w:val="005F7F6E"/>
    <w:rsid w:val="00600086"/>
    <w:rsid w:val="0060242D"/>
    <w:rsid w:val="00604E12"/>
    <w:rsid w:val="00606126"/>
    <w:rsid w:val="0061048F"/>
    <w:rsid w:val="006113B7"/>
    <w:rsid w:val="0061226E"/>
    <w:rsid w:val="00613212"/>
    <w:rsid w:val="00613B16"/>
    <w:rsid w:val="00614117"/>
    <w:rsid w:val="0061527F"/>
    <w:rsid w:val="00615E4E"/>
    <w:rsid w:val="00616BC8"/>
    <w:rsid w:val="006179E5"/>
    <w:rsid w:val="00621C70"/>
    <w:rsid w:val="0062474A"/>
    <w:rsid w:val="00624E99"/>
    <w:rsid w:val="00625601"/>
    <w:rsid w:val="0063023E"/>
    <w:rsid w:val="00631351"/>
    <w:rsid w:val="006318F0"/>
    <w:rsid w:val="00631DB7"/>
    <w:rsid w:val="006342CD"/>
    <w:rsid w:val="006365C6"/>
    <w:rsid w:val="006404DE"/>
    <w:rsid w:val="00640D4D"/>
    <w:rsid w:val="006442B4"/>
    <w:rsid w:val="00644E36"/>
    <w:rsid w:val="006461BF"/>
    <w:rsid w:val="006472FF"/>
    <w:rsid w:val="006519D6"/>
    <w:rsid w:val="0065248B"/>
    <w:rsid w:val="0065367A"/>
    <w:rsid w:val="00656BBF"/>
    <w:rsid w:val="0065782D"/>
    <w:rsid w:val="0066144E"/>
    <w:rsid w:val="006617E5"/>
    <w:rsid w:val="006621A0"/>
    <w:rsid w:val="0066481D"/>
    <w:rsid w:val="0067034B"/>
    <w:rsid w:val="00670629"/>
    <w:rsid w:val="00672C6D"/>
    <w:rsid w:val="00673A0A"/>
    <w:rsid w:val="0067436D"/>
    <w:rsid w:val="00675257"/>
    <w:rsid w:val="00676350"/>
    <w:rsid w:val="00681937"/>
    <w:rsid w:val="00682303"/>
    <w:rsid w:val="00684B20"/>
    <w:rsid w:val="0068708E"/>
    <w:rsid w:val="00687918"/>
    <w:rsid w:val="00690DAA"/>
    <w:rsid w:val="00691836"/>
    <w:rsid w:val="00692D06"/>
    <w:rsid w:val="0069457C"/>
    <w:rsid w:val="00695144"/>
    <w:rsid w:val="00695D4D"/>
    <w:rsid w:val="006969D7"/>
    <w:rsid w:val="00697F74"/>
    <w:rsid w:val="006A0CAA"/>
    <w:rsid w:val="006A0ECE"/>
    <w:rsid w:val="006A1FCE"/>
    <w:rsid w:val="006A2558"/>
    <w:rsid w:val="006A28AE"/>
    <w:rsid w:val="006A2B74"/>
    <w:rsid w:val="006A2EC9"/>
    <w:rsid w:val="006A31CC"/>
    <w:rsid w:val="006A4FAB"/>
    <w:rsid w:val="006A5504"/>
    <w:rsid w:val="006A5E1F"/>
    <w:rsid w:val="006A740E"/>
    <w:rsid w:val="006A754D"/>
    <w:rsid w:val="006B0B36"/>
    <w:rsid w:val="006B0BC0"/>
    <w:rsid w:val="006B38E5"/>
    <w:rsid w:val="006B3E3C"/>
    <w:rsid w:val="006B4556"/>
    <w:rsid w:val="006B4BD5"/>
    <w:rsid w:val="006B4D6F"/>
    <w:rsid w:val="006B54CB"/>
    <w:rsid w:val="006B6FF9"/>
    <w:rsid w:val="006C22F7"/>
    <w:rsid w:val="006C27DD"/>
    <w:rsid w:val="006C286F"/>
    <w:rsid w:val="006C32CE"/>
    <w:rsid w:val="006C33D4"/>
    <w:rsid w:val="006C3998"/>
    <w:rsid w:val="006C41D7"/>
    <w:rsid w:val="006C578D"/>
    <w:rsid w:val="006D1096"/>
    <w:rsid w:val="006D1E01"/>
    <w:rsid w:val="006D2213"/>
    <w:rsid w:val="006D22E2"/>
    <w:rsid w:val="006D2762"/>
    <w:rsid w:val="006D2B2B"/>
    <w:rsid w:val="006D2D52"/>
    <w:rsid w:val="006D5225"/>
    <w:rsid w:val="006D686C"/>
    <w:rsid w:val="006D6C98"/>
    <w:rsid w:val="006D7CC9"/>
    <w:rsid w:val="006E1378"/>
    <w:rsid w:val="006E16F4"/>
    <w:rsid w:val="006E1D13"/>
    <w:rsid w:val="006E38BC"/>
    <w:rsid w:val="006E3A13"/>
    <w:rsid w:val="006E3E3B"/>
    <w:rsid w:val="006E49BC"/>
    <w:rsid w:val="006E4DB7"/>
    <w:rsid w:val="006E4FC3"/>
    <w:rsid w:val="006E5F3C"/>
    <w:rsid w:val="006E67A2"/>
    <w:rsid w:val="006F0389"/>
    <w:rsid w:val="006F256F"/>
    <w:rsid w:val="006F25DC"/>
    <w:rsid w:val="006F3004"/>
    <w:rsid w:val="006F363F"/>
    <w:rsid w:val="006F372A"/>
    <w:rsid w:val="006F5465"/>
    <w:rsid w:val="006F7B33"/>
    <w:rsid w:val="006F7CF1"/>
    <w:rsid w:val="007005EB"/>
    <w:rsid w:val="00700611"/>
    <w:rsid w:val="00700754"/>
    <w:rsid w:val="00700CDA"/>
    <w:rsid w:val="0070232E"/>
    <w:rsid w:val="0070341A"/>
    <w:rsid w:val="007035B9"/>
    <w:rsid w:val="00703709"/>
    <w:rsid w:val="00703F3B"/>
    <w:rsid w:val="00704A79"/>
    <w:rsid w:val="00705AFA"/>
    <w:rsid w:val="00707524"/>
    <w:rsid w:val="007137D6"/>
    <w:rsid w:val="0071390E"/>
    <w:rsid w:val="00713CF9"/>
    <w:rsid w:val="007200C4"/>
    <w:rsid w:val="007208C8"/>
    <w:rsid w:val="00721E95"/>
    <w:rsid w:val="00722062"/>
    <w:rsid w:val="007234AC"/>
    <w:rsid w:val="00725FD1"/>
    <w:rsid w:val="00726F2F"/>
    <w:rsid w:val="00730CE5"/>
    <w:rsid w:val="00731A7F"/>
    <w:rsid w:val="00731A99"/>
    <w:rsid w:val="00732344"/>
    <w:rsid w:val="0073241F"/>
    <w:rsid w:val="0073270C"/>
    <w:rsid w:val="00734385"/>
    <w:rsid w:val="007412B1"/>
    <w:rsid w:val="007415AF"/>
    <w:rsid w:val="0074173E"/>
    <w:rsid w:val="00743174"/>
    <w:rsid w:val="0074330F"/>
    <w:rsid w:val="007436FE"/>
    <w:rsid w:val="007437E7"/>
    <w:rsid w:val="0074488B"/>
    <w:rsid w:val="00744BC0"/>
    <w:rsid w:val="007453E4"/>
    <w:rsid w:val="00745DE9"/>
    <w:rsid w:val="00746CED"/>
    <w:rsid w:val="00747D54"/>
    <w:rsid w:val="00750DE1"/>
    <w:rsid w:val="00750EC3"/>
    <w:rsid w:val="007517B2"/>
    <w:rsid w:val="00755D1E"/>
    <w:rsid w:val="0075638D"/>
    <w:rsid w:val="00760747"/>
    <w:rsid w:val="00760C33"/>
    <w:rsid w:val="00762922"/>
    <w:rsid w:val="0076393E"/>
    <w:rsid w:val="00764F9A"/>
    <w:rsid w:val="0076538B"/>
    <w:rsid w:val="007668E6"/>
    <w:rsid w:val="00766F3B"/>
    <w:rsid w:val="00766FCD"/>
    <w:rsid w:val="00767FB4"/>
    <w:rsid w:val="00770B41"/>
    <w:rsid w:val="00770F9E"/>
    <w:rsid w:val="00771C23"/>
    <w:rsid w:val="00772098"/>
    <w:rsid w:val="007721A6"/>
    <w:rsid w:val="007726A8"/>
    <w:rsid w:val="00774094"/>
    <w:rsid w:val="007760D2"/>
    <w:rsid w:val="007803DD"/>
    <w:rsid w:val="00781166"/>
    <w:rsid w:val="007815E4"/>
    <w:rsid w:val="0078474A"/>
    <w:rsid w:val="007852A4"/>
    <w:rsid w:val="00790002"/>
    <w:rsid w:val="00792122"/>
    <w:rsid w:val="007926B0"/>
    <w:rsid w:val="00792F48"/>
    <w:rsid w:val="007933FC"/>
    <w:rsid w:val="007942BE"/>
    <w:rsid w:val="00794CBF"/>
    <w:rsid w:val="007956A3"/>
    <w:rsid w:val="007966B2"/>
    <w:rsid w:val="00796E45"/>
    <w:rsid w:val="007A1BB4"/>
    <w:rsid w:val="007A29F9"/>
    <w:rsid w:val="007A4693"/>
    <w:rsid w:val="007A4AAD"/>
    <w:rsid w:val="007A4D68"/>
    <w:rsid w:val="007A65F9"/>
    <w:rsid w:val="007A75CA"/>
    <w:rsid w:val="007A7696"/>
    <w:rsid w:val="007B0D92"/>
    <w:rsid w:val="007B179D"/>
    <w:rsid w:val="007B1C91"/>
    <w:rsid w:val="007B27D6"/>
    <w:rsid w:val="007B2B16"/>
    <w:rsid w:val="007B3C66"/>
    <w:rsid w:val="007B4710"/>
    <w:rsid w:val="007B4DE2"/>
    <w:rsid w:val="007B5190"/>
    <w:rsid w:val="007B525E"/>
    <w:rsid w:val="007B7AC1"/>
    <w:rsid w:val="007B7BD7"/>
    <w:rsid w:val="007C033C"/>
    <w:rsid w:val="007C1306"/>
    <w:rsid w:val="007C2945"/>
    <w:rsid w:val="007C4FD7"/>
    <w:rsid w:val="007C71FC"/>
    <w:rsid w:val="007C7E40"/>
    <w:rsid w:val="007D1DAC"/>
    <w:rsid w:val="007D3F0F"/>
    <w:rsid w:val="007D6C56"/>
    <w:rsid w:val="007E11F8"/>
    <w:rsid w:val="007E199C"/>
    <w:rsid w:val="007E2908"/>
    <w:rsid w:val="007E294D"/>
    <w:rsid w:val="007E2F38"/>
    <w:rsid w:val="007E35C6"/>
    <w:rsid w:val="007E3D3C"/>
    <w:rsid w:val="007E4A7B"/>
    <w:rsid w:val="007E6960"/>
    <w:rsid w:val="007E7347"/>
    <w:rsid w:val="007F5898"/>
    <w:rsid w:val="007F60BC"/>
    <w:rsid w:val="007F61F5"/>
    <w:rsid w:val="007F72E0"/>
    <w:rsid w:val="008007B4"/>
    <w:rsid w:val="00803278"/>
    <w:rsid w:val="00805476"/>
    <w:rsid w:val="00805D9A"/>
    <w:rsid w:val="00806222"/>
    <w:rsid w:val="00806FCE"/>
    <w:rsid w:val="008078EB"/>
    <w:rsid w:val="00810317"/>
    <w:rsid w:val="00811B9E"/>
    <w:rsid w:val="00811D7B"/>
    <w:rsid w:val="0081394E"/>
    <w:rsid w:val="008149ED"/>
    <w:rsid w:val="00814FD8"/>
    <w:rsid w:val="008157EB"/>
    <w:rsid w:val="00821006"/>
    <w:rsid w:val="00822728"/>
    <w:rsid w:val="00823A69"/>
    <w:rsid w:val="008241BD"/>
    <w:rsid w:val="008246F1"/>
    <w:rsid w:val="00825436"/>
    <w:rsid w:val="00826198"/>
    <w:rsid w:val="00826567"/>
    <w:rsid w:val="00826D70"/>
    <w:rsid w:val="008270A3"/>
    <w:rsid w:val="008307CA"/>
    <w:rsid w:val="0083200E"/>
    <w:rsid w:val="00832AF5"/>
    <w:rsid w:val="00832F94"/>
    <w:rsid w:val="00833199"/>
    <w:rsid w:val="00833DA8"/>
    <w:rsid w:val="008347D4"/>
    <w:rsid w:val="008365B9"/>
    <w:rsid w:val="0084146D"/>
    <w:rsid w:val="00842D39"/>
    <w:rsid w:val="008435B3"/>
    <w:rsid w:val="0084403F"/>
    <w:rsid w:val="00844818"/>
    <w:rsid w:val="00844B86"/>
    <w:rsid w:val="00844D30"/>
    <w:rsid w:val="008510F3"/>
    <w:rsid w:val="00851169"/>
    <w:rsid w:val="00854885"/>
    <w:rsid w:val="008563A5"/>
    <w:rsid w:val="00856435"/>
    <w:rsid w:val="008565B1"/>
    <w:rsid w:val="00856ADC"/>
    <w:rsid w:val="00865D1F"/>
    <w:rsid w:val="00865EB8"/>
    <w:rsid w:val="00866EA8"/>
    <w:rsid w:val="0086733D"/>
    <w:rsid w:val="00870FBA"/>
    <w:rsid w:val="00871AB7"/>
    <w:rsid w:val="00871B71"/>
    <w:rsid w:val="00872804"/>
    <w:rsid w:val="0087520A"/>
    <w:rsid w:val="008769FD"/>
    <w:rsid w:val="00881164"/>
    <w:rsid w:val="00881504"/>
    <w:rsid w:val="00881597"/>
    <w:rsid w:val="00882D20"/>
    <w:rsid w:val="00885A4B"/>
    <w:rsid w:val="00885D17"/>
    <w:rsid w:val="008863A3"/>
    <w:rsid w:val="00886B2D"/>
    <w:rsid w:val="00886EFE"/>
    <w:rsid w:val="00887203"/>
    <w:rsid w:val="008875AF"/>
    <w:rsid w:val="00887630"/>
    <w:rsid w:val="00890401"/>
    <w:rsid w:val="00890FE8"/>
    <w:rsid w:val="00892018"/>
    <w:rsid w:val="0089275A"/>
    <w:rsid w:val="00892F98"/>
    <w:rsid w:val="00895161"/>
    <w:rsid w:val="008958F3"/>
    <w:rsid w:val="00896C9B"/>
    <w:rsid w:val="008979B1"/>
    <w:rsid w:val="00897A1D"/>
    <w:rsid w:val="008A0DA8"/>
    <w:rsid w:val="008A1B0B"/>
    <w:rsid w:val="008A2953"/>
    <w:rsid w:val="008A2DB7"/>
    <w:rsid w:val="008A3E85"/>
    <w:rsid w:val="008A4A16"/>
    <w:rsid w:val="008A4A2F"/>
    <w:rsid w:val="008A5564"/>
    <w:rsid w:val="008A58B7"/>
    <w:rsid w:val="008A60EA"/>
    <w:rsid w:val="008A7C55"/>
    <w:rsid w:val="008B11A8"/>
    <w:rsid w:val="008B286B"/>
    <w:rsid w:val="008B6299"/>
    <w:rsid w:val="008B71A1"/>
    <w:rsid w:val="008B73D0"/>
    <w:rsid w:val="008B7D7C"/>
    <w:rsid w:val="008B7D96"/>
    <w:rsid w:val="008C0773"/>
    <w:rsid w:val="008C264E"/>
    <w:rsid w:val="008C312C"/>
    <w:rsid w:val="008C3A9C"/>
    <w:rsid w:val="008C43FD"/>
    <w:rsid w:val="008C4610"/>
    <w:rsid w:val="008C5AF1"/>
    <w:rsid w:val="008C6543"/>
    <w:rsid w:val="008C7035"/>
    <w:rsid w:val="008C7E54"/>
    <w:rsid w:val="008D0594"/>
    <w:rsid w:val="008D2627"/>
    <w:rsid w:val="008D350E"/>
    <w:rsid w:val="008D3D9E"/>
    <w:rsid w:val="008E143D"/>
    <w:rsid w:val="008E2D37"/>
    <w:rsid w:val="008E30AC"/>
    <w:rsid w:val="008E3254"/>
    <w:rsid w:val="008E3969"/>
    <w:rsid w:val="008E51AC"/>
    <w:rsid w:val="008E5499"/>
    <w:rsid w:val="008E6EA8"/>
    <w:rsid w:val="008E7D37"/>
    <w:rsid w:val="008E7FA4"/>
    <w:rsid w:val="008F051B"/>
    <w:rsid w:val="008F3161"/>
    <w:rsid w:val="008F3A88"/>
    <w:rsid w:val="008F44E0"/>
    <w:rsid w:val="008F61F8"/>
    <w:rsid w:val="008F6221"/>
    <w:rsid w:val="008F686A"/>
    <w:rsid w:val="008F6CCC"/>
    <w:rsid w:val="00900512"/>
    <w:rsid w:val="009005A0"/>
    <w:rsid w:val="00901598"/>
    <w:rsid w:val="00901DCD"/>
    <w:rsid w:val="00902E31"/>
    <w:rsid w:val="00903BE0"/>
    <w:rsid w:val="0090404C"/>
    <w:rsid w:val="0090670F"/>
    <w:rsid w:val="00907EC4"/>
    <w:rsid w:val="00910084"/>
    <w:rsid w:val="0091024E"/>
    <w:rsid w:val="00913659"/>
    <w:rsid w:val="0091437B"/>
    <w:rsid w:val="009169DF"/>
    <w:rsid w:val="00920927"/>
    <w:rsid w:val="00921880"/>
    <w:rsid w:val="0092229D"/>
    <w:rsid w:val="009224EC"/>
    <w:rsid w:val="00924BDF"/>
    <w:rsid w:val="0092637E"/>
    <w:rsid w:val="0092673C"/>
    <w:rsid w:val="00926861"/>
    <w:rsid w:val="00926FB7"/>
    <w:rsid w:val="00927010"/>
    <w:rsid w:val="0092757B"/>
    <w:rsid w:val="00927B8F"/>
    <w:rsid w:val="00930C9A"/>
    <w:rsid w:val="0093123E"/>
    <w:rsid w:val="009325BB"/>
    <w:rsid w:val="0093543E"/>
    <w:rsid w:val="00940AF1"/>
    <w:rsid w:val="00941EC3"/>
    <w:rsid w:val="00942889"/>
    <w:rsid w:val="009469F5"/>
    <w:rsid w:val="00946DC1"/>
    <w:rsid w:val="009479F5"/>
    <w:rsid w:val="009502C9"/>
    <w:rsid w:val="00950E85"/>
    <w:rsid w:val="0095102F"/>
    <w:rsid w:val="0095362B"/>
    <w:rsid w:val="00956785"/>
    <w:rsid w:val="0095792C"/>
    <w:rsid w:val="0096167D"/>
    <w:rsid w:val="0096364A"/>
    <w:rsid w:val="00964E41"/>
    <w:rsid w:val="00967296"/>
    <w:rsid w:val="00970821"/>
    <w:rsid w:val="00971CC8"/>
    <w:rsid w:val="00972347"/>
    <w:rsid w:val="00973268"/>
    <w:rsid w:val="00974E21"/>
    <w:rsid w:val="00975BF4"/>
    <w:rsid w:val="009760B8"/>
    <w:rsid w:val="00976CD0"/>
    <w:rsid w:val="00977425"/>
    <w:rsid w:val="009802C1"/>
    <w:rsid w:val="00980938"/>
    <w:rsid w:val="00980D49"/>
    <w:rsid w:val="00981FD8"/>
    <w:rsid w:val="009833BF"/>
    <w:rsid w:val="00985152"/>
    <w:rsid w:val="00986A1C"/>
    <w:rsid w:val="00986C0C"/>
    <w:rsid w:val="00990A9D"/>
    <w:rsid w:val="009960E7"/>
    <w:rsid w:val="009A0458"/>
    <w:rsid w:val="009A1F98"/>
    <w:rsid w:val="009A2C1C"/>
    <w:rsid w:val="009A3125"/>
    <w:rsid w:val="009A3187"/>
    <w:rsid w:val="009A4468"/>
    <w:rsid w:val="009A50DE"/>
    <w:rsid w:val="009A6165"/>
    <w:rsid w:val="009A6531"/>
    <w:rsid w:val="009B0761"/>
    <w:rsid w:val="009B0D88"/>
    <w:rsid w:val="009B0EC1"/>
    <w:rsid w:val="009B13D8"/>
    <w:rsid w:val="009B1CDE"/>
    <w:rsid w:val="009B2C97"/>
    <w:rsid w:val="009B3AF9"/>
    <w:rsid w:val="009B58EF"/>
    <w:rsid w:val="009B5FA6"/>
    <w:rsid w:val="009B6F1C"/>
    <w:rsid w:val="009C03AE"/>
    <w:rsid w:val="009C0D9C"/>
    <w:rsid w:val="009C1394"/>
    <w:rsid w:val="009C158D"/>
    <w:rsid w:val="009C1D42"/>
    <w:rsid w:val="009C2164"/>
    <w:rsid w:val="009C26AD"/>
    <w:rsid w:val="009C5F26"/>
    <w:rsid w:val="009C669F"/>
    <w:rsid w:val="009D0F95"/>
    <w:rsid w:val="009D10B1"/>
    <w:rsid w:val="009D11A6"/>
    <w:rsid w:val="009D2C6E"/>
    <w:rsid w:val="009D3795"/>
    <w:rsid w:val="009D3D2A"/>
    <w:rsid w:val="009D43AD"/>
    <w:rsid w:val="009D4C4E"/>
    <w:rsid w:val="009D52AC"/>
    <w:rsid w:val="009E03C9"/>
    <w:rsid w:val="009E081D"/>
    <w:rsid w:val="009E171D"/>
    <w:rsid w:val="009E298D"/>
    <w:rsid w:val="009E2E8D"/>
    <w:rsid w:val="009E34E0"/>
    <w:rsid w:val="009E4133"/>
    <w:rsid w:val="009E4F9F"/>
    <w:rsid w:val="009E514E"/>
    <w:rsid w:val="009E5C98"/>
    <w:rsid w:val="009E644A"/>
    <w:rsid w:val="009E67A0"/>
    <w:rsid w:val="009E69CA"/>
    <w:rsid w:val="009E6CAE"/>
    <w:rsid w:val="009E7F7A"/>
    <w:rsid w:val="009F10E1"/>
    <w:rsid w:val="009F464E"/>
    <w:rsid w:val="009F573C"/>
    <w:rsid w:val="009F5DCD"/>
    <w:rsid w:val="009F69C5"/>
    <w:rsid w:val="00A004C4"/>
    <w:rsid w:val="00A00C68"/>
    <w:rsid w:val="00A00E93"/>
    <w:rsid w:val="00A01A56"/>
    <w:rsid w:val="00A01B93"/>
    <w:rsid w:val="00A033E9"/>
    <w:rsid w:val="00A035BC"/>
    <w:rsid w:val="00A0367B"/>
    <w:rsid w:val="00A049F6"/>
    <w:rsid w:val="00A06CA4"/>
    <w:rsid w:val="00A07D94"/>
    <w:rsid w:val="00A07E73"/>
    <w:rsid w:val="00A10215"/>
    <w:rsid w:val="00A11CD1"/>
    <w:rsid w:val="00A136D0"/>
    <w:rsid w:val="00A13FE9"/>
    <w:rsid w:val="00A147F1"/>
    <w:rsid w:val="00A15DA3"/>
    <w:rsid w:val="00A16E7A"/>
    <w:rsid w:val="00A17D9E"/>
    <w:rsid w:val="00A24AD0"/>
    <w:rsid w:val="00A2645C"/>
    <w:rsid w:val="00A2670B"/>
    <w:rsid w:val="00A26B53"/>
    <w:rsid w:val="00A27830"/>
    <w:rsid w:val="00A30F07"/>
    <w:rsid w:val="00A327F8"/>
    <w:rsid w:val="00A32B4D"/>
    <w:rsid w:val="00A32D3E"/>
    <w:rsid w:val="00A3463C"/>
    <w:rsid w:val="00A362D3"/>
    <w:rsid w:val="00A367FF"/>
    <w:rsid w:val="00A377A8"/>
    <w:rsid w:val="00A40B66"/>
    <w:rsid w:val="00A40F2D"/>
    <w:rsid w:val="00A415A1"/>
    <w:rsid w:val="00A42378"/>
    <w:rsid w:val="00A423C4"/>
    <w:rsid w:val="00A431D6"/>
    <w:rsid w:val="00A43896"/>
    <w:rsid w:val="00A44DCA"/>
    <w:rsid w:val="00A4787B"/>
    <w:rsid w:val="00A47A82"/>
    <w:rsid w:val="00A47AD1"/>
    <w:rsid w:val="00A501CF"/>
    <w:rsid w:val="00A50D6A"/>
    <w:rsid w:val="00A5236E"/>
    <w:rsid w:val="00A5273E"/>
    <w:rsid w:val="00A5360B"/>
    <w:rsid w:val="00A53774"/>
    <w:rsid w:val="00A551A0"/>
    <w:rsid w:val="00A555D0"/>
    <w:rsid w:val="00A55968"/>
    <w:rsid w:val="00A5613D"/>
    <w:rsid w:val="00A56345"/>
    <w:rsid w:val="00A613B7"/>
    <w:rsid w:val="00A6150E"/>
    <w:rsid w:val="00A61DE0"/>
    <w:rsid w:val="00A6257C"/>
    <w:rsid w:val="00A62C43"/>
    <w:rsid w:val="00A63C17"/>
    <w:rsid w:val="00A6458D"/>
    <w:rsid w:val="00A645DF"/>
    <w:rsid w:val="00A65179"/>
    <w:rsid w:val="00A666EC"/>
    <w:rsid w:val="00A70073"/>
    <w:rsid w:val="00A72994"/>
    <w:rsid w:val="00A7385B"/>
    <w:rsid w:val="00A73CD1"/>
    <w:rsid w:val="00A73DDF"/>
    <w:rsid w:val="00A771D3"/>
    <w:rsid w:val="00A778AC"/>
    <w:rsid w:val="00A7797C"/>
    <w:rsid w:val="00A80285"/>
    <w:rsid w:val="00A81855"/>
    <w:rsid w:val="00A81DA1"/>
    <w:rsid w:val="00A82939"/>
    <w:rsid w:val="00A84457"/>
    <w:rsid w:val="00A84DB0"/>
    <w:rsid w:val="00A85A42"/>
    <w:rsid w:val="00A85B23"/>
    <w:rsid w:val="00A86BAE"/>
    <w:rsid w:val="00A8741B"/>
    <w:rsid w:val="00A87859"/>
    <w:rsid w:val="00A911B0"/>
    <w:rsid w:val="00A919D8"/>
    <w:rsid w:val="00A91C49"/>
    <w:rsid w:val="00A92499"/>
    <w:rsid w:val="00A936D1"/>
    <w:rsid w:val="00A94AF0"/>
    <w:rsid w:val="00A955D1"/>
    <w:rsid w:val="00A95963"/>
    <w:rsid w:val="00A9672A"/>
    <w:rsid w:val="00A96BDF"/>
    <w:rsid w:val="00AA0C40"/>
    <w:rsid w:val="00AA0D49"/>
    <w:rsid w:val="00AA17A8"/>
    <w:rsid w:val="00AA262D"/>
    <w:rsid w:val="00AA2A12"/>
    <w:rsid w:val="00AA3084"/>
    <w:rsid w:val="00AA71C6"/>
    <w:rsid w:val="00AA7280"/>
    <w:rsid w:val="00AB1ABB"/>
    <w:rsid w:val="00AB1D29"/>
    <w:rsid w:val="00AB555E"/>
    <w:rsid w:val="00AB6519"/>
    <w:rsid w:val="00AB6549"/>
    <w:rsid w:val="00AB6EB2"/>
    <w:rsid w:val="00AB7FAA"/>
    <w:rsid w:val="00AC0DCA"/>
    <w:rsid w:val="00AC3044"/>
    <w:rsid w:val="00AC325A"/>
    <w:rsid w:val="00AC4247"/>
    <w:rsid w:val="00AC6877"/>
    <w:rsid w:val="00AC6C16"/>
    <w:rsid w:val="00AD0F23"/>
    <w:rsid w:val="00AD1EDA"/>
    <w:rsid w:val="00AE1185"/>
    <w:rsid w:val="00AE4375"/>
    <w:rsid w:val="00AE48A1"/>
    <w:rsid w:val="00AE6943"/>
    <w:rsid w:val="00AF1638"/>
    <w:rsid w:val="00AF1A31"/>
    <w:rsid w:val="00AF21D5"/>
    <w:rsid w:val="00AF3421"/>
    <w:rsid w:val="00AF3960"/>
    <w:rsid w:val="00AF4434"/>
    <w:rsid w:val="00AF5817"/>
    <w:rsid w:val="00AF7C4F"/>
    <w:rsid w:val="00B00DC2"/>
    <w:rsid w:val="00B011D5"/>
    <w:rsid w:val="00B01E27"/>
    <w:rsid w:val="00B02D69"/>
    <w:rsid w:val="00B0376E"/>
    <w:rsid w:val="00B04EF1"/>
    <w:rsid w:val="00B0516F"/>
    <w:rsid w:val="00B05979"/>
    <w:rsid w:val="00B064E4"/>
    <w:rsid w:val="00B068C1"/>
    <w:rsid w:val="00B103B4"/>
    <w:rsid w:val="00B10A87"/>
    <w:rsid w:val="00B117DD"/>
    <w:rsid w:val="00B11AB3"/>
    <w:rsid w:val="00B12F9B"/>
    <w:rsid w:val="00B15739"/>
    <w:rsid w:val="00B16C22"/>
    <w:rsid w:val="00B20C6F"/>
    <w:rsid w:val="00B20CFF"/>
    <w:rsid w:val="00B21BCA"/>
    <w:rsid w:val="00B2215B"/>
    <w:rsid w:val="00B223B7"/>
    <w:rsid w:val="00B22D8A"/>
    <w:rsid w:val="00B23208"/>
    <w:rsid w:val="00B234DC"/>
    <w:rsid w:val="00B25773"/>
    <w:rsid w:val="00B26B27"/>
    <w:rsid w:val="00B309E0"/>
    <w:rsid w:val="00B31D65"/>
    <w:rsid w:val="00B340A5"/>
    <w:rsid w:val="00B350BD"/>
    <w:rsid w:val="00B411FC"/>
    <w:rsid w:val="00B42D6E"/>
    <w:rsid w:val="00B42F1E"/>
    <w:rsid w:val="00B438A7"/>
    <w:rsid w:val="00B45D26"/>
    <w:rsid w:val="00B46F16"/>
    <w:rsid w:val="00B471BA"/>
    <w:rsid w:val="00B472C7"/>
    <w:rsid w:val="00B50014"/>
    <w:rsid w:val="00B50015"/>
    <w:rsid w:val="00B50120"/>
    <w:rsid w:val="00B50BED"/>
    <w:rsid w:val="00B50E94"/>
    <w:rsid w:val="00B513B8"/>
    <w:rsid w:val="00B51632"/>
    <w:rsid w:val="00B55D87"/>
    <w:rsid w:val="00B572F9"/>
    <w:rsid w:val="00B577E2"/>
    <w:rsid w:val="00B6001E"/>
    <w:rsid w:val="00B61412"/>
    <w:rsid w:val="00B6279A"/>
    <w:rsid w:val="00B6332B"/>
    <w:rsid w:val="00B63539"/>
    <w:rsid w:val="00B64BB1"/>
    <w:rsid w:val="00B653AD"/>
    <w:rsid w:val="00B66B72"/>
    <w:rsid w:val="00B67098"/>
    <w:rsid w:val="00B6748B"/>
    <w:rsid w:val="00B70DAE"/>
    <w:rsid w:val="00B71B4B"/>
    <w:rsid w:val="00B72383"/>
    <w:rsid w:val="00B775AD"/>
    <w:rsid w:val="00B77DA1"/>
    <w:rsid w:val="00B77F5B"/>
    <w:rsid w:val="00B81071"/>
    <w:rsid w:val="00B818C3"/>
    <w:rsid w:val="00B82992"/>
    <w:rsid w:val="00B84592"/>
    <w:rsid w:val="00B8799B"/>
    <w:rsid w:val="00B87D33"/>
    <w:rsid w:val="00B92DB6"/>
    <w:rsid w:val="00B93F0D"/>
    <w:rsid w:val="00B94EB3"/>
    <w:rsid w:val="00B9541F"/>
    <w:rsid w:val="00B96640"/>
    <w:rsid w:val="00B96C79"/>
    <w:rsid w:val="00B96D1F"/>
    <w:rsid w:val="00B970BC"/>
    <w:rsid w:val="00B972AB"/>
    <w:rsid w:val="00B97955"/>
    <w:rsid w:val="00BA00D2"/>
    <w:rsid w:val="00BA0D20"/>
    <w:rsid w:val="00BA122A"/>
    <w:rsid w:val="00BA396B"/>
    <w:rsid w:val="00BA6661"/>
    <w:rsid w:val="00BA6F77"/>
    <w:rsid w:val="00BA70A2"/>
    <w:rsid w:val="00BA72DB"/>
    <w:rsid w:val="00BA72F0"/>
    <w:rsid w:val="00BA7BE0"/>
    <w:rsid w:val="00BA7C86"/>
    <w:rsid w:val="00BB0E92"/>
    <w:rsid w:val="00BB3741"/>
    <w:rsid w:val="00BB3B82"/>
    <w:rsid w:val="00BB3E95"/>
    <w:rsid w:val="00BB4A08"/>
    <w:rsid w:val="00BB510C"/>
    <w:rsid w:val="00BB7DDF"/>
    <w:rsid w:val="00BC02CD"/>
    <w:rsid w:val="00BC5537"/>
    <w:rsid w:val="00BC75B9"/>
    <w:rsid w:val="00BD0440"/>
    <w:rsid w:val="00BD12DC"/>
    <w:rsid w:val="00BD14E9"/>
    <w:rsid w:val="00BD1EFF"/>
    <w:rsid w:val="00BD2182"/>
    <w:rsid w:val="00BD2C27"/>
    <w:rsid w:val="00BD5020"/>
    <w:rsid w:val="00BE24FE"/>
    <w:rsid w:val="00BE32B4"/>
    <w:rsid w:val="00BE3511"/>
    <w:rsid w:val="00BE44BB"/>
    <w:rsid w:val="00BE45D3"/>
    <w:rsid w:val="00BE4D76"/>
    <w:rsid w:val="00BE5976"/>
    <w:rsid w:val="00BE620A"/>
    <w:rsid w:val="00BE68A5"/>
    <w:rsid w:val="00BE77FC"/>
    <w:rsid w:val="00BF02B6"/>
    <w:rsid w:val="00BF07FD"/>
    <w:rsid w:val="00BF0835"/>
    <w:rsid w:val="00BF324C"/>
    <w:rsid w:val="00BF3C48"/>
    <w:rsid w:val="00BF5ECF"/>
    <w:rsid w:val="00C01362"/>
    <w:rsid w:val="00C0175A"/>
    <w:rsid w:val="00C0220F"/>
    <w:rsid w:val="00C0279F"/>
    <w:rsid w:val="00C02FC1"/>
    <w:rsid w:val="00C04E91"/>
    <w:rsid w:val="00C05729"/>
    <w:rsid w:val="00C07661"/>
    <w:rsid w:val="00C10D20"/>
    <w:rsid w:val="00C11ADE"/>
    <w:rsid w:val="00C120DA"/>
    <w:rsid w:val="00C126EB"/>
    <w:rsid w:val="00C15C8D"/>
    <w:rsid w:val="00C167D9"/>
    <w:rsid w:val="00C16D2C"/>
    <w:rsid w:val="00C16DED"/>
    <w:rsid w:val="00C211B5"/>
    <w:rsid w:val="00C21287"/>
    <w:rsid w:val="00C22F56"/>
    <w:rsid w:val="00C2321A"/>
    <w:rsid w:val="00C2508D"/>
    <w:rsid w:val="00C25911"/>
    <w:rsid w:val="00C2606F"/>
    <w:rsid w:val="00C267D5"/>
    <w:rsid w:val="00C32D41"/>
    <w:rsid w:val="00C32E98"/>
    <w:rsid w:val="00C33A0A"/>
    <w:rsid w:val="00C34F70"/>
    <w:rsid w:val="00C36C74"/>
    <w:rsid w:val="00C4492B"/>
    <w:rsid w:val="00C45709"/>
    <w:rsid w:val="00C47C35"/>
    <w:rsid w:val="00C50496"/>
    <w:rsid w:val="00C504CF"/>
    <w:rsid w:val="00C52984"/>
    <w:rsid w:val="00C53226"/>
    <w:rsid w:val="00C5487E"/>
    <w:rsid w:val="00C558F4"/>
    <w:rsid w:val="00C5605F"/>
    <w:rsid w:val="00C574C2"/>
    <w:rsid w:val="00C616EE"/>
    <w:rsid w:val="00C6184E"/>
    <w:rsid w:val="00C61867"/>
    <w:rsid w:val="00C62560"/>
    <w:rsid w:val="00C62F22"/>
    <w:rsid w:val="00C65339"/>
    <w:rsid w:val="00C736E5"/>
    <w:rsid w:val="00C73A8E"/>
    <w:rsid w:val="00C76BDA"/>
    <w:rsid w:val="00C8092F"/>
    <w:rsid w:val="00C80EDB"/>
    <w:rsid w:val="00C8122A"/>
    <w:rsid w:val="00C81A4B"/>
    <w:rsid w:val="00C8253A"/>
    <w:rsid w:val="00C82FD9"/>
    <w:rsid w:val="00C85649"/>
    <w:rsid w:val="00C87057"/>
    <w:rsid w:val="00C91534"/>
    <w:rsid w:val="00C926D1"/>
    <w:rsid w:val="00C93294"/>
    <w:rsid w:val="00C93460"/>
    <w:rsid w:val="00C93920"/>
    <w:rsid w:val="00C95BEF"/>
    <w:rsid w:val="00C9619D"/>
    <w:rsid w:val="00CA02C3"/>
    <w:rsid w:val="00CA05A7"/>
    <w:rsid w:val="00CA0AE6"/>
    <w:rsid w:val="00CA622E"/>
    <w:rsid w:val="00CA70E6"/>
    <w:rsid w:val="00CA7B7E"/>
    <w:rsid w:val="00CB010C"/>
    <w:rsid w:val="00CB1F14"/>
    <w:rsid w:val="00CB1FC2"/>
    <w:rsid w:val="00CB24BF"/>
    <w:rsid w:val="00CB2CA6"/>
    <w:rsid w:val="00CB40FD"/>
    <w:rsid w:val="00CB49E1"/>
    <w:rsid w:val="00CB5462"/>
    <w:rsid w:val="00CB54A0"/>
    <w:rsid w:val="00CB5C52"/>
    <w:rsid w:val="00CB5E72"/>
    <w:rsid w:val="00CB6D2E"/>
    <w:rsid w:val="00CB7F91"/>
    <w:rsid w:val="00CC1311"/>
    <w:rsid w:val="00CC1D72"/>
    <w:rsid w:val="00CC27FE"/>
    <w:rsid w:val="00CC2F06"/>
    <w:rsid w:val="00CC396A"/>
    <w:rsid w:val="00CC419D"/>
    <w:rsid w:val="00CC4880"/>
    <w:rsid w:val="00CC4AB6"/>
    <w:rsid w:val="00CC5BBA"/>
    <w:rsid w:val="00CC7B42"/>
    <w:rsid w:val="00CD051C"/>
    <w:rsid w:val="00CD1DD5"/>
    <w:rsid w:val="00CD3A42"/>
    <w:rsid w:val="00CE0B55"/>
    <w:rsid w:val="00CE146D"/>
    <w:rsid w:val="00CE5154"/>
    <w:rsid w:val="00CF06DA"/>
    <w:rsid w:val="00CF3247"/>
    <w:rsid w:val="00CF3796"/>
    <w:rsid w:val="00CF3CAA"/>
    <w:rsid w:val="00CF7AFB"/>
    <w:rsid w:val="00D01B36"/>
    <w:rsid w:val="00D03547"/>
    <w:rsid w:val="00D04B23"/>
    <w:rsid w:val="00D04C55"/>
    <w:rsid w:val="00D051FE"/>
    <w:rsid w:val="00D06D94"/>
    <w:rsid w:val="00D06DBC"/>
    <w:rsid w:val="00D07059"/>
    <w:rsid w:val="00D07900"/>
    <w:rsid w:val="00D100C3"/>
    <w:rsid w:val="00D1320C"/>
    <w:rsid w:val="00D152E2"/>
    <w:rsid w:val="00D15FC9"/>
    <w:rsid w:val="00D16F07"/>
    <w:rsid w:val="00D228D7"/>
    <w:rsid w:val="00D23862"/>
    <w:rsid w:val="00D253A1"/>
    <w:rsid w:val="00D25D2F"/>
    <w:rsid w:val="00D26381"/>
    <w:rsid w:val="00D26830"/>
    <w:rsid w:val="00D26AE0"/>
    <w:rsid w:val="00D30435"/>
    <w:rsid w:val="00D315BD"/>
    <w:rsid w:val="00D32FC8"/>
    <w:rsid w:val="00D330A5"/>
    <w:rsid w:val="00D33600"/>
    <w:rsid w:val="00D34BC1"/>
    <w:rsid w:val="00D34C53"/>
    <w:rsid w:val="00D3512B"/>
    <w:rsid w:val="00D36727"/>
    <w:rsid w:val="00D36965"/>
    <w:rsid w:val="00D404C3"/>
    <w:rsid w:val="00D41401"/>
    <w:rsid w:val="00D41C96"/>
    <w:rsid w:val="00D4273C"/>
    <w:rsid w:val="00D42BDC"/>
    <w:rsid w:val="00D42C46"/>
    <w:rsid w:val="00D439B7"/>
    <w:rsid w:val="00D46111"/>
    <w:rsid w:val="00D46BD3"/>
    <w:rsid w:val="00D46CA1"/>
    <w:rsid w:val="00D47765"/>
    <w:rsid w:val="00D47951"/>
    <w:rsid w:val="00D47A26"/>
    <w:rsid w:val="00D51530"/>
    <w:rsid w:val="00D521DB"/>
    <w:rsid w:val="00D53DE3"/>
    <w:rsid w:val="00D57546"/>
    <w:rsid w:val="00D57FB6"/>
    <w:rsid w:val="00D6039B"/>
    <w:rsid w:val="00D60CD3"/>
    <w:rsid w:val="00D60F56"/>
    <w:rsid w:val="00D61CBC"/>
    <w:rsid w:val="00D61EF2"/>
    <w:rsid w:val="00D62725"/>
    <w:rsid w:val="00D62B4F"/>
    <w:rsid w:val="00D6429A"/>
    <w:rsid w:val="00D65EBB"/>
    <w:rsid w:val="00D667C6"/>
    <w:rsid w:val="00D675D3"/>
    <w:rsid w:val="00D67BA6"/>
    <w:rsid w:val="00D67C5D"/>
    <w:rsid w:val="00D67FA1"/>
    <w:rsid w:val="00D728A3"/>
    <w:rsid w:val="00D73A32"/>
    <w:rsid w:val="00D73CD8"/>
    <w:rsid w:val="00D74C90"/>
    <w:rsid w:val="00D74EA1"/>
    <w:rsid w:val="00D755A7"/>
    <w:rsid w:val="00D76263"/>
    <w:rsid w:val="00D7715A"/>
    <w:rsid w:val="00D826AD"/>
    <w:rsid w:val="00D828D0"/>
    <w:rsid w:val="00D86C6B"/>
    <w:rsid w:val="00D90084"/>
    <w:rsid w:val="00D923B9"/>
    <w:rsid w:val="00D9488D"/>
    <w:rsid w:val="00D94E99"/>
    <w:rsid w:val="00D967A9"/>
    <w:rsid w:val="00D96B76"/>
    <w:rsid w:val="00DA09E4"/>
    <w:rsid w:val="00DA145D"/>
    <w:rsid w:val="00DA1B0F"/>
    <w:rsid w:val="00DA2787"/>
    <w:rsid w:val="00DA3276"/>
    <w:rsid w:val="00DA34D3"/>
    <w:rsid w:val="00DA7868"/>
    <w:rsid w:val="00DA7D40"/>
    <w:rsid w:val="00DB1098"/>
    <w:rsid w:val="00DB28E6"/>
    <w:rsid w:val="00DB2C8A"/>
    <w:rsid w:val="00DB50FA"/>
    <w:rsid w:val="00DB6ACC"/>
    <w:rsid w:val="00DC0047"/>
    <w:rsid w:val="00DC047B"/>
    <w:rsid w:val="00DC0C9A"/>
    <w:rsid w:val="00DC16B1"/>
    <w:rsid w:val="00DC1B5F"/>
    <w:rsid w:val="00DC2412"/>
    <w:rsid w:val="00DC5209"/>
    <w:rsid w:val="00DC7195"/>
    <w:rsid w:val="00DC759E"/>
    <w:rsid w:val="00DD0EA7"/>
    <w:rsid w:val="00DD12B8"/>
    <w:rsid w:val="00DD2C2A"/>
    <w:rsid w:val="00DD450B"/>
    <w:rsid w:val="00DD4F72"/>
    <w:rsid w:val="00DD6B79"/>
    <w:rsid w:val="00DD6B83"/>
    <w:rsid w:val="00DD7C58"/>
    <w:rsid w:val="00DE0F21"/>
    <w:rsid w:val="00DE2801"/>
    <w:rsid w:val="00DE3A9F"/>
    <w:rsid w:val="00DE60FB"/>
    <w:rsid w:val="00DE69FD"/>
    <w:rsid w:val="00DE6BEC"/>
    <w:rsid w:val="00DE7A62"/>
    <w:rsid w:val="00DF33DB"/>
    <w:rsid w:val="00DF35A8"/>
    <w:rsid w:val="00DF3EA7"/>
    <w:rsid w:val="00DF444F"/>
    <w:rsid w:val="00DF4587"/>
    <w:rsid w:val="00DF4989"/>
    <w:rsid w:val="00DF6509"/>
    <w:rsid w:val="00DF78A0"/>
    <w:rsid w:val="00E0063A"/>
    <w:rsid w:val="00E02D93"/>
    <w:rsid w:val="00E02DE0"/>
    <w:rsid w:val="00E0445F"/>
    <w:rsid w:val="00E045B9"/>
    <w:rsid w:val="00E045C9"/>
    <w:rsid w:val="00E0766D"/>
    <w:rsid w:val="00E079B5"/>
    <w:rsid w:val="00E10132"/>
    <w:rsid w:val="00E1039F"/>
    <w:rsid w:val="00E10AD6"/>
    <w:rsid w:val="00E147AF"/>
    <w:rsid w:val="00E154FC"/>
    <w:rsid w:val="00E15C79"/>
    <w:rsid w:val="00E16645"/>
    <w:rsid w:val="00E1762E"/>
    <w:rsid w:val="00E17F78"/>
    <w:rsid w:val="00E20A14"/>
    <w:rsid w:val="00E240C8"/>
    <w:rsid w:val="00E32AF1"/>
    <w:rsid w:val="00E337B1"/>
    <w:rsid w:val="00E33FB2"/>
    <w:rsid w:val="00E34122"/>
    <w:rsid w:val="00E37060"/>
    <w:rsid w:val="00E3772D"/>
    <w:rsid w:val="00E37EA5"/>
    <w:rsid w:val="00E41576"/>
    <w:rsid w:val="00E431E0"/>
    <w:rsid w:val="00E43AEC"/>
    <w:rsid w:val="00E47151"/>
    <w:rsid w:val="00E50452"/>
    <w:rsid w:val="00E5090E"/>
    <w:rsid w:val="00E52C33"/>
    <w:rsid w:val="00E54071"/>
    <w:rsid w:val="00E557E6"/>
    <w:rsid w:val="00E55DCC"/>
    <w:rsid w:val="00E56342"/>
    <w:rsid w:val="00E56B76"/>
    <w:rsid w:val="00E57C55"/>
    <w:rsid w:val="00E60BFB"/>
    <w:rsid w:val="00E6179A"/>
    <w:rsid w:val="00E623F6"/>
    <w:rsid w:val="00E63833"/>
    <w:rsid w:val="00E664F2"/>
    <w:rsid w:val="00E67261"/>
    <w:rsid w:val="00E70585"/>
    <w:rsid w:val="00E71F3C"/>
    <w:rsid w:val="00E72D8B"/>
    <w:rsid w:val="00E7385F"/>
    <w:rsid w:val="00E75E7C"/>
    <w:rsid w:val="00E77602"/>
    <w:rsid w:val="00E77830"/>
    <w:rsid w:val="00E80A9D"/>
    <w:rsid w:val="00E80B0A"/>
    <w:rsid w:val="00E80FD9"/>
    <w:rsid w:val="00E81102"/>
    <w:rsid w:val="00E83587"/>
    <w:rsid w:val="00E83F6F"/>
    <w:rsid w:val="00E84015"/>
    <w:rsid w:val="00E85141"/>
    <w:rsid w:val="00E85E63"/>
    <w:rsid w:val="00E87D8E"/>
    <w:rsid w:val="00E911B5"/>
    <w:rsid w:val="00E916E3"/>
    <w:rsid w:val="00E948AD"/>
    <w:rsid w:val="00E95141"/>
    <w:rsid w:val="00E952BA"/>
    <w:rsid w:val="00E963B0"/>
    <w:rsid w:val="00E96D94"/>
    <w:rsid w:val="00EA0686"/>
    <w:rsid w:val="00EA17B0"/>
    <w:rsid w:val="00EA35FB"/>
    <w:rsid w:val="00EA38A5"/>
    <w:rsid w:val="00EA451E"/>
    <w:rsid w:val="00EA45FF"/>
    <w:rsid w:val="00EA7BB1"/>
    <w:rsid w:val="00EB120A"/>
    <w:rsid w:val="00EB24FD"/>
    <w:rsid w:val="00EB2B08"/>
    <w:rsid w:val="00EB3333"/>
    <w:rsid w:val="00EB72A4"/>
    <w:rsid w:val="00EB7FBA"/>
    <w:rsid w:val="00EC005F"/>
    <w:rsid w:val="00EC186B"/>
    <w:rsid w:val="00EC1CA6"/>
    <w:rsid w:val="00EC274F"/>
    <w:rsid w:val="00EC51B9"/>
    <w:rsid w:val="00EC5D52"/>
    <w:rsid w:val="00EC6701"/>
    <w:rsid w:val="00EC7A7C"/>
    <w:rsid w:val="00EC7AB0"/>
    <w:rsid w:val="00EC7E98"/>
    <w:rsid w:val="00EC7EB8"/>
    <w:rsid w:val="00ED03A5"/>
    <w:rsid w:val="00ED05C0"/>
    <w:rsid w:val="00ED134E"/>
    <w:rsid w:val="00ED2602"/>
    <w:rsid w:val="00ED74C7"/>
    <w:rsid w:val="00EE041A"/>
    <w:rsid w:val="00EE2CE3"/>
    <w:rsid w:val="00EE32CB"/>
    <w:rsid w:val="00EE538A"/>
    <w:rsid w:val="00EE5D5C"/>
    <w:rsid w:val="00EF0F6E"/>
    <w:rsid w:val="00EF15DC"/>
    <w:rsid w:val="00EF721C"/>
    <w:rsid w:val="00F014F9"/>
    <w:rsid w:val="00F031A3"/>
    <w:rsid w:val="00F03863"/>
    <w:rsid w:val="00F04323"/>
    <w:rsid w:val="00F049F5"/>
    <w:rsid w:val="00F05525"/>
    <w:rsid w:val="00F06B8F"/>
    <w:rsid w:val="00F07594"/>
    <w:rsid w:val="00F07761"/>
    <w:rsid w:val="00F1045C"/>
    <w:rsid w:val="00F1067E"/>
    <w:rsid w:val="00F111D5"/>
    <w:rsid w:val="00F11C1A"/>
    <w:rsid w:val="00F12821"/>
    <w:rsid w:val="00F12908"/>
    <w:rsid w:val="00F15BE0"/>
    <w:rsid w:val="00F168D4"/>
    <w:rsid w:val="00F17F92"/>
    <w:rsid w:val="00F20433"/>
    <w:rsid w:val="00F20740"/>
    <w:rsid w:val="00F211A9"/>
    <w:rsid w:val="00F220F7"/>
    <w:rsid w:val="00F22A0A"/>
    <w:rsid w:val="00F23D90"/>
    <w:rsid w:val="00F2401F"/>
    <w:rsid w:val="00F24918"/>
    <w:rsid w:val="00F2624E"/>
    <w:rsid w:val="00F26CA6"/>
    <w:rsid w:val="00F27EF7"/>
    <w:rsid w:val="00F3088E"/>
    <w:rsid w:val="00F308A6"/>
    <w:rsid w:val="00F316BE"/>
    <w:rsid w:val="00F31D35"/>
    <w:rsid w:val="00F32FEA"/>
    <w:rsid w:val="00F33870"/>
    <w:rsid w:val="00F33E4A"/>
    <w:rsid w:val="00F347DD"/>
    <w:rsid w:val="00F362F6"/>
    <w:rsid w:val="00F36955"/>
    <w:rsid w:val="00F36D76"/>
    <w:rsid w:val="00F40AFC"/>
    <w:rsid w:val="00F41BCD"/>
    <w:rsid w:val="00F41D24"/>
    <w:rsid w:val="00F42326"/>
    <w:rsid w:val="00F42E30"/>
    <w:rsid w:val="00F44DE3"/>
    <w:rsid w:val="00F46EB3"/>
    <w:rsid w:val="00F47634"/>
    <w:rsid w:val="00F522B2"/>
    <w:rsid w:val="00F527E5"/>
    <w:rsid w:val="00F53E39"/>
    <w:rsid w:val="00F54267"/>
    <w:rsid w:val="00F54295"/>
    <w:rsid w:val="00F5487E"/>
    <w:rsid w:val="00F54927"/>
    <w:rsid w:val="00F55E39"/>
    <w:rsid w:val="00F609B7"/>
    <w:rsid w:val="00F61126"/>
    <w:rsid w:val="00F61940"/>
    <w:rsid w:val="00F61D28"/>
    <w:rsid w:val="00F63ED6"/>
    <w:rsid w:val="00F67445"/>
    <w:rsid w:val="00F67542"/>
    <w:rsid w:val="00F67E09"/>
    <w:rsid w:val="00F7038E"/>
    <w:rsid w:val="00F71D04"/>
    <w:rsid w:val="00F71D0E"/>
    <w:rsid w:val="00F72157"/>
    <w:rsid w:val="00F72366"/>
    <w:rsid w:val="00F742D3"/>
    <w:rsid w:val="00F75276"/>
    <w:rsid w:val="00F76221"/>
    <w:rsid w:val="00F76D40"/>
    <w:rsid w:val="00F7700E"/>
    <w:rsid w:val="00F7732A"/>
    <w:rsid w:val="00F8112A"/>
    <w:rsid w:val="00F822AC"/>
    <w:rsid w:val="00F822DB"/>
    <w:rsid w:val="00F8556B"/>
    <w:rsid w:val="00F8674A"/>
    <w:rsid w:val="00F90173"/>
    <w:rsid w:val="00F91494"/>
    <w:rsid w:val="00F91578"/>
    <w:rsid w:val="00F9242D"/>
    <w:rsid w:val="00F93688"/>
    <w:rsid w:val="00F94217"/>
    <w:rsid w:val="00F94705"/>
    <w:rsid w:val="00F9583A"/>
    <w:rsid w:val="00F95DA7"/>
    <w:rsid w:val="00F96F1F"/>
    <w:rsid w:val="00F97221"/>
    <w:rsid w:val="00F97385"/>
    <w:rsid w:val="00F976F8"/>
    <w:rsid w:val="00FA101D"/>
    <w:rsid w:val="00FA3370"/>
    <w:rsid w:val="00FA4338"/>
    <w:rsid w:val="00FA6E27"/>
    <w:rsid w:val="00FA6F23"/>
    <w:rsid w:val="00FA6F8E"/>
    <w:rsid w:val="00FA7959"/>
    <w:rsid w:val="00FA7AF9"/>
    <w:rsid w:val="00FA7E07"/>
    <w:rsid w:val="00FB0B6E"/>
    <w:rsid w:val="00FB0CB6"/>
    <w:rsid w:val="00FB4852"/>
    <w:rsid w:val="00FB694A"/>
    <w:rsid w:val="00FB6B47"/>
    <w:rsid w:val="00FC1E1F"/>
    <w:rsid w:val="00FC1FB4"/>
    <w:rsid w:val="00FC3110"/>
    <w:rsid w:val="00FC419F"/>
    <w:rsid w:val="00FC53D8"/>
    <w:rsid w:val="00FC62B1"/>
    <w:rsid w:val="00FC77BE"/>
    <w:rsid w:val="00FC7CA1"/>
    <w:rsid w:val="00FC7D0A"/>
    <w:rsid w:val="00FD0999"/>
    <w:rsid w:val="00FD0D67"/>
    <w:rsid w:val="00FD106C"/>
    <w:rsid w:val="00FD1199"/>
    <w:rsid w:val="00FD1417"/>
    <w:rsid w:val="00FD26BB"/>
    <w:rsid w:val="00FD2E2E"/>
    <w:rsid w:val="00FD3716"/>
    <w:rsid w:val="00FD37A1"/>
    <w:rsid w:val="00FE126E"/>
    <w:rsid w:val="00FE20D8"/>
    <w:rsid w:val="00FE2D1D"/>
    <w:rsid w:val="00FE330D"/>
    <w:rsid w:val="00FE3819"/>
    <w:rsid w:val="00FE6807"/>
    <w:rsid w:val="00FF0937"/>
    <w:rsid w:val="00FF2658"/>
    <w:rsid w:val="00FF482B"/>
    <w:rsid w:val="00FF4B82"/>
    <w:rsid w:val="00FF5537"/>
    <w:rsid w:val="00FF567D"/>
    <w:rsid w:val="00FF6C31"/>
    <w:rsid w:val="01493018"/>
    <w:rsid w:val="03E43B59"/>
    <w:rsid w:val="05F8EBF7"/>
    <w:rsid w:val="0F259805"/>
    <w:rsid w:val="111AEDCB"/>
    <w:rsid w:val="1321E179"/>
    <w:rsid w:val="1ACA02E0"/>
    <w:rsid w:val="1AD5A0F7"/>
    <w:rsid w:val="1CC6EDF9"/>
    <w:rsid w:val="284D49BF"/>
    <w:rsid w:val="2F911E3F"/>
    <w:rsid w:val="36D36757"/>
    <w:rsid w:val="3ABCB324"/>
    <w:rsid w:val="4107E68C"/>
    <w:rsid w:val="41201CE5"/>
    <w:rsid w:val="414FB410"/>
    <w:rsid w:val="42336005"/>
    <w:rsid w:val="441771DB"/>
    <w:rsid w:val="459143CD"/>
    <w:rsid w:val="45CBE568"/>
    <w:rsid w:val="487AF82A"/>
    <w:rsid w:val="4ABDC400"/>
    <w:rsid w:val="50A0B9B1"/>
    <w:rsid w:val="55C91E06"/>
    <w:rsid w:val="58EFF0E3"/>
    <w:rsid w:val="5972769E"/>
    <w:rsid w:val="5BAB151F"/>
    <w:rsid w:val="5CE26941"/>
    <w:rsid w:val="5DD0E023"/>
    <w:rsid w:val="5F1EDD45"/>
    <w:rsid w:val="6153F980"/>
    <w:rsid w:val="65C1243C"/>
    <w:rsid w:val="6AAFE326"/>
    <w:rsid w:val="704AF544"/>
    <w:rsid w:val="707DEC2E"/>
    <w:rsid w:val="717464A7"/>
    <w:rsid w:val="744AEC42"/>
    <w:rsid w:val="746B2E23"/>
    <w:rsid w:val="77BD6E9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57527C3"/>
  <w15:docId w15:val="{48487587-4D32-4A25-9CE3-D8A78D33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861"/>
    <w:pPr>
      <w:widowControl w:val="0"/>
      <w:autoSpaceDE w:val="0"/>
      <w:autoSpaceDN w:val="0"/>
      <w:adjustRightInd w:val="0"/>
      <w:spacing w:after="0" w:line="240" w:lineRule="auto"/>
    </w:pPr>
    <w:rPr>
      <w:sz w:val="20"/>
      <w:szCs w:val="20"/>
    </w:rPr>
  </w:style>
  <w:style w:type="paragraph" w:styleId="Heading1">
    <w:name w:val="heading 1"/>
    <w:basedOn w:val="Normal"/>
    <w:next w:val="Normal"/>
    <w:uiPriority w:val="9"/>
    <w:qFormat/>
    <w:rsid w:val="006E4DB7"/>
    <w:pPr>
      <w:keepNext/>
      <w:keepLines/>
      <w:spacing w:before="100" w:beforeAutospacing="1" w:after="100" w:afterAutospacing="1"/>
      <w:contextualSpacing/>
      <w:outlineLvl w:val="0"/>
    </w:pPr>
    <w:rPr>
      <w:rFonts w:ascii="Arial" w:hAnsi="Arial" w:eastAsiaTheme="majorEastAsia" w:cstheme="majorBidi"/>
      <w:b/>
      <w:sz w:val="22"/>
      <w:szCs w:val="40"/>
    </w:rPr>
  </w:style>
  <w:style w:type="paragraph" w:styleId="Heading2">
    <w:name w:val="heading 2"/>
    <w:basedOn w:val="Normal"/>
    <w:next w:val="Normal"/>
    <w:link w:val="Heading2Char"/>
    <w:uiPriority w:val="9"/>
    <w:semiHidden/>
    <w:unhideWhenUsed/>
    <w:qFormat/>
    <w:rsid w:val="00C211B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5CE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6E45"/>
    <w:rPr>
      <w:color w:val="605E5C"/>
      <w:shd w:val="clear" w:color="auto" w:fill="E1DFDD"/>
    </w:rPr>
  </w:style>
  <w:style w:type="character" w:customStyle="1" w:styleId="normaltextrun">
    <w:name w:val="normaltextrun"/>
    <w:basedOn w:val="DefaultParagraphFont"/>
    <w:rsid w:val="005C7CFD"/>
  </w:style>
  <w:style w:type="character" w:customStyle="1" w:styleId="eop">
    <w:name w:val="eop"/>
    <w:basedOn w:val="DefaultParagraphFont"/>
    <w:rsid w:val="005C7CFD"/>
  </w:style>
  <w:style w:type="character" w:styleId="UnresolvedMention">
    <w:name w:val="Unresolved Mention"/>
    <w:basedOn w:val="DefaultParagraphFont"/>
    <w:uiPriority w:val="99"/>
    <w:semiHidden/>
    <w:unhideWhenUsed/>
    <w:rsid w:val="00E80A9D"/>
    <w:rPr>
      <w:color w:val="605E5C"/>
      <w:shd w:val="clear" w:color="auto" w:fill="E1DFDD"/>
    </w:rPr>
  </w:style>
  <w:style w:type="character" w:styleId="Mention">
    <w:name w:val="Mention"/>
    <w:basedOn w:val="DefaultParagraphFont"/>
    <w:uiPriority w:val="99"/>
    <w:unhideWhenUsed/>
    <w:rsid w:val="00B411FC"/>
    <w:rPr>
      <w:color w:val="2B579A"/>
      <w:shd w:val="clear" w:color="auto" w:fill="E1DFDD"/>
    </w:rPr>
  </w:style>
  <w:style w:type="character" w:customStyle="1" w:styleId="Heading2Char">
    <w:name w:val="Heading 2 Char"/>
    <w:basedOn w:val="DefaultParagraphFont"/>
    <w:link w:val="Heading2"/>
    <w:uiPriority w:val="9"/>
    <w:semiHidden/>
    <w:rsid w:val="00C211B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nps.gov/subjects/nationalregister/national-register-form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2E15D-9EC5-44D4-8819-1643779C49B7}">
  <ds:schemaRefs>
    <ds:schemaRef ds:uri="http://schemas.openxmlformats.org/officeDocument/2006/bibliography"/>
  </ds:schemaRefs>
</ds:datastoreItem>
</file>

<file path=customXml/itemProps2.xml><?xml version="1.0" encoding="utf-8"?>
<ds:datastoreItem xmlns:ds="http://schemas.openxmlformats.org/officeDocument/2006/customXml" ds:itemID="{A98ABE8E-AB64-41BC-AF57-1AE5B7DAE73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DDEC6C-19A3-4383-B9A4-BFAAB9AAA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E84A04-7697-4E10-9446-30F5C194D0E3}">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15</Pages>
  <Words>5308</Words>
  <Characters>30950</Characters>
  <Application>Microsoft Office Word</Application>
  <DocSecurity>0</DocSecurity>
  <Lines>836</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2</cp:revision>
  <cp:lastPrinted>2025-09-09T14:37:00Z</cp:lastPrinted>
  <dcterms:created xsi:type="dcterms:W3CDTF">2025-12-09T17:35:00Z</dcterms:created>
  <dcterms:modified xsi:type="dcterms:W3CDTF">2025-12-09T17:35:00Z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