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383D5C" w:rsidRPr="00EB4F8A" w:rsidP="00954D96" w14:paraId="4C3925A6" w14:textId="78EEAC66">
      <w:pPr>
        <w:widowControl/>
        <w:autoSpaceDE/>
        <w:autoSpaceDN/>
        <w:adjustRightInd/>
        <w:rPr>
          <w:rFonts w:ascii="Calibri" w:eastAsia="Calibri" w:hAnsi="Calibri" w:cs="Calibri"/>
          <w:color w:val="000000"/>
          <w:sz w:val="22"/>
          <w:szCs w:val="22"/>
        </w:rPr>
      </w:pPr>
      <w:r>
        <w:rPr>
          <w:rFonts w:ascii="Times New Roman" w:hAnsi="Times New Roman"/>
          <w:b/>
          <w:color w:val="000000"/>
          <w:sz w:val="24"/>
          <w:szCs w:val="24"/>
        </w:rPr>
        <w:t xml:space="preserve">                                                   </w:t>
      </w:r>
      <w:r w:rsidRPr="00EB4F8A">
        <w:rPr>
          <w:rFonts w:ascii="Times New Roman" w:hAnsi="Times New Roman"/>
          <w:b/>
          <w:color w:val="000000"/>
          <w:sz w:val="24"/>
          <w:szCs w:val="24"/>
        </w:rPr>
        <w:t>SUPPORTING STATEMENT</w:t>
      </w:r>
      <w:r w:rsidR="00F550FE">
        <w:rPr>
          <w:rFonts w:ascii="Times New Roman" w:hAnsi="Times New Roman"/>
          <w:b/>
          <w:color w:val="000000"/>
          <w:sz w:val="24"/>
          <w:szCs w:val="24"/>
        </w:rPr>
        <w:t xml:space="preserve"> FOR</w:t>
      </w:r>
    </w:p>
    <w:p w:rsidR="00DE046E" w:rsidRPr="00EB4F8A" w:rsidP="00954D96" w14:paraId="47662AC5" w14:textId="77777777">
      <w:pPr>
        <w:widowControl/>
        <w:autoSpaceDE/>
        <w:autoSpaceDN/>
        <w:adjustRightInd/>
        <w:jc w:val="center"/>
        <w:rPr>
          <w:rFonts w:ascii="Times New Roman" w:hAnsi="Times New Roman"/>
          <w:b/>
          <w:color w:val="000000"/>
          <w:sz w:val="24"/>
          <w:szCs w:val="24"/>
        </w:rPr>
      </w:pPr>
      <w:bookmarkStart w:id="0" w:name="h.gjdgxs" w:colFirst="0" w:colLast="0"/>
      <w:bookmarkStart w:id="1" w:name="_Hlk141366075"/>
      <w:bookmarkStart w:id="2" w:name="_Hlk141365532"/>
      <w:bookmarkEnd w:id="0"/>
      <w:r w:rsidRPr="00EB4F8A">
        <w:rPr>
          <w:rFonts w:ascii="Times New Roman" w:hAnsi="Times New Roman"/>
          <w:b/>
          <w:color w:val="000000"/>
          <w:sz w:val="24"/>
          <w:szCs w:val="24"/>
        </w:rPr>
        <w:t>DOL-only Performance Accountability, Information, and Reporting System</w:t>
      </w:r>
    </w:p>
    <w:bookmarkEnd w:id="1"/>
    <w:p w:rsidR="000B6E61" w:rsidP="00954D96" w14:paraId="35839CC3" w14:textId="2BCCA01F">
      <w:pPr>
        <w:widowControl/>
        <w:autoSpaceDE/>
        <w:autoSpaceDN/>
        <w:adjustRightInd/>
        <w:jc w:val="center"/>
        <w:rPr>
          <w:rFonts w:ascii="Times New Roman" w:hAnsi="Times New Roman"/>
          <w:b/>
          <w:color w:val="000000"/>
          <w:sz w:val="24"/>
          <w:szCs w:val="24"/>
        </w:rPr>
      </w:pPr>
      <w:r w:rsidRPr="00EB4F8A">
        <w:rPr>
          <w:rFonts w:ascii="Times New Roman" w:hAnsi="Times New Roman"/>
          <w:b/>
          <w:color w:val="000000"/>
          <w:sz w:val="24"/>
          <w:szCs w:val="24"/>
        </w:rPr>
        <w:t>OMB CONTROL No. 1205-</w:t>
      </w:r>
      <w:r w:rsidRPr="00EB4F8A" w:rsidR="00E91A2B">
        <w:rPr>
          <w:rFonts w:ascii="Times New Roman" w:hAnsi="Times New Roman"/>
          <w:b/>
          <w:color w:val="000000"/>
          <w:sz w:val="24"/>
          <w:szCs w:val="24"/>
        </w:rPr>
        <w:t>0521</w:t>
      </w:r>
    </w:p>
    <w:bookmarkEnd w:id="2"/>
    <w:p w:rsidR="001761B9" w:rsidP="00954D96" w14:paraId="6427931C" w14:textId="53739F21">
      <w:pPr>
        <w:widowControl/>
        <w:autoSpaceDE/>
        <w:autoSpaceDN/>
        <w:adjustRightInd/>
        <w:jc w:val="center"/>
        <w:rPr>
          <w:rFonts w:ascii="Times New Roman" w:hAnsi="Times New Roman"/>
          <w:b/>
          <w:color w:val="000000"/>
          <w:sz w:val="24"/>
          <w:szCs w:val="24"/>
        </w:rPr>
      </w:pPr>
    </w:p>
    <w:p w:rsidR="001761B9" w:rsidRPr="00746343" w:rsidP="001761B9" w14:paraId="1C7A3ECD" w14:textId="354076FB">
      <w:pPr>
        <w:pStyle w:val="Header"/>
        <w:rPr>
          <w:rFonts w:ascii="Times New Roman" w:hAnsi="Times New Roman"/>
          <w:color w:val="000000"/>
          <w:sz w:val="24"/>
          <w:szCs w:val="24"/>
        </w:rPr>
      </w:pPr>
      <w:r w:rsidRPr="00746343">
        <w:rPr>
          <w:rFonts w:ascii="Times New Roman" w:hAnsi="Times New Roman"/>
          <w:sz w:val="24"/>
          <w:szCs w:val="24"/>
        </w:rPr>
        <w:t xml:space="preserve">This </w:t>
      </w:r>
      <w:r>
        <w:rPr>
          <w:rFonts w:ascii="Times New Roman" w:hAnsi="Times New Roman"/>
          <w:sz w:val="24"/>
          <w:szCs w:val="24"/>
        </w:rPr>
        <w:t>Information Collection Request (</w:t>
      </w:r>
      <w:r w:rsidRPr="003C080D">
        <w:rPr>
          <w:rFonts w:ascii="Times New Roman" w:hAnsi="Times New Roman"/>
          <w:sz w:val="24"/>
          <w:szCs w:val="24"/>
        </w:rPr>
        <w:t>ICR</w:t>
      </w:r>
      <w:r>
        <w:rPr>
          <w:rFonts w:ascii="Times New Roman" w:hAnsi="Times New Roman"/>
          <w:sz w:val="24"/>
          <w:szCs w:val="24"/>
        </w:rPr>
        <w:t xml:space="preserve">) seeks to </w:t>
      </w:r>
      <w:r w:rsidR="009439AE">
        <w:rPr>
          <w:rFonts w:ascii="Times New Roman" w:hAnsi="Times New Roman"/>
          <w:sz w:val="24"/>
          <w:szCs w:val="24"/>
        </w:rPr>
        <w:t xml:space="preserve">revise </w:t>
      </w:r>
      <w:r w:rsidRPr="003C080D">
        <w:rPr>
          <w:rFonts w:ascii="Times New Roman" w:hAnsi="Times New Roman"/>
          <w:sz w:val="24"/>
          <w:szCs w:val="24"/>
        </w:rPr>
        <w:t xml:space="preserve">the </w:t>
      </w:r>
      <w:r w:rsidRPr="00EB4F8A">
        <w:rPr>
          <w:rFonts w:ascii="Times New Roman" w:hAnsi="Times New Roman"/>
          <w:color w:val="000000"/>
          <w:sz w:val="24"/>
          <w:szCs w:val="24"/>
        </w:rPr>
        <w:t>Department of Labor’s (DOL) Employment and Training Administration</w:t>
      </w:r>
      <w:r>
        <w:rPr>
          <w:rFonts w:ascii="Times New Roman" w:hAnsi="Times New Roman"/>
          <w:color w:val="000000"/>
          <w:sz w:val="24"/>
          <w:szCs w:val="24"/>
        </w:rPr>
        <w:t>’s</w:t>
      </w:r>
      <w:r w:rsidRPr="00EB4F8A">
        <w:rPr>
          <w:rFonts w:ascii="Times New Roman" w:hAnsi="Times New Roman"/>
          <w:color w:val="000000"/>
          <w:sz w:val="24"/>
          <w:szCs w:val="24"/>
        </w:rPr>
        <w:t xml:space="preserve"> (ETA)</w:t>
      </w:r>
      <w:r>
        <w:rPr>
          <w:rFonts w:ascii="Times New Roman" w:hAnsi="Times New Roman"/>
          <w:color w:val="000000"/>
          <w:sz w:val="24"/>
          <w:szCs w:val="24"/>
        </w:rPr>
        <w:t xml:space="preserve"> information collection 1205-0521, </w:t>
      </w:r>
      <w:r w:rsidRPr="00746343">
        <w:rPr>
          <w:rFonts w:ascii="Times New Roman" w:hAnsi="Times New Roman"/>
          <w:color w:val="000000"/>
          <w:sz w:val="24"/>
          <w:szCs w:val="24"/>
        </w:rPr>
        <w:t>DOL-only Performance Accountability, Information, and Reporting System.</w:t>
      </w:r>
    </w:p>
    <w:p w:rsidR="001761B9" w:rsidRPr="00746343" w:rsidP="00746343" w14:paraId="15AC9EB7" w14:textId="312CE3A0">
      <w:pPr>
        <w:widowControl/>
        <w:autoSpaceDE/>
        <w:autoSpaceDN/>
        <w:adjustRightInd/>
        <w:rPr>
          <w:rFonts w:ascii="Times New Roman" w:hAnsi="Times New Roman"/>
          <w:sz w:val="24"/>
          <w:szCs w:val="24"/>
        </w:rPr>
      </w:pPr>
    </w:p>
    <w:p w:rsidR="00A943BA" w:rsidRPr="00A50F57" w:rsidP="00A943BA" w14:paraId="5415360F" w14:textId="578B75DC">
      <w:pPr>
        <w:rPr>
          <w:rFonts w:ascii="Times New Roman" w:hAnsi="Times New Roman"/>
          <w:color w:val="000000"/>
          <w:sz w:val="24"/>
          <w:szCs w:val="24"/>
        </w:rPr>
      </w:pPr>
      <w:r w:rsidRPr="00A50F57">
        <w:rPr>
          <w:rFonts w:ascii="Times New Roman" w:hAnsi="Times New Roman"/>
          <w:color w:val="000000"/>
          <w:sz w:val="24"/>
          <w:szCs w:val="24"/>
        </w:rPr>
        <w:t xml:space="preserve">The ICR contains the following: </w:t>
      </w:r>
      <w:r>
        <w:rPr>
          <w:rFonts w:ascii="Times New Roman" w:hAnsi="Times New Roman"/>
          <w:color w:val="000000"/>
          <w:sz w:val="24"/>
          <w:szCs w:val="24"/>
        </w:rPr>
        <w:t>DOL Participant Individual Record Layout (PIRL)</w:t>
      </w:r>
      <w:r w:rsidRPr="00A50F57">
        <w:rPr>
          <w:rFonts w:ascii="Times New Roman" w:hAnsi="Times New Roman"/>
          <w:color w:val="000000"/>
          <w:sz w:val="24"/>
          <w:szCs w:val="24"/>
        </w:rPr>
        <w:t xml:space="preserve"> (ETA-91</w:t>
      </w:r>
      <w:r>
        <w:rPr>
          <w:rFonts w:ascii="Times New Roman" w:hAnsi="Times New Roman"/>
          <w:color w:val="000000"/>
          <w:sz w:val="24"/>
          <w:szCs w:val="24"/>
        </w:rPr>
        <w:t>72</w:t>
      </w:r>
      <w:r w:rsidRPr="00A50F57">
        <w:rPr>
          <w:rFonts w:ascii="Times New Roman" w:hAnsi="Times New Roman"/>
          <w:color w:val="000000"/>
          <w:sz w:val="24"/>
          <w:szCs w:val="24"/>
        </w:rPr>
        <w:t xml:space="preserve">); </w:t>
      </w:r>
      <w:r>
        <w:rPr>
          <w:rFonts w:ascii="Times New Roman" w:hAnsi="Times New Roman"/>
          <w:color w:val="000000"/>
          <w:sz w:val="24"/>
          <w:szCs w:val="24"/>
        </w:rPr>
        <w:t>(Program) Performance Report</w:t>
      </w:r>
      <w:r w:rsidRPr="00A50F57">
        <w:rPr>
          <w:rFonts w:ascii="Times New Roman" w:hAnsi="Times New Roman"/>
          <w:color w:val="000000"/>
          <w:sz w:val="24"/>
          <w:szCs w:val="24"/>
        </w:rPr>
        <w:t xml:space="preserve"> (ETA-917</w:t>
      </w:r>
      <w:r>
        <w:rPr>
          <w:rFonts w:ascii="Times New Roman" w:hAnsi="Times New Roman"/>
          <w:color w:val="000000"/>
          <w:sz w:val="24"/>
          <w:szCs w:val="24"/>
        </w:rPr>
        <w:t>3</w:t>
      </w:r>
      <w:r w:rsidRPr="00A50F57">
        <w:rPr>
          <w:rFonts w:ascii="Times New Roman" w:hAnsi="Times New Roman"/>
          <w:color w:val="000000"/>
          <w:sz w:val="24"/>
          <w:szCs w:val="24"/>
        </w:rPr>
        <w:t xml:space="preserve">); </w:t>
      </w:r>
      <w:r>
        <w:rPr>
          <w:rFonts w:ascii="Times New Roman" w:hAnsi="Times New Roman"/>
          <w:color w:val="000000"/>
          <w:sz w:val="24"/>
          <w:szCs w:val="24"/>
        </w:rPr>
        <w:t xml:space="preserve">(Program) Performance Report (Other Templates ETA-9173); </w:t>
      </w:r>
      <w:r w:rsidRPr="00A50F57">
        <w:rPr>
          <w:rFonts w:ascii="Times New Roman" w:hAnsi="Times New Roman"/>
          <w:color w:val="000000"/>
          <w:sz w:val="24"/>
          <w:szCs w:val="24"/>
        </w:rPr>
        <w:t xml:space="preserve">and </w:t>
      </w:r>
      <w:r>
        <w:rPr>
          <w:rFonts w:ascii="Times New Roman" w:hAnsi="Times New Roman"/>
          <w:color w:val="000000"/>
          <w:sz w:val="24"/>
          <w:szCs w:val="24"/>
        </w:rPr>
        <w:t xml:space="preserve">Pay-for-Performance Report (ETA-9174). </w:t>
      </w:r>
    </w:p>
    <w:p w:rsidR="00A50F57" w:rsidRPr="00EB4F8A" w:rsidP="00A943BA" w14:paraId="616C4DBD" w14:textId="77777777">
      <w:pPr>
        <w:rPr>
          <w:b/>
        </w:rPr>
      </w:pPr>
    </w:p>
    <w:p w:rsidR="00383D5C" w:rsidP="00DF3923" w14:paraId="4CC7C3BA" w14:textId="77777777">
      <w:pPr>
        <w:widowControl/>
        <w:numPr>
          <w:ilvl w:val="0"/>
          <w:numId w:val="20"/>
        </w:numPr>
        <w:autoSpaceDE/>
        <w:autoSpaceDN/>
        <w:adjustRightInd/>
        <w:spacing w:after="200" w:line="276" w:lineRule="auto"/>
        <w:ind w:hanging="720"/>
        <w:rPr>
          <w:rFonts w:ascii="Times New Roman" w:hAnsi="Times New Roman"/>
          <w:b/>
          <w:color w:val="000000"/>
          <w:sz w:val="24"/>
          <w:szCs w:val="24"/>
        </w:rPr>
      </w:pPr>
      <w:r w:rsidRPr="00EB4F8A">
        <w:rPr>
          <w:rFonts w:ascii="Times New Roman" w:hAnsi="Times New Roman"/>
          <w:b/>
          <w:color w:val="000000"/>
          <w:sz w:val="24"/>
          <w:szCs w:val="24"/>
        </w:rPr>
        <w:t>JUSTIFICATION</w:t>
      </w:r>
    </w:p>
    <w:p w:rsidR="00EC7059" w:rsidRPr="00EC7059" w:rsidP="00EC7059" w14:paraId="6A9B395E" w14:textId="4A70336D">
      <w:pPr>
        <w:ind w:left="360"/>
        <w:rPr>
          <w:rFonts w:ascii="Times New Roman" w:hAnsi="Times New Roman"/>
          <w:sz w:val="24"/>
          <w:szCs w:val="24"/>
        </w:rPr>
      </w:pPr>
      <w:r w:rsidRPr="00EC7059">
        <w:rPr>
          <w:rFonts w:ascii="Times New Roman" w:hAnsi="Times New Roman"/>
          <w:sz w:val="24"/>
          <w:szCs w:val="24"/>
        </w:rPr>
        <w:t xml:space="preserve">As a part of this </w:t>
      </w:r>
      <w:r w:rsidR="00CA4FF5">
        <w:rPr>
          <w:rFonts w:ascii="Times New Roman" w:hAnsi="Times New Roman"/>
          <w:sz w:val="24"/>
          <w:szCs w:val="24"/>
        </w:rPr>
        <w:t>revision</w:t>
      </w:r>
      <w:r w:rsidRPr="00EC7059">
        <w:rPr>
          <w:rFonts w:ascii="Times New Roman" w:hAnsi="Times New Roman"/>
          <w:sz w:val="24"/>
          <w:szCs w:val="24"/>
        </w:rPr>
        <w:t xml:space="preserve"> request</w:t>
      </w:r>
      <w:r w:rsidRPr="00EC7059">
        <w:rPr>
          <w:rFonts w:ascii="Times New Roman" w:hAnsi="Times New Roman"/>
          <w:sz w:val="24"/>
          <w:szCs w:val="24"/>
        </w:rPr>
        <w:t xml:space="preserve">, ETA has made changes to the Participant Individual Record Layout (ETA-9172), (Program) Performance Report (ETA-9173) that include: (1) </w:t>
      </w:r>
      <w:r w:rsidR="00F073E9">
        <w:rPr>
          <w:rFonts w:ascii="Times New Roman" w:hAnsi="Times New Roman"/>
          <w:sz w:val="24"/>
          <w:szCs w:val="24"/>
        </w:rPr>
        <w:t>revising</w:t>
      </w:r>
      <w:r w:rsidRPr="00EC7059" w:rsidR="00F073E9">
        <w:rPr>
          <w:rFonts w:ascii="Times New Roman" w:hAnsi="Times New Roman"/>
          <w:sz w:val="24"/>
          <w:szCs w:val="24"/>
        </w:rPr>
        <w:t xml:space="preserve"> </w:t>
      </w:r>
      <w:r w:rsidRPr="00EC7059">
        <w:rPr>
          <w:rFonts w:ascii="Times New Roman" w:hAnsi="Times New Roman"/>
          <w:sz w:val="24"/>
          <w:szCs w:val="24"/>
        </w:rPr>
        <w:t xml:space="preserve">program-specific versions of the ETA-9173 Quarterly Performance Reports (QPRs)- </w:t>
      </w:r>
      <w:r w:rsidRPr="00EB4F8A" w:rsidR="004D4A74">
        <w:rPr>
          <w:rFonts w:ascii="Times New Roman" w:hAnsi="Times New Roman"/>
          <w:sz w:val="24"/>
          <w:szCs w:val="24"/>
        </w:rPr>
        <w:t>Senior Community Service Employment Program</w:t>
      </w:r>
      <w:r w:rsidR="004D4A74">
        <w:rPr>
          <w:rFonts w:ascii="Times New Roman" w:hAnsi="Times New Roman"/>
          <w:sz w:val="24"/>
          <w:szCs w:val="24"/>
        </w:rPr>
        <w:t xml:space="preserve"> (SC</w:t>
      </w:r>
      <w:r w:rsidR="00341F93">
        <w:rPr>
          <w:rFonts w:ascii="Times New Roman" w:hAnsi="Times New Roman"/>
          <w:sz w:val="24"/>
          <w:szCs w:val="24"/>
        </w:rPr>
        <w:t>S</w:t>
      </w:r>
      <w:r w:rsidR="004D4A74">
        <w:rPr>
          <w:rFonts w:ascii="Times New Roman" w:hAnsi="Times New Roman"/>
          <w:sz w:val="24"/>
          <w:szCs w:val="24"/>
        </w:rPr>
        <w:t>EP)</w:t>
      </w:r>
      <w:r w:rsidRPr="00EC7059">
        <w:rPr>
          <w:rFonts w:ascii="Times New Roman" w:hAnsi="Times New Roman"/>
          <w:sz w:val="24"/>
          <w:szCs w:val="24"/>
        </w:rPr>
        <w:t>, and NFJP Housing</w:t>
      </w:r>
      <w:r w:rsidR="00341F93">
        <w:rPr>
          <w:rFonts w:ascii="Times New Roman" w:hAnsi="Times New Roman"/>
          <w:sz w:val="24"/>
          <w:szCs w:val="24"/>
        </w:rPr>
        <w:t xml:space="preserve">. </w:t>
      </w:r>
      <w:r w:rsidRPr="00EC7059">
        <w:rPr>
          <w:rFonts w:ascii="Times New Roman" w:hAnsi="Times New Roman"/>
          <w:sz w:val="24"/>
          <w:szCs w:val="24"/>
        </w:rPr>
        <w:t xml:space="preserve">(2) </w:t>
      </w:r>
      <w:r w:rsidR="00341F93">
        <w:rPr>
          <w:rFonts w:ascii="Times New Roman" w:hAnsi="Times New Roman"/>
          <w:sz w:val="24"/>
          <w:szCs w:val="24"/>
        </w:rPr>
        <w:t xml:space="preserve">adding one </w:t>
      </w:r>
      <w:r w:rsidRPr="00EC7059">
        <w:rPr>
          <w:rFonts w:ascii="Times New Roman" w:hAnsi="Times New Roman"/>
          <w:sz w:val="24"/>
          <w:szCs w:val="24"/>
        </w:rPr>
        <w:t xml:space="preserve">program </w:t>
      </w:r>
      <w:r w:rsidR="00341F93">
        <w:rPr>
          <w:rFonts w:ascii="Times New Roman" w:hAnsi="Times New Roman"/>
          <w:sz w:val="24"/>
          <w:szCs w:val="24"/>
        </w:rPr>
        <w:t>to the programs required to collect one existing element, revising two existing elements</w:t>
      </w:r>
      <w:r w:rsidRPr="00EC7059" w:rsidR="00341F93">
        <w:rPr>
          <w:rFonts w:ascii="Times New Roman" w:hAnsi="Times New Roman"/>
          <w:sz w:val="24"/>
          <w:szCs w:val="24"/>
        </w:rPr>
        <w:t>,</w:t>
      </w:r>
      <w:r w:rsidR="00341F93">
        <w:rPr>
          <w:rFonts w:ascii="Times New Roman" w:hAnsi="Times New Roman"/>
          <w:sz w:val="24"/>
          <w:szCs w:val="24"/>
        </w:rPr>
        <w:t xml:space="preserve"> and removing a significant number of elements (completely in most cases, and unchecking for specific programs in other cases)</w:t>
      </w:r>
      <w:r w:rsidR="00F528FA">
        <w:rPr>
          <w:rFonts w:ascii="Times New Roman" w:hAnsi="Times New Roman"/>
          <w:sz w:val="24"/>
          <w:szCs w:val="24"/>
        </w:rPr>
        <w:t>.</w:t>
      </w:r>
      <w:r w:rsidRPr="00EC7059">
        <w:rPr>
          <w:rFonts w:ascii="Times New Roman" w:hAnsi="Times New Roman"/>
          <w:sz w:val="24"/>
          <w:szCs w:val="24"/>
        </w:rPr>
        <w:t xml:space="preserve"> </w:t>
      </w:r>
    </w:p>
    <w:p w:rsidR="00EC7059" w:rsidRPr="00EC7059" w:rsidP="00EC7059" w14:paraId="5FF4BF36" w14:textId="77777777">
      <w:pPr>
        <w:ind w:left="360"/>
        <w:rPr>
          <w:rFonts w:ascii="Times New Roman" w:hAnsi="Times New Roman"/>
          <w:sz w:val="24"/>
          <w:szCs w:val="24"/>
        </w:rPr>
      </w:pPr>
    </w:p>
    <w:p w:rsidR="00022BD3" w:rsidP="00EC7059" w14:paraId="0FC00894" w14:textId="392BABD9">
      <w:pPr>
        <w:ind w:left="360"/>
        <w:rPr>
          <w:rFonts w:ascii="Times New Roman" w:hAnsi="Times New Roman"/>
          <w:sz w:val="24"/>
          <w:szCs w:val="24"/>
        </w:rPr>
      </w:pPr>
      <w:r w:rsidRPr="00EC7059">
        <w:rPr>
          <w:rFonts w:ascii="Times New Roman" w:hAnsi="Times New Roman"/>
          <w:sz w:val="24"/>
          <w:szCs w:val="24"/>
        </w:rPr>
        <w:t xml:space="preserve">These revisions do not add burden to the collection.  The </w:t>
      </w:r>
      <w:r w:rsidR="00341F93">
        <w:rPr>
          <w:rFonts w:ascii="Times New Roman" w:hAnsi="Times New Roman"/>
          <w:sz w:val="24"/>
          <w:szCs w:val="24"/>
        </w:rPr>
        <w:t>revisions to templates utilize data already being collected under the approved version of this collection and the reduction in the number of elements overall should reduce burden on grantees</w:t>
      </w:r>
      <w:r w:rsidRPr="00EC7059">
        <w:rPr>
          <w:rFonts w:ascii="Times New Roman" w:hAnsi="Times New Roman"/>
          <w:sz w:val="24"/>
          <w:szCs w:val="24"/>
        </w:rPr>
        <w:t xml:space="preserve">.  </w:t>
      </w:r>
    </w:p>
    <w:p w:rsidR="002E521D" w:rsidRPr="002E521D" w:rsidP="00110AAD" w14:paraId="44D3C1D3" w14:textId="77777777">
      <w:pPr>
        <w:ind w:left="360"/>
        <w:rPr>
          <w:rFonts w:ascii="Times New Roman" w:hAnsi="Times New Roman"/>
          <w:sz w:val="24"/>
          <w:szCs w:val="24"/>
        </w:rPr>
      </w:pPr>
    </w:p>
    <w:p w:rsidR="009626CE" w:rsidP="009626CE" w14:paraId="047AF082" w14:textId="77777777">
      <w:pPr>
        <w:widowControl/>
        <w:numPr>
          <w:ilvl w:val="1"/>
          <w:numId w:val="20"/>
        </w:numPr>
        <w:autoSpaceDE/>
        <w:autoSpaceDN/>
        <w:adjustRightInd/>
        <w:ind w:left="360" w:hanging="360"/>
        <w:rPr>
          <w:rFonts w:ascii="Times New Roman" w:hAnsi="Times New Roman"/>
          <w:b/>
          <w:i/>
          <w:sz w:val="24"/>
          <w:szCs w:val="24"/>
        </w:rPr>
      </w:pPr>
      <w:r w:rsidRPr="00EB4F8A">
        <w:rPr>
          <w:rFonts w:ascii="Times New Roman" w:hAnsi="Times New Roman"/>
          <w:b/>
          <w:sz w:val="24"/>
          <w:szCs w:val="24"/>
        </w:rPr>
        <w:t>Explain the circumstances that make the collection of information necessary.</w:t>
      </w:r>
      <w:r w:rsidRPr="00EB4F8A" w:rsidR="00433934">
        <w:rPr>
          <w:rFonts w:ascii="Times New Roman" w:hAnsi="Times New Roman"/>
          <w:b/>
          <w:sz w:val="24"/>
          <w:szCs w:val="24"/>
        </w:rPr>
        <w:t xml:space="preserve">  Identify any legal or administrative requirements that necessitate the collection.  Attach a copy of the appropriate section of each statute and regulation mandating or authorizing the collection of information.</w:t>
      </w:r>
    </w:p>
    <w:p w:rsidR="009626CE" w:rsidP="009626CE" w14:paraId="55E6D891" w14:textId="77777777">
      <w:pPr>
        <w:widowControl/>
        <w:autoSpaceDE/>
        <w:autoSpaceDN/>
        <w:adjustRightInd/>
        <w:ind w:left="360"/>
        <w:rPr>
          <w:rFonts w:ascii="Times New Roman" w:hAnsi="Times New Roman"/>
          <w:b/>
          <w:i/>
          <w:sz w:val="24"/>
          <w:szCs w:val="24"/>
        </w:rPr>
      </w:pPr>
    </w:p>
    <w:p w:rsidR="00B348D1" w:rsidRPr="0039658E" w:rsidP="0039658E" w14:paraId="35455C59" w14:textId="2C00DFA2">
      <w:pPr>
        <w:widowControl/>
        <w:autoSpaceDE/>
        <w:autoSpaceDN/>
        <w:adjustRightInd/>
        <w:ind w:left="360"/>
        <w:rPr>
          <w:rFonts w:ascii="Times New Roman" w:hAnsi="Times New Roman"/>
          <w:sz w:val="24"/>
          <w:szCs w:val="24"/>
        </w:rPr>
      </w:pPr>
      <w:bookmarkStart w:id="3" w:name="_Hlk141365728"/>
      <w:r w:rsidRPr="00EB4F8A">
        <w:rPr>
          <w:rFonts w:ascii="Times New Roman" w:hAnsi="Times New Roman"/>
          <w:color w:val="000000"/>
          <w:sz w:val="24"/>
          <w:szCs w:val="24"/>
        </w:rPr>
        <w:t>The Department of Labor’s (DOL)’s Employment and Training Administration (ETA) developed the (</w:t>
      </w:r>
      <w:r w:rsidRPr="00EB4F8A">
        <w:rPr>
          <w:rFonts w:ascii="Times New Roman" w:hAnsi="Times New Roman"/>
          <w:b/>
          <w:i/>
          <w:color w:val="000000"/>
          <w:sz w:val="24"/>
          <w:szCs w:val="24"/>
        </w:rPr>
        <w:t xml:space="preserve">Program) Performance Report (ETA-9173) </w:t>
      </w:r>
      <w:r w:rsidRPr="00EB4F8A">
        <w:rPr>
          <w:rFonts w:ascii="Times New Roman" w:hAnsi="Times New Roman"/>
          <w:color w:val="000000"/>
          <w:sz w:val="24"/>
          <w:szCs w:val="24"/>
        </w:rPr>
        <w:t>and the</w:t>
      </w:r>
      <w:r w:rsidRPr="00EB4F8A">
        <w:rPr>
          <w:rFonts w:ascii="Times New Roman" w:hAnsi="Times New Roman"/>
          <w:b/>
          <w:i/>
          <w:color w:val="000000"/>
          <w:sz w:val="24"/>
          <w:szCs w:val="24"/>
        </w:rPr>
        <w:t xml:space="preserve"> Pay-for-Performance Report (ETA-9174) </w:t>
      </w:r>
      <w:r>
        <w:rPr>
          <w:rFonts w:ascii="Times New Roman" w:hAnsi="Times New Roman"/>
          <w:color w:val="000000"/>
          <w:sz w:val="24"/>
          <w:szCs w:val="24"/>
        </w:rPr>
        <w:t xml:space="preserve">to facilitate State </w:t>
      </w:r>
      <w:r w:rsidRPr="00EB4F8A">
        <w:rPr>
          <w:rFonts w:ascii="Times New Roman" w:hAnsi="Times New Roman"/>
          <w:color w:val="000000"/>
          <w:sz w:val="24"/>
          <w:szCs w:val="24"/>
        </w:rPr>
        <w:t xml:space="preserve">performance reporting. In order to collect the participant level data that will be aggregated and displayed in the </w:t>
      </w:r>
      <w:r w:rsidRPr="00EB4F8A">
        <w:rPr>
          <w:rFonts w:ascii="Times New Roman" w:hAnsi="Times New Roman"/>
          <w:b/>
          <w:i/>
          <w:color w:val="000000"/>
          <w:sz w:val="24"/>
          <w:szCs w:val="24"/>
        </w:rPr>
        <w:t>(Program) Performance Report</w:t>
      </w:r>
      <w:r>
        <w:rPr>
          <w:rFonts w:ascii="Times New Roman" w:hAnsi="Times New Roman"/>
          <w:b/>
          <w:i/>
          <w:color w:val="000000"/>
          <w:sz w:val="24"/>
          <w:szCs w:val="24"/>
        </w:rPr>
        <w:t xml:space="preserve"> (ETA-9173)</w:t>
      </w:r>
      <w:r w:rsidRPr="00EB4F8A">
        <w:rPr>
          <w:rFonts w:ascii="Times New Roman" w:hAnsi="Times New Roman"/>
          <w:b/>
          <w:i/>
          <w:color w:val="000000"/>
          <w:sz w:val="24"/>
          <w:szCs w:val="24"/>
        </w:rPr>
        <w:t xml:space="preserve"> </w:t>
      </w:r>
      <w:r>
        <w:rPr>
          <w:rFonts w:ascii="Times New Roman" w:hAnsi="Times New Roman"/>
          <w:color w:val="000000"/>
          <w:sz w:val="24"/>
          <w:szCs w:val="24"/>
        </w:rPr>
        <w:t xml:space="preserve">quarterly </w:t>
      </w:r>
      <w:r w:rsidRPr="00EB4F8A">
        <w:rPr>
          <w:rFonts w:ascii="Times New Roman" w:hAnsi="Times New Roman"/>
          <w:color w:val="000000"/>
          <w:sz w:val="24"/>
          <w:szCs w:val="24"/>
        </w:rPr>
        <w:t>and the</w:t>
      </w:r>
      <w:r w:rsidRPr="00EB4F8A">
        <w:rPr>
          <w:rFonts w:ascii="Times New Roman" w:hAnsi="Times New Roman"/>
          <w:b/>
          <w:i/>
          <w:color w:val="000000"/>
          <w:sz w:val="24"/>
          <w:szCs w:val="24"/>
        </w:rPr>
        <w:t xml:space="preserve"> Pay-for-Performance Report (ETA-9174) </w:t>
      </w:r>
      <w:r>
        <w:rPr>
          <w:rFonts w:ascii="Times New Roman" w:hAnsi="Times New Roman"/>
          <w:color w:val="000000"/>
          <w:sz w:val="24"/>
          <w:szCs w:val="24"/>
        </w:rPr>
        <w:t>annual</w:t>
      </w:r>
      <w:r w:rsidRPr="00EB4F8A">
        <w:rPr>
          <w:rFonts w:ascii="Times New Roman" w:hAnsi="Times New Roman"/>
          <w:color w:val="000000"/>
          <w:sz w:val="24"/>
          <w:szCs w:val="24"/>
        </w:rPr>
        <w:t xml:space="preserve"> reports, States will use a standardized individual record file for program participants, called the</w:t>
      </w:r>
      <w:r w:rsidRPr="00EB4F8A">
        <w:rPr>
          <w:rFonts w:ascii="Times New Roman" w:hAnsi="Times New Roman"/>
          <w:b/>
          <w:color w:val="000000"/>
          <w:sz w:val="24"/>
          <w:szCs w:val="24"/>
        </w:rPr>
        <w:t xml:space="preserve"> </w:t>
      </w:r>
      <w:r w:rsidRPr="00667355">
        <w:rPr>
          <w:rFonts w:ascii="Times New Roman" w:hAnsi="Times New Roman"/>
          <w:b/>
          <w:i/>
          <w:color w:val="000000"/>
          <w:sz w:val="24"/>
          <w:szCs w:val="24"/>
        </w:rPr>
        <w:t>DOL Participant Individual Record Layout (PIRL, ETA-9172).</w:t>
      </w:r>
      <w:r>
        <w:rPr>
          <w:rFonts w:ascii="Times New Roman" w:hAnsi="Times New Roman"/>
          <w:color w:val="000000"/>
          <w:sz w:val="24"/>
          <w:szCs w:val="24"/>
        </w:rPr>
        <w:t xml:space="preserve"> </w:t>
      </w:r>
      <w:r w:rsidRPr="00EB4F8A" w:rsidR="00192AE1">
        <w:rPr>
          <w:rFonts w:ascii="Times New Roman" w:hAnsi="Times New Roman"/>
          <w:color w:val="000000"/>
          <w:sz w:val="24"/>
          <w:szCs w:val="24"/>
        </w:rPr>
        <w:t xml:space="preserve">The PIRL provides a standardized set of data elements, definitions, and reporting instructions that will be used to describe the characteristics, activities, and outcomes of </w:t>
      </w:r>
      <w:r w:rsidR="005F3CE3">
        <w:rPr>
          <w:rFonts w:ascii="Times New Roman" w:hAnsi="Times New Roman"/>
          <w:color w:val="000000"/>
          <w:sz w:val="24"/>
          <w:szCs w:val="24"/>
        </w:rPr>
        <w:t>W</w:t>
      </w:r>
      <w:r w:rsidRPr="00EB4F8A" w:rsidR="00192AE1">
        <w:rPr>
          <w:rFonts w:ascii="Times New Roman" w:hAnsi="Times New Roman"/>
          <w:color w:val="000000"/>
          <w:sz w:val="24"/>
          <w:szCs w:val="24"/>
        </w:rPr>
        <w:t xml:space="preserve">IOA </w:t>
      </w:r>
      <w:r w:rsidR="00515F71">
        <w:rPr>
          <w:rFonts w:ascii="Times New Roman" w:hAnsi="Times New Roman"/>
          <w:color w:val="000000"/>
          <w:sz w:val="24"/>
          <w:szCs w:val="24"/>
        </w:rPr>
        <w:t xml:space="preserve">and DOL partner program </w:t>
      </w:r>
      <w:r w:rsidRPr="00EB4F8A" w:rsidR="00192AE1">
        <w:rPr>
          <w:rFonts w:ascii="Times New Roman" w:hAnsi="Times New Roman"/>
          <w:color w:val="000000"/>
          <w:sz w:val="24"/>
          <w:szCs w:val="24"/>
        </w:rPr>
        <w:t xml:space="preserve">participants. States and </w:t>
      </w:r>
      <w:r w:rsidRPr="00EB4F8A" w:rsidR="00B64AA7">
        <w:rPr>
          <w:rFonts w:ascii="Times New Roman" w:hAnsi="Times New Roman"/>
          <w:color w:val="000000"/>
          <w:sz w:val="24"/>
          <w:szCs w:val="24"/>
        </w:rPr>
        <w:t>grantees</w:t>
      </w:r>
      <w:r w:rsidRPr="00EB4F8A" w:rsidR="00192AE1">
        <w:rPr>
          <w:rFonts w:ascii="Times New Roman" w:hAnsi="Times New Roman"/>
          <w:color w:val="000000"/>
          <w:sz w:val="24"/>
          <w:szCs w:val="24"/>
        </w:rPr>
        <w:t xml:space="preserve"> will be required to collect participant information that corresponds with the data elements and descriptions delineated within the PIRL. Once collected, this</w:t>
      </w:r>
      <w:r w:rsidRPr="00EB4F8A" w:rsidR="009F3BDA">
        <w:rPr>
          <w:rFonts w:ascii="Times New Roman" w:hAnsi="Times New Roman"/>
          <w:color w:val="000000"/>
          <w:sz w:val="24"/>
          <w:szCs w:val="24"/>
        </w:rPr>
        <w:t xml:space="preserve"> </w:t>
      </w:r>
      <w:r w:rsidRPr="00EB4F8A" w:rsidR="00192AE1">
        <w:rPr>
          <w:rFonts w:ascii="Times New Roman" w:hAnsi="Times New Roman"/>
          <w:color w:val="000000"/>
          <w:sz w:val="24"/>
          <w:szCs w:val="24"/>
        </w:rPr>
        <w:t>information will then be aggregated according t</w:t>
      </w:r>
      <w:r w:rsidRPr="00EB4F8A" w:rsidR="00232954">
        <w:rPr>
          <w:rFonts w:ascii="Times New Roman" w:hAnsi="Times New Roman"/>
          <w:color w:val="000000"/>
          <w:sz w:val="24"/>
          <w:szCs w:val="24"/>
        </w:rPr>
        <w:t>o the conditions outlined in the specifications found within the Program Performance Report spreadsheet</w:t>
      </w:r>
      <w:r w:rsidRPr="00EB4F8A" w:rsidR="00192AE1">
        <w:rPr>
          <w:rFonts w:ascii="Times New Roman" w:hAnsi="Times New Roman"/>
          <w:color w:val="000000"/>
          <w:sz w:val="24"/>
          <w:szCs w:val="24"/>
        </w:rPr>
        <w:t>. This document details the common data elements and technical specifications necessary for calculation of</w:t>
      </w:r>
      <w:r w:rsidRPr="00EB4F8A" w:rsidR="006241F8">
        <w:rPr>
          <w:rFonts w:ascii="Times New Roman" w:hAnsi="Times New Roman"/>
          <w:color w:val="000000"/>
          <w:sz w:val="24"/>
          <w:szCs w:val="24"/>
        </w:rPr>
        <w:t xml:space="preserve"> reporting elements</w:t>
      </w:r>
      <w:r w:rsidRPr="00EB4F8A" w:rsidR="00B320BF">
        <w:rPr>
          <w:rFonts w:ascii="Times New Roman" w:hAnsi="Times New Roman"/>
          <w:color w:val="000000"/>
          <w:sz w:val="24"/>
          <w:szCs w:val="24"/>
        </w:rPr>
        <w:t xml:space="preserve"> under all the DOL programs listed in the paragraph below</w:t>
      </w:r>
      <w:r w:rsidRPr="00EB4F8A" w:rsidR="006241F8">
        <w:rPr>
          <w:rFonts w:ascii="Times New Roman" w:hAnsi="Times New Roman"/>
          <w:color w:val="000000"/>
          <w:sz w:val="24"/>
          <w:szCs w:val="24"/>
        </w:rPr>
        <w:t>.</w:t>
      </w:r>
      <w:r w:rsidRPr="00EB4F8A" w:rsidR="00192AE1">
        <w:rPr>
          <w:rFonts w:ascii="Times New Roman" w:hAnsi="Times New Roman"/>
          <w:color w:val="000000"/>
          <w:sz w:val="24"/>
          <w:szCs w:val="24"/>
        </w:rPr>
        <w:t xml:space="preserve"> Once aggregated, the outcomes </w:t>
      </w:r>
      <w:r w:rsidRPr="00EB4F8A" w:rsidR="0017018F">
        <w:rPr>
          <w:rFonts w:ascii="Times New Roman" w:hAnsi="Times New Roman"/>
          <w:color w:val="000000"/>
          <w:sz w:val="24"/>
          <w:szCs w:val="24"/>
        </w:rPr>
        <w:t xml:space="preserve">of the </w:t>
      </w:r>
      <w:r w:rsidRPr="00667355" w:rsidR="0017018F">
        <w:rPr>
          <w:rFonts w:ascii="Times New Roman" w:hAnsi="Times New Roman"/>
          <w:b/>
          <w:color w:val="000000"/>
          <w:sz w:val="24"/>
          <w:szCs w:val="24"/>
        </w:rPr>
        <w:t>PIRL</w:t>
      </w:r>
      <w:r w:rsidRPr="00EB4F8A" w:rsidR="0017018F">
        <w:rPr>
          <w:rFonts w:ascii="Times New Roman" w:hAnsi="Times New Roman"/>
          <w:color w:val="000000"/>
          <w:sz w:val="24"/>
          <w:szCs w:val="24"/>
        </w:rPr>
        <w:t xml:space="preserve"> data </w:t>
      </w:r>
      <w:r w:rsidRPr="00EB4F8A" w:rsidR="00192AE1">
        <w:rPr>
          <w:rFonts w:ascii="Times New Roman" w:hAnsi="Times New Roman"/>
          <w:color w:val="000000"/>
          <w:sz w:val="24"/>
          <w:szCs w:val="24"/>
        </w:rPr>
        <w:t xml:space="preserve">will </w:t>
      </w:r>
      <w:r w:rsidRPr="00EB4F8A" w:rsidR="0017018F">
        <w:rPr>
          <w:rFonts w:ascii="Times New Roman" w:hAnsi="Times New Roman"/>
          <w:color w:val="000000"/>
          <w:sz w:val="24"/>
          <w:szCs w:val="24"/>
        </w:rPr>
        <w:t xml:space="preserve">be submitted by the </w:t>
      </w:r>
      <w:r w:rsidRPr="00EB4F8A" w:rsidR="009F3BDA">
        <w:rPr>
          <w:rFonts w:ascii="Times New Roman" w:hAnsi="Times New Roman"/>
          <w:color w:val="000000"/>
          <w:sz w:val="24"/>
          <w:szCs w:val="24"/>
        </w:rPr>
        <w:t xml:space="preserve">States </w:t>
      </w:r>
      <w:r w:rsidR="00515F71">
        <w:rPr>
          <w:rFonts w:ascii="Times New Roman" w:hAnsi="Times New Roman"/>
          <w:color w:val="000000"/>
          <w:sz w:val="24"/>
          <w:szCs w:val="24"/>
        </w:rPr>
        <w:t xml:space="preserve">and grantees </w:t>
      </w:r>
      <w:r w:rsidRPr="00EB4F8A" w:rsidR="0017018F">
        <w:rPr>
          <w:rFonts w:ascii="Times New Roman" w:hAnsi="Times New Roman"/>
          <w:color w:val="000000"/>
          <w:sz w:val="24"/>
          <w:szCs w:val="24"/>
        </w:rPr>
        <w:t xml:space="preserve">to </w:t>
      </w:r>
      <w:r w:rsidRPr="00EB4F8A" w:rsidR="0017018F">
        <w:rPr>
          <w:rFonts w:ascii="Times New Roman" w:hAnsi="Times New Roman"/>
          <w:color w:val="000000"/>
          <w:sz w:val="24"/>
          <w:szCs w:val="24"/>
        </w:rPr>
        <w:t>ETA and</w:t>
      </w:r>
      <w:r w:rsidRPr="00EB4F8A" w:rsidR="00586FA4">
        <w:rPr>
          <w:rFonts w:ascii="Times New Roman" w:hAnsi="Times New Roman"/>
          <w:color w:val="000000"/>
          <w:sz w:val="24"/>
          <w:szCs w:val="24"/>
        </w:rPr>
        <w:t xml:space="preserve"> then</w:t>
      </w:r>
      <w:r w:rsidRPr="00EB4F8A" w:rsidR="00192AE1">
        <w:rPr>
          <w:rFonts w:ascii="Times New Roman" w:hAnsi="Times New Roman"/>
          <w:color w:val="000000"/>
          <w:sz w:val="24"/>
          <w:szCs w:val="24"/>
        </w:rPr>
        <w:t xml:space="preserve"> displayed according to the framework </w:t>
      </w:r>
      <w:r w:rsidRPr="00EB4F8A" w:rsidR="00331AE7">
        <w:rPr>
          <w:rFonts w:ascii="Times New Roman" w:hAnsi="Times New Roman"/>
          <w:color w:val="000000"/>
          <w:sz w:val="24"/>
          <w:szCs w:val="24"/>
        </w:rPr>
        <w:t xml:space="preserve">within </w:t>
      </w:r>
      <w:r w:rsidRPr="00EB4F8A" w:rsidR="00192AE1">
        <w:rPr>
          <w:rFonts w:ascii="Times New Roman" w:hAnsi="Times New Roman"/>
          <w:color w:val="000000"/>
          <w:sz w:val="24"/>
          <w:szCs w:val="24"/>
        </w:rPr>
        <w:t>the</w:t>
      </w:r>
      <w:r w:rsidRPr="00EB4F8A" w:rsidR="00AC2409">
        <w:rPr>
          <w:rFonts w:ascii="Times New Roman" w:hAnsi="Times New Roman"/>
          <w:color w:val="000000"/>
          <w:sz w:val="24"/>
          <w:szCs w:val="24"/>
        </w:rPr>
        <w:t xml:space="preserve"> </w:t>
      </w:r>
      <w:r w:rsidRPr="00EB4F8A" w:rsidR="005E1203">
        <w:rPr>
          <w:rFonts w:ascii="Times New Roman" w:hAnsi="Times New Roman"/>
          <w:b/>
          <w:color w:val="000000"/>
          <w:sz w:val="24"/>
          <w:szCs w:val="24"/>
        </w:rPr>
        <w:t xml:space="preserve">(Program) Performance </w:t>
      </w:r>
      <w:r w:rsidRPr="00EB4F8A" w:rsidR="006D24BE">
        <w:rPr>
          <w:rFonts w:ascii="Times New Roman" w:hAnsi="Times New Roman"/>
          <w:b/>
          <w:color w:val="000000"/>
          <w:sz w:val="24"/>
          <w:szCs w:val="24"/>
        </w:rPr>
        <w:t>Report</w:t>
      </w:r>
      <w:r w:rsidR="002E1407">
        <w:rPr>
          <w:rFonts w:ascii="Times New Roman" w:hAnsi="Times New Roman"/>
          <w:color w:val="000000"/>
          <w:sz w:val="24"/>
          <w:szCs w:val="24"/>
        </w:rPr>
        <w:t>.</w:t>
      </w:r>
      <w:r w:rsidRPr="00EB4F8A" w:rsidR="00812F4F">
        <w:rPr>
          <w:rFonts w:ascii="Times New Roman" w:hAnsi="Times New Roman"/>
          <w:b/>
          <w:color w:val="000000"/>
          <w:sz w:val="24"/>
          <w:szCs w:val="24"/>
        </w:rPr>
        <w:t xml:space="preserve"> </w:t>
      </w:r>
      <w:r w:rsidRPr="00EB4F8A" w:rsidR="0017018F">
        <w:rPr>
          <w:rFonts w:ascii="Times New Roman" w:hAnsi="Times New Roman"/>
          <w:sz w:val="24"/>
          <w:szCs w:val="24"/>
        </w:rPr>
        <w:t xml:space="preserve">Each program mentioned in this supporting statement will generate a program specific report that </w:t>
      </w:r>
      <w:r w:rsidRPr="00EB4F8A" w:rsidR="00586FA4">
        <w:rPr>
          <w:rFonts w:ascii="Times New Roman" w:hAnsi="Times New Roman"/>
          <w:sz w:val="24"/>
          <w:szCs w:val="24"/>
        </w:rPr>
        <w:t xml:space="preserve">mirrors the </w:t>
      </w:r>
      <w:r w:rsidRPr="00EB4F8A" w:rsidR="00586FA4">
        <w:rPr>
          <w:rFonts w:ascii="Times New Roman" w:hAnsi="Times New Roman"/>
          <w:sz w:val="24"/>
          <w:szCs w:val="24"/>
        </w:rPr>
        <w:t>construct</w:t>
      </w:r>
      <w:r w:rsidRPr="00EB4F8A" w:rsidR="00586FA4">
        <w:rPr>
          <w:rFonts w:ascii="Times New Roman" w:hAnsi="Times New Roman"/>
          <w:sz w:val="24"/>
          <w:szCs w:val="24"/>
        </w:rPr>
        <w:t xml:space="preserve"> of the</w:t>
      </w:r>
      <w:r w:rsidRPr="00EB4F8A" w:rsidR="0017018F">
        <w:rPr>
          <w:rFonts w:ascii="Times New Roman" w:hAnsi="Times New Roman"/>
          <w:sz w:val="24"/>
          <w:szCs w:val="24"/>
        </w:rPr>
        <w:t xml:space="preserve"> (Program) Performance </w:t>
      </w:r>
      <w:r w:rsidRPr="00EB4F8A" w:rsidR="00746602">
        <w:rPr>
          <w:rFonts w:ascii="Times New Roman" w:hAnsi="Times New Roman"/>
          <w:sz w:val="24"/>
          <w:szCs w:val="24"/>
        </w:rPr>
        <w:t>Report</w:t>
      </w:r>
      <w:r w:rsidRPr="00EB4F8A" w:rsidR="00D33F91">
        <w:rPr>
          <w:rFonts w:ascii="Times New Roman" w:hAnsi="Times New Roman"/>
          <w:sz w:val="24"/>
          <w:szCs w:val="24"/>
        </w:rPr>
        <w:t xml:space="preserve">. </w:t>
      </w:r>
      <w:r w:rsidR="006D7A91">
        <w:rPr>
          <w:rFonts w:ascii="Times New Roman" w:hAnsi="Times New Roman"/>
          <w:sz w:val="24"/>
          <w:szCs w:val="24"/>
        </w:rPr>
        <w:t>DOL</w:t>
      </w:r>
      <w:r w:rsidRPr="00EB4F8A">
        <w:rPr>
          <w:rFonts w:ascii="Times New Roman" w:hAnsi="Times New Roman"/>
          <w:sz w:val="24"/>
          <w:szCs w:val="24"/>
        </w:rPr>
        <w:t xml:space="preserve"> requires </w:t>
      </w:r>
      <w:r w:rsidRPr="00EB4F8A" w:rsidR="009F3BDA">
        <w:rPr>
          <w:rFonts w:ascii="Times New Roman" w:hAnsi="Times New Roman"/>
          <w:sz w:val="24"/>
          <w:szCs w:val="24"/>
        </w:rPr>
        <w:t xml:space="preserve">States </w:t>
      </w:r>
      <w:r w:rsidR="00515F71">
        <w:rPr>
          <w:rFonts w:ascii="Times New Roman" w:hAnsi="Times New Roman"/>
          <w:sz w:val="24"/>
          <w:szCs w:val="24"/>
        </w:rPr>
        <w:t xml:space="preserve">and grantees </w:t>
      </w:r>
      <w:r w:rsidRPr="00EB4F8A">
        <w:rPr>
          <w:rFonts w:ascii="Times New Roman" w:hAnsi="Times New Roman"/>
          <w:sz w:val="24"/>
          <w:szCs w:val="24"/>
        </w:rPr>
        <w:t xml:space="preserve">to certify and submit the </w:t>
      </w:r>
      <w:r w:rsidRPr="00EB4F8A" w:rsidR="0067121F">
        <w:rPr>
          <w:rFonts w:ascii="Times New Roman" w:hAnsi="Times New Roman"/>
          <w:sz w:val="24"/>
          <w:szCs w:val="24"/>
        </w:rPr>
        <w:t xml:space="preserve">(Program) </w:t>
      </w:r>
      <w:r w:rsidRPr="00EB4F8A">
        <w:rPr>
          <w:rFonts w:ascii="Times New Roman" w:hAnsi="Times New Roman"/>
          <w:sz w:val="24"/>
          <w:szCs w:val="24"/>
        </w:rPr>
        <w:t xml:space="preserve">Performance </w:t>
      </w:r>
      <w:r w:rsidRPr="00EB4F8A" w:rsidR="006D24BE">
        <w:rPr>
          <w:rFonts w:ascii="Times New Roman" w:hAnsi="Times New Roman"/>
          <w:sz w:val="24"/>
          <w:szCs w:val="24"/>
        </w:rPr>
        <w:t>Report</w:t>
      </w:r>
      <w:r w:rsidRPr="00EB4F8A">
        <w:rPr>
          <w:rFonts w:ascii="Times New Roman" w:hAnsi="Times New Roman"/>
          <w:sz w:val="24"/>
          <w:szCs w:val="24"/>
        </w:rPr>
        <w:t xml:space="preserve"> to ETA on a quarterly basis</w:t>
      </w:r>
      <w:r w:rsidR="00E855B8">
        <w:rPr>
          <w:rFonts w:ascii="Times New Roman" w:hAnsi="Times New Roman"/>
          <w:sz w:val="24"/>
          <w:szCs w:val="24"/>
        </w:rPr>
        <w:t>.</w:t>
      </w:r>
      <w:r w:rsidR="0039658E">
        <w:rPr>
          <w:rFonts w:ascii="Times New Roman" w:hAnsi="Times New Roman"/>
          <w:sz w:val="24"/>
          <w:szCs w:val="24"/>
        </w:rPr>
        <w:t xml:space="preserve"> </w:t>
      </w:r>
      <w:r w:rsidR="00E92CE1">
        <w:rPr>
          <w:rFonts w:ascii="Times New Roman" w:hAnsi="Times New Roman"/>
          <w:sz w:val="24"/>
          <w:szCs w:val="24"/>
        </w:rPr>
        <w:t xml:space="preserve"> </w:t>
      </w:r>
    </w:p>
    <w:p w:rsidR="00192AE1" w:rsidRPr="00EB4F8A" w:rsidP="00192AE1" w14:paraId="40F4A490" w14:textId="77777777">
      <w:pPr>
        <w:widowControl/>
        <w:autoSpaceDE/>
        <w:autoSpaceDN/>
        <w:adjustRightInd/>
        <w:ind w:left="360"/>
        <w:rPr>
          <w:rFonts w:ascii="Times New Roman" w:hAnsi="Times New Roman"/>
          <w:color w:val="000000"/>
          <w:sz w:val="24"/>
          <w:szCs w:val="24"/>
        </w:rPr>
      </w:pPr>
    </w:p>
    <w:p w:rsidR="00B320BF" w:rsidRPr="009B4142" w:rsidP="00C06A65" w14:paraId="045A072D" w14:textId="02455862">
      <w:pPr>
        <w:widowControl/>
        <w:autoSpaceDE/>
        <w:autoSpaceDN/>
        <w:adjustRightInd/>
        <w:ind w:left="360"/>
        <w:rPr>
          <w:rFonts w:ascii="Times New Roman" w:hAnsi="Times New Roman"/>
          <w:sz w:val="24"/>
          <w:szCs w:val="24"/>
        </w:rPr>
      </w:pPr>
      <w:r w:rsidRPr="00EB4F8A">
        <w:rPr>
          <w:rFonts w:ascii="Times New Roman" w:hAnsi="Times New Roman"/>
          <w:sz w:val="24"/>
          <w:szCs w:val="24"/>
        </w:rPr>
        <w:t xml:space="preserve">This ICR is the product of a joint effort </w:t>
      </w:r>
      <w:r w:rsidRPr="00EB4F8A" w:rsidR="00153C98">
        <w:rPr>
          <w:rFonts w:ascii="Times New Roman" w:hAnsi="Times New Roman"/>
          <w:sz w:val="24"/>
          <w:szCs w:val="24"/>
        </w:rPr>
        <w:t>among</w:t>
      </w:r>
      <w:r w:rsidRPr="00EB4F8A">
        <w:rPr>
          <w:rFonts w:ascii="Times New Roman" w:hAnsi="Times New Roman"/>
          <w:sz w:val="24"/>
          <w:szCs w:val="24"/>
        </w:rPr>
        <w:t xml:space="preserve"> the </w:t>
      </w:r>
      <w:r w:rsidR="00F93225">
        <w:rPr>
          <w:rFonts w:ascii="Times New Roman" w:hAnsi="Times New Roman"/>
          <w:sz w:val="24"/>
          <w:szCs w:val="24"/>
        </w:rPr>
        <w:t xml:space="preserve">DOL offices that administer the </w:t>
      </w:r>
      <w:r w:rsidRPr="00EB4F8A">
        <w:rPr>
          <w:rFonts w:ascii="Times New Roman" w:hAnsi="Times New Roman"/>
          <w:sz w:val="24"/>
          <w:szCs w:val="24"/>
        </w:rPr>
        <w:t>following programs: WIOA Adult</w:t>
      </w:r>
      <w:r w:rsidRPr="00EB4F8A" w:rsidR="00F54D84">
        <w:rPr>
          <w:rFonts w:ascii="Times New Roman" w:hAnsi="Times New Roman"/>
          <w:sz w:val="24"/>
          <w:szCs w:val="24"/>
        </w:rPr>
        <w:t>,</w:t>
      </w:r>
      <w:r w:rsidRPr="00EB4F8A">
        <w:rPr>
          <w:rFonts w:ascii="Times New Roman" w:hAnsi="Times New Roman"/>
          <w:sz w:val="24"/>
          <w:szCs w:val="24"/>
        </w:rPr>
        <w:t xml:space="preserve"> </w:t>
      </w:r>
      <w:r w:rsidRPr="00EB4F8A" w:rsidR="00232954">
        <w:rPr>
          <w:rFonts w:ascii="Times New Roman" w:hAnsi="Times New Roman"/>
          <w:sz w:val="24"/>
          <w:szCs w:val="24"/>
        </w:rPr>
        <w:t xml:space="preserve">WIOA </w:t>
      </w:r>
      <w:r w:rsidRPr="00EB4F8A">
        <w:rPr>
          <w:rFonts w:ascii="Times New Roman" w:hAnsi="Times New Roman"/>
          <w:sz w:val="24"/>
          <w:szCs w:val="24"/>
        </w:rPr>
        <w:t>Dislocated Worker,</w:t>
      </w:r>
      <w:r w:rsidRPr="00EB4F8A" w:rsidR="00232954">
        <w:rPr>
          <w:rFonts w:ascii="Times New Roman" w:hAnsi="Times New Roman"/>
          <w:sz w:val="24"/>
          <w:szCs w:val="24"/>
        </w:rPr>
        <w:t xml:space="preserve"> WIOA </w:t>
      </w:r>
      <w:r w:rsidRPr="00EB4F8A">
        <w:rPr>
          <w:rFonts w:ascii="Times New Roman" w:hAnsi="Times New Roman"/>
          <w:sz w:val="24"/>
          <w:szCs w:val="24"/>
        </w:rPr>
        <w:t xml:space="preserve">Youth, National Dislocated Worker Grants, </w:t>
      </w:r>
      <w:r w:rsidR="00B341DD">
        <w:rPr>
          <w:rFonts w:ascii="Times New Roman" w:hAnsi="Times New Roman"/>
          <w:sz w:val="24"/>
          <w:szCs w:val="24"/>
        </w:rPr>
        <w:t xml:space="preserve">Dislocated Worker Projects authorized under WIOA sec. 169(c), </w:t>
      </w:r>
      <w:r w:rsidRPr="00EB4F8A">
        <w:rPr>
          <w:rFonts w:ascii="Times New Roman" w:hAnsi="Times New Roman"/>
          <w:sz w:val="24"/>
          <w:szCs w:val="24"/>
        </w:rPr>
        <w:t>Wagner</w:t>
      </w:r>
      <w:r w:rsidR="00F93225">
        <w:rPr>
          <w:rFonts w:ascii="Times New Roman" w:hAnsi="Times New Roman"/>
          <w:sz w:val="24"/>
          <w:szCs w:val="24"/>
        </w:rPr>
        <w:t>-</w:t>
      </w:r>
      <w:r w:rsidRPr="00EB4F8A">
        <w:rPr>
          <w:rFonts w:ascii="Times New Roman" w:hAnsi="Times New Roman"/>
          <w:sz w:val="24"/>
          <w:szCs w:val="24"/>
        </w:rPr>
        <w:t>Peyser</w:t>
      </w:r>
      <w:r w:rsidRPr="00EB4F8A" w:rsidR="00F54D84">
        <w:rPr>
          <w:rFonts w:ascii="Times New Roman" w:hAnsi="Times New Roman"/>
          <w:sz w:val="24"/>
          <w:szCs w:val="24"/>
        </w:rPr>
        <w:t xml:space="preserve"> Employment Service</w:t>
      </w:r>
      <w:r w:rsidRPr="00EB4F8A">
        <w:rPr>
          <w:rFonts w:ascii="Times New Roman" w:hAnsi="Times New Roman"/>
          <w:sz w:val="24"/>
          <w:szCs w:val="24"/>
        </w:rPr>
        <w:t>, National Farmworker Jobs</w:t>
      </w:r>
      <w:r w:rsidRPr="00EB4F8A">
        <w:rPr>
          <w:rFonts w:ascii="Times New Roman" w:hAnsi="Times New Roman"/>
          <w:sz w:val="24"/>
          <w:szCs w:val="24"/>
        </w:rPr>
        <w:t xml:space="preserve"> Program</w:t>
      </w:r>
      <w:r w:rsidRPr="00EB4F8A">
        <w:rPr>
          <w:rFonts w:ascii="Times New Roman" w:hAnsi="Times New Roman"/>
          <w:sz w:val="24"/>
          <w:szCs w:val="24"/>
        </w:rPr>
        <w:t xml:space="preserve">, </w:t>
      </w:r>
      <w:r w:rsidRPr="00EB4F8A" w:rsidR="00154478">
        <w:rPr>
          <w:rFonts w:ascii="Times New Roman" w:hAnsi="Times New Roman"/>
          <w:sz w:val="24"/>
          <w:szCs w:val="24"/>
        </w:rPr>
        <w:t xml:space="preserve">Job Corps, </w:t>
      </w:r>
      <w:r w:rsidRPr="00EB4F8A">
        <w:rPr>
          <w:rFonts w:ascii="Times New Roman" w:hAnsi="Times New Roman"/>
          <w:sz w:val="24"/>
          <w:szCs w:val="24"/>
        </w:rPr>
        <w:t>YouthBuild, Indian and Native American</w:t>
      </w:r>
      <w:r w:rsidRPr="00EB4F8A">
        <w:rPr>
          <w:rFonts w:ascii="Times New Roman" w:hAnsi="Times New Roman"/>
          <w:sz w:val="24"/>
          <w:szCs w:val="24"/>
        </w:rPr>
        <w:t xml:space="preserve"> Program</w:t>
      </w:r>
      <w:r w:rsidRPr="00EB4F8A">
        <w:rPr>
          <w:rFonts w:ascii="Times New Roman" w:hAnsi="Times New Roman"/>
          <w:sz w:val="24"/>
          <w:szCs w:val="24"/>
        </w:rPr>
        <w:t xml:space="preserve">, </w:t>
      </w:r>
      <w:r w:rsidRPr="00EB4F8A" w:rsidR="008872F2">
        <w:rPr>
          <w:rFonts w:ascii="Times New Roman" w:hAnsi="Times New Roman"/>
          <w:sz w:val="24"/>
          <w:szCs w:val="24"/>
        </w:rPr>
        <w:t>as well as non-WIOA covered programs</w:t>
      </w:r>
      <w:r w:rsidR="00F93225">
        <w:rPr>
          <w:rFonts w:ascii="Times New Roman" w:hAnsi="Times New Roman"/>
          <w:sz w:val="24"/>
          <w:szCs w:val="24"/>
        </w:rPr>
        <w:t>,</w:t>
      </w:r>
      <w:r w:rsidRPr="00EB4F8A" w:rsidR="00D2694A">
        <w:rPr>
          <w:rFonts w:ascii="Times New Roman" w:hAnsi="Times New Roman"/>
          <w:sz w:val="24"/>
          <w:szCs w:val="24"/>
        </w:rPr>
        <w:t xml:space="preserve"> </w:t>
      </w:r>
      <w:r w:rsidR="00F93225">
        <w:rPr>
          <w:rFonts w:ascii="Times New Roman" w:hAnsi="Times New Roman"/>
          <w:sz w:val="24"/>
          <w:szCs w:val="24"/>
        </w:rPr>
        <w:t xml:space="preserve">including </w:t>
      </w:r>
      <w:r w:rsidRPr="00EB4F8A" w:rsidR="008872F2">
        <w:rPr>
          <w:rFonts w:ascii="Times New Roman" w:hAnsi="Times New Roman"/>
          <w:sz w:val="24"/>
          <w:szCs w:val="24"/>
        </w:rPr>
        <w:t xml:space="preserve">Trade Adjustment Assistance (TAA), </w:t>
      </w:r>
      <w:r w:rsidRPr="00EB4F8A" w:rsidR="0007684B">
        <w:rPr>
          <w:rFonts w:ascii="Times New Roman" w:hAnsi="Times New Roman"/>
          <w:sz w:val="24"/>
          <w:szCs w:val="24"/>
        </w:rPr>
        <w:t>REO, H</w:t>
      </w:r>
      <w:r w:rsidRPr="00EB4F8A" w:rsidR="00D2694A">
        <w:rPr>
          <w:rFonts w:ascii="Times New Roman" w:hAnsi="Times New Roman"/>
          <w:sz w:val="24"/>
          <w:szCs w:val="24"/>
        </w:rPr>
        <w:t>-</w:t>
      </w:r>
      <w:r w:rsidRPr="00EB4F8A" w:rsidR="0007684B">
        <w:rPr>
          <w:rFonts w:ascii="Times New Roman" w:hAnsi="Times New Roman"/>
          <w:sz w:val="24"/>
          <w:szCs w:val="24"/>
        </w:rPr>
        <w:t>1</w:t>
      </w:r>
      <w:r w:rsidRPr="00EB4F8A" w:rsidR="00D2694A">
        <w:rPr>
          <w:rFonts w:ascii="Times New Roman" w:hAnsi="Times New Roman"/>
          <w:sz w:val="24"/>
          <w:szCs w:val="24"/>
        </w:rPr>
        <w:t xml:space="preserve">B discretionary grants, </w:t>
      </w:r>
      <w:r w:rsidRPr="00EB4F8A" w:rsidR="00812A19">
        <w:rPr>
          <w:rFonts w:ascii="Times New Roman" w:hAnsi="Times New Roman"/>
          <w:sz w:val="24"/>
          <w:szCs w:val="24"/>
        </w:rPr>
        <w:t>Senior Community Service Employment Program (SCSEP),</w:t>
      </w:r>
      <w:r w:rsidR="00AD1FAE">
        <w:rPr>
          <w:rFonts w:ascii="Times New Roman" w:hAnsi="Times New Roman"/>
          <w:sz w:val="24"/>
          <w:szCs w:val="24"/>
        </w:rPr>
        <w:t xml:space="preserve"> Apprenticeship</w:t>
      </w:r>
      <w:r w:rsidR="00E011F9">
        <w:rPr>
          <w:rFonts w:ascii="Times New Roman" w:hAnsi="Times New Roman"/>
          <w:sz w:val="24"/>
          <w:szCs w:val="24"/>
        </w:rPr>
        <w:t xml:space="preserve"> grants</w:t>
      </w:r>
      <w:r w:rsidR="00AD1FAE">
        <w:rPr>
          <w:rFonts w:ascii="Times New Roman" w:hAnsi="Times New Roman"/>
          <w:sz w:val="24"/>
          <w:szCs w:val="24"/>
        </w:rPr>
        <w:t>,</w:t>
      </w:r>
      <w:r w:rsidRPr="00EB4F8A" w:rsidR="00812A19">
        <w:rPr>
          <w:rFonts w:ascii="Times New Roman" w:hAnsi="Times New Roman"/>
          <w:sz w:val="24"/>
          <w:szCs w:val="24"/>
        </w:rPr>
        <w:t xml:space="preserve"> </w:t>
      </w:r>
      <w:r w:rsidRPr="007121D9" w:rsidR="008872F2">
        <w:rPr>
          <w:rFonts w:ascii="Times New Roman" w:hAnsi="Times New Roman"/>
          <w:sz w:val="24"/>
          <w:szCs w:val="24"/>
        </w:rPr>
        <w:t xml:space="preserve">and </w:t>
      </w:r>
      <w:r w:rsidRPr="007121D9" w:rsidR="00153C98">
        <w:rPr>
          <w:rFonts w:ascii="Times New Roman" w:hAnsi="Times New Roman"/>
          <w:sz w:val="24"/>
          <w:szCs w:val="24"/>
        </w:rPr>
        <w:t xml:space="preserve">the Jobs for </w:t>
      </w:r>
      <w:r w:rsidRPr="008F7466">
        <w:rPr>
          <w:rFonts w:ascii="Times New Roman" w:hAnsi="Times New Roman"/>
          <w:sz w:val="24"/>
          <w:szCs w:val="24"/>
        </w:rPr>
        <w:t>Veterans’</w:t>
      </w:r>
      <w:r w:rsidRPr="00CC0191" w:rsidR="00854EB7">
        <w:rPr>
          <w:rFonts w:ascii="Times New Roman" w:hAnsi="Times New Roman"/>
          <w:sz w:val="24"/>
          <w:szCs w:val="24"/>
        </w:rPr>
        <w:t xml:space="preserve"> </w:t>
      </w:r>
      <w:r w:rsidRPr="00CC0191" w:rsidR="00153C98">
        <w:rPr>
          <w:rFonts w:ascii="Times New Roman" w:hAnsi="Times New Roman"/>
          <w:sz w:val="24"/>
          <w:szCs w:val="24"/>
        </w:rPr>
        <w:t>State Grants</w:t>
      </w:r>
      <w:r w:rsidRPr="00CC0191" w:rsidR="0053014C">
        <w:rPr>
          <w:rFonts w:ascii="Times New Roman" w:hAnsi="Times New Roman"/>
          <w:sz w:val="24"/>
          <w:szCs w:val="24"/>
        </w:rPr>
        <w:t xml:space="preserve"> Programs</w:t>
      </w:r>
      <w:r w:rsidRPr="00CC0191">
        <w:rPr>
          <w:rFonts w:ascii="Times New Roman" w:hAnsi="Times New Roman"/>
          <w:sz w:val="24"/>
          <w:szCs w:val="24"/>
        </w:rPr>
        <w:t xml:space="preserve">. </w:t>
      </w:r>
      <w:r w:rsidRPr="006E5493">
        <w:rPr>
          <w:rFonts w:ascii="Times New Roman" w:hAnsi="Times New Roman"/>
          <w:sz w:val="24"/>
          <w:szCs w:val="24"/>
        </w:rPr>
        <w:t xml:space="preserve">While </w:t>
      </w:r>
      <w:r w:rsidRPr="000D0AD7" w:rsidR="0007684B">
        <w:rPr>
          <w:rFonts w:ascii="Times New Roman" w:hAnsi="Times New Roman"/>
          <w:sz w:val="24"/>
          <w:szCs w:val="24"/>
        </w:rPr>
        <w:t>H</w:t>
      </w:r>
      <w:r w:rsidRPr="00B756B5" w:rsidR="009F3A39">
        <w:rPr>
          <w:rFonts w:ascii="Times New Roman" w:hAnsi="Times New Roman"/>
          <w:sz w:val="24"/>
          <w:szCs w:val="24"/>
        </w:rPr>
        <w:t>-</w:t>
      </w:r>
      <w:r w:rsidRPr="00B756B5" w:rsidR="0007684B">
        <w:rPr>
          <w:rFonts w:ascii="Times New Roman" w:hAnsi="Times New Roman"/>
          <w:sz w:val="24"/>
          <w:szCs w:val="24"/>
        </w:rPr>
        <w:t>1</w:t>
      </w:r>
      <w:r w:rsidRPr="00B756B5" w:rsidR="009F3A39">
        <w:rPr>
          <w:rFonts w:ascii="Times New Roman" w:hAnsi="Times New Roman"/>
          <w:sz w:val="24"/>
          <w:szCs w:val="24"/>
        </w:rPr>
        <w:t>B grants</w:t>
      </w:r>
      <w:r w:rsidRPr="005C1F25" w:rsidR="00AB5CB1">
        <w:rPr>
          <w:rFonts w:ascii="Times New Roman" w:hAnsi="Times New Roman"/>
          <w:sz w:val="24"/>
          <w:szCs w:val="24"/>
        </w:rPr>
        <w:t>, TAA,</w:t>
      </w:r>
      <w:r w:rsidRPr="005C1F25" w:rsidR="00812A19">
        <w:rPr>
          <w:rFonts w:ascii="Times New Roman" w:hAnsi="Times New Roman"/>
          <w:sz w:val="24"/>
          <w:szCs w:val="24"/>
        </w:rPr>
        <w:t xml:space="preserve"> SCSEP,</w:t>
      </w:r>
      <w:r w:rsidR="00ED0076">
        <w:rPr>
          <w:rFonts w:ascii="Times New Roman" w:hAnsi="Times New Roman"/>
          <w:sz w:val="24"/>
          <w:szCs w:val="24"/>
        </w:rPr>
        <w:t xml:space="preserve"> Apprenticeship</w:t>
      </w:r>
      <w:r w:rsidR="00E011F9">
        <w:rPr>
          <w:rFonts w:ascii="Times New Roman" w:hAnsi="Times New Roman"/>
          <w:sz w:val="24"/>
          <w:szCs w:val="24"/>
        </w:rPr>
        <w:t xml:space="preserve"> grants</w:t>
      </w:r>
      <w:r w:rsidRPr="00277510" w:rsidR="009F3A39">
        <w:rPr>
          <w:rFonts w:ascii="Times New Roman" w:hAnsi="Times New Roman"/>
          <w:sz w:val="24"/>
          <w:szCs w:val="24"/>
        </w:rPr>
        <w:t xml:space="preserve"> and the </w:t>
      </w:r>
      <w:r w:rsidRPr="00277510" w:rsidR="00D2694A">
        <w:rPr>
          <w:rFonts w:ascii="Times New Roman" w:hAnsi="Times New Roman"/>
          <w:sz w:val="24"/>
          <w:szCs w:val="24"/>
        </w:rPr>
        <w:t>REO</w:t>
      </w:r>
      <w:r w:rsidRPr="00277510" w:rsidR="009F3A39">
        <w:rPr>
          <w:rFonts w:ascii="Times New Roman" w:hAnsi="Times New Roman"/>
          <w:sz w:val="24"/>
          <w:szCs w:val="24"/>
        </w:rPr>
        <w:t xml:space="preserve"> </w:t>
      </w:r>
      <w:r w:rsidRPr="00F32861">
        <w:rPr>
          <w:rFonts w:ascii="Times New Roman" w:hAnsi="Times New Roman"/>
          <w:sz w:val="24"/>
          <w:szCs w:val="24"/>
        </w:rPr>
        <w:t>program</w:t>
      </w:r>
      <w:r w:rsidRPr="00AE3469" w:rsidR="00D2694A">
        <w:rPr>
          <w:rFonts w:ascii="Times New Roman" w:hAnsi="Times New Roman"/>
          <w:sz w:val="24"/>
          <w:szCs w:val="24"/>
        </w:rPr>
        <w:t>s</w:t>
      </w:r>
      <w:r w:rsidRPr="00AE3469">
        <w:rPr>
          <w:rFonts w:ascii="Times New Roman" w:hAnsi="Times New Roman"/>
          <w:sz w:val="24"/>
          <w:szCs w:val="24"/>
        </w:rPr>
        <w:t xml:space="preserve"> are not authorized under WIOA, these programs </w:t>
      </w:r>
      <w:r w:rsidR="00F93225">
        <w:rPr>
          <w:rFonts w:ascii="Times New Roman" w:hAnsi="Times New Roman"/>
          <w:sz w:val="24"/>
          <w:szCs w:val="24"/>
        </w:rPr>
        <w:t>utilize the</w:t>
      </w:r>
      <w:r w:rsidRPr="00AE3469">
        <w:rPr>
          <w:rFonts w:ascii="Times New Roman" w:hAnsi="Times New Roman"/>
          <w:sz w:val="24"/>
          <w:szCs w:val="24"/>
        </w:rPr>
        <w:t xml:space="preserve"> data element definitions and reporting templates in this ICR.</w:t>
      </w:r>
      <w:r w:rsidRPr="00BA6D77" w:rsidR="009371E5">
        <w:rPr>
          <w:rFonts w:ascii="Times New Roman" w:hAnsi="Times New Roman"/>
          <w:sz w:val="24"/>
          <w:szCs w:val="24"/>
        </w:rPr>
        <w:t xml:space="preserve">  </w:t>
      </w:r>
    </w:p>
    <w:p w:rsidR="005E750B" w:rsidRPr="009B4142" w:rsidP="005E750B" w14:paraId="0CD1FB2E" w14:textId="77777777">
      <w:pPr>
        <w:widowControl/>
        <w:autoSpaceDE/>
        <w:autoSpaceDN/>
        <w:adjustRightInd/>
        <w:ind w:left="360"/>
        <w:rPr>
          <w:rFonts w:ascii="Times New Roman" w:hAnsi="Times New Roman"/>
          <w:sz w:val="24"/>
          <w:szCs w:val="24"/>
        </w:rPr>
      </w:pPr>
    </w:p>
    <w:p w:rsidR="00BD22F9" w:rsidRPr="009B4142" w:rsidP="00E93A61" w14:paraId="6E9DBF2B" w14:textId="24A39C86">
      <w:pPr>
        <w:widowControl/>
        <w:autoSpaceDE/>
        <w:autoSpaceDN/>
        <w:adjustRightInd/>
        <w:ind w:left="360"/>
        <w:rPr>
          <w:rFonts w:ascii="Times New Roman" w:hAnsi="Times New Roman"/>
          <w:sz w:val="24"/>
          <w:szCs w:val="24"/>
        </w:rPr>
      </w:pPr>
      <w:r w:rsidRPr="009B4142">
        <w:rPr>
          <w:rFonts w:ascii="Times New Roman" w:hAnsi="Times New Roman"/>
          <w:sz w:val="24"/>
          <w:szCs w:val="24"/>
        </w:rPr>
        <w:t xml:space="preserve">The accuracy, reliability, and comparability of program reports submitted by </w:t>
      </w:r>
      <w:r w:rsidRPr="009B4142" w:rsidR="006B6F2B">
        <w:rPr>
          <w:rFonts w:ascii="Times New Roman" w:hAnsi="Times New Roman"/>
          <w:sz w:val="24"/>
          <w:szCs w:val="24"/>
        </w:rPr>
        <w:t xml:space="preserve">States </w:t>
      </w:r>
      <w:r w:rsidRPr="009B4142" w:rsidR="00FE0163">
        <w:rPr>
          <w:rFonts w:ascii="Times New Roman" w:hAnsi="Times New Roman"/>
          <w:sz w:val="24"/>
          <w:szCs w:val="24"/>
        </w:rPr>
        <w:t xml:space="preserve">and grantees </w:t>
      </w:r>
      <w:r w:rsidRPr="009B4142">
        <w:rPr>
          <w:rFonts w:ascii="Times New Roman" w:hAnsi="Times New Roman"/>
          <w:sz w:val="24"/>
          <w:szCs w:val="24"/>
        </w:rPr>
        <w:t xml:space="preserve">using Federal funds are fundamental elements of good public </w:t>
      </w:r>
      <w:r w:rsidRPr="009B4142" w:rsidR="00F550FE">
        <w:rPr>
          <w:rFonts w:ascii="Times New Roman" w:hAnsi="Times New Roman"/>
          <w:sz w:val="24"/>
          <w:szCs w:val="24"/>
        </w:rPr>
        <w:t>administration and</w:t>
      </w:r>
      <w:r w:rsidRPr="009B4142">
        <w:rPr>
          <w:rFonts w:ascii="Times New Roman" w:hAnsi="Times New Roman"/>
          <w:sz w:val="24"/>
          <w:szCs w:val="24"/>
        </w:rPr>
        <w:t xml:space="preserve"> are necessary tools for </w:t>
      </w:r>
      <w:r w:rsidRPr="00B66072">
        <w:rPr>
          <w:rFonts w:ascii="Times New Roman" w:hAnsi="Times New Roman"/>
          <w:sz w:val="24"/>
          <w:szCs w:val="24"/>
        </w:rPr>
        <w:t>maintaining and demonstrating system integrity. The use of a standard set of data elements, definitions, and specifications at all levels of the workforce system helps</w:t>
      </w:r>
      <w:r w:rsidRPr="00B66072" w:rsidR="00FB14F3">
        <w:rPr>
          <w:rFonts w:ascii="Times New Roman" w:hAnsi="Times New Roman"/>
          <w:sz w:val="24"/>
          <w:szCs w:val="24"/>
        </w:rPr>
        <w:t xml:space="preserve"> states to coordinate funding and leverage resources available to create a more efficient and effecti</w:t>
      </w:r>
      <w:r w:rsidR="00F64955">
        <w:rPr>
          <w:rFonts w:ascii="Times New Roman" w:hAnsi="Times New Roman"/>
          <w:sz w:val="24"/>
          <w:szCs w:val="24"/>
        </w:rPr>
        <w:t xml:space="preserve">ve </w:t>
      </w:r>
      <w:r w:rsidRPr="00B66072" w:rsidR="00FB14F3">
        <w:rPr>
          <w:rFonts w:ascii="Times New Roman" w:hAnsi="Times New Roman"/>
          <w:sz w:val="24"/>
          <w:szCs w:val="24"/>
        </w:rPr>
        <w:t xml:space="preserve">system to </w:t>
      </w:r>
      <w:r w:rsidRPr="00B66072">
        <w:rPr>
          <w:rFonts w:ascii="Times New Roman" w:hAnsi="Times New Roman"/>
          <w:sz w:val="24"/>
          <w:szCs w:val="24"/>
        </w:rPr>
        <w:t xml:space="preserve">improve </w:t>
      </w:r>
      <w:r w:rsidRPr="009B4142">
        <w:rPr>
          <w:rFonts w:ascii="Times New Roman" w:hAnsi="Times New Roman"/>
          <w:sz w:val="24"/>
          <w:szCs w:val="24"/>
        </w:rPr>
        <w:t xml:space="preserve">the quality of </w:t>
      </w:r>
      <w:r w:rsidRPr="009B4142" w:rsidR="00F533ED">
        <w:rPr>
          <w:rFonts w:ascii="Times New Roman" w:hAnsi="Times New Roman"/>
          <w:sz w:val="24"/>
          <w:szCs w:val="24"/>
        </w:rPr>
        <w:t xml:space="preserve">the </w:t>
      </w:r>
      <w:r w:rsidRPr="009B4142">
        <w:rPr>
          <w:rFonts w:ascii="Times New Roman" w:hAnsi="Times New Roman"/>
          <w:sz w:val="24"/>
          <w:szCs w:val="24"/>
        </w:rPr>
        <w:t>performance information that is received by DOL.</w:t>
      </w:r>
      <w:r w:rsidRPr="009B4142" w:rsidR="00823068">
        <w:rPr>
          <w:rFonts w:ascii="Times New Roman" w:hAnsi="Times New Roman"/>
          <w:sz w:val="24"/>
          <w:szCs w:val="24"/>
        </w:rPr>
        <w:t xml:space="preserve"> </w:t>
      </w:r>
      <w:r w:rsidRPr="009B4142">
        <w:rPr>
          <w:rFonts w:ascii="Times New Roman" w:hAnsi="Times New Roman"/>
          <w:sz w:val="24"/>
          <w:szCs w:val="24"/>
        </w:rPr>
        <w:t xml:space="preserve"> </w:t>
      </w:r>
    </w:p>
    <w:p w:rsidR="00BD22F9" w:rsidRPr="009B4142" w:rsidP="00E93A61" w14:paraId="34BBBBF3" w14:textId="77777777">
      <w:pPr>
        <w:widowControl/>
        <w:autoSpaceDE/>
        <w:autoSpaceDN/>
        <w:adjustRightInd/>
        <w:ind w:left="360"/>
        <w:rPr>
          <w:rFonts w:ascii="Times New Roman" w:hAnsi="Times New Roman"/>
          <w:sz w:val="24"/>
          <w:szCs w:val="24"/>
        </w:rPr>
      </w:pPr>
    </w:p>
    <w:p w:rsidR="00556893" w:rsidRPr="009B4142" w:rsidP="0061333F" w14:paraId="21261F56" w14:textId="77777777">
      <w:pPr>
        <w:widowControl/>
        <w:autoSpaceDE/>
        <w:autoSpaceDN/>
        <w:adjustRightInd/>
        <w:ind w:left="360"/>
        <w:rPr>
          <w:rFonts w:ascii="Times New Roman" w:hAnsi="Times New Roman"/>
          <w:color w:val="000000"/>
          <w:sz w:val="24"/>
          <w:szCs w:val="24"/>
        </w:rPr>
      </w:pPr>
      <w:r w:rsidRPr="009B4142">
        <w:rPr>
          <w:rFonts w:ascii="Times New Roman" w:hAnsi="Times New Roman"/>
          <w:sz w:val="24"/>
          <w:szCs w:val="24"/>
        </w:rPr>
        <w:t xml:space="preserve">The set of </w:t>
      </w:r>
      <w:r w:rsidRPr="000F4A05" w:rsidR="00BD588D">
        <w:rPr>
          <w:rFonts w:ascii="Times New Roman" w:hAnsi="Times New Roman"/>
          <w:sz w:val="24"/>
          <w:szCs w:val="24"/>
        </w:rPr>
        <w:t>primary indicators of performance</w:t>
      </w:r>
      <w:r w:rsidRPr="000F4A05">
        <w:rPr>
          <w:rFonts w:ascii="Times New Roman" w:hAnsi="Times New Roman"/>
          <w:sz w:val="24"/>
          <w:szCs w:val="24"/>
        </w:rPr>
        <w:t xml:space="preserve"> </w:t>
      </w:r>
      <w:r w:rsidRPr="000F4A05" w:rsidR="00BB2694">
        <w:rPr>
          <w:rFonts w:ascii="Times New Roman" w:hAnsi="Times New Roman"/>
          <w:sz w:val="24"/>
          <w:szCs w:val="24"/>
        </w:rPr>
        <w:t>represent</w:t>
      </w:r>
      <w:r w:rsidRPr="00164DC0">
        <w:rPr>
          <w:rFonts w:ascii="Times New Roman" w:hAnsi="Times New Roman"/>
          <w:sz w:val="24"/>
          <w:szCs w:val="24"/>
        </w:rPr>
        <w:t>s</w:t>
      </w:r>
      <w:r w:rsidRPr="00773A41" w:rsidR="00BD22F9">
        <w:rPr>
          <w:rFonts w:ascii="Times New Roman" w:hAnsi="Times New Roman"/>
          <w:sz w:val="24"/>
          <w:szCs w:val="24"/>
        </w:rPr>
        <w:t xml:space="preserve"> the key results that ETA strive</w:t>
      </w:r>
      <w:r w:rsidRPr="00836051" w:rsidR="003A7BC8">
        <w:rPr>
          <w:rFonts w:ascii="Times New Roman" w:hAnsi="Times New Roman"/>
          <w:sz w:val="24"/>
          <w:szCs w:val="24"/>
        </w:rPr>
        <w:t>s</w:t>
      </w:r>
      <w:r w:rsidRPr="00836051" w:rsidR="00BD22F9">
        <w:rPr>
          <w:rFonts w:ascii="Times New Roman" w:hAnsi="Times New Roman"/>
          <w:sz w:val="24"/>
          <w:szCs w:val="24"/>
        </w:rPr>
        <w:t xml:space="preserve"> to achieve for their customers, and that ETA </w:t>
      </w:r>
      <w:r w:rsidRPr="00695F73" w:rsidR="00BD588D">
        <w:rPr>
          <w:rFonts w:ascii="Times New Roman" w:hAnsi="Times New Roman"/>
          <w:sz w:val="24"/>
          <w:szCs w:val="24"/>
        </w:rPr>
        <w:t>and Congress a</w:t>
      </w:r>
      <w:r w:rsidRPr="00AC0BC5" w:rsidR="00BD588D">
        <w:rPr>
          <w:rFonts w:ascii="Times New Roman" w:hAnsi="Times New Roman"/>
          <w:sz w:val="24"/>
          <w:szCs w:val="24"/>
        </w:rPr>
        <w:t>re</w:t>
      </w:r>
      <w:r w:rsidRPr="003E76A5" w:rsidR="00BD22F9">
        <w:rPr>
          <w:rFonts w:ascii="Times New Roman" w:hAnsi="Times New Roman"/>
          <w:sz w:val="24"/>
          <w:szCs w:val="24"/>
        </w:rPr>
        <w:t xml:space="preserve"> interested in measuring.  </w:t>
      </w:r>
      <w:r w:rsidRPr="003E76A5">
        <w:rPr>
          <w:rFonts w:ascii="Times New Roman" w:hAnsi="Times New Roman"/>
          <w:sz w:val="24"/>
          <w:szCs w:val="24"/>
        </w:rPr>
        <w:t xml:space="preserve">Using this set of </w:t>
      </w:r>
      <w:r w:rsidRPr="00D61FD1" w:rsidR="00BD588D">
        <w:rPr>
          <w:rFonts w:ascii="Times New Roman" w:hAnsi="Times New Roman"/>
          <w:sz w:val="24"/>
          <w:szCs w:val="24"/>
        </w:rPr>
        <w:t>primary</w:t>
      </w:r>
      <w:r w:rsidRPr="00D61FD1">
        <w:rPr>
          <w:rFonts w:ascii="Times New Roman" w:hAnsi="Times New Roman"/>
          <w:sz w:val="24"/>
          <w:szCs w:val="24"/>
        </w:rPr>
        <w:t xml:space="preserve"> indicat</w:t>
      </w:r>
      <w:r w:rsidRPr="00F33C70" w:rsidR="0004242E">
        <w:rPr>
          <w:rFonts w:ascii="Times New Roman" w:hAnsi="Times New Roman"/>
          <w:sz w:val="24"/>
          <w:szCs w:val="24"/>
        </w:rPr>
        <w:t>or</w:t>
      </w:r>
      <w:r w:rsidRPr="00F33C70">
        <w:rPr>
          <w:rFonts w:ascii="Times New Roman" w:hAnsi="Times New Roman"/>
          <w:sz w:val="24"/>
          <w:szCs w:val="24"/>
        </w:rPr>
        <w:t xml:space="preserve">s affords ETA the ability </w:t>
      </w:r>
      <w:r w:rsidRPr="00F33C70" w:rsidR="00823068">
        <w:rPr>
          <w:rFonts w:ascii="Times New Roman" w:hAnsi="Times New Roman"/>
          <w:sz w:val="24"/>
          <w:szCs w:val="24"/>
        </w:rPr>
        <w:t>to describe</w:t>
      </w:r>
      <w:r w:rsidRPr="00F33C70" w:rsidR="00BB2694">
        <w:rPr>
          <w:rFonts w:ascii="Times New Roman" w:hAnsi="Times New Roman"/>
          <w:sz w:val="24"/>
          <w:szCs w:val="24"/>
        </w:rPr>
        <w:t>,</w:t>
      </w:r>
      <w:r w:rsidRPr="00F33C70" w:rsidR="00823068">
        <w:rPr>
          <w:rFonts w:ascii="Times New Roman" w:hAnsi="Times New Roman"/>
          <w:sz w:val="24"/>
          <w:szCs w:val="24"/>
        </w:rPr>
        <w:t xml:space="preserve"> in a similar manner</w:t>
      </w:r>
      <w:r w:rsidRPr="00F33C70" w:rsidR="00BB2694">
        <w:rPr>
          <w:rFonts w:ascii="Times New Roman" w:hAnsi="Times New Roman"/>
          <w:sz w:val="24"/>
          <w:szCs w:val="24"/>
        </w:rPr>
        <w:t>,</w:t>
      </w:r>
      <w:r w:rsidRPr="00F33C70" w:rsidR="00823068">
        <w:rPr>
          <w:rFonts w:ascii="Times New Roman" w:hAnsi="Times New Roman"/>
          <w:sz w:val="24"/>
          <w:szCs w:val="24"/>
        </w:rPr>
        <w:t xml:space="preserve"> the core purposes of the workforce system </w:t>
      </w:r>
      <w:r w:rsidRPr="00110AAD">
        <w:rPr>
          <w:rFonts w:ascii="Times New Roman" w:hAnsi="Times New Roman"/>
          <w:sz w:val="24"/>
          <w:szCs w:val="24"/>
        </w:rPr>
        <w:t>–</w:t>
      </w:r>
      <w:r w:rsidRPr="00110AAD" w:rsidR="00823068">
        <w:rPr>
          <w:rFonts w:ascii="Times New Roman" w:hAnsi="Times New Roman"/>
          <w:sz w:val="24"/>
          <w:szCs w:val="24"/>
        </w:rPr>
        <w:t xml:space="preserve"> </w:t>
      </w:r>
      <w:r w:rsidRPr="00110AAD">
        <w:rPr>
          <w:rFonts w:ascii="Times New Roman" w:hAnsi="Times New Roman"/>
          <w:sz w:val="24"/>
          <w:szCs w:val="24"/>
        </w:rPr>
        <w:t xml:space="preserve">through the program services received, </w:t>
      </w:r>
      <w:r w:rsidRPr="00110AAD" w:rsidR="00823068">
        <w:rPr>
          <w:rFonts w:ascii="Times New Roman" w:hAnsi="Times New Roman"/>
          <w:sz w:val="24"/>
          <w:szCs w:val="24"/>
        </w:rPr>
        <w:t xml:space="preserve">how many people found jobs; </w:t>
      </w:r>
      <w:r w:rsidRPr="00110AAD">
        <w:rPr>
          <w:rFonts w:ascii="Times New Roman" w:hAnsi="Times New Roman"/>
          <w:sz w:val="24"/>
          <w:szCs w:val="24"/>
        </w:rPr>
        <w:t xml:space="preserve">what were their earnings; </w:t>
      </w:r>
      <w:r w:rsidRPr="00110AAD" w:rsidR="00C923DA">
        <w:rPr>
          <w:rFonts w:ascii="Times New Roman" w:hAnsi="Times New Roman"/>
          <w:sz w:val="24"/>
          <w:szCs w:val="24"/>
        </w:rPr>
        <w:t xml:space="preserve">and </w:t>
      </w:r>
      <w:r w:rsidRPr="00110AAD">
        <w:rPr>
          <w:rFonts w:ascii="Times New Roman" w:hAnsi="Times New Roman"/>
          <w:sz w:val="24"/>
          <w:szCs w:val="24"/>
        </w:rPr>
        <w:t>what skill gains they achieve</w:t>
      </w:r>
      <w:r w:rsidRPr="00110AAD" w:rsidR="00C923DA">
        <w:rPr>
          <w:rFonts w:ascii="Times New Roman" w:hAnsi="Times New Roman"/>
          <w:sz w:val="24"/>
          <w:szCs w:val="24"/>
        </w:rPr>
        <w:t>d</w:t>
      </w:r>
      <w:r w:rsidR="008C6067">
        <w:rPr>
          <w:rFonts w:ascii="Times New Roman" w:hAnsi="Times New Roman"/>
          <w:sz w:val="24"/>
          <w:szCs w:val="24"/>
        </w:rPr>
        <w:t>.</w:t>
      </w:r>
      <w:r w:rsidR="00515F71">
        <w:rPr>
          <w:rFonts w:ascii="Times New Roman" w:hAnsi="Times New Roman"/>
          <w:sz w:val="24"/>
          <w:szCs w:val="24"/>
        </w:rPr>
        <w:t xml:space="preserve"> </w:t>
      </w:r>
      <w:r w:rsidRPr="009272B7" w:rsidR="00E93A61">
        <w:rPr>
          <w:rFonts w:ascii="Times New Roman" w:hAnsi="Times New Roman"/>
          <w:sz w:val="24"/>
          <w:szCs w:val="24"/>
        </w:rPr>
        <w:t>The</w:t>
      </w:r>
      <w:r w:rsidRPr="009272B7" w:rsidR="00823068">
        <w:rPr>
          <w:rFonts w:ascii="Times New Roman" w:hAnsi="Times New Roman"/>
          <w:sz w:val="24"/>
          <w:szCs w:val="24"/>
        </w:rPr>
        <w:t>y</w:t>
      </w:r>
      <w:r w:rsidRPr="009272B7" w:rsidR="00E93A61">
        <w:rPr>
          <w:rFonts w:ascii="Times New Roman" w:hAnsi="Times New Roman"/>
          <w:sz w:val="24"/>
          <w:szCs w:val="24"/>
        </w:rPr>
        <w:t xml:space="preserve"> are an integral part of ETA’s performance accountability system, and through </w:t>
      </w:r>
      <w:r w:rsidRPr="00320555" w:rsidR="00B64AA7">
        <w:rPr>
          <w:rFonts w:ascii="Times New Roman" w:hAnsi="Times New Roman"/>
          <w:sz w:val="24"/>
          <w:szCs w:val="24"/>
        </w:rPr>
        <w:t xml:space="preserve">the </w:t>
      </w:r>
      <w:r w:rsidRPr="00320555" w:rsidR="00FB14AB">
        <w:rPr>
          <w:rFonts w:ascii="Times New Roman" w:hAnsi="Times New Roman"/>
          <w:sz w:val="24"/>
          <w:szCs w:val="24"/>
        </w:rPr>
        <w:t>Workforce Performance Accountability, Information, and Reporting System</w:t>
      </w:r>
      <w:r w:rsidRPr="00320555" w:rsidR="00E93A61">
        <w:rPr>
          <w:rFonts w:ascii="Times New Roman" w:hAnsi="Times New Roman"/>
          <w:sz w:val="24"/>
          <w:szCs w:val="24"/>
        </w:rPr>
        <w:t xml:space="preserve">, ETA will continue to collect from </w:t>
      </w:r>
      <w:r w:rsidRPr="00320555" w:rsidR="006B6F2B">
        <w:rPr>
          <w:rFonts w:ascii="Times New Roman" w:hAnsi="Times New Roman"/>
          <w:sz w:val="24"/>
          <w:szCs w:val="24"/>
        </w:rPr>
        <w:t xml:space="preserve">States </w:t>
      </w:r>
      <w:r w:rsidRPr="00320555" w:rsidR="00B64AA7">
        <w:rPr>
          <w:rFonts w:ascii="Times New Roman" w:hAnsi="Times New Roman"/>
          <w:sz w:val="24"/>
          <w:szCs w:val="24"/>
        </w:rPr>
        <w:t xml:space="preserve">and </w:t>
      </w:r>
      <w:r w:rsidRPr="00320555" w:rsidR="00E93A61">
        <w:rPr>
          <w:rFonts w:ascii="Times New Roman" w:hAnsi="Times New Roman"/>
          <w:sz w:val="24"/>
          <w:szCs w:val="24"/>
        </w:rPr>
        <w:t>grantees the data on program activities, participants, and outcomes that are necessary for program management and to convey full and accurate information on the performance of workforce programs to policymakers and stakeholders.</w:t>
      </w:r>
      <w:r w:rsidRPr="00C01086" w:rsidR="00823068">
        <w:t xml:space="preserve"> </w:t>
      </w:r>
    </w:p>
    <w:p w:rsidR="00556893" w:rsidRPr="00BA6D77" w:rsidP="00556893" w14:paraId="4E8CF9B6" w14:textId="77777777">
      <w:pPr>
        <w:widowControl/>
        <w:autoSpaceDE/>
        <w:autoSpaceDN/>
        <w:adjustRightInd/>
        <w:ind w:left="360"/>
        <w:rPr>
          <w:rFonts w:ascii="Calibri" w:eastAsia="Calibri" w:hAnsi="Calibri" w:cs="Calibri"/>
          <w:color w:val="000000"/>
          <w:sz w:val="22"/>
          <w:szCs w:val="22"/>
        </w:rPr>
      </w:pPr>
    </w:p>
    <w:p w:rsidR="00605110" w:rsidRPr="009B4142" w:rsidP="00556893" w14:paraId="1154A24C" w14:textId="33B880BF">
      <w:pPr>
        <w:widowControl/>
        <w:autoSpaceDE/>
        <w:autoSpaceDN/>
        <w:adjustRightInd/>
        <w:ind w:left="360"/>
        <w:rPr>
          <w:rFonts w:ascii="Times New Roman" w:eastAsia="Calibri" w:hAnsi="Times New Roman"/>
          <w:color w:val="000000"/>
          <w:sz w:val="24"/>
          <w:szCs w:val="24"/>
        </w:rPr>
      </w:pPr>
      <w:r w:rsidRPr="00E851AA">
        <w:rPr>
          <w:rFonts w:ascii="Times New Roman" w:eastAsia="Calibri" w:hAnsi="Times New Roman"/>
          <w:color w:val="000000"/>
          <w:sz w:val="24"/>
          <w:szCs w:val="24"/>
        </w:rPr>
        <w:t>ETA’s statutory and regulatory authority to administer job training and employment programs includes provisions allowi</w:t>
      </w:r>
      <w:r w:rsidRPr="009B4142">
        <w:rPr>
          <w:rFonts w:ascii="Times New Roman" w:eastAsia="Calibri" w:hAnsi="Times New Roman"/>
          <w:color w:val="000000"/>
          <w:sz w:val="24"/>
          <w:szCs w:val="24"/>
        </w:rPr>
        <w:t xml:space="preserve">ng for the requirement of performance reporting from </w:t>
      </w:r>
      <w:r w:rsidRPr="009B4142" w:rsidR="006B6F2B">
        <w:rPr>
          <w:rFonts w:ascii="Times New Roman" w:eastAsia="Calibri" w:hAnsi="Times New Roman"/>
          <w:color w:val="000000"/>
          <w:sz w:val="24"/>
          <w:szCs w:val="24"/>
        </w:rPr>
        <w:t xml:space="preserve">States </w:t>
      </w:r>
      <w:r w:rsidRPr="009B4142">
        <w:rPr>
          <w:rFonts w:ascii="Times New Roman" w:eastAsia="Calibri" w:hAnsi="Times New Roman"/>
          <w:color w:val="000000"/>
          <w:sz w:val="24"/>
          <w:szCs w:val="24"/>
        </w:rPr>
        <w:t xml:space="preserve">and grantees. Listed below are the legal and/or administrative requirements that permit ETA to mandate the collection and reporting of data through the </w:t>
      </w:r>
      <w:r w:rsidR="002B4186">
        <w:rPr>
          <w:rFonts w:ascii="Times New Roman" w:eastAsia="Calibri" w:hAnsi="Times New Roman"/>
          <w:color w:val="000000"/>
          <w:sz w:val="24"/>
          <w:szCs w:val="24"/>
        </w:rPr>
        <w:t xml:space="preserve">DOL-only </w:t>
      </w:r>
      <w:r w:rsidRPr="009B4142" w:rsidR="00D90FAB">
        <w:rPr>
          <w:rFonts w:ascii="Times New Roman" w:eastAsia="Calibri" w:hAnsi="Times New Roman"/>
          <w:color w:val="000000"/>
          <w:sz w:val="24"/>
          <w:szCs w:val="24"/>
        </w:rPr>
        <w:t>Performance Accountability, Information, and Reporting System</w:t>
      </w:r>
      <w:r w:rsidRPr="009B4142">
        <w:rPr>
          <w:rFonts w:ascii="Times New Roman" w:eastAsia="Calibri" w:hAnsi="Times New Roman"/>
          <w:color w:val="000000"/>
          <w:sz w:val="24"/>
          <w:szCs w:val="24"/>
        </w:rPr>
        <w:t xml:space="preserve">.   </w:t>
      </w:r>
      <w:bookmarkEnd w:id="3"/>
    </w:p>
    <w:p w:rsidR="00927A6A" w:rsidRPr="009B4142" w:rsidP="00556893" w14:paraId="76E2F5A7" w14:textId="77777777">
      <w:pPr>
        <w:widowControl/>
        <w:autoSpaceDE/>
        <w:autoSpaceDN/>
        <w:adjustRightInd/>
        <w:ind w:left="360"/>
        <w:rPr>
          <w:rFonts w:ascii="Times New Roman" w:eastAsia="Calibri" w:hAnsi="Times New Roman"/>
          <w:color w:val="000000"/>
          <w:sz w:val="24"/>
          <w:szCs w:val="24"/>
        </w:rPr>
      </w:pPr>
    </w:p>
    <w:p w:rsidR="00605110" w:rsidRPr="009B4142" w:rsidP="00345D1C" w14:paraId="7BF702C6" w14:textId="77777777">
      <w:pPr>
        <w:widowControl/>
        <w:autoSpaceDE/>
        <w:autoSpaceDN/>
        <w:adjustRightInd/>
        <w:ind w:left="360"/>
        <w:rPr>
          <w:rFonts w:ascii="Times New Roman" w:hAnsi="Times New Roman"/>
          <w:b/>
          <w:i/>
          <w:sz w:val="24"/>
          <w:szCs w:val="24"/>
          <w:u w:val="single"/>
        </w:rPr>
      </w:pPr>
      <w:r w:rsidRPr="009B4142">
        <w:rPr>
          <w:rFonts w:ascii="Times New Roman" w:hAnsi="Times New Roman"/>
          <w:b/>
          <w:sz w:val="24"/>
          <w:szCs w:val="24"/>
          <w:u w:val="single"/>
        </w:rPr>
        <w:t>Workforce Innovation and Opportunity Act Title I</w:t>
      </w:r>
      <w:r w:rsidRPr="009B4142" w:rsidR="00153C98">
        <w:rPr>
          <w:rFonts w:ascii="Times New Roman" w:hAnsi="Times New Roman"/>
          <w:b/>
          <w:sz w:val="24"/>
          <w:szCs w:val="24"/>
          <w:u w:val="single"/>
        </w:rPr>
        <w:t xml:space="preserve"> </w:t>
      </w:r>
    </w:p>
    <w:p w:rsidR="00605110" w:rsidRPr="009B4142" w:rsidP="00345D1C" w14:paraId="4E32508D" w14:textId="77777777">
      <w:pPr>
        <w:widowControl/>
        <w:autoSpaceDE/>
        <w:autoSpaceDN/>
        <w:adjustRightInd/>
        <w:ind w:left="360"/>
        <w:rPr>
          <w:rFonts w:ascii="Times New Roman" w:eastAsia="Calibri" w:hAnsi="Times New Roman"/>
          <w:color w:val="000000"/>
          <w:sz w:val="24"/>
          <w:szCs w:val="24"/>
        </w:rPr>
      </w:pPr>
      <w:r w:rsidRPr="009B4142">
        <w:rPr>
          <w:rFonts w:ascii="Times New Roman" w:eastAsia="Calibri" w:hAnsi="Times New Roman"/>
          <w:color w:val="000000"/>
          <w:sz w:val="24"/>
          <w:szCs w:val="24"/>
        </w:rPr>
        <w:t xml:space="preserve"> </w:t>
      </w:r>
    </w:p>
    <w:p w:rsidR="00BA351B" w:rsidRPr="009B4142" w:rsidP="00DF3923" w14:paraId="7B491D57" w14:textId="77777777">
      <w:pPr>
        <w:widowControl/>
        <w:numPr>
          <w:ilvl w:val="0"/>
          <w:numId w:val="36"/>
        </w:numPr>
        <w:autoSpaceDE/>
        <w:autoSpaceDN/>
        <w:adjustRightInd/>
        <w:spacing w:after="120"/>
        <w:ind w:hanging="720"/>
        <w:rPr>
          <w:rFonts w:ascii="Times New Roman" w:eastAsia="Calibri" w:hAnsi="Times New Roman"/>
          <w:i/>
          <w:color w:val="000000"/>
          <w:sz w:val="24"/>
          <w:szCs w:val="24"/>
        </w:rPr>
      </w:pPr>
      <w:r w:rsidRPr="009B4142">
        <w:rPr>
          <w:rFonts w:ascii="Times New Roman" w:eastAsia="Calibri" w:hAnsi="Times New Roman"/>
          <w:i/>
          <w:color w:val="000000"/>
          <w:sz w:val="24"/>
          <w:szCs w:val="24"/>
        </w:rPr>
        <w:t>WIOA sec</w:t>
      </w:r>
      <w:r w:rsidRPr="009B4142" w:rsidR="00B05441">
        <w:rPr>
          <w:rFonts w:ascii="Times New Roman" w:eastAsia="Calibri" w:hAnsi="Times New Roman"/>
          <w:i/>
          <w:color w:val="000000"/>
          <w:sz w:val="24"/>
          <w:szCs w:val="24"/>
        </w:rPr>
        <w:t>.</w:t>
      </w:r>
      <w:r w:rsidRPr="009B4142">
        <w:rPr>
          <w:rFonts w:ascii="Times New Roman" w:eastAsia="Calibri" w:hAnsi="Times New Roman"/>
          <w:i/>
          <w:color w:val="000000"/>
          <w:sz w:val="24"/>
          <w:szCs w:val="24"/>
        </w:rPr>
        <w:t xml:space="preserve"> 116</w:t>
      </w:r>
      <w:r w:rsidRPr="009B4142" w:rsidR="00F335FC">
        <w:rPr>
          <w:rFonts w:ascii="Times New Roman" w:eastAsia="Calibri" w:hAnsi="Times New Roman"/>
          <w:i/>
          <w:color w:val="000000"/>
          <w:sz w:val="24"/>
          <w:szCs w:val="24"/>
        </w:rPr>
        <w:t xml:space="preserve"> (29 U.S.C. § 3141)</w:t>
      </w:r>
    </w:p>
    <w:p w:rsidR="00BA351B" w:rsidRPr="003E76A5" w:rsidP="004E3ABD" w14:paraId="3EF796EE" w14:textId="43349158">
      <w:pPr>
        <w:widowControl/>
        <w:autoSpaceDE/>
        <w:autoSpaceDN/>
        <w:adjustRightInd/>
        <w:ind w:left="360"/>
        <w:rPr>
          <w:rFonts w:ascii="Times New Roman" w:eastAsia="Calibri" w:hAnsi="Times New Roman"/>
          <w:color w:val="000000"/>
          <w:sz w:val="24"/>
          <w:szCs w:val="24"/>
        </w:rPr>
      </w:pPr>
      <w:r w:rsidRPr="000F4A05">
        <w:rPr>
          <w:rFonts w:ascii="Times New Roman" w:eastAsia="Calibri" w:hAnsi="Times New Roman"/>
          <w:color w:val="000000"/>
          <w:sz w:val="24"/>
          <w:szCs w:val="24"/>
        </w:rPr>
        <w:t>Establishes the performance accountability requirements for WI</w:t>
      </w:r>
      <w:r w:rsidRPr="000F4A05" w:rsidR="003E239A">
        <w:rPr>
          <w:rFonts w:ascii="Times New Roman" w:eastAsia="Calibri" w:hAnsi="Times New Roman"/>
          <w:color w:val="000000"/>
          <w:sz w:val="24"/>
          <w:szCs w:val="24"/>
        </w:rPr>
        <w:t>O</w:t>
      </w:r>
      <w:r w:rsidRPr="00164DC0">
        <w:rPr>
          <w:rFonts w:ascii="Times New Roman" w:eastAsia="Calibri" w:hAnsi="Times New Roman"/>
          <w:color w:val="000000"/>
          <w:sz w:val="24"/>
          <w:szCs w:val="24"/>
        </w:rPr>
        <w:t xml:space="preserve">A Adult, Dislocated Worker, and Youth programs. The purpose </w:t>
      </w:r>
      <w:r w:rsidRPr="00773A41">
        <w:rPr>
          <w:rFonts w:ascii="Times New Roman" w:eastAsia="Calibri" w:hAnsi="Times New Roman"/>
          <w:color w:val="000000"/>
          <w:sz w:val="24"/>
          <w:szCs w:val="24"/>
        </w:rPr>
        <w:t>of sec</w:t>
      </w:r>
      <w:r w:rsidRPr="00836051" w:rsidR="00B05441">
        <w:rPr>
          <w:rFonts w:ascii="Times New Roman" w:eastAsia="Calibri" w:hAnsi="Times New Roman"/>
          <w:color w:val="000000"/>
          <w:sz w:val="24"/>
          <w:szCs w:val="24"/>
        </w:rPr>
        <w:t>.</w:t>
      </w:r>
      <w:r w:rsidRPr="00836051">
        <w:rPr>
          <w:rFonts w:ascii="Times New Roman" w:eastAsia="Calibri" w:hAnsi="Times New Roman"/>
          <w:color w:val="000000"/>
          <w:sz w:val="24"/>
          <w:szCs w:val="24"/>
        </w:rPr>
        <w:t xml:space="preserve"> 116 is to establish performance accountability measures that apply across the core programs to assess the effectiveness of States and local areas (for core programs described in subtitle B) in achieving positive out-comes for individuals served by </w:t>
      </w:r>
      <w:r w:rsidRPr="00695F73">
        <w:rPr>
          <w:rFonts w:ascii="Times New Roman" w:eastAsia="Calibri" w:hAnsi="Times New Roman"/>
          <w:color w:val="000000"/>
          <w:sz w:val="24"/>
          <w:szCs w:val="24"/>
        </w:rPr>
        <w:t>those programs (sec</w:t>
      </w:r>
      <w:r w:rsidRPr="00AC0BC5" w:rsidR="00B05441">
        <w:rPr>
          <w:rFonts w:ascii="Times New Roman" w:eastAsia="Calibri" w:hAnsi="Times New Roman"/>
          <w:color w:val="000000"/>
          <w:sz w:val="24"/>
          <w:szCs w:val="24"/>
        </w:rPr>
        <w:t>.</w:t>
      </w:r>
      <w:r w:rsidRPr="003E76A5">
        <w:rPr>
          <w:rFonts w:ascii="Times New Roman" w:eastAsia="Calibri" w:hAnsi="Times New Roman"/>
          <w:color w:val="000000"/>
          <w:sz w:val="24"/>
          <w:szCs w:val="24"/>
        </w:rPr>
        <w:t xml:space="preserve"> 116(a)).  </w:t>
      </w:r>
    </w:p>
    <w:p w:rsidR="00BA351B" w:rsidRPr="00D61FD1" w:rsidP="004E3ABD" w14:paraId="3B65F9E9" w14:textId="77777777">
      <w:pPr>
        <w:widowControl/>
        <w:autoSpaceDE/>
        <w:autoSpaceDN/>
        <w:adjustRightInd/>
        <w:ind w:left="360"/>
        <w:rPr>
          <w:rFonts w:ascii="Times New Roman" w:eastAsia="Calibri" w:hAnsi="Times New Roman"/>
          <w:color w:val="000000"/>
          <w:sz w:val="24"/>
          <w:szCs w:val="24"/>
        </w:rPr>
      </w:pPr>
    </w:p>
    <w:p w:rsidR="00BA351B" w:rsidRPr="00F33C70" w:rsidP="004E3ABD" w14:paraId="52312421" w14:textId="52B8C651">
      <w:pPr>
        <w:widowControl/>
        <w:autoSpaceDE/>
        <w:autoSpaceDN/>
        <w:adjustRightInd/>
        <w:ind w:left="360"/>
        <w:rPr>
          <w:rFonts w:ascii="Times New Roman" w:eastAsia="Calibri" w:hAnsi="Times New Roman"/>
          <w:color w:val="000000"/>
          <w:sz w:val="24"/>
          <w:szCs w:val="24"/>
        </w:rPr>
      </w:pPr>
      <w:r w:rsidRPr="00D61FD1">
        <w:rPr>
          <w:rFonts w:ascii="Times New Roman" w:eastAsia="Calibri" w:hAnsi="Times New Roman"/>
          <w:color w:val="000000"/>
          <w:sz w:val="24"/>
          <w:szCs w:val="24"/>
        </w:rPr>
        <w:t>Further, sec</w:t>
      </w:r>
      <w:r w:rsidRPr="00F33C70" w:rsidR="00B05441">
        <w:rPr>
          <w:rFonts w:ascii="Times New Roman" w:eastAsia="Calibri" w:hAnsi="Times New Roman"/>
          <w:color w:val="000000"/>
          <w:sz w:val="24"/>
          <w:szCs w:val="24"/>
        </w:rPr>
        <w:t xml:space="preserve">. </w:t>
      </w:r>
      <w:r w:rsidRPr="00F33C70">
        <w:rPr>
          <w:rFonts w:ascii="Times New Roman" w:eastAsia="Calibri" w:hAnsi="Times New Roman"/>
          <w:color w:val="000000"/>
          <w:sz w:val="24"/>
          <w:szCs w:val="24"/>
        </w:rPr>
        <w:t>116(d) outline</w:t>
      </w:r>
      <w:r w:rsidRPr="00F33C70" w:rsidR="00C31629">
        <w:rPr>
          <w:rFonts w:ascii="Times New Roman" w:eastAsia="Calibri" w:hAnsi="Times New Roman"/>
          <w:color w:val="000000"/>
          <w:sz w:val="24"/>
          <w:szCs w:val="24"/>
        </w:rPr>
        <w:t>s</w:t>
      </w:r>
      <w:r w:rsidRPr="00F33C70">
        <w:rPr>
          <w:rFonts w:ascii="Times New Roman" w:eastAsia="Calibri" w:hAnsi="Times New Roman"/>
          <w:color w:val="000000"/>
          <w:sz w:val="24"/>
          <w:szCs w:val="24"/>
        </w:rPr>
        <w:t xml:space="preserve"> the minimum requirements for the WIOA performance reports that </w:t>
      </w:r>
      <w:r w:rsidRPr="00F33C70" w:rsidR="006B6F2B">
        <w:rPr>
          <w:rFonts w:ascii="Times New Roman" w:eastAsia="Calibri" w:hAnsi="Times New Roman"/>
          <w:color w:val="000000"/>
          <w:sz w:val="24"/>
          <w:szCs w:val="24"/>
        </w:rPr>
        <w:t xml:space="preserve">States </w:t>
      </w:r>
      <w:r w:rsidRPr="00F33C70" w:rsidR="00EE2C87">
        <w:rPr>
          <w:rFonts w:ascii="Times New Roman" w:eastAsia="Calibri" w:hAnsi="Times New Roman"/>
          <w:color w:val="000000"/>
          <w:sz w:val="24"/>
          <w:szCs w:val="24"/>
        </w:rPr>
        <w:t>and local areas</w:t>
      </w:r>
      <w:r w:rsidRPr="00F33C70">
        <w:rPr>
          <w:rFonts w:ascii="Times New Roman" w:eastAsia="Calibri" w:hAnsi="Times New Roman"/>
          <w:color w:val="000000"/>
          <w:sz w:val="24"/>
          <w:szCs w:val="24"/>
        </w:rPr>
        <w:t xml:space="preserve"> must submit to </w:t>
      </w:r>
      <w:r w:rsidR="006D7A91">
        <w:rPr>
          <w:rFonts w:ascii="Times New Roman" w:eastAsia="Calibri" w:hAnsi="Times New Roman"/>
          <w:color w:val="000000"/>
          <w:sz w:val="24"/>
          <w:szCs w:val="24"/>
        </w:rPr>
        <w:t>DOL</w:t>
      </w:r>
      <w:r w:rsidRPr="00F33C70">
        <w:rPr>
          <w:rFonts w:ascii="Times New Roman" w:eastAsia="Calibri" w:hAnsi="Times New Roman"/>
          <w:color w:val="000000"/>
          <w:sz w:val="24"/>
          <w:szCs w:val="24"/>
        </w:rPr>
        <w:t xml:space="preserve">. The annual reports must include: </w:t>
      </w:r>
    </w:p>
    <w:p w:rsidR="00BA351B" w:rsidRPr="00F33C70" w:rsidP="004E3ABD" w14:paraId="4243E094"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sz w:val="24"/>
        </w:rPr>
      </w:pPr>
    </w:p>
    <w:p w:rsidR="003E239A" w:rsidRPr="009272B7" w:rsidP="004E3ABD" w14:paraId="410B5865" w14:textId="77777777">
      <w:pPr>
        <w:widowControl/>
        <w:numPr>
          <w:ilvl w:val="0"/>
          <w:numId w:val="37"/>
        </w:numPr>
        <w:autoSpaceDE/>
        <w:autoSpaceDN/>
        <w:adjustRightInd/>
        <w:spacing w:after="120"/>
        <w:rPr>
          <w:rFonts w:ascii="Times New Roman" w:eastAsia="Calibri" w:hAnsi="Times New Roman"/>
          <w:color w:val="000000"/>
          <w:sz w:val="24"/>
          <w:szCs w:val="24"/>
        </w:rPr>
      </w:pPr>
      <w:r w:rsidRPr="00110AAD">
        <w:rPr>
          <w:rFonts w:ascii="Times New Roman" w:eastAsia="Calibri" w:hAnsi="Times New Roman"/>
          <w:color w:val="000000"/>
          <w:sz w:val="24"/>
          <w:szCs w:val="24"/>
        </w:rPr>
        <w:t>Information specifying the levels of performance achieved with respect to the</w:t>
      </w:r>
      <w:r w:rsidRPr="00110AAD">
        <w:rPr>
          <w:rFonts w:ascii="Times New Roman" w:eastAsia="Calibri" w:hAnsi="Times New Roman"/>
          <w:color w:val="000000"/>
          <w:sz w:val="24"/>
          <w:szCs w:val="24"/>
        </w:rPr>
        <w:t xml:space="preserve"> following </w:t>
      </w:r>
      <w:r w:rsidRPr="00110AAD">
        <w:rPr>
          <w:rFonts w:ascii="Times New Roman" w:eastAsia="Calibri" w:hAnsi="Times New Roman"/>
          <w:color w:val="000000"/>
          <w:sz w:val="24"/>
          <w:szCs w:val="24"/>
        </w:rPr>
        <w:t xml:space="preserve">primary </w:t>
      </w:r>
      <w:r w:rsidRPr="00110AAD">
        <w:rPr>
          <w:rFonts w:ascii="Times New Roman" w:eastAsia="Calibri" w:hAnsi="Times New Roman"/>
          <w:color w:val="000000"/>
          <w:sz w:val="24"/>
          <w:szCs w:val="24"/>
        </w:rPr>
        <w:t xml:space="preserve">indicators </w:t>
      </w:r>
      <w:r w:rsidRPr="00110AAD">
        <w:rPr>
          <w:rFonts w:ascii="Times New Roman" w:eastAsia="Calibri" w:hAnsi="Times New Roman"/>
          <w:color w:val="000000"/>
          <w:sz w:val="24"/>
          <w:szCs w:val="24"/>
        </w:rPr>
        <w:t xml:space="preserve">for each of the </w:t>
      </w:r>
      <w:r w:rsidRPr="00110AAD">
        <w:rPr>
          <w:rFonts w:ascii="Times New Roman" w:eastAsia="Calibri" w:hAnsi="Times New Roman"/>
          <w:color w:val="000000"/>
          <w:sz w:val="24"/>
          <w:szCs w:val="24"/>
        </w:rPr>
        <w:t>WIOA Adult, Dislocated Worker, Youth programs</w:t>
      </w:r>
      <w:r w:rsidRPr="00110AAD">
        <w:rPr>
          <w:rFonts w:ascii="Times New Roman" w:eastAsia="Calibri" w:hAnsi="Times New Roman"/>
          <w:color w:val="000000"/>
          <w:sz w:val="24"/>
          <w:szCs w:val="24"/>
        </w:rPr>
        <w:t xml:space="preserve"> </w:t>
      </w:r>
      <w:r w:rsidRPr="00110AAD">
        <w:rPr>
          <w:rFonts w:ascii="Times New Roman" w:eastAsia="Calibri" w:hAnsi="Times New Roman"/>
          <w:color w:val="000000"/>
          <w:sz w:val="24"/>
          <w:szCs w:val="24"/>
        </w:rPr>
        <w:t>and the State adjusted levels of performance with respect to such indicators for each program</w:t>
      </w:r>
      <w:r w:rsidRPr="009272B7">
        <w:rPr>
          <w:rFonts w:ascii="Times New Roman" w:eastAsia="Calibri" w:hAnsi="Times New Roman"/>
          <w:color w:val="000000"/>
          <w:sz w:val="24"/>
          <w:szCs w:val="24"/>
        </w:rPr>
        <w:t xml:space="preserve">: </w:t>
      </w:r>
    </w:p>
    <w:p w:rsidR="003E239A" w:rsidRPr="007121D9" w:rsidP="004E3ABD" w14:paraId="6B4AF13B" w14:textId="77777777">
      <w:pPr>
        <w:widowControl/>
        <w:numPr>
          <w:ilvl w:val="1"/>
          <w:numId w:val="37"/>
        </w:numPr>
        <w:autoSpaceDE/>
        <w:autoSpaceDN/>
        <w:adjustRightInd/>
        <w:spacing w:after="120"/>
        <w:rPr>
          <w:rFonts w:ascii="Times New Roman" w:eastAsia="Calibri" w:hAnsi="Times New Roman"/>
          <w:color w:val="000000"/>
          <w:sz w:val="24"/>
          <w:szCs w:val="24"/>
        </w:rPr>
      </w:pPr>
      <w:r w:rsidRPr="009272B7">
        <w:rPr>
          <w:rFonts w:ascii="Times New Roman" w:eastAsia="Calibri" w:hAnsi="Times New Roman"/>
          <w:color w:val="000000"/>
          <w:sz w:val="24"/>
          <w:szCs w:val="24"/>
        </w:rPr>
        <w:t>the percentage of program participants who are in unsubsidized employment during the second quarter after exit from the program;</w:t>
      </w:r>
      <w:r>
        <w:rPr>
          <w:rFonts w:ascii="Times New Roman" w:eastAsia="Calibri" w:hAnsi="Times New Roman"/>
          <w:color w:val="000000"/>
          <w:sz w:val="24"/>
          <w:szCs w:val="24"/>
          <w:vertAlign w:val="superscript"/>
        </w:rPr>
        <w:footnoteReference w:id="3"/>
      </w:r>
    </w:p>
    <w:p w:rsidR="003E239A" w:rsidRPr="007121D9" w:rsidP="004E3ABD" w14:paraId="35155CC5" w14:textId="77777777">
      <w:pPr>
        <w:widowControl/>
        <w:numPr>
          <w:ilvl w:val="1"/>
          <w:numId w:val="37"/>
        </w:numPr>
        <w:autoSpaceDE/>
        <w:autoSpaceDN/>
        <w:adjustRightInd/>
        <w:spacing w:after="120"/>
        <w:rPr>
          <w:rFonts w:ascii="Times New Roman" w:eastAsia="Calibri" w:hAnsi="Times New Roman"/>
          <w:color w:val="000000"/>
          <w:sz w:val="24"/>
          <w:szCs w:val="24"/>
        </w:rPr>
      </w:pPr>
      <w:r w:rsidRPr="007121D9">
        <w:rPr>
          <w:rFonts w:ascii="Times New Roman" w:eastAsia="Calibri" w:hAnsi="Times New Roman"/>
          <w:color w:val="000000"/>
          <w:sz w:val="24"/>
          <w:szCs w:val="24"/>
        </w:rPr>
        <w:t xml:space="preserve">the percentage of program participants who </w:t>
      </w:r>
      <w:r w:rsidRPr="007121D9">
        <w:rPr>
          <w:rFonts w:ascii="Times New Roman" w:eastAsia="Calibri" w:hAnsi="Times New Roman"/>
          <w:color w:val="000000"/>
          <w:sz w:val="24"/>
          <w:szCs w:val="24"/>
        </w:rPr>
        <w:t>are in</w:t>
      </w:r>
      <w:r w:rsidRPr="007121D9">
        <w:rPr>
          <w:rFonts w:ascii="Times New Roman" w:eastAsia="Calibri" w:hAnsi="Times New Roman"/>
          <w:color w:val="000000"/>
          <w:sz w:val="24"/>
          <w:szCs w:val="24"/>
        </w:rPr>
        <w:t xml:space="preserve"> unsubsidized employment during the fourth quarter after exit from the program;</w:t>
      </w:r>
      <w:r>
        <w:rPr>
          <w:rFonts w:ascii="Times New Roman" w:eastAsia="Calibri" w:hAnsi="Times New Roman"/>
          <w:color w:val="000000"/>
          <w:sz w:val="24"/>
          <w:szCs w:val="24"/>
          <w:vertAlign w:val="superscript"/>
        </w:rPr>
        <w:footnoteReference w:id="4"/>
      </w:r>
      <w:r w:rsidRPr="007121D9">
        <w:rPr>
          <w:rFonts w:ascii="Times New Roman" w:eastAsia="Calibri" w:hAnsi="Times New Roman"/>
          <w:color w:val="000000"/>
          <w:sz w:val="24"/>
          <w:szCs w:val="24"/>
          <w:vertAlign w:val="superscript"/>
        </w:rPr>
        <w:t xml:space="preserve"> </w:t>
      </w:r>
    </w:p>
    <w:p w:rsidR="003E239A" w:rsidRPr="007121D9" w:rsidP="004E3ABD" w14:paraId="0F94C09E" w14:textId="77777777">
      <w:pPr>
        <w:widowControl/>
        <w:numPr>
          <w:ilvl w:val="1"/>
          <w:numId w:val="37"/>
        </w:numPr>
        <w:autoSpaceDE/>
        <w:autoSpaceDN/>
        <w:adjustRightInd/>
        <w:spacing w:after="120"/>
        <w:rPr>
          <w:rFonts w:ascii="Times New Roman" w:eastAsia="Calibri" w:hAnsi="Times New Roman"/>
          <w:color w:val="000000"/>
          <w:sz w:val="24"/>
          <w:szCs w:val="24"/>
        </w:rPr>
      </w:pPr>
      <w:r w:rsidRPr="007121D9">
        <w:rPr>
          <w:rFonts w:ascii="Times New Roman" w:eastAsia="Calibri" w:hAnsi="Times New Roman"/>
          <w:color w:val="000000"/>
          <w:sz w:val="24"/>
          <w:szCs w:val="24"/>
        </w:rPr>
        <w:t xml:space="preserve">the median earnings of program participants who are in unsubsidized employment during the second quarter after exit from the </w:t>
      </w:r>
      <w:r w:rsidRPr="007121D9">
        <w:rPr>
          <w:rFonts w:ascii="Times New Roman" w:eastAsia="Calibri" w:hAnsi="Times New Roman"/>
          <w:color w:val="000000"/>
          <w:sz w:val="24"/>
          <w:szCs w:val="24"/>
        </w:rPr>
        <w:t>program;</w:t>
      </w:r>
      <w:r w:rsidRPr="007121D9">
        <w:rPr>
          <w:rFonts w:ascii="Times New Roman" w:eastAsia="Calibri" w:hAnsi="Times New Roman"/>
          <w:color w:val="000000"/>
          <w:sz w:val="24"/>
          <w:szCs w:val="24"/>
        </w:rPr>
        <w:t xml:space="preserve"> </w:t>
      </w:r>
    </w:p>
    <w:p w:rsidR="003E239A" w:rsidRPr="000D0AD7" w:rsidP="00235743" w14:paraId="58AE3913" w14:textId="77777777">
      <w:pPr>
        <w:widowControl/>
        <w:numPr>
          <w:ilvl w:val="1"/>
          <w:numId w:val="37"/>
        </w:numPr>
        <w:autoSpaceDE/>
        <w:autoSpaceDN/>
        <w:adjustRightInd/>
        <w:spacing w:after="120"/>
        <w:rPr>
          <w:rFonts w:ascii="Times New Roman" w:eastAsia="Calibri" w:hAnsi="Times New Roman"/>
          <w:color w:val="000000"/>
          <w:sz w:val="24"/>
          <w:szCs w:val="24"/>
        </w:rPr>
      </w:pPr>
      <w:r w:rsidRPr="007121D9">
        <w:rPr>
          <w:rFonts w:ascii="Times New Roman" w:eastAsia="Calibri" w:hAnsi="Times New Roman"/>
          <w:color w:val="000000"/>
          <w:sz w:val="24"/>
          <w:szCs w:val="24"/>
        </w:rPr>
        <w:t>the percentage of program participants who obtain a recognized postsecondary credential, or a secondary school diploma or its recognized equivalent, d</w:t>
      </w:r>
      <w:r w:rsidRPr="008F7466">
        <w:rPr>
          <w:rFonts w:ascii="Times New Roman" w:eastAsia="Calibri" w:hAnsi="Times New Roman"/>
          <w:color w:val="000000"/>
          <w:sz w:val="24"/>
          <w:szCs w:val="24"/>
        </w:rPr>
        <w:t>uring participation in or within one year after exit from the program</w:t>
      </w:r>
      <w:r w:rsidRPr="00CC0191" w:rsidR="00235743">
        <w:rPr>
          <w:rFonts w:ascii="Times New Roman" w:eastAsia="Calibri" w:hAnsi="Times New Roman"/>
          <w:color w:val="000000"/>
          <w:sz w:val="24"/>
          <w:szCs w:val="24"/>
        </w:rPr>
        <w:t>. For those participants who obtained a secondary school diploma or its recognized equivalent, the participant must also have obtained or retained employment or be in an educa</w:t>
      </w:r>
      <w:r w:rsidRPr="006E5493" w:rsidR="00235743">
        <w:rPr>
          <w:rFonts w:ascii="Times New Roman" w:eastAsia="Calibri" w:hAnsi="Times New Roman"/>
          <w:color w:val="000000"/>
          <w:sz w:val="24"/>
          <w:szCs w:val="24"/>
        </w:rPr>
        <w:t xml:space="preserve">tion or training program leading to a recognized postsecondary credential within one year after exit from the </w:t>
      </w:r>
      <w:r w:rsidRPr="006E5493" w:rsidR="00235743">
        <w:rPr>
          <w:rFonts w:ascii="Times New Roman" w:eastAsia="Calibri" w:hAnsi="Times New Roman"/>
          <w:color w:val="000000"/>
          <w:sz w:val="24"/>
          <w:szCs w:val="24"/>
        </w:rPr>
        <w:t>program;</w:t>
      </w:r>
    </w:p>
    <w:p w:rsidR="003E239A" w:rsidRPr="005C1F25" w:rsidP="004E3ABD" w14:paraId="2ED07947" w14:textId="77777777">
      <w:pPr>
        <w:widowControl/>
        <w:numPr>
          <w:ilvl w:val="1"/>
          <w:numId w:val="37"/>
        </w:numPr>
        <w:autoSpaceDE/>
        <w:autoSpaceDN/>
        <w:adjustRightInd/>
        <w:spacing w:after="120"/>
        <w:rPr>
          <w:rFonts w:ascii="Times New Roman" w:eastAsia="Calibri" w:hAnsi="Times New Roman"/>
          <w:color w:val="000000"/>
          <w:sz w:val="24"/>
          <w:szCs w:val="24"/>
        </w:rPr>
      </w:pPr>
      <w:r w:rsidRPr="00B756B5">
        <w:rPr>
          <w:rFonts w:ascii="Times New Roman" w:eastAsia="Calibri" w:hAnsi="Times New Roman"/>
          <w:color w:val="000000"/>
          <w:sz w:val="24"/>
          <w:szCs w:val="24"/>
        </w:rPr>
        <w:t>the percentage of program participants who, during a program year, are in an education or training program that leads to a recognized pos</w:t>
      </w:r>
      <w:r w:rsidRPr="005C1F25">
        <w:rPr>
          <w:rFonts w:ascii="Times New Roman" w:eastAsia="Calibri" w:hAnsi="Times New Roman"/>
          <w:color w:val="000000"/>
          <w:sz w:val="24"/>
          <w:szCs w:val="24"/>
        </w:rPr>
        <w:t>tsecondary credential or employment and who are achieving measurable skill gains toward such a credential or employment; and</w:t>
      </w:r>
    </w:p>
    <w:p w:rsidR="003E239A" w:rsidRPr="005C1F25" w:rsidP="00DF3923" w14:paraId="0EC95770" w14:textId="77777777">
      <w:pPr>
        <w:widowControl/>
        <w:numPr>
          <w:ilvl w:val="1"/>
          <w:numId w:val="37"/>
        </w:numPr>
        <w:autoSpaceDE/>
        <w:autoSpaceDN/>
        <w:adjustRightInd/>
        <w:rPr>
          <w:rFonts w:ascii="Times New Roman" w:eastAsia="Calibri" w:hAnsi="Times New Roman"/>
          <w:color w:val="000000"/>
          <w:sz w:val="24"/>
          <w:szCs w:val="24"/>
        </w:rPr>
      </w:pPr>
      <w:r w:rsidRPr="005C1F25">
        <w:rPr>
          <w:rFonts w:ascii="Times New Roman" w:eastAsia="Calibri" w:hAnsi="Times New Roman"/>
          <w:color w:val="000000"/>
          <w:sz w:val="24"/>
          <w:szCs w:val="24"/>
        </w:rPr>
        <w:t xml:space="preserve">the indicator(s) of effectiveness in serving employers. </w:t>
      </w:r>
    </w:p>
    <w:p w:rsidR="00BA351B" w:rsidRPr="00277510" w:rsidP="00345D1C" w14:paraId="5D2C1178" w14:textId="77777777">
      <w:pPr>
        <w:widowControl/>
        <w:autoSpaceDE/>
        <w:autoSpaceDN/>
        <w:adjustRightInd/>
        <w:ind w:left="360"/>
        <w:rPr>
          <w:rFonts w:ascii="Times New Roman" w:eastAsia="Calibri" w:hAnsi="Times New Roman"/>
          <w:color w:val="000000"/>
          <w:sz w:val="24"/>
          <w:szCs w:val="24"/>
        </w:rPr>
      </w:pPr>
    </w:p>
    <w:p w:rsidR="00BA351B" w:rsidRPr="009B4142" w:rsidP="004E3ABD" w14:paraId="7EA701C1" w14:textId="77777777">
      <w:pPr>
        <w:widowControl/>
        <w:numPr>
          <w:ilvl w:val="0"/>
          <w:numId w:val="37"/>
        </w:numPr>
        <w:autoSpaceDE/>
        <w:autoSpaceDN/>
        <w:adjustRightInd/>
        <w:spacing w:after="120"/>
        <w:rPr>
          <w:rFonts w:ascii="Times New Roman" w:eastAsia="Calibri" w:hAnsi="Times New Roman"/>
          <w:color w:val="000000"/>
          <w:sz w:val="24"/>
          <w:szCs w:val="24"/>
        </w:rPr>
      </w:pPr>
      <w:r w:rsidRPr="00F32861">
        <w:rPr>
          <w:rFonts w:ascii="Times New Roman" w:eastAsia="Calibri" w:hAnsi="Times New Roman"/>
          <w:color w:val="000000"/>
          <w:sz w:val="24"/>
          <w:szCs w:val="24"/>
        </w:rPr>
        <w:t>Information specifying the levels of performance achieved with respect to</w:t>
      </w:r>
      <w:r w:rsidRPr="00AE3469">
        <w:rPr>
          <w:rFonts w:ascii="Times New Roman" w:eastAsia="Calibri" w:hAnsi="Times New Roman"/>
          <w:color w:val="000000"/>
          <w:sz w:val="24"/>
          <w:szCs w:val="24"/>
        </w:rPr>
        <w:t xml:space="preserve"> the primary indicators of performance for each of the</w:t>
      </w:r>
      <w:r w:rsidRPr="00BA6D77" w:rsidR="008224DC">
        <w:rPr>
          <w:rFonts w:ascii="Times New Roman" w:eastAsia="Calibri" w:hAnsi="Times New Roman"/>
          <w:color w:val="000000"/>
          <w:sz w:val="24"/>
          <w:szCs w:val="24"/>
        </w:rPr>
        <w:t xml:space="preserve"> above</w:t>
      </w:r>
      <w:r w:rsidR="00E26E86">
        <w:rPr>
          <w:rFonts w:ascii="Times New Roman" w:eastAsia="Calibri" w:hAnsi="Times New Roman"/>
          <w:color w:val="000000"/>
          <w:sz w:val="24"/>
          <w:szCs w:val="24"/>
        </w:rPr>
        <w:t>-</w:t>
      </w:r>
      <w:r w:rsidRPr="00BA6D77" w:rsidR="008224DC">
        <w:rPr>
          <w:rFonts w:ascii="Times New Roman" w:eastAsia="Calibri" w:hAnsi="Times New Roman"/>
          <w:color w:val="000000"/>
          <w:sz w:val="24"/>
          <w:szCs w:val="24"/>
        </w:rPr>
        <w:t>mentioned</w:t>
      </w:r>
      <w:r w:rsidRPr="00BA6D77">
        <w:rPr>
          <w:rFonts w:ascii="Times New Roman" w:eastAsia="Calibri" w:hAnsi="Times New Roman"/>
          <w:color w:val="000000"/>
          <w:sz w:val="24"/>
          <w:szCs w:val="24"/>
        </w:rPr>
        <w:t xml:space="preserve"> programs </w:t>
      </w:r>
      <w:r w:rsidRPr="00E851AA" w:rsidR="008224DC">
        <w:rPr>
          <w:rFonts w:ascii="Times New Roman" w:eastAsia="Calibri" w:hAnsi="Times New Roman"/>
          <w:color w:val="000000"/>
          <w:sz w:val="24"/>
          <w:szCs w:val="24"/>
        </w:rPr>
        <w:t xml:space="preserve">as </w:t>
      </w:r>
      <w:r w:rsidRPr="009B4142">
        <w:rPr>
          <w:rFonts w:ascii="Times New Roman" w:eastAsia="Calibri" w:hAnsi="Times New Roman"/>
          <w:color w:val="000000"/>
          <w:sz w:val="24"/>
          <w:szCs w:val="24"/>
        </w:rPr>
        <w:t xml:space="preserve">described in </w:t>
      </w:r>
      <w:r w:rsidRPr="009B4142" w:rsidR="00B320BF">
        <w:rPr>
          <w:rFonts w:ascii="Times New Roman" w:eastAsia="Calibri" w:hAnsi="Times New Roman"/>
          <w:color w:val="000000"/>
          <w:sz w:val="24"/>
          <w:szCs w:val="24"/>
        </w:rPr>
        <w:t xml:space="preserve">WIOA </w:t>
      </w:r>
      <w:r w:rsidRPr="009B4142">
        <w:rPr>
          <w:rFonts w:ascii="Times New Roman" w:eastAsia="Calibri" w:hAnsi="Times New Roman"/>
          <w:color w:val="000000"/>
          <w:sz w:val="24"/>
          <w:szCs w:val="24"/>
        </w:rPr>
        <w:t>sec</w:t>
      </w:r>
      <w:r w:rsidRPr="009B4142" w:rsidR="00B05441">
        <w:rPr>
          <w:rFonts w:ascii="Times New Roman" w:eastAsia="Calibri" w:hAnsi="Times New Roman"/>
          <w:color w:val="000000"/>
          <w:sz w:val="24"/>
          <w:szCs w:val="24"/>
        </w:rPr>
        <w:t>.</w:t>
      </w:r>
      <w:r w:rsidRPr="009B4142">
        <w:rPr>
          <w:rFonts w:ascii="Times New Roman" w:eastAsia="Calibri" w:hAnsi="Times New Roman"/>
          <w:color w:val="000000"/>
          <w:sz w:val="24"/>
          <w:szCs w:val="24"/>
        </w:rPr>
        <w:t xml:space="preserve"> </w:t>
      </w:r>
      <w:r w:rsidRPr="009B4142" w:rsidR="00B320BF">
        <w:rPr>
          <w:rFonts w:ascii="Times New Roman" w:eastAsia="Calibri" w:hAnsi="Times New Roman"/>
          <w:color w:val="000000"/>
          <w:sz w:val="24"/>
          <w:szCs w:val="24"/>
        </w:rPr>
        <w:t>116</w:t>
      </w:r>
      <w:r w:rsidRPr="009B4142">
        <w:rPr>
          <w:rFonts w:ascii="Times New Roman" w:eastAsia="Calibri" w:hAnsi="Times New Roman"/>
          <w:color w:val="000000"/>
          <w:sz w:val="24"/>
          <w:szCs w:val="24"/>
        </w:rPr>
        <w:t xml:space="preserve">(b)(3)(A)(ii) with respect to individuals with barriers to employment, </w:t>
      </w:r>
      <w:r w:rsidRPr="009B4142">
        <w:rPr>
          <w:rFonts w:ascii="Times New Roman" w:eastAsia="Calibri" w:hAnsi="Times New Roman"/>
          <w:color w:val="000000"/>
          <w:sz w:val="24"/>
          <w:szCs w:val="24"/>
        </w:rPr>
        <w:t xml:space="preserve">disaggregated by each subpopulation of such individuals, and by race, ethnicity, sex, and </w:t>
      </w:r>
      <w:r w:rsidRPr="009B4142">
        <w:rPr>
          <w:rFonts w:ascii="Times New Roman" w:eastAsia="Calibri" w:hAnsi="Times New Roman"/>
          <w:color w:val="000000"/>
          <w:sz w:val="24"/>
          <w:szCs w:val="24"/>
        </w:rPr>
        <w:t>age;</w:t>
      </w:r>
      <w:r w:rsidRPr="009B4142">
        <w:rPr>
          <w:rFonts w:ascii="Times New Roman" w:eastAsia="Calibri" w:hAnsi="Times New Roman"/>
          <w:color w:val="000000"/>
          <w:sz w:val="24"/>
          <w:szCs w:val="24"/>
        </w:rPr>
        <w:t xml:space="preserve"> </w:t>
      </w:r>
    </w:p>
    <w:p w:rsidR="008224DC" w:rsidRPr="009B4142" w:rsidP="004E3ABD" w14:paraId="67FB4F28" w14:textId="52218974">
      <w:pPr>
        <w:widowControl/>
        <w:numPr>
          <w:ilvl w:val="1"/>
          <w:numId w:val="37"/>
        </w:numPr>
        <w:autoSpaceDE/>
        <w:autoSpaceDN/>
        <w:adjustRightInd/>
        <w:spacing w:after="120"/>
        <w:rPr>
          <w:rFonts w:ascii="Times New Roman" w:eastAsia="Calibri" w:hAnsi="Times New Roman"/>
          <w:color w:val="000000"/>
          <w:sz w:val="24"/>
          <w:szCs w:val="24"/>
        </w:rPr>
      </w:pPr>
      <w:r w:rsidRPr="009B4142">
        <w:rPr>
          <w:rFonts w:ascii="Times New Roman" w:eastAsia="Calibri" w:hAnsi="Times New Roman"/>
          <w:color w:val="000000"/>
          <w:sz w:val="24"/>
          <w:szCs w:val="24"/>
        </w:rPr>
        <w:t>“</w:t>
      </w:r>
      <w:r w:rsidRPr="009B4142">
        <w:rPr>
          <w:rFonts w:ascii="Times New Roman" w:eastAsia="Calibri" w:hAnsi="Times New Roman"/>
          <w:color w:val="000000"/>
          <w:sz w:val="24"/>
          <w:szCs w:val="24"/>
        </w:rPr>
        <w:t>Barriers to Employment,” as defined in sec</w:t>
      </w:r>
      <w:r w:rsidRPr="009B4142" w:rsidR="00B05441">
        <w:rPr>
          <w:rFonts w:ascii="Times New Roman" w:eastAsia="Calibri" w:hAnsi="Times New Roman"/>
          <w:color w:val="000000"/>
          <w:sz w:val="24"/>
          <w:szCs w:val="24"/>
        </w:rPr>
        <w:t>.</w:t>
      </w:r>
      <w:r w:rsidRPr="009B4142">
        <w:rPr>
          <w:rFonts w:ascii="Times New Roman" w:eastAsia="Calibri" w:hAnsi="Times New Roman"/>
          <w:color w:val="000000"/>
          <w:sz w:val="24"/>
          <w:szCs w:val="24"/>
        </w:rPr>
        <w:t xml:space="preserve"> 3(24) of WIOA, for both number of participants served and performance on primary indicators, and then further disaggregated by age, race and ethnicity, and gender. Under sec</w:t>
      </w:r>
      <w:r w:rsidRPr="009B4142" w:rsidR="00B05441">
        <w:rPr>
          <w:rFonts w:ascii="Times New Roman" w:eastAsia="Calibri" w:hAnsi="Times New Roman"/>
          <w:color w:val="000000"/>
          <w:sz w:val="24"/>
          <w:szCs w:val="24"/>
        </w:rPr>
        <w:t>.</w:t>
      </w:r>
      <w:r w:rsidRPr="009B4142">
        <w:rPr>
          <w:rFonts w:ascii="Times New Roman" w:eastAsia="Calibri" w:hAnsi="Times New Roman"/>
          <w:color w:val="000000"/>
          <w:sz w:val="24"/>
          <w:szCs w:val="24"/>
        </w:rPr>
        <w:t xml:space="preserve"> 3(24), an “individual with a barrier to employment” includes: </w:t>
      </w:r>
    </w:p>
    <w:p w:rsidR="008224DC" w:rsidRPr="009B4142" w:rsidP="004E3ABD" w14:paraId="2F18B016" w14:textId="77777777">
      <w:pPr>
        <w:widowControl/>
        <w:numPr>
          <w:ilvl w:val="2"/>
          <w:numId w:val="37"/>
        </w:numPr>
        <w:autoSpaceDE/>
        <w:autoSpaceDN/>
        <w:adjustRightInd/>
        <w:spacing w:after="120"/>
        <w:rPr>
          <w:rFonts w:ascii="Times New Roman" w:eastAsia="Calibri" w:hAnsi="Times New Roman"/>
          <w:color w:val="000000"/>
          <w:sz w:val="24"/>
          <w:szCs w:val="24"/>
        </w:rPr>
      </w:pPr>
      <w:r w:rsidRPr="009B4142">
        <w:rPr>
          <w:rFonts w:ascii="Times New Roman" w:eastAsia="Calibri" w:hAnsi="Times New Roman"/>
          <w:color w:val="000000"/>
          <w:sz w:val="24"/>
          <w:szCs w:val="24"/>
        </w:rPr>
        <w:t xml:space="preserve">Displaced </w:t>
      </w:r>
      <w:r w:rsidRPr="009B4142">
        <w:rPr>
          <w:rFonts w:ascii="Times New Roman" w:eastAsia="Calibri" w:hAnsi="Times New Roman"/>
          <w:color w:val="000000"/>
          <w:sz w:val="24"/>
          <w:szCs w:val="24"/>
        </w:rPr>
        <w:t>homemakers;</w:t>
      </w:r>
    </w:p>
    <w:p w:rsidR="008224DC" w:rsidRPr="009B4142" w:rsidP="004E3ABD" w14:paraId="61280DD0" w14:textId="77777777">
      <w:pPr>
        <w:widowControl/>
        <w:numPr>
          <w:ilvl w:val="2"/>
          <w:numId w:val="37"/>
        </w:numPr>
        <w:autoSpaceDE/>
        <w:autoSpaceDN/>
        <w:adjustRightInd/>
        <w:spacing w:after="120"/>
        <w:rPr>
          <w:rFonts w:ascii="Times New Roman" w:eastAsia="Calibri" w:hAnsi="Times New Roman"/>
          <w:color w:val="000000"/>
          <w:sz w:val="24"/>
          <w:szCs w:val="24"/>
        </w:rPr>
      </w:pPr>
      <w:r w:rsidRPr="009B4142">
        <w:rPr>
          <w:rFonts w:ascii="Times New Roman" w:eastAsia="Calibri" w:hAnsi="Times New Roman"/>
          <w:color w:val="000000"/>
          <w:sz w:val="24"/>
          <w:szCs w:val="24"/>
        </w:rPr>
        <w:t xml:space="preserve">Low-income </w:t>
      </w:r>
      <w:r w:rsidRPr="009B4142">
        <w:rPr>
          <w:rFonts w:ascii="Times New Roman" w:eastAsia="Calibri" w:hAnsi="Times New Roman"/>
          <w:color w:val="000000"/>
          <w:sz w:val="24"/>
          <w:szCs w:val="24"/>
        </w:rPr>
        <w:t>individuals;</w:t>
      </w:r>
    </w:p>
    <w:p w:rsidR="008224DC" w:rsidRPr="00773A41" w:rsidP="004E3ABD" w14:paraId="58A6CBE3" w14:textId="77777777">
      <w:pPr>
        <w:widowControl/>
        <w:numPr>
          <w:ilvl w:val="2"/>
          <w:numId w:val="37"/>
        </w:numPr>
        <w:autoSpaceDE/>
        <w:autoSpaceDN/>
        <w:adjustRightInd/>
        <w:spacing w:after="120"/>
        <w:rPr>
          <w:rFonts w:ascii="Times New Roman" w:eastAsia="Calibri" w:hAnsi="Times New Roman"/>
          <w:color w:val="000000"/>
          <w:sz w:val="24"/>
          <w:szCs w:val="24"/>
        </w:rPr>
      </w:pPr>
      <w:r w:rsidRPr="009B4142">
        <w:rPr>
          <w:rFonts w:ascii="Times New Roman" w:eastAsia="Calibri" w:hAnsi="Times New Roman"/>
          <w:color w:val="000000"/>
          <w:sz w:val="24"/>
          <w:szCs w:val="24"/>
        </w:rPr>
        <w:t>Indians</w:t>
      </w:r>
      <w:r w:rsidRPr="000F4A05">
        <w:rPr>
          <w:rFonts w:ascii="Times New Roman" w:eastAsia="Calibri" w:hAnsi="Times New Roman"/>
          <w:color w:val="000000"/>
          <w:sz w:val="24"/>
          <w:szCs w:val="24"/>
        </w:rPr>
        <w:t>, Alaska Natives, and Native Hawaiians, as such terms are defined in sec</w:t>
      </w:r>
      <w:r w:rsidRPr="00164DC0" w:rsidR="00B05441">
        <w:rPr>
          <w:rFonts w:ascii="Times New Roman" w:eastAsia="Calibri" w:hAnsi="Times New Roman"/>
          <w:color w:val="000000"/>
          <w:sz w:val="24"/>
          <w:szCs w:val="24"/>
        </w:rPr>
        <w:t>.</w:t>
      </w:r>
      <w:r w:rsidRPr="00773A41">
        <w:rPr>
          <w:rFonts w:ascii="Times New Roman" w:eastAsia="Calibri" w:hAnsi="Times New Roman"/>
          <w:color w:val="000000"/>
          <w:sz w:val="24"/>
          <w:szCs w:val="24"/>
        </w:rPr>
        <w:t xml:space="preserve">166 of </w:t>
      </w:r>
      <w:r w:rsidRPr="00773A41">
        <w:rPr>
          <w:rFonts w:ascii="Times New Roman" w:eastAsia="Calibri" w:hAnsi="Times New Roman"/>
          <w:color w:val="000000"/>
          <w:sz w:val="24"/>
          <w:szCs w:val="24"/>
        </w:rPr>
        <w:t>WIOA;</w:t>
      </w:r>
    </w:p>
    <w:p w:rsidR="008224DC" w:rsidRPr="00695F73" w:rsidP="004E3ABD" w14:paraId="11E8AFD0" w14:textId="77777777">
      <w:pPr>
        <w:widowControl/>
        <w:numPr>
          <w:ilvl w:val="2"/>
          <w:numId w:val="37"/>
        </w:numPr>
        <w:autoSpaceDE/>
        <w:autoSpaceDN/>
        <w:adjustRightInd/>
        <w:spacing w:after="120"/>
        <w:rPr>
          <w:rFonts w:ascii="Times New Roman" w:hAnsi="Times New Roman"/>
          <w:sz w:val="24"/>
        </w:rPr>
      </w:pPr>
      <w:r w:rsidRPr="00836051">
        <w:rPr>
          <w:rFonts w:ascii="Times New Roman" w:eastAsia="Calibri" w:hAnsi="Times New Roman"/>
          <w:color w:val="000000"/>
          <w:sz w:val="24"/>
          <w:szCs w:val="24"/>
        </w:rPr>
        <w:t>Individuals with disabilities, including youth who are individuals with</w:t>
      </w:r>
      <w:r w:rsidRPr="00695F73">
        <w:rPr>
          <w:rFonts w:ascii="Times New Roman" w:hAnsi="Times New Roman"/>
          <w:sz w:val="24"/>
        </w:rPr>
        <w:t xml:space="preserve"> </w:t>
      </w:r>
      <w:r w:rsidRPr="00695F73">
        <w:rPr>
          <w:rFonts w:ascii="Times New Roman" w:hAnsi="Times New Roman"/>
          <w:sz w:val="24"/>
        </w:rPr>
        <w:t>disabilities;</w:t>
      </w:r>
    </w:p>
    <w:p w:rsidR="008224DC" w:rsidRPr="00AC0BC5" w:rsidP="004E3ABD" w14:paraId="26AD8B11" w14:textId="77777777">
      <w:pPr>
        <w:widowControl/>
        <w:numPr>
          <w:ilvl w:val="2"/>
          <w:numId w:val="37"/>
        </w:numPr>
        <w:autoSpaceDE/>
        <w:autoSpaceDN/>
        <w:adjustRightInd/>
        <w:spacing w:after="120"/>
        <w:rPr>
          <w:rFonts w:ascii="Times New Roman" w:eastAsia="Calibri" w:hAnsi="Times New Roman"/>
          <w:color w:val="000000"/>
          <w:sz w:val="24"/>
          <w:szCs w:val="24"/>
        </w:rPr>
      </w:pPr>
      <w:r w:rsidRPr="00AC0BC5">
        <w:rPr>
          <w:rFonts w:ascii="Times New Roman" w:eastAsia="Calibri" w:hAnsi="Times New Roman"/>
          <w:color w:val="000000"/>
          <w:sz w:val="24"/>
          <w:szCs w:val="24"/>
        </w:rPr>
        <w:t>Older individuals (55+</w:t>
      </w:r>
      <w:r w:rsidRPr="00AC0BC5">
        <w:rPr>
          <w:rFonts w:ascii="Times New Roman" w:eastAsia="Calibri" w:hAnsi="Times New Roman"/>
          <w:color w:val="000000"/>
          <w:sz w:val="24"/>
          <w:szCs w:val="24"/>
        </w:rPr>
        <w:t>);</w:t>
      </w:r>
    </w:p>
    <w:p w:rsidR="008224DC" w:rsidRPr="003E76A5" w:rsidP="004E3ABD" w14:paraId="6ABCD01C" w14:textId="77777777">
      <w:pPr>
        <w:widowControl/>
        <w:numPr>
          <w:ilvl w:val="2"/>
          <w:numId w:val="37"/>
        </w:numPr>
        <w:autoSpaceDE/>
        <w:autoSpaceDN/>
        <w:adjustRightInd/>
        <w:spacing w:after="120"/>
        <w:rPr>
          <w:rFonts w:ascii="Times New Roman" w:eastAsia="Calibri" w:hAnsi="Times New Roman"/>
          <w:color w:val="000000"/>
          <w:sz w:val="24"/>
          <w:szCs w:val="24"/>
        </w:rPr>
      </w:pPr>
      <w:r w:rsidRPr="003E76A5">
        <w:rPr>
          <w:rFonts w:ascii="Times New Roman" w:eastAsia="Calibri" w:hAnsi="Times New Roman"/>
          <w:color w:val="000000"/>
          <w:sz w:val="24"/>
          <w:szCs w:val="24"/>
        </w:rPr>
        <w:t>Ex-</w:t>
      </w:r>
      <w:r w:rsidRPr="003E76A5">
        <w:rPr>
          <w:rFonts w:ascii="Times New Roman" w:eastAsia="Calibri" w:hAnsi="Times New Roman"/>
          <w:color w:val="000000"/>
          <w:sz w:val="24"/>
          <w:szCs w:val="24"/>
        </w:rPr>
        <w:t>offenders;</w:t>
      </w:r>
    </w:p>
    <w:p w:rsidR="008224DC" w:rsidRPr="00F33C70" w:rsidP="004E3ABD" w14:paraId="6888A034" w14:textId="77777777">
      <w:pPr>
        <w:widowControl/>
        <w:numPr>
          <w:ilvl w:val="2"/>
          <w:numId w:val="37"/>
        </w:numPr>
        <w:autoSpaceDE/>
        <w:autoSpaceDN/>
        <w:adjustRightInd/>
        <w:spacing w:after="120"/>
        <w:rPr>
          <w:rFonts w:ascii="Times New Roman" w:eastAsia="Calibri" w:hAnsi="Times New Roman"/>
          <w:color w:val="000000"/>
          <w:sz w:val="24"/>
          <w:szCs w:val="24"/>
        </w:rPr>
      </w:pPr>
      <w:r w:rsidRPr="00D61FD1">
        <w:rPr>
          <w:rFonts w:ascii="Times New Roman" w:eastAsia="Calibri" w:hAnsi="Times New Roman"/>
          <w:color w:val="000000"/>
          <w:sz w:val="24"/>
          <w:szCs w:val="24"/>
        </w:rPr>
        <w:t xml:space="preserve">Homeless individuals (as defined in section 41403(6) of the Violence Against Women Act of 1994 (42 </w:t>
      </w:r>
      <w:r w:rsidRPr="00F33C70" w:rsidR="00B05441">
        <w:rPr>
          <w:rFonts w:ascii="Times New Roman" w:eastAsia="Calibri" w:hAnsi="Times New Roman"/>
          <w:color w:val="000000"/>
          <w:sz w:val="24"/>
          <w:szCs w:val="24"/>
        </w:rPr>
        <w:t>USC</w:t>
      </w:r>
      <w:r w:rsidRPr="00F33C70">
        <w:rPr>
          <w:rFonts w:ascii="Times New Roman" w:eastAsia="Calibri" w:hAnsi="Times New Roman"/>
          <w:color w:val="000000"/>
          <w:sz w:val="24"/>
          <w:szCs w:val="24"/>
        </w:rPr>
        <w:t xml:space="preserve"> 14043e–2(6)), homeless children and youths (as defined in section 725(2) of the McKinney-Vento Homeless Assistance Act (42 USC 11434</w:t>
      </w:r>
      <w:r w:rsidRPr="00F33C70">
        <w:rPr>
          <w:rFonts w:ascii="Times New Roman" w:eastAsia="Calibri" w:hAnsi="Times New Roman"/>
          <w:color w:val="000000"/>
          <w:sz w:val="24"/>
          <w:szCs w:val="24"/>
        </w:rPr>
        <w:t>a(</w:t>
      </w:r>
      <w:r w:rsidRPr="00F33C70">
        <w:rPr>
          <w:rFonts w:ascii="Times New Roman" w:eastAsia="Calibri" w:hAnsi="Times New Roman"/>
          <w:color w:val="000000"/>
          <w:sz w:val="24"/>
          <w:szCs w:val="24"/>
        </w:rPr>
        <w:t xml:space="preserve">2)), or runaway </w:t>
      </w:r>
      <w:r w:rsidRPr="00F33C70">
        <w:rPr>
          <w:rFonts w:ascii="Times New Roman" w:eastAsia="Calibri" w:hAnsi="Times New Roman"/>
          <w:color w:val="000000"/>
          <w:sz w:val="24"/>
          <w:szCs w:val="24"/>
        </w:rPr>
        <w:t>youth;</w:t>
      </w:r>
    </w:p>
    <w:p w:rsidR="008224DC" w:rsidRPr="00F33C70" w:rsidP="004E3ABD" w14:paraId="5C76E985" w14:textId="77777777">
      <w:pPr>
        <w:widowControl/>
        <w:numPr>
          <w:ilvl w:val="2"/>
          <w:numId w:val="37"/>
        </w:numPr>
        <w:autoSpaceDE/>
        <w:autoSpaceDN/>
        <w:adjustRightInd/>
        <w:spacing w:after="120"/>
        <w:rPr>
          <w:rFonts w:ascii="Times New Roman" w:eastAsia="Calibri" w:hAnsi="Times New Roman"/>
          <w:color w:val="000000"/>
          <w:sz w:val="24"/>
          <w:szCs w:val="24"/>
        </w:rPr>
      </w:pPr>
      <w:r w:rsidRPr="00F33C70">
        <w:rPr>
          <w:rFonts w:ascii="Times New Roman" w:eastAsia="Calibri" w:hAnsi="Times New Roman"/>
          <w:color w:val="000000"/>
          <w:sz w:val="24"/>
          <w:szCs w:val="24"/>
        </w:rPr>
        <w:t xml:space="preserve">Youth who are in or have aged out of the foster care </w:t>
      </w:r>
      <w:r w:rsidRPr="00F33C70">
        <w:rPr>
          <w:rFonts w:ascii="Times New Roman" w:eastAsia="Calibri" w:hAnsi="Times New Roman"/>
          <w:color w:val="000000"/>
          <w:sz w:val="24"/>
          <w:szCs w:val="24"/>
        </w:rPr>
        <w:t>system;</w:t>
      </w:r>
    </w:p>
    <w:p w:rsidR="008224DC" w:rsidRPr="00F33C70" w:rsidP="004E3ABD" w14:paraId="58E96C1B" w14:textId="77777777">
      <w:pPr>
        <w:widowControl/>
        <w:numPr>
          <w:ilvl w:val="2"/>
          <w:numId w:val="37"/>
        </w:numPr>
        <w:autoSpaceDE/>
        <w:autoSpaceDN/>
        <w:adjustRightInd/>
        <w:spacing w:after="120"/>
        <w:rPr>
          <w:rFonts w:ascii="Times New Roman" w:eastAsia="Calibri" w:hAnsi="Times New Roman"/>
          <w:color w:val="000000"/>
          <w:sz w:val="24"/>
          <w:szCs w:val="24"/>
        </w:rPr>
      </w:pPr>
      <w:r w:rsidRPr="00F33C70">
        <w:rPr>
          <w:rFonts w:ascii="Times New Roman" w:eastAsia="Calibri" w:hAnsi="Times New Roman"/>
          <w:color w:val="000000"/>
          <w:sz w:val="24"/>
          <w:szCs w:val="24"/>
        </w:rPr>
        <w:t xml:space="preserve">Individuals who are English language learners, individuals who have low levels of literacy, and individuals facing substantial cultural </w:t>
      </w:r>
      <w:r w:rsidRPr="00F33C70">
        <w:rPr>
          <w:rFonts w:ascii="Times New Roman" w:eastAsia="Calibri" w:hAnsi="Times New Roman"/>
          <w:color w:val="000000"/>
          <w:sz w:val="24"/>
          <w:szCs w:val="24"/>
        </w:rPr>
        <w:t>barriers;</w:t>
      </w:r>
    </w:p>
    <w:p w:rsidR="008224DC" w:rsidRPr="00110AAD" w:rsidP="004E3ABD" w14:paraId="0DE52B04" w14:textId="77777777">
      <w:pPr>
        <w:widowControl/>
        <w:numPr>
          <w:ilvl w:val="2"/>
          <w:numId w:val="37"/>
        </w:numPr>
        <w:autoSpaceDE/>
        <w:autoSpaceDN/>
        <w:adjustRightInd/>
        <w:spacing w:after="120"/>
        <w:rPr>
          <w:rFonts w:ascii="Times New Roman" w:eastAsia="Calibri" w:hAnsi="Times New Roman"/>
          <w:color w:val="000000"/>
          <w:sz w:val="24"/>
          <w:szCs w:val="24"/>
        </w:rPr>
      </w:pPr>
      <w:r w:rsidRPr="00F33C70">
        <w:rPr>
          <w:rFonts w:ascii="Times New Roman" w:eastAsia="Calibri" w:hAnsi="Times New Roman"/>
          <w:color w:val="000000"/>
          <w:sz w:val="24"/>
          <w:szCs w:val="24"/>
        </w:rPr>
        <w:t xml:space="preserve">Eligible migrant and seasonal </w:t>
      </w:r>
      <w:r w:rsidRPr="00F33C70">
        <w:rPr>
          <w:rFonts w:ascii="Times New Roman" w:eastAsia="Calibri" w:hAnsi="Times New Roman"/>
          <w:color w:val="000000"/>
          <w:sz w:val="24"/>
          <w:szCs w:val="24"/>
        </w:rPr>
        <w:t>farmworkers</w:t>
      </w:r>
      <w:r w:rsidRPr="00F33C70">
        <w:rPr>
          <w:rFonts w:ascii="Times New Roman" w:eastAsia="Calibri" w:hAnsi="Times New Roman"/>
          <w:color w:val="000000"/>
          <w:sz w:val="24"/>
          <w:szCs w:val="24"/>
        </w:rPr>
        <w:t>, as defined in sec</w:t>
      </w:r>
      <w:r w:rsidRPr="00110AAD" w:rsidR="00B05441">
        <w:rPr>
          <w:rFonts w:ascii="Times New Roman" w:eastAsia="Calibri" w:hAnsi="Times New Roman"/>
          <w:color w:val="000000"/>
          <w:sz w:val="24"/>
          <w:szCs w:val="24"/>
        </w:rPr>
        <w:t>.</w:t>
      </w:r>
      <w:r w:rsidRPr="00110AAD">
        <w:rPr>
          <w:rFonts w:ascii="Times New Roman" w:eastAsia="Calibri" w:hAnsi="Times New Roman"/>
          <w:color w:val="000000"/>
          <w:sz w:val="24"/>
          <w:szCs w:val="24"/>
        </w:rPr>
        <w:t xml:space="preserve">167(i) of </w:t>
      </w:r>
      <w:r w:rsidRPr="00110AAD">
        <w:rPr>
          <w:rFonts w:ascii="Times New Roman" w:eastAsia="Calibri" w:hAnsi="Times New Roman"/>
          <w:color w:val="000000"/>
          <w:sz w:val="24"/>
          <w:szCs w:val="24"/>
        </w:rPr>
        <w:t>WIOA;</w:t>
      </w:r>
    </w:p>
    <w:p w:rsidR="008224DC" w:rsidRPr="00110AAD" w:rsidP="004E3ABD" w14:paraId="2BAFFED0" w14:textId="77777777">
      <w:pPr>
        <w:widowControl/>
        <w:numPr>
          <w:ilvl w:val="2"/>
          <w:numId w:val="37"/>
        </w:numPr>
        <w:autoSpaceDE/>
        <w:autoSpaceDN/>
        <w:adjustRightInd/>
        <w:spacing w:after="120"/>
        <w:rPr>
          <w:rFonts w:ascii="Times New Roman" w:eastAsia="Calibri" w:hAnsi="Times New Roman"/>
          <w:color w:val="000000"/>
          <w:sz w:val="24"/>
          <w:szCs w:val="24"/>
        </w:rPr>
      </w:pPr>
      <w:r w:rsidRPr="00110AAD">
        <w:rPr>
          <w:rFonts w:ascii="Times New Roman" w:eastAsia="Calibri" w:hAnsi="Times New Roman"/>
          <w:color w:val="000000"/>
          <w:sz w:val="24"/>
          <w:szCs w:val="24"/>
        </w:rPr>
        <w:t>Individuals within two years of exhausting lifetime eligibility under T</w:t>
      </w:r>
      <w:r w:rsidR="00C837CE">
        <w:rPr>
          <w:rFonts w:ascii="Times New Roman" w:eastAsia="Calibri" w:hAnsi="Times New Roman"/>
          <w:color w:val="000000"/>
          <w:sz w:val="24"/>
          <w:szCs w:val="24"/>
        </w:rPr>
        <w:t xml:space="preserve">emporary </w:t>
      </w:r>
      <w:r w:rsidRPr="00110AAD">
        <w:rPr>
          <w:rFonts w:ascii="Times New Roman" w:eastAsia="Calibri" w:hAnsi="Times New Roman"/>
          <w:color w:val="000000"/>
          <w:sz w:val="24"/>
          <w:szCs w:val="24"/>
        </w:rPr>
        <w:t>A</w:t>
      </w:r>
      <w:r w:rsidR="00C837CE">
        <w:rPr>
          <w:rFonts w:ascii="Times New Roman" w:eastAsia="Calibri" w:hAnsi="Times New Roman"/>
          <w:color w:val="000000"/>
          <w:sz w:val="24"/>
          <w:szCs w:val="24"/>
        </w:rPr>
        <w:t xml:space="preserve">ssistance for </w:t>
      </w:r>
      <w:r w:rsidRPr="00110AAD">
        <w:rPr>
          <w:rFonts w:ascii="Times New Roman" w:eastAsia="Calibri" w:hAnsi="Times New Roman"/>
          <w:color w:val="000000"/>
          <w:sz w:val="24"/>
          <w:szCs w:val="24"/>
        </w:rPr>
        <w:t>N</w:t>
      </w:r>
      <w:r w:rsidR="00C837CE">
        <w:rPr>
          <w:rFonts w:ascii="Times New Roman" w:eastAsia="Calibri" w:hAnsi="Times New Roman"/>
          <w:color w:val="000000"/>
          <w:sz w:val="24"/>
          <w:szCs w:val="24"/>
        </w:rPr>
        <w:t xml:space="preserve">eedy </w:t>
      </w:r>
      <w:r w:rsidRPr="00110AAD">
        <w:rPr>
          <w:rFonts w:ascii="Times New Roman" w:eastAsia="Calibri" w:hAnsi="Times New Roman"/>
          <w:color w:val="000000"/>
          <w:sz w:val="24"/>
          <w:szCs w:val="24"/>
        </w:rPr>
        <w:t>F</w:t>
      </w:r>
      <w:r w:rsidR="00C837CE">
        <w:rPr>
          <w:rFonts w:ascii="Times New Roman" w:eastAsia="Calibri" w:hAnsi="Times New Roman"/>
          <w:color w:val="000000"/>
          <w:sz w:val="24"/>
          <w:szCs w:val="24"/>
        </w:rPr>
        <w:t>amilies (TANF)</w:t>
      </w:r>
      <w:r w:rsidRPr="00110AAD">
        <w:rPr>
          <w:rFonts w:ascii="Times New Roman" w:eastAsia="Calibri" w:hAnsi="Times New Roman"/>
          <w:color w:val="000000"/>
          <w:sz w:val="24"/>
          <w:szCs w:val="24"/>
        </w:rPr>
        <w:t xml:space="preserve"> (part A of title IV </w:t>
      </w:r>
      <w:r w:rsidRPr="00110AAD" w:rsidR="005A34E8">
        <w:rPr>
          <w:rFonts w:ascii="Times New Roman" w:eastAsia="Calibri" w:hAnsi="Times New Roman"/>
          <w:color w:val="000000"/>
          <w:sz w:val="24"/>
          <w:szCs w:val="24"/>
        </w:rPr>
        <w:t>of the Social Security Act (42 USC</w:t>
      </w:r>
      <w:r w:rsidRPr="00110AAD">
        <w:rPr>
          <w:rFonts w:ascii="Times New Roman" w:eastAsia="Calibri" w:hAnsi="Times New Roman"/>
          <w:color w:val="000000"/>
          <w:sz w:val="24"/>
          <w:szCs w:val="24"/>
        </w:rPr>
        <w:t xml:space="preserve"> 601 et seq.)</w:t>
      </w:r>
      <w:r w:rsidRPr="00110AAD">
        <w:rPr>
          <w:rFonts w:ascii="Times New Roman" w:eastAsia="Calibri" w:hAnsi="Times New Roman"/>
          <w:color w:val="000000"/>
          <w:sz w:val="24"/>
          <w:szCs w:val="24"/>
        </w:rPr>
        <w:t>);</w:t>
      </w:r>
    </w:p>
    <w:p w:rsidR="008224DC" w:rsidRPr="00110AAD" w:rsidP="004E3ABD" w14:paraId="19CF3A8C" w14:textId="77777777">
      <w:pPr>
        <w:widowControl/>
        <w:numPr>
          <w:ilvl w:val="2"/>
          <w:numId w:val="37"/>
        </w:numPr>
        <w:autoSpaceDE/>
        <w:autoSpaceDN/>
        <w:adjustRightInd/>
        <w:spacing w:after="120"/>
        <w:rPr>
          <w:rFonts w:ascii="Times New Roman" w:eastAsia="Calibri" w:hAnsi="Times New Roman"/>
          <w:color w:val="000000"/>
          <w:sz w:val="24"/>
          <w:szCs w:val="24"/>
        </w:rPr>
      </w:pPr>
      <w:r w:rsidRPr="00110AAD">
        <w:rPr>
          <w:rFonts w:ascii="Times New Roman" w:eastAsia="Calibri" w:hAnsi="Times New Roman"/>
          <w:color w:val="000000"/>
          <w:sz w:val="24"/>
          <w:szCs w:val="24"/>
        </w:rPr>
        <w:t>Single parents (including single pregnant women</w:t>
      </w:r>
      <w:r w:rsidRPr="00110AAD">
        <w:rPr>
          <w:rFonts w:ascii="Times New Roman" w:eastAsia="Calibri" w:hAnsi="Times New Roman"/>
          <w:color w:val="000000"/>
          <w:sz w:val="24"/>
          <w:szCs w:val="24"/>
        </w:rPr>
        <w:t>);</w:t>
      </w:r>
    </w:p>
    <w:p w:rsidR="008224DC" w:rsidRPr="00110AAD" w:rsidP="004E3ABD" w14:paraId="3E05BD30" w14:textId="77777777">
      <w:pPr>
        <w:widowControl/>
        <w:numPr>
          <w:ilvl w:val="2"/>
          <w:numId w:val="37"/>
        </w:numPr>
        <w:autoSpaceDE/>
        <w:autoSpaceDN/>
        <w:adjustRightInd/>
        <w:spacing w:after="120"/>
        <w:rPr>
          <w:rFonts w:ascii="Times New Roman" w:eastAsia="Calibri" w:hAnsi="Times New Roman"/>
          <w:color w:val="000000"/>
          <w:sz w:val="24"/>
          <w:szCs w:val="24"/>
        </w:rPr>
      </w:pPr>
      <w:r w:rsidRPr="00110AAD">
        <w:rPr>
          <w:rFonts w:ascii="Times New Roman" w:eastAsia="Calibri" w:hAnsi="Times New Roman"/>
          <w:color w:val="000000"/>
          <w:sz w:val="24"/>
          <w:szCs w:val="24"/>
        </w:rPr>
        <w:t>Long-term unemployed individuals (27 or more consecutive weeks); and</w:t>
      </w:r>
    </w:p>
    <w:p w:rsidR="008224DC" w:rsidRPr="00110AAD" w:rsidP="004E3ABD" w14:paraId="7D37BA58" w14:textId="77777777">
      <w:pPr>
        <w:widowControl/>
        <w:numPr>
          <w:ilvl w:val="2"/>
          <w:numId w:val="37"/>
        </w:numPr>
        <w:autoSpaceDE/>
        <w:autoSpaceDN/>
        <w:adjustRightInd/>
        <w:spacing w:after="120"/>
        <w:rPr>
          <w:rFonts w:ascii="Times New Roman" w:eastAsia="Calibri" w:hAnsi="Times New Roman"/>
          <w:color w:val="000000"/>
          <w:sz w:val="24"/>
          <w:szCs w:val="24"/>
        </w:rPr>
      </w:pPr>
      <w:r w:rsidRPr="00110AAD">
        <w:rPr>
          <w:rFonts w:ascii="Times New Roman" w:eastAsia="Calibri" w:hAnsi="Times New Roman"/>
          <w:color w:val="000000"/>
          <w:sz w:val="24"/>
          <w:szCs w:val="24"/>
        </w:rPr>
        <w:t xml:space="preserve">Such other groups, as the </w:t>
      </w:r>
      <w:r w:rsidRPr="00110AAD">
        <w:rPr>
          <w:rFonts w:ascii="Times New Roman" w:eastAsia="Calibri" w:hAnsi="Times New Roman"/>
          <w:color w:val="000000"/>
          <w:sz w:val="24"/>
          <w:szCs w:val="24"/>
        </w:rPr>
        <w:t>Governor</w:t>
      </w:r>
      <w:r w:rsidRPr="00110AAD">
        <w:rPr>
          <w:rFonts w:ascii="Times New Roman" w:eastAsia="Calibri" w:hAnsi="Times New Roman"/>
          <w:color w:val="000000"/>
          <w:sz w:val="24"/>
          <w:szCs w:val="24"/>
        </w:rPr>
        <w:t xml:space="preserve"> determines to have barriers to employment. </w:t>
      </w:r>
    </w:p>
    <w:p w:rsidR="00BA351B" w:rsidRPr="009272B7" w:rsidP="004E3ABD" w14:paraId="5DF4AEFD" w14:textId="77777777">
      <w:pPr>
        <w:widowControl/>
        <w:numPr>
          <w:ilvl w:val="0"/>
          <w:numId w:val="37"/>
        </w:numPr>
        <w:autoSpaceDE/>
        <w:autoSpaceDN/>
        <w:adjustRightInd/>
        <w:spacing w:after="120"/>
        <w:rPr>
          <w:rFonts w:ascii="Times New Roman" w:eastAsia="Calibri" w:hAnsi="Times New Roman"/>
          <w:color w:val="000000"/>
          <w:sz w:val="24"/>
          <w:szCs w:val="24"/>
        </w:rPr>
      </w:pPr>
      <w:bookmarkStart w:id="4" w:name="_Toc76458974"/>
      <w:r w:rsidRPr="00110AAD">
        <w:rPr>
          <w:rFonts w:ascii="Times New Roman" w:eastAsia="Calibri" w:hAnsi="Times New Roman"/>
          <w:color w:val="000000"/>
          <w:sz w:val="24"/>
          <w:szCs w:val="24"/>
        </w:rPr>
        <w:t>The total number of participants served by each of the programs describe</w:t>
      </w:r>
      <w:r w:rsidRPr="009272B7">
        <w:rPr>
          <w:rFonts w:ascii="Times New Roman" w:eastAsia="Calibri" w:hAnsi="Times New Roman"/>
          <w:color w:val="000000"/>
          <w:sz w:val="24"/>
          <w:szCs w:val="24"/>
        </w:rPr>
        <w:t xml:space="preserve">d in </w:t>
      </w:r>
      <w:r w:rsidRPr="009272B7" w:rsidR="009F3A39">
        <w:rPr>
          <w:rFonts w:ascii="Times New Roman" w:eastAsia="Calibri" w:hAnsi="Times New Roman"/>
          <w:color w:val="000000"/>
          <w:sz w:val="24"/>
          <w:szCs w:val="24"/>
        </w:rPr>
        <w:t>WIOA sec. 116</w:t>
      </w:r>
      <w:r w:rsidRPr="009272B7">
        <w:rPr>
          <w:rFonts w:ascii="Times New Roman" w:eastAsia="Calibri" w:hAnsi="Times New Roman"/>
          <w:color w:val="000000"/>
          <w:sz w:val="24"/>
          <w:szCs w:val="24"/>
        </w:rPr>
        <w:t>(b)(3)(A)(ii</w:t>
      </w:r>
      <w:r w:rsidRPr="009272B7">
        <w:rPr>
          <w:rFonts w:ascii="Times New Roman" w:eastAsia="Calibri" w:hAnsi="Times New Roman"/>
          <w:color w:val="000000"/>
          <w:sz w:val="24"/>
          <w:szCs w:val="24"/>
        </w:rPr>
        <w:t>);</w:t>
      </w:r>
      <w:r w:rsidRPr="009272B7">
        <w:rPr>
          <w:rFonts w:ascii="Times New Roman" w:eastAsia="Calibri" w:hAnsi="Times New Roman"/>
          <w:color w:val="000000"/>
          <w:sz w:val="24"/>
          <w:szCs w:val="24"/>
        </w:rPr>
        <w:t xml:space="preserve"> </w:t>
      </w:r>
    </w:p>
    <w:p w:rsidR="00BA351B" w:rsidRPr="009272B7" w:rsidP="004E3ABD" w14:paraId="0EEA04D8" w14:textId="77777777">
      <w:pPr>
        <w:widowControl/>
        <w:numPr>
          <w:ilvl w:val="0"/>
          <w:numId w:val="37"/>
        </w:numPr>
        <w:autoSpaceDE/>
        <w:autoSpaceDN/>
        <w:adjustRightInd/>
        <w:spacing w:after="120"/>
        <w:rPr>
          <w:rFonts w:ascii="Times New Roman" w:eastAsia="Calibri" w:hAnsi="Times New Roman"/>
          <w:color w:val="000000"/>
          <w:sz w:val="24"/>
          <w:szCs w:val="24"/>
        </w:rPr>
      </w:pPr>
      <w:bookmarkStart w:id="5" w:name="_Toc76458975"/>
      <w:bookmarkEnd w:id="4"/>
      <w:r w:rsidRPr="009272B7">
        <w:rPr>
          <w:rFonts w:ascii="Times New Roman" w:eastAsia="Calibri" w:hAnsi="Times New Roman"/>
          <w:color w:val="000000"/>
          <w:sz w:val="24"/>
          <w:szCs w:val="24"/>
        </w:rPr>
        <w:t xml:space="preserve">The number of participants who received career </w:t>
      </w:r>
      <w:r w:rsidRPr="009272B7" w:rsidR="009F3A39">
        <w:rPr>
          <w:rFonts w:ascii="Times New Roman" w:eastAsia="Calibri" w:hAnsi="Times New Roman"/>
          <w:color w:val="000000"/>
          <w:sz w:val="24"/>
          <w:szCs w:val="24"/>
        </w:rPr>
        <w:t xml:space="preserve">services </w:t>
      </w:r>
      <w:r w:rsidRPr="009272B7">
        <w:rPr>
          <w:rFonts w:ascii="Times New Roman" w:eastAsia="Calibri" w:hAnsi="Times New Roman"/>
          <w:color w:val="000000"/>
          <w:sz w:val="24"/>
          <w:szCs w:val="24"/>
        </w:rPr>
        <w:t xml:space="preserve">and training services, respectively, during the most recent program year and the 3 preceding program years, and the amount of funds spent on each type of </w:t>
      </w:r>
      <w:r w:rsidRPr="009272B7">
        <w:rPr>
          <w:rFonts w:ascii="Times New Roman" w:eastAsia="Calibri" w:hAnsi="Times New Roman"/>
          <w:color w:val="000000"/>
          <w:sz w:val="24"/>
          <w:szCs w:val="24"/>
        </w:rPr>
        <w:t>service;</w:t>
      </w:r>
      <w:r w:rsidRPr="009272B7">
        <w:rPr>
          <w:rFonts w:ascii="Times New Roman" w:eastAsia="Calibri" w:hAnsi="Times New Roman"/>
          <w:color w:val="000000"/>
          <w:sz w:val="24"/>
          <w:szCs w:val="24"/>
        </w:rPr>
        <w:t xml:space="preserve"> </w:t>
      </w:r>
    </w:p>
    <w:p w:rsidR="00BA351B" w:rsidRPr="00320555" w:rsidP="004E3ABD" w14:paraId="42C87948" w14:textId="77777777">
      <w:pPr>
        <w:widowControl/>
        <w:numPr>
          <w:ilvl w:val="0"/>
          <w:numId w:val="37"/>
        </w:numPr>
        <w:autoSpaceDE/>
        <w:autoSpaceDN/>
        <w:adjustRightInd/>
        <w:spacing w:after="120"/>
        <w:rPr>
          <w:rFonts w:ascii="Times New Roman" w:eastAsia="Calibri" w:hAnsi="Times New Roman"/>
          <w:color w:val="000000"/>
          <w:sz w:val="24"/>
          <w:szCs w:val="24"/>
        </w:rPr>
      </w:pPr>
      <w:bookmarkStart w:id="6" w:name="_Toc76458976"/>
      <w:bookmarkEnd w:id="5"/>
      <w:r w:rsidRPr="009272B7">
        <w:rPr>
          <w:rFonts w:ascii="Times New Roman" w:eastAsia="Calibri" w:hAnsi="Times New Roman"/>
          <w:color w:val="000000"/>
          <w:sz w:val="24"/>
          <w:szCs w:val="24"/>
        </w:rPr>
        <w:t xml:space="preserve">The number of participants who exited from career </w:t>
      </w:r>
      <w:r w:rsidRPr="00320555" w:rsidR="009F3A39">
        <w:rPr>
          <w:rFonts w:ascii="Times New Roman" w:eastAsia="Calibri" w:hAnsi="Times New Roman"/>
          <w:color w:val="000000"/>
          <w:sz w:val="24"/>
          <w:szCs w:val="24"/>
        </w:rPr>
        <w:t xml:space="preserve">services </w:t>
      </w:r>
      <w:r w:rsidRPr="00320555">
        <w:rPr>
          <w:rFonts w:ascii="Times New Roman" w:eastAsia="Calibri" w:hAnsi="Times New Roman"/>
          <w:color w:val="000000"/>
          <w:sz w:val="24"/>
          <w:szCs w:val="24"/>
        </w:rPr>
        <w:t xml:space="preserve">and training services, respectively, during the most recent program year and the 3 preceding program </w:t>
      </w:r>
      <w:r w:rsidRPr="00320555">
        <w:rPr>
          <w:rFonts w:ascii="Times New Roman" w:eastAsia="Calibri" w:hAnsi="Times New Roman"/>
          <w:color w:val="000000"/>
          <w:sz w:val="24"/>
          <w:szCs w:val="24"/>
        </w:rPr>
        <w:t>years;</w:t>
      </w:r>
      <w:r w:rsidRPr="00320555">
        <w:rPr>
          <w:rFonts w:ascii="Times New Roman" w:eastAsia="Calibri" w:hAnsi="Times New Roman"/>
          <w:color w:val="000000"/>
          <w:sz w:val="24"/>
          <w:szCs w:val="24"/>
        </w:rPr>
        <w:t xml:space="preserve"> </w:t>
      </w:r>
    </w:p>
    <w:p w:rsidR="00235B69" w:rsidRPr="00C01086" w:rsidP="00F335FC" w14:paraId="1FE19C72" w14:textId="77777777">
      <w:pPr>
        <w:widowControl/>
        <w:numPr>
          <w:ilvl w:val="0"/>
          <w:numId w:val="37"/>
        </w:numPr>
        <w:autoSpaceDE/>
        <w:autoSpaceDN/>
        <w:adjustRightInd/>
        <w:spacing w:after="120"/>
        <w:rPr>
          <w:rFonts w:ascii="Times New Roman" w:eastAsia="Calibri" w:hAnsi="Times New Roman"/>
          <w:color w:val="000000"/>
          <w:sz w:val="24"/>
          <w:szCs w:val="24"/>
        </w:rPr>
      </w:pPr>
      <w:bookmarkStart w:id="7" w:name="_Toc76458977"/>
      <w:bookmarkEnd w:id="6"/>
      <w:r w:rsidRPr="00320555">
        <w:rPr>
          <w:rFonts w:ascii="Times New Roman" w:eastAsia="Calibri" w:hAnsi="Times New Roman"/>
          <w:color w:val="000000"/>
          <w:sz w:val="24"/>
          <w:szCs w:val="24"/>
        </w:rPr>
        <w:t xml:space="preserve">The average cost per participant of those participants who received career </w:t>
      </w:r>
      <w:r w:rsidRPr="00320555" w:rsidR="009F3A39">
        <w:rPr>
          <w:rFonts w:ascii="Times New Roman" w:eastAsia="Calibri" w:hAnsi="Times New Roman"/>
          <w:color w:val="000000"/>
          <w:sz w:val="24"/>
          <w:szCs w:val="24"/>
        </w:rPr>
        <w:t xml:space="preserve">services </w:t>
      </w:r>
      <w:r w:rsidRPr="00320555">
        <w:rPr>
          <w:rFonts w:ascii="Times New Roman" w:eastAsia="Calibri" w:hAnsi="Times New Roman"/>
          <w:color w:val="000000"/>
          <w:sz w:val="24"/>
          <w:szCs w:val="24"/>
        </w:rPr>
        <w:t xml:space="preserve">and training services, respectively, during the most recent program year and the 3 preceding program years; </w:t>
      </w:r>
      <w:r w:rsidRPr="00320555" w:rsidR="00CA1B6A">
        <w:rPr>
          <w:rFonts w:ascii="Times New Roman" w:eastAsia="Calibri" w:hAnsi="Times New Roman"/>
          <w:color w:val="000000"/>
          <w:sz w:val="24"/>
          <w:szCs w:val="24"/>
        </w:rPr>
        <w:t xml:space="preserve">(this </w:t>
      </w:r>
      <w:r w:rsidRPr="00320555" w:rsidR="00CA1B6A">
        <w:rPr>
          <w:rFonts w:ascii="Times New Roman" w:eastAsia="Calibri" w:hAnsi="Times New Roman"/>
          <w:color w:val="000000"/>
          <w:sz w:val="24"/>
          <w:szCs w:val="24"/>
        </w:rPr>
        <w:t>particular information</w:t>
      </w:r>
      <w:r w:rsidRPr="00320555" w:rsidR="00CA1B6A">
        <w:rPr>
          <w:rFonts w:ascii="Times New Roman" w:eastAsia="Calibri" w:hAnsi="Times New Roman"/>
          <w:color w:val="000000"/>
          <w:sz w:val="24"/>
          <w:szCs w:val="24"/>
        </w:rPr>
        <w:t xml:space="preserve"> will be displayed on the common data report used by the Departments of Education and Labor as described </w:t>
      </w:r>
      <w:r w:rsidR="00C13AA9">
        <w:rPr>
          <w:rFonts w:ascii="Times New Roman" w:eastAsia="Calibri" w:hAnsi="Times New Roman"/>
          <w:color w:val="000000"/>
          <w:sz w:val="24"/>
          <w:szCs w:val="24"/>
        </w:rPr>
        <w:t xml:space="preserve">in </w:t>
      </w:r>
      <w:r w:rsidRPr="00C01086" w:rsidR="00F335FC">
        <w:rPr>
          <w:rFonts w:ascii="Times New Roman" w:eastAsia="Calibri" w:hAnsi="Times New Roman"/>
          <w:color w:val="000000"/>
          <w:sz w:val="24"/>
          <w:szCs w:val="24"/>
        </w:rPr>
        <w:t xml:space="preserve">the WIOA Common Performance Reporting </w:t>
      </w:r>
      <w:r w:rsidR="00C13AA9">
        <w:rPr>
          <w:rFonts w:ascii="Times New Roman" w:eastAsia="Calibri" w:hAnsi="Times New Roman"/>
          <w:color w:val="000000"/>
          <w:sz w:val="24"/>
          <w:szCs w:val="24"/>
        </w:rPr>
        <w:t>System</w:t>
      </w:r>
      <w:r w:rsidRPr="00C01086" w:rsidR="00481ADD">
        <w:rPr>
          <w:rFonts w:ascii="Times New Roman" w:eastAsia="Calibri" w:hAnsi="Times New Roman"/>
          <w:color w:val="000000"/>
          <w:sz w:val="24"/>
          <w:szCs w:val="24"/>
        </w:rPr>
        <w:t>)</w:t>
      </w:r>
      <w:r w:rsidRPr="00C01086" w:rsidR="00F335FC">
        <w:rPr>
          <w:rFonts w:ascii="Times New Roman" w:eastAsia="Calibri" w:hAnsi="Times New Roman"/>
          <w:color w:val="000000"/>
          <w:sz w:val="24"/>
          <w:szCs w:val="24"/>
        </w:rPr>
        <w:t>;</w:t>
      </w:r>
      <w:r w:rsidRPr="00C01086">
        <w:rPr>
          <w:rFonts w:ascii="Times New Roman" w:eastAsia="Calibri" w:hAnsi="Times New Roman"/>
          <w:color w:val="000000"/>
          <w:sz w:val="24"/>
          <w:szCs w:val="24"/>
        </w:rPr>
        <w:t xml:space="preserve"> </w:t>
      </w:r>
    </w:p>
    <w:p w:rsidR="00BA351B" w:rsidRPr="000D574D" w:rsidP="004E3ABD" w14:paraId="2D3B7A5C" w14:textId="77777777">
      <w:pPr>
        <w:widowControl/>
        <w:numPr>
          <w:ilvl w:val="0"/>
          <w:numId w:val="37"/>
        </w:numPr>
        <w:autoSpaceDE/>
        <w:autoSpaceDN/>
        <w:adjustRightInd/>
        <w:spacing w:after="120"/>
        <w:rPr>
          <w:rFonts w:ascii="Times New Roman" w:eastAsia="Calibri" w:hAnsi="Times New Roman"/>
          <w:color w:val="000000"/>
          <w:sz w:val="24"/>
          <w:szCs w:val="24"/>
        </w:rPr>
      </w:pPr>
      <w:bookmarkStart w:id="8" w:name="_Toc76458978"/>
      <w:bookmarkEnd w:id="7"/>
      <w:r w:rsidRPr="00C01086">
        <w:rPr>
          <w:rFonts w:ascii="Times New Roman" w:eastAsia="Calibri" w:hAnsi="Times New Roman"/>
          <w:color w:val="000000"/>
          <w:sz w:val="24"/>
          <w:szCs w:val="24"/>
        </w:rPr>
        <w:t xml:space="preserve">The percentage of participants in a program authorized under </w:t>
      </w:r>
      <w:r w:rsidRPr="00C01086" w:rsidR="00FA7B54">
        <w:rPr>
          <w:rFonts w:ascii="Times New Roman" w:eastAsia="Calibri" w:hAnsi="Times New Roman"/>
          <w:color w:val="000000"/>
          <w:sz w:val="24"/>
          <w:szCs w:val="24"/>
        </w:rPr>
        <w:t>t</w:t>
      </w:r>
      <w:r w:rsidRPr="00C01086">
        <w:rPr>
          <w:rFonts w:ascii="Times New Roman" w:eastAsia="Calibri" w:hAnsi="Times New Roman"/>
          <w:color w:val="000000"/>
          <w:sz w:val="24"/>
          <w:szCs w:val="24"/>
        </w:rPr>
        <w:t xml:space="preserve">itle I who received training services and obtained unsubsidized employment in a field </w:t>
      </w:r>
      <w:r w:rsidRPr="000D574D">
        <w:rPr>
          <w:rFonts w:ascii="Times New Roman" w:eastAsia="Calibri" w:hAnsi="Times New Roman"/>
          <w:color w:val="000000"/>
          <w:sz w:val="24"/>
          <w:szCs w:val="24"/>
        </w:rPr>
        <w:t xml:space="preserve">related to the training </w:t>
      </w:r>
      <w:r w:rsidRPr="000D574D">
        <w:rPr>
          <w:rFonts w:ascii="Times New Roman" w:eastAsia="Calibri" w:hAnsi="Times New Roman"/>
          <w:color w:val="000000"/>
          <w:sz w:val="24"/>
          <w:szCs w:val="24"/>
        </w:rPr>
        <w:t>received;</w:t>
      </w:r>
      <w:r w:rsidRPr="000D574D">
        <w:rPr>
          <w:rFonts w:ascii="Times New Roman" w:eastAsia="Calibri" w:hAnsi="Times New Roman"/>
          <w:color w:val="000000"/>
          <w:sz w:val="24"/>
          <w:szCs w:val="24"/>
        </w:rPr>
        <w:t xml:space="preserve"> </w:t>
      </w:r>
    </w:p>
    <w:bookmarkEnd w:id="8"/>
    <w:p w:rsidR="00BA351B" w:rsidRPr="006430F0" w:rsidP="004E3ABD" w14:paraId="5DD1F70F" w14:textId="77777777">
      <w:pPr>
        <w:widowControl/>
        <w:numPr>
          <w:ilvl w:val="0"/>
          <w:numId w:val="37"/>
        </w:numPr>
        <w:autoSpaceDE/>
        <w:autoSpaceDN/>
        <w:adjustRightInd/>
        <w:spacing w:after="120"/>
        <w:rPr>
          <w:rFonts w:ascii="Times New Roman" w:eastAsia="Calibri" w:hAnsi="Times New Roman"/>
          <w:color w:val="000000"/>
          <w:sz w:val="24"/>
          <w:szCs w:val="24"/>
        </w:rPr>
      </w:pPr>
      <w:r w:rsidRPr="000D574D">
        <w:rPr>
          <w:rFonts w:ascii="Times New Roman" w:eastAsia="Calibri" w:hAnsi="Times New Roman"/>
          <w:color w:val="000000"/>
          <w:sz w:val="24"/>
          <w:szCs w:val="24"/>
        </w:rPr>
        <w:t xml:space="preserve">The number of individuals with barriers to employment served by each of the programs described in </w:t>
      </w:r>
      <w:r w:rsidRPr="006430F0" w:rsidR="009F3A39">
        <w:rPr>
          <w:rFonts w:ascii="Times New Roman" w:eastAsia="Calibri" w:hAnsi="Times New Roman"/>
          <w:color w:val="000000"/>
          <w:sz w:val="24"/>
          <w:szCs w:val="24"/>
        </w:rPr>
        <w:t>WIOA sec. 116</w:t>
      </w:r>
      <w:r w:rsidRPr="006430F0">
        <w:rPr>
          <w:rFonts w:ascii="Times New Roman" w:eastAsia="Calibri" w:hAnsi="Times New Roman"/>
          <w:color w:val="000000"/>
          <w:sz w:val="24"/>
          <w:szCs w:val="24"/>
        </w:rPr>
        <w:t xml:space="preserve">(b)(3)(A)(ii), disaggregated by each subpopulation of such </w:t>
      </w:r>
      <w:r w:rsidRPr="006430F0">
        <w:rPr>
          <w:rFonts w:ascii="Times New Roman" w:eastAsia="Calibri" w:hAnsi="Times New Roman"/>
          <w:color w:val="000000"/>
          <w:sz w:val="24"/>
          <w:szCs w:val="24"/>
        </w:rPr>
        <w:t>individuals;</w:t>
      </w:r>
      <w:r w:rsidRPr="006430F0">
        <w:rPr>
          <w:rFonts w:ascii="Times New Roman" w:eastAsia="Calibri" w:hAnsi="Times New Roman"/>
          <w:color w:val="000000"/>
          <w:sz w:val="24"/>
          <w:szCs w:val="24"/>
        </w:rPr>
        <w:t xml:space="preserve"> </w:t>
      </w:r>
    </w:p>
    <w:p w:rsidR="00BA351B" w:rsidRPr="00A66176" w:rsidP="004E3ABD" w14:paraId="5AFFD9E8" w14:textId="77777777">
      <w:pPr>
        <w:widowControl/>
        <w:numPr>
          <w:ilvl w:val="0"/>
          <w:numId w:val="37"/>
        </w:numPr>
        <w:autoSpaceDE/>
        <w:autoSpaceDN/>
        <w:adjustRightInd/>
        <w:spacing w:after="120"/>
        <w:rPr>
          <w:rFonts w:ascii="Times New Roman" w:eastAsia="Calibri" w:hAnsi="Times New Roman"/>
          <w:color w:val="000000"/>
          <w:sz w:val="24"/>
          <w:szCs w:val="24"/>
        </w:rPr>
      </w:pPr>
      <w:r w:rsidRPr="00F23BC7">
        <w:rPr>
          <w:rFonts w:ascii="Times New Roman" w:eastAsia="Calibri" w:hAnsi="Times New Roman"/>
          <w:color w:val="000000"/>
          <w:sz w:val="24"/>
          <w:szCs w:val="24"/>
        </w:rPr>
        <w:t xml:space="preserve">The number of participants who are enrolled in more than 1 of the programs described in </w:t>
      </w:r>
      <w:r w:rsidRPr="00F23BC7" w:rsidR="009F3A39">
        <w:rPr>
          <w:rFonts w:ascii="Times New Roman" w:eastAsia="Calibri" w:hAnsi="Times New Roman"/>
          <w:color w:val="000000"/>
          <w:sz w:val="24"/>
          <w:szCs w:val="24"/>
        </w:rPr>
        <w:t>WIOA sec. 116</w:t>
      </w:r>
      <w:r w:rsidRPr="00F23BC7">
        <w:rPr>
          <w:rFonts w:ascii="Times New Roman" w:eastAsia="Calibri" w:hAnsi="Times New Roman"/>
          <w:color w:val="000000"/>
          <w:sz w:val="24"/>
          <w:szCs w:val="24"/>
        </w:rPr>
        <w:t>(b</w:t>
      </w:r>
      <w:r w:rsidRPr="00A66176">
        <w:rPr>
          <w:rFonts w:ascii="Times New Roman" w:eastAsia="Calibri" w:hAnsi="Times New Roman"/>
          <w:color w:val="000000"/>
          <w:sz w:val="24"/>
          <w:szCs w:val="24"/>
        </w:rPr>
        <w:t>)(3)(A)(ii</w:t>
      </w:r>
      <w:r w:rsidRPr="00A66176">
        <w:rPr>
          <w:rFonts w:ascii="Times New Roman" w:eastAsia="Calibri" w:hAnsi="Times New Roman"/>
          <w:color w:val="000000"/>
          <w:sz w:val="24"/>
          <w:szCs w:val="24"/>
        </w:rPr>
        <w:t>);</w:t>
      </w:r>
      <w:r w:rsidRPr="00A66176">
        <w:rPr>
          <w:rFonts w:ascii="Times New Roman" w:eastAsia="Calibri" w:hAnsi="Times New Roman"/>
          <w:color w:val="000000"/>
          <w:sz w:val="24"/>
          <w:szCs w:val="24"/>
        </w:rPr>
        <w:t xml:space="preserve"> </w:t>
      </w:r>
    </w:p>
    <w:p w:rsidR="00BA351B" w:rsidRPr="00A66176" w:rsidP="004E3ABD" w14:paraId="245782DB" w14:textId="77777777">
      <w:pPr>
        <w:widowControl/>
        <w:numPr>
          <w:ilvl w:val="0"/>
          <w:numId w:val="37"/>
        </w:numPr>
        <w:autoSpaceDE/>
        <w:autoSpaceDN/>
        <w:adjustRightInd/>
        <w:spacing w:after="120"/>
        <w:rPr>
          <w:rFonts w:ascii="Times New Roman" w:hAnsi="Times New Roman"/>
          <w:sz w:val="24"/>
          <w:szCs w:val="24"/>
        </w:rPr>
      </w:pPr>
      <w:r w:rsidRPr="00A66176">
        <w:rPr>
          <w:rFonts w:ascii="Times New Roman" w:eastAsia="Calibri" w:hAnsi="Times New Roman"/>
          <w:color w:val="000000"/>
          <w:sz w:val="24"/>
          <w:szCs w:val="24"/>
        </w:rPr>
        <w:t xml:space="preserve">The percentage of the State’s annual allotment under </w:t>
      </w:r>
      <w:r w:rsidRPr="00A66176" w:rsidR="009F3A39">
        <w:rPr>
          <w:rFonts w:ascii="Times New Roman" w:eastAsia="Calibri" w:hAnsi="Times New Roman"/>
          <w:color w:val="000000"/>
          <w:sz w:val="24"/>
          <w:szCs w:val="24"/>
        </w:rPr>
        <w:t xml:space="preserve">WIOA sec. </w:t>
      </w:r>
      <w:r w:rsidRPr="00A66176">
        <w:rPr>
          <w:rFonts w:ascii="Times New Roman" w:eastAsia="Calibri" w:hAnsi="Times New Roman"/>
          <w:color w:val="000000"/>
          <w:sz w:val="24"/>
          <w:szCs w:val="24"/>
        </w:rPr>
        <w:t>132(b) that the State spent on</w:t>
      </w:r>
      <w:r w:rsidRPr="00A66176">
        <w:rPr>
          <w:rFonts w:ascii="Times New Roman" w:hAnsi="Times New Roman"/>
          <w:sz w:val="24"/>
          <w:szCs w:val="24"/>
        </w:rPr>
        <w:t xml:space="preserve"> administrative </w:t>
      </w:r>
      <w:r w:rsidRPr="00A66176">
        <w:rPr>
          <w:rFonts w:ascii="Times New Roman" w:hAnsi="Times New Roman"/>
          <w:sz w:val="24"/>
          <w:szCs w:val="24"/>
        </w:rPr>
        <w:t>costs;</w:t>
      </w:r>
      <w:r w:rsidRPr="00A66176">
        <w:rPr>
          <w:rFonts w:ascii="Times New Roman" w:hAnsi="Times New Roman"/>
          <w:sz w:val="24"/>
          <w:szCs w:val="24"/>
        </w:rPr>
        <w:t xml:space="preserve"> </w:t>
      </w:r>
    </w:p>
    <w:p w:rsidR="00BA351B" w:rsidRPr="00A66176" w:rsidP="004E3ABD" w14:paraId="4C43E2C6" w14:textId="77777777">
      <w:pPr>
        <w:widowControl/>
        <w:numPr>
          <w:ilvl w:val="0"/>
          <w:numId w:val="37"/>
        </w:numPr>
        <w:autoSpaceDE/>
        <w:autoSpaceDN/>
        <w:adjustRightInd/>
        <w:spacing w:after="120"/>
        <w:rPr>
          <w:rFonts w:ascii="Times New Roman" w:eastAsia="Calibri" w:hAnsi="Times New Roman"/>
          <w:color w:val="000000"/>
          <w:sz w:val="24"/>
          <w:szCs w:val="24"/>
        </w:rPr>
      </w:pPr>
      <w:r w:rsidRPr="00A66176">
        <w:rPr>
          <w:rFonts w:ascii="Times New Roman" w:eastAsia="Calibri" w:hAnsi="Times New Roman"/>
          <w:color w:val="000000"/>
          <w:sz w:val="24"/>
          <w:szCs w:val="24"/>
        </w:rPr>
        <w:t xml:space="preserve">In the case of a State in which local areas are implementing pay-for-performance contract strategies for programs— </w:t>
      </w:r>
    </w:p>
    <w:p w:rsidR="00BA351B" w:rsidRPr="00A66176" w:rsidP="004E3ABD" w14:paraId="635FB040" w14:textId="77777777">
      <w:pPr>
        <w:numPr>
          <w:ilvl w:val="1"/>
          <w:numId w:val="11"/>
        </w:numPr>
        <w:spacing w:after="120"/>
        <w:rPr>
          <w:rFonts w:ascii="Times New Roman" w:hAnsi="Times New Roman"/>
          <w:sz w:val="24"/>
          <w:szCs w:val="24"/>
        </w:rPr>
      </w:pPr>
      <w:r w:rsidRPr="00A66176">
        <w:rPr>
          <w:rFonts w:ascii="Times New Roman" w:hAnsi="Times New Roman"/>
          <w:sz w:val="24"/>
          <w:szCs w:val="24"/>
        </w:rPr>
        <w:t xml:space="preserve">The performance of service providers </w:t>
      </w:r>
      <w:r w:rsidRPr="00A66176">
        <w:rPr>
          <w:rFonts w:ascii="Times New Roman" w:hAnsi="Times New Roman"/>
          <w:sz w:val="24"/>
          <w:szCs w:val="24"/>
        </w:rPr>
        <w:t>entering into</w:t>
      </w:r>
      <w:r w:rsidRPr="00A66176">
        <w:rPr>
          <w:rFonts w:ascii="Times New Roman" w:hAnsi="Times New Roman"/>
          <w:sz w:val="24"/>
          <w:szCs w:val="24"/>
        </w:rPr>
        <w:t xml:space="preserve"> contracts for such strategies, measured against the levels of performance specified in the contracts for such strategies; and </w:t>
      </w:r>
    </w:p>
    <w:p w:rsidR="00BA351B" w:rsidRPr="00A66176" w:rsidP="004E3ABD" w14:paraId="68F97DC9" w14:textId="77777777">
      <w:pPr>
        <w:numPr>
          <w:ilvl w:val="1"/>
          <w:numId w:val="11"/>
        </w:numPr>
        <w:spacing w:after="120"/>
        <w:rPr>
          <w:rFonts w:ascii="Times New Roman" w:hAnsi="Times New Roman"/>
          <w:sz w:val="24"/>
          <w:szCs w:val="24"/>
        </w:rPr>
      </w:pPr>
      <w:r w:rsidRPr="00A66176">
        <w:rPr>
          <w:rFonts w:ascii="Times New Roman" w:hAnsi="Times New Roman"/>
          <w:sz w:val="24"/>
          <w:szCs w:val="24"/>
        </w:rPr>
        <w:t xml:space="preserve">An evaluation of the design of the programs and performance of the strategies, and, where possible, the level of satisfaction with the strategies among employers and participants </w:t>
      </w:r>
      <w:r w:rsidRPr="00A66176">
        <w:rPr>
          <w:rFonts w:ascii="Times New Roman" w:hAnsi="Times New Roman"/>
          <w:sz w:val="24"/>
          <w:szCs w:val="24"/>
        </w:rPr>
        <w:t>benefitting</w:t>
      </w:r>
      <w:r w:rsidRPr="00A66176">
        <w:rPr>
          <w:rFonts w:ascii="Times New Roman" w:hAnsi="Times New Roman"/>
          <w:sz w:val="24"/>
          <w:szCs w:val="24"/>
        </w:rPr>
        <w:t xml:space="preserve"> from the strategies; and </w:t>
      </w:r>
    </w:p>
    <w:p w:rsidR="00BA351B" w:rsidRPr="005A5FCE" w:rsidP="004E3ABD" w14:paraId="465B6F7F" w14:textId="77777777">
      <w:pPr>
        <w:numPr>
          <w:ilvl w:val="0"/>
          <w:numId w:val="11"/>
        </w:numPr>
        <w:tabs>
          <w:tab w:val="clear" w:pos="720"/>
          <w:tab w:val="num" w:pos="1080"/>
        </w:tabs>
        <w:spacing w:after="120"/>
        <w:ind w:left="1080"/>
        <w:rPr>
          <w:rFonts w:ascii="Times New Roman" w:hAnsi="Times New Roman"/>
          <w:sz w:val="24"/>
          <w:szCs w:val="24"/>
        </w:rPr>
      </w:pPr>
      <w:r w:rsidRPr="005A5FCE">
        <w:rPr>
          <w:rFonts w:ascii="Times New Roman" w:hAnsi="Times New Roman"/>
          <w:sz w:val="24"/>
          <w:szCs w:val="24"/>
        </w:rPr>
        <w:t xml:space="preserve">Other information that facilitates comparisons of programs with programs in other States. </w:t>
      </w:r>
    </w:p>
    <w:p w:rsidR="00BA351B" w:rsidRPr="005A5FCE" w:rsidP="004E3ABD" w14:paraId="3CD12F0F" w14:textId="77777777">
      <w:pPr>
        <w:pStyle w:val="BodyTextIndent"/>
        <w:tabs>
          <w:tab w:val="left" w:pos="450"/>
          <w:tab w:val="clear" w:pos="720"/>
          <w:tab w:val="left" w:pos="900"/>
          <w:tab w:val="left" w:pos="9360"/>
          <w:tab w:val="left" w:pos="9900"/>
        </w:tabs>
        <w:ind w:left="450" w:firstLine="0"/>
        <w:jc w:val="left"/>
        <w:rPr>
          <w:b w:val="0"/>
          <w:sz w:val="24"/>
        </w:rPr>
      </w:pPr>
      <w:r w:rsidRPr="005A5FCE">
        <w:rPr>
          <w:b w:val="0"/>
          <w:sz w:val="24"/>
        </w:rPr>
        <w:t xml:space="preserve">Sections 169, 185, and 189 </w:t>
      </w:r>
      <w:r w:rsidRPr="005A5FCE" w:rsidR="009F3A39">
        <w:rPr>
          <w:b w:val="0"/>
          <w:sz w:val="24"/>
        </w:rPr>
        <w:t xml:space="preserve">of WIOA </w:t>
      </w:r>
      <w:r w:rsidRPr="005A5FCE">
        <w:rPr>
          <w:b w:val="0"/>
          <w:sz w:val="24"/>
        </w:rPr>
        <w:t xml:space="preserve">provide broad authority to the Secretary of Labor to address performance and accountability issues for all programs authorized under </w:t>
      </w:r>
      <w:r w:rsidRPr="005A5FCE" w:rsidR="00FA7B54">
        <w:rPr>
          <w:b w:val="0"/>
          <w:sz w:val="24"/>
        </w:rPr>
        <w:t>t</w:t>
      </w:r>
      <w:r w:rsidRPr="005A5FCE">
        <w:rPr>
          <w:b w:val="0"/>
          <w:sz w:val="24"/>
        </w:rPr>
        <w:t xml:space="preserve">itle I.  Section 116 </w:t>
      </w:r>
      <w:r w:rsidRPr="005A5FCE" w:rsidR="009F3A39">
        <w:rPr>
          <w:b w:val="0"/>
          <w:sz w:val="24"/>
        </w:rPr>
        <w:t xml:space="preserve">of WIOA </w:t>
      </w:r>
      <w:r w:rsidRPr="005A5FCE">
        <w:rPr>
          <w:b w:val="0"/>
          <w:sz w:val="24"/>
        </w:rPr>
        <w:t>specifically addresses performance and accountability for the WI</w:t>
      </w:r>
      <w:r w:rsidRPr="005A5FCE" w:rsidR="00C31629">
        <w:rPr>
          <w:b w:val="0"/>
          <w:sz w:val="24"/>
        </w:rPr>
        <w:t>O</w:t>
      </w:r>
      <w:r w:rsidR="00985101">
        <w:rPr>
          <w:b w:val="0"/>
          <w:sz w:val="24"/>
        </w:rPr>
        <w:t>A Adult, Dislocated Worker,</w:t>
      </w:r>
      <w:r w:rsidRPr="005A5FCE" w:rsidR="00985101">
        <w:rPr>
          <w:b w:val="0"/>
          <w:sz w:val="24"/>
        </w:rPr>
        <w:t xml:space="preserve"> Youth</w:t>
      </w:r>
      <w:r w:rsidR="00985101">
        <w:rPr>
          <w:b w:val="0"/>
          <w:sz w:val="24"/>
        </w:rPr>
        <w:t xml:space="preserve">, and Wagner-Peyser </w:t>
      </w:r>
      <w:r w:rsidRPr="005A5FCE">
        <w:rPr>
          <w:b w:val="0"/>
          <w:sz w:val="24"/>
        </w:rPr>
        <w:t xml:space="preserve">programs. </w:t>
      </w:r>
    </w:p>
    <w:p w:rsidR="00BA351B" w:rsidRPr="005A5FCE" w:rsidP="004E3ABD" w14:paraId="400716B6" w14:textId="77777777">
      <w:pPr>
        <w:ind w:left="450"/>
        <w:rPr>
          <w:rFonts w:ascii="Times New Roman" w:hAnsi="Times New Roman"/>
          <w:i/>
          <w:sz w:val="24"/>
          <w:szCs w:val="24"/>
        </w:rPr>
      </w:pPr>
    </w:p>
    <w:p w:rsidR="00605110" w:rsidRPr="005A5FCE" w:rsidP="004E3ABD" w14:paraId="6AFF09CC" w14:textId="77777777">
      <w:pPr>
        <w:numPr>
          <w:ilvl w:val="0"/>
          <w:numId w:val="36"/>
        </w:numPr>
        <w:ind w:hanging="630"/>
        <w:rPr>
          <w:rFonts w:ascii="Times New Roman" w:hAnsi="Times New Roman"/>
          <w:i/>
          <w:sz w:val="24"/>
          <w:szCs w:val="24"/>
        </w:rPr>
      </w:pPr>
      <w:r w:rsidRPr="005A5FCE">
        <w:rPr>
          <w:rFonts w:ascii="Times New Roman" w:hAnsi="Times New Roman"/>
          <w:i/>
          <w:sz w:val="24"/>
          <w:szCs w:val="24"/>
        </w:rPr>
        <w:t xml:space="preserve">WIOA </w:t>
      </w:r>
      <w:r w:rsidRPr="005A5FCE" w:rsidR="009F3A39">
        <w:rPr>
          <w:rFonts w:ascii="Times New Roman" w:hAnsi="Times New Roman"/>
          <w:i/>
          <w:sz w:val="24"/>
          <w:szCs w:val="24"/>
        </w:rPr>
        <w:t xml:space="preserve">sec. </w:t>
      </w:r>
      <w:r w:rsidRPr="005A5FCE">
        <w:rPr>
          <w:rFonts w:ascii="Times New Roman" w:hAnsi="Times New Roman"/>
          <w:i/>
          <w:sz w:val="24"/>
          <w:szCs w:val="24"/>
        </w:rPr>
        <w:t xml:space="preserve">169 </w:t>
      </w:r>
      <w:r w:rsidRPr="005A5FCE" w:rsidR="00F335FC">
        <w:rPr>
          <w:rFonts w:ascii="Times New Roman" w:hAnsi="Times New Roman"/>
          <w:i/>
          <w:sz w:val="24"/>
          <w:szCs w:val="24"/>
        </w:rPr>
        <w:t>(29 U.S.C. § 3224)</w:t>
      </w:r>
    </w:p>
    <w:p w:rsidR="00605110" w:rsidRPr="005A5FCE" w:rsidP="004E3ABD" w14:paraId="5527D477" w14:textId="77777777">
      <w:pPr>
        <w:ind w:left="450"/>
        <w:rPr>
          <w:rFonts w:ascii="Times New Roman" w:hAnsi="Times New Roman"/>
          <w:i/>
          <w:sz w:val="24"/>
          <w:szCs w:val="24"/>
        </w:rPr>
      </w:pPr>
    </w:p>
    <w:p w:rsidR="00605110" w:rsidRPr="005A5FCE" w:rsidP="004E3ABD" w14:paraId="740EAEB9" w14:textId="6BA30672">
      <w:pPr>
        <w:pStyle w:val="BodyTextIndent"/>
        <w:tabs>
          <w:tab w:val="left" w:pos="450"/>
          <w:tab w:val="clear" w:pos="720"/>
          <w:tab w:val="left" w:pos="9360"/>
          <w:tab w:val="left" w:pos="9900"/>
        </w:tabs>
        <w:ind w:left="450"/>
        <w:jc w:val="left"/>
        <w:rPr>
          <w:b w:val="0"/>
          <w:sz w:val="24"/>
        </w:rPr>
      </w:pPr>
      <w:r w:rsidRPr="005A5FCE">
        <w:rPr>
          <w:b w:val="0"/>
          <w:sz w:val="24"/>
        </w:rPr>
        <w:tab/>
        <w:t>Directs the Secretary to provide for the continuing evaluati</w:t>
      </w:r>
      <w:r w:rsidR="00B84E59">
        <w:rPr>
          <w:b w:val="0"/>
          <w:sz w:val="24"/>
        </w:rPr>
        <w:t xml:space="preserve">on of programs and activities </w:t>
      </w:r>
      <w:r w:rsidRPr="005A5FCE">
        <w:rPr>
          <w:b w:val="0"/>
          <w:sz w:val="24"/>
        </w:rPr>
        <w:t xml:space="preserve">authorized under </w:t>
      </w:r>
      <w:r w:rsidRPr="005A5FCE" w:rsidR="005655D1">
        <w:rPr>
          <w:b w:val="0"/>
          <w:sz w:val="24"/>
        </w:rPr>
        <w:t>t</w:t>
      </w:r>
      <w:r w:rsidRPr="005A5FCE">
        <w:rPr>
          <w:b w:val="0"/>
          <w:sz w:val="24"/>
        </w:rPr>
        <w:t>itle I. WIOA sec</w:t>
      </w:r>
      <w:r w:rsidRPr="005A5FCE" w:rsidR="005A34E8">
        <w:rPr>
          <w:b w:val="0"/>
          <w:sz w:val="24"/>
        </w:rPr>
        <w:t>.</w:t>
      </w:r>
      <w:r w:rsidRPr="005A5FCE">
        <w:rPr>
          <w:b w:val="0"/>
          <w:sz w:val="24"/>
        </w:rPr>
        <w:t xml:space="preserve"> 169(a) specifies that the evaluations must address:</w:t>
      </w:r>
    </w:p>
    <w:p w:rsidR="00605110" w:rsidRPr="005A5FCE" w:rsidP="004E3ABD" w14:paraId="7251D2B6" w14:textId="77777777">
      <w:pPr>
        <w:pStyle w:val="BodyTextIndent"/>
        <w:tabs>
          <w:tab w:val="left" w:pos="9360"/>
          <w:tab w:val="left" w:pos="9900"/>
        </w:tabs>
        <w:ind w:left="0"/>
        <w:jc w:val="left"/>
        <w:rPr>
          <w:b w:val="0"/>
          <w:sz w:val="24"/>
        </w:rPr>
      </w:pPr>
    </w:p>
    <w:p w:rsidR="00605110" w:rsidRPr="005A5FCE" w:rsidP="004E3ABD" w14:paraId="480D7259" w14:textId="77777777">
      <w:pPr>
        <w:pStyle w:val="HTMLPreformatted"/>
        <w:numPr>
          <w:ilvl w:val="0"/>
          <w:numId w:val="13"/>
        </w:numPr>
        <w:tabs>
          <w:tab w:val="clear" w:pos="720"/>
          <w:tab w:val="left" w:pos="810"/>
          <w:tab w:val="clear" w:pos="916"/>
          <w:tab w:val="num" w:pos="990"/>
        </w:tabs>
        <w:spacing w:after="120"/>
        <w:ind w:left="810"/>
        <w:rPr>
          <w:rFonts w:ascii="Times New Roman" w:hAnsi="Times New Roman" w:cs="Times New Roman"/>
          <w:sz w:val="24"/>
        </w:rPr>
      </w:pPr>
      <w:r w:rsidRPr="005A5FCE">
        <w:rPr>
          <w:rFonts w:ascii="Times New Roman" w:hAnsi="Times New Roman" w:cs="Times New Roman"/>
          <w:sz w:val="24"/>
        </w:rPr>
        <w:t xml:space="preserve">General effectiveness of such programs and activities in relation to their cost, including the extent to which the programs and activities improve the employment competencies of participants in comparison to comparably-situated individuals who did not participate in such programs and activities and, to the extent feasible, increase the level of total </w:t>
      </w:r>
      <w:r w:rsidRPr="005A5FCE">
        <w:rPr>
          <w:rFonts w:ascii="Times New Roman" w:hAnsi="Times New Roman" w:cs="Times New Roman"/>
          <w:sz w:val="24"/>
        </w:rPr>
        <w:t>employment over the level that would have existed in the absence of such programs and activities;</w:t>
      </w:r>
    </w:p>
    <w:p w:rsidR="00605110" w:rsidRPr="005A5FCE" w:rsidP="004E3ABD" w14:paraId="46E89F44" w14:textId="77777777">
      <w:pPr>
        <w:pStyle w:val="HTMLPreformatted"/>
        <w:numPr>
          <w:ilvl w:val="0"/>
          <w:numId w:val="13"/>
        </w:numPr>
        <w:tabs>
          <w:tab w:val="clear" w:pos="720"/>
          <w:tab w:val="left" w:pos="810"/>
          <w:tab w:val="clear" w:pos="916"/>
          <w:tab w:val="num" w:pos="990"/>
        </w:tabs>
        <w:spacing w:after="120"/>
        <w:ind w:left="810"/>
        <w:rPr>
          <w:rFonts w:ascii="Times New Roman" w:hAnsi="Times New Roman" w:cs="Times New Roman"/>
          <w:sz w:val="24"/>
        </w:rPr>
      </w:pPr>
      <w:r w:rsidRPr="005A5FCE">
        <w:rPr>
          <w:rFonts w:ascii="Times New Roman" w:hAnsi="Times New Roman" w:cs="Times New Roman"/>
          <w:sz w:val="24"/>
        </w:rPr>
        <w:t xml:space="preserve">Effectiveness of the performance accountability measures relating to such programs and </w:t>
      </w:r>
      <w:r w:rsidRPr="005A5FCE">
        <w:rPr>
          <w:rFonts w:ascii="Times New Roman" w:hAnsi="Times New Roman" w:cs="Times New Roman"/>
          <w:sz w:val="24"/>
        </w:rPr>
        <w:t>activities;</w:t>
      </w:r>
    </w:p>
    <w:p w:rsidR="00605110" w:rsidRPr="005A5FCE" w:rsidP="004E3ABD" w14:paraId="6532D2DC" w14:textId="77777777">
      <w:pPr>
        <w:pStyle w:val="HTMLPreformatted"/>
        <w:numPr>
          <w:ilvl w:val="0"/>
          <w:numId w:val="13"/>
        </w:numPr>
        <w:tabs>
          <w:tab w:val="clear" w:pos="720"/>
          <w:tab w:val="left" w:pos="810"/>
          <w:tab w:val="clear" w:pos="916"/>
          <w:tab w:val="num" w:pos="990"/>
        </w:tabs>
        <w:spacing w:after="120"/>
        <w:ind w:left="810"/>
        <w:rPr>
          <w:rFonts w:ascii="Times New Roman" w:hAnsi="Times New Roman" w:cs="Times New Roman"/>
          <w:sz w:val="24"/>
        </w:rPr>
      </w:pPr>
      <w:r w:rsidRPr="005A5FCE">
        <w:rPr>
          <w:rFonts w:ascii="Times New Roman" w:hAnsi="Times New Roman" w:cs="Times New Roman"/>
          <w:sz w:val="24"/>
        </w:rPr>
        <w:t>Effectiveness of the structure and mechanisms for delivery of services through such programs and activities,</w:t>
      </w:r>
      <w:r w:rsidRPr="005A5FCE">
        <w:rPr>
          <w:rFonts w:ascii="Times New Roman" w:hAnsi="Times New Roman" w:cs="Times New Roman"/>
        </w:rPr>
        <w:t xml:space="preserve"> </w:t>
      </w:r>
      <w:r w:rsidRPr="005A5FCE">
        <w:rPr>
          <w:rFonts w:ascii="Times New Roman" w:hAnsi="Times New Roman" w:cs="Times New Roman"/>
          <w:sz w:val="24"/>
        </w:rPr>
        <w:t xml:space="preserve">including the coordination and integration of </w:t>
      </w:r>
      <w:r w:rsidRPr="005A5FCE">
        <w:rPr>
          <w:rFonts w:ascii="Times New Roman" w:hAnsi="Times New Roman" w:cs="Times New Roman"/>
          <w:sz w:val="24"/>
        </w:rPr>
        <w:t>services;</w:t>
      </w:r>
    </w:p>
    <w:p w:rsidR="00605110" w:rsidRPr="005A5FCE" w:rsidP="004E3ABD" w14:paraId="69D035FC" w14:textId="77777777">
      <w:pPr>
        <w:pStyle w:val="HTMLPreformatted"/>
        <w:numPr>
          <w:ilvl w:val="0"/>
          <w:numId w:val="13"/>
        </w:numPr>
        <w:tabs>
          <w:tab w:val="clear" w:pos="720"/>
          <w:tab w:val="left" w:pos="810"/>
          <w:tab w:val="clear" w:pos="916"/>
          <w:tab w:val="num" w:pos="990"/>
        </w:tabs>
        <w:spacing w:after="120"/>
        <w:ind w:left="810"/>
        <w:rPr>
          <w:rFonts w:ascii="Times New Roman" w:hAnsi="Times New Roman" w:cs="Times New Roman"/>
          <w:sz w:val="24"/>
        </w:rPr>
      </w:pPr>
      <w:r w:rsidRPr="005A5FCE">
        <w:rPr>
          <w:rFonts w:ascii="Times New Roman" w:hAnsi="Times New Roman" w:cs="Times New Roman"/>
          <w:sz w:val="24"/>
        </w:rPr>
        <w:t xml:space="preserve">Impact of the programs and activities on the community, businesses, and participants </w:t>
      </w:r>
      <w:r w:rsidRPr="005A5FCE">
        <w:rPr>
          <w:rFonts w:ascii="Times New Roman" w:hAnsi="Times New Roman" w:cs="Times New Roman"/>
          <w:sz w:val="24"/>
        </w:rPr>
        <w:t>involved;</w:t>
      </w:r>
    </w:p>
    <w:p w:rsidR="00605110" w:rsidRPr="005A5FCE" w:rsidP="004E3ABD" w14:paraId="73B3EC3F" w14:textId="77777777">
      <w:pPr>
        <w:pStyle w:val="HTMLPreformatted"/>
        <w:numPr>
          <w:ilvl w:val="0"/>
          <w:numId w:val="13"/>
        </w:numPr>
        <w:tabs>
          <w:tab w:val="clear" w:pos="720"/>
          <w:tab w:val="left" w:pos="810"/>
          <w:tab w:val="clear" w:pos="916"/>
          <w:tab w:val="num" w:pos="990"/>
        </w:tabs>
        <w:spacing w:after="120"/>
        <w:ind w:left="810"/>
        <w:rPr>
          <w:rFonts w:ascii="Times New Roman" w:hAnsi="Times New Roman" w:cs="Times New Roman"/>
          <w:sz w:val="24"/>
        </w:rPr>
      </w:pPr>
      <w:r w:rsidRPr="005A5FCE">
        <w:rPr>
          <w:rFonts w:ascii="Times New Roman" w:hAnsi="Times New Roman" w:cs="Times New Roman"/>
          <w:sz w:val="24"/>
        </w:rPr>
        <w:t xml:space="preserve">Impact of such programs and activities on related programs and </w:t>
      </w:r>
      <w:r w:rsidRPr="005A5FCE">
        <w:rPr>
          <w:rFonts w:ascii="Times New Roman" w:hAnsi="Times New Roman" w:cs="Times New Roman"/>
          <w:sz w:val="24"/>
        </w:rPr>
        <w:t>activities;</w:t>
      </w:r>
    </w:p>
    <w:p w:rsidR="00605110" w:rsidRPr="005A5FCE" w:rsidP="004E3ABD" w14:paraId="587B15B6" w14:textId="77777777">
      <w:pPr>
        <w:pStyle w:val="HTMLPreformatted"/>
        <w:numPr>
          <w:ilvl w:val="0"/>
          <w:numId w:val="13"/>
        </w:numPr>
        <w:tabs>
          <w:tab w:val="clear" w:pos="720"/>
          <w:tab w:val="left" w:pos="810"/>
          <w:tab w:val="clear" w:pos="916"/>
          <w:tab w:val="num" w:pos="990"/>
        </w:tabs>
        <w:spacing w:after="120"/>
        <w:ind w:left="810"/>
        <w:rPr>
          <w:rFonts w:ascii="Times New Roman" w:hAnsi="Times New Roman" w:cs="Times New Roman"/>
          <w:sz w:val="24"/>
        </w:rPr>
      </w:pPr>
      <w:r w:rsidRPr="005A5FCE">
        <w:rPr>
          <w:rFonts w:ascii="Times New Roman" w:hAnsi="Times New Roman" w:cs="Times New Roman"/>
          <w:sz w:val="24"/>
        </w:rPr>
        <w:t>Extent to which such programs and activities meet the needs of various demographic groups; and</w:t>
      </w:r>
    </w:p>
    <w:p w:rsidR="00605110" w:rsidP="004E3ABD" w14:paraId="04FCC575" w14:textId="139303FF">
      <w:pPr>
        <w:pStyle w:val="HTMLPreformatted"/>
        <w:numPr>
          <w:ilvl w:val="0"/>
          <w:numId w:val="13"/>
        </w:numPr>
        <w:tabs>
          <w:tab w:val="clear" w:pos="720"/>
          <w:tab w:val="left" w:pos="810"/>
          <w:tab w:val="clear" w:pos="916"/>
          <w:tab w:val="num" w:pos="990"/>
        </w:tabs>
        <w:ind w:left="810"/>
        <w:rPr>
          <w:rFonts w:ascii="Times New Roman" w:hAnsi="Times New Roman" w:cs="Times New Roman"/>
          <w:sz w:val="24"/>
        </w:rPr>
      </w:pPr>
      <w:r w:rsidRPr="005A5FCE">
        <w:rPr>
          <w:rFonts w:ascii="Times New Roman" w:hAnsi="Times New Roman" w:cs="Times New Roman"/>
          <w:sz w:val="24"/>
        </w:rPr>
        <w:t>Such other factors as may be appropriate.</w:t>
      </w:r>
    </w:p>
    <w:p w:rsidR="000A01E5" w:rsidP="009E46F4" w14:paraId="0A0D156C" w14:textId="7DC3DF4D">
      <w:pPr>
        <w:pStyle w:val="HTMLPreformatted"/>
        <w:tabs>
          <w:tab w:val="left" w:pos="810"/>
          <w:tab w:val="clear" w:pos="916"/>
        </w:tabs>
        <w:ind w:left="810"/>
        <w:rPr>
          <w:rFonts w:ascii="Times New Roman" w:hAnsi="Times New Roman" w:cs="Times New Roman"/>
          <w:sz w:val="24"/>
        </w:rPr>
      </w:pPr>
    </w:p>
    <w:p w:rsidR="000A01E5" w:rsidP="009E46F4" w14:paraId="5E5A7798" w14:textId="4F4A7DD3">
      <w:pPr>
        <w:pStyle w:val="HTMLPreformatted"/>
        <w:tabs>
          <w:tab w:val="left" w:pos="450"/>
          <w:tab w:val="left" w:pos="810"/>
          <w:tab w:val="clear" w:pos="916"/>
        </w:tabs>
        <w:rPr>
          <w:rFonts w:ascii="Times New Roman" w:hAnsi="Times New Roman" w:cs="Times New Roman"/>
          <w:sz w:val="24"/>
        </w:rPr>
      </w:pPr>
      <w:r>
        <w:rPr>
          <w:rFonts w:ascii="Times New Roman" w:hAnsi="Times New Roman" w:cs="Times New Roman"/>
          <w:sz w:val="24"/>
        </w:rPr>
        <w:tab/>
        <w:t>The provisions of WIOA section 169(c):</w:t>
      </w:r>
    </w:p>
    <w:p w:rsidR="000A01E5" w:rsidRPr="005A5FCE" w:rsidP="009E46F4" w14:paraId="77C9E695" w14:textId="3924B224">
      <w:pPr>
        <w:pStyle w:val="HTMLPreformatted"/>
        <w:numPr>
          <w:ilvl w:val="0"/>
          <w:numId w:val="72"/>
        </w:numPr>
        <w:tabs>
          <w:tab w:val="left" w:pos="450"/>
          <w:tab w:val="left" w:pos="810"/>
          <w:tab w:val="clear" w:pos="916"/>
        </w:tabs>
        <w:spacing w:before="240"/>
        <w:ind w:left="810"/>
        <w:rPr>
          <w:rFonts w:ascii="Times New Roman" w:hAnsi="Times New Roman" w:cs="Times New Roman"/>
          <w:sz w:val="24"/>
        </w:rPr>
      </w:pPr>
      <w:r>
        <w:rPr>
          <w:rFonts w:ascii="Times New Roman" w:hAnsi="Times New Roman" w:cs="Times New Roman"/>
          <w:sz w:val="24"/>
        </w:rPr>
        <w:t xml:space="preserve">Allow the Secretary of Labor to use not more than 10 percent of such amount made available pursuant to WIOA section 132(a)(2)(A) for any program year to carry out demonstration and pilot projects, multiservice projects, and multistate projects relating to the employment and training needs of dislocated workers. </w:t>
      </w:r>
    </w:p>
    <w:p w:rsidR="00605110" w:rsidRPr="005A5FCE" w:rsidP="004E3ABD" w14:paraId="702FC0EA" w14:textId="77777777">
      <w:pPr>
        <w:tabs>
          <w:tab w:val="left" w:pos="180"/>
          <w:tab w:val="num" w:pos="720"/>
        </w:tabs>
        <w:rPr>
          <w:rFonts w:ascii="Book Antiqua" w:hAnsi="Book Antiqua"/>
          <w:sz w:val="24"/>
          <w:szCs w:val="24"/>
        </w:rPr>
      </w:pPr>
    </w:p>
    <w:p w:rsidR="00605110" w:rsidRPr="005A5FCE" w:rsidP="004E3ABD" w14:paraId="7308BFAD" w14:textId="77777777">
      <w:pPr>
        <w:numPr>
          <w:ilvl w:val="0"/>
          <w:numId w:val="36"/>
        </w:numPr>
        <w:tabs>
          <w:tab w:val="left" w:pos="810"/>
        </w:tabs>
        <w:spacing w:after="120"/>
        <w:ind w:hanging="630"/>
        <w:rPr>
          <w:rFonts w:ascii="Times New Roman" w:hAnsi="Times New Roman"/>
          <w:i/>
          <w:sz w:val="24"/>
          <w:szCs w:val="24"/>
        </w:rPr>
      </w:pPr>
      <w:r w:rsidRPr="005A5FCE">
        <w:rPr>
          <w:rFonts w:ascii="Times New Roman" w:hAnsi="Times New Roman"/>
          <w:i/>
          <w:sz w:val="24"/>
          <w:szCs w:val="24"/>
        </w:rPr>
        <w:t xml:space="preserve">WIOA </w:t>
      </w:r>
      <w:r w:rsidRPr="005A5FCE" w:rsidR="009F3A39">
        <w:rPr>
          <w:rFonts w:ascii="Times New Roman" w:hAnsi="Times New Roman"/>
          <w:i/>
          <w:sz w:val="24"/>
          <w:szCs w:val="24"/>
        </w:rPr>
        <w:t xml:space="preserve">sec. </w:t>
      </w:r>
      <w:r w:rsidRPr="005A5FCE">
        <w:rPr>
          <w:rFonts w:ascii="Times New Roman" w:hAnsi="Times New Roman"/>
          <w:i/>
          <w:sz w:val="24"/>
          <w:szCs w:val="24"/>
        </w:rPr>
        <w:t xml:space="preserve">185 </w:t>
      </w:r>
      <w:r w:rsidRPr="005A5FCE" w:rsidR="00F335FC">
        <w:rPr>
          <w:rFonts w:ascii="Times New Roman" w:hAnsi="Times New Roman"/>
          <w:i/>
          <w:sz w:val="24"/>
          <w:szCs w:val="24"/>
        </w:rPr>
        <w:t>(29 U.S.C. § 3245)</w:t>
      </w:r>
    </w:p>
    <w:p w:rsidR="00605110" w:rsidRPr="005A5FCE" w:rsidP="004E3ABD" w14:paraId="31AE34A1" w14:textId="77777777">
      <w:pPr>
        <w:spacing w:after="120"/>
        <w:ind w:left="450"/>
        <w:rPr>
          <w:rFonts w:ascii="Times New Roman" w:hAnsi="Times New Roman"/>
          <w:sz w:val="24"/>
        </w:rPr>
      </w:pPr>
      <w:r w:rsidRPr="005A5FCE">
        <w:rPr>
          <w:rFonts w:ascii="Times New Roman" w:hAnsi="Times New Roman"/>
          <w:sz w:val="24"/>
        </w:rPr>
        <w:t xml:space="preserve">Broadly addresses reports, recordkeeping, and investigations across programs authorized under </w:t>
      </w:r>
      <w:r w:rsidRPr="005A5FCE" w:rsidR="005655D1">
        <w:rPr>
          <w:rFonts w:ascii="Times New Roman" w:hAnsi="Times New Roman"/>
          <w:sz w:val="24"/>
        </w:rPr>
        <w:t>t</w:t>
      </w:r>
      <w:r w:rsidRPr="005A5FCE">
        <w:rPr>
          <w:rFonts w:ascii="Times New Roman" w:hAnsi="Times New Roman"/>
          <w:sz w:val="24"/>
        </w:rPr>
        <w:t>itle I of the Act.  The provisions of section 185:</w:t>
      </w:r>
    </w:p>
    <w:p w:rsidR="00605110" w:rsidRPr="005A5FCE" w:rsidP="004E3ABD" w14:paraId="0325C3CF" w14:textId="77777777">
      <w:pPr>
        <w:numPr>
          <w:ilvl w:val="0"/>
          <w:numId w:val="10"/>
        </w:numPr>
        <w:spacing w:after="120"/>
        <w:rPr>
          <w:rFonts w:ascii="Times New Roman" w:hAnsi="Times New Roman"/>
          <w:sz w:val="24"/>
        </w:rPr>
      </w:pPr>
      <w:r w:rsidRPr="005A5FCE">
        <w:rPr>
          <w:rFonts w:ascii="Times New Roman" w:hAnsi="Times New Roman"/>
          <w:sz w:val="24"/>
        </w:rPr>
        <w:t xml:space="preserve">Require the Secretary to ensure that all elements of the information required for reports </w:t>
      </w:r>
      <w:r w:rsidRPr="005A5FCE" w:rsidR="009F3A39">
        <w:rPr>
          <w:rFonts w:ascii="Times New Roman" w:hAnsi="Times New Roman"/>
          <w:sz w:val="24"/>
        </w:rPr>
        <w:t xml:space="preserve">submitted by any State, local board, or recipient of funds under </w:t>
      </w:r>
      <w:r w:rsidRPr="005A5FCE" w:rsidR="005655D1">
        <w:rPr>
          <w:rFonts w:ascii="Times New Roman" w:hAnsi="Times New Roman"/>
          <w:sz w:val="24"/>
        </w:rPr>
        <w:t>t</w:t>
      </w:r>
      <w:r w:rsidRPr="005A5FCE" w:rsidR="009F3A39">
        <w:rPr>
          <w:rFonts w:ascii="Times New Roman" w:hAnsi="Times New Roman"/>
          <w:sz w:val="24"/>
        </w:rPr>
        <w:t xml:space="preserve">itle I of WIOA </w:t>
      </w:r>
      <w:r w:rsidRPr="005A5FCE">
        <w:rPr>
          <w:rFonts w:ascii="Times New Roman" w:hAnsi="Times New Roman"/>
          <w:sz w:val="24"/>
        </w:rPr>
        <w:t>be defined and reported uniformly (WIOA sec</w:t>
      </w:r>
      <w:r w:rsidRPr="005A5FCE" w:rsidR="005A34E8">
        <w:rPr>
          <w:rFonts w:ascii="Times New Roman" w:hAnsi="Times New Roman"/>
          <w:sz w:val="24"/>
        </w:rPr>
        <w:t>.</w:t>
      </w:r>
      <w:r w:rsidRPr="005A5FCE">
        <w:rPr>
          <w:rFonts w:ascii="Times New Roman" w:hAnsi="Times New Roman"/>
          <w:sz w:val="24"/>
        </w:rPr>
        <w:t>185(d)(2)</w:t>
      </w:r>
      <w:r w:rsidRPr="005A5FCE">
        <w:rPr>
          <w:rFonts w:ascii="Times New Roman" w:hAnsi="Times New Roman"/>
          <w:sz w:val="24"/>
        </w:rPr>
        <w:t>);</w:t>
      </w:r>
    </w:p>
    <w:p w:rsidR="00605110" w:rsidRPr="005A5FCE" w:rsidP="004E3ABD" w14:paraId="5AD57BF8" w14:textId="77777777">
      <w:pPr>
        <w:numPr>
          <w:ilvl w:val="0"/>
          <w:numId w:val="10"/>
        </w:numPr>
        <w:spacing w:after="120"/>
        <w:rPr>
          <w:rFonts w:ascii="Times New Roman" w:hAnsi="Times New Roman"/>
          <w:sz w:val="24"/>
        </w:rPr>
      </w:pPr>
      <w:r w:rsidRPr="005A5FCE">
        <w:rPr>
          <w:rFonts w:ascii="Times New Roman" w:hAnsi="Times New Roman"/>
          <w:sz w:val="24"/>
        </w:rPr>
        <w:t xml:space="preserve">Direct </w:t>
      </w:r>
      <w:r w:rsidRPr="005A5FCE" w:rsidR="00481ADD">
        <w:rPr>
          <w:rFonts w:ascii="Times New Roman" w:hAnsi="Times New Roman"/>
          <w:sz w:val="24"/>
        </w:rPr>
        <w:t xml:space="preserve">that </w:t>
      </w:r>
      <w:r w:rsidRPr="005A5FCE">
        <w:rPr>
          <w:rFonts w:ascii="Times New Roman" w:hAnsi="Times New Roman"/>
          <w:sz w:val="24"/>
        </w:rPr>
        <w:t xml:space="preserve">each </w:t>
      </w:r>
      <w:r w:rsidRPr="005A5FCE" w:rsidR="006B6F2B">
        <w:rPr>
          <w:rFonts w:ascii="Times New Roman" w:hAnsi="Times New Roman"/>
          <w:sz w:val="24"/>
        </w:rPr>
        <w:t>State</w:t>
      </w:r>
      <w:r w:rsidRPr="005A5FCE">
        <w:rPr>
          <w:rFonts w:ascii="Times New Roman" w:hAnsi="Times New Roman"/>
          <w:sz w:val="24"/>
        </w:rPr>
        <w:t xml:space="preserve">, each Local Board, and each recipient </w:t>
      </w:r>
      <w:r w:rsidRPr="005A5FCE" w:rsidR="00163B37">
        <w:rPr>
          <w:rFonts w:ascii="Times New Roman" w:hAnsi="Times New Roman"/>
          <w:sz w:val="24"/>
        </w:rPr>
        <w:t xml:space="preserve">receiving funds under </w:t>
      </w:r>
      <w:r w:rsidRPr="005A5FCE" w:rsidR="005655D1">
        <w:rPr>
          <w:rFonts w:ascii="Times New Roman" w:hAnsi="Times New Roman"/>
          <w:sz w:val="24"/>
        </w:rPr>
        <w:t>t</w:t>
      </w:r>
      <w:r w:rsidRPr="005A5FCE" w:rsidR="00163B37">
        <w:rPr>
          <w:rFonts w:ascii="Times New Roman" w:hAnsi="Times New Roman"/>
          <w:sz w:val="24"/>
        </w:rPr>
        <w:t xml:space="preserve">itle I of WIOA </w:t>
      </w:r>
      <w:r w:rsidRPr="005A5FCE">
        <w:rPr>
          <w:rFonts w:ascii="Times New Roman" w:hAnsi="Times New Roman"/>
          <w:sz w:val="24"/>
        </w:rPr>
        <w:t xml:space="preserve">(other than a sub-recipient, sub-grantee, or contractor of a recipient) </w:t>
      </w:r>
      <w:r w:rsidRPr="005A5FCE" w:rsidR="009F3A39">
        <w:rPr>
          <w:rFonts w:ascii="Times New Roman" w:hAnsi="Times New Roman"/>
          <w:sz w:val="24"/>
        </w:rPr>
        <w:t xml:space="preserve">shall </w:t>
      </w:r>
      <w:r w:rsidRPr="005A5FCE">
        <w:rPr>
          <w:rFonts w:ascii="Times New Roman" w:hAnsi="Times New Roman"/>
          <w:sz w:val="24"/>
        </w:rPr>
        <w:t>prescribe and maintain comparable management information systems, in accordance with guidelines that shall be prescribed by the Secretary</w:t>
      </w:r>
      <w:r w:rsidRPr="005A5FCE" w:rsidR="00C4728D">
        <w:rPr>
          <w:rFonts w:ascii="Times New Roman" w:hAnsi="Times New Roman"/>
          <w:sz w:val="24"/>
        </w:rPr>
        <w:t>,</w:t>
      </w:r>
      <w:r w:rsidRPr="005A5FCE">
        <w:rPr>
          <w:rFonts w:ascii="Times New Roman" w:hAnsi="Times New Roman"/>
          <w:sz w:val="24"/>
        </w:rPr>
        <w:t xml:space="preserve"> designed to facilitate the uniform compilation, cross tabulation, and analysis of programmatic, participant, and financial data, on statewide, local area, and other appropriate bases</w:t>
      </w:r>
      <w:r w:rsidRPr="005A5FCE" w:rsidR="00C4728D">
        <w:rPr>
          <w:rFonts w:ascii="Times New Roman" w:hAnsi="Times New Roman"/>
          <w:sz w:val="24"/>
        </w:rPr>
        <w:t>,</w:t>
      </w:r>
      <w:r w:rsidRPr="005A5FCE">
        <w:rPr>
          <w:rFonts w:ascii="Times New Roman" w:hAnsi="Times New Roman"/>
          <w:sz w:val="24"/>
        </w:rPr>
        <w:t xml:space="preserve"> necessary for reporting, monitoring, and evaluating purposes, including data necessary to comply with sec</w:t>
      </w:r>
      <w:r w:rsidRPr="005A5FCE" w:rsidR="005A34E8">
        <w:rPr>
          <w:rFonts w:ascii="Times New Roman" w:hAnsi="Times New Roman"/>
          <w:sz w:val="24"/>
        </w:rPr>
        <w:t>.</w:t>
      </w:r>
      <w:r w:rsidRPr="005A5FCE">
        <w:rPr>
          <w:rFonts w:ascii="Times New Roman" w:hAnsi="Times New Roman"/>
          <w:sz w:val="24"/>
        </w:rPr>
        <w:t xml:space="preserve">188 (WIOA </w:t>
      </w:r>
      <w:r w:rsidRPr="005A5FCE" w:rsidR="00481ADD">
        <w:rPr>
          <w:rFonts w:ascii="Times New Roman" w:hAnsi="Times New Roman"/>
          <w:sz w:val="24"/>
        </w:rPr>
        <w:t xml:space="preserve">sec. </w:t>
      </w:r>
      <w:r w:rsidRPr="005A5FCE">
        <w:rPr>
          <w:rFonts w:ascii="Times New Roman" w:hAnsi="Times New Roman"/>
          <w:sz w:val="24"/>
        </w:rPr>
        <w:t xml:space="preserve">185(c)(2)); </w:t>
      </w:r>
    </w:p>
    <w:p w:rsidR="00605110" w:rsidRPr="005A5FCE" w:rsidP="004E3ABD" w14:paraId="4B01B389" w14:textId="77777777">
      <w:pPr>
        <w:numPr>
          <w:ilvl w:val="0"/>
          <w:numId w:val="10"/>
        </w:numPr>
        <w:spacing w:after="120"/>
        <w:rPr>
          <w:rFonts w:ascii="Times New Roman" w:hAnsi="Times New Roman"/>
          <w:sz w:val="24"/>
        </w:rPr>
      </w:pPr>
      <w:r w:rsidRPr="005A5FCE">
        <w:rPr>
          <w:rFonts w:ascii="Times New Roman" w:hAnsi="Times New Roman"/>
          <w:sz w:val="24"/>
        </w:rPr>
        <w:t xml:space="preserve">Require that recipients of funds under </w:t>
      </w:r>
      <w:r w:rsidRPr="005A5FCE" w:rsidR="00D255FA">
        <w:rPr>
          <w:rFonts w:ascii="Times New Roman" w:hAnsi="Times New Roman"/>
          <w:sz w:val="24"/>
        </w:rPr>
        <w:t>t</w:t>
      </w:r>
      <w:r w:rsidRPr="005A5FCE">
        <w:rPr>
          <w:rFonts w:ascii="Times New Roman" w:hAnsi="Times New Roman"/>
          <w:sz w:val="24"/>
        </w:rPr>
        <w:t>itle I of WIOA shall maintain such records and submit such reports</w:t>
      </w:r>
      <w:r w:rsidRPr="005A5FCE" w:rsidR="00C4728D">
        <w:rPr>
          <w:rFonts w:ascii="Times New Roman" w:hAnsi="Times New Roman"/>
          <w:sz w:val="24"/>
        </w:rPr>
        <w:t>,</w:t>
      </w:r>
      <w:r w:rsidRPr="005A5FCE">
        <w:rPr>
          <w:rFonts w:ascii="Times New Roman" w:hAnsi="Times New Roman"/>
          <w:sz w:val="24"/>
        </w:rPr>
        <w:t xml:space="preserve"> in such form and containing such information</w:t>
      </w:r>
      <w:r w:rsidRPr="005A5FCE" w:rsidR="00C4728D">
        <w:rPr>
          <w:rFonts w:ascii="Times New Roman" w:hAnsi="Times New Roman"/>
          <w:sz w:val="24"/>
        </w:rPr>
        <w:t>,</w:t>
      </w:r>
      <w:r w:rsidRPr="005A5FCE">
        <w:rPr>
          <w:rFonts w:ascii="Times New Roman" w:hAnsi="Times New Roman"/>
          <w:sz w:val="24"/>
        </w:rPr>
        <w:t xml:space="preserve"> as the Secretary may require regarding the performance of programs and activities carried out under </w:t>
      </w:r>
      <w:r w:rsidRPr="005A5FCE" w:rsidR="005655D1">
        <w:rPr>
          <w:rFonts w:ascii="Times New Roman" w:hAnsi="Times New Roman"/>
          <w:sz w:val="24"/>
        </w:rPr>
        <w:t>t</w:t>
      </w:r>
      <w:r w:rsidRPr="005A5FCE">
        <w:rPr>
          <w:rFonts w:ascii="Times New Roman" w:hAnsi="Times New Roman"/>
          <w:sz w:val="24"/>
        </w:rPr>
        <w:t>itle I of WIOA (</w:t>
      </w:r>
      <w:r w:rsidRPr="005A5FCE" w:rsidR="00481ADD">
        <w:rPr>
          <w:rFonts w:ascii="Times New Roman" w:hAnsi="Times New Roman"/>
          <w:sz w:val="24"/>
        </w:rPr>
        <w:t xml:space="preserve">sec. </w:t>
      </w:r>
      <w:r w:rsidRPr="005A5FCE">
        <w:rPr>
          <w:rFonts w:ascii="Times New Roman" w:hAnsi="Times New Roman"/>
          <w:sz w:val="24"/>
        </w:rPr>
        <w:t>185(a)(2)</w:t>
      </w:r>
      <w:r w:rsidRPr="005A5FCE">
        <w:rPr>
          <w:rFonts w:ascii="Times New Roman" w:hAnsi="Times New Roman"/>
          <w:sz w:val="24"/>
        </w:rPr>
        <w:t>);</w:t>
      </w:r>
    </w:p>
    <w:p w:rsidR="00605110" w:rsidRPr="005A5FCE" w:rsidP="004E3ABD" w14:paraId="1B516278" w14:textId="77777777">
      <w:pPr>
        <w:numPr>
          <w:ilvl w:val="0"/>
          <w:numId w:val="10"/>
        </w:numPr>
        <w:spacing w:after="120"/>
        <w:rPr>
          <w:rFonts w:ascii="Times New Roman" w:hAnsi="Times New Roman"/>
          <w:sz w:val="24"/>
        </w:rPr>
      </w:pPr>
      <w:r w:rsidRPr="005A5FCE">
        <w:rPr>
          <w:rFonts w:ascii="Times New Roman" w:hAnsi="Times New Roman"/>
          <w:sz w:val="24"/>
        </w:rPr>
        <w:t xml:space="preserve">Compel </w:t>
      </w:r>
      <w:r w:rsidRPr="005A5FCE" w:rsidR="006B6F2B">
        <w:rPr>
          <w:rFonts w:ascii="Times New Roman" w:hAnsi="Times New Roman"/>
          <w:sz w:val="24"/>
        </w:rPr>
        <w:t xml:space="preserve">States </w:t>
      </w:r>
      <w:r w:rsidRPr="005A5FCE">
        <w:rPr>
          <w:rFonts w:ascii="Times New Roman" w:hAnsi="Times New Roman"/>
          <w:sz w:val="24"/>
        </w:rPr>
        <w:t xml:space="preserve">to submit to the Secretary, on a quarterly basis, a summary of the </w:t>
      </w:r>
      <w:r w:rsidRPr="005A5FCE" w:rsidR="00714432">
        <w:rPr>
          <w:rFonts w:ascii="Times New Roman" w:hAnsi="Times New Roman"/>
          <w:sz w:val="24"/>
        </w:rPr>
        <w:t xml:space="preserve">quarterly financial </w:t>
      </w:r>
      <w:r w:rsidRPr="005A5FCE">
        <w:rPr>
          <w:rFonts w:ascii="Times New Roman" w:hAnsi="Times New Roman"/>
          <w:sz w:val="24"/>
        </w:rPr>
        <w:t>reports submitted to the Governor</w:t>
      </w:r>
      <w:r w:rsidRPr="005A5FCE" w:rsidR="009F3A39">
        <w:rPr>
          <w:rFonts w:ascii="Times New Roman" w:hAnsi="Times New Roman"/>
          <w:sz w:val="24"/>
        </w:rPr>
        <w:t xml:space="preserve"> by the local boards in that State</w:t>
      </w:r>
      <w:r w:rsidRPr="005A5FCE">
        <w:rPr>
          <w:rFonts w:ascii="Times New Roman" w:hAnsi="Times New Roman"/>
          <w:sz w:val="24"/>
        </w:rPr>
        <w:t xml:space="preserve">, which the Secretary shall submit to the Committee on Health, Education, Labor and Pensions of the </w:t>
      </w:r>
      <w:r w:rsidRPr="005A5FCE">
        <w:rPr>
          <w:rFonts w:ascii="Times New Roman" w:hAnsi="Times New Roman"/>
          <w:sz w:val="24"/>
        </w:rPr>
        <w:t xml:space="preserve">Senate and the Committee on Education and the Workforce of the House </w:t>
      </w:r>
      <w:r w:rsidRPr="005A5FCE" w:rsidR="00C4728D">
        <w:rPr>
          <w:rFonts w:ascii="Times New Roman" w:hAnsi="Times New Roman"/>
          <w:sz w:val="24"/>
        </w:rPr>
        <w:t xml:space="preserve">of </w:t>
      </w:r>
      <w:r w:rsidRPr="005A5FCE">
        <w:rPr>
          <w:rFonts w:ascii="Times New Roman" w:hAnsi="Times New Roman"/>
          <w:sz w:val="24"/>
        </w:rPr>
        <w:t>Representatives under WIOA secs</w:t>
      </w:r>
      <w:r w:rsidRPr="005A5FCE" w:rsidR="00481ADD">
        <w:rPr>
          <w:rFonts w:ascii="Times New Roman" w:hAnsi="Times New Roman"/>
          <w:sz w:val="24"/>
        </w:rPr>
        <w:t>.</w:t>
      </w:r>
      <w:r w:rsidRPr="005A5FCE">
        <w:rPr>
          <w:rFonts w:ascii="Times New Roman" w:hAnsi="Times New Roman"/>
          <w:sz w:val="24"/>
        </w:rPr>
        <w:t xml:space="preserve"> 185(e)(1) and 185(e)(2</w:t>
      </w:r>
      <w:r w:rsidRPr="005A5FCE">
        <w:rPr>
          <w:rFonts w:ascii="Times New Roman" w:hAnsi="Times New Roman"/>
          <w:sz w:val="24"/>
        </w:rPr>
        <w:t>);</w:t>
      </w:r>
    </w:p>
    <w:p w:rsidR="00605110" w:rsidRPr="005A5FCE" w:rsidP="004E3ABD" w14:paraId="1C3B44F3" w14:textId="77777777">
      <w:pPr>
        <w:numPr>
          <w:ilvl w:val="0"/>
          <w:numId w:val="10"/>
        </w:numPr>
        <w:spacing w:after="120"/>
        <w:rPr>
          <w:rFonts w:ascii="Times New Roman" w:hAnsi="Times New Roman"/>
          <w:sz w:val="24"/>
        </w:rPr>
      </w:pPr>
      <w:r w:rsidRPr="005A5FCE">
        <w:rPr>
          <w:rFonts w:ascii="Times New Roman" w:hAnsi="Times New Roman"/>
          <w:sz w:val="24"/>
        </w:rPr>
        <w:t xml:space="preserve">Specify that the reports </w:t>
      </w:r>
      <w:r w:rsidRPr="005A5FCE" w:rsidR="00714432">
        <w:rPr>
          <w:rFonts w:ascii="Times New Roman" w:hAnsi="Times New Roman"/>
          <w:sz w:val="24"/>
        </w:rPr>
        <w:t xml:space="preserve">under WIOA sec. 185(c) </w:t>
      </w:r>
      <w:r w:rsidRPr="005A5FCE">
        <w:rPr>
          <w:rFonts w:ascii="Times New Roman" w:hAnsi="Times New Roman"/>
          <w:sz w:val="24"/>
        </w:rPr>
        <w:t xml:space="preserve">shall include information about programs and activities carried out under </w:t>
      </w:r>
      <w:r w:rsidRPr="005A5FCE" w:rsidR="005655D1">
        <w:rPr>
          <w:rFonts w:ascii="Times New Roman" w:hAnsi="Times New Roman"/>
          <w:sz w:val="24"/>
        </w:rPr>
        <w:t>t</w:t>
      </w:r>
      <w:r w:rsidRPr="005A5FCE">
        <w:rPr>
          <w:rFonts w:ascii="Times New Roman" w:hAnsi="Times New Roman"/>
          <w:sz w:val="24"/>
        </w:rPr>
        <w:t>itle I of WIOA pertaining to:</w:t>
      </w:r>
    </w:p>
    <w:p w:rsidR="00605110" w:rsidRPr="005A5FCE" w:rsidP="004E3ABD" w14:paraId="28D0F053" w14:textId="77777777">
      <w:pPr>
        <w:numPr>
          <w:ilvl w:val="0"/>
          <w:numId w:val="19"/>
        </w:numPr>
        <w:tabs>
          <w:tab w:val="left" w:pos="-1440"/>
          <w:tab w:val="clear" w:pos="1080"/>
          <w:tab w:val="num" w:pos="1440"/>
        </w:tabs>
        <w:spacing w:after="120"/>
        <w:ind w:left="1440"/>
        <w:rPr>
          <w:rFonts w:ascii="Times New Roman" w:hAnsi="Times New Roman"/>
          <w:sz w:val="24"/>
        </w:rPr>
      </w:pPr>
      <w:r w:rsidRPr="005A5FCE">
        <w:rPr>
          <w:rFonts w:ascii="Times New Roman" w:hAnsi="Times New Roman"/>
          <w:sz w:val="24"/>
        </w:rPr>
        <w:t xml:space="preserve">Relevant demographic characteristics (including race, ethnicity, sex, and age) and other related information regarding </w:t>
      </w:r>
      <w:r w:rsidRPr="005A5FCE">
        <w:rPr>
          <w:rFonts w:ascii="Times New Roman" w:hAnsi="Times New Roman"/>
          <w:sz w:val="24"/>
        </w:rPr>
        <w:t>participants;</w:t>
      </w:r>
    </w:p>
    <w:p w:rsidR="00605110" w:rsidRPr="005A5FCE" w:rsidP="004E3ABD" w14:paraId="72A07604" w14:textId="77777777">
      <w:pPr>
        <w:numPr>
          <w:ilvl w:val="0"/>
          <w:numId w:val="19"/>
        </w:numPr>
        <w:tabs>
          <w:tab w:val="left" w:pos="-1440"/>
          <w:tab w:val="clear" w:pos="1080"/>
          <w:tab w:val="num" w:pos="1440"/>
        </w:tabs>
        <w:spacing w:after="120"/>
        <w:ind w:left="1440"/>
        <w:rPr>
          <w:rFonts w:ascii="Times New Roman" w:hAnsi="Times New Roman"/>
          <w:sz w:val="24"/>
        </w:rPr>
      </w:pPr>
      <w:r w:rsidRPr="005A5FCE">
        <w:rPr>
          <w:rFonts w:ascii="Times New Roman" w:hAnsi="Times New Roman"/>
          <w:sz w:val="24"/>
        </w:rPr>
        <w:t xml:space="preserve">Programs and activities in which participants are enrolled, and the length of time that participants are engaged in such programs and </w:t>
      </w:r>
      <w:r w:rsidRPr="005A5FCE">
        <w:rPr>
          <w:rFonts w:ascii="Times New Roman" w:hAnsi="Times New Roman"/>
          <w:sz w:val="24"/>
        </w:rPr>
        <w:t>activities;</w:t>
      </w:r>
    </w:p>
    <w:p w:rsidR="00605110" w:rsidRPr="005A5FCE" w:rsidP="004E3ABD" w14:paraId="10DC7DCE" w14:textId="77777777">
      <w:pPr>
        <w:numPr>
          <w:ilvl w:val="0"/>
          <w:numId w:val="19"/>
        </w:numPr>
        <w:tabs>
          <w:tab w:val="left" w:pos="-1440"/>
          <w:tab w:val="clear" w:pos="1080"/>
          <w:tab w:val="num" w:pos="1440"/>
        </w:tabs>
        <w:spacing w:after="120"/>
        <w:ind w:left="1440"/>
        <w:rPr>
          <w:rFonts w:ascii="Times New Roman" w:hAnsi="Times New Roman"/>
          <w:sz w:val="24"/>
        </w:rPr>
      </w:pPr>
      <w:r w:rsidRPr="005A5FCE">
        <w:rPr>
          <w:rFonts w:ascii="Times New Roman" w:hAnsi="Times New Roman"/>
          <w:sz w:val="24"/>
        </w:rPr>
        <w:t xml:space="preserve">Outcomes of the programs and activities for participants, including the occupations of participants and placement for participants in </w:t>
      </w:r>
      <w:r w:rsidRPr="005A5FCE">
        <w:rPr>
          <w:rFonts w:ascii="Times New Roman" w:hAnsi="Times New Roman"/>
          <w:sz w:val="24"/>
        </w:rPr>
        <w:t>nontraditional</w:t>
      </w:r>
      <w:r w:rsidRPr="005A5FCE">
        <w:rPr>
          <w:rFonts w:ascii="Times New Roman" w:hAnsi="Times New Roman"/>
          <w:sz w:val="24"/>
        </w:rPr>
        <w:t xml:space="preserve"> </w:t>
      </w:r>
      <w:r w:rsidRPr="005A5FCE">
        <w:rPr>
          <w:rFonts w:ascii="Times New Roman" w:hAnsi="Times New Roman"/>
          <w:sz w:val="24"/>
        </w:rPr>
        <w:t>employment;</w:t>
      </w:r>
    </w:p>
    <w:p w:rsidR="00605110" w:rsidRPr="005A5FCE" w:rsidP="004E3ABD" w14:paraId="75D2EF2C" w14:textId="77777777">
      <w:pPr>
        <w:numPr>
          <w:ilvl w:val="0"/>
          <w:numId w:val="19"/>
        </w:numPr>
        <w:tabs>
          <w:tab w:val="left" w:pos="-1440"/>
          <w:tab w:val="clear" w:pos="1080"/>
          <w:tab w:val="num" w:pos="1440"/>
        </w:tabs>
        <w:spacing w:after="120"/>
        <w:ind w:left="1440"/>
        <w:rPr>
          <w:rFonts w:ascii="Times New Roman" w:hAnsi="Times New Roman"/>
          <w:sz w:val="24"/>
        </w:rPr>
      </w:pPr>
      <w:r w:rsidRPr="005A5FCE">
        <w:rPr>
          <w:rFonts w:ascii="Times New Roman" w:hAnsi="Times New Roman"/>
          <w:sz w:val="24"/>
        </w:rPr>
        <w:t>Specified costs of the programs and activities; and</w:t>
      </w:r>
    </w:p>
    <w:p w:rsidR="00605110" w:rsidRPr="005A5FCE" w:rsidP="004E3ABD" w14:paraId="382E52B0" w14:textId="77777777">
      <w:pPr>
        <w:numPr>
          <w:ilvl w:val="0"/>
          <w:numId w:val="19"/>
        </w:numPr>
        <w:tabs>
          <w:tab w:val="left" w:pos="-1440"/>
          <w:tab w:val="clear" w:pos="1080"/>
          <w:tab w:val="num" w:pos="1440"/>
        </w:tabs>
        <w:ind w:left="1440"/>
        <w:rPr>
          <w:rFonts w:ascii="Times New Roman" w:hAnsi="Times New Roman"/>
          <w:sz w:val="24"/>
        </w:rPr>
      </w:pPr>
      <w:r w:rsidRPr="005A5FCE">
        <w:rPr>
          <w:rFonts w:ascii="Times New Roman" w:hAnsi="Times New Roman"/>
          <w:sz w:val="24"/>
        </w:rPr>
        <w:t>Information necessary to prepare reports to comply with section 188 (</w:t>
      </w:r>
      <w:r w:rsidRPr="005A5FCE" w:rsidR="00481ADD">
        <w:rPr>
          <w:rFonts w:ascii="Times New Roman" w:hAnsi="Times New Roman"/>
          <w:sz w:val="24"/>
        </w:rPr>
        <w:t xml:space="preserve">WIOA </w:t>
      </w:r>
      <w:r w:rsidRPr="005A5FCE">
        <w:rPr>
          <w:rFonts w:ascii="Times New Roman" w:hAnsi="Times New Roman"/>
          <w:sz w:val="24"/>
        </w:rPr>
        <w:t>sec</w:t>
      </w:r>
      <w:r w:rsidRPr="005A5FCE" w:rsidR="00481ADD">
        <w:rPr>
          <w:rFonts w:ascii="Times New Roman" w:hAnsi="Times New Roman"/>
          <w:sz w:val="24"/>
        </w:rPr>
        <w:t>.</w:t>
      </w:r>
      <w:r w:rsidRPr="005A5FCE">
        <w:rPr>
          <w:rFonts w:ascii="Times New Roman" w:hAnsi="Times New Roman"/>
          <w:sz w:val="24"/>
        </w:rPr>
        <w:t xml:space="preserve"> 185(d)(1)(</w:t>
      </w:r>
      <w:r w:rsidRPr="005A5FCE" w:rsidR="00C4728D">
        <w:rPr>
          <w:rFonts w:ascii="Times New Roman" w:hAnsi="Times New Roman"/>
          <w:sz w:val="24"/>
        </w:rPr>
        <w:t>A</w:t>
      </w:r>
      <w:r w:rsidRPr="005A5FCE" w:rsidR="00481ADD">
        <w:rPr>
          <w:rFonts w:ascii="Times New Roman" w:hAnsi="Times New Roman"/>
          <w:sz w:val="24"/>
        </w:rPr>
        <w:t>)</w:t>
      </w:r>
      <w:r w:rsidRPr="005A5FCE">
        <w:rPr>
          <w:rFonts w:ascii="Times New Roman" w:hAnsi="Times New Roman"/>
          <w:sz w:val="24"/>
        </w:rPr>
        <w:t>-</w:t>
      </w:r>
      <w:r w:rsidRPr="005A5FCE" w:rsidR="00481ADD">
        <w:rPr>
          <w:rFonts w:ascii="Times New Roman" w:hAnsi="Times New Roman"/>
          <w:sz w:val="24"/>
        </w:rPr>
        <w:t>(</w:t>
      </w:r>
      <w:r w:rsidRPr="005A5FCE" w:rsidR="00C4728D">
        <w:rPr>
          <w:rFonts w:ascii="Times New Roman" w:hAnsi="Times New Roman"/>
          <w:sz w:val="24"/>
        </w:rPr>
        <w:t>E</w:t>
      </w:r>
      <w:r w:rsidRPr="005A5FCE">
        <w:rPr>
          <w:rFonts w:ascii="Times New Roman" w:hAnsi="Times New Roman"/>
          <w:sz w:val="24"/>
        </w:rPr>
        <w:t>)).</w:t>
      </w:r>
    </w:p>
    <w:p w:rsidR="00605110" w:rsidRPr="005A5FCE" w:rsidP="004E3ABD" w14:paraId="6426EC66" w14:textId="77777777">
      <w:pPr>
        <w:tabs>
          <w:tab w:val="left" w:pos="180"/>
          <w:tab w:val="num" w:pos="720"/>
        </w:tabs>
        <w:rPr>
          <w:rFonts w:ascii="Times New Roman" w:hAnsi="Times New Roman"/>
          <w:sz w:val="24"/>
          <w:szCs w:val="24"/>
        </w:rPr>
      </w:pPr>
    </w:p>
    <w:p w:rsidR="00605110" w:rsidRPr="005A5FCE" w:rsidP="004E3ABD" w14:paraId="4447E351" w14:textId="77777777">
      <w:pPr>
        <w:numPr>
          <w:ilvl w:val="0"/>
          <w:numId w:val="36"/>
        </w:numPr>
        <w:tabs>
          <w:tab w:val="left" w:pos="360"/>
        </w:tabs>
        <w:spacing w:after="120"/>
        <w:ind w:hanging="720"/>
        <w:rPr>
          <w:rFonts w:ascii="Times New Roman" w:hAnsi="Times New Roman"/>
          <w:i/>
          <w:sz w:val="24"/>
          <w:szCs w:val="24"/>
        </w:rPr>
      </w:pPr>
      <w:r w:rsidRPr="005A5FCE">
        <w:rPr>
          <w:rFonts w:ascii="Times New Roman" w:hAnsi="Times New Roman"/>
          <w:i/>
          <w:sz w:val="24"/>
          <w:szCs w:val="24"/>
        </w:rPr>
        <w:t xml:space="preserve">WIOA </w:t>
      </w:r>
      <w:r w:rsidRPr="005A5FCE" w:rsidR="009F3A39">
        <w:rPr>
          <w:rFonts w:ascii="Times New Roman" w:hAnsi="Times New Roman"/>
          <w:i/>
          <w:sz w:val="24"/>
          <w:szCs w:val="24"/>
        </w:rPr>
        <w:t>sec.</w:t>
      </w:r>
      <w:r w:rsidRPr="005A5FCE" w:rsidR="003E1789">
        <w:rPr>
          <w:rFonts w:ascii="Times New Roman" w:hAnsi="Times New Roman"/>
          <w:i/>
          <w:sz w:val="24"/>
          <w:szCs w:val="24"/>
        </w:rPr>
        <w:t xml:space="preserve"> </w:t>
      </w:r>
      <w:r w:rsidRPr="005A5FCE">
        <w:rPr>
          <w:rFonts w:ascii="Times New Roman" w:hAnsi="Times New Roman"/>
          <w:i/>
          <w:sz w:val="24"/>
          <w:szCs w:val="24"/>
        </w:rPr>
        <w:t xml:space="preserve">189 </w:t>
      </w:r>
      <w:r w:rsidRPr="005A5FCE" w:rsidR="00F335FC">
        <w:rPr>
          <w:rFonts w:ascii="Times New Roman" w:hAnsi="Times New Roman"/>
          <w:i/>
          <w:sz w:val="24"/>
          <w:szCs w:val="24"/>
        </w:rPr>
        <w:t>(29 U.S.C. § 3249)</w:t>
      </w:r>
    </w:p>
    <w:p w:rsidR="00605110" w:rsidRPr="005A5FCE" w:rsidP="004E3ABD" w14:paraId="14E8613C" w14:textId="77777777">
      <w:pPr>
        <w:pStyle w:val="Level1"/>
        <w:numPr>
          <w:ilvl w:val="0"/>
          <w:numId w:val="12"/>
        </w:numPr>
        <w:tabs>
          <w:tab w:val="left" w:pos="-1440"/>
        </w:tabs>
        <w:spacing w:after="120"/>
        <w:outlineLvl w:val="9"/>
      </w:pPr>
      <w:r w:rsidRPr="005A5FCE">
        <w:t xml:space="preserve">Requires the Secretary to prepare and submit to the Committee on Education and the Workforce of the House of Representatives and the Committee on Health, Education, Labor, and Pensions of the Senate </w:t>
      </w:r>
      <w:r w:rsidRPr="005A5FCE">
        <w:t>an annual</w:t>
      </w:r>
      <w:r w:rsidRPr="005A5FCE">
        <w:t xml:space="preserve"> report regarding the programs and activities carried out under </w:t>
      </w:r>
      <w:r w:rsidRPr="005A5FCE" w:rsidR="005A34E8">
        <w:t>t</w:t>
      </w:r>
      <w:r w:rsidRPr="005A5FCE">
        <w:t>itle I of WIOA.  The report must include:</w:t>
      </w:r>
      <w:bookmarkStart w:id="9" w:name="_Toc76458970"/>
      <w:r w:rsidRPr="005A5FCE" w:rsidR="00BA351B">
        <w:t xml:space="preserve"> </w:t>
      </w:r>
      <w:r w:rsidRPr="005A5FCE">
        <w:t xml:space="preserve">A summary of the achievements, failures, and challenges of the programs and activities in meeting the objectives of WIOA </w:t>
      </w:r>
      <w:r w:rsidRPr="005A5FCE" w:rsidR="005A34E8">
        <w:t>t</w:t>
      </w:r>
      <w:r w:rsidRPr="005A5FCE">
        <w:t xml:space="preserve">itle </w:t>
      </w:r>
      <w:r w:rsidRPr="005A5FCE">
        <w:t>I;</w:t>
      </w:r>
      <w:bookmarkEnd w:id="9"/>
    </w:p>
    <w:p w:rsidR="00605110" w:rsidRPr="005A5FCE" w:rsidP="004E3ABD" w14:paraId="31E7073A" w14:textId="77777777">
      <w:pPr>
        <w:pStyle w:val="Level1"/>
        <w:numPr>
          <w:ilvl w:val="0"/>
          <w:numId w:val="12"/>
        </w:numPr>
        <w:tabs>
          <w:tab w:val="left" w:pos="-1440"/>
        </w:tabs>
        <w:spacing w:after="120"/>
        <w:outlineLvl w:val="9"/>
      </w:pPr>
      <w:bookmarkStart w:id="10" w:name="_Toc76458971"/>
      <w:r w:rsidRPr="005A5FCE">
        <w:t xml:space="preserve">A summary of major findings from research, evaluations, pilot projects, and experiments conducted under WIOA </w:t>
      </w:r>
      <w:r w:rsidRPr="005A5FCE" w:rsidR="005655D1">
        <w:t>t</w:t>
      </w:r>
      <w:r w:rsidRPr="005A5FCE">
        <w:t xml:space="preserve">itle I in the fiscal year prior to the submission of the </w:t>
      </w:r>
      <w:r w:rsidRPr="005A5FCE">
        <w:t>report;</w:t>
      </w:r>
      <w:bookmarkEnd w:id="10"/>
    </w:p>
    <w:p w:rsidR="00605110" w:rsidRPr="005A5FCE" w:rsidP="004E3ABD" w14:paraId="070CFA0A" w14:textId="77777777">
      <w:pPr>
        <w:pStyle w:val="Level1"/>
        <w:numPr>
          <w:ilvl w:val="0"/>
          <w:numId w:val="12"/>
        </w:numPr>
        <w:tabs>
          <w:tab w:val="left" w:pos="-1440"/>
        </w:tabs>
        <w:spacing w:after="120"/>
        <w:outlineLvl w:val="9"/>
      </w:pPr>
      <w:bookmarkStart w:id="11" w:name="_Toc76458972"/>
      <w:r w:rsidRPr="005A5FCE">
        <w:t>Recommendations for modifications in the programs and activities based on analysis of such findings; and</w:t>
      </w:r>
      <w:bookmarkEnd w:id="11"/>
    </w:p>
    <w:p w:rsidR="00605110" w:rsidP="004E3ABD" w14:paraId="17E10D6E" w14:textId="40FD7A2D">
      <w:pPr>
        <w:pStyle w:val="Level1"/>
        <w:numPr>
          <w:ilvl w:val="0"/>
          <w:numId w:val="12"/>
        </w:numPr>
        <w:tabs>
          <w:tab w:val="left" w:pos="-1440"/>
        </w:tabs>
        <w:outlineLvl w:val="9"/>
      </w:pPr>
      <w:bookmarkStart w:id="12" w:name="_Toc76458973"/>
      <w:r w:rsidRPr="005A5FCE">
        <w:t>Such other recommendations for legislative or administrative action as the Secretary determines to be appropriate.</w:t>
      </w:r>
      <w:bookmarkEnd w:id="12"/>
      <w:r w:rsidRPr="005A5FCE">
        <w:t xml:space="preserve"> (</w:t>
      </w:r>
      <w:r w:rsidRPr="005A5FCE" w:rsidR="00481ADD">
        <w:t xml:space="preserve">WIOA sec. </w:t>
      </w:r>
      <w:r w:rsidRPr="005A5FCE">
        <w:t>189(d)(1</w:t>
      </w:r>
      <w:r w:rsidRPr="005A5FCE" w:rsidR="00481ADD">
        <w:t>)</w:t>
      </w:r>
      <w:r w:rsidRPr="005A5FCE">
        <w:t>-</w:t>
      </w:r>
      <w:r w:rsidRPr="005A5FCE" w:rsidR="00481ADD">
        <w:t>(</w:t>
      </w:r>
      <w:r w:rsidRPr="005A5FCE">
        <w:t>4)</w:t>
      </w:r>
      <w:r w:rsidRPr="005A5FCE" w:rsidR="00C4728D">
        <w:t>)</w:t>
      </w:r>
    </w:p>
    <w:p w:rsidR="00552800" w:rsidP="00BB17F8" w14:paraId="5744EE15" w14:textId="48DE79AF">
      <w:pPr>
        <w:pStyle w:val="Level1"/>
        <w:numPr>
          <w:ilvl w:val="0"/>
          <w:numId w:val="0"/>
        </w:numPr>
        <w:tabs>
          <w:tab w:val="left" w:pos="-1440"/>
        </w:tabs>
        <w:ind w:left="360"/>
        <w:outlineLvl w:val="9"/>
      </w:pPr>
    </w:p>
    <w:p w:rsidR="00552800" w:rsidRPr="00552800" w:rsidP="00552800" w14:paraId="4CC089A0" w14:textId="77777777">
      <w:pPr>
        <w:rPr>
          <w:rFonts w:ascii="Times New Roman" w:hAnsi="Times New Roman"/>
          <w:b/>
          <w:i/>
          <w:sz w:val="24"/>
          <w:szCs w:val="24"/>
          <w:u w:val="single"/>
        </w:rPr>
      </w:pPr>
      <w:r w:rsidRPr="00552800">
        <w:rPr>
          <w:rFonts w:ascii="Times New Roman" w:hAnsi="Times New Roman"/>
          <w:b/>
          <w:sz w:val="24"/>
          <w:szCs w:val="24"/>
          <w:u w:val="single"/>
        </w:rPr>
        <w:t>Migrant and Seasonal Farmworker Programs (also referred to as the National Farmworker Jobs Program (NFJP)</w:t>
      </w:r>
    </w:p>
    <w:p w:rsidR="00552800" w:rsidRPr="00552800" w:rsidP="00552800" w14:paraId="116CAB66" w14:textId="77777777">
      <w:pPr>
        <w:rPr>
          <w:rFonts w:ascii="Book Antiqua" w:hAnsi="Book Antiqua"/>
          <w:sz w:val="24"/>
          <w:szCs w:val="24"/>
        </w:rPr>
      </w:pPr>
    </w:p>
    <w:p w:rsidR="00552800" w:rsidRPr="00552800" w:rsidP="00552800" w14:paraId="10F82D97" w14:textId="44E2D30B">
      <w:pPr>
        <w:rPr>
          <w:rFonts w:ascii="Times New Roman" w:hAnsi="Times New Roman"/>
          <w:sz w:val="24"/>
          <w:szCs w:val="24"/>
        </w:rPr>
      </w:pPr>
      <w:r w:rsidRPr="00552800">
        <w:rPr>
          <w:rFonts w:ascii="Times New Roman" w:hAnsi="Times New Roman"/>
          <w:sz w:val="24"/>
          <w:szCs w:val="24"/>
        </w:rPr>
        <w:t xml:space="preserve">ETA’s statutory and regulatory authority to administer the NFJP includes provisions allowing for the requirement of reporting from grantees. WIOA includes provisions that require each grantee to furnish to the Secretary such information and reports as are necessary or appropriate for carrying out the purposes of Section 167 of WIOA. Information is collected through the NFJP reporting and recordkeeping system under the following </w:t>
      </w:r>
      <w:r w:rsidRPr="00552800">
        <w:rPr>
          <w:rFonts w:ascii="Times New Roman" w:hAnsi="Times New Roman"/>
          <w:sz w:val="24"/>
          <w:szCs w:val="24"/>
        </w:rPr>
        <w:t>authority</w:t>
      </w:r>
      <w:r w:rsidRPr="00552800">
        <w:rPr>
          <w:rFonts w:ascii="Times New Roman" w:hAnsi="Times New Roman"/>
          <w:sz w:val="24"/>
          <w:szCs w:val="24"/>
        </w:rPr>
        <w:t>:</w:t>
      </w:r>
    </w:p>
    <w:p w:rsidR="00552800" w:rsidRPr="00552800" w:rsidP="00552800" w14:paraId="1BF9C2EA" w14:textId="77777777">
      <w:pPr>
        <w:jc w:val="both"/>
        <w:rPr>
          <w:rFonts w:ascii="Book Antiqua" w:hAnsi="Book Antiqua"/>
          <w:sz w:val="24"/>
          <w:szCs w:val="24"/>
        </w:rPr>
      </w:pPr>
    </w:p>
    <w:p w:rsidR="00552800" w:rsidRPr="00552800" w:rsidP="00552800" w14:paraId="57B7424E" w14:textId="77777777">
      <w:pPr>
        <w:numPr>
          <w:ilvl w:val="0"/>
          <w:numId w:val="44"/>
        </w:numPr>
        <w:ind w:left="360"/>
        <w:jc w:val="both"/>
        <w:rPr>
          <w:rFonts w:ascii="Times New Roman" w:hAnsi="Times New Roman"/>
          <w:i/>
          <w:sz w:val="24"/>
          <w:szCs w:val="24"/>
        </w:rPr>
      </w:pPr>
      <w:r w:rsidRPr="00552800">
        <w:rPr>
          <w:rFonts w:ascii="Times New Roman" w:hAnsi="Times New Roman"/>
          <w:i/>
          <w:sz w:val="24"/>
          <w:szCs w:val="24"/>
        </w:rPr>
        <w:t>WIOA secs. 167(c)(1) &amp; 167(c)(2)(C) (29 U.S.C. 3222(c)(1) &amp; (c)(2))</w:t>
      </w:r>
    </w:p>
    <w:p w:rsidR="00552800" w:rsidRPr="00552800" w:rsidP="00552800" w14:paraId="2C778620" w14:textId="77777777">
      <w:pPr>
        <w:jc w:val="both"/>
        <w:rPr>
          <w:rFonts w:ascii="Times New Roman" w:hAnsi="Times New Roman"/>
          <w:i/>
          <w:sz w:val="24"/>
          <w:szCs w:val="24"/>
        </w:rPr>
      </w:pPr>
    </w:p>
    <w:p w:rsidR="00552800" w:rsidRPr="00552800" w:rsidP="00552800" w14:paraId="006140A9" w14:textId="77777777">
      <w:pPr>
        <w:rPr>
          <w:rFonts w:ascii="Times New Roman" w:eastAsia="Courier New" w:hAnsi="Times New Roman" w:cs="Courier"/>
          <w:color w:val="000000"/>
          <w:sz w:val="24"/>
        </w:rPr>
      </w:pPr>
      <w:r w:rsidRPr="00552800">
        <w:rPr>
          <w:rFonts w:ascii="Times New Roman" w:hAnsi="Times New Roman"/>
          <w:sz w:val="24"/>
          <w:szCs w:val="24"/>
        </w:rPr>
        <w:t xml:space="preserve">Program Plan </w:t>
      </w:r>
      <w:r w:rsidRPr="00552800">
        <w:rPr>
          <w:rFonts w:ascii="Times New Roman" w:eastAsia="Courier New" w:hAnsi="Times New Roman" w:cs="Courier"/>
          <w:color w:val="000000"/>
          <w:sz w:val="24"/>
        </w:rPr>
        <w:t xml:space="preserve">— To be eligible to receive a grant or </w:t>
      </w:r>
      <w:r w:rsidRPr="00552800">
        <w:rPr>
          <w:rFonts w:ascii="Times New Roman" w:eastAsia="Courier New" w:hAnsi="Times New Roman" w:cs="Courier"/>
          <w:color w:val="000000"/>
          <w:sz w:val="24"/>
        </w:rPr>
        <w:t>enter into</w:t>
      </w:r>
      <w:r w:rsidRPr="00552800">
        <w:rPr>
          <w:rFonts w:ascii="Times New Roman" w:eastAsia="Courier New" w:hAnsi="Times New Roman" w:cs="Courier"/>
          <w:color w:val="000000"/>
          <w:sz w:val="24"/>
        </w:rPr>
        <w:t xml:space="preserve"> a contract under this section, an entity described in WIOA sec. 167(b) shall submit to the Secretary a plan that describes a 4-year </w:t>
      </w:r>
      <w:r w:rsidRPr="00552800">
        <w:rPr>
          <w:rFonts w:ascii="Times New Roman" w:eastAsia="Courier New" w:hAnsi="Times New Roman" w:cs="Courier"/>
          <w:color w:val="000000"/>
          <w:sz w:val="24"/>
        </w:rPr>
        <w:t xml:space="preserve">strategy for meeting the needs of eligible migrant and seasonal </w:t>
      </w:r>
      <w:r w:rsidRPr="00552800">
        <w:rPr>
          <w:rFonts w:ascii="Times New Roman" w:eastAsia="Courier New" w:hAnsi="Times New Roman" w:cs="Courier"/>
          <w:color w:val="000000"/>
          <w:sz w:val="24"/>
        </w:rPr>
        <w:t>farmworkers</w:t>
      </w:r>
      <w:r w:rsidRPr="00552800">
        <w:rPr>
          <w:rFonts w:ascii="Times New Roman" w:eastAsia="Courier New" w:hAnsi="Times New Roman" w:cs="Courier"/>
          <w:color w:val="000000"/>
          <w:sz w:val="24"/>
        </w:rPr>
        <w:t xml:space="preserve"> in the area to be served by such entity.  (WIOA section 167(c)(1))</w:t>
      </w:r>
    </w:p>
    <w:p w:rsidR="00552800" w:rsidRPr="00552800" w:rsidP="00552800" w14:paraId="2DFA4E5D" w14:textId="77777777">
      <w:pPr>
        <w:jc w:val="both"/>
        <w:rPr>
          <w:rFonts w:ascii="Times New Roman" w:eastAsia="Courier New" w:hAnsi="Times New Roman" w:cs="Courier"/>
          <w:color w:val="000000"/>
          <w:sz w:val="24"/>
        </w:rPr>
      </w:pPr>
    </w:p>
    <w:p w:rsidR="00552800" w:rsidRPr="00552800" w:rsidP="00552800" w14:paraId="769D1DC0" w14:textId="453CC4C1">
      <w:pPr>
        <w:spacing w:after="120"/>
        <w:jc w:val="both"/>
        <w:rPr>
          <w:rFonts w:ascii="Times New Roman" w:eastAsia="Courier New" w:hAnsi="Times New Roman" w:cs="Courier"/>
          <w:color w:val="000000"/>
          <w:sz w:val="24"/>
        </w:rPr>
      </w:pPr>
      <w:r w:rsidRPr="00552800">
        <w:rPr>
          <w:rFonts w:ascii="Times New Roman" w:eastAsia="Courier New" w:hAnsi="Times New Roman" w:cs="Courier"/>
          <w:color w:val="000000"/>
          <w:sz w:val="24"/>
        </w:rPr>
        <w:t xml:space="preserve">Contents — The contents of the plan </w:t>
      </w:r>
      <w:r w:rsidRPr="00552800" w:rsidR="00FC7555">
        <w:rPr>
          <w:rFonts w:ascii="Times New Roman" w:eastAsia="Courier New" w:hAnsi="Times New Roman" w:cs="Courier"/>
          <w:color w:val="000000"/>
          <w:sz w:val="24"/>
        </w:rPr>
        <w:t>are</w:t>
      </w:r>
      <w:r w:rsidRPr="00552800">
        <w:rPr>
          <w:rFonts w:ascii="Times New Roman" w:eastAsia="Courier New" w:hAnsi="Times New Roman" w:cs="Courier"/>
          <w:color w:val="000000"/>
          <w:sz w:val="24"/>
        </w:rPr>
        <w:t xml:space="preserve"> required to include certain elements that relate to performance reporting.  Entities will be able to complete the plans using the information that DOL is proposing to collect under this ICR.  WIOA sec. 167(c)(2)(C) requires that the plan:  </w:t>
      </w:r>
    </w:p>
    <w:p w:rsidR="00552800" w:rsidRPr="00552800" w:rsidP="00552800" w14:paraId="048B406C" w14:textId="77777777">
      <w:pPr>
        <w:ind w:left="720"/>
        <w:rPr>
          <w:rFonts w:ascii="Times New Roman" w:hAnsi="Times New Roman"/>
          <w:sz w:val="24"/>
          <w:szCs w:val="24"/>
        </w:rPr>
      </w:pPr>
      <w:r w:rsidRPr="00552800">
        <w:rPr>
          <w:rFonts w:ascii="Times New Roman" w:hAnsi="Times New Roman"/>
          <w:sz w:val="24"/>
          <w:szCs w:val="24"/>
        </w:rPr>
        <w:t>describe</w:t>
      </w:r>
      <w:r w:rsidRPr="00552800">
        <w:rPr>
          <w:rFonts w:ascii="Times New Roman" w:hAnsi="Times New Roman"/>
          <w:sz w:val="24"/>
          <w:szCs w:val="24"/>
        </w:rPr>
        <w:t xml:space="preserve"> the performance accountability measures to be used to assess the performance of such entity in carrying out the activities assisted under this section, which shall include the expected levels of performance for the primary indicators of performance described in section 116(b)(2)(A</w:t>
      </w:r>
      <w:r w:rsidRPr="00552800">
        <w:rPr>
          <w:rFonts w:ascii="Times New Roman" w:hAnsi="Times New Roman"/>
          <w:sz w:val="24"/>
          <w:szCs w:val="24"/>
        </w:rPr>
        <w:t>);</w:t>
      </w:r>
    </w:p>
    <w:p w:rsidR="00552800" w:rsidRPr="00552800" w:rsidP="00552800" w14:paraId="6D331179" w14:textId="77777777">
      <w:pPr>
        <w:rPr>
          <w:rFonts w:ascii="Times New Roman" w:hAnsi="Times New Roman"/>
          <w:sz w:val="24"/>
          <w:szCs w:val="24"/>
        </w:rPr>
      </w:pPr>
    </w:p>
    <w:p w:rsidR="00552800" w:rsidRPr="00552800" w:rsidP="00552800" w14:paraId="5B324F88" w14:textId="77777777">
      <w:pPr>
        <w:jc w:val="both"/>
        <w:rPr>
          <w:rFonts w:ascii="Times New Roman" w:hAnsi="Times New Roman"/>
          <w:b/>
          <w:sz w:val="24"/>
          <w:szCs w:val="24"/>
          <w:u w:val="single"/>
        </w:rPr>
      </w:pPr>
      <w:r w:rsidRPr="00552800">
        <w:rPr>
          <w:rFonts w:ascii="Times New Roman" w:hAnsi="Times New Roman"/>
          <w:b/>
          <w:sz w:val="24"/>
          <w:szCs w:val="24"/>
          <w:u w:val="single"/>
        </w:rPr>
        <w:t>Indian and Native American Programs</w:t>
      </w:r>
    </w:p>
    <w:p w:rsidR="00552800" w:rsidRPr="00552800" w:rsidP="00552800" w14:paraId="342208EC" w14:textId="77777777">
      <w:pPr>
        <w:jc w:val="both"/>
        <w:rPr>
          <w:rFonts w:ascii="Times New Roman" w:hAnsi="Times New Roman"/>
          <w:b/>
          <w:sz w:val="24"/>
          <w:szCs w:val="24"/>
          <w:u w:val="single"/>
        </w:rPr>
      </w:pPr>
    </w:p>
    <w:p w:rsidR="00552800" w:rsidRPr="00552800" w:rsidP="00552800" w14:paraId="18BD0A85" w14:textId="4CC7172D">
      <w:pPr>
        <w:widowControl/>
        <w:tabs>
          <w:tab w:val="left" w:pos="720"/>
          <w:tab w:val="left" w:pos="9360"/>
          <w:tab w:val="left" w:pos="9900"/>
        </w:tabs>
        <w:rPr>
          <w:rFonts w:ascii="Times New Roman" w:hAnsi="Times New Roman"/>
          <w:color w:val="000000"/>
          <w:sz w:val="24"/>
          <w:szCs w:val="19"/>
        </w:rPr>
      </w:pPr>
      <w:r w:rsidRPr="00552800">
        <w:rPr>
          <w:rFonts w:ascii="Times New Roman" w:hAnsi="Times New Roman"/>
          <w:color w:val="000000"/>
          <w:sz w:val="24"/>
          <w:szCs w:val="19"/>
        </w:rPr>
        <w:t xml:space="preserve">ETA’s statutory and regulatory authority to administer the INA programs includes </w:t>
      </w:r>
      <w:r w:rsidRPr="00552800">
        <w:rPr>
          <w:rFonts w:ascii="Times New Roman" w:hAnsi="Times New Roman"/>
          <w:color w:val="000000"/>
          <w:sz w:val="24"/>
          <w:szCs w:val="24"/>
        </w:rPr>
        <w:t xml:space="preserve">provisions allowing for </w:t>
      </w:r>
      <w:r w:rsidRPr="00552800">
        <w:rPr>
          <w:rFonts w:ascii="Times New Roman" w:hAnsi="Times New Roman"/>
          <w:color w:val="000000"/>
          <w:sz w:val="24"/>
          <w:szCs w:val="24"/>
        </w:rPr>
        <w:t>the requirement of performance</w:t>
      </w:r>
      <w:r w:rsidRPr="00552800">
        <w:rPr>
          <w:rFonts w:ascii="Times New Roman" w:hAnsi="Times New Roman"/>
          <w:color w:val="000000"/>
          <w:sz w:val="24"/>
          <w:szCs w:val="24"/>
        </w:rPr>
        <w:t xml:space="preserve"> reporting from grantees. WIOA includes provisions that require</w:t>
      </w:r>
      <w:r w:rsidRPr="00552800">
        <w:rPr>
          <w:rFonts w:ascii="Times New Roman" w:hAnsi="Times New Roman"/>
          <w:color w:val="000000"/>
          <w:sz w:val="24"/>
          <w:szCs w:val="19"/>
        </w:rPr>
        <w:t xml:space="preserve"> each grantee to provide to the Secretary such information and reports as are necessary or appropriate for carrying out the purposes of sec. 166 of the Act.</w:t>
      </w:r>
    </w:p>
    <w:p w:rsidR="00552800" w:rsidRPr="00552800" w:rsidP="00552800" w14:paraId="2749606B" w14:textId="77777777">
      <w:pPr>
        <w:widowControl/>
        <w:rPr>
          <w:rFonts w:ascii="Times New Roman" w:hAnsi="Times New Roman"/>
          <w:color w:val="000000"/>
          <w:sz w:val="24"/>
        </w:rPr>
      </w:pPr>
    </w:p>
    <w:p w:rsidR="00552800" w:rsidRPr="00552800" w:rsidP="00552800" w14:paraId="4504A304" w14:textId="77777777">
      <w:pPr>
        <w:widowControl/>
        <w:rPr>
          <w:rFonts w:ascii="Times New Roman" w:hAnsi="Times New Roman"/>
          <w:color w:val="000000"/>
          <w:sz w:val="24"/>
        </w:rPr>
      </w:pPr>
      <w:r w:rsidRPr="00552800">
        <w:rPr>
          <w:rFonts w:ascii="Times New Roman" w:hAnsi="Times New Roman"/>
          <w:color w:val="000000"/>
          <w:sz w:val="24"/>
        </w:rPr>
        <w:t>Information is collected through ETA’s INA programs’ reporting and recordkeeping system under the following authorities:</w:t>
      </w:r>
    </w:p>
    <w:p w:rsidR="00552800" w:rsidRPr="00552800" w:rsidP="00552800" w14:paraId="5DEEA87E" w14:textId="77777777">
      <w:pPr>
        <w:widowControl/>
        <w:rPr>
          <w:rFonts w:ascii="Times New Roman" w:hAnsi="Times New Roman"/>
          <w:color w:val="000000"/>
          <w:sz w:val="24"/>
        </w:rPr>
      </w:pPr>
    </w:p>
    <w:p w:rsidR="00552800" w:rsidRPr="00552800" w:rsidP="00552800" w14:paraId="27C2D406" w14:textId="77777777">
      <w:pPr>
        <w:numPr>
          <w:ilvl w:val="0"/>
          <w:numId w:val="49"/>
        </w:numPr>
        <w:tabs>
          <w:tab w:val="left" w:pos="180"/>
        </w:tabs>
        <w:ind w:left="450" w:hanging="450"/>
        <w:jc w:val="both"/>
        <w:rPr>
          <w:rFonts w:ascii="Times New Roman" w:hAnsi="Times New Roman"/>
          <w:i/>
          <w:color w:val="000000"/>
          <w:sz w:val="24"/>
        </w:rPr>
      </w:pPr>
      <w:r w:rsidRPr="00552800">
        <w:rPr>
          <w:rFonts w:ascii="Times New Roman" w:hAnsi="Times New Roman"/>
          <w:i/>
          <w:color w:val="000000"/>
          <w:sz w:val="24"/>
        </w:rPr>
        <w:t xml:space="preserve">WIOA </w:t>
      </w:r>
      <w:r w:rsidRPr="00552800">
        <w:rPr>
          <w:rFonts w:ascii="Times New Roman" w:hAnsi="Times New Roman"/>
          <w:i/>
          <w:sz w:val="24"/>
          <w:szCs w:val="24"/>
        </w:rPr>
        <w:t>sec.</w:t>
      </w:r>
      <w:r w:rsidRPr="00552800">
        <w:rPr>
          <w:rFonts w:ascii="Times New Roman" w:hAnsi="Times New Roman"/>
          <w:i/>
          <w:color w:val="000000"/>
          <w:sz w:val="24"/>
        </w:rPr>
        <w:t>166(e) (29 U.S.C. 3221(e))</w:t>
      </w:r>
    </w:p>
    <w:p w:rsidR="00552800" w:rsidRPr="00552800" w:rsidP="00552800" w14:paraId="784CB362" w14:textId="77777777">
      <w:pPr>
        <w:widowControl/>
        <w:rPr>
          <w:rFonts w:ascii="Times New Roman" w:hAnsi="Times New Roman"/>
          <w:color w:val="000000"/>
          <w:sz w:val="24"/>
          <w:u w:val="single"/>
        </w:rPr>
      </w:pPr>
    </w:p>
    <w:p w:rsidR="00552800" w:rsidRPr="00552800" w:rsidP="00552800" w14:paraId="318AA233" w14:textId="0CD0EC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40"/>
        <w:rPr>
          <w:rFonts w:ascii="Times New Roman" w:eastAsia="Courier New" w:hAnsi="Times New Roman" w:cs="Courier"/>
          <w:color w:val="000000"/>
          <w:sz w:val="24"/>
        </w:rPr>
      </w:pPr>
      <w:r w:rsidRPr="00552800">
        <w:rPr>
          <w:rFonts w:ascii="Times New Roman" w:eastAsia="Courier New" w:hAnsi="Times New Roman" w:cs="Courier"/>
          <w:color w:val="000000"/>
          <w:sz w:val="24"/>
        </w:rPr>
        <w:t>Program Plan — In order to receive a grant or enter into a contract or cooperative agreement under this section, an entity described in sec. 166(c) shall submit to the Secretary a program plan that describes a 4-year strategy for meeting the needs of Indian, Alaska Native, or Native Hawaiian individuals, as appropriate, in the area to be served by such entity. In addition to the program elements included in the plan, the plan is required to include elements that relate to performance reporting.  Entities will be able to complete the plans using the information that DOL is proposing to collect under this ICR.  WIOA sec. 166(e)(5) requires that the plan</w:t>
      </w:r>
      <w:r w:rsidRPr="00552800">
        <w:rPr>
          <w:rFonts w:ascii="Times New Roman" w:eastAsia="Courier New" w:hAnsi="Times New Roman" w:cs="Courier"/>
          <w:color w:val="000000"/>
          <w:sz w:val="24"/>
        </w:rPr>
        <w:t xml:space="preserve"> </w:t>
      </w:r>
      <w:r w:rsidRPr="00552800">
        <w:rPr>
          <w:rFonts w:ascii="Times New Roman" w:eastAsia="Courier New" w:hAnsi="Times New Roman" w:cs="Courier"/>
          <w:color w:val="000000"/>
          <w:sz w:val="24"/>
        </w:rPr>
        <w:t>—</w:t>
      </w:r>
    </w:p>
    <w:p w:rsidR="00552800" w:rsidRPr="00552800" w:rsidP="00552800" w14:paraId="2E7D5213"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720"/>
        <w:rPr>
          <w:rFonts w:ascii="Times New Roman" w:eastAsia="Courier New" w:hAnsi="Times New Roman" w:cs="Courier"/>
          <w:color w:val="000000"/>
          <w:sz w:val="24"/>
        </w:rPr>
      </w:pPr>
      <w:r w:rsidRPr="00552800">
        <w:rPr>
          <w:rFonts w:ascii="Times New Roman" w:eastAsia="Courier New" w:hAnsi="Times New Roman" w:cs="Courier"/>
          <w:color w:val="000000"/>
          <w:sz w:val="24"/>
        </w:rPr>
        <w:t xml:space="preserve">Describe, after the entity submitting the plan consults with the Secretary, the performance measures to be used to assess the performance of entities in carrying out the activities assisted under this section which must include the primary indicators of performance described in section 116(b)(2)(A) and expected levels of performance for such indicators, in accordance with subsection h.  </w:t>
      </w:r>
    </w:p>
    <w:p w:rsidR="00552800" w:rsidRPr="00552800" w:rsidP="00552800" w14:paraId="18C26AB0"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630" w:hanging="630"/>
        <w:rPr>
          <w:rFonts w:ascii="Times New Roman" w:hAnsi="Times New Roman"/>
          <w:b/>
          <w:sz w:val="24"/>
          <w:szCs w:val="24"/>
          <w:u w:val="single"/>
        </w:rPr>
      </w:pPr>
      <w:r w:rsidRPr="00552800">
        <w:rPr>
          <w:rFonts w:ascii="Times New Roman" w:eastAsia="Courier New" w:hAnsi="Times New Roman" w:cs="Courier"/>
          <w:color w:val="000000"/>
          <w:sz w:val="24"/>
        </w:rPr>
        <w:tab/>
      </w:r>
    </w:p>
    <w:p w:rsidR="00552800" w:rsidRPr="00552800" w:rsidP="00552800" w14:paraId="758395DC" w14:textId="77777777">
      <w:pPr>
        <w:jc w:val="both"/>
        <w:rPr>
          <w:rFonts w:ascii="Times New Roman" w:hAnsi="Times New Roman"/>
          <w:b/>
          <w:i/>
          <w:sz w:val="24"/>
          <w:szCs w:val="24"/>
          <w:u w:val="single"/>
        </w:rPr>
      </w:pPr>
      <w:r w:rsidRPr="00552800">
        <w:rPr>
          <w:rFonts w:ascii="Times New Roman" w:hAnsi="Times New Roman"/>
          <w:b/>
          <w:sz w:val="24"/>
          <w:szCs w:val="24"/>
          <w:u w:val="single"/>
        </w:rPr>
        <w:t>Trade Adjustment Assistance Act Program</w:t>
      </w:r>
    </w:p>
    <w:p w:rsidR="00552800" w:rsidRPr="00552800" w:rsidP="00552800" w14:paraId="54191467" w14:textId="77777777">
      <w:pPr>
        <w:tabs>
          <w:tab w:val="left" w:pos="180"/>
          <w:tab w:val="num" w:pos="720"/>
        </w:tabs>
        <w:jc w:val="both"/>
        <w:rPr>
          <w:rFonts w:ascii="Times New Roman" w:hAnsi="Times New Roman"/>
          <w:sz w:val="24"/>
          <w:szCs w:val="24"/>
        </w:rPr>
      </w:pPr>
    </w:p>
    <w:p w:rsidR="00552800" w:rsidRPr="00552800" w:rsidP="00552800" w14:paraId="61309A71" w14:textId="460B95C0">
      <w:pPr>
        <w:widowControl/>
        <w:autoSpaceDE/>
        <w:autoSpaceDN/>
        <w:adjustRightInd/>
        <w:rPr>
          <w:rFonts w:ascii="Times New Roman" w:hAnsi="Times New Roman"/>
          <w:sz w:val="24"/>
          <w:szCs w:val="24"/>
        </w:rPr>
      </w:pPr>
      <w:r w:rsidRPr="00552800">
        <w:rPr>
          <w:rFonts w:ascii="Times New Roman" w:hAnsi="Times New Roman"/>
          <w:sz w:val="24"/>
          <w:szCs w:val="24"/>
        </w:rPr>
        <w:t>This program is authorized by the Trade Act of 1974, as amended by the Trade Adjustment Assistance Reauthorization Act (TAARA) of 2015, title IV of the Trade Preferences Act of 2015 (Pub. L. No. 114-27). It is intended that this ICR will replace the current ICR being used to collect TAA-related data elements.  Information is collected through the TAA reporting and recordkeeping system under the following authority:</w:t>
      </w:r>
    </w:p>
    <w:p w:rsidR="00552800" w:rsidRPr="00552800" w:rsidP="00552800" w14:paraId="20A1D7E4" w14:textId="77777777">
      <w:pPr>
        <w:widowControl/>
        <w:autoSpaceDE/>
        <w:autoSpaceDN/>
        <w:adjustRightInd/>
        <w:rPr>
          <w:rFonts w:ascii="Times New Roman" w:hAnsi="Times New Roman"/>
          <w:sz w:val="24"/>
          <w:szCs w:val="24"/>
        </w:rPr>
      </w:pPr>
    </w:p>
    <w:p w:rsidR="00552800" w:rsidRPr="00552800" w:rsidP="00552800" w14:paraId="7BE3FC73" w14:textId="77777777">
      <w:pPr>
        <w:numPr>
          <w:ilvl w:val="0"/>
          <w:numId w:val="38"/>
        </w:numPr>
        <w:tabs>
          <w:tab w:val="left" w:pos="180"/>
          <w:tab w:val="clear" w:pos="720"/>
        </w:tabs>
        <w:spacing w:after="240"/>
        <w:ind w:left="547"/>
        <w:jc w:val="both"/>
        <w:rPr>
          <w:rFonts w:ascii="Times New Roman" w:hAnsi="Times New Roman"/>
          <w:i/>
          <w:sz w:val="24"/>
          <w:szCs w:val="24"/>
        </w:rPr>
      </w:pPr>
      <w:r w:rsidRPr="00552800">
        <w:rPr>
          <w:rFonts w:ascii="Times New Roman" w:hAnsi="Times New Roman"/>
          <w:i/>
          <w:sz w:val="24"/>
          <w:szCs w:val="24"/>
        </w:rPr>
        <w:t>TAARA sec. 239(j) (Agreements with States. [19 U.S.C. 2311(j)])</w:t>
      </w:r>
    </w:p>
    <w:p w:rsidR="00552800" w:rsidRPr="00552800" w:rsidP="00552800" w14:paraId="7458B193" w14:textId="77777777">
      <w:pPr>
        <w:tabs>
          <w:tab w:val="left" w:pos="192"/>
        </w:tabs>
        <w:spacing w:after="120"/>
        <w:ind w:firstLine="192"/>
        <w:jc w:val="both"/>
        <w:rPr>
          <w:rFonts w:ascii="Times New Roman" w:hAnsi="Times New Roman"/>
          <w:sz w:val="24"/>
          <w:szCs w:val="24"/>
        </w:rPr>
      </w:pPr>
      <w:r w:rsidRPr="00552800">
        <w:rPr>
          <w:rFonts w:ascii="Times New Roman" w:hAnsi="Times New Roman"/>
          <w:sz w:val="24"/>
          <w:szCs w:val="24"/>
        </w:rPr>
        <w:t>Performance Measures</w:t>
      </w:r>
    </w:p>
    <w:p w:rsidR="00552800" w:rsidRPr="00552800" w:rsidP="00552800" w14:paraId="09A14087" w14:textId="77777777">
      <w:pPr>
        <w:numPr>
          <w:ilvl w:val="0"/>
          <w:numId w:val="51"/>
        </w:numPr>
        <w:tabs>
          <w:tab w:val="left" w:pos="192"/>
        </w:tabs>
        <w:spacing w:after="120"/>
        <w:rPr>
          <w:rFonts w:ascii="Times New Roman" w:hAnsi="Times New Roman"/>
          <w:sz w:val="24"/>
          <w:szCs w:val="24"/>
        </w:rPr>
      </w:pPr>
      <w:r w:rsidRPr="00552800">
        <w:rPr>
          <w:rFonts w:ascii="Times New Roman" w:hAnsi="Times New Roman"/>
          <w:smallCaps/>
          <w:sz w:val="24"/>
          <w:szCs w:val="24"/>
        </w:rPr>
        <w:t xml:space="preserve">In </w:t>
      </w:r>
      <w:r w:rsidRPr="00552800">
        <w:rPr>
          <w:rFonts w:ascii="Times New Roman" w:hAnsi="Times New Roman"/>
          <w:smallCaps/>
          <w:sz w:val="24"/>
          <w:szCs w:val="24"/>
        </w:rPr>
        <w:t>general</w:t>
      </w:r>
      <w:r w:rsidRPr="00552800">
        <w:rPr>
          <w:rFonts w:ascii="Times New Roman" w:hAnsi="Times New Roman"/>
          <w:sz w:val="24"/>
          <w:szCs w:val="24"/>
        </w:rPr>
        <w:t>.—</w:t>
      </w:r>
      <w:r w:rsidRPr="00552800">
        <w:rPr>
          <w:rFonts w:ascii="Times New Roman" w:hAnsi="Times New Roman"/>
          <w:sz w:val="24"/>
          <w:szCs w:val="24"/>
        </w:rPr>
        <w:t xml:space="preserve"> Any agreement </w:t>
      </w:r>
      <w:r w:rsidRPr="00552800">
        <w:rPr>
          <w:rFonts w:ascii="Times New Roman" w:hAnsi="Times New Roman"/>
          <w:sz w:val="24"/>
          <w:szCs w:val="24"/>
        </w:rPr>
        <w:t>entered into</w:t>
      </w:r>
      <w:r w:rsidRPr="00552800">
        <w:rPr>
          <w:rFonts w:ascii="Times New Roman" w:hAnsi="Times New Roman"/>
          <w:sz w:val="24"/>
          <w:szCs w:val="24"/>
        </w:rPr>
        <w:t xml:space="preserve"> under TAARA sec.239(j) shall require the cooperating State or cooperating State agency to report to the Secretary on an </w:t>
      </w:r>
      <w:r w:rsidRPr="00552800">
        <w:rPr>
          <w:rFonts w:ascii="Times New Roman" w:hAnsi="Times New Roman"/>
          <w:sz w:val="24"/>
          <w:szCs w:val="24"/>
        </w:rPr>
        <w:t>annual basis comprehensive performance accountability measures</w:t>
      </w:r>
      <w:r w:rsidRPr="00552800">
        <w:rPr>
          <w:rFonts w:ascii="Times New Roman" w:hAnsi="Times New Roman"/>
          <w:sz w:val="24"/>
          <w:szCs w:val="24"/>
        </w:rPr>
        <w:t>, to consist of—</w:t>
      </w:r>
    </w:p>
    <w:p w:rsidR="00552800" w:rsidRPr="00552800" w:rsidP="00552800" w14:paraId="0A3532B8" w14:textId="77777777">
      <w:pPr>
        <w:numPr>
          <w:ilvl w:val="1"/>
          <w:numId w:val="51"/>
        </w:numPr>
        <w:spacing w:after="120"/>
        <w:rPr>
          <w:rFonts w:ascii="Times New Roman" w:hAnsi="Times New Roman"/>
          <w:sz w:val="24"/>
          <w:szCs w:val="24"/>
        </w:rPr>
      </w:pPr>
      <w:r w:rsidRPr="00552800">
        <w:rPr>
          <w:rFonts w:ascii="Times New Roman" w:hAnsi="Times New Roman"/>
          <w:sz w:val="24"/>
          <w:szCs w:val="24"/>
        </w:rPr>
        <w:t>the primary indicators of performance described in paragraph (2)(A</w:t>
      </w:r>
      <w:r w:rsidRPr="00552800">
        <w:rPr>
          <w:rFonts w:ascii="Times New Roman" w:hAnsi="Times New Roman"/>
          <w:sz w:val="24"/>
          <w:szCs w:val="24"/>
        </w:rPr>
        <w:t>);</w:t>
      </w:r>
    </w:p>
    <w:p w:rsidR="00552800" w:rsidRPr="00552800" w:rsidP="00552800" w14:paraId="35E76EBF" w14:textId="77777777">
      <w:pPr>
        <w:numPr>
          <w:ilvl w:val="1"/>
          <w:numId w:val="51"/>
        </w:numPr>
        <w:tabs>
          <w:tab w:val="left" w:pos="192"/>
        </w:tabs>
        <w:spacing w:after="120"/>
        <w:rPr>
          <w:rFonts w:ascii="Times New Roman" w:hAnsi="Times New Roman"/>
          <w:sz w:val="24"/>
          <w:szCs w:val="24"/>
        </w:rPr>
      </w:pPr>
      <w:r w:rsidRPr="00552800">
        <w:rPr>
          <w:rFonts w:ascii="Times New Roman" w:hAnsi="Times New Roman"/>
          <w:sz w:val="24"/>
          <w:szCs w:val="24"/>
        </w:rPr>
        <w:t>the additional indicators of performance described in paragraph (2)(B), if any; and</w:t>
      </w:r>
    </w:p>
    <w:p w:rsidR="00552800" w:rsidRPr="00552800" w:rsidP="00552800" w14:paraId="0A906E2E" w14:textId="77777777">
      <w:pPr>
        <w:numPr>
          <w:ilvl w:val="1"/>
          <w:numId w:val="51"/>
        </w:numPr>
        <w:tabs>
          <w:tab w:val="left" w:pos="192"/>
        </w:tabs>
        <w:spacing w:after="120"/>
        <w:rPr>
          <w:rFonts w:ascii="Times New Roman" w:hAnsi="Times New Roman"/>
          <w:sz w:val="24"/>
          <w:szCs w:val="24"/>
        </w:rPr>
      </w:pPr>
      <w:r w:rsidRPr="00552800">
        <w:rPr>
          <w:rFonts w:ascii="Times New Roman" w:hAnsi="Times New Roman"/>
          <w:sz w:val="24"/>
          <w:szCs w:val="24"/>
        </w:rPr>
        <w:t>a description</w:t>
      </w:r>
      <w:r w:rsidRPr="00552800">
        <w:rPr>
          <w:rFonts w:ascii="Times New Roman" w:hAnsi="Times New Roman"/>
          <w:sz w:val="24"/>
          <w:szCs w:val="24"/>
        </w:rPr>
        <w:t xml:space="preserve"> of efforts made to improve outcomes for workers under the trade adjustment assistance program that </w:t>
      </w:r>
      <w:r w:rsidRPr="00552800">
        <w:rPr>
          <w:rFonts w:ascii="Times New Roman" w:hAnsi="Times New Roman"/>
          <w:sz w:val="24"/>
          <w:szCs w:val="24"/>
        </w:rPr>
        <w:t>promote</w:t>
      </w:r>
      <w:r w:rsidRPr="00552800">
        <w:rPr>
          <w:rFonts w:ascii="Times New Roman" w:hAnsi="Times New Roman"/>
          <w:sz w:val="24"/>
          <w:szCs w:val="24"/>
        </w:rPr>
        <w:t xml:space="preserve"> efficiency and effectiveness.</w:t>
      </w:r>
    </w:p>
    <w:p w:rsidR="00552800" w:rsidRPr="00552800" w:rsidP="00552800" w14:paraId="61DF978D" w14:textId="77777777">
      <w:pPr>
        <w:numPr>
          <w:ilvl w:val="0"/>
          <w:numId w:val="51"/>
        </w:numPr>
        <w:tabs>
          <w:tab w:val="left" w:pos="192"/>
        </w:tabs>
        <w:spacing w:after="120"/>
        <w:rPr>
          <w:rFonts w:ascii="Times New Roman" w:hAnsi="Times New Roman"/>
          <w:sz w:val="24"/>
          <w:szCs w:val="24"/>
        </w:rPr>
      </w:pPr>
      <w:r w:rsidRPr="00552800">
        <w:rPr>
          <w:rFonts w:ascii="Times New Roman" w:hAnsi="Times New Roman"/>
          <w:sz w:val="24"/>
          <w:szCs w:val="24"/>
        </w:rPr>
        <w:t>Indicators of Performance</w:t>
      </w:r>
    </w:p>
    <w:p w:rsidR="00552800" w:rsidRPr="00552800" w:rsidP="00552800" w14:paraId="59C5E8F1" w14:textId="77777777">
      <w:pPr>
        <w:numPr>
          <w:ilvl w:val="0"/>
          <w:numId w:val="52"/>
        </w:numPr>
        <w:tabs>
          <w:tab w:val="left" w:pos="192"/>
          <w:tab w:val="left" w:pos="1620"/>
        </w:tabs>
        <w:spacing w:after="120"/>
        <w:ind w:hanging="180"/>
        <w:rPr>
          <w:rFonts w:ascii="Times New Roman" w:hAnsi="Times New Roman"/>
          <w:sz w:val="24"/>
          <w:szCs w:val="24"/>
        </w:rPr>
      </w:pPr>
      <w:r w:rsidRPr="00552800">
        <w:rPr>
          <w:rFonts w:ascii="Times New Roman" w:hAnsi="Times New Roman"/>
          <w:sz w:val="24"/>
          <w:szCs w:val="24"/>
        </w:rPr>
        <w:t>Primary Indicators of Performance</w:t>
      </w:r>
    </w:p>
    <w:p w:rsidR="00552800" w:rsidRPr="00552800" w:rsidP="00552800" w14:paraId="188654E6" w14:textId="77777777">
      <w:pPr>
        <w:numPr>
          <w:ilvl w:val="0"/>
          <w:numId w:val="53"/>
        </w:numPr>
        <w:tabs>
          <w:tab w:val="left" w:pos="192"/>
        </w:tabs>
        <w:spacing w:after="120"/>
        <w:ind w:left="1980" w:hanging="90"/>
        <w:rPr>
          <w:rFonts w:ascii="Times New Roman" w:hAnsi="Times New Roman"/>
          <w:sz w:val="24"/>
          <w:szCs w:val="24"/>
        </w:rPr>
      </w:pPr>
      <w:r w:rsidRPr="00552800">
        <w:rPr>
          <w:rFonts w:ascii="Times New Roman" w:hAnsi="Times New Roman"/>
          <w:sz w:val="24"/>
          <w:szCs w:val="24"/>
        </w:rPr>
        <w:t>In General—The primary indicators of performance referred to in paragraph (1)(A) shall consist of—</w:t>
      </w:r>
    </w:p>
    <w:p w:rsidR="00552800" w:rsidRPr="00552800" w:rsidP="00552800" w14:paraId="7473ABE1" w14:textId="77777777">
      <w:pPr>
        <w:numPr>
          <w:ilvl w:val="0"/>
          <w:numId w:val="54"/>
        </w:numPr>
        <w:tabs>
          <w:tab w:val="left" w:pos="192"/>
          <w:tab w:val="left" w:pos="2070"/>
          <w:tab w:val="left" w:pos="2160"/>
          <w:tab w:val="left" w:pos="2340"/>
        </w:tabs>
        <w:spacing w:after="120"/>
        <w:ind w:left="2332" w:hanging="86"/>
        <w:rPr>
          <w:rFonts w:ascii="Times New Roman" w:hAnsi="Times New Roman"/>
          <w:sz w:val="24"/>
          <w:szCs w:val="24"/>
        </w:rPr>
      </w:pPr>
      <w:r w:rsidRPr="00552800">
        <w:rPr>
          <w:rFonts w:ascii="Times New Roman" w:hAnsi="Times New Roman"/>
          <w:sz w:val="24"/>
          <w:szCs w:val="24"/>
        </w:rPr>
        <w:t xml:space="preserve">the percentage and number of workers who received benefits under the trade adjustment assistance program who are in unsubsidized employment during the second calendar quarter after exit from the </w:t>
      </w:r>
      <w:r w:rsidRPr="00552800">
        <w:rPr>
          <w:rFonts w:ascii="Times New Roman" w:hAnsi="Times New Roman"/>
          <w:sz w:val="24"/>
          <w:szCs w:val="24"/>
        </w:rPr>
        <w:t>program;</w:t>
      </w:r>
      <w:r w:rsidRPr="00552800">
        <w:rPr>
          <w:rFonts w:ascii="Times New Roman" w:hAnsi="Times New Roman"/>
          <w:sz w:val="24"/>
          <w:szCs w:val="24"/>
        </w:rPr>
        <w:t xml:space="preserve"> </w:t>
      </w:r>
    </w:p>
    <w:p w:rsidR="00552800" w:rsidRPr="00552800" w:rsidP="00552800" w14:paraId="1495DD03" w14:textId="77777777">
      <w:pPr>
        <w:numPr>
          <w:ilvl w:val="0"/>
          <w:numId w:val="54"/>
        </w:numPr>
        <w:tabs>
          <w:tab w:val="left" w:pos="192"/>
          <w:tab w:val="left" w:pos="2340"/>
        </w:tabs>
        <w:spacing w:after="120"/>
        <w:ind w:left="2332" w:hanging="86"/>
        <w:rPr>
          <w:rFonts w:ascii="Times New Roman" w:hAnsi="Times New Roman"/>
          <w:sz w:val="24"/>
          <w:szCs w:val="24"/>
        </w:rPr>
      </w:pPr>
      <w:r w:rsidRPr="00552800">
        <w:rPr>
          <w:rFonts w:ascii="Times New Roman" w:hAnsi="Times New Roman"/>
          <w:sz w:val="24"/>
          <w:szCs w:val="24"/>
        </w:rPr>
        <w:t xml:space="preserve">the percentage and number of workers who received benefits under the trade adjustment assistance program and who are in unsubsidized employment during the fourth calendar quarter after exit from the </w:t>
      </w:r>
      <w:r w:rsidRPr="00552800">
        <w:rPr>
          <w:rFonts w:ascii="Times New Roman" w:hAnsi="Times New Roman"/>
          <w:sz w:val="24"/>
          <w:szCs w:val="24"/>
        </w:rPr>
        <w:t>program;</w:t>
      </w:r>
      <w:r w:rsidRPr="00552800">
        <w:rPr>
          <w:rFonts w:ascii="Times New Roman" w:hAnsi="Times New Roman"/>
          <w:sz w:val="24"/>
          <w:szCs w:val="24"/>
        </w:rPr>
        <w:t xml:space="preserve"> </w:t>
      </w:r>
    </w:p>
    <w:p w:rsidR="00552800" w:rsidRPr="00552800" w:rsidP="00552800" w14:paraId="544C82BF" w14:textId="77777777">
      <w:pPr>
        <w:numPr>
          <w:ilvl w:val="0"/>
          <w:numId w:val="54"/>
        </w:numPr>
        <w:tabs>
          <w:tab w:val="left" w:pos="192"/>
          <w:tab w:val="left" w:pos="2340"/>
        </w:tabs>
        <w:spacing w:after="120"/>
        <w:ind w:left="2332" w:hanging="86"/>
        <w:rPr>
          <w:rFonts w:ascii="Times New Roman" w:hAnsi="Times New Roman"/>
          <w:sz w:val="24"/>
          <w:szCs w:val="24"/>
        </w:rPr>
      </w:pPr>
      <w:r w:rsidRPr="00552800">
        <w:rPr>
          <w:rFonts w:ascii="Times New Roman" w:hAnsi="Times New Roman"/>
          <w:sz w:val="24"/>
          <w:szCs w:val="24"/>
        </w:rPr>
        <w:t>the median earnings of workers described in sub clause (I</w:t>
      </w:r>
      <w:r w:rsidRPr="00552800">
        <w:rPr>
          <w:rFonts w:ascii="Times New Roman" w:hAnsi="Times New Roman"/>
          <w:sz w:val="24"/>
          <w:szCs w:val="24"/>
        </w:rPr>
        <w:t>);</w:t>
      </w:r>
      <w:r w:rsidRPr="00552800">
        <w:rPr>
          <w:rFonts w:ascii="Times New Roman" w:hAnsi="Times New Roman"/>
          <w:sz w:val="24"/>
          <w:szCs w:val="24"/>
        </w:rPr>
        <w:t xml:space="preserve"> </w:t>
      </w:r>
    </w:p>
    <w:p w:rsidR="00552800" w:rsidRPr="00552800" w:rsidP="00552800" w14:paraId="1640BE3E" w14:textId="77777777">
      <w:pPr>
        <w:numPr>
          <w:ilvl w:val="0"/>
          <w:numId w:val="54"/>
        </w:numPr>
        <w:tabs>
          <w:tab w:val="left" w:pos="192"/>
          <w:tab w:val="left" w:pos="2340"/>
        </w:tabs>
        <w:spacing w:after="120"/>
        <w:ind w:left="2332" w:hanging="86"/>
        <w:rPr>
          <w:rFonts w:ascii="Times New Roman" w:hAnsi="Times New Roman"/>
          <w:sz w:val="24"/>
          <w:szCs w:val="24"/>
        </w:rPr>
      </w:pPr>
      <w:r w:rsidRPr="00552800">
        <w:rPr>
          <w:rFonts w:ascii="Times New Roman" w:hAnsi="Times New Roman"/>
          <w:sz w:val="24"/>
          <w:szCs w:val="24"/>
        </w:rPr>
        <w:t xml:space="preserve">the percentage and number of workers who received benefits under the trade adjustment assistance program who, subject to clause (ii), obtain a recognized postsecondary credential or a secondary school diploma or its recognized equivalent, during participation in the program or within 1 year after exit from the program; and </w:t>
      </w:r>
    </w:p>
    <w:p w:rsidR="00552800" w:rsidRPr="00552800" w:rsidP="00552800" w14:paraId="4CCF16BB" w14:textId="77777777">
      <w:pPr>
        <w:numPr>
          <w:ilvl w:val="0"/>
          <w:numId w:val="54"/>
        </w:numPr>
        <w:tabs>
          <w:tab w:val="left" w:pos="192"/>
          <w:tab w:val="left" w:pos="2340"/>
        </w:tabs>
        <w:spacing w:after="120"/>
        <w:ind w:left="2332" w:hanging="86"/>
        <w:rPr>
          <w:rFonts w:ascii="Times New Roman" w:hAnsi="Times New Roman"/>
          <w:sz w:val="24"/>
          <w:szCs w:val="24"/>
        </w:rPr>
      </w:pPr>
      <w:r w:rsidRPr="00552800">
        <w:rPr>
          <w:rFonts w:ascii="Times New Roman" w:hAnsi="Times New Roman"/>
          <w:sz w:val="24"/>
          <w:szCs w:val="24"/>
        </w:rPr>
        <w:t xml:space="preserve">the percentage and number of workers who received benefits under the trade adjustment assistance </w:t>
      </w:r>
      <w:r w:rsidRPr="00552800">
        <w:rPr>
          <w:rFonts w:ascii="Times New Roman" w:hAnsi="Times New Roman"/>
          <w:sz w:val="24"/>
          <w:szCs w:val="24"/>
        </w:rPr>
        <w:t>program</w:t>
      </w:r>
      <w:r w:rsidRPr="00552800">
        <w:rPr>
          <w:rFonts w:ascii="Times New Roman" w:hAnsi="Times New Roman"/>
          <w:sz w:val="24"/>
          <w:szCs w:val="24"/>
        </w:rPr>
        <w:t xml:space="preserve"> who, during a year while receiving such benefits, are in an education or training program that leads to a recognized postsecondary credential or employment and who are achieving measurable gains in skills toward such a credential or employment. </w:t>
      </w:r>
    </w:p>
    <w:p w:rsidR="00552800" w:rsidRPr="00552800" w:rsidP="00552800" w14:paraId="3FA7E557" w14:textId="77777777">
      <w:pPr>
        <w:numPr>
          <w:ilvl w:val="0"/>
          <w:numId w:val="53"/>
        </w:numPr>
        <w:tabs>
          <w:tab w:val="left" w:pos="192"/>
        </w:tabs>
        <w:spacing w:after="120"/>
        <w:ind w:left="1980" w:hanging="90"/>
        <w:rPr>
          <w:rFonts w:ascii="Times New Roman" w:hAnsi="Times New Roman"/>
          <w:sz w:val="24"/>
          <w:szCs w:val="24"/>
        </w:rPr>
      </w:pPr>
      <w:r w:rsidRPr="00552800">
        <w:rPr>
          <w:rFonts w:ascii="Times New Roman" w:hAnsi="Times New Roman"/>
          <w:sz w:val="24"/>
          <w:szCs w:val="24"/>
        </w:rPr>
        <w:t>Indicator Relating to Credential—For purposes of clause (i)(IV), a worker who received benefits under the trade adjustment assistance program who obtained a secondary school diploma or its recognized equivalent shall be included in the percentage counted for purposes of that clause only if the worker, in addition to obtaining such a diploma or its recognized equivalent, has obtained or retained employment or is in an education or training program leading to a recognized postsecondary credential within 1 year after exit from the program.</w:t>
      </w:r>
    </w:p>
    <w:p w:rsidR="00552800" w:rsidRPr="00552800" w:rsidP="00552800" w14:paraId="2716198B" w14:textId="77777777">
      <w:pPr>
        <w:numPr>
          <w:ilvl w:val="0"/>
          <w:numId w:val="52"/>
        </w:numPr>
        <w:tabs>
          <w:tab w:val="left" w:pos="192"/>
        </w:tabs>
        <w:spacing w:after="120"/>
        <w:rPr>
          <w:rFonts w:ascii="Times New Roman" w:hAnsi="Times New Roman"/>
          <w:sz w:val="24"/>
          <w:szCs w:val="24"/>
        </w:rPr>
      </w:pPr>
      <w:r w:rsidRPr="00552800">
        <w:rPr>
          <w:rFonts w:ascii="Times New Roman" w:hAnsi="Times New Roman"/>
          <w:sz w:val="24"/>
          <w:szCs w:val="24"/>
        </w:rPr>
        <w:t>Additional Indicators—The Secretary and a cooperating State or cooperating State agency may agree upon additional indicators of performance for the trade adjustment assistance program under this chapter, as appropriate.</w:t>
      </w:r>
    </w:p>
    <w:p w:rsidR="00552800" w:rsidRPr="00552800" w:rsidP="00552800" w14:paraId="15DEA24B" w14:textId="77777777">
      <w:pPr>
        <w:numPr>
          <w:ilvl w:val="0"/>
          <w:numId w:val="51"/>
        </w:numPr>
        <w:tabs>
          <w:tab w:val="left" w:pos="192"/>
        </w:tabs>
        <w:spacing w:after="120"/>
        <w:ind w:left="907"/>
        <w:rPr>
          <w:rFonts w:ascii="Times New Roman" w:hAnsi="Times New Roman"/>
          <w:sz w:val="24"/>
          <w:szCs w:val="24"/>
        </w:rPr>
      </w:pPr>
      <w:r w:rsidRPr="00552800">
        <w:rPr>
          <w:rFonts w:ascii="Times New Roman" w:hAnsi="Times New Roman"/>
          <w:sz w:val="24"/>
          <w:szCs w:val="24"/>
        </w:rPr>
        <w:t>Standards with Respect to Reliability Measures</w:t>
      </w:r>
      <w:r w:rsidRPr="00552800">
        <w:rPr>
          <w:rFonts w:ascii="Times New Roman" w:hAnsi="Times New Roman"/>
          <w:smallCaps/>
          <w:sz w:val="24"/>
          <w:szCs w:val="24"/>
        </w:rPr>
        <w:t>—</w:t>
      </w:r>
      <w:r w:rsidRPr="00552800">
        <w:rPr>
          <w:rFonts w:ascii="Times New Roman" w:hAnsi="Times New Roman"/>
          <w:sz w:val="24"/>
          <w:szCs w:val="24"/>
        </w:rPr>
        <w:t>In preparing the annual report required by paragraph (1), each cooperating State or cooperating State agency shall establish procedures that are consistent with guidelines to be issued by the Secretary to ensure that the measures reported are valid and reliable.</w:t>
      </w:r>
    </w:p>
    <w:p w:rsidR="00552800" w:rsidRPr="00552800" w:rsidP="00552800" w14:paraId="1904E4F3" w14:textId="77777777">
      <w:pPr>
        <w:numPr>
          <w:ilvl w:val="0"/>
          <w:numId w:val="51"/>
        </w:numPr>
        <w:tabs>
          <w:tab w:val="left" w:pos="192"/>
        </w:tabs>
        <w:rPr>
          <w:rFonts w:ascii="Times New Roman" w:hAnsi="Times New Roman"/>
          <w:sz w:val="24"/>
          <w:szCs w:val="24"/>
        </w:rPr>
      </w:pPr>
      <w:r w:rsidRPr="00552800">
        <w:rPr>
          <w:rFonts w:ascii="Times New Roman" w:hAnsi="Times New Roman"/>
          <w:sz w:val="24"/>
          <w:szCs w:val="24"/>
        </w:rPr>
        <w:t>Accessibility of State Performance Reports—The Secretary shall, on an annual basis, make available (including by electronic means), in an easily understandable format, the reports of cooperating States or cooperating State agencies required by paragraph (1) and the information contained in those reports.</w:t>
      </w:r>
    </w:p>
    <w:p w:rsidR="00552800" w:rsidRPr="00552800" w:rsidP="00552800" w14:paraId="6BCFFF9D" w14:textId="77777777">
      <w:pPr>
        <w:widowControl/>
        <w:autoSpaceDE/>
        <w:autoSpaceDN/>
        <w:adjustRightInd/>
        <w:rPr>
          <w:rFonts w:ascii="Times New Roman" w:hAnsi="Times New Roman"/>
          <w:sz w:val="24"/>
          <w:szCs w:val="24"/>
        </w:rPr>
      </w:pPr>
    </w:p>
    <w:p w:rsidR="00552800" w:rsidRPr="00552800" w:rsidP="00552800" w14:paraId="258E12DD" w14:textId="77777777">
      <w:pPr>
        <w:widowControl/>
        <w:numPr>
          <w:ilvl w:val="0"/>
          <w:numId w:val="38"/>
        </w:numPr>
        <w:tabs>
          <w:tab w:val="num" w:pos="540"/>
          <w:tab w:val="clear" w:pos="720"/>
        </w:tabs>
        <w:autoSpaceDE/>
        <w:autoSpaceDN/>
        <w:adjustRightInd/>
        <w:spacing w:after="240"/>
        <w:ind w:left="547"/>
        <w:rPr>
          <w:rFonts w:ascii="Times New Roman" w:hAnsi="Times New Roman"/>
          <w:i/>
          <w:sz w:val="24"/>
          <w:szCs w:val="24"/>
        </w:rPr>
      </w:pPr>
      <w:r w:rsidRPr="00552800">
        <w:rPr>
          <w:rFonts w:ascii="Times New Roman" w:hAnsi="Times New Roman"/>
          <w:i/>
          <w:sz w:val="24"/>
          <w:szCs w:val="24"/>
        </w:rPr>
        <w:t>TAARA sec. 249B(b</w:t>
      </w:r>
      <w:r w:rsidRPr="00552800">
        <w:rPr>
          <w:rFonts w:ascii="Times New Roman" w:hAnsi="Times New Roman"/>
          <w:i/>
          <w:sz w:val="24"/>
          <w:szCs w:val="24"/>
        </w:rPr>
        <w:t>)(</w:t>
      </w:r>
      <w:r w:rsidRPr="00552800">
        <w:rPr>
          <w:rFonts w:ascii="Times New Roman" w:hAnsi="Times New Roman"/>
          <w:i/>
          <w:sz w:val="24"/>
          <w:szCs w:val="24"/>
        </w:rPr>
        <w:t>2-6)</w:t>
      </w:r>
      <w:r w:rsidRPr="00552800">
        <w:t xml:space="preserve"> (</w:t>
      </w:r>
      <w:r w:rsidRPr="00552800">
        <w:rPr>
          <w:rFonts w:ascii="Times New Roman" w:hAnsi="Times New Roman"/>
          <w:i/>
          <w:sz w:val="24"/>
          <w:szCs w:val="24"/>
        </w:rPr>
        <w:t xml:space="preserve">Collection </w:t>
      </w:r>
      <w:r w:rsidRPr="00552800">
        <w:rPr>
          <w:rFonts w:ascii="Times New Roman" w:hAnsi="Times New Roman"/>
          <w:i/>
          <w:sz w:val="24"/>
          <w:szCs w:val="24"/>
        </w:rPr>
        <w:t>And</w:t>
      </w:r>
      <w:r w:rsidRPr="00552800">
        <w:rPr>
          <w:rFonts w:ascii="Times New Roman" w:hAnsi="Times New Roman"/>
          <w:i/>
          <w:sz w:val="24"/>
          <w:szCs w:val="24"/>
        </w:rPr>
        <w:t xml:space="preserve"> Publication of Data and Reports; Information to Workers.  [19 U.S.C. 2323(b)])</w:t>
      </w:r>
    </w:p>
    <w:p w:rsidR="00552800" w:rsidRPr="00552800" w:rsidP="00552800" w14:paraId="56766041" w14:textId="77777777">
      <w:pPr>
        <w:numPr>
          <w:ilvl w:val="0"/>
          <w:numId w:val="55"/>
        </w:numPr>
        <w:tabs>
          <w:tab w:val="left" w:pos="192"/>
        </w:tabs>
        <w:spacing w:after="120"/>
        <w:rPr>
          <w:rFonts w:ascii="Times New Roman" w:hAnsi="Times New Roman"/>
          <w:sz w:val="24"/>
          <w:szCs w:val="24"/>
        </w:rPr>
      </w:pPr>
      <w:r w:rsidRPr="00552800">
        <w:rPr>
          <w:rFonts w:ascii="Times New Roman" w:hAnsi="Times New Roman"/>
          <w:sz w:val="24"/>
          <w:szCs w:val="24"/>
        </w:rPr>
        <w:t>Data on Benefits Received—</w:t>
      </w:r>
    </w:p>
    <w:p w:rsidR="00552800" w:rsidRPr="00552800" w:rsidP="00552800" w14:paraId="165791C1"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number of workers receiving benefits under this chapter.</w:t>
      </w:r>
    </w:p>
    <w:p w:rsidR="00552800" w:rsidRPr="00552800" w:rsidP="00552800" w14:paraId="387F616B"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number of workers receiving each type of benefit, including training, trade readjustment allowances (including such allowances classified by payments under paragraphs (1) and (3) of TAARA sec. 233(a), and sec. 233(f), respectively) and payments under sec. 246, employment and case management services, and relocation and job search allowances, and, to the extent feasible, credits for health insurance costs under sec. 35 of the Internal Revenue Code of 1986.</w:t>
      </w:r>
    </w:p>
    <w:p w:rsidR="00552800" w:rsidRPr="00552800" w:rsidP="00552800" w14:paraId="09C92A94"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average time during which such workers receive each such type of benefit.</w:t>
      </w:r>
    </w:p>
    <w:p w:rsidR="00552800" w:rsidRPr="00552800" w:rsidP="00552800" w14:paraId="0573280A"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average number of weeks trade readjustment allowances were paid to workers.</w:t>
      </w:r>
    </w:p>
    <w:p w:rsidR="00552800" w:rsidRPr="00552800" w:rsidP="00552800" w14:paraId="2DD3CAEB"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number of workers who report that they have received benefits under a prior certification issued under this chapter in any of the 10 fiscal years preceding the fiscal year for which the data is collected under this section.</w:t>
      </w:r>
    </w:p>
    <w:p w:rsidR="00552800" w:rsidRPr="00552800" w:rsidP="00552800" w14:paraId="311C778F" w14:textId="77777777">
      <w:pPr>
        <w:numPr>
          <w:ilvl w:val="0"/>
          <w:numId w:val="56"/>
        </w:numPr>
        <w:tabs>
          <w:tab w:val="left" w:pos="192"/>
        </w:tabs>
        <w:spacing w:after="120"/>
        <w:rPr>
          <w:rFonts w:ascii="Times New Roman" w:hAnsi="Times New Roman"/>
          <w:sz w:val="24"/>
          <w:szCs w:val="24"/>
        </w:rPr>
      </w:pPr>
      <w:r w:rsidRPr="00552800">
        <w:rPr>
          <w:rFonts w:ascii="Times New Roman" w:hAnsi="Times New Roman"/>
          <w:sz w:val="24"/>
          <w:szCs w:val="24"/>
        </w:rPr>
        <w:t>Data on Training</w:t>
      </w:r>
    </w:p>
    <w:p w:rsidR="00552800" w:rsidRPr="00552800" w:rsidP="00552800" w14:paraId="2C2368CA"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number of workers who received training approved under TAARA sec. 236, classified by major types of training, including classroom training, training through distance learning, training leading to an associate’s degree, remedial education, pre-requisite education, on-the-job training, and customized training.</w:t>
      </w:r>
    </w:p>
    <w:p w:rsidR="00552800" w:rsidRPr="00552800" w:rsidP="00552800" w14:paraId="6577DDEE"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 xml:space="preserve">The number of workers who exited training approved under </w:t>
      </w:r>
      <w:r w:rsidRPr="00552800">
        <w:rPr>
          <w:rFonts w:ascii="Times New Roman" w:hAnsi="Times New Roman"/>
          <w:sz w:val="24"/>
          <w:szCs w:val="24"/>
        </w:rPr>
        <w:t>sec</w:t>
      </w:r>
      <w:r w:rsidRPr="00552800">
        <w:rPr>
          <w:rFonts w:ascii="Times New Roman" w:hAnsi="Times New Roman"/>
          <w:sz w:val="24"/>
          <w:szCs w:val="24"/>
        </w:rPr>
        <w:t xml:space="preserve">. 236, </w:t>
      </w:r>
      <w:r w:rsidRPr="00552800">
        <w:rPr>
          <w:rFonts w:ascii="Times New Roman" w:hAnsi="Times New Roman"/>
          <w:sz w:val="24"/>
          <w:szCs w:val="24"/>
        </w:rPr>
        <w:t>including</w:t>
      </w:r>
      <w:r w:rsidRPr="00552800">
        <w:rPr>
          <w:rFonts w:ascii="Times New Roman" w:hAnsi="Times New Roman"/>
          <w:sz w:val="24"/>
          <w:szCs w:val="24"/>
        </w:rPr>
        <w:t xml:space="preserve"> who received pre-layoff training or part-time training at any time during that training.</w:t>
      </w:r>
    </w:p>
    <w:p w:rsidR="00552800" w:rsidRPr="00552800" w:rsidP="00552800" w14:paraId="4289D76A"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average duration of training, and the average duration of training that does not include remedial or prerequisite education.</w:t>
      </w:r>
    </w:p>
    <w:p w:rsidR="00552800" w:rsidRPr="00552800" w:rsidP="00552800" w14:paraId="3D19E330"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number of training waivers granted under sec. 231(c), classified by type of waiver.</w:t>
      </w:r>
    </w:p>
    <w:p w:rsidR="00552800" w:rsidRPr="00552800" w:rsidP="00552800" w14:paraId="252D6E93"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number of workers who exited training and the average duration of such training.</w:t>
      </w:r>
    </w:p>
    <w:p w:rsidR="00552800" w:rsidRPr="00552800" w:rsidP="00552800" w14:paraId="5AF7B17A"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number of workers who do not exit training and the average duration of the training that was completed by such workers.</w:t>
      </w:r>
    </w:p>
    <w:p w:rsidR="00552800" w:rsidRPr="00552800" w:rsidP="00552800" w14:paraId="6B607860"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 xml:space="preserve">The average cost per worker of receiving training approved under </w:t>
      </w:r>
      <w:r w:rsidRPr="00552800">
        <w:rPr>
          <w:rFonts w:ascii="Times New Roman" w:hAnsi="Times New Roman"/>
          <w:sz w:val="24"/>
          <w:szCs w:val="24"/>
        </w:rPr>
        <w:t>sec</w:t>
      </w:r>
      <w:r w:rsidRPr="00552800">
        <w:rPr>
          <w:rFonts w:ascii="Times New Roman" w:hAnsi="Times New Roman"/>
          <w:sz w:val="24"/>
          <w:szCs w:val="24"/>
        </w:rPr>
        <w:t>. 236.</w:t>
      </w:r>
    </w:p>
    <w:p w:rsidR="00552800" w:rsidRPr="00552800" w:rsidP="00552800" w14:paraId="6EF6D9A8"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percentage of workers who received training approved under sec. 236 and obtained unsubsidized employment in a field related to that training.</w:t>
      </w:r>
    </w:p>
    <w:p w:rsidR="00552800" w:rsidRPr="00552800" w:rsidP="00552800" w14:paraId="0F08F9B2" w14:textId="77777777">
      <w:pPr>
        <w:numPr>
          <w:ilvl w:val="0"/>
          <w:numId w:val="56"/>
        </w:numPr>
        <w:tabs>
          <w:tab w:val="left" w:pos="192"/>
        </w:tabs>
        <w:spacing w:after="120"/>
        <w:rPr>
          <w:rFonts w:ascii="Times New Roman" w:hAnsi="Times New Roman"/>
          <w:sz w:val="24"/>
          <w:szCs w:val="24"/>
        </w:rPr>
      </w:pPr>
      <w:r w:rsidRPr="00552800">
        <w:rPr>
          <w:rFonts w:ascii="Times New Roman" w:hAnsi="Times New Roman"/>
          <w:sz w:val="24"/>
          <w:szCs w:val="24"/>
        </w:rPr>
        <w:t>Data on Outcomes</w:t>
      </w:r>
    </w:p>
    <w:p w:rsidR="00552800" w:rsidRPr="00552800" w:rsidP="00552800" w14:paraId="665FD849"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A summary of the annual reports required under TAARA sec. 239(j).</w:t>
      </w:r>
    </w:p>
    <w:p w:rsidR="00552800" w:rsidRPr="00552800" w:rsidP="00552800" w14:paraId="05F95252"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A summary of the data on workers in the annual reports required under sec. 239(j) classified by the age, pre-program educational level, and post-program credential attainment of the workers.</w:t>
      </w:r>
    </w:p>
    <w:p w:rsidR="00552800" w:rsidRPr="00552800" w:rsidP="00552800" w14:paraId="48D7D98C"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median earnings of workers described in sec. 239(j)(2)(A)(i)(III) during the second calendar quarter after exit from the program, expressed as a percentage of the median earnings of such workers before the calendar quarter in which such workers began receiving benefits under this chapter.</w:t>
      </w:r>
    </w:p>
    <w:p w:rsidR="00552800" w:rsidRPr="00552800" w:rsidP="00552800" w14:paraId="1BC1ADD2"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sectors in which workers are employed after receiving benefits under this chapter.</w:t>
      </w:r>
    </w:p>
    <w:p w:rsidR="00552800" w:rsidRPr="00552800" w:rsidP="00552800" w14:paraId="70362295" w14:textId="77777777">
      <w:pPr>
        <w:numPr>
          <w:ilvl w:val="0"/>
          <w:numId w:val="56"/>
        </w:numPr>
        <w:tabs>
          <w:tab w:val="left" w:pos="192"/>
        </w:tabs>
        <w:spacing w:after="120"/>
        <w:rPr>
          <w:rFonts w:ascii="Times New Roman" w:hAnsi="Times New Roman"/>
          <w:sz w:val="24"/>
          <w:szCs w:val="24"/>
        </w:rPr>
      </w:pPr>
      <w:r w:rsidRPr="00552800">
        <w:rPr>
          <w:rFonts w:ascii="Times New Roman" w:hAnsi="Times New Roman"/>
          <w:sz w:val="24"/>
          <w:szCs w:val="24"/>
        </w:rPr>
        <w:t>Data on Rapid Response Activities—Whether rapid response activities were provided with respect to each petition filed under TAARA sec. 221.</w:t>
      </w:r>
    </w:p>
    <w:p w:rsidR="00552800" w:rsidRPr="00552800" w:rsidP="00552800" w14:paraId="67D9B167" w14:textId="77777777">
      <w:pPr>
        <w:numPr>
          <w:ilvl w:val="0"/>
          <w:numId w:val="56"/>
        </w:numPr>
        <w:tabs>
          <w:tab w:val="left" w:pos="192"/>
        </w:tabs>
        <w:spacing w:after="120"/>
        <w:rPr>
          <w:rFonts w:ascii="Times New Roman" w:hAnsi="Times New Roman"/>
          <w:sz w:val="24"/>
          <w:szCs w:val="24"/>
        </w:rPr>
      </w:pPr>
      <w:r w:rsidRPr="00552800">
        <w:rPr>
          <w:rFonts w:ascii="Times New Roman" w:hAnsi="Times New Roman"/>
          <w:sz w:val="24"/>
          <w:szCs w:val="24"/>
        </w:rPr>
        <w:t>Data on Spending</w:t>
      </w:r>
    </w:p>
    <w:p w:rsidR="00552800" w:rsidRPr="00552800" w:rsidP="00552800" w14:paraId="25779F40"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total amount of funds used to pay for trade readjustment allowances, in the aggregate and by each State.</w:t>
      </w:r>
    </w:p>
    <w:p w:rsidR="00552800" w:rsidRPr="00552800" w:rsidP="00552800" w14:paraId="79252420"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total amount of the payments to the States to carry out TAARA sec. 235 through 238 used for training, in the aggregate and for each State.</w:t>
      </w:r>
    </w:p>
    <w:p w:rsidR="00552800" w:rsidRPr="00552800" w:rsidP="00552800" w14:paraId="20E7E393"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 xml:space="preserve">The total amount of payments to the States to carry out sec. 235 through 238 </w:t>
      </w:r>
      <w:r w:rsidRPr="00552800">
        <w:rPr>
          <w:rFonts w:ascii="Times New Roman" w:hAnsi="Times New Roman"/>
          <w:sz w:val="24"/>
          <w:szCs w:val="24"/>
        </w:rPr>
        <w:t>used</w:t>
      </w:r>
      <w:r w:rsidRPr="00552800">
        <w:rPr>
          <w:rFonts w:ascii="Times New Roman" w:hAnsi="Times New Roman"/>
          <w:sz w:val="24"/>
          <w:szCs w:val="24"/>
        </w:rPr>
        <w:t xml:space="preserve"> for the costs of administration, in the aggregate and for each State.</w:t>
      </w:r>
    </w:p>
    <w:p w:rsidR="00552800" w:rsidRPr="00552800" w:rsidP="00552800" w14:paraId="7B12534B"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 xml:space="preserve">The total amount of payments to the States to carry out sec. 235 through 238 </w:t>
      </w:r>
      <w:r w:rsidRPr="00552800">
        <w:rPr>
          <w:rFonts w:ascii="Times New Roman" w:hAnsi="Times New Roman"/>
          <w:sz w:val="24"/>
          <w:szCs w:val="24"/>
        </w:rPr>
        <w:t>used</w:t>
      </w:r>
      <w:r w:rsidRPr="00552800">
        <w:rPr>
          <w:rFonts w:ascii="Times New Roman" w:hAnsi="Times New Roman"/>
          <w:sz w:val="24"/>
          <w:szCs w:val="24"/>
        </w:rPr>
        <w:t xml:space="preserve"> for job search and relocation allowances, in the aggregate and for each State.</w:t>
      </w:r>
    </w:p>
    <w:p w:rsidR="00552800" w:rsidRPr="00552800" w:rsidP="00552800" w14:paraId="09125CBC" w14:textId="77777777">
      <w:pPr>
        <w:widowControl/>
        <w:autoSpaceDE/>
        <w:autoSpaceDN/>
        <w:adjustRightInd/>
        <w:rPr>
          <w:rFonts w:ascii="Times New Roman" w:hAnsi="Times New Roman"/>
          <w:i/>
          <w:sz w:val="24"/>
          <w:szCs w:val="24"/>
        </w:rPr>
      </w:pPr>
    </w:p>
    <w:p w:rsidR="00552800" w:rsidRPr="00552800" w:rsidP="00552800" w14:paraId="207C4EC6" w14:textId="77777777">
      <w:pPr>
        <w:rPr>
          <w:rFonts w:ascii="Times New Roman" w:hAnsi="Times New Roman"/>
          <w:b/>
          <w:i/>
          <w:sz w:val="24"/>
          <w:szCs w:val="24"/>
          <w:u w:val="single"/>
        </w:rPr>
      </w:pPr>
      <w:r w:rsidRPr="00552800">
        <w:rPr>
          <w:rFonts w:ascii="Times New Roman" w:hAnsi="Times New Roman"/>
          <w:b/>
          <w:sz w:val="24"/>
          <w:szCs w:val="24"/>
          <w:u w:val="single"/>
        </w:rPr>
        <w:t xml:space="preserve">Wagner-Peyser Employment Service </w:t>
      </w:r>
    </w:p>
    <w:p w:rsidR="00552800" w:rsidRPr="00552800" w:rsidP="00552800" w14:paraId="53EBEE94" w14:textId="07252DBA">
      <w:pPr>
        <w:rPr>
          <w:rFonts w:ascii="Times New Roman" w:hAnsi="Times New Roman"/>
          <w:b/>
          <w:i/>
          <w:sz w:val="24"/>
          <w:szCs w:val="24"/>
          <w:u w:val="single"/>
        </w:rPr>
      </w:pPr>
    </w:p>
    <w:p w:rsidR="00552800" w:rsidRPr="00552800" w:rsidP="00552800" w14:paraId="1D2C7C1C" w14:textId="77777777">
      <w:pPr>
        <w:rPr>
          <w:rFonts w:ascii="Times New Roman" w:hAnsi="Times New Roman"/>
          <w:sz w:val="24"/>
          <w:szCs w:val="24"/>
        </w:rPr>
      </w:pPr>
      <w:r w:rsidRPr="00552800">
        <w:rPr>
          <w:rFonts w:ascii="Times New Roman" w:hAnsi="Times New Roman"/>
          <w:sz w:val="24"/>
          <w:szCs w:val="24"/>
        </w:rPr>
        <w:t>Collection of performance information under the Wagner-Peyser Employment Service and Jobs for Veterans State grants program is statutorily required by the following:</w:t>
      </w:r>
    </w:p>
    <w:p w:rsidR="00552800" w:rsidRPr="00552800" w:rsidP="00552800" w14:paraId="4EA1F791" w14:textId="77777777">
      <w:pPr>
        <w:jc w:val="both"/>
        <w:rPr>
          <w:rFonts w:ascii="Book Antiqua" w:hAnsi="Book Antiqua"/>
          <w:i/>
          <w:sz w:val="24"/>
          <w:szCs w:val="24"/>
        </w:rPr>
      </w:pPr>
    </w:p>
    <w:p w:rsidR="00552800" w:rsidRPr="00552800" w:rsidP="00552800" w14:paraId="36A354C3" w14:textId="77777777">
      <w:pPr>
        <w:spacing w:after="120"/>
        <w:rPr>
          <w:rFonts w:ascii="Times New Roman" w:hAnsi="Times New Roman"/>
          <w:i/>
          <w:sz w:val="24"/>
          <w:szCs w:val="24"/>
        </w:rPr>
      </w:pPr>
      <w:r w:rsidRPr="00552800">
        <w:rPr>
          <w:rFonts w:ascii="Book Antiqua" w:hAnsi="Book Antiqua"/>
          <w:sz w:val="24"/>
          <w:szCs w:val="24"/>
        </w:rPr>
        <w:t xml:space="preserve"> </w:t>
      </w:r>
      <w:r w:rsidRPr="00552800">
        <w:rPr>
          <w:rFonts w:ascii="Times New Roman" w:hAnsi="Times New Roman"/>
          <w:i/>
          <w:sz w:val="24"/>
          <w:szCs w:val="24"/>
        </w:rPr>
        <w:t>A.  Wagner-Peyser Act sec.3(a), 29 U.S.C. 49b(a)</w:t>
      </w:r>
    </w:p>
    <w:p w:rsidR="00552800" w:rsidRPr="00552800" w:rsidP="00552800" w14:paraId="32F78393" w14:textId="77777777">
      <w:pPr>
        <w:ind w:left="450"/>
        <w:rPr>
          <w:rFonts w:ascii="Times New Roman" w:hAnsi="Times New Roman"/>
          <w:sz w:val="24"/>
          <w:szCs w:val="24"/>
        </w:rPr>
      </w:pPr>
      <w:r w:rsidRPr="00552800">
        <w:rPr>
          <w:rFonts w:ascii="Times New Roman" w:hAnsi="Times New Roman"/>
          <w:sz w:val="24"/>
          <w:szCs w:val="24"/>
        </w:rPr>
        <w:t>“The Secretary shall assist in coordinating the State public employment service offices throughout the country and in increasing their usefulness by developing and prescribing minimum standards of efficiency, assisting them in meeting problems peculiar to their localities, promoting uniformity in their administrative and statistical procedures, furnishing and publishing information as to opportunities for employment and other information of value in the operation of the system and maintaining a system for clearing labor between the States.”</w:t>
      </w:r>
    </w:p>
    <w:p w:rsidR="00552800" w:rsidRPr="00552800" w:rsidP="00552800" w14:paraId="5C7F63DC" w14:textId="77777777">
      <w:pPr>
        <w:jc w:val="both"/>
        <w:rPr>
          <w:rFonts w:ascii="Book Antiqua" w:hAnsi="Book Antiqua"/>
          <w:sz w:val="24"/>
          <w:szCs w:val="24"/>
        </w:rPr>
      </w:pPr>
    </w:p>
    <w:p w:rsidR="00552800" w:rsidRPr="00552800" w:rsidP="00552800" w14:paraId="1E26D760" w14:textId="77777777">
      <w:pPr>
        <w:spacing w:after="120"/>
        <w:rPr>
          <w:rFonts w:ascii="Book Antiqua" w:hAnsi="Book Antiqua"/>
          <w:i/>
          <w:sz w:val="24"/>
          <w:szCs w:val="24"/>
        </w:rPr>
      </w:pPr>
      <w:r w:rsidRPr="00552800">
        <w:rPr>
          <w:rFonts w:ascii="Book Antiqua" w:hAnsi="Book Antiqua"/>
          <w:i/>
          <w:sz w:val="24"/>
          <w:szCs w:val="24"/>
        </w:rPr>
        <w:t>B.  Wagner-Peyser Act sec. 3(c), 29 U.S.C. 49b(c)</w:t>
      </w:r>
    </w:p>
    <w:p w:rsidR="00552800" w:rsidRPr="00552800" w:rsidP="00552800" w14:paraId="5321394B" w14:textId="77777777">
      <w:pPr>
        <w:spacing w:after="120"/>
        <w:rPr>
          <w:rFonts w:ascii="Times New Roman" w:hAnsi="Times New Roman"/>
          <w:sz w:val="24"/>
          <w:szCs w:val="24"/>
        </w:rPr>
      </w:pPr>
      <w:r w:rsidRPr="00552800">
        <w:rPr>
          <w:rFonts w:ascii="Book Antiqua" w:hAnsi="Book Antiqua"/>
          <w:sz w:val="24"/>
          <w:szCs w:val="24"/>
        </w:rPr>
        <w:t xml:space="preserve">      </w:t>
      </w:r>
      <w:r w:rsidRPr="00552800">
        <w:rPr>
          <w:rFonts w:ascii="Times New Roman" w:hAnsi="Times New Roman"/>
          <w:sz w:val="24"/>
          <w:szCs w:val="24"/>
        </w:rPr>
        <w:t>“The Secretary shall –</w:t>
      </w:r>
    </w:p>
    <w:p w:rsidR="00552800" w:rsidRPr="00552800" w:rsidP="00552800" w14:paraId="3C9FCDA9" w14:textId="77777777">
      <w:pPr>
        <w:ind w:left="720"/>
        <w:rPr>
          <w:rFonts w:ascii="Times New Roman" w:hAnsi="Times New Roman"/>
          <w:sz w:val="24"/>
          <w:szCs w:val="24"/>
        </w:rPr>
      </w:pPr>
      <w:r w:rsidRPr="00552800">
        <w:rPr>
          <w:rFonts w:ascii="Times New Roman" w:hAnsi="Times New Roman"/>
          <w:sz w:val="24"/>
          <w:szCs w:val="24"/>
        </w:rPr>
        <w:t xml:space="preserve">(2) assist in the development of continuous improvement models for such nationwide system that ensure private sector satisfaction with the system and meet the demands of job seekers relating to the </w:t>
      </w:r>
      <w:r w:rsidRPr="00552800">
        <w:rPr>
          <w:rFonts w:ascii="Times New Roman" w:hAnsi="Times New Roman"/>
          <w:sz w:val="24"/>
          <w:szCs w:val="24"/>
        </w:rPr>
        <w:t>system.”</w:t>
      </w:r>
    </w:p>
    <w:p w:rsidR="00552800" w:rsidRPr="00552800" w:rsidP="00552800" w14:paraId="59A196F2" w14:textId="77777777">
      <w:pPr>
        <w:rPr>
          <w:rFonts w:ascii="Book Antiqua" w:hAnsi="Book Antiqua"/>
          <w:sz w:val="24"/>
          <w:szCs w:val="24"/>
        </w:rPr>
      </w:pPr>
    </w:p>
    <w:p w:rsidR="00552800" w:rsidRPr="00552800" w:rsidP="00552800" w14:paraId="2728B7DA" w14:textId="77777777">
      <w:pPr>
        <w:spacing w:after="120"/>
        <w:rPr>
          <w:rFonts w:ascii="Times New Roman" w:hAnsi="Times New Roman"/>
          <w:i/>
          <w:sz w:val="24"/>
          <w:szCs w:val="24"/>
        </w:rPr>
      </w:pPr>
      <w:r w:rsidRPr="00552800">
        <w:rPr>
          <w:rFonts w:ascii="Times New Roman" w:hAnsi="Times New Roman"/>
          <w:i/>
          <w:sz w:val="24"/>
          <w:szCs w:val="24"/>
        </w:rPr>
        <w:t>C.  Wagner-Peyser Act sec. 7(b), 29 U.S.C. 49f(b)</w:t>
      </w:r>
    </w:p>
    <w:p w:rsidR="00552800" w:rsidRPr="00552800" w:rsidP="00552800" w14:paraId="6021FC49" w14:textId="77777777">
      <w:pPr>
        <w:spacing w:after="120"/>
        <w:ind w:left="360"/>
        <w:rPr>
          <w:rFonts w:ascii="Times New Roman" w:hAnsi="Times New Roman"/>
          <w:sz w:val="24"/>
          <w:szCs w:val="24"/>
        </w:rPr>
      </w:pPr>
      <w:r w:rsidRPr="00552800">
        <w:rPr>
          <w:rFonts w:ascii="Times New Roman" w:hAnsi="Times New Roman"/>
          <w:sz w:val="24"/>
          <w:szCs w:val="24"/>
        </w:rPr>
        <w:t>“Ten percent of the sums allotted to each State pursuant to section 49e of this title shall be reserved for use in accordance with this subsection by the Governor of each such State to provide –</w:t>
      </w:r>
    </w:p>
    <w:p w:rsidR="00552800" w:rsidRPr="00552800" w:rsidP="00552800" w14:paraId="12D87169" w14:textId="77777777">
      <w:pPr>
        <w:ind w:left="720"/>
        <w:rPr>
          <w:rFonts w:ascii="Times New Roman" w:hAnsi="Times New Roman"/>
          <w:sz w:val="24"/>
          <w:szCs w:val="24"/>
        </w:rPr>
      </w:pPr>
      <w:r w:rsidRPr="00552800">
        <w:rPr>
          <w:rFonts w:ascii="Times New Roman" w:hAnsi="Times New Roman"/>
          <w:sz w:val="24"/>
          <w:szCs w:val="24"/>
        </w:rPr>
        <w:t>(1) performance incentives for public employment service offices and programs, consistent with the performance accountability measures that are based on indicators described in section 116(b)(2)(A)(i) of the Workforce Innovation and Opportunity Act, taking into account direct or indirect placements (including those resulting from self-directed job search or group job search activities assisted by such offices or programs), wages on entered employment, retention, and other appropriate factors.”</w:t>
      </w:r>
    </w:p>
    <w:p w:rsidR="00552800" w:rsidRPr="00552800" w:rsidP="00552800" w14:paraId="14838A69" w14:textId="77777777">
      <w:pPr>
        <w:rPr>
          <w:rFonts w:ascii="Book Antiqua" w:hAnsi="Book Antiqua"/>
          <w:sz w:val="24"/>
          <w:szCs w:val="24"/>
        </w:rPr>
      </w:pPr>
    </w:p>
    <w:p w:rsidR="00552800" w:rsidRPr="00552800" w:rsidP="00552800" w14:paraId="156199A4" w14:textId="77777777">
      <w:pPr>
        <w:spacing w:after="120"/>
        <w:rPr>
          <w:rFonts w:ascii="Times New Roman" w:hAnsi="Times New Roman"/>
          <w:i/>
          <w:sz w:val="24"/>
          <w:szCs w:val="24"/>
        </w:rPr>
      </w:pPr>
      <w:r w:rsidRPr="00552800">
        <w:rPr>
          <w:rFonts w:ascii="Times New Roman" w:hAnsi="Times New Roman"/>
          <w:i/>
          <w:sz w:val="24"/>
          <w:szCs w:val="24"/>
        </w:rPr>
        <w:t xml:space="preserve">D. Wagner-Peyser Act sec. 10(c), 29 U.S.C. 49i(c) </w:t>
      </w:r>
    </w:p>
    <w:p w:rsidR="00552800" w:rsidRPr="00552800" w:rsidP="00552800" w14:paraId="5C4FE498" w14:textId="77777777">
      <w:pPr>
        <w:spacing w:after="120"/>
        <w:rPr>
          <w:rFonts w:ascii="Times New Roman" w:hAnsi="Times New Roman"/>
          <w:sz w:val="24"/>
          <w:szCs w:val="24"/>
        </w:rPr>
      </w:pPr>
      <w:r w:rsidRPr="00552800">
        <w:rPr>
          <w:rFonts w:ascii="Times New Roman" w:hAnsi="Times New Roman"/>
          <w:sz w:val="24"/>
          <w:szCs w:val="24"/>
        </w:rPr>
        <w:t xml:space="preserve">     “Each State receiving funds under this Act shall –</w:t>
      </w:r>
    </w:p>
    <w:p w:rsidR="00552800" w:rsidRPr="00552800" w:rsidP="00552800" w14:paraId="00018805" w14:textId="77777777">
      <w:pPr>
        <w:spacing w:after="120"/>
        <w:ind w:left="720"/>
        <w:rPr>
          <w:rFonts w:ascii="Times New Roman" w:hAnsi="Times New Roman"/>
          <w:sz w:val="24"/>
          <w:szCs w:val="24"/>
        </w:rPr>
      </w:pPr>
      <w:r w:rsidRPr="00552800">
        <w:rPr>
          <w:rFonts w:ascii="Times New Roman" w:hAnsi="Times New Roman"/>
          <w:sz w:val="24"/>
          <w:szCs w:val="24"/>
        </w:rPr>
        <w:t>(1) make such reports concerning its operations and expenditures in such form and containing such information as shall be prescribed by the Secretary, and</w:t>
      </w:r>
    </w:p>
    <w:p w:rsidR="00552800" w:rsidRPr="00552800" w:rsidP="00552800" w14:paraId="55CBD167" w14:textId="77777777">
      <w:pPr>
        <w:ind w:left="720"/>
        <w:rPr>
          <w:rFonts w:ascii="Times New Roman" w:hAnsi="Times New Roman"/>
          <w:sz w:val="24"/>
          <w:szCs w:val="24"/>
        </w:rPr>
      </w:pPr>
      <w:r w:rsidRPr="00552800">
        <w:rPr>
          <w:rFonts w:ascii="Times New Roman" w:hAnsi="Times New Roman"/>
          <w:sz w:val="24"/>
          <w:szCs w:val="24"/>
        </w:rPr>
        <w:t>(2) establish and maintain a management information system in accordance with guidelines established by the Secretary designed to facilitate the compilation and analysis of programmatic and financial data necessary for reporting, monitoring and evaluating purposes.”</w:t>
      </w:r>
    </w:p>
    <w:p w:rsidR="00552800" w:rsidRPr="00552800" w:rsidP="00552800" w14:paraId="072D2EFF" w14:textId="77777777">
      <w:pPr>
        <w:rPr>
          <w:rFonts w:ascii="Book Antiqua" w:hAnsi="Book Antiqua"/>
          <w:sz w:val="24"/>
          <w:szCs w:val="24"/>
        </w:rPr>
      </w:pPr>
    </w:p>
    <w:p w:rsidR="00552800" w:rsidRPr="00552800" w:rsidP="00552800" w14:paraId="6B708E0D" w14:textId="77777777">
      <w:pPr>
        <w:spacing w:after="120"/>
        <w:rPr>
          <w:rFonts w:ascii="Book Antiqua" w:hAnsi="Book Antiqua"/>
          <w:i/>
          <w:sz w:val="24"/>
          <w:szCs w:val="24"/>
        </w:rPr>
      </w:pPr>
      <w:r w:rsidRPr="00552800">
        <w:rPr>
          <w:rFonts w:ascii="Book Antiqua" w:hAnsi="Book Antiqua"/>
          <w:i/>
          <w:sz w:val="24"/>
          <w:szCs w:val="24"/>
        </w:rPr>
        <w:t>E. Wagner-Peyser Act sec. 13(a), 29 U.S.C. 49l(a)</w:t>
      </w:r>
    </w:p>
    <w:p w:rsidR="00552800" w:rsidRPr="00552800" w:rsidP="00552800" w14:paraId="58068960" w14:textId="77777777">
      <w:pPr>
        <w:ind w:left="300"/>
        <w:rPr>
          <w:rFonts w:ascii="Times New Roman" w:hAnsi="Times New Roman"/>
          <w:sz w:val="24"/>
          <w:szCs w:val="24"/>
        </w:rPr>
      </w:pPr>
      <w:r w:rsidRPr="00552800">
        <w:rPr>
          <w:rFonts w:ascii="Times New Roman" w:hAnsi="Times New Roman"/>
          <w:sz w:val="24"/>
          <w:szCs w:val="24"/>
        </w:rPr>
        <w:t>“The activities carried out pursuant to section 7 shall be subject to the performance accountability measures that are based on indicators described in section 116(b)(2)(A)(i) of the Workforce Innovation and Opportunity Act.”</w:t>
      </w:r>
    </w:p>
    <w:p w:rsidR="00552800" w:rsidRPr="00552800" w:rsidP="00552800" w14:paraId="0DD0FD12" w14:textId="77777777">
      <w:pPr>
        <w:rPr>
          <w:rFonts w:ascii="Book Antiqua" w:hAnsi="Book Antiqua"/>
          <w:sz w:val="24"/>
          <w:szCs w:val="24"/>
        </w:rPr>
      </w:pPr>
    </w:p>
    <w:p w:rsidR="00552800" w:rsidRPr="00552800" w:rsidP="00552800" w14:paraId="2589632C" w14:textId="77777777">
      <w:pPr>
        <w:spacing w:after="120"/>
        <w:rPr>
          <w:rFonts w:ascii="Times New Roman" w:hAnsi="Times New Roman"/>
          <w:sz w:val="24"/>
          <w:szCs w:val="24"/>
        </w:rPr>
      </w:pPr>
      <w:r w:rsidRPr="00552800">
        <w:rPr>
          <w:rFonts w:ascii="Book Antiqua" w:hAnsi="Book Antiqua"/>
          <w:i/>
          <w:sz w:val="24"/>
          <w:szCs w:val="24"/>
        </w:rPr>
        <w:t>F</w:t>
      </w:r>
      <w:r w:rsidRPr="00552800">
        <w:rPr>
          <w:rFonts w:ascii="Times New Roman" w:hAnsi="Times New Roman"/>
          <w:i/>
          <w:sz w:val="24"/>
          <w:szCs w:val="24"/>
        </w:rPr>
        <w:t>.  Wagner-Peyser Act sec. 15(e)(2)(I), 29 U.S.C. 49l-2(e)(2)(I)</w:t>
      </w:r>
    </w:p>
    <w:p w:rsidR="00552800" w:rsidRPr="00552800" w:rsidP="00552800" w14:paraId="22AE5B57" w14:textId="77777777">
      <w:pPr>
        <w:spacing w:after="120"/>
        <w:rPr>
          <w:rFonts w:ascii="Times New Roman" w:hAnsi="Times New Roman"/>
          <w:sz w:val="24"/>
          <w:szCs w:val="24"/>
        </w:rPr>
      </w:pPr>
      <w:r w:rsidRPr="00552800">
        <w:rPr>
          <w:rFonts w:ascii="Times New Roman" w:hAnsi="Times New Roman"/>
          <w:sz w:val="24"/>
          <w:szCs w:val="24"/>
        </w:rPr>
        <w:t xml:space="preserve">      </w:t>
      </w:r>
      <w:r w:rsidRPr="00552800">
        <w:rPr>
          <w:rFonts w:ascii="Times New Roman" w:hAnsi="Times New Roman"/>
          <w:sz w:val="24"/>
          <w:szCs w:val="24"/>
        </w:rPr>
        <w:t>“(e) State</w:t>
      </w:r>
      <w:r w:rsidRPr="00552800">
        <w:rPr>
          <w:rFonts w:ascii="Times New Roman" w:hAnsi="Times New Roman"/>
          <w:sz w:val="24"/>
          <w:szCs w:val="24"/>
        </w:rPr>
        <w:t xml:space="preserve"> responsibilities. –</w:t>
      </w:r>
    </w:p>
    <w:p w:rsidR="00552800" w:rsidRPr="00552800" w:rsidP="00552800" w14:paraId="15F2CF9B" w14:textId="77777777">
      <w:pPr>
        <w:spacing w:after="120"/>
        <w:ind w:left="720"/>
        <w:rPr>
          <w:rFonts w:ascii="Times New Roman" w:hAnsi="Times New Roman"/>
          <w:sz w:val="24"/>
          <w:szCs w:val="24"/>
        </w:rPr>
      </w:pPr>
      <w:r w:rsidRPr="00552800">
        <w:rPr>
          <w:rFonts w:ascii="Times New Roman" w:hAnsi="Times New Roman"/>
          <w:sz w:val="24"/>
          <w:szCs w:val="24"/>
        </w:rPr>
        <w:t xml:space="preserve">(2) Duties. – In order to receive Federal financial assistance under this section, the State </w:t>
      </w:r>
      <w:r w:rsidRPr="00552800">
        <w:rPr>
          <w:rFonts w:ascii="Times New Roman" w:hAnsi="Times New Roman"/>
          <w:sz w:val="24"/>
          <w:szCs w:val="24"/>
        </w:rPr>
        <w:t>agency shall—</w:t>
      </w:r>
    </w:p>
    <w:p w:rsidR="00552800" w:rsidRPr="00552800" w:rsidP="00552800" w14:paraId="1F132D3A" w14:textId="77777777">
      <w:pPr>
        <w:ind w:left="1080"/>
        <w:rPr>
          <w:rFonts w:ascii="Times New Roman" w:hAnsi="Times New Roman"/>
          <w:sz w:val="24"/>
          <w:szCs w:val="24"/>
        </w:rPr>
      </w:pPr>
      <w:r w:rsidRPr="00552800">
        <w:rPr>
          <w:rFonts w:ascii="Times New Roman" w:hAnsi="Times New Roman"/>
          <w:sz w:val="24"/>
          <w:szCs w:val="24"/>
        </w:rPr>
        <w:t>(H) utilize the quarterly records described in section 116(i)(2) of the Workforce Innovation and Opportunity Act to assist the State and other States in measuring State progress on State performance measures.”</w:t>
      </w:r>
    </w:p>
    <w:p w:rsidR="00552800" w:rsidRPr="00552800" w:rsidP="00552800" w14:paraId="3DBABB39" w14:textId="77777777">
      <w:pPr>
        <w:ind w:left="1080"/>
        <w:rPr>
          <w:rFonts w:ascii="Times New Roman" w:hAnsi="Times New Roman"/>
          <w:sz w:val="24"/>
          <w:szCs w:val="24"/>
        </w:rPr>
      </w:pPr>
    </w:p>
    <w:p w:rsidR="00552800" w:rsidRPr="00552800" w:rsidP="00552800" w14:paraId="3FAD598A" w14:textId="77777777">
      <w:pPr>
        <w:spacing w:after="240"/>
        <w:rPr>
          <w:rFonts w:ascii="Book Antiqua" w:hAnsi="Book Antiqua"/>
          <w:i/>
          <w:sz w:val="24"/>
          <w:szCs w:val="24"/>
        </w:rPr>
      </w:pPr>
      <w:r w:rsidRPr="00552800">
        <w:rPr>
          <w:rFonts w:ascii="Times New Roman" w:hAnsi="Times New Roman"/>
          <w:i/>
          <w:sz w:val="24"/>
          <w:szCs w:val="24"/>
        </w:rPr>
        <w:t>G.  The performance collection requirements for the Jobs for Veterans State grants program is at 38 USC 4102A(f):</w:t>
      </w:r>
    </w:p>
    <w:p w:rsidR="00552800" w:rsidRPr="00552800" w:rsidP="00552800" w14:paraId="7850E92F" w14:textId="77777777">
      <w:pPr>
        <w:spacing w:after="120"/>
        <w:ind w:left="270"/>
        <w:rPr>
          <w:rFonts w:ascii="Times New Roman" w:hAnsi="Times New Roman"/>
          <w:sz w:val="24"/>
          <w:szCs w:val="24"/>
        </w:rPr>
      </w:pPr>
      <w:r w:rsidRPr="00552800">
        <w:rPr>
          <w:rFonts w:ascii="Times New Roman" w:hAnsi="Times New Roman"/>
          <w:sz w:val="24"/>
          <w:szCs w:val="24"/>
        </w:rPr>
        <w:t>“(f)</w:t>
      </w:r>
      <w:r w:rsidRPr="00552800">
        <w:rPr>
          <w:rFonts w:ascii="Times New Roman" w:hAnsi="Times New Roman"/>
          <w:b/>
          <w:bCs/>
          <w:sz w:val="24"/>
          <w:szCs w:val="24"/>
        </w:rPr>
        <w:t xml:space="preserve"> </w:t>
      </w:r>
      <w:r w:rsidRPr="00552800">
        <w:rPr>
          <w:rFonts w:ascii="Times New Roman" w:hAnsi="Times New Roman"/>
          <w:bCs/>
          <w:sz w:val="24"/>
          <w:szCs w:val="24"/>
        </w:rPr>
        <w:t>Establishment of performance standards and outcomes measures.</w:t>
      </w:r>
      <w:r w:rsidRPr="00552800">
        <w:rPr>
          <w:rFonts w:ascii="Times New Roman" w:hAnsi="Times New Roman"/>
          <w:b/>
          <w:bCs/>
          <w:sz w:val="24"/>
          <w:szCs w:val="24"/>
        </w:rPr>
        <w:t>--</w:t>
      </w:r>
      <w:r w:rsidRPr="00552800">
        <w:rPr>
          <w:rFonts w:ascii="Times New Roman" w:hAnsi="Times New Roman"/>
          <w:sz w:val="24"/>
          <w:szCs w:val="24"/>
        </w:rPr>
        <w:t>(1) The Assistant Secretary of Labor for Veterans' Employment and Training shall establish and implement a comprehensive performance accountability system to measure the performance of employment service delivery systems, including disabled veterans’ outreach program specialists and local veterans’ employment representatives providing employment, training, and placement services under [the Jobs for Veterans State grants program] in a State to provide accountability of that State to the Secretary for purposes of subsection (c).”</w:t>
      </w:r>
    </w:p>
    <w:p w:rsidR="00552800" w:rsidRPr="00552800" w:rsidP="00552800" w14:paraId="530E990C" w14:textId="77777777">
      <w:pPr>
        <w:spacing w:after="240"/>
        <w:rPr>
          <w:rFonts w:ascii="Times New Roman" w:hAnsi="Times New Roman"/>
          <w:i/>
          <w:sz w:val="24"/>
          <w:szCs w:val="24"/>
        </w:rPr>
      </w:pPr>
      <w:r w:rsidRPr="00552800">
        <w:rPr>
          <w:rFonts w:ascii="Times New Roman" w:hAnsi="Times New Roman"/>
          <w:i/>
          <w:sz w:val="24"/>
          <w:szCs w:val="24"/>
        </w:rPr>
        <w:t xml:space="preserve">H.  Additionally, DOL needs to collect </w:t>
      </w:r>
      <w:r w:rsidRPr="00552800">
        <w:rPr>
          <w:rFonts w:ascii="Times New Roman" w:hAnsi="Times New Roman"/>
          <w:i/>
          <w:sz w:val="24"/>
          <w:szCs w:val="24"/>
        </w:rPr>
        <w:t>the performance</w:t>
      </w:r>
      <w:r w:rsidRPr="00552800">
        <w:rPr>
          <w:rFonts w:ascii="Times New Roman" w:hAnsi="Times New Roman"/>
          <w:i/>
          <w:sz w:val="24"/>
          <w:szCs w:val="24"/>
        </w:rPr>
        <w:t xml:space="preserve"> information for the Jobs for Veterans State grants program to fulfill its requirements under 38 USC 4107(b):</w:t>
      </w:r>
    </w:p>
    <w:p w:rsidR="00552800" w:rsidRPr="00552800" w:rsidP="00552800" w14:paraId="72124DA1" w14:textId="77777777">
      <w:pPr>
        <w:spacing w:after="120"/>
        <w:ind w:left="270"/>
        <w:rPr>
          <w:rFonts w:ascii="Times New Roman" w:hAnsi="Times New Roman"/>
          <w:sz w:val="24"/>
          <w:szCs w:val="24"/>
        </w:rPr>
      </w:pPr>
      <w:r w:rsidRPr="00552800">
        <w:rPr>
          <w:rFonts w:ascii="Times New Roman" w:hAnsi="Times New Roman"/>
          <w:sz w:val="24"/>
          <w:szCs w:val="24"/>
        </w:rPr>
        <w:t>“(b) The Secretary shall apply performance standards established under section 4102A(f) of [title 38] for determining compliance by the State public employment service agencies with the provisions of this chapter and chapter 42 of [title 38].  Not later than February 1 of each year, the Secretary shall report to the Committees on Veterans' Affairs of the Senate and the House of Representatives on the performance of States and organizations and entities carrying out employment, training, and placement services under this chapter, as measured under subsection (b)(7) of section 4102A of [title 38].  In the case of a State that the Secretary determines has not met the minimum standard of performance (established by the Secretary under subsection (f) of such section), the Secretary shall include an analysis of the extent and reasons for the State’s failure to meet that minimum standard, together with the State's plan for corrective action during the succeeding year.”</w:t>
      </w:r>
    </w:p>
    <w:p w:rsidR="00552800" w:rsidRPr="00552800" w:rsidP="00552800" w14:paraId="43390563" w14:textId="77777777">
      <w:pPr>
        <w:widowControl/>
        <w:rPr>
          <w:rFonts w:ascii="Times New Roman" w:hAnsi="Times New Roman"/>
          <w:sz w:val="24"/>
          <w:szCs w:val="24"/>
        </w:rPr>
      </w:pPr>
    </w:p>
    <w:p w:rsidR="00552800" w:rsidRPr="00552800" w:rsidP="00552800" w14:paraId="7D907004" w14:textId="77777777">
      <w:pPr>
        <w:rPr>
          <w:rFonts w:ascii="Times New Roman" w:hAnsi="Times New Roman"/>
          <w:b/>
          <w:sz w:val="24"/>
          <w:szCs w:val="24"/>
          <w:u w:val="single"/>
        </w:rPr>
      </w:pPr>
      <w:r w:rsidRPr="00552800">
        <w:rPr>
          <w:rFonts w:ascii="Times New Roman" w:hAnsi="Times New Roman"/>
          <w:b/>
          <w:sz w:val="24"/>
          <w:szCs w:val="24"/>
          <w:u w:val="single"/>
        </w:rPr>
        <w:t>Senior Community Service Employment Program (SCSEP)</w:t>
      </w:r>
    </w:p>
    <w:p w:rsidR="00552800" w:rsidRPr="00552800" w:rsidP="00552800" w14:paraId="29264D7A" w14:textId="77777777">
      <w:pPr>
        <w:rPr>
          <w:rFonts w:ascii="Times New Roman" w:hAnsi="Times New Roman"/>
          <w:b/>
          <w:i/>
          <w:sz w:val="24"/>
          <w:szCs w:val="24"/>
          <w:u w:val="single"/>
        </w:rPr>
      </w:pPr>
    </w:p>
    <w:p w:rsidR="00552800" w:rsidRPr="00552800" w:rsidP="00552800" w14:paraId="3D771D42" w14:textId="77777777">
      <w:pPr>
        <w:widowControl/>
        <w:numPr>
          <w:ilvl w:val="0"/>
          <w:numId w:val="63"/>
        </w:numPr>
        <w:autoSpaceDE/>
        <w:autoSpaceDN/>
        <w:adjustRightInd/>
        <w:spacing w:after="120"/>
        <w:rPr>
          <w:rFonts w:ascii="Times New Roman" w:eastAsia="Calibri" w:hAnsi="Times New Roman"/>
          <w:i/>
          <w:color w:val="000000"/>
          <w:sz w:val="24"/>
          <w:szCs w:val="24"/>
        </w:rPr>
      </w:pPr>
      <w:r w:rsidRPr="00552800">
        <w:rPr>
          <w:rFonts w:ascii="Times New Roman" w:eastAsia="Calibri" w:hAnsi="Times New Roman"/>
          <w:i/>
          <w:color w:val="000000"/>
          <w:sz w:val="24"/>
          <w:szCs w:val="24"/>
        </w:rPr>
        <w:t xml:space="preserve">OAA sec. 513 (42 U.S.C. 3056k, as amended </w:t>
      </w:r>
      <w:r w:rsidR="00291BD8">
        <w:rPr>
          <w:rFonts w:ascii="Times New Roman" w:eastAsia="Calibri" w:hAnsi="Times New Roman"/>
          <w:i/>
          <w:color w:val="000000"/>
          <w:sz w:val="24"/>
          <w:szCs w:val="24"/>
        </w:rPr>
        <w:t xml:space="preserve">in 2016 </w:t>
      </w:r>
      <w:r w:rsidRPr="00552800">
        <w:rPr>
          <w:rFonts w:ascii="Times New Roman" w:eastAsia="Calibri" w:hAnsi="Times New Roman"/>
          <w:i/>
          <w:color w:val="000000"/>
          <w:sz w:val="24"/>
          <w:szCs w:val="24"/>
        </w:rPr>
        <w:t>by P.L. 114-144)</w:t>
      </w:r>
    </w:p>
    <w:p w:rsidR="00552800" w:rsidRPr="00552800" w:rsidP="00552800" w14:paraId="1DAA41F3" w14:textId="77777777">
      <w:pPr>
        <w:widowControl/>
        <w:autoSpaceDE/>
        <w:autoSpaceDN/>
        <w:adjustRightInd/>
        <w:ind w:left="360"/>
        <w:rPr>
          <w:rFonts w:ascii="Times New Roman" w:eastAsia="Calibri" w:hAnsi="Times New Roman"/>
          <w:color w:val="000000"/>
          <w:sz w:val="24"/>
          <w:szCs w:val="24"/>
        </w:rPr>
      </w:pPr>
      <w:r w:rsidRPr="00552800">
        <w:rPr>
          <w:rFonts w:ascii="Times New Roman" w:eastAsia="Calibri" w:hAnsi="Times New Roman"/>
          <w:color w:val="000000"/>
          <w:sz w:val="24"/>
          <w:szCs w:val="24"/>
        </w:rPr>
        <w:t xml:space="preserve">Establishes the performance and accountability requirements for SCSEP.  The purpose of sec. 513 is to establish performance accountability measures that apply with grantees, sub-grantees, and host agencies under this title, States, older individuals, area agencies on aging, and other organizations serving older individuals, core measures of performance for each grantee for projects and services carried out under this title. (sec. 513(a)).  </w:t>
      </w:r>
    </w:p>
    <w:p w:rsidR="00552800" w:rsidRPr="00552800" w:rsidP="00552800" w14:paraId="27B0BA01" w14:textId="77777777">
      <w:pPr>
        <w:widowControl/>
        <w:autoSpaceDE/>
        <w:autoSpaceDN/>
        <w:adjustRightInd/>
        <w:ind w:left="360"/>
        <w:rPr>
          <w:rFonts w:ascii="Times New Roman" w:eastAsia="Calibri" w:hAnsi="Times New Roman"/>
          <w:color w:val="000000"/>
          <w:sz w:val="24"/>
          <w:szCs w:val="24"/>
        </w:rPr>
      </w:pPr>
    </w:p>
    <w:p w:rsidR="00552800" w:rsidRPr="00552800" w:rsidP="00552800" w14:paraId="41DC9114" w14:textId="301422D2">
      <w:pPr>
        <w:widowControl/>
        <w:autoSpaceDE/>
        <w:autoSpaceDN/>
        <w:adjustRightInd/>
        <w:ind w:left="360"/>
        <w:rPr>
          <w:rFonts w:ascii="Times New Roman" w:eastAsia="Calibri" w:hAnsi="Times New Roman"/>
          <w:color w:val="000000"/>
          <w:sz w:val="24"/>
          <w:szCs w:val="24"/>
        </w:rPr>
      </w:pPr>
      <w:r w:rsidRPr="00552800">
        <w:rPr>
          <w:rFonts w:ascii="Times New Roman" w:eastAsia="Calibri" w:hAnsi="Times New Roman"/>
          <w:color w:val="000000"/>
          <w:sz w:val="24"/>
          <w:szCs w:val="24"/>
        </w:rPr>
        <w:t xml:space="preserve">Further, sec. 513 outlines the minimum requirements for the SCSEP performance reports that grantees must submit to the Department of Labor.  The reports must include: </w:t>
      </w:r>
    </w:p>
    <w:p w:rsidR="00552800" w:rsidRPr="00552800" w:rsidP="00552800" w14:paraId="45B68881"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sz w:val="24"/>
        </w:rPr>
      </w:pPr>
    </w:p>
    <w:p w:rsidR="00552800" w:rsidRPr="00552800" w:rsidP="00552800" w14:paraId="069F8759" w14:textId="77777777">
      <w:pPr>
        <w:widowControl/>
        <w:numPr>
          <w:ilvl w:val="0"/>
          <w:numId w:val="37"/>
        </w:numPr>
        <w:autoSpaceDE/>
        <w:autoSpaceDN/>
        <w:adjustRightInd/>
        <w:rPr>
          <w:rFonts w:ascii="Times New Roman" w:eastAsia="Calibri" w:hAnsi="Times New Roman"/>
          <w:color w:val="000000"/>
          <w:sz w:val="24"/>
          <w:szCs w:val="24"/>
        </w:rPr>
      </w:pPr>
      <w:r w:rsidRPr="00552800">
        <w:rPr>
          <w:rFonts w:ascii="Times New Roman" w:eastAsia="Calibri" w:hAnsi="Times New Roman"/>
          <w:color w:val="000000"/>
          <w:sz w:val="24"/>
          <w:szCs w:val="24"/>
        </w:rPr>
        <w:t>Information specifying the levels of performance achieved with respect to the following primary core indicators of performance specified in sec. 513(b)(1) and the expected levels of performance applicable to each core indicator of performance:</w:t>
      </w:r>
    </w:p>
    <w:p w:rsidR="00552800" w:rsidRPr="00552800" w:rsidP="00552800" w14:paraId="31180393" w14:textId="77777777">
      <w:pPr>
        <w:widowControl/>
        <w:autoSpaceDE/>
        <w:autoSpaceDN/>
        <w:adjustRightInd/>
        <w:ind w:left="360" w:firstLine="720"/>
        <w:rPr>
          <w:rFonts w:ascii="Times New Roman" w:eastAsia="Calibri" w:hAnsi="Times New Roman"/>
          <w:color w:val="000000"/>
          <w:sz w:val="24"/>
          <w:szCs w:val="24"/>
        </w:rPr>
      </w:pPr>
      <w:r w:rsidRPr="00552800">
        <w:rPr>
          <w:rFonts w:ascii="Times New Roman" w:eastAsia="Calibri" w:hAnsi="Times New Roman"/>
          <w:color w:val="000000"/>
          <w:sz w:val="24"/>
          <w:szCs w:val="24"/>
        </w:rPr>
        <w:t xml:space="preserve">(A) hours (in the aggregate) of community service </w:t>
      </w:r>
      <w:r w:rsidRPr="00552800">
        <w:rPr>
          <w:rFonts w:ascii="Times New Roman" w:eastAsia="Calibri" w:hAnsi="Times New Roman"/>
          <w:color w:val="000000"/>
          <w:sz w:val="24"/>
          <w:szCs w:val="24"/>
        </w:rPr>
        <w:t>employment;</w:t>
      </w:r>
    </w:p>
    <w:p w:rsidR="00552800" w:rsidRPr="00552800" w:rsidP="00552800" w14:paraId="014DF89F" w14:textId="77777777">
      <w:pPr>
        <w:widowControl/>
        <w:autoSpaceDE/>
        <w:autoSpaceDN/>
        <w:adjustRightInd/>
        <w:ind w:left="1440" w:hanging="360"/>
        <w:rPr>
          <w:rFonts w:ascii="Times New Roman" w:eastAsia="Calibri" w:hAnsi="Times New Roman"/>
          <w:color w:val="000000"/>
          <w:sz w:val="24"/>
          <w:szCs w:val="24"/>
        </w:rPr>
      </w:pPr>
      <w:r w:rsidRPr="00552800">
        <w:rPr>
          <w:rFonts w:ascii="Times New Roman" w:eastAsia="Calibri" w:hAnsi="Times New Roman"/>
          <w:color w:val="000000"/>
          <w:sz w:val="24"/>
          <w:szCs w:val="24"/>
        </w:rPr>
        <w:t xml:space="preserve">(B) the percentage of project participants who </w:t>
      </w:r>
      <w:r w:rsidRPr="00552800">
        <w:rPr>
          <w:rFonts w:ascii="Times New Roman" w:eastAsia="Calibri" w:hAnsi="Times New Roman"/>
          <w:color w:val="000000"/>
          <w:sz w:val="24"/>
          <w:szCs w:val="24"/>
        </w:rPr>
        <w:t>are in</w:t>
      </w:r>
      <w:r w:rsidRPr="00552800">
        <w:rPr>
          <w:rFonts w:ascii="Times New Roman" w:eastAsia="Calibri" w:hAnsi="Times New Roman"/>
          <w:color w:val="000000"/>
          <w:sz w:val="24"/>
          <w:szCs w:val="24"/>
        </w:rPr>
        <w:t xml:space="preserve"> unsubsidized employment during the second quarter after </w:t>
      </w:r>
      <w:r w:rsidRPr="00552800">
        <w:rPr>
          <w:rFonts w:ascii="Times New Roman" w:eastAsia="Calibri" w:hAnsi="Times New Roman"/>
          <w:color w:val="000000"/>
          <w:sz w:val="24"/>
          <w:szCs w:val="24"/>
        </w:rPr>
        <w:t>exit</w:t>
      </w:r>
      <w:r w:rsidRPr="00552800">
        <w:rPr>
          <w:rFonts w:ascii="Times New Roman" w:eastAsia="Calibri" w:hAnsi="Times New Roman"/>
          <w:color w:val="000000"/>
          <w:sz w:val="24"/>
          <w:szCs w:val="24"/>
        </w:rPr>
        <w:t xml:space="preserve"> from the </w:t>
      </w:r>
      <w:r w:rsidRPr="00552800">
        <w:rPr>
          <w:rFonts w:ascii="Times New Roman" w:eastAsia="Calibri" w:hAnsi="Times New Roman"/>
          <w:color w:val="000000"/>
          <w:sz w:val="24"/>
          <w:szCs w:val="24"/>
        </w:rPr>
        <w:t>project;</w:t>
      </w:r>
      <w:r w:rsidRPr="00552800">
        <w:rPr>
          <w:rFonts w:ascii="Times New Roman" w:eastAsia="Calibri" w:hAnsi="Times New Roman"/>
          <w:color w:val="000000"/>
          <w:sz w:val="24"/>
          <w:szCs w:val="24"/>
        </w:rPr>
        <w:t xml:space="preserve"> </w:t>
      </w:r>
    </w:p>
    <w:p w:rsidR="00552800" w:rsidRPr="00552800" w:rsidP="00552800" w14:paraId="2747938D" w14:textId="77777777">
      <w:pPr>
        <w:widowControl/>
        <w:autoSpaceDE/>
        <w:autoSpaceDN/>
        <w:adjustRightInd/>
        <w:ind w:left="1440" w:hanging="360"/>
        <w:rPr>
          <w:rFonts w:ascii="Times New Roman" w:eastAsia="Calibri" w:hAnsi="Times New Roman"/>
          <w:color w:val="000000"/>
          <w:sz w:val="24"/>
          <w:szCs w:val="24"/>
        </w:rPr>
      </w:pPr>
      <w:r w:rsidRPr="00552800">
        <w:rPr>
          <w:rFonts w:ascii="Times New Roman" w:eastAsia="Calibri" w:hAnsi="Times New Roman"/>
          <w:color w:val="000000"/>
          <w:sz w:val="24"/>
          <w:szCs w:val="24"/>
        </w:rPr>
        <w:t xml:space="preserve">(C) the percentage of project participants who are in unsubsidized employment during the fourth quarter after </w:t>
      </w:r>
      <w:r w:rsidRPr="00552800">
        <w:rPr>
          <w:rFonts w:ascii="Times New Roman" w:eastAsia="Calibri" w:hAnsi="Times New Roman"/>
          <w:color w:val="000000"/>
          <w:sz w:val="24"/>
          <w:szCs w:val="24"/>
        </w:rPr>
        <w:t>exit</w:t>
      </w:r>
      <w:r w:rsidRPr="00552800">
        <w:rPr>
          <w:rFonts w:ascii="Times New Roman" w:eastAsia="Calibri" w:hAnsi="Times New Roman"/>
          <w:color w:val="000000"/>
          <w:sz w:val="24"/>
          <w:szCs w:val="24"/>
        </w:rPr>
        <w:t xml:space="preserve"> from the </w:t>
      </w:r>
      <w:r w:rsidRPr="00552800">
        <w:rPr>
          <w:rFonts w:ascii="Times New Roman" w:eastAsia="Calibri" w:hAnsi="Times New Roman"/>
          <w:color w:val="000000"/>
          <w:sz w:val="24"/>
          <w:szCs w:val="24"/>
        </w:rPr>
        <w:t>project;</w:t>
      </w:r>
      <w:r w:rsidRPr="00552800">
        <w:rPr>
          <w:rFonts w:ascii="Times New Roman" w:eastAsia="Calibri" w:hAnsi="Times New Roman"/>
          <w:color w:val="000000"/>
          <w:sz w:val="24"/>
          <w:szCs w:val="24"/>
        </w:rPr>
        <w:t xml:space="preserve"> </w:t>
      </w:r>
    </w:p>
    <w:p w:rsidR="00552800" w:rsidRPr="00552800" w:rsidP="00552800" w14:paraId="7FF44D01" w14:textId="77777777">
      <w:pPr>
        <w:widowControl/>
        <w:autoSpaceDE/>
        <w:autoSpaceDN/>
        <w:adjustRightInd/>
        <w:ind w:left="1440" w:hanging="360"/>
        <w:rPr>
          <w:rFonts w:ascii="Times New Roman" w:eastAsia="Calibri" w:hAnsi="Times New Roman"/>
          <w:color w:val="000000"/>
          <w:sz w:val="24"/>
          <w:szCs w:val="24"/>
        </w:rPr>
      </w:pPr>
      <w:r w:rsidRPr="00552800">
        <w:rPr>
          <w:rFonts w:ascii="Times New Roman" w:eastAsia="Calibri" w:hAnsi="Times New Roman"/>
          <w:color w:val="000000"/>
          <w:sz w:val="24"/>
          <w:szCs w:val="24"/>
        </w:rPr>
        <w:t xml:space="preserve"> (D) the median earnings of project participants who are in unsubsidized employment during the second quarter after exit from the </w:t>
      </w:r>
      <w:r w:rsidRPr="00552800">
        <w:rPr>
          <w:rFonts w:ascii="Times New Roman" w:eastAsia="Calibri" w:hAnsi="Times New Roman"/>
          <w:color w:val="000000"/>
          <w:sz w:val="24"/>
          <w:szCs w:val="24"/>
        </w:rPr>
        <w:t>project;</w:t>
      </w:r>
      <w:r w:rsidRPr="00552800">
        <w:rPr>
          <w:rFonts w:ascii="Times New Roman" w:eastAsia="Calibri" w:hAnsi="Times New Roman"/>
          <w:color w:val="000000"/>
          <w:sz w:val="24"/>
          <w:szCs w:val="24"/>
        </w:rPr>
        <w:t xml:space="preserve"> </w:t>
      </w:r>
    </w:p>
    <w:p w:rsidR="00552800" w:rsidRPr="00552800" w:rsidP="00552800" w14:paraId="5A3B2153" w14:textId="77777777">
      <w:pPr>
        <w:widowControl/>
        <w:autoSpaceDE/>
        <w:autoSpaceDN/>
        <w:adjustRightInd/>
        <w:ind w:left="1440" w:hanging="360"/>
        <w:rPr>
          <w:rFonts w:ascii="Times New Roman" w:eastAsia="Calibri" w:hAnsi="Times New Roman"/>
          <w:color w:val="000000"/>
          <w:sz w:val="24"/>
          <w:szCs w:val="24"/>
        </w:rPr>
      </w:pPr>
      <w:r w:rsidRPr="00552800">
        <w:rPr>
          <w:rFonts w:ascii="Times New Roman" w:eastAsia="Calibri" w:hAnsi="Times New Roman"/>
          <w:color w:val="000000"/>
          <w:sz w:val="24"/>
          <w:szCs w:val="24"/>
        </w:rPr>
        <w:t xml:space="preserve">(E) indicators of effectiveness in serving employers, host agencies, and project participants; and </w:t>
      </w:r>
    </w:p>
    <w:p w:rsidR="00552800" w:rsidRPr="00552800" w:rsidP="00552800" w14:paraId="297A5C6C" w14:textId="77777777">
      <w:pPr>
        <w:widowControl/>
        <w:autoSpaceDE/>
        <w:autoSpaceDN/>
        <w:adjustRightInd/>
        <w:ind w:left="1440" w:hanging="360"/>
        <w:rPr>
          <w:rFonts w:ascii="Times New Roman" w:eastAsia="Calibri" w:hAnsi="Times New Roman"/>
          <w:color w:val="000000"/>
          <w:sz w:val="24"/>
          <w:szCs w:val="24"/>
        </w:rPr>
      </w:pPr>
      <w:r w:rsidRPr="00552800">
        <w:rPr>
          <w:rFonts w:ascii="Times New Roman" w:eastAsia="Calibri" w:hAnsi="Times New Roman"/>
          <w:color w:val="000000"/>
          <w:sz w:val="24"/>
          <w:szCs w:val="24"/>
        </w:rPr>
        <w:t xml:space="preserve">(F) the number of eligible individuals served, including the number of participating individuals described in subsection (a)(3)(B)(ii) or (b)(2) of section 518.  </w:t>
      </w:r>
    </w:p>
    <w:p w:rsidR="00552800" w:rsidRPr="00552800" w:rsidP="00552800" w14:paraId="56386AF5" w14:textId="77777777">
      <w:pPr>
        <w:widowControl/>
        <w:autoSpaceDE/>
        <w:autoSpaceDN/>
        <w:adjustRightInd/>
        <w:ind w:left="1440" w:hanging="360"/>
        <w:rPr>
          <w:rFonts w:ascii="Times New Roman" w:eastAsia="Calibri" w:hAnsi="Times New Roman"/>
          <w:color w:val="000000"/>
          <w:sz w:val="24"/>
          <w:szCs w:val="24"/>
        </w:rPr>
      </w:pPr>
    </w:p>
    <w:p w:rsidR="002D0C58" w:rsidP="00552800" w14:paraId="6CB08E59" w14:textId="5BFB494A">
      <w:pPr>
        <w:ind w:left="360"/>
        <w:rPr>
          <w:rFonts w:ascii="Times New Roman" w:hAnsi="Times New Roman"/>
          <w:sz w:val="24"/>
          <w:szCs w:val="24"/>
        </w:rPr>
      </w:pPr>
      <w:r w:rsidRPr="00552800">
        <w:rPr>
          <w:rFonts w:ascii="Times New Roman" w:hAnsi="Times New Roman"/>
          <w:sz w:val="24"/>
          <w:szCs w:val="24"/>
        </w:rPr>
        <w:t>The 2016</w:t>
      </w:r>
      <w:r w:rsidR="008E25DF">
        <w:rPr>
          <w:rFonts w:ascii="Times New Roman" w:hAnsi="Times New Roman"/>
          <w:sz w:val="24"/>
          <w:szCs w:val="24"/>
        </w:rPr>
        <w:t xml:space="preserve"> amendments to the Older Americans Act (OAA 2</w:t>
      </w:r>
      <w:r w:rsidR="00B33C45">
        <w:rPr>
          <w:rFonts w:ascii="Times New Roman" w:hAnsi="Times New Roman"/>
          <w:sz w:val="24"/>
          <w:szCs w:val="24"/>
        </w:rPr>
        <w:t>016) r</w:t>
      </w:r>
      <w:r w:rsidRPr="00552800">
        <w:rPr>
          <w:rFonts w:ascii="Times New Roman" w:hAnsi="Times New Roman"/>
          <w:sz w:val="24"/>
          <w:szCs w:val="24"/>
        </w:rPr>
        <w:t>equire</w:t>
      </w:r>
      <w:r w:rsidR="00214E71">
        <w:rPr>
          <w:rFonts w:ascii="Times New Roman" w:hAnsi="Times New Roman"/>
          <w:sz w:val="24"/>
          <w:szCs w:val="24"/>
        </w:rPr>
        <w:t>d</w:t>
      </w:r>
      <w:r w:rsidRPr="00552800">
        <w:rPr>
          <w:rFonts w:ascii="Times New Roman" w:hAnsi="Times New Roman"/>
          <w:sz w:val="24"/>
          <w:szCs w:val="24"/>
        </w:rPr>
        <w:t xml:space="preserve"> SCSEP to align its performance indicators with WIOA core measures. </w:t>
      </w:r>
      <w:r w:rsidRPr="00552800" w:rsidR="00214E71">
        <w:rPr>
          <w:rFonts w:ascii="Times New Roman" w:hAnsi="Times New Roman"/>
          <w:sz w:val="24"/>
          <w:szCs w:val="24"/>
        </w:rPr>
        <w:t>The Department issue</w:t>
      </w:r>
      <w:r w:rsidR="00214E71">
        <w:rPr>
          <w:rFonts w:ascii="Times New Roman" w:hAnsi="Times New Roman"/>
          <w:sz w:val="24"/>
          <w:szCs w:val="24"/>
        </w:rPr>
        <w:t>d</w:t>
      </w:r>
      <w:r w:rsidRPr="00552800" w:rsidR="00214E71">
        <w:rPr>
          <w:rFonts w:ascii="Times New Roman" w:hAnsi="Times New Roman"/>
          <w:sz w:val="24"/>
          <w:szCs w:val="24"/>
        </w:rPr>
        <w:t xml:space="preserve"> updated regulations that align with the new statutory measures in </w:t>
      </w:r>
      <w:r w:rsidR="00561A63">
        <w:rPr>
          <w:rFonts w:ascii="Times New Roman" w:hAnsi="Times New Roman"/>
          <w:sz w:val="24"/>
          <w:szCs w:val="24"/>
        </w:rPr>
        <w:t xml:space="preserve">an Interim Final Rule issued on </w:t>
      </w:r>
      <w:r>
        <w:rPr>
          <w:rFonts w:ascii="Times New Roman" w:hAnsi="Times New Roman"/>
          <w:sz w:val="24"/>
          <w:szCs w:val="24"/>
        </w:rPr>
        <w:t xml:space="preserve">December 1, 2017, and </w:t>
      </w:r>
      <w:r w:rsidRPr="00552800" w:rsidR="00214E71">
        <w:rPr>
          <w:rFonts w:ascii="Times New Roman" w:hAnsi="Times New Roman"/>
          <w:sz w:val="24"/>
          <w:szCs w:val="24"/>
        </w:rPr>
        <w:t>a Final Rule</w:t>
      </w:r>
      <w:r w:rsidR="00214E71">
        <w:rPr>
          <w:rFonts w:ascii="Times New Roman" w:hAnsi="Times New Roman"/>
          <w:sz w:val="24"/>
          <w:szCs w:val="24"/>
        </w:rPr>
        <w:t xml:space="preserve"> issued on June 30, 2018.</w:t>
      </w:r>
      <w:r w:rsidRPr="00552800" w:rsidR="00214E71">
        <w:rPr>
          <w:rFonts w:ascii="Times New Roman" w:hAnsi="Times New Roman"/>
          <w:sz w:val="24"/>
          <w:szCs w:val="24"/>
        </w:rPr>
        <w:t xml:space="preserve"> This rule </w:t>
      </w:r>
      <w:r w:rsidR="00214E71">
        <w:rPr>
          <w:rFonts w:ascii="Times New Roman" w:hAnsi="Times New Roman"/>
          <w:sz w:val="24"/>
          <w:szCs w:val="24"/>
        </w:rPr>
        <w:t>is</w:t>
      </w:r>
      <w:r w:rsidRPr="00552800" w:rsidR="00214E71">
        <w:rPr>
          <w:rFonts w:ascii="Times New Roman" w:hAnsi="Times New Roman"/>
          <w:sz w:val="24"/>
          <w:szCs w:val="24"/>
        </w:rPr>
        <w:t xml:space="preserve"> codified at 20 CFR Part 641 Subpart G. </w:t>
      </w:r>
    </w:p>
    <w:p w:rsidR="002D0C58" w:rsidP="00552800" w14:paraId="78DBAFC4" w14:textId="77777777">
      <w:pPr>
        <w:ind w:left="360"/>
        <w:rPr>
          <w:rFonts w:ascii="Times New Roman" w:hAnsi="Times New Roman"/>
          <w:sz w:val="24"/>
          <w:szCs w:val="24"/>
        </w:rPr>
      </w:pPr>
    </w:p>
    <w:p w:rsidR="00552800" w:rsidRPr="00552800" w:rsidP="00552800" w14:paraId="4D6C1D08" w14:textId="523771AD">
      <w:pPr>
        <w:ind w:left="360"/>
        <w:rPr>
          <w:rFonts w:ascii="Times New Roman" w:hAnsi="Times New Roman"/>
          <w:sz w:val="24"/>
          <w:szCs w:val="24"/>
        </w:rPr>
      </w:pPr>
      <w:r w:rsidRPr="00552800">
        <w:rPr>
          <w:rFonts w:ascii="Times New Roman" w:hAnsi="Times New Roman"/>
          <w:sz w:val="24"/>
          <w:szCs w:val="24"/>
        </w:rPr>
        <w:t xml:space="preserve">SCSEP will </w:t>
      </w:r>
      <w:r w:rsidR="00B33C45">
        <w:rPr>
          <w:rFonts w:ascii="Times New Roman" w:hAnsi="Times New Roman"/>
          <w:sz w:val="24"/>
          <w:szCs w:val="24"/>
        </w:rPr>
        <w:t xml:space="preserve">continue to </w:t>
      </w:r>
      <w:r w:rsidRPr="00552800">
        <w:rPr>
          <w:rFonts w:ascii="Times New Roman" w:hAnsi="Times New Roman"/>
          <w:sz w:val="24"/>
          <w:szCs w:val="24"/>
        </w:rPr>
        <w:t>modify its current ICR (under OMB Control Number 1205-0040) to collect non-performance data elements</w:t>
      </w:r>
      <w:r w:rsidR="00050D55">
        <w:rPr>
          <w:rFonts w:ascii="Times New Roman" w:hAnsi="Times New Roman"/>
          <w:sz w:val="24"/>
          <w:szCs w:val="24"/>
        </w:rPr>
        <w:t xml:space="preserve">, </w:t>
      </w:r>
      <w:r w:rsidR="00A64764">
        <w:rPr>
          <w:rFonts w:ascii="Times New Roman" w:hAnsi="Times New Roman"/>
          <w:sz w:val="24"/>
          <w:szCs w:val="24"/>
        </w:rPr>
        <w:t xml:space="preserve">those </w:t>
      </w:r>
      <w:r w:rsidR="00B90C6E">
        <w:rPr>
          <w:rFonts w:ascii="Times New Roman" w:hAnsi="Times New Roman"/>
          <w:sz w:val="24"/>
          <w:szCs w:val="24"/>
        </w:rPr>
        <w:t xml:space="preserve">PIRL data elements incorporated into </w:t>
      </w:r>
      <w:r w:rsidR="00D57FB7">
        <w:rPr>
          <w:rFonts w:ascii="Times New Roman" w:hAnsi="Times New Roman"/>
          <w:sz w:val="24"/>
          <w:szCs w:val="24"/>
        </w:rPr>
        <w:t>the new SCSEP case management system currently under development</w:t>
      </w:r>
      <w:r w:rsidR="00D33B6C">
        <w:rPr>
          <w:rFonts w:ascii="Times New Roman" w:hAnsi="Times New Roman"/>
          <w:sz w:val="24"/>
          <w:szCs w:val="24"/>
        </w:rPr>
        <w:t>, and new data elements required for the case management system</w:t>
      </w:r>
      <w:r w:rsidR="001338BF">
        <w:rPr>
          <w:rFonts w:ascii="Times New Roman" w:hAnsi="Times New Roman"/>
          <w:sz w:val="24"/>
          <w:szCs w:val="24"/>
        </w:rPr>
        <w:t>.</w:t>
      </w:r>
      <w:r w:rsidRPr="00552800">
        <w:rPr>
          <w:rFonts w:ascii="Times New Roman" w:hAnsi="Times New Roman"/>
          <w:sz w:val="24"/>
          <w:szCs w:val="24"/>
        </w:rPr>
        <w:t xml:space="preserve"> </w:t>
      </w:r>
      <w:r w:rsidR="00375656">
        <w:rPr>
          <w:rFonts w:ascii="Times New Roman" w:hAnsi="Times New Roman"/>
          <w:sz w:val="24"/>
          <w:szCs w:val="24"/>
        </w:rPr>
        <w:t>This will ensu</w:t>
      </w:r>
      <w:r w:rsidR="002D0C58">
        <w:rPr>
          <w:rFonts w:ascii="Times New Roman" w:hAnsi="Times New Roman"/>
          <w:sz w:val="24"/>
          <w:szCs w:val="24"/>
        </w:rPr>
        <w:t>r</w:t>
      </w:r>
      <w:r w:rsidR="00375656">
        <w:rPr>
          <w:rFonts w:ascii="Times New Roman" w:hAnsi="Times New Roman"/>
          <w:sz w:val="24"/>
          <w:szCs w:val="24"/>
        </w:rPr>
        <w:t xml:space="preserve">e that all data elements required by the case management system </w:t>
      </w:r>
      <w:r w:rsidR="001338BF">
        <w:rPr>
          <w:rFonts w:ascii="Times New Roman" w:hAnsi="Times New Roman"/>
          <w:sz w:val="24"/>
          <w:szCs w:val="24"/>
        </w:rPr>
        <w:t xml:space="preserve">are approved under a single OMB control number and can be modified as required without </w:t>
      </w:r>
      <w:r w:rsidR="00214E71">
        <w:rPr>
          <w:rFonts w:ascii="Times New Roman" w:hAnsi="Times New Roman"/>
          <w:sz w:val="24"/>
          <w:szCs w:val="24"/>
        </w:rPr>
        <w:t xml:space="preserve">additional changes to OMB Control Number 1205-0521. </w:t>
      </w:r>
    </w:p>
    <w:p w:rsidR="00552800" w:rsidRPr="00552800" w:rsidP="00552800" w14:paraId="47A2A88D" w14:textId="77777777">
      <w:pPr>
        <w:ind w:left="270"/>
        <w:rPr>
          <w:rFonts w:ascii="Times New Roman" w:hAnsi="Times New Roman"/>
          <w:sz w:val="24"/>
          <w:szCs w:val="24"/>
        </w:rPr>
      </w:pPr>
    </w:p>
    <w:p w:rsidR="00552800" w:rsidRPr="00552800" w:rsidP="00552800" w14:paraId="46291199" w14:textId="77777777">
      <w:pPr>
        <w:widowControl/>
        <w:numPr>
          <w:ilvl w:val="0"/>
          <w:numId w:val="63"/>
        </w:numPr>
        <w:autoSpaceDE/>
        <w:autoSpaceDN/>
        <w:adjustRightInd/>
        <w:rPr>
          <w:rFonts w:ascii="Times New Roman" w:eastAsia="Calibri" w:hAnsi="Times New Roman"/>
          <w:i/>
          <w:color w:val="000000"/>
          <w:sz w:val="24"/>
          <w:szCs w:val="24"/>
        </w:rPr>
      </w:pPr>
      <w:r w:rsidRPr="00552800">
        <w:rPr>
          <w:rFonts w:ascii="Times New Roman" w:eastAsia="Calibri" w:hAnsi="Times New Roman"/>
          <w:i/>
          <w:color w:val="000000"/>
          <w:sz w:val="24"/>
          <w:szCs w:val="24"/>
        </w:rPr>
        <w:t>OAA sec. 515 (42 U.S.C. 3056m, as amended by P.L. 114-144)</w:t>
      </w:r>
    </w:p>
    <w:p w:rsidR="00552800" w:rsidRPr="00552800" w:rsidP="00552800" w14:paraId="3094F565" w14:textId="77777777">
      <w:pPr>
        <w:widowControl/>
        <w:autoSpaceDE/>
        <w:autoSpaceDN/>
        <w:adjustRightInd/>
        <w:rPr>
          <w:rFonts w:ascii="Times New Roman" w:eastAsia="Calibri" w:hAnsi="Times New Roman"/>
          <w:i/>
          <w:color w:val="000000"/>
          <w:sz w:val="24"/>
          <w:szCs w:val="24"/>
        </w:rPr>
      </w:pPr>
    </w:p>
    <w:p w:rsidR="00552800" w:rsidRPr="00552800" w:rsidP="00552800" w14:paraId="5D970339" w14:textId="77777777">
      <w:pPr>
        <w:ind w:left="270"/>
        <w:rPr>
          <w:rFonts w:ascii="Times New Roman" w:eastAsia="Calibri" w:hAnsi="Times New Roman"/>
          <w:color w:val="000000"/>
          <w:sz w:val="24"/>
          <w:szCs w:val="24"/>
        </w:rPr>
      </w:pPr>
      <w:r w:rsidRPr="00552800">
        <w:rPr>
          <w:rFonts w:ascii="Times New Roman" w:eastAsia="Calibri" w:hAnsi="Times New Roman"/>
          <w:color w:val="000000"/>
          <w:sz w:val="24"/>
          <w:szCs w:val="24"/>
        </w:rPr>
        <w:t>Establishes the performance and reporting requirements for SCSEP.  Section 515 requires the preparation of a report on the levels of participation and performance outcomes of minority individuals served by the SCSEP.  The report must include:</w:t>
      </w:r>
    </w:p>
    <w:p w:rsidR="00552800" w:rsidRPr="00552800" w:rsidP="00552800" w14:paraId="05639241" w14:textId="77777777">
      <w:pPr>
        <w:numPr>
          <w:ilvl w:val="0"/>
          <w:numId w:val="37"/>
        </w:numPr>
        <w:rPr>
          <w:rFonts w:ascii="Times New Roman" w:hAnsi="Times New Roman"/>
          <w:sz w:val="24"/>
          <w:szCs w:val="24"/>
        </w:rPr>
      </w:pPr>
      <w:r w:rsidRPr="00552800">
        <w:rPr>
          <w:rFonts w:ascii="Times New Roman" w:hAnsi="Times New Roman"/>
          <w:sz w:val="24"/>
          <w:szCs w:val="24"/>
        </w:rPr>
        <w:t xml:space="preserve">Information on the levels of participation and the outcomes achieved by such minority individuals with respect to each SCSEP grantee, by service area, and in the aggregate, beginning with data that applies to program year </w:t>
      </w:r>
      <w:r w:rsidRPr="00552800">
        <w:rPr>
          <w:rFonts w:ascii="Times New Roman" w:hAnsi="Times New Roman"/>
          <w:sz w:val="24"/>
          <w:szCs w:val="24"/>
        </w:rPr>
        <w:t>2005;</w:t>
      </w:r>
    </w:p>
    <w:p w:rsidR="00552800" w:rsidRPr="00552800" w:rsidP="00552800" w14:paraId="57EE7458" w14:textId="77777777">
      <w:pPr>
        <w:numPr>
          <w:ilvl w:val="0"/>
          <w:numId w:val="37"/>
        </w:numPr>
        <w:rPr>
          <w:rFonts w:ascii="Times New Roman" w:hAnsi="Times New Roman"/>
          <w:sz w:val="24"/>
          <w:szCs w:val="24"/>
        </w:rPr>
      </w:pPr>
      <w:r w:rsidRPr="00552800">
        <w:rPr>
          <w:rFonts w:ascii="Times New Roman" w:hAnsi="Times New Roman"/>
          <w:sz w:val="24"/>
          <w:szCs w:val="24"/>
        </w:rPr>
        <w:t xml:space="preserve">A description of each grantee’s efforts to serve minority individuals, based on information submitted to the Department by each grantee at such time and in such manner as the Department determines to be appropriate. </w:t>
      </w:r>
    </w:p>
    <w:p w:rsidR="00552800" w:rsidRPr="00552800" w:rsidP="00552800" w14:paraId="71F23EAA" w14:textId="77777777">
      <w:pPr>
        <w:numPr>
          <w:ilvl w:val="0"/>
          <w:numId w:val="37"/>
        </w:numPr>
        <w:rPr>
          <w:rFonts w:ascii="Times New Roman" w:hAnsi="Times New Roman"/>
          <w:sz w:val="24"/>
          <w:szCs w:val="24"/>
        </w:rPr>
      </w:pPr>
      <w:r w:rsidRPr="00552800">
        <w:rPr>
          <w:rFonts w:ascii="Times New Roman" w:hAnsi="Times New Roman"/>
          <w:sz w:val="24"/>
          <w:szCs w:val="24"/>
        </w:rPr>
        <w:t xml:space="preserve">The report </w:t>
      </w:r>
      <w:r w:rsidRPr="00552800">
        <w:rPr>
          <w:rFonts w:ascii="Times New Roman" w:hAnsi="Times New Roman"/>
          <w:sz w:val="24"/>
          <w:szCs w:val="24"/>
        </w:rPr>
        <w:t>shall</w:t>
      </w:r>
      <w:r w:rsidRPr="00552800">
        <w:rPr>
          <w:rFonts w:ascii="Times New Roman" w:hAnsi="Times New Roman"/>
          <w:sz w:val="24"/>
          <w:szCs w:val="24"/>
        </w:rPr>
        <w:t xml:space="preserve"> also include:</w:t>
      </w:r>
    </w:p>
    <w:p w:rsidR="00552800" w:rsidRPr="00552800" w:rsidP="00552800" w14:paraId="755AF2C5" w14:textId="77777777">
      <w:pPr>
        <w:numPr>
          <w:ilvl w:val="1"/>
          <w:numId w:val="37"/>
        </w:numPr>
        <w:rPr>
          <w:rFonts w:ascii="Times New Roman" w:hAnsi="Times New Roman"/>
          <w:sz w:val="24"/>
          <w:szCs w:val="24"/>
        </w:rPr>
      </w:pPr>
      <w:r w:rsidRPr="00552800">
        <w:rPr>
          <w:rFonts w:ascii="Times New Roman" w:hAnsi="Times New Roman"/>
          <w:sz w:val="24"/>
          <w:szCs w:val="24"/>
        </w:rPr>
        <w:t xml:space="preserve">(A) an assessment of individual grantees based on the criteria established under sec. </w:t>
      </w:r>
      <w:r w:rsidRPr="00552800">
        <w:rPr>
          <w:rFonts w:ascii="Times New Roman" w:hAnsi="Times New Roman"/>
          <w:sz w:val="24"/>
          <w:szCs w:val="24"/>
        </w:rPr>
        <w:t>515(c);</w:t>
      </w:r>
      <w:r w:rsidRPr="00552800">
        <w:rPr>
          <w:rFonts w:ascii="Times New Roman" w:hAnsi="Times New Roman"/>
          <w:sz w:val="24"/>
          <w:szCs w:val="24"/>
        </w:rPr>
        <w:t xml:space="preserve"> </w:t>
      </w:r>
    </w:p>
    <w:p w:rsidR="00552800" w:rsidRPr="00552800" w:rsidP="00552800" w14:paraId="3D2068E0" w14:textId="77777777">
      <w:pPr>
        <w:numPr>
          <w:ilvl w:val="1"/>
          <w:numId w:val="37"/>
        </w:numPr>
        <w:rPr>
          <w:rFonts w:ascii="Times New Roman" w:hAnsi="Times New Roman"/>
          <w:sz w:val="24"/>
          <w:szCs w:val="24"/>
        </w:rPr>
      </w:pPr>
      <w:r w:rsidRPr="00552800">
        <w:rPr>
          <w:rFonts w:ascii="Times New Roman" w:hAnsi="Times New Roman"/>
          <w:sz w:val="24"/>
          <w:szCs w:val="24"/>
        </w:rPr>
        <w:t xml:space="preserve">(B) an analysis of whether any changes in grantees have affected participation rates of such minority </w:t>
      </w:r>
      <w:r w:rsidRPr="00552800">
        <w:rPr>
          <w:rFonts w:ascii="Times New Roman" w:hAnsi="Times New Roman"/>
          <w:sz w:val="24"/>
          <w:szCs w:val="24"/>
        </w:rPr>
        <w:t>individuals;</w:t>
      </w:r>
      <w:r w:rsidRPr="00552800">
        <w:rPr>
          <w:rFonts w:ascii="Times New Roman" w:hAnsi="Times New Roman"/>
          <w:sz w:val="24"/>
          <w:szCs w:val="24"/>
        </w:rPr>
        <w:t xml:space="preserve"> </w:t>
      </w:r>
    </w:p>
    <w:p w:rsidR="00552800" w:rsidRPr="00552800" w:rsidP="00552800" w14:paraId="1F643637" w14:textId="77777777">
      <w:pPr>
        <w:numPr>
          <w:ilvl w:val="1"/>
          <w:numId w:val="37"/>
        </w:numPr>
        <w:rPr>
          <w:rFonts w:ascii="Times New Roman" w:hAnsi="Times New Roman"/>
          <w:sz w:val="24"/>
          <w:szCs w:val="24"/>
        </w:rPr>
      </w:pPr>
      <w:r w:rsidRPr="00552800">
        <w:rPr>
          <w:rFonts w:ascii="Times New Roman" w:hAnsi="Times New Roman"/>
          <w:sz w:val="24"/>
          <w:szCs w:val="24"/>
        </w:rPr>
        <w:t xml:space="preserve">(C) information on factors affecting participation rates among such minority individuals; and </w:t>
      </w:r>
    </w:p>
    <w:p w:rsidR="00552800" w:rsidRPr="00552800" w:rsidP="00552800" w14:paraId="6280917A" w14:textId="77777777">
      <w:pPr>
        <w:numPr>
          <w:ilvl w:val="1"/>
          <w:numId w:val="37"/>
        </w:numPr>
        <w:rPr>
          <w:rFonts w:ascii="Times New Roman" w:hAnsi="Times New Roman"/>
          <w:sz w:val="24"/>
          <w:szCs w:val="24"/>
        </w:rPr>
      </w:pPr>
      <w:r w:rsidRPr="00552800">
        <w:rPr>
          <w:rFonts w:ascii="Times New Roman" w:hAnsi="Times New Roman"/>
          <w:sz w:val="24"/>
          <w:szCs w:val="24"/>
        </w:rPr>
        <w:t>(D) recommendations for increasing participation of minority individuals in the program.</w:t>
      </w:r>
    </w:p>
    <w:p w:rsidR="00552800" w:rsidRPr="00552800" w:rsidP="00552800" w14:paraId="7959E9AE" w14:textId="77777777">
      <w:pPr>
        <w:ind w:left="1800"/>
        <w:rPr>
          <w:rFonts w:ascii="Times New Roman" w:hAnsi="Times New Roman"/>
          <w:sz w:val="24"/>
          <w:szCs w:val="24"/>
        </w:rPr>
      </w:pPr>
    </w:p>
    <w:p w:rsidR="00552800" w:rsidRPr="00552800" w:rsidP="00552800" w14:paraId="0966BBCA" w14:textId="77777777">
      <w:pPr>
        <w:widowControl/>
        <w:numPr>
          <w:ilvl w:val="0"/>
          <w:numId w:val="63"/>
        </w:numPr>
        <w:autoSpaceDE/>
        <w:autoSpaceDN/>
        <w:adjustRightInd/>
        <w:rPr>
          <w:rFonts w:ascii="Times New Roman" w:eastAsia="Calibri" w:hAnsi="Times New Roman"/>
          <w:i/>
          <w:color w:val="000000"/>
          <w:sz w:val="24"/>
          <w:szCs w:val="24"/>
        </w:rPr>
      </w:pPr>
      <w:r w:rsidRPr="00552800">
        <w:rPr>
          <w:rFonts w:ascii="Times New Roman" w:eastAsia="Calibri" w:hAnsi="Times New Roman"/>
          <w:i/>
          <w:color w:val="000000"/>
          <w:sz w:val="24"/>
          <w:szCs w:val="24"/>
        </w:rPr>
        <w:t>OAA sec. 503(f) (42 U.S.C. 3056a(f), as amended by P.L. 114-144)</w:t>
      </w:r>
    </w:p>
    <w:p w:rsidR="00552800" w:rsidRPr="00552800" w:rsidP="00552800" w14:paraId="453EE65C" w14:textId="77777777">
      <w:pPr>
        <w:widowControl/>
        <w:autoSpaceDE/>
        <w:autoSpaceDN/>
        <w:adjustRightInd/>
        <w:rPr>
          <w:rFonts w:ascii="Times New Roman" w:eastAsia="Calibri" w:hAnsi="Times New Roman"/>
          <w:i/>
          <w:color w:val="000000"/>
          <w:sz w:val="24"/>
          <w:szCs w:val="24"/>
        </w:rPr>
      </w:pPr>
    </w:p>
    <w:p w:rsidR="00552800" w:rsidRPr="00552800" w:rsidP="00552800" w14:paraId="1918372F" w14:textId="77777777">
      <w:pPr>
        <w:ind w:left="270"/>
        <w:rPr>
          <w:rFonts w:ascii="Times New Roman" w:hAnsi="Times New Roman"/>
          <w:sz w:val="24"/>
        </w:rPr>
      </w:pPr>
      <w:r w:rsidRPr="00552800">
        <w:rPr>
          <w:rFonts w:ascii="Times New Roman" w:hAnsi="Times New Roman"/>
          <w:sz w:val="24"/>
        </w:rPr>
        <w:t>Broadly addresses reports, recordkeeping, and evaluation across programs authorized under title V of the OAA.  Under the provisions of section 503(f):</w:t>
      </w:r>
    </w:p>
    <w:p w:rsidR="00552800" w:rsidRPr="00552800" w:rsidP="00552800" w14:paraId="5109BECB" w14:textId="77777777">
      <w:pPr>
        <w:numPr>
          <w:ilvl w:val="0"/>
          <w:numId w:val="66"/>
        </w:numPr>
        <w:rPr>
          <w:rFonts w:ascii="Times New Roman" w:hAnsi="Times New Roman"/>
          <w:sz w:val="24"/>
          <w:szCs w:val="24"/>
        </w:rPr>
      </w:pPr>
      <w:r w:rsidRPr="00552800">
        <w:rPr>
          <w:rFonts w:ascii="Times New Roman" w:hAnsi="Times New Roman"/>
          <w:sz w:val="24"/>
          <w:szCs w:val="24"/>
        </w:rPr>
        <w:t xml:space="preserve">Grantees must prepare and submit a report in such manner and </w:t>
      </w:r>
      <w:r w:rsidRPr="00552800">
        <w:rPr>
          <w:rFonts w:ascii="Times New Roman" w:hAnsi="Times New Roman"/>
          <w:sz w:val="24"/>
          <w:szCs w:val="24"/>
        </w:rPr>
        <w:t>containing</w:t>
      </w:r>
      <w:r w:rsidRPr="00552800">
        <w:rPr>
          <w:rFonts w:ascii="Times New Roman" w:hAnsi="Times New Roman"/>
          <w:sz w:val="24"/>
          <w:szCs w:val="24"/>
        </w:rPr>
        <w:t xml:space="preserve"> such information as the Secretary may require regarding activities carried out under Title </w:t>
      </w:r>
      <w:r w:rsidRPr="00552800">
        <w:rPr>
          <w:rFonts w:ascii="Times New Roman" w:hAnsi="Times New Roman"/>
          <w:sz w:val="24"/>
          <w:szCs w:val="24"/>
        </w:rPr>
        <w:t>V;</w:t>
      </w:r>
    </w:p>
    <w:p w:rsidR="00552800" w:rsidRPr="00552800" w:rsidP="00552800" w14:paraId="7DE95ED7" w14:textId="77777777">
      <w:pPr>
        <w:numPr>
          <w:ilvl w:val="0"/>
          <w:numId w:val="66"/>
        </w:numPr>
        <w:rPr>
          <w:rFonts w:ascii="Times New Roman" w:hAnsi="Times New Roman"/>
          <w:sz w:val="24"/>
          <w:szCs w:val="24"/>
        </w:rPr>
      </w:pPr>
      <w:r w:rsidRPr="00552800">
        <w:rPr>
          <w:rFonts w:ascii="Times New Roman" w:hAnsi="Times New Roman"/>
          <w:sz w:val="24"/>
          <w:szCs w:val="24"/>
        </w:rPr>
        <w:t>Grantees must keep records that are:</w:t>
      </w:r>
    </w:p>
    <w:p w:rsidR="00552800" w:rsidRPr="00552800" w:rsidP="00552800" w14:paraId="7CE849ED" w14:textId="77777777">
      <w:pPr>
        <w:numPr>
          <w:ilvl w:val="1"/>
          <w:numId w:val="51"/>
        </w:numPr>
        <w:rPr>
          <w:rFonts w:ascii="Times New Roman" w:hAnsi="Times New Roman"/>
          <w:sz w:val="24"/>
          <w:szCs w:val="24"/>
        </w:rPr>
      </w:pPr>
      <w:r w:rsidRPr="00552800">
        <w:rPr>
          <w:rFonts w:ascii="Times New Roman" w:hAnsi="Times New Roman"/>
          <w:sz w:val="24"/>
          <w:szCs w:val="24"/>
        </w:rPr>
        <w:t xml:space="preserve">sufficient records to permit the preparation of reports required by Title </w:t>
      </w:r>
      <w:r w:rsidRPr="00552800">
        <w:rPr>
          <w:rFonts w:ascii="Times New Roman" w:hAnsi="Times New Roman"/>
          <w:sz w:val="24"/>
          <w:szCs w:val="24"/>
        </w:rPr>
        <w:t>V;</w:t>
      </w:r>
      <w:r w:rsidRPr="00552800">
        <w:rPr>
          <w:rFonts w:ascii="Times New Roman" w:hAnsi="Times New Roman"/>
          <w:sz w:val="24"/>
          <w:szCs w:val="24"/>
        </w:rPr>
        <w:t xml:space="preserve"> </w:t>
      </w:r>
    </w:p>
    <w:p w:rsidR="00552800" w:rsidRPr="00552800" w:rsidP="00552800" w14:paraId="7668F19F" w14:textId="77777777">
      <w:pPr>
        <w:numPr>
          <w:ilvl w:val="1"/>
          <w:numId w:val="51"/>
        </w:numPr>
        <w:rPr>
          <w:rFonts w:ascii="Times New Roman" w:hAnsi="Times New Roman"/>
          <w:sz w:val="24"/>
          <w:szCs w:val="24"/>
        </w:rPr>
      </w:pPr>
      <w:r w:rsidRPr="00552800">
        <w:rPr>
          <w:rFonts w:ascii="Times New Roman" w:hAnsi="Times New Roman"/>
          <w:sz w:val="24"/>
          <w:szCs w:val="24"/>
        </w:rPr>
        <w:t xml:space="preserve">sufficient to permit the tracing of funds to a level of expenditure adequate to ensure that the funds have not been spent unlawfully; and </w:t>
      </w:r>
    </w:p>
    <w:p w:rsidR="00552800" w:rsidRPr="00552800" w:rsidP="00552800" w14:paraId="330A4996" w14:textId="77777777">
      <w:pPr>
        <w:numPr>
          <w:ilvl w:val="1"/>
          <w:numId w:val="51"/>
        </w:numPr>
        <w:rPr>
          <w:rFonts w:ascii="Times New Roman" w:hAnsi="Times New Roman"/>
          <w:sz w:val="24"/>
          <w:szCs w:val="24"/>
        </w:rPr>
      </w:pPr>
      <w:r w:rsidRPr="00552800">
        <w:rPr>
          <w:rFonts w:ascii="Times New Roman" w:hAnsi="Times New Roman"/>
          <w:sz w:val="24"/>
          <w:szCs w:val="24"/>
        </w:rPr>
        <w:t xml:space="preserve">contain any other information that the Secretary determines to be appropriate. </w:t>
      </w:r>
    </w:p>
    <w:p w:rsidR="00552800" w:rsidRPr="00552800" w:rsidP="00552800" w14:paraId="2CB5DDD4" w14:textId="77777777">
      <w:pPr>
        <w:ind w:left="1620"/>
        <w:rPr>
          <w:rFonts w:ascii="Times New Roman" w:hAnsi="Times New Roman"/>
          <w:sz w:val="24"/>
          <w:szCs w:val="24"/>
        </w:rPr>
      </w:pPr>
    </w:p>
    <w:p w:rsidR="00552800" w:rsidRPr="00552800" w:rsidP="00552800" w14:paraId="580BDBCA" w14:textId="77777777">
      <w:pPr>
        <w:widowControl/>
        <w:numPr>
          <w:ilvl w:val="0"/>
          <w:numId w:val="63"/>
        </w:numPr>
        <w:autoSpaceDE/>
        <w:autoSpaceDN/>
        <w:adjustRightInd/>
        <w:rPr>
          <w:rFonts w:ascii="Times New Roman" w:eastAsia="Calibri" w:hAnsi="Times New Roman"/>
          <w:i/>
          <w:color w:val="000000"/>
          <w:sz w:val="24"/>
          <w:szCs w:val="24"/>
        </w:rPr>
      </w:pPr>
      <w:r w:rsidRPr="00552800">
        <w:rPr>
          <w:rFonts w:ascii="Times New Roman" w:eastAsia="Calibri" w:hAnsi="Times New Roman"/>
          <w:i/>
          <w:color w:val="000000"/>
          <w:sz w:val="24"/>
          <w:szCs w:val="24"/>
        </w:rPr>
        <w:t>OAA sec. 503(g) (42 U.S.C. 3056a(g), as amended by P.L. 114-144)</w:t>
      </w:r>
    </w:p>
    <w:p w:rsidR="00552800" w:rsidRPr="00552800" w:rsidP="00552800" w14:paraId="59FBC30D" w14:textId="77777777">
      <w:pPr>
        <w:widowControl/>
        <w:autoSpaceDE/>
        <w:autoSpaceDN/>
        <w:adjustRightInd/>
        <w:rPr>
          <w:rFonts w:ascii="Times New Roman" w:eastAsia="Calibri" w:hAnsi="Times New Roman"/>
          <w:i/>
          <w:color w:val="000000"/>
          <w:sz w:val="24"/>
          <w:szCs w:val="24"/>
        </w:rPr>
      </w:pPr>
    </w:p>
    <w:p w:rsidR="00552800" w:rsidRPr="00552800" w:rsidP="00BB17F8" w14:paraId="19EEF8C2" w14:textId="5EA7483B">
      <w:pPr>
        <w:ind w:left="720"/>
      </w:pPr>
      <w:r w:rsidRPr="00552800">
        <w:rPr>
          <w:rFonts w:ascii="Times New Roman" w:hAnsi="Times New Roman"/>
          <w:sz w:val="24"/>
          <w:szCs w:val="24"/>
        </w:rPr>
        <w:t xml:space="preserve">The Department must establish by rule and implement a process to evaluate, in accordance with section 513, the performance of projects carried </w:t>
      </w:r>
      <w:r w:rsidRPr="00552800">
        <w:rPr>
          <w:rFonts w:ascii="Times New Roman" w:hAnsi="Times New Roman"/>
          <w:sz w:val="24"/>
          <w:szCs w:val="24"/>
        </w:rPr>
        <w:t>out</w:t>
      </w:r>
      <w:r w:rsidRPr="00552800">
        <w:rPr>
          <w:rFonts w:ascii="Times New Roman" w:hAnsi="Times New Roman"/>
          <w:sz w:val="24"/>
          <w:szCs w:val="24"/>
        </w:rPr>
        <w:t xml:space="preserve"> and services provided by SCSEP.  The Department must report to Congress, and make available to the public, the results of each such evaluation and shall use such evaluation to improve services delivered by, or the operation of, projects carried out under this title.</w:t>
      </w:r>
    </w:p>
    <w:p w:rsidR="00605110" w:rsidRPr="005A5FCE" w:rsidP="00605110" w14:paraId="2FCCE67D" w14:textId="77777777">
      <w:pPr>
        <w:jc w:val="both"/>
        <w:rPr>
          <w:rFonts w:ascii="Book Antiqua" w:hAnsi="Book Antiqua"/>
          <w:sz w:val="24"/>
          <w:szCs w:val="24"/>
        </w:rPr>
      </w:pPr>
    </w:p>
    <w:p w:rsidR="00232CFB" w:rsidRPr="00CA61FA" w:rsidP="00CA61FA" w14:paraId="62B325B8" w14:textId="77777777">
      <w:pPr>
        <w:ind w:left="360"/>
        <w:jc w:val="both"/>
        <w:rPr>
          <w:rFonts w:ascii="Times New Roman" w:hAnsi="Times New Roman"/>
          <w:b/>
          <w:sz w:val="24"/>
          <w:szCs w:val="24"/>
          <w:u w:val="single"/>
        </w:rPr>
      </w:pPr>
      <w:r w:rsidRPr="00CA61FA">
        <w:rPr>
          <w:rFonts w:ascii="Times New Roman" w:hAnsi="Times New Roman"/>
          <w:b/>
          <w:sz w:val="24"/>
          <w:szCs w:val="24"/>
          <w:u w:val="single"/>
        </w:rPr>
        <w:t>National Apprenticeship Act</w:t>
      </w:r>
    </w:p>
    <w:p w:rsidR="00232CFB" w:rsidRPr="00232CFB" w:rsidP="00CA61FA" w14:paraId="0DBAFBA8" w14:textId="77777777">
      <w:pPr>
        <w:ind w:left="360"/>
        <w:jc w:val="both"/>
        <w:rPr>
          <w:rFonts w:ascii="Times New Roman" w:hAnsi="Times New Roman"/>
          <w:sz w:val="24"/>
          <w:szCs w:val="24"/>
        </w:rPr>
      </w:pPr>
    </w:p>
    <w:p w:rsidR="00232CFB" w:rsidP="00CA61FA" w14:paraId="59552084" w14:textId="77777777">
      <w:pPr>
        <w:ind w:left="360"/>
        <w:jc w:val="both"/>
        <w:rPr>
          <w:rFonts w:ascii="Times New Roman" w:hAnsi="Times New Roman"/>
          <w:sz w:val="24"/>
          <w:szCs w:val="24"/>
        </w:rPr>
      </w:pPr>
      <w:r w:rsidRPr="00232CFB">
        <w:rPr>
          <w:rFonts w:ascii="Times New Roman" w:hAnsi="Times New Roman"/>
          <w:sz w:val="24"/>
          <w:szCs w:val="24"/>
        </w:rPr>
        <w:t>The National Apprenticeship Act directs the Secretary to</w:t>
      </w:r>
      <w:r w:rsidR="00C837CE">
        <w:rPr>
          <w:rFonts w:ascii="Times New Roman" w:hAnsi="Times New Roman"/>
          <w:sz w:val="24"/>
          <w:szCs w:val="24"/>
        </w:rPr>
        <w:t>:</w:t>
      </w:r>
    </w:p>
    <w:p w:rsidR="00232CFB" w:rsidRPr="00CA61FA" w:rsidP="00BC5EBD" w14:paraId="31CD428B" w14:textId="77777777">
      <w:pPr>
        <w:numPr>
          <w:ilvl w:val="0"/>
          <w:numId w:val="69"/>
        </w:numPr>
        <w:ind w:left="1080"/>
        <w:rPr>
          <w:rFonts w:ascii="Times New Roman" w:hAnsi="Times New Roman"/>
          <w:sz w:val="24"/>
          <w:szCs w:val="24"/>
        </w:rPr>
      </w:pPr>
      <w:r>
        <w:rPr>
          <w:rFonts w:ascii="Times New Roman" w:hAnsi="Times New Roman"/>
          <w:sz w:val="24"/>
          <w:szCs w:val="24"/>
        </w:rPr>
        <w:t>F</w:t>
      </w:r>
      <w:r w:rsidRPr="00CA61FA">
        <w:rPr>
          <w:rFonts w:ascii="Times New Roman" w:hAnsi="Times New Roman"/>
          <w:color w:val="333333"/>
          <w:sz w:val="24"/>
          <w:szCs w:val="24"/>
          <w:shd w:val="clear" w:color="auto" w:fill="FFFFFF"/>
        </w:rPr>
        <w:t xml:space="preserve">ormulate and promote the furtherance of labor standards necessary to safeguard the welfare of </w:t>
      </w:r>
      <w:r w:rsidRPr="00CA61FA">
        <w:rPr>
          <w:rFonts w:ascii="Times New Roman" w:hAnsi="Times New Roman"/>
          <w:color w:val="333333"/>
          <w:sz w:val="24"/>
          <w:szCs w:val="24"/>
          <w:shd w:val="clear" w:color="auto" w:fill="FFFFFF"/>
        </w:rPr>
        <w:t>apprentices</w:t>
      </w:r>
      <w:r w:rsidR="00CE4FE9">
        <w:rPr>
          <w:rFonts w:ascii="Times New Roman" w:hAnsi="Times New Roman"/>
          <w:color w:val="333333"/>
          <w:sz w:val="24"/>
          <w:szCs w:val="24"/>
          <w:shd w:val="clear" w:color="auto" w:fill="FFFFFF"/>
        </w:rPr>
        <w:t>;</w:t>
      </w:r>
    </w:p>
    <w:p w:rsidR="00232CFB" w:rsidRPr="00CA61FA" w:rsidP="00BC5EBD" w14:paraId="2A7E9920" w14:textId="77777777">
      <w:pPr>
        <w:numPr>
          <w:ilvl w:val="0"/>
          <w:numId w:val="69"/>
        </w:numPr>
        <w:ind w:left="1080"/>
        <w:rPr>
          <w:rFonts w:ascii="Times New Roman" w:hAnsi="Times New Roman"/>
          <w:sz w:val="24"/>
          <w:szCs w:val="24"/>
        </w:rPr>
      </w:pPr>
      <w:r>
        <w:rPr>
          <w:rFonts w:ascii="Times New Roman" w:hAnsi="Times New Roman"/>
          <w:color w:val="333333"/>
          <w:sz w:val="24"/>
          <w:szCs w:val="24"/>
          <w:shd w:val="clear" w:color="auto" w:fill="FFFFFF"/>
        </w:rPr>
        <w:t>T</w:t>
      </w:r>
      <w:r w:rsidRPr="00CA61FA">
        <w:rPr>
          <w:rFonts w:ascii="Times New Roman" w:hAnsi="Times New Roman"/>
          <w:color w:val="333333"/>
          <w:sz w:val="24"/>
          <w:szCs w:val="24"/>
          <w:shd w:val="clear" w:color="auto" w:fill="FFFFFF"/>
        </w:rPr>
        <w:t xml:space="preserve">o extend the application of such standards by encouraging the inclusion thereof in contracts of </w:t>
      </w:r>
      <w:r w:rsidRPr="00CA61FA">
        <w:rPr>
          <w:rFonts w:ascii="Times New Roman" w:hAnsi="Times New Roman"/>
          <w:color w:val="333333"/>
          <w:sz w:val="24"/>
          <w:szCs w:val="24"/>
          <w:shd w:val="clear" w:color="auto" w:fill="FFFFFF"/>
        </w:rPr>
        <w:t>apprenticeship</w:t>
      </w:r>
      <w:r w:rsidR="00CE4FE9">
        <w:rPr>
          <w:rFonts w:ascii="Times New Roman" w:hAnsi="Times New Roman"/>
          <w:color w:val="333333"/>
          <w:sz w:val="24"/>
          <w:szCs w:val="24"/>
          <w:shd w:val="clear" w:color="auto" w:fill="FFFFFF"/>
        </w:rPr>
        <w:t>;</w:t>
      </w:r>
    </w:p>
    <w:p w:rsidR="00232CFB" w:rsidRPr="00CA61FA" w:rsidP="00BC5EBD" w14:paraId="55C5372B" w14:textId="1B519FE8">
      <w:pPr>
        <w:numPr>
          <w:ilvl w:val="0"/>
          <w:numId w:val="69"/>
        </w:numPr>
        <w:ind w:left="1080"/>
        <w:rPr>
          <w:rFonts w:ascii="Times New Roman" w:hAnsi="Times New Roman"/>
          <w:sz w:val="24"/>
          <w:szCs w:val="24"/>
        </w:rPr>
      </w:pPr>
      <w:r>
        <w:rPr>
          <w:rFonts w:ascii="Times New Roman" w:hAnsi="Times New Roman"/>
          <w:color w:val="333333"/>
          <w:sz w:val="24"/>
          <w:szCs w:val="24"/>
          <w:shd w:val="clear" w:color="auto" w:fill="FFFFFF"/>
        </w:rPr>
        <w:t>T</w:t>
      </w:r>
      <w:r w:rsidRPr="00CA61FA">
        <w:rPr>
          <w:rFonts w:ascii="Times New Roman" w:hAnsi="Times New Roman"/>
          <w:color w:val="333333"/>
          <w:sz w:val="24"/>
          <w:szCs w:val="24"/>
          <w:shd w:val="clear" w:color="auto" w:fill="FFFFFF"/>
        </w:rPr>
        <w:t xml:space="preserve">o bring </w:t>
      </w:r>
      <w:r w:rsidR="009626CE">
        <w:rPr>
          <w:rFonts w:ascii="Times New Roman" w:hAnsi="Times New Roman"/>
          <w:color w:val="333333"/>
          <w:sz w:val="24"/>
          <w:szCs w:val="24"/>
          <w:shd w:val="clear" w:color="auto" w:fill="FFFFFF"/>
        </w:rPr>
        <w:t xml:space="preserve">together employers </w:t>
      </w:r>
      <w:r w:rsidRPr="00CA61FA">
        <w:rPr>
          <w:rFonts w:ascii="Times New Roman" w:hAnsi="Times New Roman"/>
          <w:color w:val="333333"/>
          <w:sz w:val="24"/>
          <w:szCs w:val="24"/>
          <w:shd w:val="clear" w:color="auto" w:fill="FFFFFF"/>
        </w:rPr>
        <w:t>and labor for the formulation of programs of apprenticeship</w:t>
      </w:r>
      <w:r w:rsidR="00CE4FE9">
        <w:rPr>
          <w:rFonts w:ascii="Times New Roman" w:hAnsi="Times New Roman"/>
          <w:color w:val="333333"/>
          <w:sz w:val="24"/>
          <w:szCs w:val="24"/>
          <w:shd w:val="clear" w:color="auto" w:fill="FFFFFF"/>
        </w:rPr>
        <w:t>;</w:t>
      </w:r>
      <w:r>
        <w:rPr>
          <w:rFonts w:ascii="Times New Roman" w:hAnsi="Times New Roman"/>
          <w:color w:val="333333"/>
          <w:sz w:val="24"/>
          <w:szCs w:val="24"/>
          <w:shd w:val="clear" w:color="auto" w:fill="FFFFFF"/>
        </w:rPr>
        <w:t xml:space="preserve"> and</w:t>
      </w:r>
    </w:p>
    <w:p w:rsidR="00232CFB" w:rsidRPr="00CA61FA" w:rsidP="00BC5EBD" w14:paraId="09E23E99" w14:textId="5896BF81">
      <w:pPr>
        <w:numPr>
          <w:ilvl w:val="0"/>
          <w:numId w:val="69"/>
        </w:numPr>
        <w:ind w:left="1080"/>
        <w:rPr>
          <w:rFonts w:ascii="Times New Roman" w:hAnsi="Times New Roman"/>
          <w:sz w:val="24"/>
          <w:szCs w:val="24"/>
        </w:rPr>
      </w:pPr>
      <w:r>
        <w:rPr>
          <w:rFonts w:ascii="Times New Roman" w:hAnsi="Times New Roman"/>
          <w:color w:val="333333"/>
          <w:sz w:val="24"/>
          <w:szCs w:val="24"/>
          <w:shd w:val="clear" w:color="auto" w:fill="FFFFFF"/>
        </w:rPr>
        <w:t>T</w:t>
      </w:r>
      <w:r w:rsidRPr="00CA61FA">
        <w:rPr>
          <w:rFonts w:ascii="Times New Roman" w:hAnsi="Times New Roman"/>
          <w:color w:val="333333"/>
          <w:sz w:val="24"/>
          <w:szCs w:val="24"/>
          <w:shd w:val="clear" w:color="auto" w:fill="FFFFFF"/>
        </w:rPr>
        <w:t>o cooperate with </w:t>
      </w:r>
      <w:r w:rsidR="009626CE">
        <w:rPr>
          <w:rFonts w:ascii="Times New Roman" w:hAnsi="Times New Roman"/>
          <w:sz w:val="24"/>
          <w:szCs w:val="24"/>
          <w:shd w:val="clear" w:color="auto" w:fill="FFFFFF"/>
        </w:rPr>
        <w:t xml:space="preserve">State </w:t>
      </w:r>
      <w:r w:rsidRPr="00CA61FA">
        <w:rPr>
          <w:rFonts w:ascii="Times New Roman" w:hAnsi="Times New Roman"/>
          <w:color w:val="333333"/>
          <w:sz w:val="24"/>
          <w:szCs w:val="24"/>
          <w:shd w:val="clear" w:color="auto" w:fill="FFFFFF"/>
        </w:rPr>
        <w:t xml:space="preserve">agencies engaged in the formulation and promotion of standards of </w:t>
      </w:r>
      <w:r w:rsidRPr="00CA61FA">
        <w:rPr>
          <w:rFonts w:ascii="Times New Roman" w:hAnsi="Times New Roman"/>
          <w:color w:val="333333"/>
          <w:sz w:val="24"/>
          <w:szCs w:val="24"/>
          <w:shd w:val="clear" w:color="auto" w:fill="FFFFFF"/>
        </w:rPr>
        <w:t>apprenticeship.”</w:t>
      </w:r>
      <w:r w:rsidRPr="00CA61FA">
        <w:rPr>
          <w:rFonts w:ascii="Times New Roman" w:hAnsi="Times New Roman"/>
          <w:color w:val="333333"/>
          <w:sz w:val="24"/>
          <w:szCs w:val="24"/>
          <w:shd w:val="clear" w:color="auto" w:fill="FFFFFF"/>
        </w:rPr>
        <w:t xml:space="preserve">  </w:t>
      </w:r>
    </w:p>
    <w:p w:rsidR="00843B4B" w:rsidRPr="00CA61FA" w:rsidP="00843B4B" w14:paraId="47881C1E" w14:textId="77777777">
      <w:pPr>
        <w:rPr>
          <w:rFonts w:ascii="Times New Roman" w:hAnsi="Times New Roman"/>
        </w:rPr>
      </w:pPr>
      <w:bookmarkStart w:id="13" w:name="_Toc76458982"/>
    </w:p>
    <w:p w:rsidR="000D778E" w:rsidRPr="00480581" w:rsidP="000D778E" w14:paraId="4BAB8F01" w14:textId="77777777">
      <w:pPr>
        <w:rPr>
          <w:i/>
          <w:u w:val="single"/>
        </w:rPr>
      </w:pPr>
    </w:p>
    <w:p w:rsidR="00C04D29" w:rsidRPr="00277510" w:rsidP="00DE064F" w14:paraId="0F99E69E" w14:textId="77777777">
      <w:pPr>
        <w:widowControl/>
        <w:numPr>
          <w:ilvl w:val="0"/>
          <w:numId w:val="26"/>
        </w:numPr>
        <w:autoSpaceDE/>
        <w:autoSpaceDN/>
        <w:adjustRightInd/>
        <w:spacing w:after="200"/>
        <w:ind w:left="360"/>
        <w:rPr>
          <w:rFonts w:ascii="Times New Roman" w:hAnsi="Times New Roman"/>
          <w:b/>
          <w:color w:val="000000"/>
          <w:sz w:val="24"/>
          <w:szCs w:val="24"/>
        </w:rPr>
      </w:pPr>
      <w:r w:rsidRPr="005C1F25">
        <w:rPr>
          <w:rFonts w:ascii="Times New Roman" w:hAnsi="Times New Roman"/>
          <w:b/>
          <w:color w:val="000000"/>
          <w:sz w:val="24"/>
          <w:szCs w:val="24"/>
        </w:rPr>
        <w:t>Indicate how, by whom, and for what purpose the information is to be used.  Except for a new collection, indicate the actual use the agency has made of the information received from the current collection.</w:t>
      </w:r>
    </w:p>
    <w:bookmarkEnd w:id="13"/>
    <w:p w:rsidR="00CA6499" w:rsidRPr="000F4A05" w:rsidP="00B814E7" w14:paraId="1E30F94B" w14:textId="0815CE8A">
      <w:pPr>
        <w:ind w:left="360"/>
        <w:rPr>
          <w:rFonts w:ascii="Times New Roman" w:hAnsi="Times New Roman"/>
          <w:color w:val="000000"/>
          <w:sz w:val="24"/>
          <w:szCs w:val="24"/>
        </w:rPr>
      </w:pPr>
      <w:r w:rsidRPr="00F32861">
        <w:rPr>
          <w:rFonts w:ascii="Times New Roman" w:hAnsi="Times New Roman"/>
          <w:color w:val="000000"/>
          <w:sz w:val="24"/>
          <w:szCs w:val="24"/>
        </w:rPr>
        <w:t>States must submit the required data collected by the ICR to obtain or ret</w:t>
      </w:r>
      <w:r w:rsidRPr="00AE3469">
        <w:rPr>
          <w:rFonts w:ascii="Times New Roman" w:hAnsi="Times New Roman"/>
          <w:color w:val="000000"/>
          <w:sz w:val="24"/>
          <w:szCs w:val="24"/>
        </w:rPr>
        <w:t>ain Federal funding</w:t>
      </w:r>
      <w:r w:rsidRPr="00BA6D77" w:rsidR="002F4AF5">
        <w:rPr>
          <w:rFonts w:ascii="Times New Roman" w:hAnsi="Times New Roman"/>
          <w:color w:val="000000"/>
          <w:sz w:val="24"/>
          <w:szCs w:val="24"/>
        </w:rPr>
        <w:t xml:space="preserve">. </w:t>
      </w:r>
      <w:r w:rsidRPr="00BA6D77">
        <w:rPr>
          <w:rFonts w:ascii="Times New Roman" w:hAnsi="Times New Roman"/>
          <w:color w:val="000000"/>
          <w:sz w:val="24"/>
          <w:szCs w:val="24"/>
        </w:rPr>
        <w:t xml:space="preserve"> WIOA </w:t>
      </w:r>
      <w:r w:rsidRPr="00E851AA" w:rsidR="002F4AF5">
        <w:rPr>
          <w:rFonts w:ascii="Times New Roman" w:hAnsi="Times New Roman"/>
          <w:color w:val="000000"/>
          <w:sz w:val="24"/>
          <w:szCs w:val="24"/>
        </w:rPr>
        <w:t>sec</w:t>
      </w:r>
      <w:r w:rsidRPr="009B4142">
        <w:rPr>
          <w:rFonts w:ascii="Times New Roman" w:hAnsi="Times New Roman"/>
          <w:color w:val="000000"/>
          <w:sz w:val="24"/>
          <w:szCs w:val="24"/>
        </w:rPr>
        <w:t>. 116(f)(1)(B)</w:t>
      </w:r>
      <w:r w:rsidRPr="009B4142" w:rsidR="0071586B">
        <w:rPr>
          <w:rFonts w:ascii="Times New Roman" w:hAnsi="Times New Roman"/>
          <w:color w:val="000000"/>
          <w:sz w:val="24"/>
          <w:szCs w:val="24"/>
        </w:rPr>
        <w:t>, 29 USC § 3141(f)(1)(B)</w:t>
      </w:r>
      <w:r w:rsidRPr="009B4142">
        <w:rPr>
          <w:rFonts w:ascii="Times New Roman" w:hAnsi="Times New Roman"/>
          <w:color w:val="000000"/>
          <w:sz w:val="24"/>
          <w:szCs w:val="24"/>
        </w:rPr>
        <w:t xml:space="preserve">.  On a quarterly basis, States </w:t>
      </w:r>
      <w:r w:rsidR="0039658E">
        <w:rPr>
          <w:rFonts w:ascii="Times New Roman" w:hAnsi="Times New Roman"/>
          <w:color w:val="000000"/>
          <w:sz w:val="24"/>
          <w:szCs w:val="24"/>
        </w:rPr>
        <w:t xml:space="preserve">and grantees </w:t>
      </w:r>
      <w:r w:rsidRPr="009B4142">
        <w:rPr>
          <w:rFonts w:ascii="Times New Roman" w:hAnsi="Times New Roman"/>
          <w:color w:val="000000"/>
          <w:sz w:val="24"/>
          <w:szCs w:val="24"/>
        </w:rPr>
        <w:t xml:space="preserve">must submit the </w:t>
      </w:r>
      <w:r w:rsidRPr="009B4142" w:rsidR="00B740A8">
        <w:rPr>
          <w:rFonts w:ascii="Times New Roman" w:hAnsi="Times New Roman"/>
          <w:color w:val="000000"/>
          <w:sz w:val="24"/>
          <w:szCs w:val="24"/>
        </w:rPr>
        <w:t>DOL</w:t>
      </w:r>
      <w:r w:rsidRPr="009B4142">
        <w:rPr>
          <w:rFonts w:ascii="Times New Roman" w:hAnsi="Times New Roman"/>
          <w:color w:val="000000"/>
          <w:sz w:val="24"/>
          <w:szCs w:val="24"/>
        </w:rPr>
        <w:t xml:space="preserve"> PIRL,</w:t>
      </w:r>
      <w:r w:rsidRPr="009B4142" w:rsidR="008F7E65">
        <w:rPr>
          <w:rFonts w:ascii="Times New Roman" w:hAnsi="Times New Roman"/>
          <w:color w:val="000000"/>
          <w:sz w:val="24"/>
          <w:szCs w:val="24"/>
        </w:rPr>
        <w:t xml:space="preserve"> </w:t>
      </w:r>
      <w:r w:rsidRPr="009B4142" w:rsidR="00B740A8">
        <w:rPr>
          <w:rFonts w:ascii="Times New Roman" w:hAnsi="Times New Roman"/>
          <w:color w:val="000000"/>
          <w:sz w:val="24"/>
          <w:szCs w:val="24"/>
        </w:rPr>
        <w:t xml:space="preserve">which generates </w:t>
      </w:r>
      <w:r w:rsidRPr="009B4142" w:rsidR="008F7E65">
        <w:rPr>
          <w:rFonts w:ascii="Times New Roman" w:hAnsi="Times New Roman"/>
          <w:color w:val="000000"/>
          <w:sz w:val="24"/>
          <w:szCs w:val="24"/>
        </w:rPr>
        <w:t xml:space="preserve">the </w:t>
      </w:r>
      <w:r w:rsidRPr="009B4142">
        <w:rPr>
          <w:rFonts w:ascii="Times New Roman" w:hAnsi="Times New Roman"/>
          <w:color w:val="000000"/>
          <w:sz w:val="24"/>
          <w:szCs w:val="24"/>
        </w:rPr>
        <w:t xml:space="preserve">ETA (Program) Performance </w:t>
      </w:r>
      <w:r w:rsidRPr="009B4142" w:rsidR="005A34E8">
        <w:rPr>
          <w:rFonts w:ascii="Times New Roman" w:hAnsi="Times New Roman"/>
          <w:color w:val="000000"/>
          <w:sz w:val="24"/>
          <w:szCs w:val="24"/>
        </w:rPr>
        <w:t>Report</w:t>
      </w:r>
      <w:r w:rsidR="000E5909">
        <w:rPr>
          <w:rFonts w:ascii="Times New Roman" w:hAnsi="Times New Roman"/>
          <w:color w:val="000000"/>
          <w:sz w:val="24"/>
          <w:szCs w:val="24"/>
        </w:rPr>
        <w:t>,</w:t>
      </w:r>
      <w:r w:rsidR="0039658E">
        <w:rPr>
          <w:rFonts w:ascii="Times New Roman" w:hAnsi="Times New Roman"/>
          <w:color w:val="000000"/>
          <w:sz w:val="24"/>
          <w:szCs w:val="24"/>
        </w:rPr>
        <w:t xml:space="preserve"> and the </w:t>
      </w:r>
      <w:r w:rsidR="00700168">
        <w:rPr>
          <w:rFonts w:ascii="Times New Roman" w:hAnsi="Times New Roman"/>
          <w:sz w:val="24"/>
          <w:szCs w:val="24"/>
        </w:rPr>
        <w:t>Apprenticeship Outreach: Organization/Employer Record Layout</w:t>
      </w:r>
      <w:r w:rsidR="00CE1B33">
        <w:rPr>
          <w:rFonts w:ascii="Times New Roman" w:hAnsi="Times New Roman"/>
          <w:sz w:val="24"/>
          <w:szCs w:val="24"/>
        </w:rPr>
        <w:t>, which reports on</w:t>
      </w:r>
      <w:r w:rsidRPr="00CE1B33" w:rsidR="00CE1B33">
        <w:rPr>
          <w:rFonts w:ascii="Times New Roman" w:hAnsi="Times New Roman"/>
          <w:sz w:val="24"/>
          <w:szCs w:val="24"/>
        </w:rPr>
        <w:t xml:space="preserve"> appren</w:t>
      </w:r>
      <w:r w:rsidR="00CE1B33">
        <w:rPr>
          <w:rFonts w:ascii="Times New Roman" w:hAnsi="Times New Roman"/>
          <w:sz w:val="24"/>
          <w:szCs w:val="24"/>
        </w:rPr>
        <w:t xml:space="preserve">ticeship activity occurring in </w:t>
      </w:r>
      <w:r w:rsidR="006F3910">
        <w:rPr>
          <w:rFonts w:ascii="Times New Roman" w:hAnsi="Times New Roman"/>
          <w:sz w:val="24"/>
          <w:szCs w:val="24"/>
        </w:rPr>
        <w:t>states</w:t>
      </w:r>
      <w:r w:rsidR="00CE1B33">
        <w:rPr>
          <w:rFonts w:ascii="Times New Roman" w:hAnsi="Times New Roman"/>
          <w:sz w:val="24"/>
          <w:szCs w:val="24"/>
        </w:rPr>
        <w:t>, as part of the</w:t>
      </w:r>
      <w:r w:rsidR="006F3910">
        <w:rPr>
          <w:rFonts w:ascii="Times New Roman" w:hAnsi="Times New Roman"/>
          <w:sz w:val="24"/>
          <w:szCs w:val="24"/>
        </w:rPr>
        <w:t>ir</w:t>
      </w:r>
      <w:r w:rsidR="00CE1B33">
        <w:rPr>
          <w:rFonts w:ascii="Times New Roman" w:hAnsi="Times New Roman"/>
          <w:sz w:val="24"/>
          <w:szCs w:val="24"/>
        </w:rPr>
        <w:t xml:space="preserve"> apprenticeship </w:t>
      </w:r>
      <w:r w:rsidRPr="00CE1B33" w:rsidR="00CE1B33">
        <w:rPr>
          <w:rFonts w:ascii="Times New Roman" w:hAnsi="Times New Roman"/>
          <w:sz w:val="24"/>
          <w:szCs w:val="24"/>
        </w:rPr>
        <w:t>outreach activities</w:t>
      </w:r>
      <w:r w:rsidR="00CE1B33">
        <w:rPr>
          <w:rFonts w:ascii="Times New Roman" w:hAnsi="Times New Roman"/>
          <w:sz w:val="24"/>
          <w:szCs w:val="24"/>
        </w:rPr>
        <w:t xml:space="preserve">.  </w:t>
      </w:r>
    </w:p>
    <w:p w:rsidR="00D86702" w:rsidRPr="00164DC0" w:rsidP="00B814E7" w14:paraId="57D86712" w14:textId="77777777">
      <w:pPr>
        <w:ind w:left="360"/>
        <w:rPr>
          <w:rFonts w:ascii="Times New Roman" w:hAnsi="Times New Roman"/>
          <w:color w:val="000000"/>
          <w:sz w:val="24"/>
          <w:szCs w:val="24"/>
        </w:rPr>
      </w:pPr>
    </w:p>
    <w:p w:rsidR="00586FA4" w:rsidRPr="00110AAD" w:rsidP="00B814E7" w14:paraId="23F6F98E" w14:textId="77777777">
      <w:pPr>
        <w:ind w:left="360"/>
        <w:rPr>
          <w:rFonts w:ascii="Times New Roman" w:hAnsi="Times New Roman"/>
          <w:color w:val="000000"/>
          <w:sz w:val="24"/>
          <w:szCs w:val="24"/>
        </w:rPr>
      </w:pPr>
      <w:r w:rsidRPr="00773A41">
        <w:rPr>
          <w:rFonts w:ascii="Times New Roman" w:hAnsi="Times New Roman"/>
          <w:color w:val="000000"/>
          <w:sz w:val="24"/>
          <w:szCs w:val="24"/>
        </w:rPr>
        <w:t>These reports help the DOL id</w:t>
      </w:r>
      <w:r w:rsidRPr="00836051" w:rsidR="008F7E65">
        <w:rPr>
          <w:rFonts w:ascii="Times New Roman" w:hAnsi="Times New Roman"/>
          <w:color w:val="000000"/>
          <w:sz w:val="24"/>
          <w:szCs w:val="24"/>
        </w:rPr>
        <w:t xml:space="preserve">entify States </w:t>
      </w:r>
      <w:r w:rsidR="000E5909">
        <w:rPr>
          <w:rFonts w:ascii="Times New Roman" w:hAnsi="Times New Roman"/>
          <w:color w:val="000000"/>
          <w:sz w:val="24"/>
          <w:szCs w:val="24"/>
        </w:rPr>
        <w:t xml:space="preserve">and grantees </w:t>
      </w:r>
      <w:r w:rsidRPr="00836051" w:rsidR="008F7E65">
        <w:rPr>
          <w:rFonts w:ascii="Times New Roman" w:hAnsi="Times New Roman"/>
          <w:color w:val="000000"/>
          <w:sz w:val="24"/>
          <w:szCs w:val="24"/>
        </w:rPr>
        <w:t xml:space="preserve">that need early </w:t>
      </w:r>
      <w:r w:rsidRPr="00836051">
        <w:rPr>
          <w:rFonts w:ascii="Times New Roman" w:hAnsi="Times New Roman"/>
          <w:color w:val="000000"/>
          <w:sz w:val="24"/>
          <w:szCs w:val="24"/>
        </w:rPr>
        <w:t xml:space="preserve">intervention to </w:t>
      </w:r>
      <w:r w:rsidRPr="00836051">
        <w:rPr>
          <w:rFonts w:ascii="Times New Roman" w:hAnsi="Times New Roman"/>
          <w:color w:val="000000"/>
          <w:sz w:val="24"/>
          <w:szCs w:val="24"/>
        </w:rPr>
        <w:t>provide assistance</w:t>
      </w:r>
      <w:r w:rsidRPr="00836051">
        <w:rPr>
          <w:rFonts w:ascii="Times New Roman" w:hAnsi="Times New Roman"/>
          <w:color w:val="000000"/>
          <w:sz w:val="24"/>
          <w:szCs w:val="24"/>
        </w:rPr>
        <w:t xml:space="preserve"> if they are not meeting their </w:t>
      </w:r>
      <w:r w:rsidRPr="00695F73" w:rsidR="00FA7B54">
        <w:rPr>
          <w:rFonts w:ascii="Times New Roman" w:hAnsi="Times New Roman"/>
          <w:color w:val="000000"/>
          <w:sz w:val="24"/>
          <w:szCs w:val="24"/>
        </w:rPr>
        <w:t>negotiated levels of performance</w:t>
      </w:r>
      <w:r w:rsidR="000E5909">
        <w:rPr>
          <w:rFonts w:ascii="Times New Roman" w:hAnsi="Times New Roman"/>
          <w:color w:val="000000"/>
          <w:sz w:val="24"/>
          <w:szCs w:val="24"/>
        </w:rPr>
        <w:t xml:space="preserve"> and program goals</w:t>
      </w:r>
      <w:r w:rsidRPr="00AC0BC5">
        <w:rPr>
          <w:rFonts w:ascii="Times New Roman" w:hAnsi="Times New Roman"/>
          <w:color w:val="000000"/>
          <w:sz w:val="24"/>
          <w:szCs w:val="24"/>
        </w:rPr>
        <w:t xml:space="preserve">. </w:t>
      </w:r>
      <w:r w:rsidRPr="003E76A5" w:rsidR="00B814E7">
        <w:rPr>
          <w:rFonts w:ascii="Times New Roman" w:hAnsi="Times New Roman"/>
          <w:color w:val="000000"/>
          <w:sz w:val="24"/>
          <w:szCs w:val="24"/>
        </w:rPr>
        <w:t xml:space="preserve"> </w:t>
      </w:r>
      <w:r w:rsidRPr="003E76A5">
        <w:rPr>
          <w:rFonts w:ascii="Times New Roman" w:hAnsi="Times New Roman"/>
          <w:color w:val="000000"/>
          <w:sz w:val="24"/>
          <w:szCs w:val="24"/>
        </w:rPr>
        <w:t>DOL interprets several provisions of WI</w:t>
      </w:r>
      <w:r w:rsidRPr="00D61FD1">
        <w:rPr>
          <w:rFonts w:ascii="Times New Roman" w:hAnsi="Times New Roman"/>
          <w:color w:val="000000"/>
          <w:sz w:val="24"/>
          <w:szCs w:val="24"/>
        </w:rPr>
        <w:t>OA as authorizing the collection of these reports. Specifically, WI</w:t>
      </w:r>
      <w:r w:rsidRPr="00F33C70" w:rsidR="00AF5F9F">
        <w:rPr>
          <w:rFonts w:ascii="Times New Roman" w:hAnsi="Times New Roman"/>
          <w:color w:val="000000"/>
          <w:sz w:val="24"/>
          <w:szCs w:val="24"/>
        </w:rPr>
        <w:t>O</w:t>
      </w:r>
      <w:r w:rsidRPr="00F33C70">
        <w:rPr>
          <w:rFonts w:ascii="Times New Roman" w:hAnsi="Times New Roman"/>
          <w:color w:val="000000"/>
          <w:sz w:val="24"/>
          <w:szCs w:val="24"/>
        </w:rPr>
        <w:t xml:space="preserve">A sec. 116 requires DOL to measure States’ progress, WIOA sec. </w:t>
      </w:r>
      <w:r w:rsidRPr="00F33C70">
        <w:rPr>
          <w:rFonts w:ascii="Times New Roman" w:hAnsi="Times New Roman"/>
          <w:color w:val="000000"/>
          <w:sz w:val="24"/>
          <w:szCs w:val="24"/>
        </w:rPr>
        <w:t xml:space="preserve">169 </w:t>
      </w:r>
      <w:r w:rsidRPr="00F33C70" w:rsidR="0022617F">
        <w:rPr>
          <w:rFonts w:ascii="Times New Roman" w:hAnsi="Times New Roman"/>
          <w:color w:val="000000"/>
          <w:sz w:val="24"/>
          <w:szCs w:val="24"/>
        </w:rPr>
        <w:t xml:space="preserve">requires </w:t>
      </w:r>
      <w:r w:rsidRPr="00F33C70">
        <w:rPr>
          <w:rFonts w:ascii="Times New Roman" w:hAnsi="Times New Roman"/>
          <w:color w:val="000000"/>
          <w:sz w:val="24"/>
          <w:szCs w:val="24"/>
        </w:rPr>
        <w:t>DOL to evaluate the activities of its programs,</w:t>
      </w:r>
      <w:r w:rsidRPr="00F33C70" w:rsidR="00B814E7">
        <w:rPr>
          <w:rFonts w:ascii="Times New Roman" w:hAnsi="Times New Roman"/>
          <w:color w:val="000000"/>
          <w:sz w:val="24"/>
          <w:szCs w:val="24"/>
        </w:rPr>
        <w:t xml:space="preserve"> </w:t>
      </w:r>
      <w:r w:rsidRPr="00F33C70">
        <w:rPr>
          <w:rFonts w:ascii="Times New Roman" w:hAnsi="Times New Roman"/>
          <w:color w:val="000000"/>
          <w:sz w:val="24"/>
          <w:szCs w:val="24"/>
        </w:rPr>
        <w:t>and WI</w:t>
      </w:r>
      <w:r w:rsidRPr="00110AAD" w:rsidR="00AF5F9F">
        <w:rPr>
          <w:rFonts w:ascii="Times New Roman" w:hAnsi="Times New Roman"/>
          <w:color w:val="000000"/>
          <w:sz w:val="24"/>
          <w:szCs w:val="24"/>
        </w:rPr>
        <w:t>O</w:t>
      </w:r>
      <w:r w:rsidRPr="00110AAD">
        <w:rPr>
          <w:rFonts w:ascii="Times New Roman" w:hAnsi="Times New Roman"/>
          <w:color w:val="000000"/>
          <w:sz w:val="24"/>
          <w:szCs w:val="24"/>
        </w:rPr>
        <w:t xml:space="preserve">A sec. 189 </w:t>
      </w:r>
      <w:r w:rsidRPr="00110AAD" w:rsidR="0022617F">
        <w:rPr>
          <w:rFonts w:ascii="Times New Roman" w:hAnsi="Times New Roman"/>
          <w:color w:val="000000"/>
          <w:sz w:val="24"/>
          <w:szCs w:val="24"/>
        </w:rPr>
        <w:t xml:space="preserve">requires </w:t>
      </w:r>
      <w:r w:rsidRPr="00110AAD">
        <w:rPr>
          <w:rFonts w:ascii="Times New Roman" w:hAnsi="Times New Roman"/>
          <w:color w:val="000000"/>
          <w:sz w:val="24"/>
          <w:szCs w:val="24"/>
        </w:rPr>
        <w:t xml:space="preserve">DOL to submit an annual report to Congress on WIOA title I programs. </w:t>
      </w:r>
      <w:r w:rsidRPr="00110AAD" w:rsidR="00B814E7">
        <w:rPr>
          <w:rFonts w:ascii="Times New Roman" w:hAnsi="Times New Roman"/>
          <w:color w:val="000000"/>
          <w:sz w:val="24"/>
          <w:szCs w:val="24"/>
        </w:rPr>
        <w:t xml:space="preserve"> </w:t>
      </w:r>
      <w:r w:rsidRPr="00110AAD">
        <w:rPr>
          <w:rFonts w:ascii="Times New Roman" w:hAnsi="Times New Roman"/>
          <w:color w:val="000000"/>
          <w:sz w:val="24"/>
          <w:szCs w:val="24"/>
        </w:rPr>
        <w:t xml:space="preserve">Additionally, WIOA sec. 185 requires States to maintain records </w:t>
      </w:r>
      <w:r w:rsidRPr="00110AAD">
        <w:rPr>
          <w:rFonts w:ascii="Times New Roman" w:hAnsi="Times New Roman"/>
          <w:color w:val="000000"/>
          <w:sz w:val="24"/>
          <w:szCs w:val="24"/>
        </w:rPr>
        <w:t>sufficient</w:t>
      </w:r>
      <w:r w:rsidRPr="00110AAD">
        <w:rPr>
          <w:rFonts w:ascii="Times New Roman" w:hAnsi="Times New Roman"/>
          <w:color w:val="000000"/>
          <w:sz w:val="24"/>
          <w:szCs w:val="24"/>
        </w:rPr>
        <w:t xml:space="preserve"> to prepare performance reports. </w:t>
      </w:r>
      <w:r w:rsidRPr="00110AAD" w:rsidR="00B814E7">
        <w:rPr>
          <w:rFonts w:ascii="Times New Roman" w:hAnsi="Times New Roman"/>
          <w:color w:val="000000"/>
          <w:sz w:val="24"/>
          <w:szCs w:val="24"/>
        </w:rPr>
        <w:t xml:space="preserve"> </w:t>
      </w:r>
      <w:r w:rsidRPr="00110AAD">
        <w:rPr>
          <w:rFonts w:ascii="Times New Roman" w:hAnsi="Times New Roman"/>
          <w:color w:val="000000"/>
          <w:sz w:val="24"/>
          <w:szCs w:val="24"/>
        </w:rPr>
        <w:t xml:space="preserve">Considered as a whole, these statutory provisions authorize DOL to require States to submit these reports.  </w:t>
      </w:r>
    </w:p>
    <w:p w:rsidR="00586FA4" w:rsidRPr="00110AAD" w:rsidP="00B814E7" w14:paraId="54D07229" w14:textId="77777777">
      <w:pPr>
        <w:ind w:left="360"/>
        <w:rPr>
          <w:rFonts w:ascii="Times New Roman" w:hAnsi="Times New Roman"/>
          <w:color w:val="000000"/>
          <w:sz w:val="24"/>
          <w:szCs w:val="24"/>
        </w:rPr>
      </w:pPr>
    </w:p>
    <w:p w:rsidR="00480581" w:rsidP="00480581" w14:paraId="5BB863DD" w14:textId="77777777">
      <w:pPr>
        <w:ind w:left="360"/>
        <w:rPr>
          <w:rFonts w:ascii="Times New Roman" w:hAnsi="Times New Roman"/>
          <w:color w:val="000000"/>
          <w:sz w:val="24"/>
          <w:szCs w:val="24"/>
        </w:rPr>
      </w:pPr>
      <w:r>
        <w:rPr>
          <w:rFonts w:ascii="Times New Roman" w:hAnsi="Times New Roman"/>
          <w:color w:val="000000"/>
          <w:sz w:val="24"/>
          <w:szCs w:val="24"/>
        </w:rPr>
        <w:t xml:space="preserve">States and grantees will submit the PIRL </w:t>
      </w:r>
      <w:r w:rsidRPr="009272B7" w:rsidR="00586FA4">
        <w:rPr>
          <w:rFonts w:ascii="Times New Roman" w:hAnsi="Times New Roman"/>
          <w:color w:val="000000"/>
          <w:sz w:val="24"/>
          <w:szCs w:val="24"/>
        </w:rPr>
        <w:t>through</w:t>
      </w:r>
      <w:r w:rsidR="006D7A91">
        <w:rPr>
          <w:rFonts w:ascii="Times New Roman" w:hAnsi="Times New Roman"/>
          <w:color w:val="000000"/>
          <w:sz w:val="24"/>
          <w:szCs w:val="24"/>
        </w:rPr>
        <w:t xml:space="preserve"> DOL</w:t>
      </w:r>
      <w:r>
        <w:rPr>
          <w:rFonts w:ascii="Times New Roman" w:hAnsi="Times New Roman"/>
          <w:color w:val="000000"/>
          <w:sz w:val="24"/>
          <w:szCs w:val="24"/>
        </w:rPr>
        <w:t xml:space="preserve">’s Workforce Integrated Performance System (WIPS), and </w:t>
      </w:r>
      <w:r w:rsidR="006D7A91">
        <w:rPr>
          <w:rFonts w:ascii="Times New Roman" w:hAnsi="Times New Roman"/>
          <w:color w:val="000000"/>
          <w:sz w:val="24"/>
          <w:szCs w:val="24"/>
        </w:rPr>
        <w:t>DOL</w:t>
      </w:r>
      <w:r>
        <w:rPr>
          <w:rFonts w:ascii="Times New Roman" w:hAnsi="Times New Roman"/>
          <w:color w:val="000000"/>
          <w:sz w:val="24"/>
          <w:szCs w:val="24"/>
        </w:rPr>
        <w:t xml:space="preserve"> will</w:t>
      </w:r>
      <w:r w:rsidRPr="009272B7" w:rsidR="00586FA4">
        <w:rPr>
          <w:rFonts w:ascii="Times New Roman" w:hAnsi="Times New Roman"/>
          <w:color w:val="000000"/>
          <w:sz w:val="24"/>
          <w:szCs w:val="24"/>
        </w:rPr>
        <w:t xml:space="preserve"> use that information to generate the (Program) Performance </w:t>
      </w:r>
      <w:r w:rsidRPr="009272B7" w:rsidR="00FA7B54">
        <w:rPr>
          <w:rFonts w:ascii="Times New Roman" w:hAnsi="Times New Roman"/>
          <w:color w:val="000000"/>
          <w:sz w:val="24"/>
          <w:szCs w:val="24"/>
        </w:rPr>
        <w:t>Report</w:t>
      </w:r>
      <w:r w:rsidRPr="009272B7" w:rsidR="00586FA4">
        <w:rPr>
          <w:rFonts w:ascii="Times New Roman" w:hAnsi="Times New Roman"/>
          <w:color w:val="000000"/>
          <w:sz w:val="24"/>
          <w:szCs w:val="24"/>
        </w:rPr>
        <w:t>.  Each program mentioned in this supporting statement generate</w:t>
      </w:r>
      <w:r w:rsidR="003D1978">
        <w:rPr>
          <w:rFonts w:ascii="Times New Roman" w:hAnsi="Times New Roman"/>
          <w:color w:val="000000"/>
          <w:sz w:val="24"/>
          <w:szCs w:val="24"/>
        </w:rPr>
        <w:t>s</w:t>
      </w:r>
      <w:r w:rsidRPr="009272B7" w:rsidR="00586FA4">
        <w:rPr>
          <w:rFonts w:ascii="Times New Roman" w:hAnsi="Times New Roman"/>
          <w:color w:val="000000"/>
          <w:sz w:val="24"/>
          <w:szCs w:val="24"/>
        </w:rPr>
        <w:t xml:space="preserve"> a program specific report that </w:t>
      </w:r>
      <w:r w:rsidRPr="00320555" w:rsidR="00DC47C6">
        <w:rPr>
          <w:rFonts w:ascii="Times New Roman" w:hAnsi="Times New Roman"/>
          <w:color w:val="000000"/>
          <w:sz w:val="24"/>
          <w:szCs w:val="24"/>
        </w:rPr>
        <w:t xml:space="preserve">mirrors the </w:t>
      </w:r>
      <w:r w:rsidRPr="00320555" w:rsidR="00DC47C6">
        <w:rPr>
          <w:rFonts w:ascii="Times New Roman" w:hAnsi="Times New Roman"/>
          <w:color w:val="000000"/>
          <w:sz w:val="24"/>
          <w:szCs w:val="24"/>
        </w:rPr>
        <w:t>construct</w:t>
      </w:r>
      <w:r w:rsidRPr="00320555" w:rsidR="00DC47C6">
        <w:rPr>
          <w:rFonts w:ascii="Times New Roman" w:hAnsi="Times New Roman"/>
          <w:color w:val="000000"/>
          <w:sz w:val="24"/>
          <w:szCs w:val="24"/>
        </w:rPr>
        <w:t xml:space="preserve"> of the</w:t>
      </w:r>
      <w:r w:rsidRPr="00320555" w:rsidR="00586FA4">
        <w:rPr>
          <w:rFonts w:ascii="Times New Roman" w:hAnsi="Times New Roman"/>
          <w:color w:val="000000"/>
          <w:sz w:val="24"/>
          <w:szCs w:val="24"/>
        </w:rPr>
        <w:t xml:space="preserve"> (Program) Performance </w:t>
      </w:r>
      <w:r w:rsidRPr="00320555" w:rsidR="00FA7B54">
        <w:rPr>
          <w:rFonts w:ascii="Times New Roman" w:hAnsi="Times New Roman"/>
          <w:color w:val="000000"/>
          <w:sz w:val="24"/>
          <w:szCs w:val="24"/>
        </w:rPr>
        <w:t>Report</w:t>
      </w:r>
      <w:r w:rsidRPr="00320555" w:rsidR="00845B8D">
        <w:rPr>
          <w:rFonts w:ascii="Times New Roman" w:hAnsi="Times New Roman"/>
          <w:color w:val="000000"/>
          <w:sz w:val="24"/>
          <w:szCs w:val="24"/>
        </w:rPr>
        <w:t xml:space="preserve">.  </w:t>
      </w:r>
    </w:p>
    <w:p w:rsidR="00480581" w:rsidP="00480581" w14:paraId="4BDBEE60" w14:textId="77777777">
      <w:pPr>
        <w:ind w:left="360"/>
        <w:rPr>
          <w:rFonts w:ascii="Times New Roman" w:hAnsi="Times New Roman"/>
          <w:color w:val="000000"/>
          <w:sz w:val="24"/>
          <w:szCs w:val="24"/>
        </w:rPr>
      </w:pPr>
    </w:p>
    <w:p w:rsidR="00C04D29" w:rsidP="00480581" w14:paraId="4F54B197" w14:textId="77777777">
      <w:pPr>
        <w:ind w:left="360"/>
        <w:rPr>
          <w:rFonts w:ascii="Times New Roman" w:hAnsi="Times New Roman"/>
          <w:color w:val="000000"/>
          <w:sz w:val="24"/>
          <w:szCs w:val="24"/>
        </w:rPr>
      </w:pPr>
      <w:r w:rsidRPr="00320555">
        <w:rPr>
          <w:rFonts w:ascii="Times New Roman" w:hAnsi="Times New Roman"/>
          <w:color w:val="000000"/>
          <w:sz w:val="24"/>
          <w:szCs w:val="24"/>
        </w:rPr>
        <w:t>DOL</w:t>
      </w:r>
      <w:r w:rsidRPr="00320555" w:rsidR="00EB28B9">
        <w:rPr>
          <w:rFonts w:ascii="Times New Roman" w:hAnsi="Times New Roman"/>
          <w:color w:val="000000"/>
          <w:sz w:val="24"/>
          <w:szCs w:val="24"/>
        </w:rPr>
        <w:t xml:space="preserve"> </w:t>
      </w:r>
      <w:r w:rsidRPr="005455EA" w:rsidR="00DD250C">
        <w:rPr>
          <w:rFonts w:ascii="Times New Roman" w:hAnsi="Times New Roman"/>
          <w:color w:val="000000"/>
          <w:sz w:val="24"/>
          <w:szCs w:val="24"/>
        </w:rPr>
        <w:t>use</w:t>
      </w:r>
      <w:r w:rsidR="003D1978">
        <w:rPr>
          <w:rFonts w:ascii="Times New Roman" w:hAnsi="Times New Roman"/>
          <w:color w:val="000000"/>
          <w:sz w:val="24"/>
          <w:szCs w:val="24"/>
        </w:rPr>
        <w:t>s</w:t>
      </w:r>
      <w:r w:rsidRPr="005455EA" w:rsidR="00DD250C">
        <w:rPr>
          <w:rFonts w:ascii="Times New Roman" w:hAnsi="Times New Roman"/>
          <w:color w:val="000000"/>
          <w:sz w:val="24"/>
          <w:szCs w:val="24"/>
        </w:rPr>
        <w:t xml:space="preserve"> the data to track total participants, characteristics, </w:t>
      </w:r>
      <w:r w:rsidRPr="005455EA" w:rsidR="00A03052">
        <w:rPr>
          <w:rFonts w:ascii="Times New Roman" w:eastAsia="Calibri" w:hAnsi="Times New Roman"/>
          <w:color w:val="000000"/>
          <w:sz w:val="24"/>
          <w:szCs w:val="24"/>
        </w:rPr>
        <w:t xml:space="preserve">services, training strategies and outcomes for </w:t>
      </w:r>
      <w:r w:rsidRPr="005455EA" w:rsidR="00A03052">
        <w:rPr>
          <w:rFonts w:ascii="Times New Roman" w:eastAsia="Calibri" w:hAnsi="Times New Roman"/>
          <w:color w:val="000000"/>
          <w:sz w:val="24"/>
          <w:szCs w:val="24"/>
        </w:rPr>
        <w:t>employed,</w:t>
      </w:r>
      <w:r w:rsidRPr="005455EA" w:rsidR="00A03052">
        <w:rPr>
          <w:rFonts w:ascii="Times New Roman" w:eastAsia="Calibri" w:hAnsi="Times New Roman"/>
          <w:color w:val="000000"/>
          <w:sz w:val="24"/>
          <w:szCs w:val="24"/>
        </w:rPr>
        <w:t xml:space="preserve"> unemployed and long-term unemployed participants</w:t>
      </w:r>
      <w:r w:rsidRPr="00C01086" w:rsidR="00DD250C">
        <w:rPr>
          <w:rFonts w:ascii="Times New Roman" w:hAnsi="Times New Roman"/>
          <w:color w:val="000000"/>
          <w:sz w:val="24"/>
          <w:szCs w:val="24"/>
        </w:rPr>
        <w:t xml:space="preserve">.  </w:t>
      </w:r>
      <w:r w:rsidRPr="00C01086" w:rsidR="00A03052">
        <w:rPr>
          <w:rFonts w:ascii="Times New Roman" w:hAnsi="Times New Roman"/>
          <w:color w:val="000000"/>
          <w:sz w:val="24"/>
          <w:szCs w:val="24"/>
        </w:rPr>
        <w:t xml:space="preserve">This data collection format permits </w:t>
      </w:r>
      <w:r w:rsidRPr="00C01086" w:rsidR="00EB28B9">
        <w:rPr>
          <w:rFonts w:ascii="Times New Roman" w:hAnsi="Times New Roman"/>
          <w:color w:val="000000"/>
          <w:sz w:val="24"/>
          <w:szCs w:val="24"/>
        </w:rPr>
        <w:t xml:space="preserve">program </w:t>
      </w:r>
      <w:r w:rsidRPr="00C01086" w:rsidR="00A03052">
        <w:rPr>
          <w:rFonts w:ascii="Times New Roman" w:hAnsi="Times New Roman"/>
          <w:color w:val="000000"/>
          <w:sz w:val="24"/>
          <w:szCs w:val="24"/>
        </w:rPr>
        <w:t xml:space="preserve">offices </w:t>
      </w:r>
      <w:r w:rsidRPr="00C01086" w:rsidR="003872B7">
        <w:rPr>
          <w:rFonts w:ascii="Times New Roman" w:hAnsi="Times New Roman"/>
          <w:color w:val="000000"/>
          <w:sz w:val="24"/>
          <w:szCs w:val="24"/>
        </w:rPr>
        <w:t xml:space="preserve">to </w:t>
      </w:r>
      <w:r w:rsidRPr="00C01086" w:rsidR="00A03052">
        <w:rPr>
          <w:rFonts w:ascii="Times New Roman" w:hAnsi="Times New Roman"/>
          <w:color w:val="000000"/>
          <w:sz w:val="24"/>
          <w:szCs w:val="24"/>
        </w:rPr>
        <w:t>evaluate program effectiveness, monitor compliance with statutory requirements, and analyze participant activity and grantee performance while complying with OMB efforts to stre</w:t>
      </w:r>
      <w:r w:rsidRPr="000D574D" w:rsidR="00A03052">
        <w:rPr>
          <w:rFonts w:ascii="Times New Roman" w:hAnsi="Times New Roman"/>
          <w:color w:val="000000"/>
          <w:sz w:val="24"/>
          <w:szCs w:val="24"/>
        </w:rPr>
        <w:t xml:space="preserve">amline Federal performance reporting. </w:t>
      </w:r>
    </w:p>
    <w:p w:rsidR="00480581" w:rsidRPr="005A5FCE" w:rsidP="00480581" w14:paraId="7F2DCA17" w14:textId="77777777">
      <w:pPr>
        <w:widowControl/>
        <w:autoSpaceDE/>
        <w:autoSpaceDN/>
        <w:adjustRightInd/>
        <w:rPr>
          <w:rFonts w:ascii="Calibri" w:eastAsia="Calibri" w:hAnsi="Calibri" w:cs="Calibri"/>
          <w:color w:val="000000"/>
          <w:sz w:val="22"/>
          <w:szCs w:val="22"/>
        </w:rPr>
      </w:pPr>
    </w:p>
    <w:p w:rsidR="00897252" w:rsidRPr="005A5FCE" w:rsidP="000A4CEF" w14:paraId="1AAEC533" w14:textId="77777777">
      <w:pPr>
        <w:widowControl/>
        <w:tabs>
          <w:tab w:val="left" w:pos="360"/>
        </w:tabs>
        <w:autoSpaceDE/>
        <w:autoSpaceDN/>
        <w:adjustRightInd/>
        <w:ind w:left="360"/>
        <w:rPr>
          <w:rFonts w:ascii="Times New Roman" w:eastAsia="Calibri" w:hAnsi="Times New Roman"/>
          <w:color w:val="000000"/>
          <w:sz w:val="24"/>
          <w:szCs w:val="24"/>
        </w:rPr>
      </w:pPr>
      <w:r w:rsidRPr="005A5FCE">
        <w:rPr>
          <w:rFonts w:ascii="Times New Roman" w:eastAsia="Calibri" w:hAnsi="Times New Roman"/>
          <w:color w:val="000000"/>
          <w:sz w:val="24"/>
          <w:szCs w:val="24"/>
        </w:rPr>
        <w:t>Agencies within DOL</w:t>
      </w:r>
      <w:r w:rsidRPr="005A5FCE" w:rsidR="0004242E">
        <w:rPr>
          <w:rFonts w:ascii="Times New Roman" w:eastAsia="Calibri" w:hAnsi="Times New Roman"/>
          <w:color w:val="000000"/>
          <w:sz w:val="24"/>
          <w:szCs w:val="24"/>
        </w:rPr>
        <w:t xml:space="preserve"> use the data to safeguard the Federal interest in conducting oversight</w:t>
      </w:r>
      <w:r w:rsidRPr="005A5FCE">
        <w:rPr>
          <w:rFonts w:ascii="Times New Roman" w:eastAsia="Calibri" w:hAnsi="Times New Roman"/>
          <w:color w:val="000000"/>
          <w:sz w:val="24"/>
          <w:szCs w:val="24"/>
        </w:rPr>
        <w:t>.</w:t>
      </w:r>
      <w:r w:rsidRPr="005A5FCE" w:rsidR="0004242E">
        <w:rPr>
          <w:rFonts w:ascii="Times New Roman" w:eastAsia="Calibri" w:hAnsi="Times New Roman"/>
          <w:color w:val="000000"/>
          <w:sz w:val="24"/>
          <w:szCs w:val="24"/>
        </w:rPr>
        <w:t xml:space="preserve"> </w:t>
      </w:r>
    </w:p>
    <w:p w:rsidR="00C04D29" w:rsidRPr="005A5FCE" w:rsidP="000C7FEE" w14:paraId="3DCFFE48" w14:textId="77777777">
      <w:pPr>
        <w:widowControl/>
        <w:tabs>
          <w:tab w:val="left" w:pos="360"/>
        </w:tabs>
        <w:autoSpaceDE/>
        <w:autoSpaceDN/>
        <w:adjustRightInd/>
        <w:ind w:left="360"/>
        <w:rPr>
          <w:rFonts w:ascii="Times New Roman" w:eastAsia="Calibri" w:hAnsi="Times New Roman"/>
          <w:color w:val="000000"/>
          <w:sz w:val="24"/>
          <w:szCs w:val="24"/>
        </w:rPr>
      </w:pPr>
      <w:r w:rsidRPr="005A5FCE">
        <w:rPr>
          <w:rFonts w:ascii="Times New Roman" w:eastAsia="Calibri" w:hAnsi="Times New Roman"/>
          <w:color w:val="000000"/>
          <w:sz w:val="24"/>
          <w:szCs w:val="24"/>
        </w:rPr>
        <w:t xml:space="preserve">The reports and other analyses of the data will be made available to the public through publication and other appropriate methods and to the appropriate congressional committees through copies of such reports.  In addition, information obtained through the </w:t>
      </w:r>
      <w:r w:rsidRPr="005A5FCE" w:rsidR="008C5B85">
        <w:rPr>
          <w:rFonts w:ascii="Times New Roman" w:eastAsia="Calibri" w:hAnsi="Times New Roman"/>
          <w:color w:val="000000"/>
          <w:sz w:val="24"/>
          <w:szCs w:val="24"/>
        </w:rPr>
        <w:t xml:space="preserve">WIOA </w:t>
      </w:r>
      <w:r w:rsidRPr="005A5FCE">
        <w:rPr>
          <w:rFonts w:ascii="Times New Roman" w:eastAsia="Calibri" w:hAnsi="Times New Roman"/>
          <w:color w:val="000000"/>
          <w:sz w:val="24"/>
          <w:szCs w:val="24"/>
        </w:rPr>
        <w:t>information and reporting system will be used at the national level during budget and allocation hearings for DOL compliance with the Government Performance and Results Act (GPRA) and other legislative requirements, and during legislative authorization proceedings.</w:t>
      </w:r>
    </w:p>
    <w:p w:rsidR="000C7FEE" w:rsidRPr="005A5FCE" w:rsidP="000C7FEE" w14:paraId="6F5AF84E" w14:textId="77777777">
      <w:pPr>
        <w:widowControl/>
        <w:tabs>
          <w:tab w:val="left" w:pos="360"/>
        </w:tabs>
        <w:autoSpaceDE/>
        <w:autoSpaceDN/>
        <w:adjustRightInd/>
        <w:ind w:left="360"/>
        <w:rPr>
          <w:rFonts w:ascii="Calibri" w:eastAsia="Calibri" w:hAnsi="Calibri" w:cs="Calibri"/>
          <w:color w:val="000000"/>
          <w:sz w:val="22"/>
          <w:szCs w:val="22"/>
        </w:rPr>
      </w:pPr>
    </w:p>
    <w:p w:rsidR="00651977" w:rsidRPr="00CC0191" w:rsidP="00DE064F" w14:paraId="39C18A48" w14:textId="77777777">
      <w:pPr>
        <w:widowControl/>
        <w:numPr>
          <w:ilvl w:val="0"/>
          <w:numId w:val="26"/>
        </w:numPr>
        <w:autoSpaceDE/>
        <w:autoSpaceDN/>
        <w:adjustRightInd/>
        <w:spacing w:after="200"/>
        <w:ind w:left="360"/>
        <w:rPr>
          <w:rFonts w:ascii="Times New Roman" w:hAnsi="Times New Roman"/>
          <w:b/>
          <w:color w:val="000000"/>
          <w:sz w:val="24"/>
          <w:szCs w:val="24"/>
        </w:rPr>
      </w:pPr>
      <w:bookmarkStart w:id="14" w:name="_Toc76458983"/>
      <w:r w:rsidRPr="007121D9">
        <w:rPr>
          <w:rFonts w:ascii="Times New Roman" w:hAnsi="Times New Roman"/>
          <w:b/>
          <w:color w:val="000000"/>
          <w:sz w:val="24"/>
          <w:szCs w:val="24"/>
        </w:rPr>
        <w:t xml:space="preserve">Describe </w:t>
      </w:r>
      <w:r w:rsidRPr="007121D9" w:rsidR="00433934">
        <w:rPr>
          <w:rFonts w:ascii="Times New Roman" w:hAnsi="Times New Roman"/>
          <w:b/>
          <w:color w:val="000000"/>
          <w:sz w:val="24"/>
          <w:szCs w:val="24"/>
        </w:rPr>
        <w:t xml:space="preserve">whether, and to what extent, the collection of information involves the use of automated, electronic, </w:t>
      </w:r>
      <w:r w:rsidRPr="008F7466" w:rsidR="00433934">
        <w:rPr>
          <w:rFonts w:ascii="Times New Roman" w:hAnsi="Times New Roman"/>
          <w:b/>
          <w:color w:val="000000"/>
          <w:sz w:val="24"/>
          <w:szCs w:val="24"/>
        </w:rPr>
        <w:t xml:space="preserve">mechanical, or other technological collection techniques or other forms of information technology, e.g., permitting electronic submission of responses, and the basis for the decision </w:t>
      </w:r>
      <w:r w:rsidRPr="008F7466" w:rsidR="00433934">
        <w:rPr>
          <w:rFonts w:ascii="Times New Roman" w:hAnsi="Times New Roman"/>
          <w:b/>
          <w:color w:val="000000"/>
          <w:sz w:val="24"/>
          <w:szCs w:val="24"/>
        </w:rPr>
        <w:t>for adopting</w:t>
      </w:r>
      <w:r w:rsidRPr="008F7466" w:rsidR="00433934">
        <w:rPr>
          <w:rFonts w:ascii="Times New Roman" w:hAnsi="Times New Roman"/>
          <w:b/>
          <w:color w:val="000000"/>
          <w:sz w:val="24"/>
          <w:szCs w:val="24"/>
        </w:rPr>
        <w:t xml:space="preserve"> this means of collection.  Also, describe any consideration </w:t>
      </w:r>
      <w:r w:rsidRPr="00CC0191" w:rsidR="00433934">
        <w:rPr>
          <w:rFonts w:ascii="Times New Roman" w:hAnsi="Times New Roman"/>
          <w:b/>
          <w:color w:val="000000"/>
          <w:sz w:val="24"/>
          <w:szCs w:val="24"/>
        </w:rPr>
        <w:t>of using information technology to reduce burden.</w:t>
      </w:r>
    </w:p>
    <w:bookmarkEnd w:id="14"/>
    <w:p w:rsidR="00651977" w:rsidRPr="005C1F25" w:rsidP="00651977" w14:paraId="50E2BC2E" w14:textId="10612EE3">
      <w:pPr>
        <w:tabs>
          <w:tab w:val="left" w:pos="360"/>
        </w:tabs>
        <w:ind w:left="360"/>
        <w:rPr>
          <w:rFonts w:ascii="Times New Roman" w:hAnsi="Times New Roman"/>
          <w:sz w:val="24"/>
          <w:szCs w:val="24"/>
        </w:rPr>
      </w:pPr>
      <w:r w:rsidRPr="006E5493">
        <w:rPr>
          <w:rFonts w:ascii="Times New Roman" w:hAnsi="Times New Roman"/>
          <w:sz w:val="24"/>
          <w:szCs w:val="24"/>
        </w:rPr>
        <w:t>States</w:t>
      </w:r>
      <w:r w:rsidRPr="000D0AD7" w:rsidR="00BB7DE2">
        <w:rPr>
          <w:rFonts w:ascii="Times New Roman" w:hAnsi="Times New Roman"/>
          <w:sz w:val="24"/>
          <w:szCs w:val="24"/>
        </w:rPr>
        <w:t xml:space="preserve"> and grantees</w:t>
      </w:r>
      <w:r w:rsidRPr="00B756B5">
        <w:rPr>
          <w:rFonts w:ascii="Times New Roman" w:hAnsi="Times New Roman"/>
          <w:sz w:val="24"/>
          <w:szCs w:val="24"/>
        </w:rPr>
        <w:t xml:space="preserve"> will collect participant data through electronic means.  State reports and/or individual record data </w:t>
      </w:r>
      <w:r w:rsidR="003D1978">
        <w:rPr>
          <w:rFonts w:ascii="Times New Roman" w:hAnsi="Times New Roman"/>
          <w:sz w:val="24"/>
          <w:szCs w:val="24"/>
        </w:rPr>
        <w:t>are</w:t>
      </w:r>
      <w:r w:rsidRPr="00B756B5">
        <w:rPr>
          <w:rFonts w:ascii="Times New Roman" w:hAnsi="Times New Roman"/>
          <w:sz w:val="24"/>
          <w:szCs w:val="24"/>
        </w:rPr>
        <w:t xml:space="preserve"> submitted electronically through portals established by </w:t>
      </w:r>
      <w:r w:rsidRPr="005C1F25" w:rsidR="00E266B9">
        <w:rPr>
          <w:rFonts w:ascii="Times New Roman" w:hAnsi="Times New Roman"/>
          <w:sz w:val="24"/>
          <w:szCs w:val="24"/>
        </w:rPr>
        <w:t>DOL</w:t>
      </w:r>
      <w:r w:rsidRPr="005C1F25">
        <w:rPr>
          <w:rFonts w:ascii="Times New Roman" w:hAnsi="Times New Roman"/>
          <w:sz w:val="24"/>
          <w:szCs w:val="24"/>
        </w:rPr>
        <w:t xml:space="preserve">. </w:t>
      </w:r>
    </w:p>
    <w:p w:rsidR="00AA41A8" w:rsidRPr="00277510" w:rsidP="00651977" w14:paraId="255A0A41" w14:textId="77777777">
      <w:pPr>
        <w:tabs>
          <w:tab w:val="left" w:pos="360"/>
        </w:tabs>
        <w:ind w:left="360"/>
        <w:rPr>
          <w:rFonts w:ascii="Times New Roman" w:hAnsi="Times New Roman"/>
          <w:sz w:val="24"/>
          <w:szCs w:val="24"/>
        </w:rPr>
      </w:pPr>
    </w:p>
    <w:p w:rsidR="00AA41A8" w:rsidRPr="009B4142" w:rsidP="00651977" w14:paraId="0A48156A" w14:textId="77777777">
      <w:pPr>
        <w:tabs>
          <w:tab w:val="left" w:pos="360"/>
        </w:tabs>
        <w:ind w:left="360"/>
      </w:pPr>
      <w:r w:rsidRPr="00F32861">
        <w:rPr>
          <w:rFonts w:ascii="Times New Roman" w:hAnsi="Times New Roman"/>
          <w:sz w:val="24"/>
          <w:szCs w:val="24"/>
        </w:rPr>
        <w:t>In</w:t>
      </w:r>
      <w:r w:rsidRPr="00AE3469">
        <w:rPr>
          <w:rFonts w:ascii="Times New Roman" w:hAnsi="Times New Roman"/>
          <w:sz w:val="24"/>
          <w:szCs w:val="24"/>
        </w:rPr>
        <w:t xml:space="preserve"> order to</w:t>
      </w:r>
      <w:r w:rsidRPr="00AE3469">
        <w:rPr>
          <w:rFonts w:ascii="Times New Roman" w:hAnsi="Times New Roman"/>
          <w:sz w:val="24"/>
          <w:szCs w:val="24"/>
        </w:rPr>
        <w:t xml:space="preserve"> comply with the Government Paperwork Elimination Act, </w:t>
      </w:r>
      <w:r w:rsidRPr="005C54F7" w:rsidR="00E266B9">
        <w:rPr>
          <w:rFonts w:ascii="Times New Roman" w:hAnsi="Times New Roman"/>
          <w:sz w:val="24"/>
          <w:szCs w:val="24"/>
        </w:rPr>
        <w:t>DOL</w:t>
      </w:r>
      <w:r w:rsidRPr="005C54F7" w:rsidR="00BB7DE2">
        <w:rPr>
          <w:rFonts w:ascii="Times New Roman" w:hAnsi="Times New Roman"/>
          <w:sz w:val="24"/>
          <w:szCs w:val="24"/>
        </w:rPr>
        <w:t xml:space="preserve"> </w:t>
      </w:r>
      <w:r w:rsidRPr="00BA6D77">
        <w:rPr>
          <w:rFonts w:ascii="Times New Roman" w:hAnsi="Times New Roman"/>
          <w:sz w:val="24"/>
          <w:szCs w:val="24"/>
        </w:rPr>
        <w:t xml:space="preserve">is streamlining the collection of participant data and the preparation of reports to the extent feasible by providing uniform data elements and data definitions to </w:t>
      </w:r>
      <w:r w:rsidRPr="00E851AA" w:rsidR="006B6F2B">
        <w:rPr>
          <w:rFonts w:ascii="Times New Roman" w:hAnsi="Times New Roman"/>
          <w:sz w:val="24"/>
          <w:szCs w:val="24"/>
        </w:rPr>
        <w:t xml:space="preserve">States </w:t>
      </w:r>
      <w:r w:rsidRPr="009B4142">
        <w:rPr>
          <w:rFonts w:ascii="Times New Roman" w:hAnsi="Times New Roman"/>
          <w:sz w:val="24"/>
          <w:szCs w:val="24"/>
        </w:rPr>
        <w:t>and grantees</w:t>
      </w:r>
      <w:r w:rsidRPr="009B4142" w:rsidR="00C16004">
        <w:rPr>
          <w:rFonts w:ascii="Times New Roman" w:hAnsi="Times New Roman"/>
          <w:sz w:val="24"/>
          <w:szCs w:val="24"/>
        </w:rPr>
        <w:t xml:space="preserve">.  All data </w:t>
      </w:r>
      <w:r w:rsidR="000E5909">
        <w:rPr>
          <w:rFonts w:ascii="Times New Roman" w:hAnsi="Times New Roman"/>
          <w:sz w:val="24"/>
          <w:szCs w:val="24"/>
        </w:rPr>
        <w:t xml:space="preserve">are </w:t>
      </w:r>
      <w:r w:rsidRPr="009B4142" w:rsidR="00C16004">
        <w:rPr>
          <w:rFonts w:ascii="Times New Roman" w:hAnsi="Times New Roman"/>
          <w:sz w:val="24"/>
          <w:szCs w:val="24"/>
        </w:rPr>
        <w:t xml:space="preserve">submitted to </w:t>
      </w:r>
      <w:r w:rsidRPr="009B4142" w:rsidR="00E266B9">
        <w:rPr>
          <w:rFonts w:ascii="Times New Roman" w:hAnsi="Times New Roman"/>
          <w:sz w:val="24"/>
          <w:szCs w:val="24"/>
        </w:rPr>
        <w:t>DOL</w:t>
      </w:r>
      <w:r w:rsidRPr="009B4142" w:rsidR="00C16004">
        <w:rPr>
          <w:rFonts w:ascii="Times New Roman" w:hAnsi="Times New Roman"/>
          <w:sz w:val="24"/>
          <w:szCs w:val="24"/>
        </w:rPr>
        <w:t xml:space="preserve"> via an electronic reporting system that </w:t>
      </w:r>
      <w:r w:rsidRPr="009B4142" w:rsidR="00E91043">
        <w:rPr>
          <w:rFonts w:ascii="Times New Roman" w:hAnsi="Times New Roman"/>
          <w:sz w:val="24"/>
          <w:szCs w:val="24"/>
        </w:rPr>
        <w:t>align</w:t>
      </w:r>
      <w:r w:rsidR="000D778E">
        <w:rPr>
          <w:rFonts w:ascii="Times New Roman" w:hAnsi="Times New Roman"/>
          <w:sz w:val="24"/>
          <w:szCs w:val="24"/>
        </w:rPr>
        <w:t>s</w:t>
      </w:r>
      <w:r w:rsidRPr="009B4142" w:rsidR="00E91043">
        <w:rPr>
          <w:rFonts w:ascii="Times New Roman" w:hAnsi="Times New Roman"/>
          <w:sz w:val="24"/>
          <w:szCs w:val="24"/>
        </w:rPr>
        <w:t xml:space="preserve"> </w:t>
      </w:r>
      <w:r w:rsidRPr="009B4142" w:rsidR="00C16004">
        <w:rPr>
          <w:rFonts w:ascii="Times New Roman" w:hAnsi="Times New Roman"/>
          <w:sz w:val="24"/>
          <w:szCs w:val="24"/>
        </w:rPr>
        <w:t xml:space="preserve">with the above objective.  States and grantees collect, retain, and report all information electronically through this system and </w:t>
      </w:r>
      <w:r w:rsidR="003D1978">
        <w:rPr>
          <w:rFonts w:ascii="Times New Roman" w:hAnsi="Times New Roman"/>
          <w:sz w:val="24"/>
          <w:szCs w:val="24"/>
        </w:rPr>
        <w:t>are</w:t>
      </w:r>
      <w:r w:rsidRPr="009B4142" w:rsidR="00C16004">
        <w:rPr>
          <w:rFonts w:ascii="Times New Roman" w:hAnsi="Times New Roman"/>
          <w:sz w:val="24"/>
          <w:szCs w:val="24"/>
        </w:rPr>
        <w:t xml:space="preserve"> provided comprehensive guidance on where</w:t>
      </w:r>
      <w:r w:rsidRPr="009B4142" w:rsidR="00B54538">
        <w:rPr>
          <w:rFonts w:ascii="Times New Roman" w:hAnsi="Times New Roman"/>
          <w:sz w:val="24"/>
          <w:szCs w:val="24"/>
        </w:rPr>
        <w:t xml:space="preserve">, when, and how to complete the data transfer to DOL in an efficient manner. </w:t>
      </w:r>
      <w:r w:rsidRPr="009B4142" w:rsidR="00C16004">
        <w:rPr>
          <w:rFonts w:ascii="Times New Roman" w:hAnsi="Times New Roman"/>
          <w:sz w:val="24"/>
          <w:szCs w:val="24"/>
        </w:rPr>
        <w:t xml:space="preserve"> </w:t>
      </w:r>
      <w:r w:rsidRPr="009B4142" w:rsidR="00B54538">
        <w:rPr>
          <w:rFonts w:ascii="Times New Roman" w:hAnsi="Times New Roman"/>
          <w:sz w:val="24"/>
          <w:szCs w:val="24"/>
        </w:rPr>
        <w:t xml:space="preserve">Additionally, grantee performance reports </w:t>
      </w:r>
      <w:r w:rsidR="003D1978">
        <w:rPr>
          <w:rFonts w:ascii="Times New Roman" w:hAnsi="Times New Roman"/>
          <w:sz w:val="24"/>
          <w:szCs w:val="24"/>
        </w:rPr>
        <w:t>are</w:t>
      </w:r>
      <w:r w:rsidRPr="009B4142" w:rsidR="00B54538">
        <w:rPr>
          <w:rFonts w:ascii="Times New Roman" w:hAnsi="Times New Roman"/>
          <w:sz w:val="24"/>
          <w:szCs w:val="24"/>
        </w:rPr>
        <w:t xml:space="preserve"> automatically generated by DOL upon data submission.  In this manner, data accuracy can be ensured by utilizing one uniform method of report aggregation.   </w:t>
      </w:r>
    </w:p>
    <w:p w:rsidR="00C8585E" w:rsidRPr="009B4142" w:rsidP="006D0A08" w14:paraId="0A6A4706" w14:textId="77777777">
      <w:pPr>
        <w:rPr>
          <w:rFonts w:ascii="Book Antiqua" w:hAnsi="Book Antiqua"/>
          <w:b/>
          <w:sz w:val="24"/>
          <w:szCs w:val="24"/>
        </w:rPr>
      </w:pPr>
    </w:p>
    <w:p w:rsidR="0021497B" w:rsidRPr="000F4A05" w:rsidP="0021497B" w14:paraId="2A33578B" w14:textId="77777777">
      <w:pPr>
        <w:ind w:left="360"/>
        <w:rPr>
          <w:rFonts w:ascii="Times New Roman" w:hAnsi="Times New Roman"/>
          <w:color w:val="000000"/>
          <w:sz w:val="24"/>
          <w:szCs w:val="24"/>
        </w:rPr>
      </w:pPr>
      <w:r w:rsidRPr="009B4142">
        <w:rPr>
          <w:rFonts w:ascii="Times New Roman" w:hAnsi="Times New Roman"/>
          <w:color w:val="000000"/>
          <w:sz w:val="24"/>
          <w:szCs w:val="24"/>
        </w:rPr>
        <w:t xml:space="preserve">This ICR (OMB 1205-0521), while sharing a record layout and many of the same required </w:t>
      </w:r>
      <w:r w:rsidRPr="009B4142">
        <w:rPr>
          <w:rFonts w:ascii="Times New Roman" w:hAnsi="Times New Roman"/>
          <w:color w:val="000000"/>
          <w:sz w:val="24"/>
          <w:szCs w:val="24"/>
        </w:rPr>
        <w:t>program reporting elements, represents a separate set of program-specific reporting templates, their corresponding burden estimates, and statutory provisions for collection of data.  While the required data elements for OMB 1205-</w:t>
      </w:r>
      <w:r w:rsidR="007226DF">
        <w:rPr>
          <w:rFonts w:ascii="Times New Roman" w:hAnsi="Times New Roman"/>
          <w:color w:val="000000"/>
          <w:sz w:val="24"/>
          <w:szCs w:val="24"/>
        </w:rPr>
        <w:t>0526</w:t>
      </w:r>
      <w:r w:rsidRPr="009B4142" w:rsidR="007226DF">
        <w:rPr>
          <w:rFonts w:ascii="Times New Roman" w:hAnsi="Times New Roman"/>
          <w:color w:val="000000"/>
          <w:sz w:val="24"/>
          <w:szCs w:val="24"/>
        </w:rPr>
        <w:t xml:space="preserve"> </w:t>
      </w:r>
      <w:r w:rsidRPr="009B4142">
        <w:rPr>
          <w:rFonts w:ascii="Times New Roman" w:hAnsi="Times New Roman"/>
          <w:color w:val="000000"/>
          <w:sz w:val="24"/>
          <w:szCs w:val="24"/>
        </w:rPr>
        <w:t xml:space="preserve">are included in this ICR to provide a comprehensive view of ETA’s </w:t>
      </w:r>
      <w:r w:rsidRPr="009B4142" w:rsidR="00183B40">
        <w:rPr>
          <w:rFonts w:ascii="Times New Roman" w:hAnsi="Times New Roman"/>
          <w:color w:val="000000"/>
          <w:sz w:val="24"/>
          <w:szCs w:val="24"/>
        </w:rPr>
        <w:t xml:space="preserve">performance </w:t>
      </w:r>
      <w:r w:rsidRPr="009B4142">
        <w:rPr>
          <w:rFonts w:ascii="Times New Roman" w:hAnsi="Times New Roman"/>
          <w:color w:val="000000"/>
          <w:sz w:val="24"/>
          <w:szCs w:val="24"/>
        </w:rPr>
        <w:t>reporting system, all associated burden is acco</w:t>
      </w:r>
      <w:r w:rsidRPr="000F4A05">
        <w:rPr>
          <w:rFonts w:ascii="Times New Roman" w:hAnsi="Times New Roman"/>
          <w:color w:val="000000"/>
          <w:sz w:val="24"/>
          <w:szCs w:val="24"/>
        </w:rPr>
        <w:t xml:space="preserve">unted for solely in </w:t>
      </w:r>
      <w:r w:rsidR="00B661E5">
        <w:rPr>
          <w:rFonts w:ascii="Times New Roman" w:hAnsi="Times New Roman"/>
          <w:color w:val="000000"/>
          <w:sz w:val="24"/>
          <w:szCs w:val="24"/>
        </w:rPr>
        <w:t>the 1205-</w:t>
      </w:r>
      <w:r w:rsidR="007226DF">
        <w:rPr>
          <w:rFonts w:ascii="Times New Roman" w:hAnsi="Times New Roman"/>
          <w:color w:val="000000"/>
          <w:sz w:val="24"/>
          <w:szCs w:val="24"/>
        </w:rPr>
        <w:t>0526</w:t>
      </w:r>
      <w:r w:rsidRPr="000F4A05" w:rsidR="00B661E5">
        <w:rPr>
          <w:rFonts w:ascii="Times New Roman" w:hAnsi="Times New Roman"/>
          <w:color w:val="000000"/>
          <w:sz w:val="24"/>
          <w:szCs w:val="24"/>
        </w:rPr>
        <w:t xml:space="preserve"> </w:t>
      </w:r>
      <w:r w:rsidRPr="000F4A05">
        <w:rPr>
          <w:rFonts w:ascii="Times New Roman" w:hAnsi="Times New Roman"/>
          <w:color w:val="000000"/>
          <w:sz w:val="24"/>
          <w:szCs w:val="24"/>
        </w:rPr>
        <w:t xml:space="preserve">information collection request to eliminate duplication. </w:t>
      </w:r>
    </w:p>
    <w:p w:rsidR="0021497B" w:rsidRPr="00164DC0" w:rsidP="006D0A08" w14:paraId="0EB24957" w14:textId="77777777">
      <w:pPr>
        <w:rPr>
          <w:rFonts w:ascii="Book Antiqua" w:hAnsi="Book Antiqua"/>
          <w:b/>
          <w:sz w:val="24"/>
          <w:szCs w:val="24"/>
        </w:rPr>
      </w:pPr>
    </w:p>
    <w:p w:rsidR="005C11BA" w:rsidRPr="00AC0BC5" w:rsidP="00DE064F" w14:paraId="68B439E9" w14:textId="09A8BFCB">
      <w:pPr>
        <w:widowControl/>
        <w:numPr>
          <w:ilvl w:val="0"/>
          <w:numId w:val="27"/>
        </w:numPr>
        <w:autoSpaceDE/>
        <w:autoSpaceDN/>
        <w:adjustRightInd/>
        <w:spacing w:after="200"/>
        <w:ind w:left="360"/>
        <w:rPr>
          <w:rFonts w:ascii="Times New Roman" w:hAnsi="Times New Roman"/>
          <w:color w:val="000000"/>
          <w:sz w:val="24"/>
          <w:szCs w:val="24"/>
        </w:rPr>
      </w:pPr>
      <w:bookmarkStart w:id="15" w:name="_Toc76458984"/>
      <w:r w:rsidRPr="00773A41">
        <w:rPr>
          <w:rFonts w:ascii="Times New Roman" w:hAnsi="Times New Roman"/>
          <w:b/>
          <w:color w:val="000000"/>
          <w:sz w:val="24"/>
          <w:szCs w:val="24"/>
        </w:rPr>
        <w:t xml:space="preserve">Describe </w:t>
      </w:r>
      <w:r w:rsidRPr="00836051" w:rsidR="0036256B">
        <w:rPr>
          <w:rFonts w:ascii="Times New Roman" w:hAnsi="Times New Roman"/>
          <w:b/>
          <w:color w:val="000000"/>
          <w:sz w:val="24"/>
          <w:szCs w:val="24"/>
        </w:rPr>
        <w:t xml:space="preserve">efforts to identify duplication.  Show specifically why any similar information already available cannot be used or modified for use for the purposes described in </w:t>
      </w:r>
      <w:r w:rsidRPr="00695F73" w:rsidR="0036256B">
        <w:rPr>
          <w:rFonts w:ascii="Times New Roman" w:hAnsi="Times New Roman"/>
          <w:b/>
          <w:color w:val="000000"/>
          <w:sz w:val="24"/>
          <w:szCs w:val="24"/>
        </w:rPr>
        <w:t xml:space="preserve">Item </w:t>
      </w:r>
      <w:r w:rsidR="002A1D7C">
        <w:rPr>
          <w:rFonts w:ascii="Times New Roman" w:hAnsi="Times New Roman"/>
          <w:b/>
          <w:color w:val="000000"/>
          <w:sz w:val="24"/>
          <w:szCs w:val="24"/>
        </w:rPr>
        <w:t>A.</w:t>
      </w:r>
      <w:r w:rsidRPr="00695F73" w:rsidR="0036256B">
        <w:rPr>
          <w:rFonts w:ascii="Times New Roman" w:hAnsi="Times New Roman"/>
          <w:b/>
          <w:color w:val="000000"/>
          <w:sz w:val="24"/>
          <w:szCs w:val="24"/>
        </w:rPr>
        <w:t>2 above.</w:t>
      </w:r>
    </w:p>
    <w:bookmarkEnd w:id="15"/>
    <w:p w:rsidR="00EF5766" w:rsidRPr="00F33C70" w:rsidP="00C16004" w14:paraId="651E9F65" w14:textId="77777777">
      <w:pPr>
        <w:widowControl/>
        <w:autoSpaceDE/>
        <w:autoSpaceDN/>
        <w:adjustRightInd/>
        <w:ind w:left="360"/>
        <w:rPr>
          <w:rFonts w:ascii="Times New Roman" w:hAnsi="Times New Roman"/>
          <w:color w:val="000000"/>
          <w:sz w:val="24"/>
          <w:szCs w:val="24"/>
        </w:rPr>
      </w:pPr>
      <w:r w:rsidRPr="003E76A5">
        <w:rPr>
          <w:rFonts w:ascii="Times New Roman" w:hAnsi="Times New Roman"/>
          <w:color w:val="000000"/>
          <w:sz w:val="24"/>
          <w:szCs w:val="24"/>
        </w:rPr>
        <w:t xml:space="preserve">ETA has worked </w:t>
      </w:r>
      <w:r w:rsidRPr="003E76A5">
        <w:rPr>
          <w:rFonts w:ascii="Times New Roman" w:hAnsi="Times New Roman"/>
          <w:color w:val="000000"/>
          <w:sz w:val="24"/>
          <w:szCs w:val="24"/>
        </w:rPr>
        <w:t xml:space="preserve">to </w:t>
      </w:r>
      <w:r w:rsidRPr="00D61FD1">
        <w:rPr>
          <w:rFonts w:ascii="Times New Roman" w:hAnsi="Times New Roman"/>
          <w:color w:val="000000"/>
          <w:sz w:val="24"/>
          <w:szCs w:val="24"/>
        </w:rPr>
        <w:t>minimize the reporting burden</w:t>
      </w:r>
      <w:r w:rsidRPr="00F33C70">
        <w:rPr>
          <w:rFonts w:ascii="Times New Roman" w:hAnsi="Times New Roman"/>
          <w:color w:val="000000"/>
          <w:sz w:val="24"/>
          <w:szCs w:val="24"/>
        </w:rPr>
        <w:t xml:space="preserve"> of this collection</w:t>
      </w:r>
      <w:r w:rsidRPr="00F33C70">
        <w:rPr>
          <w:rFonts w:ascii="Times New Roman" w:hAnsi="Times New Roman"/>
          <w:color w:val="000000"/>
          <w:sz w:val="24"/>
          <w:szCs w:val="24"/>
        </w:rPr>
        <w:t xml:space="preserve"> </w:t>
      </w:r>
      <w:r w:rsidR="00C76B9F">
        <w:rPr>
          <w:rFonts w:ascii="Times New Roman" w:hAnsi="Times New Roman"/>
          <w:color w:val="000000"/>
          <w:sz w:val="24"/>
          <w:szCs w:val="24"/>
        </w:rPr>
        <w:t xml:space="preserve">greatly </w:t>
      </w:r>
      <w:r w:rsidRPr="00F33C70">
        <w:rPr>
          <w:rFonts w:ascii="Times New Roman" w:hAnsi="Times New Roman"/>
          <w:color w:val="000000"/>
          <w:sz w:val="24"/>
          <w:szCs w:val="24"/>
        </w:rPr>
        <w:t xml:space="preserve">by </w:t>
      </w:r>
      <w:r w:rsidRPr="00F33C70">
        <w:rPr>
          <w:rFonts w:ascii="Times New Roman" w:hAnsi="Times New Roman"/>
          <w:color w:val="000000"/>
          <w:sz w:val="24"/>
          <w:szCs w:val="24"/>
        </w:rPr>
        <w:t>limiting</w:t>
      </w:r>
      <w:r w:rsidRPr="00F33C70">
        <w:rPr>
          <w:rFonts w:ascii="Times New Roman" w:hAnsi="Times New Roman"/>
          <w:color w:val="000000"/>
          <w:sz w:val="24"/>
          <w:szCs w:val="24"/>
        </w:rPr>
        <w:t xml:space="preserve"> as much as possible </w:t>
      </w:r>
      <w:r w:rsidRPr="00F33C70">
        <w:rPr>
          <w:rFonts w:ascii="Times New Roman" w:hAnsi="Times New Roman"/>
          <w:color w:val="000000"/>
          <w:sz w:val="24"/>
          <w:szCs w:val="24"/>
        </w:rPr>
        <w:t xml:space="preserve">and establishing the number of data elements required commensurate with the level of services expended and services received.  Data items collected by program reports and individual records are needed to: (1) account for the detailed services provided by multiple agencies to help participants prepare for job placement; (2) better identify overlapping and unproductive duplication of services; and (3) support the ongoing evaluation efforts in determining the effectiveness of each program model.  </w:t>
      </w:r>
    </w:p>
    <w:p w:rsidR="00C16004" w:rsidRPr="00110AAD" w:rsidP="00C16004" w14:paraId="62D5DA47" w14:textId="77777777">
      <w:pPr>
        <w:widowControl/>
        <w:autoSpaceDE/>
        <w:autoSpaceDN/>
        <w:adjustRightInd/>
        <w:ind w:left="360"/>
        <w:rPr>
          <w:rFonts w:ascii="Times New Roman" w:hAnsi="Times New Roman"/>
          <w:color w:val="000000"/>
          <w:sz w:val="24"/>
          <w:szCs w:val="24"/>
        </w:rPr>
      </w:pPr>
      <w:r w:rsidRPr="00F33C70">
        <w:rPr>
          <w:rFonts w:ascii="Times New Roman" w:hAnsi="Times New Roman"/>
          <w:color w:val="000000"/>
          <w:sz w:val="24"/>
          <w:szCs w:val="24"/>
        </w:rPr>
        <w:t xml:space="preserve"> </w:t>
      </w:r>
    </w:p>
    <w:p w:rsidR="00C16004" w:rsidRPr="00110AAD" w:rsidP="00C16004" w14:paraId="4123C7E9" w14:textId="77777777">
      <w:pPr>
        <w:widowControl/>
        <w:autoSpaceDE/>
        <w:autoSpaceDN/>
        <w:adjustRightInd/>
        <w:ind w:left="360"/>
        <w:rPr>
          <w:rFonts w:ascii="Calibri" w:eastAsia="Calibri" w:hAnsi="Calibri" w:cs="Calibri"/>
          <w:color w:val="000000"/>
          <w:sz w:val="22"/>
          <w:szCs w:val="22"/>
        </w:rPr>
      </w:pPr>
      <w:r w:rsidRPr="00110AAD">
        <w:rPr>
          <w:rFonts w:ascii="Times New Roman" w:hAnsi="Times New Roman"/>
          <w:color w:val="000000"/>
          <w:sz w:val="24"/>
          <w:szCs w:val="24"/>
        </w:rPr>
        <w:t xml:space="preserve">This information collection </w:t>
      </w:r>
      <w:r w:rsidR="003D1978">
        <w:rPr>
          <w:rFonts w:ascii="Times New Roman" w:hAnsi="Times New Roman"/>
          <w:color w:val="000000"/>
          <w:sz w:val="24"/>
          <w:szCs w:val="24"/>
        </w:rPr>
        <w:t>is</w:t>
      </w:r>
      <w:r w:rsidRPr="00110AAD">
        <w:rPr>
          <w:rFonts w:ascii="Times New Roman" w:hAnsi="Times New Roman"/>
          <w:color w:val="000000"/>
          <w:sz w:val="24"/>
          <w:szCs w:val="24"/>
        </w:rPr>
        <w:t xml:space="preserve"> in addition to existing program-specific collections under approved OMB Control Numbers/Report titles described in more detail below.  The existing collections will be either phased out or modified so that ongoing duplication is minimized.  The </w:t>
      </w:r>
      <w:r w:rsidRPr="00110AAD" w:rsidR="00EF5766">
        <w:rPr>
          <w:rFonts w:ascii="Times New Roman" w:hAnsi="Times New Roman"/>
          <w:color w:val="000000"/>
          <w:sz w:val="24"/>
          <w:szCs w:val="24"/>
        </w:rPr>
        <w:t>program offices have collaborated</w:t>
      </w:r>
      <w:r w:rsidRPr="00110AAD">
        <w:rPr>
          <w:rFonts w:ascii="Times New Roman" w:hAnsi="Times New Roman"/>
          <w:color w:val="000000"/>
          <w:sz w:val="24"/>
          <w:szCs w:val="24"/>
        </w:rPr>
        <w:t xml:space="preserve"> to develop common definitions across programs </w:t>
      </w:r>
      <w:r w:rsidRPr="00110AAD">
        <w:rPr>
          <w:rFonts w:ascii="Times New Roman" w:hAnsi="Times New Roman"/>
          <w:color w:val="000000"/>
          <w:sz w:val="24"/>
          <w:szCs w:val="24"/>
        </w:rPr>
        <w:t>in order to</w:t>
      </w:r>
      <w:r w:rsidRPr="00110AAD">
        <w:rPr>
          <w:rFonts w:ascii="Times New Roman" w:hAnsi="Times New Roman"/>
          <w:color w:val="000000"/>
          <w:sz w:val="24"/>
          <w:szCs w:val="24"/>
        </w:rPr>
        <w:t xml:space="preserve"> reduce </w:t>
      </w:r>
      <w:r w:rsidR="00E26E86">
        <w:rPr>
          <w:rFonts w:ascii="Times New Roman" w:hAnsi="Times New Roman"/>
          <w:color w:val="000000"/>
          <w:sz w:val="24"/>
          <w:szCs w:val="24"/>
        </w:rPr>
        <w:t xml:space="preserve">further </w:t>
      </w:r>
      <w:r w:rsidRPr="00110AAD">
        <w:rPr>
          <w:rFonts w:ascii="Times New Roman" w:hAnsi="Times New Roman"/>
          <w:color w:val="000000"/>
          <w:sz w:val="24"/>
          <w:szCs w:val="24"/>
        </w:rPr>
        <w:t xml:space="preserve">the chances of duplicative reporting.  </w:t>
      </w:r>
    </w:p>
    <w:p w:rsidR="00C16004" w:rsidRPr="00110AAD" w:rsidP="00C16004" w14:paraId="14B901A0" w14:textId="77777777">
      <w:pPr>
        <w:widowControl/>
        <w:autoSpaceDE/>
        <w:autoSpaceDN/>
        <w:adjustRightInd/>
        <w:ind w:left="360"/>
        <w:rPr>
          <w:rFonts w:ascii="Calibri" w:eastAsia="Calibri" w:hAnsi="Calibri" w:cs="Calibri"/>
          <w:color w:val="000000"/>
          <w:sz w:val="22"/>
          <w:szCs w:val="22"/>
        </w:rPr>
      </w:pPr>
    </w:p>
    <w:p w:rsidR="00C16004" w:rsidRPr="005A5FCE" w:rsidP="00C16004" w14:paraId="188011A6" w14:textId="77777777">
      <w:pPr>
        <w:widowControl/>
        <w:autoSpaceDE/>
        <w:autoSpaceDN/>
        <w:adjustRightInd/>
        <w:ind w:left="360"/>
        <w:rPr>
          <w:rFonts w:ascii="Calibri" w:eastAsia="Calibri" w:hAnsi="Calibri" w:cs="Calibri"/>
          <w:b/>
          <w:color w:val="000000"/>
          <w:sz w:val="22"/>
          <w:szCs w:val="22"/>
        </w:rPr>
      </w:pPr>
      <w:r w:rsidRPr="005A5FCE">
        <w:rPr>
          <w:rFonts w:ascii="Times New Roman" w:hAnsi="Times New Roman"/>
          <w:b/>
          <w:color w:val="000000"/>
          <w:sz w:val="24"/>
          <w:szCs w:val="24"/>
        </w:rPr>
        <w:t xml:space="preserve">The </w:t>
      </w:r>
      <w:r w:rsidRPr="005A5FCE">
        <w:rPr>
          <w:rFonts w:ascii="Times New Roman" w:hAnsi="Times New Roman"/>
          <w:b/>
          <w:color w:val="000000"/>
          <w:sz w:val="24"/>
          <w:szCs w:val="24"/>
        </w:rPr>
        <w:t>currently-approved</w:t>
      </w:r>
      <w:r w:rsidRPr="005A5FCE">
        <w:rPr>
          <w:rFonts w:ascii="Times New Roman" w:hAnsi="Times New Roman"/>
          <w:b/>
          <w:color w:val="000000"/>
          <w:sz w:val="24"/>
          <w:szCs w:val="24"/>
        </w:rPr>
        <w:t xml:space="preserve"> program-specific data reporting that will continue, as applicable, in addition to the data </w:t>
      </w:r>
      <w:r w:rsidRPr="005A5FCE" w:rsidR="00AF5F9F">
        <w:rPr>
          <w:rFonts w:ascii="Times New Roman" w:hAnsi="Times New Roman"/>
          <w:b/>
          <w:color w:val="000000"/>
          <w:sz w:val="24"/>
          <w:szCs w:val="24"/>
        </w:rPr>
        <w:t xml:space="preserve">reporting under this </w:t>
      </w:r>
      <w:r w:rsidRPr="005A5FCE">
        <w:rPr>
          <w:rFonts w:ascii="Times New Roman" w:hAnsi="Times New Roman"/>
          <w:b/>
          <w:color w:val="000000"/>
          <w:sz w:val="24"/>
          <w:szCs w:val="24"/>
        </w:rPr>
        <w:t>ICR</w:t>
      </w:r>
      <w:r w:rsidRPr="005A5FCE" w:rsidR="00AF5F9F">
        <w:rPr>
          <w:rFonts w:ascii="Times New Roman" w:hAnsi="Times New Roman"/>
          <w:b/>
          <w:color w:val="000000"/>
          <w:sz w:val="24"/>
          <w:szCs w:val="24"/>
        </w:rPr>
        <w:t xml:space="preserve"> as</w:t>
      </w:r>
      <w:r w:rsidRPr="005A5FCE">
        <w:rPr>
          <w:rFonts w:ascii="Times New Roman" w:hAnsi="Times New Roman"/>
          <w:b/>
          <w:color w:val="000000"/>
          <w:sz w:val="24"/>
          <w:szCs w:val="24"/>
        </w:rPr>
        <w:t xml:space="preserve"> discussed herein, for the programs include:</w:t>
      </w:r>
    </w:p>
    <w:p w:rsidR="00C16004" w:rsidRPr="009272B7" w:rsidP="00C16004" w14:paraId="0431BB77" w14:textId="77777777">
      <w:pPr>
        <w:widowControl/>
        <w:autoSpaceDE/>
        <w:autoSpaceDN/>
        <w:adjustRightInd/>
        <w:rPr>
          <w:rFonts w:ascii="Calibri" w:eastAsia="Calibri" w:hAnsi="Calibri" w:cs="Calibri"/>
          <w:color w:val="000000"/>
          <w:sz w:val="22"/>
          <w:szCs w:val="22"/>
        </w:rPr>
      </w:pPr>
    </w:p>
    <w:p w:rsidR="00C16004" w:rsidRPr="00C01086" w:rsidP="00AE5BEF" w14:paraId="02F17384" w14:textId="77777777">
      <w:pPr>
        <w:widowControl/>
        <w:numPr>
          <w:ilvl w:val="0"/>
          <w:numId w:val="21"/>
        </w:numPr>
        <w:autoSpaceDE/>
        <w:autoSpaceDN/>
        <w:adjustRightInd/>
        <w:spacing w:after="200" w:line="276" w:lineRule="auto"/>
        <w:ind w:hanging="450"/>
        <w:rPr>
          <w:rFonts w:ascii="Calibri" w:eastAsia="Calibri" w:hAnsi="Calibri" w:cs="Calibri"/>
          <w:color w:val="000000"/>
          <w:sz w:val="24"/>
          <w:szCs w:val="24"/>
        </w:rPr>
      </w:pPr>
      <w:r w:rsidRPr="00320555">
        <w:rPr>
          <w:rFonts w:ascii="Times New Roman" w:hAnsi="Times New Roman"/>
          <w:color w:val="000000"/>
          <w:sz w:val="24"/>
          <w:szCs w:val="24"/>
        </w:rPr>
        <w:t xml:space="preserve">Control Number </w:t>
      </w:r>
      <w:r w:rsidRPr="00320555" w:rsidR="00322D8F">
        <w:rPr>
          <w:rFonts w:ascii="Times New Roman" w:hAnsi="Times New Roman"/>
          <w:color w:val="000000"/>
          <w:sz w:val="24"/>
          <w:szCs w:val="24"/>
        </w:rPr>
        <w:t>1205-0425</w:t>
      </w:r>
      <w:r w:rsidRPr="00320555">
        <w:rPr>
          <w:rFonts w:ascii="Times New Roman" w:hAnsi="Times New Roman"/>
          <w:color w:val="000000"/>
          <w:sz w:val="24"/>
          <w:szCs w:val="24"/>
        </w:rPr>
        <w:t xml:space="preserve">, </w:t>
      </w:r>
      <w:r w:rsidRPr="00320555" w:rsidR="00322D8F">
        <w:rPr>
          <w:rFonts w:ascii="Times New Roman" w:hAnsi="Times New Roman"/>
          <w:color w:val="000000"/>
          <w:sz w:val="24"/>
          <w:szCs w:val="24"/>
        </w:rPr>
        <w:t>Reporting and Performance Standards System for Migrant and Seasonal Farmworker Programs Under</w:t>
      </w:r>
      <w:r w:rsidRPr="00C01086" w:rsidR="00322D8F">
        <w:rPr>
          <w:rFonts w:ascii="Times New Roman" w:hAnsi="Times New Roman"/>
          <w:color w:val="000000"/>
          <w:sz w:val="24"/>
          <w:szCs w:val="24"/>
        </w:rPr>
        <w:t xml:space="preserve"> Title I, Section 167 of the Workforce Investment Act</w:t>
      </w:r>
    </w:p>
    <w:p w:rsidR="00C16004" w:rsidRPr="000D574D" w:rsidP="00AE5BEF" w14:paraId="03E933AC" w14:textId="77777777">
      <w:pPr>
        <w:widowControl/>
        <w:numPr>
          <w:ilvl w:val="0"/>
          <w:numId w:val="21"/>
        </w:numPr>
        <w:autoSpaceDE/>
        <w:autoSpaceDN/>
        <w:adjustRightInd/>
        <w:spacing w:after="200" w:line="276" w:lineRule="auto"/>
        <w:ind w:hanging="450"/>
        <w:rPr>
          <w:rFonts w:ascii="Calibri" w:eastAsia="Calibri" w:hAnsi="Calibri" w:cs="Calibri"/>
          <w:color w:val="000000"/>
          <w:sz w:val="24"/>
          <w:szCs w:val="24"/>
        </w:rPr>
      </w:pPr>
      <w:r w:rsidRPr="00C01086">
        <w:rPr>
          <w:rFonts w:ascii="Times New Roman" w:hAnsi="Times New Roman"/>
          <w:color w:val="000000"/>
          <w:sz w:val="24"/>
          <w:szCs w:val="24"/>
        </w:rPr>
        <w:t>Control Number 1205-0507</w:t>
      </w:r>
      <w:r w:rsidRPr="00C01086">
        <w:rPr>
          <w:rFonts w:ascii="Times New Roman" w:hAnsi="Times New Roman"/>
          <w:color w:val="000000"/>
          <w:sz w:val="24"/>
          <w:szCs w:val="24"/>
        </w:rPr>
        <w:t xml:space="preserve">, </w:t>
      </w:r>
      <w:r w:rsidRPr="00C01086">
        <w:rPr>
          <w:rFonts w:ascii="Times New Roman" w:hAnsi="Times New Roman"/>
          <w:color w:val="000000"/>
          <w:sz w:val="24"/>
          <w:szCs w:val="24"/>
        </w:rPr>
        <w:t>H-1B Technical Skills Training Grants and H-1B Jobs and Innovation Accelerator Challenge Grants</w:t>
      </w:r>
    </w:p>
    <w:p w:rsidR="00322D8F" w:rsidRPr="000D574D" w:rsidP="005C7B5D" w14:paraId="2470011D" w14:textId="5C7680C1">
      <w:pPr>
        <w:widowControl/>
        <w:numPr>
          <w:ilvl w:val="0"/>
          <w:numId w:val="21"/>
        </w:numPr>
        <w:autoSpaceDE/>
        <w:autoSpaceDN/>
        <w:adjustRightInd/>
        <w:spacing w:after="200" w:line="276" w:lineRule="auto"/>
        <w:ind w:hanging="450"/>
        <w:rPr>
          <w:rFonts w:ascii="Calibri" w:eastAsia="Calibri" w:hAnsi="Calibri" w:cs="Calibri"/>
          <w:color w:val="000000"/>
          <w:sz w:val="24"/>
          <w:szCs w:val="24"/>
        </w:rPr>
      </w:pPr>
      <w:r w:rsidRPr="000D574D">
        <w:rPr>
          <w:rFonts w:ascii="Times New Roman" w:hAnsi="Times New Roman"/>
          <w:color w:val="000000"/>
          <w:sz w:val="24"/>
          <w:szCs w:val="24"/>
        </w:rPr>
        <w:t xml:space="preserve">Control Number 1205-0392, </w:t>
      </w:r>
      <w:r w:rsidRPr="005C7B5D" w:rsidR="005C7B5D">
        <w:rPr>
          <w:rFonts w:ascii="Times New Roman" w:hAnsi="Times New Roman"/>
          <w:color w:val="000000"/>
          <w:sz w:val="24"/>
          <w:szCs w:val="24"/>
        </w:rPr>
        <w:t>Trade Adjustment Assistance (TAA) Efforts to Improve Outcomes</w:t>
      </w:r>
    </w:p>
    <w:p w:rsidR="00322D8F" w:rsidRPr="00F23BC7" w:rsidP="00AE5BEF" w14:paraId="77E785C5" w14:textId="77777777">
      <w:pPr>
        <w:widowControl/>
        <w:numPr>
          <w:ilvl w:val="0"/>
          <w:numId w:val="21"/>
        </w:numPr>
        <w:autoSpaceDE/>
        <w:autoSpaceDN/>
        <w:adjustRightInd/>
        <w:spacing w:after="200" w:line="276" w:lineRule="auto"/>
        <w:ind w:hanging="450"/>
        <w:rPr>
          <w:rFonts w:ascii="Calibri" w:eastAsia="Calibri" w:hAnsi="Calibri" w:cs="Calibri"/>
          <w:color w:val="000000"/>
          <w:sz w:val="24"/>
          <w:szCs w:val="24"/>
        </w:rPr>
      </w:pPr>
      <w:r w:rsidRPr="006430F0">
        <w:rPr>
          <w:rFonts w:ascii="Times New Roman" w:hAnsi="Times New Roman"/>
          <w:color w:val="000000"/>
          <w:sz w:val="24"/>
          <w:szCs w:val="24"/>
        </w:rPr>
        <w:t>Control Number 1205-0513, Youthful Offender Grants Management Information System</w:t>
      </w:r>
    </w:p>
    <w:p w:rsidR="00F23E16" w:rsidRPr="00F23BC7" w:rsidP="00AE5BEF" w14:paraId="0803DC21" w14:textId="77777777">
      <w:pPr>
        <w:widowControl/>
        <w:numPr>
          <w:ilvl w:val="0"/>
          <w:numId w:val="21"/>
        </w:numPr>
        <w:tabs>
          <w:tab w:val="left" w:pos="1080"/>
        </w:tabs>
        <w:autoSpaceDE/>
        <w:autoSpaceDN/>
        <w:adjustRightInd/>
        <w:spacing w:after="200" w:line="276" w:lineRule="auto"/>
        <w:ind w:hanging="450"/>
        <w:rPr>
          <w:rFonts w:ascii="Calibri" w:eastAsia="Calibri" w:hAnsi="Calibri" w:cs="Calibri"/>
          <w:color w:val="000000"/>
          <w:sz w:val="24"/>
          <w:szCs w:val="24"/>
        </w:rPr>
      </w:pPr>
      <w:r w:rsidRPr="00F23BC7">
        <w:rPr>
          <w:rFonts w:ascii="Times New Roman" w:hAnsi="Times New Roman"/>
          <w:color w:val="000000"/>
          <w:sz w:val="24"/>
          <w:szCs w:val="24"/>
        </w:rPr>
        <w:t>Control Number 1205-0455, Reintegration of Ex-Offenders, Adult Reporting System</w:t>
      </w:r>
    </w:p>
    <w:p w:rsidR="00322D8F" w:rsidRPr="00A66176" w:rsidP="00AE5BEF" w14:paraId="17209C1B" w14:textId="77777777">
      <w:pPr>
        <w:widowControl/>
        <w:numPr>
          <w:ilvl w:val="0"/>
          <w:numId w:val="21"/>
        </w:numPr>
        <w:autoSpaceDE/>
        <w:autoSpaceDN/>
        <w:adjustRightInd/>
        <w:spacing w:after="200" w:line="276" w:lineRule="auto"/>
        <w:ind w:hanging="450"/>
        <w:rPr>
          <w:rFonts w:ascii="Calibri" w:eastAsia="Calibri" w:hAnsi="Calibri" w:cs="Calibri"/>
          <w:color w:val="000000"/>
          <w:sz w:val="24"/>
          <w:szCs w:val="24"/>
        </w:rPr>
      </w:pPr>
      <w:r w:rsidRPr="00A66176">
        <w:rPr>
          <w:rFonts w:ascii="Times New Roman" w:hAnsi="Times New Roman"/>
          <w:color w:val="000000"/>
          <w:sz w:val="24"/>
          <w:szCs w:val="24"/>
        </w:rPr>
        <w:t>Control Number 1205-0422, Reporting and Performance Standards for WIA Indian and Native American Programs</w:t>
      </w:r>
    </w:p>
    <w:p w:rsidR="00904A62" w:rsidRPr="005A5FCE" w:rsidP="00AE5BEF" w14:paraId="59118189" w14:textId="77777777">
      <w:pPr>
        <w:widowControl/>
        <w:numPr>
          <w:ilvl w:val="0"/>
          <w:numId w:val="21"/>
        </w:numPr>
        <w:autoSpaceDE/>
        <w:autoSpaceDN/>
        <w:adjustRightInd/>
        <w:spacing w:after="200" w:line="276" w:lineRule="auto"/>
        <w:ind w:left="990" w:firstLine="0"/>
        <w:rPr>
          <w:rFonts w:ascii="Calibri" w:eastAsia="Calibri" w:hAnsi="Calibri" w:cs="Calibri"/>
          <w:color w:val="000000"/>
          <w:sz w:val="24"/>
          <w:szCs w:val="24"/>
        </w:rPr>
      </w:pPr>
      <w:r w:rsidRPr="00A66176">
        <w:rPr>
          <w:rFonts w:ascii="Times New Roman" w:hAnsi="Times New Roman"/>
          <w:color w:val="000000"/>
          <w:sz w:val="24"/>
          <w:szCs w:val="24"/>
        </w:rPr>
        <w:t>Control Number 1205-0464, YouthBuild Reporting System</w:t>
      </w:r>
    </w:p>
    <w:p w:rsidR="005300CD" w:rsidRPr="007121D9" w:rsidP="002C490B" w14:paraId="0FA35AC9" w14:textId="77777777">
      <w:pPr>
        <w:widowControl/>
        <w:numPr>
          <w:ilvl w:val="0"/>
          <w:numId w:val="21"/>
        </w:numPr>
        <w:autoSpaceDE/>
        <w:autoSpaceDN/>
        <w:adjustRightInd/>
        <w:spacing w:after="200" w:line="276" w:lineRule="auto"/>
        <w:ind w:left="990" w:firstLine="0"/>
        <w:rPr>
          <w:rFonts w:ascii="Calibri" w:eastAsia="Calibri" w:hAnsi="Calibri" w:cs="Calibri"/>
          <w:color w:val="000000"/>
          <w:sz w:val="24"/>
          <w:szCs w:val="24"/>
        </w:rPr>
      </w:pPr>
      <w:r w:rsidRPr="007121D9">
        <w:rPr>
          <w:rFonts w:ascii="Times New Roman" w:hAnsi="Times New Roman"/>
          <w:color w:val="000000"/>
          <w:sz w:val="24"/>
          <w:szCs w:val="24"/>
        </w:rPr>
        <w:t>Control Number 1205-0040, Senior Community Service Employment Program</w:t>
      </w:r>
    </w:p>
    <w:p w:rsidR="00C16004" w:rsidRPr="00B756B5" w:rsidP="00C16004" w14:paraId="08DE87B9" w14:textId="37C4DBDF">
      <w:pPr>
        <w:widowControl/>
        <w:autoSpaceDE/>
        <w:autoSpaceDN/>
        <w:adjustRightInd/>
        <w:ind w:left="360"/>
        <w:rPr>
          <w:rFonts w:ascii="Times New Roman" w:hAnsi="Times New Roman"/>
          <w:color w:val="000000"/>
          <w:sz w:val="24"/>
          <w:szCs w:val="24"/>
        </w:rPr>
      </w:pPr>
      <w:r>
        <w:rPr>
          <w:rFonts w:ascii="Times New Roman" w:hAnsi="Times New Roman"/>
          <w:color w:val="000000"/>
          <w:sz w:val="24"/>
          <w:szCs w:val="24"/>
        </w:rPr>
        <w:t>DOL</w:t>
      </w:r>
      <w:r w:rsidRPr="007121D9">
        <w:rPr>
          <w:rFonts w:ascii="Times New Roman" w:hAnsi="Times New Roman"/>
          <w:color w:val="000000"/>
          <w:sz w:val="24"/>
          <w:szCs w:val="24"/>
        </w:rPr>
        <w:t xml:space="preserve"> anticipate</w:t>
      </w:r>
      <w:r w:rsidRPr="007121D9" w:rsidR="00FA7B54">
        <w:rPr>
          <w:rFonts w:ascii="Times New Roman" w:hAnsi="Times New Roman"/>
          <w:color w:val="000000"/>
          <w:sz w:val="24"/>
          <w:szCs w:val="24"/>
        </w:rPr>
        <w:t>s</w:t>
      </w:r>
      <w:r w:rsidRPr="007121D9">
        <w:rPr>
          <w:rFonts w:ascii="Times New Roman" w:hAnsi="Times New Roman"/>
          <w:color w:val="000000"/>
          <w:sz w:val="24"/>
          <w:szCs w:val="24"/>
        </w:rPr>
        <w:t xml:space="preserve"> that the above collections </w:t>
      </w:r>
      <w:r w:rsidRPr="008F7466" w:rsidR="003F77C8">
        <w:rPr>
          <w:rFonts w:ascii="Times New Roman" w:hAnsi="Times New Roman"/>
          <w:color w:val="000000"/>
          <w:sz w:val="24"/>
          <w:szCs w:val="24"/>
        </w:rPr>
        <w:t>will</w:t>
      </w:r>
      <w:r w:rsidRPr="00CC0191" w:rsidR="00E30951">
        <w:rPr>
          <w:rFonts w:ascii="Times New Roman" w:hAnsi="Times New Roman"/>
          <w:color w:val="000000"/>
          <w:sz w:val="24"/>
          <w:szCs w:val="24"/>
        </w:rPr>
        <w:t xml:space="preserve"> be </w:t>
      </w:r>
      <w:r w:rsidRPr="00CC0191" w:rsidR="0071586B">
        <w:rPr>
          <w:rFonts w:ascii="Times New Roman" w:hAnsi="Times New Roman"/>
          <w:color w:val="000000"/>
          <w:sz w:val="24"/>
          <w:szCs w:val="24"/>
        </w:rPr>
        <w:t>discontinued</w:t>
      </w:r>
      <w:r w:rsidRPr="00CC0191">
        <w:rPr>
          <w:rFonts w:ascii="Times New Roman" w:hAnsi="Times New Roman"/>
          <w:color w:val="000000"/>
          <w:sz w:val="24"/>
          <w:szCs w:val="24"/>
        </w:rPr>
        <w:t xml:space="preserve"> or modified, as appropriate, as the WIOA performance measures are fully implem</w:t>
      </w:r>
      <w:r w:rsidRPr="006E5493">
        <w:rPr>
          <w:rFonts w:ascii="Times New Roman" w:hAnsi="Times New Roman"/>
          <w:color w:val="000000"/>
          <w:sz w:val="24"/>
          <w:szCs w:val="24"/>
        </w:rPr>
        <w:t>ented</w:t>
      </w:r>
      <w:r w:rsidRPr="000D0AD7" w:rsidR="00025DC9">
        <w:rPr>
          <w:rFonts w:ascii="Times New Roman" w:hAnsi="Times New Roman"/>
          <w:color w:val="000000"/>
          <w:sz w:val="24"/>
          <w:szCs w:val="24"/>
        </w:rPr>
        <w:t xml:space="preserve">.  </w:t>
      </w:r>
    </w:p>
    <w:p w:rsidR="00A1068E" w:rsidRPr="005C1F25" w:rsidP="00C16004" w14:paraId="5C09683F" w14:textId="77777777">
      <w:pPr>
        <w:widowControl/>
        <w:autoSpaceDE/>
        <w:autoSpaceDN/>
        <w:adjustRightInd/>
        <w:ind w:left="360"/>
        <w:rPr>
          <w:rFonts w:ascii="Times New Roman" w:hAnsi="Times New Roman"/>
          <w:color w:val="000000"/>
          <w:sz w:val="24"/>
          <w:szCs w:val="24"/>
        </w:rPr>
      </w:pPr>
    </w:p>
    <w:p w:rsidR="00A1068E" w:rsidRPr="009B4142" w:rsidP="00C16004" w14:paraId="6FF120E2" w14:textId="77777777">
      <w:pPr>
        <w:widowControl/>
        <w:autoSpaceDE/>
        <w:autoSpaceDN/>
        <w:adjustRightInd/>
        <w:ind w:left="360"/>
        <w:rPr>
          <w:rFonts w:ascii="Times New Roman" w:eastAsia="Calibri" w:hAnsi="Times New Roman"/>
          <w:color w:val="000000"/>
          <w:sz w:val="24"/>
          <w:szCs w:val="24"/>
        </w:rPr>
      </w:pPr>
      <w:r w:rsidRPr="005C1F25">
        <w:rPr>
          <w:rFonts w:ascii="Times New Roman" w:eastAsia="Calibri" w:hAnsi="Times New Roman"/>
          <w:color w:val="000000"/>
          <w:sz w:val="24"/>
          <w:szCs w:val="24"/>
        </w:rPr>
        <w:t xml:space="preserve">The </w:t>
      </w:r>
      <w:r w:rsidRPr="00277510" w:rsidR="00025DC9">
        <w:rPr>
          <w:rFonts w:ascii="Times New Roman" w:eastAsia="Calibri" w:hAnsi="Times New Roman"/>
          <w:color w:val="000000"/>
          <w:sz w:val="24"/>
          <w:szCs w:val="24"/>
        </w:rPr>
        <w:t>DOL</w:t>
      </w:r>
      <w:r w:rsidR="000E5909">
        <w:rPr>
          <w:rFonts w:ascii="Times New Roman" w:eastAsia="Calibri" w:hAnsi="Times New Roman"/>
          <w:color w:val="000000"/>
          <w:sz w:val="24"/>
          <w:szCs w:val="24"/>
        </w:rPr>
        <w:t>-only</w:t>
      </w:r>
      <w:r w:rsidRPr="00277510">
        <w:rPr>
          <w:rFonts w:ascii="Times New Roman" w:eastAsia="Calibri" w:hAnsi="Times New Roman"/>
          <w:color w:val="000000"/>
          <w:sz w:val="24"/>
          <w:szCs w:val="24"/>
        </w:rPr>
        <w:t xml:space="preserve"> Performance Accountability, Information, and Reporting System, while sharing a record layout and many of the same required program repor</w:t>
      </w:r>
      <w:r w:rsidRPr="00F32861">
        <w:rPr>
          <w:rFonts w:ascii="Times New Roman" w:eastAsia="Calibri" w:hAnsi="Times New Roman"/>
          <w:color w:val="000000"/>
          <w:sz w:val="24"/>
          <w:szCs w:val="24"/>
        </w:rPr>
        <w:t>ting elements as the WIOA Common Performance Reporting information collection, represents a separate set of program-specific reporting templates, their corresponding burden estimates, and statutory provisions for collection of data.  While the required dat</w:t>
      </w:r>
      <w:r w:rsidRPr="00BA6D77">
        <w:rPr>
          <w:rFonts w:ascii="Times New Roman" w:eastAsia="Calibri" w:hAnsi="Times New Roman"/>
          <w:color w:val="000000"/>
          <w:sz w:val="24"/>
          <w:szCs w:val="24"/>
        </w:rPr>
        <w:t xml:space="preserve">a elements for the Common Performance Reporting collection are included in this ICR to provide a comprehensive view of </w:t>
      </w:r>
      <w:r w:rsidRPr="00E851AA" w:rsidR="00025DC9">
        <w:rPr>
          <w:rFonts w:ascii="Times New Roman" w:eastAsia="Calibri" w:hAnsi="Times New Roman"/>
          <w:color w:val="000000"/>
          <w:sz w:val="24"/>
          <w:szCs w:val="24"/>
        </w:rPr>
        <w:t>DOL</w:t>
      </w:r>
      <w:r w:rsidRPr="009B4142">
        <w:rPr>
          <w:rFonts w:ascii="Times New Roman" w:eastAsia="Calibri" w:hAnsi="Times New Roman"/>
          <w:color w:val="000000"/>
          <w:sz w:val="24"/>
          <w:szCs w:val="24"/>
        </w:rPr>
        <w:t>’s reporting system, all associated burden is accounted for solely in that information collection request to eliminate duplication.</w:t>
      </w:r>
      <w:r w:rsidRPr="009B4142" w:rsidR="0071586B">
        <w:rPr>
          <w:rFonts w:ascii="Times New Roman" w:eastAsia="Calibri" w:hAnsi="Times New Roman"/>
          <w:color w:val="000000"/>
          <w:sz w:val="24"/>
          <w:szCs w:val="24"/>
        </w:rPr>
        <w:t xml:space="preserve"> Where there is overlapping burden, it is accounted for in only one ICR, </w:t>
      </w:r>
      <w:r w:rsidRPr="009B4142" w:rsidR="0071586B">
        <w:rPr>
          <w:rFonts w:ascii="Times New Roman" w:eastAsia="Calibri" w:hAnsi="Times New Roman"/>
          <w:color w:val="000000"/>
          <w:sz w:val="24"/>
          <w:szCs w:val="24"/>
        </w:rPr>
        <w:t>in order to</w:t>
      </w:r>
      <w:r w:rsidRPr="009B4142" w:rsidR="0071586B">
        <w:rPr>
          <w:rFonts w:ascii="Times New Roman" w:eastAsia="Calibri" w:hAnsi="Times New Roman"/>
          <w:color w:val="000000"/>
          <w:sz w:val="24"/>
          <w:szCs w:val="24"/>
        </w:rPr>
        <w:t xml:space="preserve"> avoid a duplicate count.</w:t>
      </w:r>
    </w:p>
    <w:p w:rsidR="00E27164" w:rsidRPr="009B4142" w14:paraId="108782CE" w14:textId="77777777">
      <w:pPr>
        <w:rPr>
          <w:rFonts w:ascii="Book Antiqua" w:hAnsi="Book Antiqua"/>
          <w:sz w:val="24"/>
        </w:rPr>
      </w:pPr>
    </w:p>
    <w:p w:rsidR="00023C89" w:rsidRPr="009B4142" w:rsidP="00DE064F" w14:paraId="39B1C053" w14:textId="6330E240">
      <w:pPr>
        <w:widowControl/>
        <w:numPr>
          <w:ilvl w:val="0"/>
          <w:numId w:val="28"/>
        </w:numPr>
        <w:tabs>
          <w:tab w:val="left" w:pos="360"/>
        </w:tabs>
        <w:autoSpaceDE/>
        <w:autoSpaceDN/>
        <w:adjustRightInd/>
        <w:spacing w:after="200"/>
        <w:ind w:left="360"/>
        <w:rPr>
          <w:rFonts w:ascii="Times New Roman" w:hAnsi="Times New Roman"/>
          <w:b/>
          <w:color w:val="000000"/>
          <w:sz w:val="24"/>
          <w:szCs w:val="24"/>
        </w:rPr>
      </w:pPr>
      <w:r w:rsidRPr="009B4142">
        <w:rPr>
          <w:rFonts w:ascii="Times New Roman" w:hAnsi="Times New Roman"/>
          <w:b/>
          <w:color w:val="000000"/>
          <w:sz w:val="24"/>
          <w:szCs w:val="24"/>
        </w:rPr>
        <w:t xml:space="preserve">If the collection of information </w:t>
      </w:r>
      <w:r w:rsidR="004748C6">
        <w:rPr>
          <w:rFonts w:ascii="Times New Roman" w:hAnsi="Times New Roman"/>
          <w:b/>
          <w:color w:val="000000"/>
          <w:sz w:val="24"/>
          <w:szCs w:val="24"/>
        </w:rPr>
        <w:t>impacts</w:t>
      </w:r>
      <w:r w:rsidRPr="009B4142">
        <w:rPr>
          <w:rFonts w:ascii="Times New Roman" w:hAnsi="Times New Roman"/>
          <w:b/>
          <w:color w:val="000000"/>
          <w:sz w:val="24"/>
          <w:szCs w:val="24"/>
        </w:rPr>
        <w:t xml:space="preserve"> small businesses or other small entities, describe </w:t>
      </w:r>
      <w:r w:rsidR="004748C6">
        <w:rPr>
          <w:rFonts w:ascii="Times New Roman" w:hAnsi="Times New Roman"/>
          <w:b/>
          <w:color w:val="000000"/>
          <w:sz w:val="24"/>
          <w:szCs w:val="24"/>
        </w:rPr>
        <w:t>any</w:t>
      </w:r>
      <w:r w:rsidRPr="009B4142">
        <w:rPr>
          <w:rFonts w:ascii="Times New Roman" w:hAnsi="Times New Roman"/>
          <w:b/>
          <w:color w:val="000000"/>
          <w:sz w:val="24"/>
          <w:szCs w:val="24"/>
        </w:rPr>
        <w:t xml:space="preserve"> methods used to minimize burden.</w:t>
      </w:r>
    </w:p>
    <w:p w:rsidR="00023C89" w:rsidRPr="009B4142" w:rsidP="00023C89" w14:paraId="732BFF6C" w14:textId="77777777">
      <w:pPr>
        <w:widowControl/>
        <w:autoSpaceDE/>
        <w:autoSpaceDN/>
        <w:adjustRightInd/>
        <w:ind w:left="360"/>
        <w:rPr>
          <w:rFonts w:ascii="Calibri" w:eastAsia="Calibri" w:hAnsi="Calibri" w:cs="Calibri"/>
          <w:color w:val="000000"/>
          <w:sz w:val="22"/>
          <w:szCs w:val="22"/>
        </w:rPr>
      </w:pPr>
      <w:r w:rsidRPr="009B4142">
        <w:rPr>
          <w:rFonts w:ascii="Times New Roman" w:hAnsi="Times New Roman"/>
          <w:color w:val="000000"/>
          <w:sz w:val="24"/>
          <w:szCs w:val="24"/>
        </w:rPr>
        <w:t>This data collection does not have a significant impact on small entities.  Grantees must secure, however, the necessary data from all sub</w:t>
      </w:r>
      <w:r w:rsidRPr="009B4142" w:rsidR="00843B4B">
        <w:rPr>
          <w:rFonts w:ascii="Times New Roman" w:hAnsi="Times New Roman"/>
          <w:color w:val="000000"/>
          <w:sz w:val="24"/>
          <w:szCs w:val="24"/>
        </w:rPr>
        <w:t>-</w:t>
      </w:r>
      <w:r w:rsidRPr="009B4142">
        <w:rPr>
          <w:rFonts w:ascii="Times New Roman" w:hAnsi="Times New Roman"/>
          <w:color w:val="000000"/>
          <w:sz w:val="24"/>
          <w:szCs w:val="24"/>
        </w:rPr>
        <w:t>recipients, as applicable, to incorporate into grantee-required reporting formats</w:t>
      </w:r>
      <w:r w:rsidRPr="009B4142" w:rsidR="009B5443">
        <w:rPr>
          <w:rFonts w:ascii="Times New Roman" w:hAnsi="Times New Roman"/>
          <w:color w:val="000000"/>
          <w:sz w:val="24"/>
          <w:szCs w:val="24"/>
        </w:rPr>
        <w:t>.</w:t>
      </w:r>
    </w:p>
    <w:p w:rsidR="00E27164" w:rsidRPr="009B4142" w14:paraId="79F2D92D" w14:textId="77777777">
      <w:pPr>
        <w:pStyle w:val="Heading2"/>
        <w:rPr>
          <w:rFonts w:ascii="Book Antiqua" w:hAnsi="Book Antiqua"/>
          <w:b/>
          <w:i w:val="0"/>
          <w:sz w:val="24"/>
        </w:rPr>
      </w:pPr>
      <w:bookmarkStart w:id="16" w:name="_Toc76458985"/>
    </w:p>
    <w:p w:rsidR="005C11BA" w:rsidRPr="009B4142" w:rsidP="00DE064F" w14:paraId="748298CB" w14:textId="42213D74">
      <w:pPr>
        <w:widowControl/>
        <w:numPr>
          <w:ilvl w:val="0"/>
          <w:numId w:val="29"/>
        </w:numPr>
        <w:autoSpaceDE/>
        <w:autoSpaceDN/>
        <w:adjustRightInd/>
        <w:spacing w:after="200"/>
        <w:ind w:left="360"/>
        <w:rPr>
          <w:rFonts w:ascii="Times New Roman" w:hAnsi="Times New Roman"/>
          <w:b/>
          <w:color w:val="000000"/>
          <w:sz w:val="24"/>
          <w:szCs w:val="24"/>
        </w:rPr>
      </w:pPr>
      <w:bookmarkStart w:id="17" w:name="_Toc76458986"/>
      <w:bookmarkEnd w:id="16"/>
      <w:r w:rsidRPr="009B4142">
        <w:rPr>
          <w:rFonts w:ascii="Times New Roman" w:hAnsi="Times New Roman"/>
          <w:b/>
          <w:color w:val="000000"/>
          <w:sz w:val="24"/>
          <w:szCs w:val="24"/>
        </w:rPr>
        <w:t xml:space="preserve">Describe </w:t>
      </w:r>
      <w:r w:rsidR="004748C6">
        <w:rPr>
          <w:rFonts w:ascii="Times New Roman" w:hAnsi="Times New Roman"/>
          <w:b/>
          <w:color w:val="000000"/>
          <w:sz w:val="24"/>
          <w:szCs w:val="24"/>
        </w:rPr>
        <w:t xml:space="preserve">the </w:t>
      </w:r>
      <w:r w:rsidR="004748C6">
        <w:rPr>
          <w:rFonts w:ascii="Times New Roman" w:hAnsi="Times New Roman"/>
          <w:b/>
          <w:color w:val="000000"/>
          <w:sz w:val="24"/>
          <w:szCs w:val="24"/>
        </w:rPr>
        <w:t>consequence</w:t>
      </w:r>
      <w:r w:rsidR="004748C6">
        <w:rPr>
          <w:rFonts w:ascii="Times New Roman" w:hAnsi="Times New Roman"/>
          <w:b/>
          <w:color w:val="000000"/>
          <w:sz w:val="24"/>
          <w:szCs w:val="24"/>
        </w:rPr>
        <w:t xml:space="preserve"> </w:t>
      </w:r>
      <w:r w:rsidR="004748C6">
        <w:rPr>
          <w:rFonts w:ascii="Times New Roman" w:hAnsi="Times New Roman"/>
          <w:b/>
          <w:color w:val="000000"/>
          <w:sz w:val="24"/>
          <w:szCs w:val="24"/>
        </w:rPr>
        <w:t>to</w:t>
      </w:r>
      <w:r w:rsidR="004748C6">
        <w:rPr>
          <w:rFonts w:ascii="Times New Roman" w:hAnsi="Times New Roman"/>
          <w:b/>
          <w:color w:val="000000"/>
          <w:sz w:val="24"/>
          <w:szCs w:val="24"/>
        </w:rPr>
        <w:t xml:space="preserve"> f</w:t>
      </w:r>
      <w:r w:rsidRPr="009B4142" w:rsidR="0036256B">
        <w:rPr>
          <w:rFonts w:ascii="Times New Roman" w:hAnsi="Times New Roman"/>
          <w:b/>
          <w:color w:val="000000"/>
          <w:sz w:val="24"/>
          <w:szCs w:val="24"/>
        </w:rPr>
        <w:t>ederal program or policy activities if the collection is not conducted or is conducted less frequently, as well as any technical or legal obstacles to reducing burden.</w:t>
      </w:r>
    </w:p>
    <w:p w:rsidR="005C11BA" w:rsidRPr="00110AAD" w:rsidP="005C11BA" w14:paraId="512C90EA" w14:textId="77777777">
      <w:pPr>
        <w:ind w:left="360"/>
        <w:rPr>
          <w:rFonts w:ascii="Times New Roman" w:hAnsi="Times New Roman"/>
          <w:sz w:val="24"/>
          <w:szCs w:val="24"/>
        </w:rPr>
      </w:pPr>
      <w:r w:rsidRPr="000F4A05">
        <w:rPr>
          <w:rFonts w:ascii="Times New Roman" w:hAnsi="Times New Roman"/>
          <w:sz w:val="24"/>
          <w:szCs w:val="24"/>
        </w:rPr>
        <w:t>Failure to collect the required performance data, and/or report it less frequently than annually, would violat</w:t>
      </w:r>
      <w:r w:rsidRPr="00164DC0">
        <w:rPr>
          <w:rFonts w:ascii="Times New Roman" w:hAnsi="Times New Roman"/>
          <w:sz w:val="24"/>
          <w:szCs w:val="24"/>
        </w:rPr>
        <w:t>e WIOA.  Such failure could impact a State’s receipt of Federal funds under WIOA, and/or be a determining factor for a financial sanction on the S</w:t>
      </w:r>
      <w:r w:rsidRPr="00773A41" w:rsidR="005655D1">
        <w:rPr>
          <w:rFonts w:ascii="Times New Roman" w:hAnsi="Times New Roman"/>
          <w:sz w:val="24"/>
          <w:szCs w:val="24"/>
        </w:rPr>
        <w:t>tate (WIOA s</w:t>
      </w:r>
      <w:r w:rsidRPr="00836051">
        <w:rPr>
          <w:rFonts w:ascii="Times New Roman" w:hAnsi="Times New Roman"/>
          <w:sz w:val="24"/>
          <w:szCs w:val="24"/>
        </w:rPr>
        <w:t>ec. 116(f)</w:t>
      </w:r>
      <w:r w:rsidRPr="00695F73" w:rsidR="005655D1">
        <w:rPr>
          <w:rFonts w:ascii="Times New Roman" w:hAnsi="Times New Roman"/>
          <w:sz w:val="24"/>
          <w:szCs w:val="24"/>
        </w:rPr>
        <w:t>, 29 USC</w:t>
      </w:r>
      <w:r w:rsidRPr="00AC0BC5" w:rsidR="0071586B">
        <w:rPr>
          <w:rFonts w:ascii="Times New Roman" w:hAnsi="Times New Roman"/>
          <w:sz w:val="24"/>
          <w:szCs w:val="24"/>
        </w:rPr>
        <w:t xml:space="preserve"> § 3141(f)</w:t>
      </w:r>
      <w:r w:rsidRPr="003E76A5">
        <w:rPr>
          <w:rFonts w:ascii="Times New Roman" w:hAnsi="Times New Roman"/>
          <w:sz w:val="24"/>
          <w:szCs w:val="24"/>
        </w:rPr>
        <w:t>).  Moreover, such failure could impede</w:t>
      </w:r>
      <w:r w:rsidR="006D7A91">
        <w:rPr>
          <w:rFonts w:ascii="Times New Roman" w:hAnsi="Times New Roman"/>
          <w:sz w:val="24"/>
          <w:szCs w:val="24"/>
        </w:rPr>
        <w:t xml:space="preserve"> DOL</w:t>
      </w:r>
      <w:r w:rsidRPr="003E76A5" w:rsidR="002F40F8">
        <w:rPr>
          <w:rFonts w:ascii="Times New Roman" w:hAnsi="Times New Roman"/>
          <w:sz w:val="24"/>
          <w:szCs w:val="24"/>
        </w:rPr>
        <w:t xml:space="preserve">’s </w:t>
      </w:r>
      <w:r w:rsidRPr="00D61FD1">
        <w:rPr>
          <w:rFonts w:ascii="Times New Roman" w:hAnsi="Times New Roman"/>
          <w:sz w:val="24"/>
          <w:szCs w:val="24"/>
        </w:rPr>
        <w:t>efforts to en</w:t>
      </w:r>
      <w:r w:rsidRPr="00F33C70">
        <w:rPr>
          <w:rFonts w:ascii="Times New Roman" w:hAnsi="Times New Roman"/>
          <w:sz w:val="24"/>
          <w:szCs w:val="24"/>
        </w:rPr>
        <w:t xml:space="preserve">sure compliance with Federal performance requirements, thereby affecting </w:t>
      </w:r>
      <w:r w:rsidRPr="00F33C70" w:rsidR="002F40F8">
        <w:rPr>
          <w:rFonts w:ascii="Times New Roman" w:hAnsi="Times New Roman"/>
          <w:sz w:val="24"/>
          <w:szCs w:val="24"/>
        </w:rPr>
        <w:t>its</w:t>
      </w:r>
      <w:r w:rsidRPr="00F33C70">
        <w:rPr>
          <w:rFonts w:ascii="Times New Roman" w:hAnsi="Times New Roman"/>
          <w:sz w:val="24"/>
          <w:szCs w:val="24"/>
        </w:rPr>
        <w:t xml:space="preserve"> ability to safeguard the Federal interest.  </w:t>
      </w:r>
      <w:r w:rsidRPr="00F33C70" w:rsidR="00461BC6">
        <w:rPr>
          <w:rFonts w:ascii="Times New Roman" w:hAnsi="Times New Roman"/>
          <w:sz w:val="24"/>
          <w:szCs w:val="24"/>
        </w:rPr>
        <w:t xml:space="preserve">The reporting, oversight, and monitoring of the programs presenting this collection would be severely hampered because there is no other vehicle for streamlined </w:t>
      </w:r>
      <w:r w:rsidRPr="00F33C70" w:rsidR="00E225BE">
        <w:rPr>
          <w:rFonts w:ascii="Times New Roman" w:hAnsi="Times New Roman"/>
          <w:sz w:val="24"/>
          <w:szCs w:val="24"/>
        </w:rPr>
        <w:t xml:space="preserve">quarterly </w:t>
      </w:r>
      <w:r w:rsidRPr="00F33C70" w:rsidR="00461BC6">
        <w:rPr>
          <w:rFonts w:ascii="Times New Roman" w:hAnsi="Times New Roman"/>
          <w:sz w:val="24"/>
          <w:szCs w:val="24"/>
        </w:rPr>
        <w:t xml:space="preserve">assessment of performance and participant outcomes.   </w:t>
      </w:r>
    </w:p>
    <w:p w:rsidR="00E27164" w:rsidRPr="00110AAD" w14:paraId="35C053E0" w14:textId="77777777">
      <w:pPr>
        <w:pStyle w:val="Heading2"/>
        <w:rPr>
          <w:rFonts w:ascii="Book Antiqua" w:hAnsi="Book Antiqua"/>
          <w:b/>
          <w:i w:val="0"/>
          <w:sz w:val="24"/>
        </w:rPr>
      </w:pPr>
    </w:p>
    <w:bookmarkEnd w:id="17"/>
    <w:p w:rsidR="00E27164" w:rsidP="00F20390" w14:paraId="2E5E7D4F" w14:textId="14975305">
      <w:pPr>
        <w:ind w:left="360"/>
        <w:rPr>
          <w:rFonts w:ascii="Times New Roman" w:hAnsi="Times New Roman"/>
          <w:sz w:val="24"/>
          <w:szCs w:val="24"/>
        </w:rPr>
      </w:pPr>
      <w:r w:rsidRPr="00110AAD">
        <w:rPr>
          <w:rFonts w:ascii="Times New Roman" w:hAnsi="Times New Roman"/>
          <w:sz w:val="24"/>
          <w:szCs w:val="24"/>
        </w:rPr>
        <w:t xml:space="preserve">Both </w:t>
      </w:r>
      <w:r w:rsidR="006D7A91">
        <w:rPr>
          <w:rFonts w:ascii="Times New Roman" w:hAnsi="Times New Roman"/>
          <w:sz w:val="24"/>
          <w:szCs w:val="24"/>
        </w:rPr>
        <w:t>DOL</w:t>
      </w:r>
      <w:r w:rsidRPr="00110AAD" w:rsidR="00461BC6">
        <w:rPr>
          <w:rFonts w:ascii="Times New Roman" w:hAnsi="Times New Roman"/>
          <w:sz w:val="24"/>
          <w:szCs w:val="24"/>
        </w:rPr>
        <w:t xml:space="preserve"> </w:t>
      </w:r>
      <w:r w:rsidRPr="00110AAD">
        <w:rPr>
          <w:rFonts w:ascii="Times New Roman" w:hAnsi="Times New Roman"/>
          <w:sz w:val="24"/>
          <w:szCs w:val="24"/>
        </w:rPr>
        <w:t xml:space="preserve">and recipient </w:t>
      </w:r>
      <w:r w:rsidRPr="00110AAD" w:rsidR="006B6F2B">
        <w:rPr>
          <w:rFonts w:ascii="Times New Roman" w:hAnsi="Times New Roman"/>
          <w:sz w:val="24"/>
          <w:szCs w:val="24"/>
        </w:rPr>
        <w:t xml:space="preserve">States </w:t>
      </w:r>
      <w:r w:rsidRPr="00110AAD">
        <w:rPr>
          <w:rFonts w:ascii="Times New Roman" w:hAnsi="Times New Roman"/>
          <w:sz w:val="24"/>
          <w:szCs w:val="24"/>
        </w:rPr>
        <w:t>are mandated by various program-specific legislative acts, as well as the GP</w:t>
      </w:r>
      <w:r w:rsidRPr="00110AAD" w:rsidR="00402FA6">
        <w:rPr>
          <w:rFonts w:ascii="Times New Roman" w:hAnsi="Times New Roman"/>
          <w:sz w:val="24"/>
          <w:szCs w:val="24"/>
        </w:rPr>
        <w:t>R</w:t>
      </w:r>
      <w:r w:rsidRPr="00110AAD">
        <w:rPr>
          <w:rFonts w:ascii="Times New Roman" w:hAnsi="Times New Roman"/>
          <w:sz w:val="24"/>
          <w:szCs w:val="24"/>
        </w:rPr>
        <w:t xml:space="preserve">A, to establish performance standards and make available reports concerning program operations and expenditures.  The inability to utilize </w:t>
      </w:r>
      <w:r w:rsidRPr="00110AAD" w:rsidR="00461BC6">
        <w:rPr>
          <w:rFonts w:ascii="Times New Roman" w:hAnsi="Times New Roman"/>
          <w:sz w:val="24"/>
          <w:szCs w:val="24"/>
        </w:rPr>
        <w:t xml:space="preserve">annual </w:t>
      </w:r>
      <w:r w:rsidRPr="009272B7">
        <w:rPr>
          <w:rFonts w:ascii="Times New Roman" w:hAnsi="Times New Roman"/>
          <w:sz w:val="24"/>
          <w:szCs w:val="24"/>
        </w:rPr>
        <w:t xml:space="preserve">program performance data </w:t>
      </w:r>
      <w:r w:rsidRPr="009272B7">
        <w:rPr>
          <w:rFonts w:ascii="Times New Roman" w:hAnsi="Times New Roman"/>
          <w:sz w:val="24"/>
          <w:szCs w:val="24"/>
        </w:rPr>
        <w:t>in order to</w:t>
      </w:r>
      <w:r w:rsidRPr="009272B7">
        <w:rPr>
          <w:rFonts w:ascii="Times New Roman" w:hAnsi="Times New Roman"/>
          <w:sz w:val="24"/>
          <w:szCs w:val="24"/>
        </w:rPr>
        <w:t xml:space="preserve"> develop strategies for continuous improvement could negatively affect workforce system performance, future Congressional appropriations, and individuals who benefit from services provided through these programs.</w:t>
      </w:r>
    </w:p>
    <w:p w:rsidR="003E5042" w:rsidP="00F20390" w14:paraId="0C58908E" w14:textId="36E7E734">
      <w:pPr>
        <w:ind w:left="360"/>
        <w:rPr>
          <w:rFonts w:ascii="Times New Roman" w:hAnsi="Times New Roman"/>
          <w:sz w:val="24"/>
          <w:szCs w:val="24"/>
        </w:rPr>
      </w:pPr>
    </w:p>
    <w:p w:rsidR="003E5042" w:rsidRPr="005455EA" w:rsidP="003E5042" w14:paraId="2764F11E" w14:textId="77777777">
      <w:pPr>
        <w:ind w:left="360"/>
        <w:rPr>
          <w:rFonts w:ascii="Times New Roman" w:hAnsi="Times New Roman"/>
          <w:sz w:val="24"/>
          <w:szCs w:val="24"/>
        </w:rPr>
      </w:pPr>
      <w:r w:rsidRPr="009272B7">
        <w:rPr>
          <w:rFonts w:ascii="Times New Roman" w:hAnsi="Times New Roman"/>
          <w:sz w:val="24"/>
          <w:szCs w:val="24"/>
        </w:rPr>
        <w:t xml:space="preserve">For the WIOA Adult, Youth, Dislocated Workers, and Wagner-Peyser Employment Service programs, collection of this data is </w:t>
      </w:r>
      <w:r w:rsidRPr="00320555">
        <w:rPr>
          <w:rFonts w:ascii="Times New Roman" w:hAnsi="Times New Roman"/>
          <w:sz w:val="24"/>
          <w:szCs w:val="24"/>
        </w:rPr>
        <w:t xml:space="preserve">necessary so that DOL can make determinations about the State’s performance success or failure on the primary indicators of performance.  Such assessments will determine whether a State may be subject to a financial sanction for State failure to meet </w:t>
      </w:r>
      <w:r w:rsidRPr="005455EA">
        <w:rPr>
          <w:rFonts w:ascii="Times New Roman" w:hAnsi="Times New Roman"/>
          <w:sz w:val="24"/>
          <w:szCs w:val="24"/>
        </w:rPr>
        <w:t xml:space="preserve">State performance accountability measures pursuant to WIOA sec. 116(f): </w:t>
      </w:r>
    </w:p>
    <w:p w:rsidR="003E5042" w:rsidRPr="00C01086" w:rsidP="003E5042" w14:paraId="6682C6DD" w14:textId="77777777">
      <w:pPr>
        <w:rPr>
          <w:rFonts w:ascii="Times New Roman" w:hAnsi="Times New Roman"/>
          <w:sz w:val="24"/>
          <w:szCs w:val="24"/>
        </w:rPr>
      </w:pPr>
    </w:p>
    <w:p w:rsidR="003E5042" w:rsidRPr="00A66176" w:rsidP="003E5042" w14:paraId="42140A9D" w14:textId="77777777">
      <w:pPr>
        <w:numPr>
          <w:ilvl w:val="0"/>
          <w:numId w:val="22"/>
        </w:numPr>
        <w:spacing w:after="120"/>
        <w:rPr>
          <w:rFonts w:ascii="Times New Roman" w:hAnsi="Times New Roman"/>
          <w:sz w:val="24"/>
          <w:szCs w:val="24"/>
        </w:rPr>
      </w:pPr>
      <w:r w:rsidRPr="00C01086">
        <w:rPr>
          <w:rFonts w:ascii="Times New Roman" w:hAnsi="Times New Roman"/>
          <w:sz w:val="24"/>
          <w:szCs w:val="24"/>
        </w:rPr>
        <w:t>Technical Assistance — If a State fails to meet</w:t>
      </w:r>
      <w:r w:rsidRPr="00C01086">
        <w:t xml:space="preserve"> </w:t>
      </w:r>
      <w:r w:rsidRPr="00C01086">
        <w:rPr>
          <w:rFonts w:ascii="Times New Roman" w:hAnsi="Times New Roman"/>
          <w:sz w:val="24"/>
          <w:szCs w:val="24"/>
        </w:rPr>
        <w:t>the State adjusted levels of performance relating to indicators</w:t>
      </w:r>
      <w:r w:rsidRPr="000D574D">
        <w:t xml:space="preserve"> </w:t>
      </w:r>
      <w:r w:rsidRPr="000D574D">
        <w:rPr>
          <w:rFonts w:ascii="Times New Roman" w:hAnsi="Times New Roman"/>
          <w:sz w:val="24"/>
          <w:szCs w:val="24"/>
        </w:rPr>
        <w:t>described in subsection (b)(2)(A) for a program for</w:t>
      </w:r>
      <w:r w:rsidRPr="000D574D">
        <w:t xml:space="preserve"> </w:t>
      </w:r>
      <w:r w:rsidRPr="000D574D">
        <w:rPr>
          <w:rFonts w:ascii="Times New Roman" w:hAnsi="Times New Roman"/>
          <w:sz w:val="24"/>
          <w:szCs w:val="24"/>
        </w:rPr>
        <w:t>any program year, the Secretary of Labor and the Secretary</w:t>
      </w:r>
      <w:r w:rsidRPr="006430F0">
        <w:rPr>
          <w:rFonts w:ascii="Times New Roman" w:hAnsi="Times New Roman"/>
          <w:sz w:val="24"/>
          <w:szCs w:val="24"/>
        </w:rPr>
        <w:t xml:space="preserve"> of Education shall provide technical assistance, including</w:t>
      </w:r>
      <w:r w:rsidRPr="00F23BC7">
        <w:t xml:space="preserve"> </w:t>
      </w:r>
      <w:r w:rsidRPr="00F23BC7">
        <w:rPr>
          <w:rFonts w:ascii="Times New Roman" w:hAnsi="Times New Roman"/>
          <w:sz w:val="24"/>
          <w:szCs w:val="24"/>
        </w:rPr>
        <w:t xml:space="preserve">assistance in the development of a performance improvement </w:t>
      </w:r>
      <w:r w:rsidRPr="00A66176">
        <w:rPr>
          <w:rFonts w:ascii="Times New Roman" w:hAnsi="Times New Roman"/>
          <w:sz w:val="24"/>
          <w:szCs w:val="24"/>
        </w:rPr>
        <w:t>plan.</w:t>
      </w:r>
    </w:p>
    <w:p w:rsidR="003E5042" w:rsidP="003E5042" w14:paraId="15E80C51" w14:textId="0441F9FE">
      <w:pPr>
        <w:numPr>
          <w:ilvl w:val="0"/>
          <w:numId w:val="22"/>
        </w:numPr>
        <w:rPr>
          <w:rFonts w:ascii="Times New Roman" w:hAnsi="Times New Roman"/>
          <w:sz w:val="24"/>
          <w:szCs w:val="24"/>
        </w:rPr>
      </w:pPr>
      <w:r w:rsidRPr="00A66176">
        <w:rPr>
          <w:rFonts w:ascii="Times New Roman" w:hAnsi="Times New Roman"/>
          <w:sz w:val="24"/>
          <w:szCs w:val="24"/>
        </w:rPr>
        <w:t>Reduction in Amount of Grant</w:t>
      </w:r>
      <w:r w:rsidRPr="00A66176">
        <w:t xml:space="preserve"> </w:t>
      </w:r>
      <w:r w:rsidRPr="00A66176">
        <w:rPr>
          <w:rFonts w:ascii="Times New Roman" w:hAnsi="Times New Roman"/>
          <w:sz w:val="24"/>
          <w:szCs w:val="24"/>
        </w:rPr>
        <w:t>for programs regulated under WIOA — If such failure</w:t>
      </w:r>
      <w:r w:rsidRPr="00A66176">
        <w:t xml:space="preserve"> </w:t>
      </w:r>
      <w:r w:rsidRPr="00F37BD8">
        <w:rPr>
          <w:rFonts w:ascii="Times New Roman" w:hAnsi="Times New Roman"/>
          <w:sz w:val="24"/>
          <w:szCs w:val="24"/>
        </w:rPr>
        <w:t>continues for a second consecutive year, or (except in the</w:t>
      </w:r>
      <w:r w:rsidRPr="00F37BD8">
        <w:t xml:space="preserve"> </w:t>
      </w:r>
      <w:r w:rsidRPr="00F37BD8">
        <w:rPr>
          <w:rFonts w:ascii="Times New Roman" w:hAnsi="Times New Roman"/>
          <w:sz w:val="24"/>
          <w:szCs w:val="24"/>
        </w:rPr>
        <w:t>case of exceptional circumstances as determined by the</w:t>
      </w:r>
      <w:r w:rsidRPr="005A5FCE">
        <w:t xml:space="preserve"> </w:t>
      </w:r>
      <w:r w:rsidRPr="005A5FCE">
        <w:rPr>
          <w:rFonts w:ascii="Times New Roman" w:hAnsi="Times New Roman"/>
          <w:sz w:val="24"/>
          <w:szCs w:val="24"/>
        </w:rPr>
        <w:t>Secretary of Labor or the Secretary of Education, as appropriate)</w:t>
      </w:r>
      <w:r w:rsidRPr="005A5FCE">
        <w:t xml:space="preserve"> </w:t>
      </w:r>
      <w:r w:rsidRPr="005A5FCE">
        <w:rPr>
          <w:rFonts w:ascii="Times New Roman" w:hAnsi="Times New Roman"/>
          <w:sz w:val="24"/>
          <w:szCs w:val="24"/>
        </w:rPr>
        <w:t>a State fails to submit a report under subsection (d) for any program year, the percentage of each amount</w:t>
      </w:r>
      <w:r w:rsidRPr="005A5FCE">
        <w:t xml:space="preserve"> </w:t>
      </w:r>
      <w:r w:rsidRPr="005A5FCE">
        <w:rPr>
          <w:rFonts w:ascii="Times New Roman" w:hAnsi="Times New Roman"/>
          <w:sz w:val="24"/>
          <w:szCs w:val="24"/>
        </w:rPr>
        <w:t>that would (in the absence of this paragraph) be reserved</w:t>
      </w:r>
      <w:r w:rsidRPr="005A5FCE">
        <w:t xml:space="preserve"> </w:t>
      </w:r>
      <w:r w:rsidRPr="005A5FCE">
        <w:rPr>
          <w:rFonts w:ascii="Times New Roman" w:hAnsi="Times New Roman"/>
          <w:sz w:val="24"/>
          <w:szCs w:val="24"/>
        </w:rPr>
        <w:t>by the Governor under sec. 128(a) for the immediately</w:t>
      </w:r>
      <w:r w:rsidRPr="005A5FCE">
        <w:t xml:space="preserve"> </w:t>
      </w:r>
      <w:r w:rsidRPr="005A5FCE">
        <w:rPr>
          <w:rFonts w:ascii="Times New Roman" w:hAnsi="Times New Roman"/>
          <w:sz w:val="24"/>
          <w:szCs w:val="24"/>
        </w:rPr>
        <w:t>succeeding program year shall be reduced by 5 percentage</w:t>
      </w:r>
      <w:r w:rsidRPr="005A5FCE">
        <w:t xml:space="preserve"> </w:t>
      </w:r>
      <w:r w:rsidRPr="005A5FCE">
        <w:rPr>
          <w:rFonts w:ascii="Times New Roman" w:hAnsi="Times New Roman"/>
          <w:sz w:val="24"/>
          <w:szCs w:val="24"/>
        </w:rPr>
        <w:t>points until such date as the Secretary of Labor or the</w:t>
      </w:r>
      <w:r w:rsidRPr="005A5FCE">
        <w:t xml:space="preserve"> </w:t>
      </w:r>
      <w:r w:rsidRPr="005A5FCE">
        <w:rPr>
          <w:rFonts w:ascii="Times New Roman" w:hAnsi="Times New Roman"/>
          <w:sz w:val="24"/>
          <w:szCs w:val="24"/>
        </w:rPr>
        <w:t>Secretary of Education, as appropriate, determines that</w:t>
      </w:r>
      <w:r w:rsidRPr="005A5FCE">
        <w:t xml:space="preserve"> </w:t>
      </w:r>
      <w:r w:rsidRPr="005A5FCE">
        <w:rPr>
          <w:rFonts w:ascii="Times New Roman" w:hAnsi="Times New Roman"/>
          <w:sz w:val="24"/>
          <w:szCs w:val="24"/>
        </w:rPr>
        <w:t>the State meets such State adjusted levels of performance</w:t>
      </w:r>
      <w:r w:rsidR="00B90BD7">
        <w:rPr>
          <w:rFonts w:ascii="Times New Roman" w:hAnsi="Times New Roman"/>
          <w:sz w:val="24"/>
          <w:szCs w:val="24"/>
        </w:rPr>
        <w:t xml:space="preserve"> </w:t>
      </w:r>
      <w:r w:rsidRPr="005A5FCE">
        <w:rPr>
          <w:rFonts w:ascii="Times New Roman" w:hAnsi="Times New Roman"/>
          <w:sz w:val="24"/>
          <w:szCs w:val="24"/>
        </w:rPr>
        <w:t>and has submitted such reports for the appropriate program years.</w:t>
      </w:r>
    </w:p>
    <w:p w:rsidR="003E5042" w:rsidRPr="0080454B" w:rsidP="003E5042" w14:paraId="022D4CC2" w14:textId="77777777">
      <w:pPr>
        <w:rPr>
          <w:rFonts w:ascii="Times New Roman" w:hAnsi="Times New Roman"/>
          <w:sz w:val="24"/>
          <w:szCs w:val="24"/>
        </w:rPr>
      </w:pPr>
    </w:p>
    <w:p w:rsidR="003E5042" w:rsidRPr="005455EA" w:rsidP="003E5042" w14:paraId="1EE64CFA" w14:textId="77777777">
      <w:pPr>
        <w:ind w:left="360"/>
        <w:rPr>
          <w:rFonts w:ascii="Times New Roman" w:hAnsi="Times New Roman"/>
          <w:sz w:val="24"/>
          <w:szCs w:val="24"/>
        </w:rPr>
      </w:pPr>
      <w:r w:rsidRPr="009272B7">
        <w:rPr>
          <w:rFonts w:ascii="Times New Roman" w:hAnsi="Times New Roman"/>
          <w:sz w:val="24"/>
          <w:szCs w:val="24"/>
        </w:rPr>
        <w:t xml:space="preserve">For the </w:t>
      </w:r>
      <w:r w:rsidRPr="009272B7">
        <w:rPr>
          <w:rFonts w:ascii="Times New Roman" w:hAnsi="Times New Roman"/>
          <w:color w:val="000000"/>
          <w:sz w:val="24"/>
          <w:szCs w:val="24"/>
        </w:rPr>
        <w:t xml:space="preserve">Senior Community Service Employment Program, </w:t>
      </w:r>
      <w:r w:rsidRPr="009272B7">
        <w:rPr>
          <w:rFonts w:ascii="Times New Roman" w:hAnsi="Times New Roman"/>
          <w:bCs/>
          <w:sz w:val="24"/>
          <w:szCs w:val="24"/>
        </w:rPr>
        <w:t>the</w:t>
      </w:r>
      <w:r>
        <w:rPr>
          <w:rFonts w:ascii="Times New Roman" w:hAnsi="Times New Roman"/>
          <w:bCs/>
          <w:sz w:val="24"/>
          <w:szCs w:val="24"/>
        </w:rPr>
        <w:t xml:space="preserve"> OAA-2016</w:t>
      </w:r>
      <w:r w:rsidRPr="009272B7">
        <w:rPr>
          <w:rFonts w:ascii="Times New Roman" w:hAnsi="Times New Roman"/>
          <w:bCs/>
          <w:sz w:val="24"/>
          <w:szCs w:val="24"/>
        </w:rPr>
        <w:t xml:space="preserve"> </w:t>
      </w:r>
      <w:r w:rsidRPr="009272B7">
        <w:rPr>
          <w:rFonts w:ascii="Times New Roman" w:hAnsi="Times New Roman"/>
          <w:sz w:val="24"/>
          <w:szCs w:val="24"/>
        </w:rPr>
        <w:t xml:space="preserve">requires the Department to evaluate, publish and make available for public review, information on the actual performance of each grantee with respect to the levels achieved for each of the core indicators of performance, compared to the expected levels of performance. The results of the Department’s evaluation will be reported to Congress. Failure to collect the required performance data, and/or report it, would violate the OAA.  Such failure </w:t>
      </w:r>
      <w:r w:rsidRPr="00320555">
        <w:rPr>
          <w:rFonts w:ascii="Times New Roman" w:hAnsi="Times New Roman"/>
          <w:sz w:val="24"/>
          <w:szCs w:val="24"/>
        </w:rPr>
        <w:t xml:space="preserve">would impact the Department’s ability to accurately determine grantee’s performance and accurately report performance outcome to the program’s stakeholders as required by law. </w:t>
      </w:r>
    </w:p>
    <w:p w:rsidR="003E5042" w:rsidRPr="009272B7" w:rsidP="00F20390" w14:paraId="799D7907" w14:textId="77777777">
      <w:pPr>
        <w:ind w:left="360"/>
        <w:rPr>
          <w:rFonts w:ascii="Times New Roman" w:hAnsi="Times New Roman"/>
          <w:sz w:val="24"/>
          <w:szCs w:val="24"/>
        </w:rPr>
      </w:pPr>
    </w:p>
    <w:p w:rsidR="00B07521" w:rsidRPr="00B07521" w:rsidP="00B07521" w14:paraId="7BABEA16" w14:textId="7E11F83A">
      <w:pPr>
        <w:ind w:left="360"/>
        <w:rPr>
          <w:rFonts w:ascii="Times New Roman" w:hAnsi="Times New Roman"/>
          <w:sz w:val="24"/>
          <w:szCs w:val="24"/>
        </w:rPr>
      </w:pPr>
      <w:r>
        <w:rPr>
          <w:rFonts w:ascii="Times New Roman" w:hAnsi="Times New Roman"/>
          <w:sz w:val="24"/>
          <w:szCs w:val="24"/>
        </w:rPr>
        <w:t xml:space="preserve">For Apprenticeship grants, collection of this data is necessary so </w:t>
      </w:r>
      <w:r w:rsidR="006D7A91">
        <w:rPr>
          <w:rFonts w:ascii="Times New Roman" w:hAnsi="Times New Roman"/>
          <w:sz w:val="24"/>
          <w:szCs w:val="24"/>
        </w:rPr>
        <w:t>DOL</w:t>
      </w:r>
      <w:r>
        <w:rPr>
          <w:rFonts w:ascii="Times New Roman" w:hAnsi="Times New Roman"/>
          <w:sz w:val="24"/>
          <w:szCs w:val="24"/>
        </w:rPr>
        <w:t xml:space="preserve"> can make determinations about performance on the WIOA primary indicators of performance as well as assess different program approaches to maximize current and future federal investments in </w:t>
      </w:r>
      <w:r>
        <w:rPr>
          <w:rFonts w:ascii="Times New Roman" w:hAnsi="Times New Roman"/>
          <w:sz w:val="24"/>
          <w:szCs w:val="24"/>
        </w:rPr>
        <w:t>apprenticeship</w:t>
      </w:r>
      <w:r>
        <w:rPr>
          <w:rFonts w:ascii="Times New Roman" w:hAnsi="Times New Roman"/>
          <w:sz w:val="24"/>
          <w:szCs w:val="24"/>
        </w:rPr>
        <w:t xml:space="preserve">. Further, if data </w:t>
      </w:r>
      <w:r w:rsidR="00DE543D">
        <w:rPr>
          <w:rFonts w:ascii="Times New Roman" w:hAnsi="Times New Roman"/>
          <w:sz w:val="24"/>
          <w:szCs w:val="24"/>
        </w:rPr>
        <w:t>are</w:t>
      </w:r>
      <w:r>
        <w:rPr>
          <w:rFonts w:ascii="Times New Roman" w:hAnsi="Times New Roman"/>
          <w:sz w:val="24"/>
          <w:szCs w:val="24"/>
        </w:rPr>
        <w:t xml:space="preserve"> not collected in a reliable manner that is aligned with WIOA-funded programs and grants, </w:t>
      </w:r>
      <w:r w:rsidR="006D7A91">
        <w:rPr>
          <w:rFonts w:ascii="Times New Roman" w:hAnsi="Times New Roman"/>
          <w:sz w:val="24"/>
          <w:szCs w:val="24"/>
        </w:rPr>
        <w:t>DOL</w:t>
      </w:r>
      <w:r>
        <w:rPr>
          <w:rFonts w:ascii="Times New Roman" w:hAnsi="Times New Roman"/>
          <w:sz w:val="24"/>
          <w:szCs w:val="24"/>
        </w:rPr>
        <w:t xml:space="preserve"> will not be able to assess the engagement of apprenticeship programs with the national workforce system. Nor will </w:t>
      </w:r>
      <w:r w:rsidR="006D7A91">
        <w:rPr>
          <w:rFonts w:ascii="Times New Roman" w:hAnsi="Times New Roman"/>
          <w:sz w:val="24"/>
          <w:szCs w:val="24"/>
        </w:rPr>
        <w:t>DOL</w:t>
      </w:r>
      <w:r>
        <w:rPr>
          <w:rFonts w:ascii="Times New Roman" w:hAnsi="Times New Roman"/>
          <w:sz w:val="24"/>
          <w:szCs w:val="24"/>
        </w:rPr>
        <w:t xml:space="preserve"> be able to properly assess the growth in </w:t>
      </w:r>
      <w:r>
        <w:rPr>
          <w:rFonts w:ascii="Times New Roman" w:hAnsi="Times New Roman"/>
          <w:sz w:val="24"/>
          <w:szCs w:val="24"/>
        </w:rPr>
        <w:t>apprenticeship</w:t>
      </w:r>
      <w:r>
        <w:rPr>
          <w:rFonts w:ascii="Times New Roman" w:hAnsi="Times New Roman"/>
          <w:sz w:val="24"/>
          <w:szCs w:val="24"/>
        </w:rPr>
        <w:t xml:space="preserve"> per the Task Force on Apprenticeship Expansion established under Executive Order #13801 (</w:t>
      </w:r>
      <w:r>
        <w:rPr>
          <w:rFonts w:ascii="Times New Roman" w:hAnsi="Times New Roman"/>
          <w:i/>
          <w:sz w:val="24"/>
          <w:szCs w:val="24"/>
        </w:rPr>
        <w:t xml:space="preserve">Expanding Apprenticeships in America, </w:t>
      </w:r>
      <w:r>
        <w:rPr>
          <w:rFonts w:ascii="Times New Roman" w:hAnsi="Times New Roman"/>
          <w:sz w:val="24"/>
          <w:szCs w:val="24"/>
        </w:rPr>
        <w:t xml:space="preserve">dated June 15, 2017). </w:t>
      </w:r>
      <w:r w:rsidRPr="00B07521">
        <w:rPr>
          <w:rFonts w:ascii="Times New Roman" w:hAnsi="Times New Roman"/>
          <w:sz w:val="24"/>
          <w:szCs w:val="24"/>
        </w:rPr>
        <w:t xml:space="preserve">The Task Force recommendations included goals for expanding apprenticeship access, equity and career awareness relative to apprenticeship programs, in addition to performance reporting requirements to verify performance outcomes. The inclusion of Apprenticeship in the most recent material change ICR was approved in July 2020. The subsequent implementation of that program within the DOL-only reporting system will allow a granularity of data </w:t>
      </w:r>
      <w:r w:rsidRPr="00B07521">
        <w:rPr>
          <w:rFonts w:ascii="Times New Roman" w:hAnsi="Times New Roman"/>
          <w:sz w:val="24"/>
          <w:szCs w:val="24"/>
        </w:rPr>
        <w:t>collection</w:t>
      </w:r>
      <w:r w:rsidRPr="00B07521">
        <w:rPr>
          <w:rFonts w:ascii="Times New Roman" w:hAnsi="Times New Roman"/>
          <w:sz w:val="24"/>
          <w:szCs w:val="24"/>
        </w:rPr>
        <w:t xml:space="preserve"> the analysis of which will allow Apprenticeship grants to address the above goals, as well as to be able to inform the development of future funding vehicles to more fully address the above outlined goals. That implementation is forecast at the time of this writing to be complete</w:t>
      </w:r>
      <w:r w:rsidR="00B90BD7">
        <w:rPr>
          <w:rFonts w:ascii="Times New Roman" w:hAnsi="Times New Roman"/>
          <w:sz w:val="24"/>
          <w:szCs w:val="24"/>
        </w:rPr>
        <w:t>d</w:t>
      </w:r>
      <w:r w:rsidRPr="00B07521">
        <w:rPr>
          <w:rFonts w:ascii="Times New Roman" w:hAnsi="Times New Roman"/>
          <w:sz w:val="24"/>
          <w:szCs w:val="24"/>
        </w:rPr>
        <w:t xml:space="preserve"> by the third quarter of </w:t>
      </w:r>
      <w:r w:rsidRPr="00B07521">
        <w:rPr>
          <w:rFonts w:ascii="Times New Roman" w:hAnsi="Times New Roman"/>
          <w:sz w:val="24"/>
          <w:szCs w:val="24"/>
        </w:rPr>
        <w:t xml:space="preserve">Fiscal Year 2021.    </w:t>
      </w:r>
    </w:p>
    <w:p w:rsidR="00077892" w:rsidRPr="005455EA" w:rsidP="00C83C29" w14:paraId="0B538D91" w14:textId="77777777">
      <w:pPr>
        <w:rPr>
          <w:rFonts w:ascii="Times New Roman" w:hAnsi="Times New Roman"/>
          <w:sz w:val="24"/>
          <w:szCs w:val="24"/>
        </w:rPr>
      </w:pPr>
    </w:p>
    <w:p w:rsidR="0036256B" w:rsidP="00DE064F" w14:paraId="1F6AA641" w14:textId="3C335DEA">
      <w:pPr>
        <w:widowControl/>
        <w:numPr>
          <w:ilvl w:val="0"/>
          <w:numId w:val="29"/>
        </w:numPr>
        <w:autoSpaceDE/>
        <w:autoSpaceDN/>
        <w:adjustRightInd/>
        <w:spacing w:after="120"/>
        <w:ind w:left="360"/>
        <w:rPr>
          <w:rFonts w:ascii="Times New Roman" w:hAnsi="Times New Roman"/>
          <w:b/>
          <w:sz w:val="24"/>
          <w:szCs w:val="24"/>
        </w:rPr>
      </w:pPr>
      <w:bookmarkStart w:id="18" w:name="_Toc76458987"/>
      <w:r w:rsidRPr="00C01086">
        <w:rPr>
          <w:rFonts w:ascii="Times New Roman" w:hAnsi="Times New Roman"/>
          <w:b/>
          <w:sz w:val="24"/>
          <w:szCs w:val="24"/>
        </w:rPr>
        <w:t xml:space="preserve">Explain </w:t>
      </w:r>
      <w:r w:rsidRPr="00C01086">
        <w:rPr>
          <w:rFonts w:ascii="Times New Roman" w:hAnsi="Times New Roman"/>
          <w:b/>
          <w:sz w:val="24"/>
          <w:szCs w:val="24"/>
        </w:rPr>
        <w:t>any special circumstances that would cause an information collection to be conducted in a manner:</w:t>
      </w:r>
    </w:p>
    <w:p w:rsidR="00317693" w:rsidRPr="00D53DEB" w:rsidP="00317693" w14:paraId="11BD1408" w14:textId="77777777">
      <w:pPr>
        <w:pStyle w:val="Level1"/>
        <w:widowControl/>
        <w:numPr>
          <w:ilvl w:val="0"/>
          <w:numId w:val="7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 xml:space="preserve">requiring respondents to report information to the agency more often than </w:t>
      </w:r>
      <w:r w:rsidRPr="00D53DEB">
        <w:rPr>
          <w:b/>
          <w:bCs/>
        </w:rPr>
        <w:t>quarterly;</w:t>
      </w:r>
    </w:p>
    <w:p w:rsidR="00317693" w:rsidRPr="00D53DEB" w:rsidP="00317693" w14:paraId="1DB6239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317693" w:rsidRPr="00D53DEB" w:rsidP="00317693" w14:paraId="6F7F2F0A" w14:textId="77777777">
      <w:pPr>
        <w:pStyle w:val="Level1"/>
        <w:widowControl/>
        <w:numPr>
          <w:ilvl w:val="0"/>
          <w:numId w:val="7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 xml:space="preserve">requiring respondents to prepare a written response to a collection of information in fewer than 30 days after receipt of </w:t>
      </w:r>
      <w:r w:rsidRPr="00D53DEB">
        <w:rPr>
          <w:b/>
          <w:bCs/>
        </w:rPr>
        <w:t>it;</w:t>
      </w:r>
    </w:p>
    <w:p w:rsidR="00317693" w:rsidRPr="00D53DEB" w:rsidP="00317693" w14:paraId="7D3C89C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317693" w:rsidRPr="00D53DEB" w:rsidP="00317693" w14:paraId="167E1D37" w14:textId="77777777">
      <w:pPr>
        <w:pStyle w:val="Level1"/>
        <w:widowControl/>
        <w:numPr>
          <w:ilvl w:val="0"/>
          <w:numId w:val="7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 xml:space="preserve">requiring respondents to submit more than an original and two copies of any </w:t>
      </w:r>
      <w:r w:rsidRPr="00D53DEB">
        <w:rPr>
          <w:b/>
          <w:bCs/>
        </w:rPr>
        <w:t>document;</w:t>
      </w:r>
    </w:p>
    <w:p w:rsidR="00317693" w:rsidRPr="00D53DEB" w:rsidP="00317693" w14:paraId="7F3387F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317693" w:rsidRPr="00D53DEB" w:rsidP="00317693" w14:paraId="76F314E5" w14:textId="77777777">
      <w:pPr>
        <w:pStyle w:val="Level1"/>
        <w:widowControl/>
        <w:numPr>
          <w:ilvl w:val="0"/>
          <w:numId w:val="7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 xml:space="preserve">requiring respondents to retain records, other than health, medical, government contract, grant-in-aid, or tax records for more than three </w:t>
      </w:r>
      <w:r w:rsidRPr="00D53DEB">
        <w:rPr>
          <w:b/>
          <w:bCs/>
        </w:rPr>
        <w:t>years;</w:t>
      </w:r>
    </w:p>
    <w:p w:rsidR="00317693" w:rsidRPr="00D53DEB" w:rsidP="00317693" w14:paraId="6675883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317693" w:rsidRPr="00D53DEB" w:rsidP="00317693" w14:paraId="45F72C33" w14:textId="77777777">
      <w:pPr>
        <w:pStyle w:val="Level1"/>
        <w:widowControl/>
        <w:numPr>
          <w:ilvl w:val="0"/>
          <w:numId w:val="7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 xml:space="preserve">in connection with a statistical survey, that is not designed to produce valid and reliable results that can be generalized to the universe of </w:t>
      </w:r>
      <w:r w:rsidRPr="00D53DEB">
        <w:rPr>
          <w:b/>
          <w:bCs/>
        </w:rPr>
        <w:t>study;</w:t>
      </w:r>
    </w:p>
    <w:p w:rsidR="00317693" w:rsidRPr="00D53DEB" w:rsidP="00317693" w14:paraId="36677D4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317693" w:rsidRPr="00D53DEB" w:rsidP="00317693" w14:paraId="3B3E54C7" w14:textId="77777777">
      <w:pPr>
        <w:pStyle w:val="Level1"/>
        <w:widowControl/>
        <w:numPr>
          <w:ilvl w:val="0"/>
          <w:numId w:val="7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 xml:space="preserve">requiring the use of statistical data classification that has not been reviewed and approved by </w:t>
      </w:r>
      <w:r w:rsidRPr="00D53DEB">
        <w:rPr>
          <w:b/>
          <w:bCs/>
        </w:rPr>
        <w:t>OMB;</w:t>
      </w:r>
    </w:p>
    <w:p w:rsidR="00317693" w:rsidRPr="00D53DEB" w:rsidP="00746343" w14:paraId="6147286A" w14:textId="77777777">
      <w:pPr>
        <w:pStyle w:val="Level1"/>
        <w:widowControl/>
        <w:numPr>
          <w:ilvl w:val="0"/>
          <w:numId w:val="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17693" w:rsidRPr="00D53DEB" w:rsidP="00317693" w14:paraId="01E64759" w14:textId="77777777">
      <w:pPr>
        <w:pStyle w:val="Level1"/>
        <w:widowControl/>
        <w:numPr>
          <w:ilvl w:val="0"/>
          <w:numId w:val="7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that includes a pledge of confidential</w:t>
      </w:r>
      <w:r>
        <w:rPr>
          <w:b/>
          <w:bCs/>
        </w:rPr>
        <w:t>it</w:t>
      </w:r>
      <w:r w:rsidRPr="00D53DEB">
        <w:rPr>
          <w:b/>
          <w:bCs/>
        </w:rPr>
        <w: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17693" w:rsidRPr="00D53DEB" w:rsidP="00317693" w14:paraId="7A4BD6D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317693" w:rsidRPr="00D53DEB" w:rsidP="00317693" w14:paraId="4A7D7762" w14:textId="77777777">
      <w:pPr>
        <w:pStyle w:val="Level1"/>
        <w:widowControl/>
        <w:numPr>
          <w:ilvl w:val="0"/>
          <w:numId w:val="7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pPr>
      <w:r w:rsidRPr="00D53DEB">
        <w:rPr>
          <w:b/>
          <w:bCs/>
        </w:rPr>
        <w:t xml:space="preserve">requiring respondents to submit proprietary trade </w:t>
      </w:r>
      <w:r w:rsidRPr="00D53DEB">
        <w:rPr>
          <w:b/>
          <w:bCs/>
        </w:rPr>
        <w:t>secret</w:t>
      </w:r>
      <w:r w:rsidRPr="00D53DEB">
        <w:rPr>
          <w:b/>
          <w:bCs/>
        </w:rPr>
        <w:t>, or other confidential information unless the agency can demonstrate that it has instituted procedures to protect the information's confidential</w:t>
      </w:r>
      <w:r>
        <w:rPr>
          <w:b/>
          <w:bCs/>
        </w:rPr>
        <w:t>it</w:t>
      </w:r>
      <w:r w:rsidRPr="00D53DEB">
        <w:rPr>
          <w:b/>
          <w:bCs/>
        </w:rPr>
        <w:t>y to the extent permitted by law.</w:t>
      </w:r>
    </w:p>
    <w:p w:rsidR="008C4CFC" w:rsidRPr="00A66176" w:rsidP="00306E20" w14:paraId="4D25CE49" w14:textId="77777777">
      <w:pPr>
        <w:ind w:left="360" w:hanging="360"/>
      </w:pPr>
    </w:p>
    <w:p w:rsidR="00A82347" w:rsidRPr="00A82347" w:rsidP="00A82347" w14:paraId="01B75391" w14:textId="77777777">
      <w:pPr>
        <w:ind w:left="360"/>
        <w:rPr>
          <w:rFonts w:ascii="Times New Roman" w:hAnsi="Times New Roman"/>
          <w:sz w:val="24"/>
          <w:szCs w:val="24"/>
        </w:rPr>
      </w:pPr>
      <w:r w:rsidRPr="00A82347">
        <w:rPr>
          <w:rFonts w:ascii="Times New Roman" w:hAnsi="Times New Roman"/>
          <w:sz w:val="24"/>
          <w:szCs w:val="24"/>
        </w:rPr>
        <w:t xml:space="preserve">This ICR requests an exemption from the SPD 15 requirement to collect detailed information on race and ethnicity. Requiring this level of detail would add a tremendous burden </w:t>
      </w:r>
      <w:r w:rsidRPr="00A82347">
        <w:rPr>
          <w:rFonts w:ascii="Times New Roman" w:hAnsi="Times New Roman"/>
          <w:sz w:val="24"/>
          <w:szCs w:val="24"/>
        </w:rPr>
        <w:t>on</w:t>
      </w:r>
      <w:r w:rsidRPr="00A82347">
        <w:rPr>
          <w:rFonts w:ascii="Times New Roman" w:hAnsi="Times New Roman"/>
          <w:sz w:val="24"/>
          <w:szCs w:val="24"/>
        </w:rPr>
        <w:t xml:space="preserve"> the grantees impacted by this collection and the participants they serve, especially in comparison with the potential benefits. For most of the Department’s programs, grantees are responsible for maintaining and updating their own case management systems, which means they would each have to incorporate these changes in the data collection and intake processes. Given the structure of our data collection, to collect this level of detail would require the addition of 56 fields (42 discrete subpopulations, 7 “unknown” subpopulations, and 7 open text responses). The nature of this impact would vary by program, but it has large implications either way.  For programs that provide lighter touch services to millions of individuals a year (reported on a quarterly basis) this represents a huge increase in the burden </w:t>
      </w:r>
      <w:r w:rsidRPr="00A82347">
        <w:rPr>
          <w:rFonts w:ascii="Times New Roman" w:hAnsi="Times New Roman"/>
          <w:sz w:val="24"/>
          <w:szCs w:val="24"/>
        </w:rPr>
        <w:t>at</w:t>
      </w:r>
      <w:r w:rsidRPr="00A82347">
        <w:rPr>
          <w:rFonts w:ascii="Times New Roman" w:hAnsi="Times New Roman"/>
          <w:sz w:val="24"/>
          <w:szCs w:val="24"/>
        </w:rPr>
        <w:t xml:space="preserve"> enrollment relative to the services provided, while for programs that serve smaller numbers of participants it would create significant additional risks to PII through combinations of elements. These increased risks to PII mean that the Department would need to suppress most of these subpopulations in any public-facing materials, thus undercutting the value further. </w:t>
      </w:r>
    </w:p>
    <w:p w:rsidR="00A82347" w:rsidRPr="00A82347" w:rsidP="00A82347" w14:paraId="710D9526" w14:textId="77777777">
      <w:pPr>
        <w:ind w:left="360"/>
        <w:rPr>
          <w:rFonts w:ascii="Times New Roman" w:hAnsi="Times New Roman"/>
          <w:sz w:val="24"/>
          <w:szCs w:val="24"/>
        </w:rPr>
      </w:pPr>
      <w:r w:rsidRPr="00A82347">
        <w:rPr>
          <w:rFonts w:ascii="Times New Roman" w:hAnsi="Times New Roman"/>
          <w:sz w:val="24"/>
          <w:szCs w:val="24"/>
        </w:rPr>
        <w:t xml:space="preserve">While the Department is requesting this exemption, the Department intends to provide </w:t>
      </w:r>
      <w:r w:rsidRPr="00A82347">
        <w:rPr>
          <w:rFonts w:ascii="Times New Roman" w:hAnsi="Times New Roman"/>
          <w:sz w:val="24"/>
          <w:szCs w:val="24"/>
        </w:rPr>
        <w:t>technical assistance to our grantees highlighting SPD-15’s methodologies as best practices for both asking the questions to participants and the level of detail to make available to those individuals completing the forms.</w:t>
      </w:r>
    </w:p>
    <w:p w:rsidR="008C4CFC" w:rsidRPr="00A66176" w:rsidP="00306E20" w14:paraId="28B658A3" w14:textId="77777777">
      <w:pPr>
        <w:ind w:left="360" w:hanging="360"/>
      </w:pPr>
    </w:p>
    <w:bookmarkEnd w:id="18"/>
    <w:p w:rsidR="0036256B" w:rsidRPr="00063185" w:rsidP="00DE064F" w14:paraId="76733D07" w14:textId="19094D3B">
      <w:pPr>
        <w:widowControl/>
        <w:numPr>
          <w:ilvl w:val="0"/>
          <w:numId w:val="30"/>
        </w:numPr>
        <w:autoSpaceDE/>
        <w:autoSpaceDN/>
        <w:adjustRightInd/>
        <w:spacing w:after="200"/>
        <w:ind w:left="360"/>
        <w:rPr>
          <w:rFonts w:ascii="Times New Roman" w:hAnsi="Times New Roman"/>
          <w:color w:val="000000"/>
          <w:sz w:val="24"/>
          <w:szCs w:val="24"/>
        </w:rPr>
      </w:pPr>
      <w:r w:rsidRPr="00F37BD8">
        <w:rPr>
          <w:rFonts w:ascii="Times New Roman" w:hAnsi="Times New Roman"/>
          <w:b/>
          <w:color w:val="000000"/>
          <w:sz w:val="24"/>
          <w:szCs w:val="24"/>
        </w:rPr>
        <w:t xml:space="preserve">If applicable, provide a copy and identify the date and page number of </w:t>
      </w:r>
      <w:r w:rsidRPr="00F37BD8">
        <w:rPr>
          <w:rFonts w:ascii="Times New Roman" w:hAnsi="Times New Roman"/>
          <w:b/>
          <w:color w:val="000000"/>
          <w:sz w:val="24"/>
          <w:szCs w:val="24"/>
        </w:rPr>
        <w:t>publication</w:t>
      </w:r>
      <w:r w:rsidRPr="00F37BD8">
        <w:rPr>
          <w:rFonts w:ascii="Times New Roman" w:hAnsi="Times New Roman"/>
          <w:b/>
          <w:color w:val="000000"/>
          <w:sz w:val="24"/>
          <w:szCs w:val="24"/>
        </w:rPr>
        <w:t xml:space="preserve"> in the </w:t>
      </w:r>
      <w:r w:rsidRPr="00F37BD8">
        <w:rPr>
          <w:rFonts w:ascii="Times New Roman" w:hAnsi="Times New Roman"/>
          <w:b/>
          <w:i/>
          <w:color w:val="000000"/>
          <w:sz w:val="24"/>
          <w:szCs w:val="24"/>
        </w:rPr>
        <w:t>Federal Register</w:t>
      </w:r>
      <w:r w:rsidRPr="00F37BD8">
        <w:rPr>
          <w:rFonts w:ascii="Times New Roman" w:hAnsi="Times New Roman"/>
          <w:b/>
          <w:color w:val="000000"/>
          <w:sz w:val="24"/>
          <w:szCs w:val="24"/>
        </w:rPr>
        <w:t xml:space="preserve"> of the agency's notice, required by 5 CFR 1320.8(d), soliciting comments on the information collection prior to submission to OMB.  S</w:t>
      </w:r>
      <w:r w:rsidRPr="005A5FCE">
        <w:rPr>
          <w:rFonts w:ascii="Times New Roman" w:hAnsi="Times New Roman"/>
          <w:b/>
          <w:color w:val="000000"/>
          <w:sz w:val="24"/>
          <w:szCs w:val="24"/>
        </w:rPr>
        <w:t xml:space="preserve">ummarize public comments received in response to that notice and describe actions taken by the agency in response to these comments.  Specifically address comments received on cost and hour burden. </w:t>
      </w:r>
    </w:p>
    <w:p w:rsidR="0036256B" w:rsidRPr="00746343" w:rsidP="00151DEE" w14:paraId="3DF93140" w14:textId="77777777">
      <w:pPr>
        <w:widowControl/>
        <w:autoSpaceDE/>
        <w:autoSpaceDN/>
        <w:adjustRightInd/>
        <w:spacing w:after="120"/>
        <w:ind w:left="446"/>
        <w:rPr>
          <w:rFonts w:ascii="Times New Roman" w:hAnsi="Times New Roman"/>
          <w:b/>
          <w:color w:val="000000"/>
          <w:sz w:val="24"/>
          <w:szCs w:val="24"/>
        </w:rPr>
      </w:pPr>
      <w:r w:rsidRPr="00746343">
        <w:rPr>
          <w:rFonts w:ascii="Times New Roman" w:hAnsi="Times New Roman"/>
          <w:b/>
          <w:color w:val="000000"/>
          <w:sz w:val="24"/>
          <w:szCs w:val="24"/>
        </w:rPr>
        <w:t xml:space="preserve">Describe efforts to consult with </w:t>
      </w:r>
      <w:r w:rsidRPr="00746343">
        <w:rPr>
          <w:rFonts w:ascii="Times New Roman" w:hAnsi="Times New Roman"/>
          <w:b/>
          <w:color w:val="000000"/>
          <w:sz w:val="24"/>
          <w:szCs w:val="24"/>
        </w:rPr>
        <w:t>persons</w:t>
      </w:r>
      <w:r w:rsidRPr="00746343">
        <w:rPr>
          <w:rFonts w:ascii="Times New Roman" w:hAnsi="Times New Roman"/>
          <w:b/>
          <w:color w:val="000000"/>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782278" w:rsidP="001414C1" w14:paraId="1BE339E5" w14:textId="727C3D92">
      <w:pPr>
        <w:widowControl/>
        <w:autoSpaceDE/>
        <w:autoSpaceDN/>
        <w:adjustRightInd/>
        <w:spacing w:after="200"/>
        <w:ind w:left="450"/>
        <w:rPr>
          <w:rFonts w:ascii="Times New Roman" w:hAnsi="Times New Roman"/>
          <w:b/>
          <w:color w:val="000000"/>
          <w:sz w:val="24"/>
          <w:szCs w:val="24"/>
        </w:rPr>
      </w:pPr>
      <w:r w:rsidRPr="00746343">
        <w:rPr>
          <w:rFonts w:ascii="Times New Roman" w:hAnsi="Times New Roman"/>
          <w:b/>
          <w:color w:val="000000"/>
          <w:sz w:val="24"/>
          <w:szCs w:val="24"/>
        </w:rPr>
        <w:t>Consultation</w:t>
      </w:r>
      <w:r w:rsidRPr="00746343">
        <w:rPr>
          <w:rFonts w:ascii="Times New Roman" w:hAnsi="Times New Roman"/>
          <w:b/>
          <w:color w:val="000000"/>
          <w:sz w:val="24"/>
          <w:szCs w:val="24"/>
        </w:rPr>
        <w:t xml:space="preserve"> with representatives of those from whom information is to be obtained or those who must compile records should occur at least once every 3 years</w:t>
      </w:r>
      <w:r w:rsidR="001414C1">
        <w:rPr>
          <w:rFonts w:ascii="Times New Roman" w:hAnsi="Times New Roman"/>
          <w:b/>
          <w:color w:val="000000"/>
          <w:sz w:val="24"/>
          <w:szCs w:val="24"/>
        </w:rPr>
        <w:t>--</w:t>
      </w:r>
      <w:r w:rsidRPr="00746343">
        <w:rPr>
          <w:rFonts w:ascii="Times New Roman" w:hAnsi="Times New Roman"/>
          <w:b/>
          <w:color w:val="000000"/>
          <w:sz w:val="24"/>
          <w:szCs w:val="24"/>
        </w:rPr>
        <w:t>even if the coll</w:t>
      </w:r>
      <w:r w:rsidRPr="00746343" w:rsidR="004748C6">
        <w:rPr>
          <w:rFonts w:ascii="Times New Roman" w:hAnsi="Times New Roman"/>
          <w:b/>
          <w:color w:val="000000"/>
          <w:sz w:val="24"/>
          <w:szCs w:val="24"/>
        </w:rPr>
        <w:t>ection-</w:t>
      </w:r>
      <w:r w:rsidRPr="00746343">
        <w:rPr>
          <w:rFonts w:ascii="Times New Roman" w:hAnsi="Times New Roman"/>
          <w:b/>
          <w:color w:val="000000"/>
          <w:sz w:val="24"/>
          <w:szCs w:val="24"/>
        </w:rPr>
        <w:t>of</w:t>
      </w:r>
      <w:r w:rsidRPr="00746343" w:rsidR="004748C6">
        <w:rPr>
          <w:rFonts w:ascii="Times New Roman" w:hAnsi="Times New Roman"/>
          <w:b/>
          <w:color w:val="000000"/>
          <w:sz w:val="24"/>
          <w:szCs w:val="24"/>
        </w:rPr>
        <w:t>-</w:t>
      </w:r>
      <w:r w:rsidRPr="00746343">
        <w:rPr>
          <w:rFonts w:ascii="Times New Roman" w:hAnsi="Times New Roman"/>
          <w:b/>
          <w:color w:val="000000"/>
          <w:sz w:val="24"/>
          <w:szCs w:val="24"/>
        </w:rPr>
        <w:t>information activity is the same as in prior periods.  There may be circumstances that may preclude consultation in a specific situation.  These circumstances should be explained.</w:t>
      </w:r>
      <w:bookmarkStart w:id="19" w:name="_Toc76458989"/>
    </w:p>
    <w:p w:rsidR="00A04310" w:rsidRPr="00F73120" w:rsidP="00A04310" w14:paraId="4C0F0A6D" w14:textId="77777777">
      <w:pPr>
        <w:rPr>
          <w:b/>
          <w:sz w:val="24"/>
          <w:szCs w:val="24"/>
        </w:rPr>
      </w:pPr>
    </w:p>
    <w:p w:rsidR="00B2216D" w:rsidP="00B2216D" w14:paraId="58A9DE69" w14:textId="080DFB13">
      <w:pPr>
        <w:ind w:left="540"/>
        <w:rPr>
          <w:rFonts w:ascii="Times New Roman" w:hAnsi="Times New Roman"/>
          <w:color w:val="000000"/>
          <w:sz w:val="24"/>
          <w:szCs w:val="24"/>
        </w:rPr>
      </w:pPr>
      <w:r w:rsidRPr="00B2216D">
        <w:rPr>
          <w:rFonts w:ascii="Times New Roman" w:hAnsi="Times New Roman"/>
          <w:color w:val="000000"/>
          <w:sz w:val="24"/>
          <w:szCs w:val="24"/>
        </w:rPr>
        <w:t xml:space="preserve">The 60-day FRN published on </w:t>
      </w:r>
      <w:r w:rsidR="00496DDD">
        <w:rPr>
          <w:rFonts w:ascii="Times New Roman" w:hAnsi="Times New Roman"/>
          <w:color w:val="000000"/>
          <w:sz w:val="24"/>
          <w:szCs w:val="24"/>
        </w:rPr>
        <w:t>June 20</w:t>
      </w:r>
      <w:r w:rsidRPr="00B2216D">
        <w:rPr>
          <w:rFonts w:ascii="Times New Roman" w:hAnsi="Times New Roman"/>
          <w:color w:val="000000"/>
          <w:sz w:val="24"/>
          <w:szCs w:val="24"/>
        </w:rPr>
        <w:t>, 202</w:t>
      </w:r>
      <w:r w:rsidR="00496DDD">
        <w:rPr>
          <w:rFonts w:ascii="Times New Roman" w:hAnsi="Times New Roman"/>
          <w:color w:val="000000"/>
          <w:sz w:val="24"/>
          <w:szCs w:val="24"/>
        </w:rPr>
        <w:t>4</w:t>
      </w:r>
      <w:r w:rsidRPr="00B2216D">
        <w:rPr>
          <w:rFonts w:ascii="Times New Roman" w:hAnsi="Times New Roman"/>
          <w:color w:val="000000"/>
          <w:sz w:val="24"/>
          <w:szCs w:val="24"/>
        </w:rPr>
        <w:t>, indicated this ICR (OMB CONTROL No. 1205-0521</w:t>
      </w:r>
      <w:r w:rsidR="00127B53">
        <w:rPr>
          <w:rFonts w:ascii="Times New Roman" w:hAnsi="Times New Roman"/>
          <w:color w:val="000000"/>
          <w:sz w:val="24"/>
          <w:szCs w:val="24"/>
        </w:rPr>
        <w:t xml:space="preserve">, </w:t>
      </w:r>
      <w:r w:rsidRPr="00127B53" w:rsidR="00127B53">
        <w:rPr>
          <w:rFonts w:ascii="Times New Roman" w:hAnsi="Times New Roman"/>
          <w:color w:val="000000"/>
          <w:sz w:val="24"/>
          <w:szCs w:val="24"/>
        </w:rPr>
        <w:t>89 FR 52511</w:t>
      </w:r>
      <w:r w:rsidRPr="00B2216D">
        <w:rPr>
          <w:rFonts w:ascii="Times New Roman" w:hAnsi="Times New Roman"/>
          <w:color w:val="000000"/>
          <w:sz w:val="24"/>
          <w:szCs w:val="24"/>
        </w:rPr>
        <w:t xml:space="preserve">) was a renewal with revisions. </w:t>
      </w:r>
      <w:r w:rsidR="00496DDD">
        <w:rPr>
          <w:rFonts w:ascii="Times New Roman" w:hAnsi="Times New Roman"/>
          <w:color w:val="000000"/>
          <w:sz w:val="24"/>
          <w:szCs w:val="24"/>
        </w:rPr>
        <w:t xml:space="preserve">The Department received 30 public comments in response to the </w:t>
      </w:r>
      <w:r w:rsidR="00F87DAD">
        <w:rPr>
          <w:rFonts w:ascii="Times New Roman" w:hAnsi="Times New Roman"/>
          <w:color w:val="000000"/>
          <w:sz w:val="24"/>
          <w:szCs w:val="24"/>
        </w:rPr>
        <w:t>60-day</w:t>
      </w:r>
      <w:r w:rsidR="00496DDD">
        <w:rPr>
          <w:rFonts w:ascii="Times New Roman" w:hAnsi="Times New Roman"/>
          <w:color w:val="000000"/>
          <w:sz w:val="24"/>
          <w:szCs w:val="24"/>
        </w:rPr>
        <w:t xml:space="preserve"> comment period. The </w:t>
      </w:r>
      <w:r w:rsidR="00F87DAD">
        <w:rPr>
          <w:rFonts w:ascii="Times New Roman" w:hAnsi="Times New Roman"/>
          <w:color w:val="000000"/>
          <w:sz w:val="24"/>
          <w:szCs w:val="24"/>
        </w:rPr>
        <w:t xml:space="preserve">comments were organized into a tracker that contains 5 sections. </w:t>
      </w:r>
    </w:p>
    <w:p w:rsidR="00F87DAD" w:rsidP="00B2216D" w14:paraId="0E38F02B" w14:textId="77777777">
      <w:pPr>
        <w:ind w:left="540"/>
        <w:rPr>
          <w:rFonts w:ascii="Times New Roman" w:hAnsi="Times New Roman"/>
          <w:color w:val="000000"/>
          <w:sz w:val="24"/>
          <w:szCs w:val="24"/>
        </w:rPr>
      </w:pPr>
    </w:p>
    <w:p w:rsidR="00A71534" w:rsidRPr="00A71534" w:rsidP="00DE13D5" w14:paraId="2058DC00" w14:textId="01692AA6">
      <w:pPr>
        <w:ind w:left="540"/>
        <w:rPr>
          <w:rFonts w:ascii="Times New Roman" w:hAnsi="Times New Roman"/>
          <w:color w:val="000000"/>
          <w:sz w:val="24"/>
          <w:szCs w:val="24"/>
        </w:rPr>
      </w:pPr>
      <w:r>
        <w:rPr>
          <w:rFonts w:ascii="Times New Roman" w:hAnsi="Times New Roman"/>
          <w:color w:val="000000"/>
          <w:sz w:val="24"/>
          <w:szCs w:val="24"/>
        </w:rPr>
        <w:t xml:space="preserve">The Department worked with ETA program offices to draft responses and </w:t>
      </w:r>
      <w:r w:rsidR="004741CF">
        <w:rPr>
          <w:rFonts w:ascii="Times New Roman" w:hAnsi="Times New Roman"/>
          <w:color w:val="000000"/>
          <w:sz w:val="24"/>
          <w:szCs w:val="24"/>
        </w:rPr>
        <w:t>revise</w:t>
      </w:r>
      <w:r>
        <w:rPr>
          <w:rFonts w:ascii="Times New Roman" w:hAnsi="Times New Roman"/>
          <w:color w:val="000000"/>
          <w:sz w:val="24"/>
          <w:szCs w:val="24"/>
        </w:rPr>
        <w:t xml:space="preserve"> the ICR forms accordingly. The </w:t>
      </w:r>
      <w:r w:rsidR="00E06FFF">
        <w:rPr>
          <w:rFonts w:ascii="Times New Roman" w:hAnsi="Times New Roman"/>
          <w:color w:val="000000"/>
          <w:sz w:val="24"/>
          <w:szCs w:val="24"/>
        </w:rPr>
        <w:t xml:space="preserve">comments varied to being specific </w:t>
      </w:r>
      <w:r w:rsidR="004741CF">
        <w:rPr>
          <w:rFonts w:ascii="Times New Roman" w:hAnsi="Times New Roman"/>
          <w:color w:val="000000"/>
          <w:sz w:val="24"/>
          <w:szCs w:val="24"/>
        </w:rPr>
        <w:t>to a</w:t>
      </w:r>
      <w:r w:rsidR="00E06FFF">
        <w:rPr>
          <w:rFonts w:ascii="Times New Roman" w:hAnsi="Times New Roman"/>
          <w:color w:val="000000"/>
          <w:sz w:val="24"/>
          <w:szCs w:val="24"/>
        </w:rPr>
        <w:t xml:space="preserve"> particular ICR form or specific to an ETA program such as Apprenticeship. Several commenters expressed concern regarding their need to upgrade state systems, while others presented additional data collection opportunities within the PIRL. </w:t>
      </w:r>
      <w:r w:rsidR="00B40555">
        <w:rPr>
          <w:rFonts w:ascii="Times New Roman" w:hAnsi="Times New Roman"/>
          <w:color w:val="000000"/>
          <w:sz w:val="24"/>
          <w:szCs w:val="24"/>
        </w:rPr>
        <w:t xml:space="preserve">Overall, there was no repeating comment of concern. </w:t>
      </w:r>
    </w:p>
    <w:p w:rsidR="00A04310" w:rsidRPr="00746343" w:rsidP="001414C1" w14:paraId="23530440" w14:textId="77777777">
      <w:pPr>
        <w:widowControl/>
        <w:autoSpaceDE/>
        <w:autoSpaceDN/>
        <w:adjustRightInd/>
        <w:spacing w:after="200"/>
        <w:ind w:left="450"/>
        <w:rPr>
          <w:rFonts w:ascii="Times New Roman" w:hAnsi="Times New Roman"/>
          <w:b/>
          <w:color w:val="000000"/>
          <w:sz w:val="24"/>
          <w:szCs w:val="24"/>
        </w:rPr>
      </w:pPr>
    </w:p>
    <w:p w:rsidR="00BE3A16" w:rsidRPr="005C1F25" w:rsidP="00DE064F" w14:paraId="26D91E0F" w14:textId="7CA74D5A">
      <w:pPr>
        <w:widowControl/>
        <w:numPr>
          <w:ilvl w:val="0"/>
          <w:numId w:val="30"/>
        </w:numPr>
        <w:autoSpaceDE/>
        <w:autoSpaceDN/>
        <w:adjustRightInd/>
        <w:spacing w:after="200"/>
        <w:ind w:left="360"/>
        <w:rPr>
          <w:rFonts w:ascii="Times New Roman" w:hAnsi="Times New Roman"/>
          <w:b/>
          <w:color w:val="000000"/>
          <w:sz w:val="24"/>
          <w:szCs w:val="24"/>
        </w:rPr>
      </w:pPr>
      <w:r w:rsidRPr="000D0AD7">
        <w:rPr>
          <w:rFonts w:ascii="Times New Roman" w:hAnsi="Times New Roman"/>
          <w:b/>
          <w:color w:val="000000"/>
          <w:sz w:val="24"/>
          <w:szCs w:val="24"/>
        </w:rPr>
        <w:t xml:space="preserve">Explain </w:t>
      </w:r>
      <w:r w:rsidRPr="00B756B5" w:rsidR="003C30CB">
        <w:rPr>
          <w:rFonts w:ascii="Times New Roman" w:hAnsi="Times New Roman"/>
          <w:b/>
          <w:color w:val="000000"/>
          <w:sz w:val="24"/>
          <w:szCs w:val="24"/>
        </w:rPr>
        <w:t>any decision to provide any payment</w:t>
      </w:r>
      <w:r w:rsidR="00A019AE">
        <w:rPr>
          <w:rFonts w:ascii="Times New Roman" w:hAnsi="Times New Roman"/>
          <w:b/>
          <w:color w:val="000000"/>
          <w:sz w:val="24"/>
          <w:szCs w:val="24"/>
        </w:rPr>
        <w:t>s</w:t>
      </w:r>
      <w:r w:rsidRPr="00B756B5" w:rsidR="003C30CB">
        <w:rPr>
          <w:rFonts w:ascii="Times New Roman" w:hAnsi="Times New Roman"/>
          <w:b/>
          <w:color w:val="000000"/>
          <w:sz w:val="24"/>
          <w:szCs w:val="24"/>
        </w:rPr>
        <w:t xml:space="preserve"> or gift</w:t>
      </w:r>
      <w:r w:rsidR="00A019AE">
        <w:rPr>
          <w:rFonts w:ascii="Times New Roman" w:hAnsi="Times New Roman"/>
          <w:b/>
          <w:color w:val="000000"/>
          <w:sz w:val="24"/>
          <w:szCs w:val="24"/>
        </w:rPr>
        <w:t>s</w:t>
      </w:r>
      <w:r w:rsidRPr="00B756B5" w:rsidR="003C30CB">
        <w:rPr>
          <w:rFonts w:ascii="Times New Roman" w:hAnsi="Times New Roman"/>
          <w:b/>
          <w:color w:val="000000"/>
          <w:sz w:val="24"/>
          <w:szCs w:val="24"/>
        </w:rPr>
        <w:t xml:space="preserve"> to respondents, other than remuneration of contractors or grantees.</w:t>
      </w:r>
      <w:r w:rsidRPr="005C1F25" w:rsidR="00027FF7">
        <w:rPr>
          <w:rFonts w:ascii="Times New Roman" w:hAnsi="Times New Roman"/>
          <w:b/>
          <w:color w:val="000000"/>
          <w:sz w:val="24"/>
          <w:szCs w:val="24"/>
        </w:rPr>
        <w:t xml:space="preserve">  </w:t>
      </w:r>
    </w:p>
    <w:p w:rsidR="00BE3A16" w:rsidRPr="005C1F25" w:rsidP="00BE3A16" w14:paraId="7262DEC4" w14:textId="77777777">
      <w:pPr>
        <w:widowControl/>
        <w:autoSpaceDE/>
        <w:autoSpaceDN/>
        <w:adjustRightInd/>
        <w:ind w:left="360"/>
        <w:rPr>
          <w:rFonts w:ascii="Calibri" w:eastAsia="Calibri" w:hAnsi="Calibri" w:cs="Calibri"/>
          <w:color w:val="000000"/>
          <w:sz w:val="22"/>
          <w:szCs w:val="22"/>
        </w:rPr>
      </w:pPr>
      <w:r w:rsidRPr="005C1F25">
        <w:rPr>
          <w:rFonts w:ascii="Times New Roman" w:hAnsi="Times New Roman"/>
          <w:color w:val="000000"/>
          <w:sz w:val="24"/>
          <w:szCs w:val="24"/>
        </w:rPr>
        <w:t>There are no payments or gifts to respondents</w:t>
      </w:r>
      <w:r w:rsidRPr="005C1F25" w:rsidR="00885908">
        <w:rPr>
          <w:rFonts w:ascii="Times New Roman" w:hAnsi="Times New Roman"/>
          <w:color w:val="000000"/>
          <w:sz w:val="24"/>
          <w:szCs w:val="24"/>
        </w:rPr>
        <w:t>.</w:t>
      </w:r>
    </w:p>
    <w:p w:rsidR="00133BB1" w:rsidRPr="00277510" w14:paraId="560903AE" w14:textId="77777777">
      <w:pPr>
        <w:pStyle w:val="Heading2"/>
        <w:rPr>
          <w:rFonts w:ascii="Book Antiqua" w:hAnsi="Book Antiqua"/>
          <w:b/>
          <w:i w:val="0"/>
          <w:sz w:val="24"/>
        </w:rPr>
      </w:pPr>
    </w:p>
    <w:p w:rsidR="009110AB" w:rsidRPr="00F32861" w:rsidP="00DE064F" w14:paraId="32DF1B6E" w14:textId="39B933C1">
      <w:pPr>
        <w:widowControl/>
        <w:numPr>
          <w:ilvl w:val="0"/>
          <w:numId w:val="30"/>
        </w:numPr>
        <w:autoSpaceDE/>
        <w:autoSpaceDN/>
        <w:adjustRightInd/>
        <w:spacing w:after="200"/>
        <w:ind w:left="360" w:hanging="446"/>
        <w:rPr>
          <w:rFonts w:ascii="Times New Roman" w:hAnsi="Times New Roman"/>
          <w:b/>
          <w:color w:val="000000"/>
          <w:sz w:val="24"/>
          <w:szCs w:val="24"/>
        </w:rPr>
      </w:pPr>
      <w:r w:rsidRPr="00F32861">
        <w:rPr>
          <w:rFonts w:ascii="Times New Roman" w:hAnsi="Times New Roman"/>
          <w:b/>
          <w:color w:val="000000"/>
          <w:sz w:val="24"/>
          <w:szCs w:val="24"/>
        </w:rPr>
        <w:t>Describe any assurance of confidentiality provided to respondents and the basis for</w:t>
      </w:r>
      <w:r w:rsidR="00A019AE">
        <w:rPr>
          <w:rFonts w:ascii="Times New Roman" w:hAnsi="Times New Roman"/>
          <w:b/>
          <w:color w:val="000000"/>
          <w:sz w:val="24"/>
          <w:szCs w:val="24"/>
        </w:rPr>
        <w:t xml:space="preserve"> the</w:t>
      </w:r>
      <w:r w:rsidRPr="00F32861">
        <w:rPr>
          <w:rFonts w:ascii="Times New Roman" w:hAnsi="Times New Roman"/>
          <w:b/>
          <w:color w:val="000000"/>
          <w:sz w:val="24"/>
          <w:szCs w:val="24"/>
        </w:rPr>
        <w:t xml:space="preserve"> assurance in statute, regulation, or agency policy.</w:t>
      </w:r>
    </w:p>
    <w:p w:rsidR="0071586B" w:rsidRPr="00695F73" w:rsidP="002936A8" w14:paraId="342C100C" w14:textId="61A04EF8">
      <w:pPr>
        <w:widowControl/>
        <w:autoSpaceDE/>
        <w:autoSpaceDN/>
        <w:adjustRightInd/>
        <w:ind w:left="360"/>
        <w:rPr>
          <w:rFonts w:ascii="Times New Roman" w:hAnsi="Times New Roman"/>
          <w:color w:val="000000"/>
          <w:sz w:val="24"/>
          <w:szCs w:val="24"/>
        </w:rPr>
      </w:pPr>
      <w:r w:rsidRPr="00BA6D77">
        <w:rPr>
          <w:rFonts w:ascii="Times New Roman" w:hAnsi="Times New Roman"/>
          <w:color w:val="000000"/>
          <w:sz w:val="24"/>
          <w:szCs w:val="24"/>
        </w:rPr>
        <w:t>Information submitted by States is considered a matter of public record; therefore, no assurance of confidenti</w:t>
      </w:r>
      <w:r w:rsidRPr="00E851AA">
        <w:rPr>
          <w:rFonts w:ascii="Times New Roman" w:hAnsi="Times New Roman"/>
          <w:color w:val="000000"/>
          <w:sz w:val="24"/>
          <w:szCs w:val="24"/>
        </w:rPr>
        <w:t xml:space="preserve">ality will be provided to States. </w:t>
      </w:r>
      <w:r w:rsidRPr="009B4142" w:rsidR="009110AB">
        <w:rPr>
          <w:rFonts w:ascii="Times New Roman" w:hAnsi="Times New Roman"/>
          <w:color w:val="000000"/>
          <w:sz w:val="24"/>
          <w:szCs w:val="24"/>
        </w:rPr>
        <w:t>The D</w:t>
      </w:r>
      <w:r w:rsidRPr="009B4142">
        <w:rPr>
          <w:rFonts w:ascii="Times New Roman" w:hAnsi="Times New Roman"/>
          <w:color w:val="000000"/>
          <w:sz w:val="24"/>
          <w:szCs w:val="24"/>
        </w:rPr>
        <w:t>OL</w:t>
      </w:r>
      <w:r w:rsidRPr="009B4142" w:rsidR="009110AB">
        <w:rPr>
          <w:rFonts w:ascii="Times New Roman" w:hAnsi="Times New Roman"/>
          <w:color w:val="000000"/>
          <w:sz w:val="24"/>
          <w:szCs w:val="24"/>
        </w:rPr>
        <w:t xml:space="preserve"> is</w:t>
      </w:r>
      <w:r w:rsidRPr="009B4142">
        <w:rPr>
          <w:rFonts w:ascii="Times New Roman" w:hAnsi="Times New Roman"/>
          <w:color w:val="000000"/>
          <w:sz w:val="24"/>
          <w:szCs w:val="24"/>
        </w:rPr>
        <w:t xml:space="preserve">, however, </w:t>
      </w:r>
      <w:r w:rsidRPr="009B4142" w:rsidR="009110AB">
        <w:rPr>
          <w:rFonts w:ascii="Times New Roman" w:hAnsi="Times New Roman"/>
          <w:color w:val="000000"/>
          <w:sz w:val="24"/>
          <w:szCs w:val="24"/>
        </w:rPr>
        <w:t xml:space="preserve">responsible for protecting the privacy of any </w:t>
      </w:r>
      <w:r w:rsidRPr="009B4142" w:rsidR="00FA6547">
        <w:rPr>
          <w:rFonts w:ascii="Times New Roman" w:hAnsi="Times New Roman"/>
          <w:color w:val="000000"/>
          <w:sz w:val="24"/>
          <w:szCs w:val="24"/>
        </w:rPr>
        <w:t xml:space="preserve">participant and performance </w:t>
      </w:r>
      <w:r w:rsidRPr="009B4142" w:rsidR="009110AB">
        <w:rPr>
          <w:rFonts w:ascii="Times New Roman" w:hAnsi="Times New Roman"/>
          <w:color w:val="000000"/>
          <w:sz w:val="24"/>
          <w:szCs w:val="24"/>
        </w:rPr>
        <w:t>data and will maintain the data in accordance with all applicable Federal laws, with particular emphasis upon compliance with the provisions of the Privacy and Freedom of Information Acts</w:t>
      </w:r>
      <w:r w:rsidR="00B62181">
        <w:rPr>
          <w:rFonts w:ascii="Times New Roman" w:hAnsi="Times New Roman"/>
          <w:color w:val="000000"/>
          <w:sz w:val="24"/>
          <w:szCs w:val="24"/>
        </w:rPr>
        <w:t xml:space="preserve">, including issuing </w:t>
      </w:r>
      <w:r w:rsidR="00B62181">
        <w:rPr>
          <w:rFonts w:ascii="Times New Roman" w:hAnsi="Times New Roman"/>
          <w:color w:val="000000"/>
          <w:sz w:val="24"/>
          <w:szCs w:val="24"/>
        </w:rPr>
        <w:t>a</w:t>
      </w:r>
      <w:r w:rsidR="008F29CC">
        <w:rPr>
          <w:rFonts w:ascii="Times New Roman" w:hAnsi="Times New Roman"/>
          <w:color w:val="000000"/>
          <w:sz w:val="24"/>
          <w:szCs w:val="24"/>
        </w:rPr>
        <w:t xml:space="preserve"> </w:t>
      </w:r>
      <w:r w:rsidR="00B62181">
        <w:rPr>
          <w:rFonts w:ascii="Times New Roman" w:hAnsi="Times New Roman"/>
          <w:color w:val="000000"/>
          <w:sz w:val="24"/>
          <w:szCs w:val="24"/>
        </w:rPr>
        <w:t>Systems</w:t>
      </w:r>
      <w:r w:rsidR="00B62181">
        <w:rPr>
          <w:rFonts w:ascii="Times New Roman" w:hAnsi="Times New Roman"/>
          <w:color w:val="000000"/>
          <w:sz w:val="24"/>
          <w:szCs w:val="24"/>
        </w:rPr>
        <w:t xml:space="preserve"> </w:t>
      </w:r>
      <w:r w:rsidR="008F29CC">
        <w:rPr>
          <w:rFonts w:ascii="Times New Roman" w:hAnsi="Times New Roman"/>
          <w:color w:val="000000"/>
          <w:sz w:val="24"/>
          <w:szCs w:val="24"/>
        </w:rPr>
        <w:t>of Records Notice</w:t>
      </w:r>
      <w:r w:rsidR="001414C1">
        <w:rPr>
          <w:rFonts w:ascii="Times New Roman" w:hAnsi="Times New Roman"/>
          <w:color w:val="000000"/>
          <w:sz w:val="24"/>
          <w:szCs w:val="24"/>
        </w:rPr>
        <w:t xml:space="preserve"> (SORN)</w:t>
      </w:r>
      <w:r w:rsidR="008F29CC">
        <w:rPr>
          <w:rFonts w:ascii="Times New Roman" w:hAnsi="Times New Roman"/>
          <w:color w:val="000000"/>
          <w:sz w:val="24"/>
          <w:szCs w:val="24"/>
        </w:rPr>
        <w:t xml:space="preserve">. </w:t>
      </w:r>
      <w:r w:rsidRPr="009B4142">
        <w:rPr>
          <w:rFonts w:ascii="Times New Roman" w:hAnsi="Times New Roman"/>
          <w:color w:val="000000"/>
          <w:sz w:val="24"/>
          <w:szCs w:val="24"/>
        </w:rPr>
        <w:t>In addition, s</w:t>
      </w:r>
      <w:r w:rsidRPr="009B4142">
        <w:rPr>
          <w:rFonts w:ascii="Times New Roman" w:hAnsi="Times New Roman"/>
          <w:color w:val="000000"/>
          <w:sz w:val="24"/>
          <w:szCs w:val="24"/>
        </w:rPr>
        <w:t xml:space="preserve">teps will </w:t>
      </w:r>
      <w:r w:rsidRPr="009B4142">
        <w:rPr>
          <w:rFonts w:ascii="Times New Roman" w:hAnsi="Times New Roman"/>
          <w:color w:val="000000"/>
          <w:sz w:val="24"/>
          <w:szCs w:val="24"/>
        </w:rPr>
        <w:t xml:space="preserve">also </w:t>
      </w:r>
      <w:r w:rsidRPr="009B4142">
        <w:rPr>
          <w:rFonts w:ascii="Times New Roman" w:hAnsi="Times New Roman"/>
          <w:color w:val="000000"/>
          <w:sz w:val="24"/>
          <w:szCs w:val="24"/>
        </w:rPr>
        <w:t xml:space="preserve">be taken to ensure that sample members cannot </w:t>
      </w:r>
      <w:r w:rsidRPr="009B4142">
        <w:rPr>
          <w:rFonts w:ascii="Times New Roman" w:hAnsi="Times New Roman"/>
          <w:color w:val="000000"/>
          <w:sz w:val="24"/>
          <w:szCs w:val="24"/>
        </w:rPr>
        <w:t xml:space="preserve">indirectly </w:t>
      </w:r>
      <w:r w:rsidRPr="009B4142">
        <w:rPr>
          <w:rFonts w:ascii="Times New Roman" w:hAnsi="Times New Roman"/>
          <w:color w:val="000000"/>
          <w:sz w:val="24"/>
          <w:szCs w:val="24"/>
        </w:rPr>
        <w:t>be identified in ways</w:t>
      </w:r>
      <w:r w:rsidRPr="009B4142">
        <w:rPr>
          <w:rFonts w:ascii="Times New Roman" w:hAnsi="Times New Roman"/>
          <w:color w:val="000000"/>
          <w:sz w:val="24"/>
          <w:szCs w:val="24"/>
        </w:rPr>
        <w:t xml:space="preserve"> that would not be covered the routine</w:t>
      </w:r>
      <w:r w:rsidRPr="009B4142" w:rsidR="00BE4D41">
        <w:t xml:space="preserve"> </w:t>
      </w:r>
      <w:r w:rsidRPr="009B4142" w:rsidR="00BE4D41">
        <w:rPr>
          <w:rFonts w:ascii="Times New Roman" w:hAnsi="Times New Roman"/>
          <w:color w:val="000000"/>
          <w:sz w:val="24"/>
          <w:szCs w:val="24"/>
        </w:rPr>
        <w:t xml:space="preserve">uses listed in the </w:t>
      </w:r>
      <w:r w:rsidRPr="000F4A05" w:rsidR="005C544E">
        <w:rPr>
          <w:rFonts w:ascii="Times New Roman" w:hAnsi="Times New Roman"/>
          <w:color w:val="000000"/>
          <w:sz w:val="24"/>
          <w:szCs w:val="24"/>
        </w:rPr>
        <w:t xml:space="preserve">associated </w:t>
      </w:r>
      <w:r w:rsidR="001414C1">
        <w:rPr>
          <w:rFonts w:ascii="Times New Roman" w:hAnsi="Times New Roman"/>
          <w:color w:val="000000"/>
          <w:sz w:val="24"/>
          <w:szCs w:val="24"/>
        </w:rPr>
        <w:t>SORN</w:t>
      </w:r>
      <w:r w:rsidRPr="00164DC0">
        <w:rPr>
          <w:rFonts w:ascii="Times New Roman" w:hAnsi="Times New Roman"/>
          <w:color w:val="000000"/>
          <w:sz w:val="24"/>
          <w:szCs w:val="24"/>
        </w:rPr>
        <w:t xml:space="preserve">. For example, should only a small subset of participants exist, the Agency would combine variables </w:t>
      </w:r>
      <w:r w:rsidRPr="00164DC0">
        <w:rPr>
          <w:rFonts w:ascii="Times New Roman" w:hAnsi="Times New Roman"/>
          <w:color w:val="000000"/>
          <w:sz w:val="24"/>
          <w:szCs w:val="24"/>
        </w:rPr>
        <w:t>in order to</w:t>
      </w:r>
      <w:r w:rsidRPr="00164DC0">
        <w:rPr>
          <w:rFonts w:ascii="Times New Roman" w:hAnsi="Times New Roman"/>
          <w:color w:val="000000"/>
          <w:sz w:val="24"/>
          <w:szCs w:val="24"/>
        </w:rPr>
        <w:t xml:space="preserve"> publish summary measures that </w:t>
      </w:r>
      <w:r w:rsidRPr="00773A41" w:rsidR="005C544E">
        <w:rPr>
          <w:rFonts w:ascii="Times New Roman" w:hAnsi="Times New Roman"/>
          <w:color w:val="000000"/>
          <w:sz w:val="24"/>
          <w:szCs w:val="24"/>
        </w:rPr>
        <w:t>suppress</w:t>
      </w:r>
      <w:r w:rsidRPr="00836051">
        <w:rPr>
          <w:rFonts w:ascii="Times New Roman" w:hAnsi="Times New Roman"/>
          <w:color w:val="000000"/>
          <w:sz w:val="24"/>
          <w:szCs w:val="24"/>
        </w:rPr>
        <w:t xml:space="preserve"> what otherwise could be identifiable information.</w:t>
      </w:r>
    </w:p>
    <w:p w:rsidR="0071586B" w:rsidRPr="00AC0BC5" w:rsidP="002936A8" w14:paraId="197061F8" w14:textId="77777777">
      <w:pPr>
        <w:widowControl/>
        <w:autoSpaceDE/>
        <w:autoSpaceDN/>
        <w:adjustRightInd/>
        <w:ind w:left="360"/>
        <w:rPr>
          <w:rFonts w:ascii="Times New Roman" w:hAnsi="Times New Roman"/>
          <w:color w:val="000000"/>
          <w:sz w:val="24"/>
          <w:szCs w:val="24"/>
        </w:rPr>
      </w:pPr>
    </w:p>
    <w:p w:rsidR="009110AB" w:rsidP="001E4E41" w14:paraId="076B371F" w14:textId="53A58034">
      <w:pPr>
        <w:widowControl/>
        <w:autoSpaceDE/>
        <w:autoSpaceDN/>
        <w:adjustRightInd/>
        <w:ind w:left="360"/>
        <w:rPr>
          <w:rFonts w:ascii="Times New Roman" w:hAnsi="Times New Roman"/>
          <w:color w:val="000000"/>
          <w:sz w:val="24"/>
          <w:szCs w:val="24"/>
        </w:rPr>
      </w:pPr>
      <w:r>
        <w:rPr>
          <w:rFonts w:ascii="Times New Roman" w:hAnsi="Times New Roman"/>
          <w:color w:val="000000"/>
          <w:sz w:val="24"/>
          <w:szCs w:val="24"/>
        </w:rPr>
        <w:t>DOL</w:t>
      </w:r>
      <w:r w:rsidRPr="003E76A5" w:rsidR="006C140F">
        <w:rPr>
          <w:rFonts w:ascii="Times New Roman" w:hAnsi="Times New Roman"/>
          <w:color w:val="000000"/>
          <w:sz w:val="24"/>
          <w:szCs w:val="24"/>
        </w:rPr>
        <w:t xml:space="preserve"> works diligently to ensure the highest level of security whenever personally identifiable information is stored or transmitted. All contractors with access to individually identifying information are required to provide assurances that they will keep the data private</w:t>
      </w:r>
      <w:r w:rsidRPr="00D61FD1" w:rsidR="0071586B">
        <w:rPr>
          <w:rFonts w:ascii="Times New Roman" w:hAnsi="Times New Roman"/>
          <w:color w:val="000000"/>
          <w:sz w:val="24"/>
          <w:szCs w:val="24"/>
        </w:rPr>
        <w:t xml:space="preserve"> to the exten</w:t>
      </w:r>
      <w:r w:rsidRPr="00F33C70" w:rsidR="0071586B">
        <w:rPr>
          <w:rFonts w:ascii="Times New Roman" w:hAnsi="Times New Roman"/>
          <w:color w:val="000000"/>
          <w:sz w:val="24"/>
          <w:szCs w:val="24"/>
        </w:rPr>
        <w:t>t permitted by law</w:t>
      </w:r>
      <w:r w:rsidRPr="00F33C70" w:rsidR="006C140F">
        <w:rPr>
          <w:rFonts w:ascii="Times New Roman" w:hAnsi="Times New Roman"/>
          <w:color w:val="000000"/>
          <w:sz w:val="24"/>
          <w:szCs w:val="24"/>
        </w:rPr>
        <w:t>. The Office of</w:t>
      </w:r>
      <w:r w:rsidR="00D519AE">
        <w:rPr>
          <w:rFonts w:ascii="Times New Roman" w:hAnsi="Times New Roman"/>
          <w:color w:val="000000"/>
          <w:sz w:val="24"/>
          <w:szCs w:val="24"/>
        </w:rPr>
        <w:t xml:space="preserve"> the Chief Information Officer</w:t>
      </w:r>
      <w:r w:rsidRPr="00F33C70" w:rsidR="007E5DF7">
        <w:rPr>
          <w:rFonts w:ascii="Times New Roman" w:hAnsi="Times New Roman"/>
          <w:color w:val="000000"/>
          <w:sz w:val="24"/>
          <w:szCs w:val="24"/>
        </w:rPr>
        <w:t xml:space="preserve"> (</w:t>
      </w:r>
      <w:r w:rsidR="00D519AE">
        <w:rPr>
          <w:rFonts w:ascii="Times New Roman" w:hAnsi="Times New Roman"/>
          <w:color w:val="000000"/>
          <w:sz w:val="24"/>
          <w:szCs w:val="24"/>
        </w:rPr>
        <w:t>OCIO</w:t>
      </w:r>
      <w:r w:rsidRPr="00F33C70" w:rsidR="007E5DF7">
        <w:rPr>
          <w:rFonts w:ascii="Times New Roman" w:hAnsi="Times New Roman"/>
          <w:color w:val="000000"/>
          <w:sz w:val="24"/>
          <w:szCs w:val="24"/>
        </w:rPr>
        <w:t>)</w:t>
      </w:r>
      <w:r w:rsidRPr="00F33C70" w:rsidR="006C140F">
        <w:rPr>
          <w:rFonts w:ascii="Times New Roman" w:hAnsi="Times New Roman"/>
          <w:color w:val="000000"/>
          <w:sz w:val="24"/>
          <w:szCs w:val="24"/>
        </w:rPr>
        <w:t xml:space="preserve"> </w:t>
      </w:r>
      <w:r w:rsidRPr="00110AAD" w:rsidR="007064CB">
        <w:rPr>
          <w:rFonts w:ascii="Times New Roman" w:hAnsi="Times New Roman"/>
          <w:color w:val="000000"/>
          <w:sz w:val="24"/>
          <w:szCs w:val="24"/>
        </w:rPr>
        <w:t>will continue to be</w:t>
      </w:r>
      <w:r w:rsidRPr="00110AAD" w:rsidR="006C140F">
        <w:rPr>
          <w:rFonts w:ascii="Times New Roman" w:hAnsi="Times New Roman"/>
          <w:color w:val="000000"/>
          <w:sz w:val="24"/>
          <w:szCs w:val="24"/>
        </w:rPr>
        <w:t xml:space="preserve"> an active participant in the development and approval of data security measures</w:t>
      </w:r>
      <w:r w:rsidRPr="00110AAD" w:rsidR="007E5DF7">
        <w:rPr>
          <w:rFonts w:ascii="Times New Roman" w:hAnsi="Times New Roman"/>
          <w:color w:val="000000"/>
          <w:sz w:val="24"/>
          <w:szCs w:val="24"/>
        </w:rPr>
        <w:t xml:space="preserve"> – especially as they apply to </w:t>
      </w:r>
      <w:r w:rsidR="00DE543D">
        <w:rPr>
          <w:rFonts w:ascii="Times New Roman" w:hAnsi="Times New Roman"/>
          <w:color w:val="000000"/>
          <w:sz w:val="24"/>
          <w:szCs w:val="24"/>
        </w:rPr>
        <w:t>ETA’s</w:t>
      </w:r>
      <w:r w:rsidRPr="00110AAD" w:rsidR="00DE543D">
        <w:rPr>
          <w:rFonts w:ascii="Times New Roman" w:hAnsi="Times New Roman"/>
          <w:color w:val="000000"/>
          <w:sz w:val="24"/>
          <w:szCs w:val="24"/>
        </w:rPr>
        <w:t xml:space="preserve"> </w:t>
      </w:r>
      <w:r w:rsidRPr="00110AAD" w:rsidR="007E5DF7">
        <w:rPr>
          <w:rFonts w:ascii="Times New Roman" w:hAnsi="Times New Roman"/>
          <w:color w:val="000000"/>
          <w:sz w:val="24"/>
          <w:szCs w:val="24"/>
        </w:rPr>
        <w:t>web</w:t>
      </w:r>
      <w:r w:rsidR="00DE543D">
        <w:rPr>
          <w:rFonts w:ascii="Times New Roman" w:hAnsi="Times New Roman"/>
          <w:color w:val="000000"/>
          <w:sz w:val="24"/>
          <w:szCs w:val="24"/>
        </w:rPr>
        <w:t>-</w:t>
      </w:r>
      <w:r w:rsidRPr="00110AAD" w:rsidR="007E5DF7">
        <w:rPr>
          <w:rFonts w:ascii="Times New Roman" w:hAnsi="Times New Roman"/>
          <w:color w:val="000000"/>
          <w:sz w:val="24"/>
          <w:szCs w:val="24"/>
        </w:rPr>
        <w:t>based reporting system</w:t>
      </w:r>
      <w:r w:rsidR="00DE543D">
        <w:rPr>
          <w:rFonts w:ascii="Times New Roman" w:hAnsi="Times New Roman"/>
          <w:color w:val="000000"/>
          <w:sz w:val="24"/>
          <w:szCs w:val="24"/>
        </w:rPr>
        <w:t xml:space="preserve"> (WIPS)</w:t>
      </w:r>
      <w:r w:rsidRPr="00110AAD" w:rsidR="007E5DF7">
        <w:rPr>
          <w:rFonts w:ascii="Times New Roman" w:hAnsi="Times New Roman"/>
          <w:color w:val="000000"/>
          <w:sz w:val="24"/>
          <w:szCs w:val="24"/>
        </w:rPr>
        <w:t xml:space="preserve">. </w:t>
      </w:r>
      <w:r w:rsidRPr="00110AAD" w:rsidR="004314EA">
        <w:rPr>
          <w:rFonts w:ascii="Times New Roman" w:hAnsi="Times New Roman"/>
          <w:color w:val="000000"/>
          <w:sz w:val="24"/>
          <w:szCs w:val="24"/>
        </w:rPr>
        <w:t xml:space="preserve">In particular, </w:t>
      </w:r>
      <w:r>
        <w:rPr>
          <w:rFonts w:ascii="Times New Roman" w:hAnsi="Times New Roman"/>
          <w:color w:val="000000"/>
          <w:sz w:val="24"/>
          <w:szCs w:val="24"/>
        </w:rPr>
        <w:t>DOL</w:t>
      </w:r>
      <w:r w:rsidRPr="00110AAD" w:rsidR="004314EA">
        <w:rPr>
          <w:rFonts w:ascii="Times New Roman" w:hAnsi="Times New Roman"/>
          <w:color w:val="000000"/>
          <w:sz w:val="24"/>
          <w:szCs w:val="24"/>
        </w:rPr>
        <w:t xml:space="preserve"> will not accept </w:t>
      </w:r>
      <w:r w:rsidRPr="00110AAD" w:rsidR="007040E7">
        <w:rPr>
          <w:rFonts w:ascii="Times New Roman" w:hAnsi="Times New Roman"/>
          <w:color w:val="000000"/>
          <w:sz w:val="24"/>
          <w:szCs w:val="24"/>
        </w:rPr>
        <w:t>a Social Security Number (</w:t>
      </w:r>
      <w:r w:rsidRPr="00110AAD" w:rsidR="004314EA">
        <w:rPr>
          <w:rFonts w:ascii="Times New Roman" w:hAnsi="Times New Roman"/>
          <w:color w:val="000000"/>
          <w:sz w:val="24"/>
          <w:szCs w:val="24"/>
        </w:rPr>
        <w:t>SSN</w:t>
      </w:r>
      <w:r w:rsidRPr="00110AAD" w:rsidR="007040E7">
        <w:rPr>
          <w:rFonts w:ascii="Times New Roman" w:hAnsi="Times New Roman"/>
          <w:color w:val="000000"/>
          <w:sz w:val="24"/>
          <w:szCs w:val="24"/>
        </w:rPr>
        <w:t>)</w:t>
      </w:r>
      <w:r w:rsidRPr="00110AAD" w:rsidR="004314EA">
        <w:rPr>
          <w:rFonts w:ascii="Times New Roman" w:hAnsi="Times New Roman"/>
          <w:color w:val="000000"/>
          <w:sz w:val="24"/>
          <w:szCs w:val="24"/>
        </w:rPr>
        <w:t xml:space="preserve"> as a form of unique identifier, unless specifically noted and required under the individual program. Other personally identifiable information such as </w:t>
      </w:r>
      <w:r w:rsidRPr="00110AAD" w:rsidR="004314EA">
        <w:rPr>
          <w:rFonts w:ascii="Times New Roman" w:hAnsi="Times New Roman"/>
          <w:color w:val="000000"/>
          <w:sz w:val="24"/>
          <w:szCs w:val="24"/>
        </w:rPr>
        <w:t>participant</w:t>
      </w:r>
      <w:r w:rsidRPr="00110AAD" w:rsidR="004314EA">
        <w:rPr>
          <w:rFonts w:ascii="Times New Roman" w:hAnsi="Times New Roman"/>
          <w:color w:val="000000"/>
          <w:sz w:val="24"/>
          <w:szCs w:val="24"/>
        </w:rPr>
        <w:t xml:space="preserve"> name and address is not being collected in the PIRL by any program.</w:t>
      </w:r>
      <w:r w:rsidRPr="00110AAD" w:rsidR="006C140F">
        <w:rPr>
          <w:rFonts w:ascii="Times New Roman" w:hAnsi="Times New Roman"/>
          <w:color w:val="000000"/>
          <w:sz w:val="24"/>
          <w:szCs w:val="24"/>
        </w:rPr>
        <w:t xml:space="preserve"> </w:t>
      </w:r>
      <w:r w:rsidR="001E4E41">
        <w:rPr>
          <w:rFonts w:ascii="Times New Roman" w:hAnsi="Times New Roman"/>
          <w:color w:val="000000"/>
          <w:sz w:val="24"/>
          <w:szCs w:val="24"/>
        </w:rPr>
        <w:t xml:space="preserve">The </w:t>
      </w:r>
      <w:r w:rsidRPr="001E4E41" w:rsidR="001E4E41">
        <w:rPr>
          <w:rFonts w:ascii="Times New Roman" w:hAnsi="Times New Roman"/>
          <w:color w:val="000000"/>
          <w:sz w:val="24"/>
          <w:szCs w:val="24"/>
        </w:rPr>
        <w:t xml:space="preserve">Apprenticeship Outreach: </w:t>
      </w:r>
      <w:r w:rsidR="001E4E41">
        <w:rPr>
          <w:rFonts w:ascii="Times New Roman" w:hAnsi="Times New Roman"/>
          <w:color w:val="000000"/>
          <w:sz w:val="24"/>
          <w:szCs w:val="24"/>
        </w:rPr>
        <w:t>O</w:t>
      </w:r>
      <w:r w:rsidRPr="001E4E41" w:rsidR="001E4E41">
        <w:rPr>
          <w:rFonts w:ascii="Times New Roman" w:hAnsi="Times New Roman"/>
          <w:color w:val="000000"/>
          <w:sz w:val="24"/>
          <w:szCs w:val="24"/>
        </w:rPr>
        <w:t>rganization/Employer Record Layout</w:t>
      </w:r>
      <w:r w:rsidR="001E4E41">
        <w:rPr>
          <w:rFonts w:ascii="Times New Roman" w:hAnsi="Times New Roman"/>
          <w:color w:val="000000"/>
          <w:sz w:val="24"/>
          <w:szCs w:val="24"/>
        </w:rPr>
        <w:t xml:space="preserve"> will collect employer or organizational names and contact information for apprenticeship program points of contact. This information will be submitted through the WIPS.</w:t>
      </w:r>
    </w:p>
    <w:p w:rsidR="00344B6B" w:rsidRPr="001E4E41" w:rsidP="001E4E41" w14:paraId="372E5370" w14:textId="77777777">
      <w:pPr>
        <w:widowControl/>
        <w:autoSpaceDE/>
        <w:autoSpaceDN/>
        <w:adjustRightInd/>
        <w:ind w:left="360"/>
        <w:rPr>
          <w:rFonts w:ascii="Times New Roman" w:hAnsi="Times New Roman"/>
          <w:color w:val="000000"/>
          <w:sz w:val="24"/>
          <w:szCs w:val="24"/>
        </w:rPr>
      </w:pPr>
    </w:p>
    <w:p w:rsidR="009110AB" w:rsidRPr="009272B7" w:rsidP="009110AB" w14:paraId="0743CBDA" w14:textId="77777777">
      <w:pPr>
        <w:rPr>
          <w:b/>
        </w:rPr>
      </w:pPr>
    </w:p>
    <w:p w:rsidR="007064CB" w:rsidRPr="009272B7" w:rsidP="00DE064F" w14:paraId="4EF02DB5" w14:textId="77777777">
      <w:pPr>
        <w:widowControl/>
        <w:numPr>
          <w:ilvl w:val="0"/>
          <w:numId w:val="31"/>
        </w:numPr>
        <w:autoSpaceDE/>
        <w:autoSpaceDN/>
        <w:adjustRightInd/>
        <w:spacing w:after="200"/>
        <w:ind w:left="360" w:hanging="450"/>
        <w:rPr>
          <w:rFonts w:ascii="Times New Roman" w:hAnsi="Times New Roman"/>
          <w:b/>
          <w:color w:val="000000"/>
          <w:sz w:val="24"/>
          <w:szCs w:val="24"/>
        </w:rPr>
      </w:pPr>
      <w:bookmarkStart w:id="20" w:name="_Toc76458991"/>
      <w:bookmarkEnd w:id="19"/>
      <w:r w:rsidRPr="009272B7">
        <w:rPr>
          <w:rFonts w:ascii="Times New Roman" w:hAnsi="Times New Roman"/>
          <w:b/>
          <w:color w:val="000000"/>
          <w:sz w:val="24"/>
          <w:szCs w:val="24"/>
        </w:rPr>
        <w:t xml:space="preserve">Provide </w:t>
      </w:r>
      <w:r w:rsidRPr="009272B7" w:rsidR="003C30CB">
        <w:rPr>
          <w:rFonts w:ascii="Times New Roman" w:hAnsi="Times New Roman"/>
          <w:b/>
          <w:color w:val="000000"/>
          <w:sz w:val="24"/>
          <w:szCs w:val="24"/>
        </w:rPr>
        <w:t xml:space="preserve">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9272B7" w:rsidR="003C30CB">
        <w:rPr>
          <w:rFonts w:ascii="Times New Roman" w:hAnsi="Times New Roman"/>
          <w:b/>
          <w:color w:val="000000"/>
          <w:sz w:val="24"/>
          <w:szCs w:val="24"/>
        </w:rPr>
        <w:t>persons</w:t>
      </w:r>
      <w:r w:rsidRPr="009272B7" w:rsidR="003C30CB">
        <w:rPr>
          <w:rFonts w:ascii="Times New Roman" w:hAnsi="Times New Roman"/>
          <w:b/>
          <w:color w:val="000000"/>
          <w:sz w:val="24"/>
          <w:szCs w:val="24"/>
        </w:rPr>
        <w:t xml:space="preserve"> from whom the information is requested, and any steps to be taken to obtain their consent.</w:t>
      </w:r>
    </w:p>
    <w:p w:rsidR="00C372F0" w:rsidP="006D4F06" w14:paraId="0D15CDFB" w14:textId="77777777">
      <w:pPr>
        <w:ind w:left="720"/>
        <w:rPr>
          <w:rFonts w:ascii="Times New Roman" w:hAnsi="Times New Roman"/>
          <w:color w:val="000000"/>
          <w:sz w:val="24"/>
          <w:szCs w:val="24"/>
        </w:rPr>
      </w:pPr>
      <w:r>
        <w:rPr>
          <w:rFonts w:ascii="Times New Roman" w:hAnsi="Times New Roman"/>
          <w:color w:val="000000"/>
          <w:sz w:val="24"/>
          <w:szCs w:val="24"/>
        </w:rPr>
        <w:t xml:space="preserve">While sensitive questions are asked of participants, the confidentiality of participants is protected to the extent permitted by law, as discussed in section 10.  </w:t>
      </w:r>
    </w:p>
    <w:p w:rsidR="00C372F0" w:rsidP="006D4F06" w14:paraId="70DB9515" w14:textId="77777777">
      <w:pPr>
        <w:ind w:left="720"/>
        <w:rPr>
          <w:rFonts w:ascii="Times New Roman" w:hAnsi="Times New Roman"/>
          <w:color w:val="000000"/>
          <w:sz w:val="24"/>
          <w:szCs w:val="24"/>
        </w:rPr>
      </w:pPr>
    </w:p>
    <w:p w:rsidR="00C372F0" w:rsidRPr="00C372F0" w:rsidP="00C372F0" w14:paraId="40E2FAD0" w14:textId="6EEF99E9">
      <w:pPr>
        <w:ind w:left="720"/>
        <w:rPr>
          <w:rFonts w:ascii="Times New Roman" w:hAnsi="Times New Roman"/>
          <w:color w:val="000000"/>
          <w:sz w:val="24"/>
          <w:szCs w:val="24"/>
        </w:rPr>
      </w:pPr>
      <w:r w:rsidRPr="00C372F0">
        <w:rPr>
          <w:rFonts w:ascii="Times New Roman" w:hAnsi="Times New Roman"/>
          <w:color w:val="000000"/>
          <w:sz w:val="24"/>
          <w:szCs w:val="24"/>
        </w:rPr>
        <w:t>Collection of SSNs is covered under SORN:  Privacy Act Systems - DOL/ETA-31 (</w:t>
      </w:r>
      <w:hyperlink r:id="rId9" w:history="1">
        <w:r w:rsidR="00043C51">
          <w:rPr>
            <w:rStyle w:val="Hyperlink"/>
            <w:rFonts w:ascii="Times New Roman" w:hAnsi="Times New Roman"/>
            <w:sz w:val="24"/>
            <w:szCs w:val="24"/>
          </w:rPr>
          <w:t>https://www.dol.gov/general/privacy/sorn</w:t>
        </w:r>
      </w:hyperlink>
      <w:r w:rsidRPr="00C372F0">
        <w:rPr>
          <w:rFonts w:ascii="Times New Roman" w:hAnsi="Times New Roman"/>
          <w:color w:val="000000"/>
          <w:sz w:val="24"/>
          <w:szCs w:val="24"/>
        </w:rPr>
        <w:t>)</w:t>
      </w:r>
      <w:r>
        <w:rPr>
          <w:rFonts w:ascii="Times New Roman" w:hAnsi="Times New Roman"/>
          <w:color w:val="000000"/>
          <w:sz w:val="24"/>
          <w:szCs w:val="24"/>
        </w:rPr>
        <w:t xml:space="preserve"> </w:t>
      </w:r>
    </w:p>
    <w:p w:rsidR="00C372F0" w:rsidP="006D4F06" w14:paraId="59D02A13" w14:textId="77777777">
      <w:pPr>
        <w:ind w:left="720"/>
        <w:rPr>
          <w:rFonts w:ascii="Times New Roman" w:hAnsi="Times New Roman"/>
          <w:color w:val="000000"/>
          <w:sz w:val="24"/>
          <w:szCs w:val="24"/>
        </w:rPr>
      </w:pPr>
    </w:p>
    <w:p w:rsidR="007064CB" w:rsidRPr="007121D9" w:rsidP="006D4F06" w14:paraId="6F16457A" w14:textId="3C7778E7">
      <w:pPr>
        <w:ind w:left="720"/>
        <w:rPr>
          <w:rFonts w:ascii="Calibri" w:eastAsia="Calibri" w:hAnsi="Calibri" w:cs="Calibri"/>
          <w:color w:val="000000"/>
          <w:sz w:val="22"/>
          <w:szCs w:val="22"/>
        </w:rPr>
      </w:pPr>
      <w:r>
        <w:rPr>
          <w:rFonts w:ascii="Times New Roman" w:hAnsi="Times New Roman"/>
          <w:color w:val="000000"/>
          <w:sz w:val="24"/>
          <w:szCs w:val="24"/>
        </w:rPr>
        <w:t xml:space="preserve">In addition, individual records, </w:t>
      </w:r>
      <w:r>
        <w:rPr>
          <w:rFonts w:ascii="Times New Roman" w:hAnsi="Times New Roman"/>
          <w:sz w:val="24"/>
          <w:szCs w:val="24"/>
        </w:rPr>
        <w:t xml:space="preserve">which contain wage record information, must be submitted using a unique personal identifier rather than </w:t>
      </w:r>
      <w:r w:rsidR="00A16B84">
        <w:rPr>
          <w:rFonts w:ascii="Times New Roman" w:hAnsi="Times New Roman"/>
          <w:sz w:val="24"/>
          <w:szCs w:val="24"/>
        </w:rPr>
        <w:t>an</w:t>
      </w:r>
      <w:r>
        <w:rPr>
          <w:rFonts w:ascii="Times New Roman" w:hAnsi="Times New Roman"/>
          <w:sz w:val="24"/>
          <w:szCs w:val="24"/>
        </w:rPr>
        <w:t xml:space="preserve"> SSN, unless specifically noted and required under the individual program. It should be noted that for the following </w:t>
      </w:r>
      <w:r w:rsidRPr="005A5FCE">
        <w:rPr>
          <w:rFonts w:ascii="Times New Roman" w:hAnsi="Times New Roman"/>
          <w:sz w:val="24"/>
          <w:szCs w:val="24"/>
        </w:rPr>
        <w:t>programs -</w:t>
      </w:r>
      <w:r w:rsidR="00A16B84">
        <w:rPr>
          <w:rFonts w:ascii="Times New Roman" w:hAnsi="Times New Roman"/>
          <w:sz w:val="24"/>
          <w:szCs w:val="24"/>
        </w:rPr>
        <w:t xml:space="preserve"> </w:t>
      </w:r>
      <w:r w:rsidR="00151DEE">
        <w:rPr>
          <w:rFonts w:ascii="Times New Roman" w:hAnsi="Times New Roman"/>
          <w:sz w:val="24"/>
          <w:szCs w:val="24"/>
        </w:rPr>
        <w:t>NFJP; NDWG</w:t>
      </w:r>
      <w:r w:rsidR="008E20BF">
        <w:rPr>
          <w:rFonts w:ascii="Times New Roman" w:hAnsi="Times New Roman"/>
          <w:sz w:val="24"/>
          <w:szCs w:val="24"/>
        </w:rPr>
        <w:t xml:space="preserve"> </w:t>
      </w:r>
      <w:r w:rsidRPr="008E20BF" w:rsidR="008E20BF">
        <w:rPr>
          <w:rFonts w:ascii="Times New Roman" w:hAnsi="Times New Roman"/>
          <w:sz w:val="24"/>
          <w:szCs w:val="24"/>
        </w:rPr>
        <w:t>(only for grantees that are also entities described in WIOA section 166(c) of WIOA and other eligible entities designated by the Secretary)</w:t>
      </w:r>
      <w:r w:rsidRPr="005A5FCE">
        <w:rPr>
          <w:rFonts w:ascii="Times New Roman" w:hAnsi="Times New Roman"/>
          <w:sz w:val="24"/>
          <w:szCs w:val="24"/>
        </w:rPr>
        <w:t xml:space="preserve">; </w:t>
      </w:r>
      <w:r w:rsidR="00B341DD">
        <w:rPr>
          <w:rFonts w:ascii="Times New Roman" w:hAnsi="Times New Roman"/>
          <w:sz w:val="24"/>
          <w:szCs w:val="24"/>
        </w:rPr>
        <w:t xml:space="preserve">certain entities from Dislocated Worker Projects authorized under WIOA sec. 169 (c), </w:t>
      </w:r>
      <w:r w:rsidRPr="005A5FCE">
        <w:rPr>
          <w:rFonts w:ascii="Times New Roman" w:hAnsi="Times New Roman"/>
          <w:sz w:val="24"/>
          <w:szCs w:val="24"/>
        </w:rPr>
        <w:t>YouthBuild</w:t>
      </w:r>
      <w:r w:rsidR="00151DEE">
        <w:rPr>
          <w:rFonts w:ascii="Times New Roman" w:hAnsi="Times New Roman"/>
          <w:sz w:val="24"/>
          <w:szCs w:val="24"/>
        </w:rPr>
        <w:t>; H-1B grant programs; SCSEP</w:t>
      </w:r>
      <w:r w:rsidRPr="005A5FCE">
        <w:rPr>
          <w:rFonts w:ascii="Times New Roman" w:hAnsi="Times New Roman"/>
          <w:sz w:val="24"/>
          <w:szCs w:val="24"/>
        </w:rPr>
        <w:t xml:space="preserve">; </w:t>
      </w:r>
      <w:r w:rsidR="00151DEE">
        <w:rPr>
          <w:rFonts w:ascii="Times New Roman" w:hAnsi="Times New Roman"/>
          <w:sz w:val="24"/>
          <w:szCs w:val="24"/>
        </w:rPr>
        <w:t>REO</w:t>
      </w:r>
      <w:r w:rsidRPr="005A5FCE">
        <w:rPr>
          <w:rFonts w:ascii="Times New Roman" w:hAnsi="Times New Roman"/>
          <w:sz w:val="24"/>
          <w:szCs w:val="24"/>
        </w:rPr>
        <w:t xml:space="preserve"> grants; </w:t>
      </w:r>
      <w:r w:rsidR="00BF7AA8">
        <w:rPr>
          <w:rFonts w:ascii="Times New Roman" w:hAnsi="Times New Roman"/>
          <w:sz w:val="24"/>
          <w:szCs w:val="24"/>
        </w:rPr>
        <w:t>Apprenticeship</w:t>
      </w:r>
      <w:r w:rsidR="00B1169B">
        <w:rPr>
          <w:rFonts w:ascii="Times New Roman" w:hAnsi="Times New Roman"/>
          <w:sz w:val="24"/>
          <w:szCs w:val="24"/>
        </w:rPr>
        <w:t xml:space="preserve"> grants</w:t>
      </w:r>
      <w:r w:rsidR="00BF7AA8">
        <w:rPr>
          <w:rFonts w:ascii="Times New Roman" w:hAnsi="Times New Roman"/>
          <w:sz w:val="24"/>
          <w:szCs w:val="24"/>
        </w:rPr>
        <w:t xml:space="preserve">; </w:t>
      </w:r>
      <w:r w:rsidRPr="005A5FCE">
        <w:rPr>
          <w:rFonts w:ascii="Times New Roman" w:hAnsi="Times New Roman"/>
          <w:sz w:val="24"/>
          <w:szCs w:val="24"/>
        </w:rPr>
        <w:t xml:space="preserve">and Section 166: </w:t>
      </w:r>
      <w:r w:rsidR="00151DEE">
        <w:rPr>
          <w:rFonts w:ascii="Times New Roman" w:hAnsi="Times New Roman"/>
          <w:sz w:val="24"/>
          <w:szCs w:val="24"/>
        </w:rPr>
        <w:t xml:space="preserve">INAP </w:t>
      </w:r>
      <w:r w:rsidRPr="005A5FCE">
        <w:rPr>
          <w:rFonts w:ascii="Times New Roman" w:hAnsi="Times New Roman"/>
          <w:sz w:val="24"/>
          <w:szCs w:val="24"/>
        </w:rPr>
        <w:t>-</w:t>
      </w:r>
      <w:r>
        <w:rPr>
          <w:rFonts w:ascii="Times New Roman" w:hAnsi="Times New Roman"/>
          <w:sz w:val="24"/>
          <w:szCs w:val="24"/>
        </w:rPr>
        <w:t xml:space="preserve"> in lieu of a non-SSN unique identifier</w:t>
      </w:r>
      <w:r w:rsidR="00DE543D">
        <w:rPr>
          <w:rFonts w:ascii="Times New Roman" w:hAnsi="Times New Roman"/>
          <w:sz w:val="24"/>
          <w:szCs w:val="24"/>
        </w:rPr>
        <w:t>,</w:t>
      </w:r>
      <w:r>
        <w:rPr>
          <w:rFonts w:ascii="Times New Roman" w:hAnsi="Times New Roman"/>
          <w:sz w:val="24"/>
          <w:szCs w:val="24"/>
        </w:rPr>
        <w:t xml:space="preserve"> grantees will collect and provide to ETA SSNs which will allow ETA to match wage records for grantees and lessen the burden on grantees to track post-program outcomes. The collection of SSNs will be used by ETA specifically for tracking exit-based employment measures as part of the WIOA </w:t>
      </w:r>
      <w:r w:rsidR="00DE543D">
        <w:rPr>
          <w:rFonts w:ascii="Times New Roman" w:hAnsi="Times New Roman"/>
          <w:sz w:val="24"/>
          <w:szCs w:val="24"/>
        </w:rPr>
        <w:t>primary p</w:t>
      </w:r>
      <w:r>
        <w:rPr>
          <w:rFonts w:ascii="Times New Roman" w:hAnsi="Times New Roman"/>
          <w:sz w:val="24"/>
          <w:szCs w:val="24"/>
        </w:rPr>
        <w:t xml:space="preserve">erformance </w:t>
      </w:r>
      <w:r w:rsidR="00DE543D">
        <w:rPr>
          <w:rFonts w:ascii="Times New Roman" w:hAnsi="Times New Roman"/>
          <w:sz w:val="24"/>
          <w:szCs w:val="24"/>
        </w:rPr>
        <w:t>indicators</w:t>
      </w:r>
      <w:r>
        <w:rPr>
          <w:rFonts w:ascii="Times New Roman" w:hAnsi="Times New Roman"/>
          <w:sz w:val="24"/>
          <w:szCs w:val="24"/>
        </w:rPr>
        <w:t>. While grantees are required to collect SSNs, participants cannot be denied services if they choose to not disclose an SSN. ETA will ensure that for S</w:t>
      </w:r>
      <w:r w:rsidR="00B1169B">
        <w:rPr>
          <w:rFonts w:ascii="Times New Roman" w:hAnsi="Times New Roman"/>
          <w:sz w:val="24"/>
          <w:szCs w:val="24"/>
        </w:rPr>
        <w:t>S</w:t>
      </w:r>
      <w:r>
        <w:rPr>
          <w:rFonts w:ascii="Times New Roman" w:hAnsi="Times New Roman"/>
          <w:sz w:val="24"/>
          <w:szCs w:val="24"/>
        </w:rPr>
        <w:t>Ns and any other P</w:t>
      </w:r>
      <w:r w:rsidR="00C837CE">
        <w:rPr>
          <w:rFonts w:ascii="Times New Roman" w:hAnsi="Times New Roman"/>
          <w:sz w:val="24"/>
          <w:szCs w:val="24"/>
        </w:rPr>
        <w:t xml:space="preserve">ersonally </w:t>
      </w:r>
      <w:r>
        <w:rPr>
          <w:rFonts w:ascii="Times New Roman" w:hAnsi="Times New Roman"/>
          <w:sz w:val="24"/>
          <w:szCs w:val="24"/>
        </w:rPr>
        <w:t>I</w:t>
      </w:r>
      <w:r w:rsidR="00C837CE">
        <w:rPr>
          <w:rFonts w:ascii="Times New Roman" w:hAnsi="Times New Roman"/>
          <w:sz w:val="24"/>
          <w:szCs w:val="24"/>
        </w:rPr>
        <w:t xml:space="preserve">dentifiable </w:t>
      </w:r>
      <w:r>
        <w:rPr>
          <w:rFonts w:ascii="Times New Roman" w:hAnsi="Times New Roman"/>
          <w:sz w:val="24"/>
          <w:szCs w:val="24"/>
        </w:rPr>
        <w:t xml:space="preserve">Information </w:t>
      </w:r>
      <w:r w:rsidR="00C837CE">
        <w:rPr>
          <w:rFonts w:ascii="Times New Roman" w:hAnsi="Times New Roman"/>
          <w:sz w:val="24"/>
          <w:szCs w:val="24"/>
        </w:rPr>
        <w:t xml:space="preserve">(PII) </w:t>
      </w:r>
      <w:r>
        <w:rPr>
          <w:rFonts w:ascii="Times New Roman" w:hAnsi="Times New Roman"/>
          <w:sz w:val="24"/>
          <w:szCs w:val="24"/>
        </w:rPr>
        <w:t xml:space="preserve">collected and </w:t>
      </w:r>
      <w:r>
        <w:rPr>
          <w:rFonts w:ascii="Times New Roman" w:hAnsi="Times New Roman"/>
          <w:sz w:val="24"/>
          <w:szCs w:val="24"/>
        </w:rPr>
        <w:t xml:space="preserve">transmitted to ETA, appropriate security will be built into the data collection system.  Participant responses to these sensitive questions will allow </w:t>
      </w:r>
      <w:r w:rsidR="006D7A91">
        <w:rPr>
          <w:rFonts w:ascii="Times New Roman" w:hAnsi="Times New Roman"/>
          <w:sz w:val="24"/>
          <w:szCs w:val="24"/>
        </w:rPr>
        <w:t>DOL</w:t>
      </w:r>
      <w:r>
        <w:rPr>
          <w:rFonts w:ascii="Times New Roman" w:hAnsi="Times New Roman"/>
          <w:sz w:val="24"/>
          <w:szCs w:val="24"/>
        </w:rPr>
        <w:t xml:space="preserve"> to evaluate the effectiveness of WIOA</w:t>
      </w:r>
      <w:r w:rsidR="00E26E86">
        <w:rPr>
          <w:rFonts w:ascii="Times New Roman" w:hAnsi="Times New Roman"/>
          <w:sz w:val="24"/>
          <w:szCs w:val="24"/>
        </w:rPr>
        <w:t xml:space="preserve"> comprehensively</w:t>
      </w:r>
      <w:r>
        <w:rPr>
          <w:rFonts w:ascii="Times New Roman" w:hAnsi="Times New Roman"/>
          <w:sz w:val="24"/>
          <w:szCs w:val="24"/>
        </w:rPr>
        <w:t xml:space="preserve">; NFJP; National Dislocated Worker Grants; YouthBuild; H-1B grant programs; </w:t>
      </w:r>
      <w:r w:rsidR="00B1169B">
        <w:rPr>
          <w:rFonts w:ascii="Times New Roman" w:hAnsi="Times New Roman"/>
          <w:sz w:val="24"/>
          <w:szCs w:val="24"/>
        </w:rPr>
        <w:t>SCSEP</w:t>
      </w:r>
      <w:r w:rsidR="007637F0">
        <w:rPr>
          <w:rFonts w:ascii="Times New Roman" w:hAnsi="Times New Roman"/>
          <w:sz w:val="24"/>
          <w:szCs w:val="24"/>
        </w:rPr>
        <w:t>;</w:t>
      </w:r>
      <w:r w:rsidR="00B1169B">
        <w:rPr>
          <w:rFonts w:ascii="Times New Roman" w:hAnsi="Times New Roman"/>
          <w:sz w:val="24"/>
          <w:szCs w:val="24"/>
        </w:rPr>
        <w:t xml:space="preserve"> and Apprenticeship grant programs</w:t>
      </w:r>
      <w:r>
        <w:rPr>
          <w:rFonts w:ascii="Times New Roman" w:hAnsi="Times New Roman"/>
          <w:sz w:val="24"/>
          <w:szCs w:val="24"/>
        </w:rPr>
        <w:t>.</w:t>
      </w:r>
    </w:p>
    <w:p w:rsidR="00B47308" w:rsidRPr="008F7466" w14:paraId="44745986" w14:textId="77777777">
      <w:pPr>
        <w:pStyle w:val="Heading2"/>
        <w:rPr>
          <w:rFonts w:ascii="Book Antiqua" w:hAnsi="Book Antiqua"/>
          <w:b/>
          <w:i w:val="0"/>
          <w:sz w:val="24"/>
        </w:rPr>
      </w:pPr>
    </w:p>
    <w:p w:rsidR="003C30CB" w:rsidRPr="00CC0191" w:rsidP="00DE064F" w14:paraId="3E9B3B6D" w14:textId="77777777">
      <w:pPr>
        <w:widowControl/>
        <w:numPr>
          <w:ilvl w:val="0"/>
          <w:numId w:val="31"/>
        </w:numPr>
        <w:autoSpaceDE/>
        <w:autoSpaceDN/>
        <w:adjustRightInd/>
        <w:spacing w:after="120"/>
        <w:ind w:left="360" w:hanging="446"/>
        <w:rPr>
          <w:rFonts w:ascii="Times New Roman" w:hAnsi="Times New Roman"/>
          <w:b/>
          <w:sz w:val="24"/>
          <w:szCs w:val="24"/>
        </w:rPr>
      </w:pPr>
      <w:bookmarkStart w:id="21" w:name="_Toc76458992"/>
      <w:bookmarkEnd w:id="20"/>
      <w:r w:rsidRPr="00CC0191">
        <w:rPr>
          <w:rFonts w:ascii="Times New Roman" w:hAnsi="Times New Roman"/>
          <w:b/>
          <w:sz w:val="24"/>
          <w:szCs w:val="24"/>
        </w:rPr>
        <w:t xml:space="preserve">Provide </w:t>
      </w:r>
      <w:r w:rsidRPr="00CC0191">
        <w:rPr>
          <w:rFonts w:ascii="Times New Roman" w:hAnsi="Times New Roman"/>
          <w:b/>
          <w:sz w:val="24"/>
          <w:szCs w:val="24"/>
        </w:rPr>
        <w:t>estimates of the hour burden of the collection of information.  The statement should:</w:t>
      </w:r>
    </w:p>
    <w:p w:rsidR="003C30CB" w:rsidRPr="00A019AE" w:rsidP="00A019AE" w14:paraId="6443A4F4" w14:textId="67B95AD1">
      <w:pPr>
        <w:pStyle w:val="ListParagraph"/>
        <w:numPr>
          <w:ilvl w:val="0"/>
          <w:numId w:val="69"/>
        </w:numPr>
        <w:rPr>
          <w:rFonts w:ascii="Times New Roman" w:hAnsi="Times New Roman"/>
          <w:b/>
          <w:sz w:val="24"/>
          <w:szCs w:val="24"/>
        </w:rPr>
      </w:pPr>
      <w:r w:rsidRPr="00A019AE">
        <w:rPr>
          <w:rFonts w:ascii="Times New Roman" w:hAnsi="Times New Roman"/>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6606F" w:rsidRPr="00A019AE" w:rsidP="00A019AE" w14:paraId="121C151C" w14:textId="77777777">
      <w:pPr>
        <w:rPr>
          <w:rFonts w:ascii="Times New Roman" w:hAnsi="Times New Roman"/>
          <w:b/>
          <w:sz w:val="24"/>
          <w:szCs w:val="24"/>
        </w:rPr>
      </w:pPr>
    </w:p>
    <w:p w:rsidR="003C30CB" w:rsidRPr="00A019AE" w:rsidP="00A019AE" w14:paraId="5A629F4C" w14:textId="2FE5EACA">
      <w:pPr>
        <w:pStyle w:val="ListParagraph"/>
        <w:numPr>
          <w:ilvl w:val="0"/>
          <w:numId w:val="73"/>
        </w:numPr>
        <w:rPr>
          <w:rFonts w:ascii="Times New Roman" w:hAnsi="Times New Roman"/>
          <w:b/>
          <w:sz w:val="24"/>
          <w:szCs w:val="24"/>
        </w:rPr>
      </w:pPr>
      <w:r w:rsidRPr="00A019AE">
        <w:rPr>
          <w:rFonts w:ascii="Times New Roman" w:hAnsi="Times New Roman"/>
          <w:b/>
          <w:sz w:val="24"/>
          <w:szCs w:val="24"/>
        </w:rPr>
        <w:t>If this request for approval covers more than one form, provide separate hour bu</w:t>
      </w:r>
      <w:r w:rsidR="00A019AE">
        <w:rPr>
          <w:rFonts w:ascii="Times New Roman" w:hAnsi="Times New Roman"/>
          <w:b/>
          <w:sz w:val="24"/>
          <w:szCs w:val="24"/>
        </w:rPr>
        <w:t>rden estimates for each form</w:t>
      </w:r>
      <w:r w:rsidRPr="00A019AE">
        <w:rPr>
          <w:rFonts w:ascii="Times New Roman" w:hAnsi="Times New Roman"/>
          <w:b/>
          <w:sz w:val="24"/>
          <w:szCs w:val="24"/>
        </w:rPr>
        <w:t xml:space="preserve">. </w:t>
      </w:r>
    </w:p>
    <w:p w:rsidR="0036606F" w:rsidRPr="00A019AE" w:rsidP="00A019AE" w14:paraId="1486156E" w14:textId="77777777">
      <w:pPr>
        <w:ind w:left="900"/>
        <w:rPr>
          <w:rFonts w:ascii="Times New Roman" w:hAnsi="Times New Roman"/>
          <w:b/>
          <w:sz w:val="24"/>
          <w:szCs w:val="24"/>
        </w:rPr>
      </w:pPr>
    </w:p>
    <w:p w:rsidR="003C30CB" w:rsidRPr="00A019AE" w:rsidP="00A019AE" w14:paraId="76F0E93C" w14:textId="6608FF3A">
      <w:pPr>
        <w:pStyle w:val="ListParagraph"/>
        <w:numPr>
          <w:ilvl w:val="0"/>
          <w:numId w:val="73"/>
        </w:numPr>
        <w:rPr>
          <w:rFonts w:ascii="Times New Roman" w:hAnsi="Times New Roman"/>
          <w:b/>
          <w:sz w:val="24"/>
          <w:szCs w:val="24"/>
        </w:rPr>
      </w:pPr>
      <w:r w:rsidRPr="00A019AE">
        <w:rPr>
          <w:rFonts w:ascii="Times New Roman" w:hAnsi="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w:t>
      </w:r>
      <w:r w:rsidR="00A019AE">
        <w:rPr>
          <w:rFonts w:ascii="Times New Roman" w:hAnsi="Times New Roman"/>
          <w:b/>
          <w:sz w:val="24"/>
          <w:szCs w:val="24"/>
        </w:rPr>
        <w:t xml:space="preserve">st should be included in Item 14. </w:t>
      </w:r>
      <w:r w:rsidRPr="00A019AE">
        <w:rPr>
          <w:rFonts w:ascii="Times New Roman" w:hAnsi="Times New Roman"/>
          <w:b/>
          <w:sz w:val="24"/>
          <w:szCs w:val="24"/>
        </w:rPr>
        <w:t xml:space="preserve"> </w:t>
      </w:r>
    </w:p>
    <w:p w:rsidR="00B55A36" w:rsidRPr="00277510" w:rsidP="00DE064F" w14:paraId="13309F8E" w14:textId="77777777">
      <w:pPr>
        <w:widowControl/>
        <w:autoSpaceDE/>
        <w:autoSpaceDN/>
        <w:adjustRightInd/>
        <w:ind w:left="360"/>
        <w:rPr>
          <w:rFonts w:ascii="Times New Roman" w:hAnsi="Times New Roman"/>
          <w:sz w:val="24"/>
          <w:szCs w:val="24"/>
        </w:rPr>
      </w:pPr>
    </w:p>
    <w:p w:rsidR="00985A74" w:rsidRPr="00AE3469" w:rsidP="00DE064F" w14:paraId="4B65CEB2" w14:textId="0EB9ADDF">
      <w:pPr>
        <w:widowControl/>
        <w:autoSpaceDE/>
        <w:autoSpaceDN/>
        <w:adjustRightInd/>
        <w:ind w:left="360"/>
      </w:pPr>
      <w:r w:rsidRPr="00277510">
        <w:rPr>
          <w:rFonts w:ascii="Times New Roman" w:hAnsi="Times New Roman"/>
          <w:sz w:val="24"/>
          <w:szCs w:val="24"/>
        </w:rPr>
        <w:t xml:space="preserve">a. Program Performance </w:t>
      </w:r>
      <w:r w:rsidRPr="00277510" w:rsidR="008605C4">
        <w:rPr>
          <w:rFonts w:ascii="Times New Roman" w:hAnsi="Times New Roman"/>
          <w:sz w:val="24"/>
          <w:szCs w:val="24"/>
        </w:rPr>
        <w:t xml:space="preserve">Report </w:t>
      </w:r>
      <w:r w:rsidRPr="00F32861">
        <w:rPr>
          <w:rFonts w:ascii="Times New Roman" w:hAnsi="Times New Roman"/>
          <w:sz w:val="24"/>
          <w:szCs w:val="24"/>
        </w:rPr>
        <w:t>(ETA-9173)</w:t>
      </w:r>
    </w:p>
    <w:p w:rsidR="00B55A36" w:rsidRPr="00BA6D77" w:rsidP="00DE064F" w14:paraId="1BB760C7" w14:textId="77777777">
      <w:pPr>
        <w:widowControl/>
        <w:autoSpaceDE/>
        <w:autoSpaceDN/>
        <w:adjustRightInd/>
        <w:ind w:left="360"/>
      </w:pPr>
    </w:p>
    <w:p w:rsidR="00F0397F" w:rsidRPr="00110AAD" w:rsidP="00985A74" w14:paraId="65086B29" w14:textId="4E66153B">
      <w:pPr>
        <w:ind w:left="360"/>
        <w:rPr>
          <w:rFonts w:ascii="Times New Roman" w:hAnsi="Times New Roman"/>
          <w:sz w:val="24"/>
          <w:szCs w:val="24"/>
        </w:rPr>
      </w:pPr>
      <w:r w:rsidRPr="00E851AA">
        <w:rPr>
          <w:rFonts w:ascii="Times New Roman" w:hAnsi="Times New Roman"/>
          <w:sz w:val="24"/>
          <w:szCs w:val="24"/>
        </w:rPr>
        <w:t xml:space="preserve">The annual national burden </w:t>
      </w:r>
      <w:r w:rsidRPr="009B4142" w:rsidR="000E29A8">
        <w:rPr>
          <w:rFonts w:ascii="Times New Roman" w:hAnsi="Times New Roman"/>
          <w:sz w:val="24"/>
          <w:szCs w:val="24"/>
        </w:rPr>
        <w:t xml:space="preserve">for the </w:t>
      </w:r>
      <w:r w:rsidR="000E5909">
        <w:rPr>
          <w:rFonts w:ascii="Times New Roman" w:hAnsi="Times New Roman"/>
          <w:sz w:val="24"/>
          <w:szCs w:val="24"/>
        </w:rPr>
        <w:t>DOL-only</w:t>
      </w:r>
      <w:r w:rsidRPr="009B4142" w:rsidR="000E5909">
        <w:rPr>
          <w:rFonts w:ascii="Times New Roman" w:hAnsi="Times New Roman"/>
          <w:sz w:val="24"/>
          <w:szCs w:val="24"/>
        </w:rPr>
        <w:t xml:space="preserve"> </w:t>
      </w:r>
      <w:r w:rsidRPr="009B4142" w:rsidR="00D90FAB">
        <w:rPr>
          <w:rFonts w:ascii="Times New Roman" w:hAnsi="Times New Roman"/>
          <w:sz w:val="24"/>
          <w:szCs w:val="24"/>
        </w:rPr>
        <w:t xml:space="preserve">Performance Accountability, Information, and Reporting System </w:t>
      </w:r>
      <w:r w:rsidRPr="009B4142" w:rsidR="000E29A8">
        <w:rPr>
          <w:rFonts w:ascii="Times New Roman" w:hAnsi="Times New Roman"/>
          <w:sz w:val="24"/>
          <w:szCs w:val="24"/>
        </w:rPr>
        <w:t xml:space="preserve">information collection </w:t>
      </w:r>
      <w:r w:rsidRPr="009B4142">
        <w:rPr>
          <w:rFonts w:ascii="Times New Roman" w:hAnsi="Times New Roman"/>
          <w:sz w:val="24"/>
          <w:szCs w:val="24"/>
        </w:rPr>
        <w:t xml:space="preserve">is calculated across programs based on the number of participants, the time it takes each respondent to complete and submit </w:t>
      </w:r>
      <w:r w:rsidRPr="009B4142" w:rsidR="006E2348">
        <w:rPr>
          <w:rFonts w:ascii="Times New Roman" w:hAnsi="Times New Roman"/>
          <w:sz w:val="24"/>
          <w:szCs w:val="24"/>
        </w:rPr>
        <w:t xml:space="preserve">their </w:t>
      </w:r>
      <w:r w:rsidRPr="009B4142" w:rsidR="00520C75">
        <w:rPr>
          <w:rFonts w:ascii="Times New Roman" w:hAnsi="Times New Roman"/>
          <w:sz w:val="24"/>
          <w:szCs w:val="24"/>
        </w:rPr>
        <w:t>PIRL</w:t>
      </w:r>
      <w:r w:rsidRPr="009B4142">
        <w:rPr>
          <w:rFonts w:ascii="Times New Roman" w:hAnsi="Times New Roman"/>
          <w:sz w:val="24"/>
          <w:szCs w:val="24"/>
        </w:rPr>
        <w:t xml:space="preserve">, and the costs incurred by each program to complete the data collection and report submission process. </w:t>
      </w:r>
      <w:r w:rsidRPr="009B4142" w:rsidR="00AF7147">
        <w:rPr>
          <w:rFonts w:ascii="Times New Roman" w:hAnsi="Times New Roman"/>
          <w:sz w:val="24"/>
          <w:szCs w:val="24"/>
        </w:rPr>
        <w:t>The programs that will collect standardized data elements using this common control number include DOL’s WIOA Adult</w:t>
      </w:r>
      <w:r w:rsidRPr="009B4142" w:rsidR="00414B89">
        <w:rPr>
          <w:rFonts w:ascii="Times New Roman" w:hAnsi="Times New Roman"/>
          <w:sz w:val="24"/>
          <w:szCs w:val="24"/>
        </w:rPr>
        <w:t xml:space="preserve">, </w:t>
      </w:r>
      <w:r w:rsidRPr="009B4142" w:rsidR="00AF7147">
        <w:rPr>
          <w:rFonts w:ascii="Times New Roman" w:hAnsi="Times New Roman"/>
          <w:sz w:val="24"/>
          <w:szCs w:val="24"/>
        </w:rPr>
        <w:t>Dislocated Worker</w:t>
      </w:r>
      <w:r w:rsidRPr="009B4142" w:rsidR="00414B89">
        <w:rPr>
          <w:rFonts w:ascii="Times New Roman" w:hAnsi="Times New Roman"/>
          <w:sz w:val="24"/>
          <w:szCs w:val="24"/>
        </w:rPr>
        <w:t>, and Youth</w:t>
      </w:r>
      <w:r w:rsidRPr="009B4142" w:rsidR="00AF7147">
        <w:rPr>
          <w:rFonts w:ascii="Times New Roman" w:hAnsi="Times New Roman"/>
          <w:sz w:val="24"/>
          <w:szCs w:val="24"/>
        </w:rPr>
        <w:t xml:space="preserve">, Wagner Peyser, </w:t>
      </w:r>
      <w:r w:rsidRPr="009B4142" w:rsidR="002A6404">
        <w:rPr>
          <w:rFonts w:ascii="Times New Roman" w:hAnsi="Times New Roman"/>
          <w:sz w:val="24"/>
          <w:szCs w:val="24"/>
        </w:rPr>
        <w:t xml:space="preserve">National Dislocated Worker Grants, </w:t>
      </w:r>
      <w:r w:rsidR="00B341DD">
        <w:rPr>
          <w:rFonts w:ascii="Times New Roman" w:hAnsi="Times New Roman"/>
          <w:sz w:val="24"/>
          <w:szCs w:val="24"/>
        </w:rPr>
        <w:t xml:space="preserve">Dislocated Worker Projects authorized under WIOA sec. 169 (c), </w:t>
      </w:r>
      <w:r w:rsidRPr="009B4142" w:rsidR="00AF7147">
        <w:rPr>
          <w:rFonts w:ascii="Times New Roman" w:hAnsi="Times New Roman"/>
          <w:sz w:val="24"/>
          <w:szCs w:val="24"/>
        </w:rPr>
        <w:t>H-1B</w:t>
      </w:r>
      <w:r w:rsidRPr="009B4142" w:rsidR="003445B8">
        <w:rPr>
          <w:rFonts w:ascii="Times New Roman" w:hAnsi="Times New Roman"/>
          <w:sz w:val="24"/>
          <w:szCs w:val="24"/>
        </w:rPr>
        <w:t xml:space="preserve"> Discretionary Grants</w:t>
      </w:r>
      <w:r w:rsidRPr="000F4A05" w:rsidR="00AF7147">
        <w:rPr>
          <w:rFonts w:ascii="Times New Roman" w:hAnsi="Times New Roman"/>
          <w:sz w:val="24"/>
          <w:szCs w:val="24"/>
        </w:rPr>
        <w:t>, National Farmworker Jobs, Trade Adjustment A</w:t>
      </w:r>
      <w:r w:rsidRPr="00164DC0" w:rsidR="00AF7147">
        <w:rPr>
          <w:rFonts w:ascii="Times New Roman" w:hAnsi="Times New Roman"/>
          <w:sz w:val="24"/>
          <w:szCs w:val="24"/>
        </w:rPr>
        <w:t xml:space="preserve">ssistance, Rehabilitation of Ex-Offenders, YouthBuild, </w:t>
      </w:r>
      <w:r w:rsidRPr="00836051" w:rsidR="00AF7147">
        <w:rPr>
          <w:rFonts w:ascii="Times New Roman" w:hAnsi="Times New Roman"/>
          <w:sz w:val="24"/>
          <w:szCs w:val="24"/>
        </w:rPr>
        <w:t>the Indian and Native American program</w:t>
      </w:r>
      <w:r w:rsidRPr="00695F73" w:rsidR="008D6EA1">
        <w:rPr>
          <w:rFonts w:ascii="Times New Roman" w:hAnsi="Times New Roman"/>
          <w:sz w:val="24"/>
          <w:szCs w:val="24"/>
        </w:rPr>
        <w:t>s</w:t>
      </w:r>
      <w:r w:rsidRPr="00AC0BC5" w:rsidR="006734B3">
        <w:rPr>
          <w:rFonts w:ascii="Times New Roman" w:hAnsi="Times New Roman"/>
          <w:sz w:val="24"/>
          <w:szCs w:val="24"/>
        </w:rPr>
        <w:t xml:space="preserve">, </w:t>
      </w:r>
      <w:r w:rsidR="00BF7AA8">
        <w:rPr>
          <w:rFonts w:ascii="Times New Roman" w:hAnsi="Times New Roman"/>
          <w:sz w:val="24"/>
          <w:szCs w:val="24"/>
        </w:rPr>
        <w:t>Apprenticeship</w:t>
      </w:r>
      <w:r w:rsidR="00B1169B">
        <w:rPr>
          <w:rFonts w:ascii="Times New Roman" w:hAnsi="Times New Roman"/>
          <w:sz w:val="24"/>
          <w:szCs w:val="24"/>
        </w:rPr>
        <w:t xml:space="preserve"> grants</w:t>
      </w:r>
      <w:r w:rsidR="00BF7AA8">
        <w:rPr>
          <w:rFonts w:ascii="Times New Roman" w:hAnsi="Times New Roman"/>
          <w:sz w:val="24"/>
          <w:szCs w:val="24"/>
        </w:rPr>
        <w:t xml:space="preserve"> </w:t>
      </w:r>
      <w:r w:rsidRPr="00AC0BC5" w:rsidR="006734B3">
        <w:rPr>
          <w:rFonts w:ascii="Times New Roman" w:hAnsi="Times New Roman"/>
          <w:sz w:val="24"/>
          <w:szCs w:val="24"/>
        </w:rPr>
        <w:t>and SCSEP</w:t>
      </w:r>
      <w:r w:rsidRPr="003E76A5" w:rsidR="00AF7147">
        <w:rPr>
          <w:rFonts w:ascii="Times New Roman" w:hAnsi="Times New Roman"/>
          <w:sz w:val="24"/>
          <w:szCs w:val="24"/>
        </w:rPr>
        <w:t xml:space="preserve">. </w:t>
      </w:r>
    </w:p>
    <w:bookmarkEnd w:id="21"/>
    <w:p w:rsidR="00E27164" w:rsidRPr="00110AAD" w14:paraId="0F03FEEE" w14:textId="77777777">
      <w:pPr>
        <w:jc w:val="both"/>
        <w:rPr>
          <w:rFonts w:ascii="Book Antiqua" w:hAnsi="Book Antiqua"/>
          <w:sz w:val="24"/>
          <w:szCs w:val="24"/>
        </w:rPr>
      </w:pPr>
    </w:p>
    <w:p w:rsidR="002B2A65" w:rsidRPr="005455EA" w:rsidP="00F27055" w14:paraId="2757ADAE" w14:textId="22FE2C9B">
      <w:pPr>
        <w:ind w:left="360"/>
        <w:rPr>
          <w:rFonts w:ascii="Times New Roman" w:hAnsi="Times New Roman"/>
          <w:sz w:val="24"/>
          <w:szCs w:val="24"/>
        </w:rPr>
      </w:pPr>
      <w:r w:rsidRPr="00110AAD">
        <w:rPr>
          <w:rFonts w:ascii="Times New Roman" w:hAnsi="Times New Roman"/>
          <w:sz w:val="24"/>
          <w:szCs w:val="24"/>
        </w:rPr>
        <w:t>The burden considers the amount of information collected</w:t>
      </w:r>
      <w:r w:rsidRPr="00110AAD" w:rsidR="00D935EC">
        <w:rPr>
          <w:rFonts w:ascii="Times New Roman" w:hAnsi="Times New Roman"/>
          <w:sz w:val="24"/>
          <w:szCs w:val="24"/>
        </w:rPr>
        <w:t>,</w:t>
      </w:r>
      <w:r w:rsidRPr="00110AAD">
        <w:rPr>
          <w:rFonts w:ascii="Times New Roman" w:hAnsi="Times New Roman"/>
          <w:sz w:val="24"/>
          <w:szCs w:val="24"/>
        </w:rPr>
        <w:t xml:space="preserve"> reported</w:t>
      </w:r>
      <w:r w:rsidRPr="00110AAD" w:rsidR="00D935EC">
        <w:rPr>
          <w:rFonts w:ascii="Times New Roman" w:hAnsi="Times New Roman"/>
          <w:sz w:val="24"/>
          <w:szCs w:val="24"/>
        </w:rPr>
        <w:t>,</w:t>
      </w:r>
      <w:r w:rsidRPr="00110AAD">
        <w:rPr>
          <w:rFonts w:ascii="Times New Roman" w:hAnsi="Times New Roman"/>
          <w:sz w:val="24"/>
          <w:szCs w:val="24"/>
        </w:rPr>
        <w:t xml:space="preserve"> </w:t>
      </w:r>
      <w:r w:rsidRPr="00110AAD" w:rsidR="00D935EC">
        <w:rPr>
          <w:rFonts w:ascii="Times New Roman" w:hAnsi="Times New Roman"/>
          <w:sz w:val="24"/>
          <w:szCs w:val="24"/>
        </w:rPr>
        <w:t xml:space="preserve">and uploaded into the PIRL </w:t>
      </w:r>
      <w:r w:rsidRPr="00110AAD" w:rsidR="00F27055">
        <w:rPr>
          <w:rFonts w:ascii="Times New Roman" w:hAnsi="Times New Roman"/>
          <w:sz w:val="24"/>
          <w:szCs w:val="24"/>
        </w:rPr>
        <w:t xml:space="preserve">by each of the </w:t>
      </w:r>
      <w:r w:rsidRPr="00110AAD" w:rsidR="00AA0723">
        <w:rPr>
          <w:rFonts w:ascii="Times New Roman" w:hAnsi="Times New Roman"/>
          <w:sz w:val="24"/>
          <w:szCs w:val="24"/>
        </w:rPr>
        <w:t>above</w:t>
      </w:r>
      <w:r w:rsidR="00E26E86">
        <w:rPr>
          <w:rFonts w:ascii="Times New Roman" w:hAnsi="Times New Roman"/>
          <w:sz w:val="24"/>
          <w:szCs w:val="24"/>
        </w:rPr>
        <w:t>-</w:t>
      </w:r>
      <w:r w:rsidRPr="009272B7" w:rsidR="00F27055">
        <w:rPr>
          <w:rFonts w:ascii="Times New Roman" w:hAnsi="Times New Roman"/>
          <w:sz w:val="24"/>
          <w:szCs w:val="24"/>
        </w:rPr>
        <w:t xml:space="preserve">mentioned </w:t>
      </w:r>
      <w:r w:rsidRPr="009272B7" w:rsidR="00AA0723">
        <w:rPr>
          <w:rFonts w:ascii="Times New Roman" w:hAnsi="Times New Roman"/>
          <w:sz w:val="24"/>
          <w:szCs w:val="24"/>
        </w:rPr>
        <w:t>programs</w:t>
      </w:r>
      <w:r w:rsidRPr="009272B7">
        <w:rPr>
          <w:rFonts w:ascii="Times New Roman" w:hAnsi="Times New Roman"/>
          <w:sz w:val="24"/>
          <w:szCs w:val="24"/>
        </w:rPr>
        <w:t xml:space="preserve">. </w:t>
      </w:r>
      <w:r w:rsidRPr="009272B7" w:rsidR="00D935EC">
        <w:rPr>
          <w:rFonts w:ascii="Times New Roman" w:hAnsi="Times New Roman"/>
          <w:sz w:val="24"/>
          <w:szCs w:val="24"/>
        </w:rPr>
        <w:t xml:space="preserve">The </w:t>
      </w:r>
      <w:r w:rsidRPr="009272B7" w:rsidR="00D935EC">
        <w:rPr>
          <w:rFonts w:ascii="Times New Roman" w:hAnsi="Times New Roman"/>
          <w:sz w:val="24"/>
          <w:szCs w:val="24"/>
        </w:rPr>
        <w:t>burden amount</w:t>
      </w:r>
      <w:r w:rsidRPr="009272B7" w:rsidR="00D935EC">
        <w:rPr>
          <w:rFonts w:ascii="Times New Roman" w:hAnsi="Times New Roman"/>
          <w:sz w:val="24"/>
          <w:szCs w:val="24"/>
        </w:rPr>
        <w:t xml:space="preserve"> varies by participant based on the intensity of services provided and the number of PIRL elements applicable to the participant. </w:t>
      </w:r>
      <w:r w:rsidRPr="009272B7" w:rsidR="008D6EA1">
        <w:rPr>
          <w:rFonts w:ascii="Times New Roman" w:hAnsi="Times New Roman"/>
          <w:sz w:val="24"/>
          <w:szCs w:val="24"/>
        </w:rPr>
        <w:t>W</w:t>
      </w:r>
      <w:r w:rsidRPr="009272B7" w:rsidR="00D935EC">
        <w:rPr>
          <w:rFonts w:ascii="Times New Roman" w:hAnsi="Times New Roman"/>
          <w:sz w:val="24"/>
          <w:szCs w:val="24"/>
        </w:rPr>
        <w:t>eb-based registrations, the use of wage records for measuring outcomes, and the use of the web-based system that will generate the</w:t>
      </w:r>
      <w:r w:rsidRPr="00320555" w:rsidR="000E29A8">
        <w:rPr>
          <w:rFonts w:ascii="Times New Roman" w:hAnsi="Times New Roman"/>
          <w:sz w:val="24"/>
          <w:szCs w:val="24"/>
        </w:rPr>
        <w:t xml:space="preserve"> </w:t>
      </w:r>
      <w:r w:rsidRPr="00320555" w:rsidR="00D90FAB">
        <w:rPr>
          <w:rFonts w:ascii="Times New Roman" w:hAnsi="Times New Roman"/>
          <w:sz w:val="24"/>
          <w:szCs w:val="24"/>
        </w:rPr>
        <w:t>(</w:t>
      </w:r>
      <w:r w:rsidRPr="00320555" w:rsidR="00331AE7">
        <w:rPr>
          <w:rFonts w:ascii="Times New Roman" w:hAnsi="Times New Roman"/>
          <w:sz w:val="24"/>
          <w:szCs w:val="24"/>
        </w:rPr>
        <w:t>Program) Performance</w:t>
      </w:r>
      <w:r w:rsidRPr="00320555" w:rsidR="00CA6499">
        <w:rPr>
          <w:rFonts w:ascii="Times New Roman" w:hAnsi="Times New Roman"/>
          <w:sz w:val="24"/>
          <w:szCs w:val="24"/>
        </w:rPr>
        <w:t xml:space="preserve"> Report</w:t>
      </w:r>
      <w:r w:rsidRPr="00320555" w:rsidR="008D6EA1">
        <w:rPr>
          <w:rFonts w:ascii="Times New Roman" w:hAnsi="Times New Roman"/>
          <w:sz w:val="24"/>
          <w:szCs w:val="24"/>
        </w:rPr>
        <w:t>,</w:t>
      </w:r>
      <w:r w:rsidRPr="00320555" w:rsidR="000E29A8">
        <w:rPr>
          <w:rFonts w:ascii="Times New Roman" w:hAnsi="Times New Roman"/>
          <w:sz w:val="24"/>
          <w:szCs w:val="24"/>
        </w:rPr>
        <w:t xml:space="preserve"> </w:t>
      </w:r>
      <w:r w:rsidRPr="00320555" w:rsidR="00D935EC">
        <w:rPr>
          <w:rFonts w:ascii="Times New Roman" w:hAnsi="Times New Roman"/>
          <w:sz w:val="24"/>
          <w:szCs w:val="24"/>
        </w:rPr>
        <w:t xml:space="preserve">as well as other general and program specific </w:t>
      </w:r>
      <w:r w:rsidRPr="00320555" w:rsidR="00D935EC">
        <w:rPr>
          <w:rFonts w:ascii="Times New Roman" w:hAnsi="Times New Roman"/>
          <w:sz w:val="24"/>
          <w:szCs w:val="24"/>
        </w:rPr>
        <w:t>ad</w:t>
      </w:r>
      <w:r w:rsidRPr="00320555" w:rsidR="00D935EC">
        <w:rPr>
          <w:rFonts w:ascii="Times New Roman" w:hAnsi="Times New Roman"/>
          <w:sz w:val="24"/>
          <w:szCs w:val="24"/>
        </w:rPr>
        <w:t xml:space="preserve"> hoc reports</w:t>
      </w:r>
      <w:r w:rsidRPr="00320555" w:rsidR="008D6EA1">
        <w:rPr>
          <w:rFonts w:ascii="Times New Roman" w:hAnsi="Times New Roman"/>
          <w:sz w:val="24"/>
          <w:szCs w:val="24"/>
        </w:rPr>
        <w:t>,</w:t>
      </w:r>
      <w:r w:rsidRPr="005455EA" w:rsidR="00D935EC">
        <w:rPr>
          <w:rFonts w:ascii="Times New Roman" w:hAnsi="Times New Roman"/>
          <w:sz w:val="24"/>
          <w:szCs w:val="24"/>
        </w:rPr>
        <w:t xml:space="preserve"> help to minimize the burden of data collection.  </w:t>
      </w:r>
    </w:p>
    <w:p w:rsidR="002B2A65" w:rsidRPr="00C01086" w:rsidP="002B2A65" w14:paraId="69AEAF0B" w14:textId="77777777">
      <w:pPr>
        <w:jc w:val="both"/>
        <w:rPr>
          <w:rFonts w:ascii="Book Antiqua" w:hAnsi="Book Antiqua"/>
          <w:sz w:val="24"/>
          <w:szCs w:val="24"/>
        </w:rPr>
      </w:pPr>
    </w:p>
    <w:p w:rsidR="00AA0723" w:rsidP="00460575" w14:paraId="6D7E3A18" w14:textId="672B1139">
      <w:pPr>
        <w:ind w:left="360"/>
        <w:rPr>
          <w:rFonts w:ascii="Times New Roman" w:hAnsi="Times New Roman"/>
          <w:sz w:val="24"/>
          <w:szCs w:val="24"/>
        </w:rPr>
      </w:pPr>
      <w:r w:rsidRPr="00C01086">
        <w:rPr>
          <w:rFonts w:ascii="Times New Roman" w:hAnsi="Times New Roman"/>
          <w:sz w:val="24"/>
          <w:szCs w:val="24"/>
        </w:rPr>
        <w:t>Th</w:t>
      </w:r>
      <w:r w:rsidRPr="00C01086" w:rsidR="00AF7147">
        <w:rPr>
          <w:rFonts w:ascii="Times New Roman" w:hAnsi="Times New Roman"/>
          <w:sz w:val="24"/>
          <w:szCs w:val="24"/>
        </w:rPr>
        <w:t xml:space="preserve">is </w:t>
      </w:r>
      <w:r w:rsidRPr="00C01086">
        <w:rPr>
          <w:rFonts w:ascii="Times New Roman" w:hAnsi="Times New Roman"/>
          <w:sz w:val="24"/>
          <w:szCs w:val="24"/>
        </w:rPr>
        <w:t xml:space="preserve">burden </w:t>
      </w:r>
      <w:r w:rsidRPr="00C01086" w:rsidR="00AF7147">
        <w:rPr>
          <w:rFonts w:ascii="Times New Roman" w:hAnsi="Times New Roman"/>
          <w:sz w:val="24"/>
          <w:szCs w:val="24"/>
        </w:rPr>
        <w:t xml:space="preserve">also includes </w:t>
      </w:r>
      <w:r w:rsidRPr="000D574D">
        <w:rPr>
          <w:rFonts w:ascii="Times New Roman" w:hAnsi="Times New Roman"/>
          <w:sz w:val="24"/>
          <w:szCs w:val="24"/>
        </w:rPr>
        <w:t xml:space="preserve">data formatting, </w:t>
      </w:r>
      <w:r w:rsidRPr="000D574D" w:rsidR="007C37A1">
        <w:rPr>
          <w:rFonts w:ascii="Times New Roman" w:hAnsi="Times New Roman"/>
          <w:sz w:val="24"/>
          <w:szCs w:val="24"/>
        </w:rPr>
        <w:t xml:space="preserve">reviewing and correcting errors identified by the </w:t>
      </w:r>
      <w:r w:rsidRPr="000D574D" w:rsidR="006B6F2B">
        <w:rPr>
          <w:rFonts w:ascii="Times New Roman" w:hAnsi="Times New Roman"/>
          <w:sz w:val="24"/>
          <w:szCs w:val="24"/>
        </w:rPr>
        <w:t xml:space="preserve">States </w:t>
      </w:r>
      <w:r w:rsidRPr="000D574D" w:rsidR="007C37A1">
        <w:rPr>
          <w:rFonts w:ascii="Times New Roman" w:hAnsi="Times New Roman"/>
          <w:sz w:val="24"/>
          <w:szCs w:val="24"/>
        </w:rPr>
        <w:t xml:space="preserve">or grantees in the participant level data, </w:t>
      </w:r>
      <w:r w:rsidRPr="000D574D">
        <w:rPr>
          <w:rFonts w:ascii="Times New Roman" w:hAnsi="Times New Roman"/>
          <w:sz w:val="24"/>
          <w:szCs w:val="24"/>
        </w:rPr>
        <w:t xml:space="preserve">uploading the PIRL files to </w:t>
      </w:r>
      <w:r w:rsidRPr="000D574D" w:rsidR="007C37A1">
        <w:rPr>
          <w:rFonts w:ascii="Times New Roman" w:hAnsi="Times New Roman"/>
          <w:sz w:val="24"/>
          <w:szCs w:val="24"/>
        </w:rPr>
        <w:t>the electronic reporting system</w:t>
      </w:r>
      <w:r w:rsidRPr="000D574D">
        <w:rPr>
          <w:rFonts w:ascii="Times New Roman" w:hAnsi="Times New Roman"/>
          <w:sz w:val="24"/>
          <w:szCs w:val="24"/>
        </w:rPr>
        <w:t xml:space="preserve">, as well as certifying the </w:t>
      </w:r>
      <w:r w:rsidR="00967E0A">
        <w:rPr>
          <w:rFonts w:ascii="Times New Roman" w:hAnsi="Times New Roman"/>
          <w:sz w:val="24"/>
          <w:szCs w:val="24"/>
        </w:rPr>
        <w:t xml:space="preserve">required </w:t>
      </w:r>
      <w:r w:rsidRPr="000D574D" w:rsidR="00AB565C">
        <w:rPr>
          <w:rFonts w:ascii="Times New Roman" w:hAnsi="Times New Roman"/>
          <w:sz w:val="24"/>
          <w:szCs w:val="24"/>
        </w:rPr>
        <w:t>reports</w:t>
      </w:r>
      <w:r w:rsidRPr="000D574D" w:rsidR="00331AE7">
        <w:rPr>
          <w:rFonts w:ascii="Times New Roman" w:hAnsi="Times New Roman"/>
          <w:sz w:val="24"/>
          <w:szCs w:val="24"/>
        </w:rPr>
        <w:t xml:space="preserve"> </w:t>
      </w:r>
      <w:r w:rsidRPr="000D574D">
        <w:rPr>
          <w:rFonts w:ascii="Times New Roman" w:hAnsi="Times New Roman"/>
          <w:sz w:val="24"/>
          <w:szCs w:val="24"/>
        </w:rPr>
        <w:t xml:space="preserve">before </w:t>
      </w:r>
      <w:r w:rsidRPr="000D574D" w:rsidR="004A6D0B">
        <w:rPr>
          <w:rFonts w:ascii="Times New Roman" w:hAnsi="Times New Roman"/>
          <w:sz w:val="24"/>
          <w:szCs w:val="24"/>
        </w:rPr>
        <w:t xml:space="preserve">their </w:t>
      </w:r>
      <w:r w:rsidRPr="000D574D">
        <w:rPr>
          <w:rFonts w:ascii="Times New Roman" w:hAnsi="Times New Roman"/>
          <w:sz w:val="24"/>
          <w:szCs w:val="24"/>
        </w:rPr>
        <w:t xml:space="preserve">transmission to </w:t>
      </w:r>
      <w:r w:rsidRPr="000D574D" w:rsidR="00D91672">
        <w:rPr>
          <w:rFonts w:ascii="Times New Roman" w:hAnsi="Times New Roman"/>
          <w:sz w:val="24"/>
          <w:szCs w:val="24"/>
        </w:rPr>
        <w:t>DOL</w:t>
      </w:r>
      <w:r w:rsidRPr="000D574D">
        <w:rPr>
          <w:rFonts w:ascii="Times New Roman" w:hAnsi="Times New Roman"/>
          <w:sz w:val="24"/>
          <w:szCs w:val="24"/>
        </w:rPr>
        <w:t xml:space="preserve">.  States must certify the accuracy of the reports before they are transmitted to and accepted by </w:t>
      </w:r>
      <w:r w:rsidRPr="006430F0" w:rsidR="00D91672">
        <w:rPr>
          <w:rFonts w:ascii="Times New Roman" w:hAnsi="Times New Roman"/>
          <w:sz w:val="24"/>
          <w:szCs w:val="24"/>
        </w:rPr>
        <w:t>DOL</w:t>
      </w:r>
      <w:r w:rsidRPr="006430F0">
        <w:rPr>
          <w:rFonts w:ascii="Times New Roman" w:hAnsi="Times New Roman"/>
          <w:sz w:val="24"/>
          <w:szCs w:val="24"/>
        </w:rPr>
        <w:t xml:space="preserve">.  </w:t>
      </w:r>
    </w:p>
    <w:p w:rsidR="00CB4842" w:rsidP="00460575" w14:paraId="7A40A58C" w14:textId="58587C6C">
      <w:pPr>
        <w:ind w:left="360"/>
        <w:rPr>
          <w:rFonts w:ascii="Times New Roman" w:hAnsi="Times New Roman"/>
          <w:sz w:val="24"/>
          <w:szCs w:val="24"/>
        </w:rPr>
      </w:pPr>
    </w:p>
    <w:p w:rsidR="00CB4842" w:rsidP="00460575" w14:paraId="55AA2B8D" w14:textId="26A90780">
      <w:pPr>
        <w:ind w:left="360"/>
        <w:rPr>
          <w:rFonts w:ascii="Times New Roman" w:hAnsi="Times New Roman"/>
          <w:sz w:val="24"/>
          <w:szCs w:val="24"/>
        </w:rPr>
      </w:pPr>
    </w:p>
    <w:p w:rsidR="00CB4842" w:rsidRPr="005A5FCE" w:rsidP="00CB4842" w14:paraId="15E386EE" w14:textId="77777777">
      <w:pPr>
        <w:ind w:left="360"/>
        <w:rPr>
          <w:rFonts w:ascii="Times New Roman" w:hAnsi="Times New Roman"/>
          <w:sz w:val="24"/>
          <w:szCs w:val="24"/>
        </w:rPr>
      </w:pPr>
      <w:r>
        <w:rPr>
          <w:rFonts w:ascii="Times New Roman" w:hAnsi="Times New Roman"/>
          <w:sz w:val="24"/>
          <w:szCs w:val="24"/>
        </w:rPr>
        <w:t>b</w:t>
      </w:r>
      <w:r w:rsidRPr="005A5FCE">
        <w:rPr>
          <w:rFonts w:ascii="Times New Roman" w:hAnsi="Times New Roman"/>
          <w:sz w:val="24"/>
          <w:szCs w:val="24"/>
        </w:rPr>
        <w:t>. DOL PIRL (ETA-9172) and Participant Reporting</w:t>
      </w:r>
    </w:p>
    <w:p w:rsidR="00CB4842" w:rsidRPr="005A5FCE" w:rsidP="00CB4842" w14:paraId="54BC09C3" w14:textId="77777777">
      <w:pPr>
        <w:ind w:left="360"/>
        <w:rPr>
          <w:rFonts w:ascii="Times New Roman" w:hAnsi="Times New Roman"/>
          <w:sz w:val="24"/>
          <w:szCs w:val="24"/>
        </w:rPr>
      </w:pPr>
    </w:p>
    <w:p w:rsidR="00CB4842" w:rsidRPr="005A5FCE" w:rsidP="00CB4842" w14:paraId="4CCF6B9C" w14:textId="5199F8CE">
      <w:pPr>
        <w:ind w:left="360"/>
        <w:rPr>
          <w:rFonts w:ascii="Times New Roman" w:eastAsia="Calibri" w:hAnsi="Times New Roman"/>
          <w:color w:val="000000"/>
          <w:sz w:val="24"/>
          <w:szCs w:val="24"/>
        </w:rPr>
      </w:pPr>
      <w:r w:rsidRPr="005A5FCE">
        <w:rPr>
          <w:rFonts w:ascii="Times New Roman" w:eastAsia="Calibri" w:hAnsi="Times New Roman"/>
          <w:color w:val="000000"/>
          <w:sz w:val="24"/>
          <w:szCs w:val="24"/>
        </w:rPr>
        <w:t>WIOA requires states to track participation in WIOA</w:t>
      </w:r>
      <w:r w:rsidR="00F66DA0">
        <w:rPr>
          <w:rFonts w:ascii="Times New Roman" w:eastAsia="Calibri" w:hAnsi="Times New Roman"/>
          <w:color w:val="000000"/>
          <w:sz w:val="24"/>
          <w:szCs w:val="24"/>
        </w:rPr>
        <w:t>-</w:t>
      </w:r>
      <w:r w:rsidRPr="005A5FCE">
        <w:rPr>
          <w:rFonts w:ascii="Times New Roman" w:eastAsia="Calibri" w:hAnsi="Times New Roman"/>
          <w:color w:val="000000"/>
          <w:sz w:val="24"/>
          <w:szCs w:val="24"/>
        </w:rPr>
        <w:t xml:space="preserve">funded programs. This creates an information collection burden for both the participants and states. </w:t>
      </w:r>
      <w:r>
        <w:rPr>
          <w:rFonts w:ascii="Times New Roman" w:eastAsia="Calibri" w:hAnsi="Times New Roman"/>
          <w:color w:val="000000"/>
          <w:sz w:val="24"/>
          <w:szCs w:val="24"/>
        </w:rPr>
        <w:t>DOL</w:t>
      </w:r>
      <w:r w:rsidRPr="005A5FCE">
        <w:rPr>
          <w:rFonts w:ascii="Times New Roman" w:eastAsia="Calibri" w:hAnsi="Times New Roman"/>
          <w:color w:val="000000"/>
          <w:sz w:val="24"/>
          <w:szCs w:val="24"/>
        </w:rPr>
        <w:t xml:space="preserve"> estimates that it takes participants 1</w:t>
      </w:r>
      <w:r w:rsidR="005E5FB0">
        <w:rPr>
          <w:rFonts w:ascii="Times New Roman" w:eastAsia="Calibri" w:hAnsi="Times New Roman"/>
          <w:color w:val="000000"/>
          <w:sz w:val="24"/>
          <w:szCs w:val="24"/>
        </w:rPr>
        <w:t>2</w:t>
      </w:r>
      <w:r w:rsidRPr="005A5FCE">
        <w:rPr>
          <w:rFonts w:ascii="Times New Roman" w:eastAsia="Calibri" w:hAnsi="Times New Roman"/>
          <w:color w:val="000000"/>
          <w:sz w:val="24"/>
          <w:szCs w:val="24"/>
        </w:rPr>
        <w:t xml:space="preserve"> minutes to provide their WIOA-related information to the program coordinators reflected in Table 5. Each program in the 52 states and 5 outlying areas has different requirements of the information it needs to collect for WIOA purposes and those are delineated below in Table 6. It should be noted that the participant burden recorded in this ICR is separate from the 15-minute burden associated with the PIRL in the Joint WIOA Performance ICR.</w:t>
      </w:r>
    </w:p>
    <w:p w:rsidR="00CB4842" w:rsidRPr="005A5FCE" w:rsidP="00CB4842" w14:paraId="4C601D7B" w14:textId="77777777">
      <w:pPr>
        <w:ind w:left="360"/>
        <w:rPr>
          <w:rFonts w:ascii="Times New Roman" w:eastAsia="Calibri" w:hAnsi="Times New Roman"/>
          <w:color w:val="000000"/>
          <w:sz w:val="24"/>
          <w:szCs w:val="24"/>
        </w:rPr>
      </w:pPr>
    </w:p>
    <w:p w:rsidR="00CB4842" w:rsidRPr="005A5FCE" w:rsidP="00CB4842" w14:paraId="1E57E169" w14:textId="40622B58">
      <w:pPr>
        <w:ind w:left="360"/>
        <w:rPr>
          <w:rFonts w:ascii="Times New Roman" w:eastAsia="Calibri" w:hAnsi="Times New Roman"/>
          <w:color w:val="000000"/>
          <w:sz w:val="24"/>
          <w:szCs w:val="24"/>
        </w:rPr>
      </w:pPr>
      <w:r w:rsidRPr="005A5FCE">
        <w:rPr>
          <w:rFonts w:ascii="Times New Roman" w:eastAsia="Calibri" w:hAnsi="Times New Roman"/>
          <w:color w:val="000000"/>
          <w:sz w:val="24"/>
          <w:szCs w:val="24"/>
        </w:rPr>
        <w:t>This table is constructed based on the expected annual participants (respondents) multiplied by 1</w:t>
      </w:r>
      <w:r w:rsidR="005E5FB0">
        <w:rPr>
          <w:rFonts w:ascii="Times New Roman" w:eastAsia="Calibri" w:hAnsi="Times New Roman"/>
          <w:color w:val="000000"/>
          <w:sz w:val="24"/>
          <w:szCs w:val="24"/>
        </w:rPr>
        <w:t>2</w:t>
      </w:r>
      <w:r w:rsidRPr="005A5FCE">
        <w:rPr>
          <w:rFonts w:ascii="Times New Roman" w:eastAsia="Calibri" w:hAnsi="Times New Roman"/>
          <w:color w:val="000000"/>
          <w:sz w:val="24"/>
          <w:szCs w:val="24"/>
        </w:rPr>
        <w:t xml:space="preserve"> minutes per participant to disclose </w:t>
      </w:r>
      <w:r w:rsidRPr="005A5FCE">
        <w:rPr>
          <w:rFonts w:ascii="Times New Roman" w:eastAsia="Calibri" w:hAnsi="Times New Roman"/>
          <w:color w:val="000000"/>
          <w:sz w:val="24"/>
          <w:szCs w:val="24"/>
        </w:rPr>
        <w:t>all of</w:t>
      </w:r>
      <w:r w:rsidRPr="005A5FCE">
        <w:rPr>
          <w:rFonts w:ascii="Times New Roman" w:eastAsia="Calibri" w:hAnsi="Times New Roman"/>
          <w:color w:val="000000"/>
          <w:sz w:val="24"/>
          <w:szCs w:val="24"/>
        </w:rPr>
        <w:t xml:space="preserve"> the necessary information required to program participation.  </w:t>
      </w:r>
    </w:p>
    <w:p w:rsidR="00CB4842" w:rsidRPr="005A5FCE" w:rsidP="00CB4842" w14:paraId="2C6F37F0" w14:textId="77777777">
      <w:pPr>
        <w:ind w:left="360"/>
        <w:rPr>
          <w:rFonts w:ascii="Times New Roman" w:hAnsi="Times New Roman"/>
          <w:sz w:val="24"/>
          <w:szCs w:val="24"/>
        </w:rPr>
      </w:pPr>
    </w:p>
    <w:p w:rsidR="00CB4842" w:rsidP="00CB4842" w14:paraId="41C1ADE8" w14:textId="7C53EFDF">
      <w:pPr>
        <w:ind w:left="360"/>
        <w:rPr>
          <w:rFonts w:ascii="Times New Roman" w:hAnsi="Times New Roman"/>
          <w:sz w:val="24"/>
          <w:szCs w:val="24"/>
        </w:rPr>
      </w:pPr>
      <w:r w:rsidRPr="005A5FCE">
        <w:rPr>
          <w:rFonts w:ascii="Times New Roman" w:hAnsi="Times New Roman"/>
          <w:sz w:val="24"/>
          <w:szCs w:val="24"/>
        </w:rPr>
        <w:t xml:space="preserve">The states and territories are also required to submit the collected information to </w:t>
      </w:r>
      <w:r>
        <w:rPr>
          <w:rFonts w:ascii="Times New Roman" w:hAnsi="Times New Roman"/>
          <w:sz w:val="24"/>
          <w:szCs w:val="24"/>
        </w:rPr>
        <w:t>DOL</w:t>
      </w:r>
      <w:r w:rsidRPr="005A5FCE">
        <w:rPr>
          <w:rFonts w:ascii="Times New Roman" w:hAnsi="Times New Roman"/>
          <w:sz w:val="24"/>
          <w:szCs w:val="24"/>
        </w:rPr>
        <w:t>. It is estimated that it takes them 4 hours to do so once a year for a total of 228 hours of burden (57 x 4 hours = 228 reporting hours). The cost associated with this burden is multiplied by $</w:t>
      </w:r>
      <w:r w:rsidR="005E5FB0">
        <w:rPr>
          <w:rFonts w:ascii="Times New Roman" w:hAnsi="Times New Roman"/>
          <w:sz w:val="24"/>
          <w:szCs w:val="24"/>
        </w:rPr>
        <w:t>47.82</w:t>
      </w:r>
      <w:r w:rsidRPr="005A5FCE">
        <w:rPr>
          <w:rFonts w:ascii="Times New Roman" w:hAnsi="Times New Roman"/>
          <w:sz w:val="24"/>
          <w:szCs w:val="24"/>
        </w:rPr>
        <w:t xml:space="preserve"> for a total of $</w:t>
      </w:r>
      <w:r w:rsidR="005E5FB0">
        <w:rPr>
          <w:rFonts w:ascii="Times New Roman" w:hAnsi="Times New Roman"/>
          <w:sz w:val="24"/>
          <w:szCs w:val="24"/>
        </w:rPr>
        <w:t>10,</w:t>
      </w:r>
      <w:r w:rsidR="00244E7C">
        <w:rPr>
          <w:rFonts w:ascii="Times New Roman" w:hAnsi="Times New Roman"/>
          <w:sz w:val="24"/>
          <w:szCs w:val="24"/>
        </w:rPr>
        <w:t>902.96</w:t>
      </w:r>
      <w:r w:rsidRPr="005A5FCE">
        <w:rPr>
          <w:rFonts w:ascii="Times New Roman" w:hAnsi="Times New Roman"/>
          <w:sz w:val="24"/>
          <w:szCs w:val="24"/>
        </w:rPr>
        <w:t>. The wage is derived by e</w:t>
      </w:r>
      <w:r w:rsidRPr="005A5FCE">
        <w:rPr>
          <w:rFonts w:ascii="Times New Roman" w:hAnsi="Times New Roman"/>
          <w:color w:val="000000"/>
          <w:sz w:val="24"/>
          <w:szCs w:val="24"/>
        </w:rPr>
        <w:t xml:space="preserve">stimating the average hourly earnings </w:t>
      </w:r>
      <w:r w:rsidRPr="005A5FCE">
        <w:rPr>
          <w:rFonts w:ascii="Times New Roman" w:hAnsi="Times New Roman"/>
          <w:sz w:val="24"/>
          <w:szCs w:val="24"/>
        </w:rPr>
        <w:t>(Adjusted using a loaded wage factor of 1.57 to reflect total compensation, which includes non-wage factors such as health and retirement benefits and represents the ratio of average total compensation for the State and local sectors.)</w:t>
      </w:r>
      <w:r w:rsidRPr="005A5FCE">
        <w:rPr>
          <w:rFonts w:ascii="Times New Roman" w:hAnsi="Times New Roman"/>
          <w:color w:val="000000"/>
          <w:sz w:val="24"/>
          <w:szCs w:val="24"/>
        </w:rPr>
        <w:t xml:space="preserve"> for </w:t>
      </w:r>
      <w:r w:rsidRPr="005A5FCE">
        <w:rPr>
          <w:rFonts w:ascii="Times New Roman" w:hAnsi="Times New Roman"/>
          <w:sz w:val="24"/>
          <w:szCs w:val="24"/>
        </w:rPr>
        <w:t>Database Administrators (15-</w:t>
      </w:r>
      <w:r w:rsidR="00AA1CC7">
        <w:rPr>
          <w:rFonts w:ascii="Times New Roman" w:hAnsi="Times New Roman"/>
          <w:sz w:val="24"/>
          <w:szCs w:val="24"/>
        </w:rPr>
        <w:t>1242</w:t>
      </w:r>
      <w:r w:rsidRPr="005A5FCE">
        <w:rPr>
          <w:rFonts w:ascii="Times New Roman" w:hAnsi="Times New Roman"/>
          <w:sz w:val="24"/>
          <w:szCs w:val="24"/>
        </w:rPr>
        <w:t xml:space="preserve">) who fall under NAICS code 999300 - Local Government, excluding schools and hospitals (OES Designation </w:t>
      </w:r>
      <w:hyperlink r:id="rId10" w:history="1">
        <w:r w:rsidRPr="00772D0D">
          <w:rPr>
            <w:rStyle w:val="Hyperlink"/>
            <w:rFonts w:ascii="Times New Roman" w:hAnsi="Times New Roman"/>
            <w:sz w:val="24"/>
            <w:szCs w:val="24"/>
          </w:rPr>
          <w:t>http://www.bls.gov/oes/current/naics4_999300.htm</w:t>
        </w:r>
      </w:hyperlink>
      <w:r w:rsidRPr="005A5FCE">
        <w:rPr>
          <w:rFonts w:ascii="Times New Roman" w:hAnsi="Times New Roman"/>
          <w:sz w:val="24"/>
          <w:szCs w:val="24"/>
        </w:rPr>
        <w:t>).</w:t>
      </w:r>
    </w:p>
    <w:p w:rsidR="00CB4842" w:rsidP="00CB4842" w14:paraId="37AA4970" w14:textId="258CCBA6">
      <w:pPr>
        <w:ind w:left="360"/>
        <w:rPr>
          <w:rFonts w:ascii="Times New Roman" w:hAnsi="Times New Roman"/>
          <w:sz w:val="24"/>
          <w:szCs w:val="24"/>
        </w:rPr>
      </w:pPr>
    </w:p>
    <w:p w:rsidR="00CB4842" w:rsidRPr="00AC0BC5" w:rsidP="00CB4842" w14:paraId="7513B076" w14:textId="7435C870">
      <w:pPr>
        <w:ind w:left="360"/>
        <w:rPr>
          <w:rFonts w:ascii="Times New Roman" w:hAnsi="Times New Roman"/>
          <w:sz w:val="24"/>
          <w:szCs w:val="24"/>
        </w:rPr>
      </w:pPr>
      <w:r w:rsidRPr="005A5FCE">
        <w:rPr>
          <w:rFonts w:ascii="Times New Roman" w:hAnsi="Times New Roman"/>
          <w:sz w:val="24"/>
          <w:szCs w:val="24"/>
        </w:rPr>
        <w:t>The total number of unique respondents (</w:t>
      </w:r>
      <w:r w:rsidR="007D120A">
        <w:rPr>
          <w:rFonts w:ascii="Times New Roman" w:hAnsi="Times New Roman"/>
          <w:sz w:val="24"/>
          <w:szCs w:val="24"/>
        </w:rPr>
        <w:t>1390</w:t>
      </w:r>
      <w:r w:rsidRPr="00D364B7">
        <w:rPr>
          <w:rFonts w:ascii="Times New Roman" w:hAnsi="Times New Roman"/>
          <w:sz w:val="24"/>
          <w:szCs w:val="24"/>
        </w:rPr>
        <w:t xml:space="preserve">) in Table </w:t>
      </w:r>
      <w:r>
        <w:rPr>
          <w:rFonts w:ascii="Times New Roman" w:hAnsi="Times New Roman"/>
          <w:sz w:val="24"/>
          <w:szCs w:val="24"/>
        </w:rPr>
        <w:t>4</w:t>
      </w:r>
      <w:r w:rsidRPr="00D364B7">
        <w:rPr>
          <w:rFonts w:ascii="Times New Roman" w:hAnsi="Times New Roman"/>
          <w:sz w:val="24"/>
          <w:szCs w:val="24"/>
        </w:rPr>
        <w:t xml:space="preserve"> is bas</w:t>
      </w:r>
      <w:r w:rsidRPr="00695F73">
        <w:rPr>
          <w:rFonts w:ascii="Times New Roman" w:hAnsi="Times New Roman"/>
          <w:sz w:val="24"/>
          <w:szCs w:val="24"/>
        </w:rPr>
        <w:t xml:space="preserve">ed on the </w:t>
      </w:r>
      <w:r w:rsidRPr="008934C2">
        <w:rPr>
          <w:rFonts w:ascii="Times New Roman" w:hAnsi="Times New Roman"/>
          <w:i/>
          <w:sz w:val="24"/>
          <w:szCs w:val="24"/>
        </w:rPr>
        <w:t>sum</w:t>
      </w:r>
      <w:r w:rsidRPr="00AC0BC5">
        <w:rPr>
          <w:rFonts w:ascii="Times New Roman" w:hAnsi="Times New Roman"/>
          <w:sz w:val="24"/>
          <w:szCs w:val="24"/>
        </w:rPr>
        <w:t xml:space="preserve"> of the following numbers:</w:t>
      </w:r>
    </w:p>
    <w:p w:rsidR="00CB4842" w:rsidRPr="00110AAD" w:rsidP="00CB4842" w14:paraId="0F658958" w14:textId="4E576A4C">
      <w:pPr>
        <w:widowControl/>
        <w:numPr>
          <w:ilvl w:val="0"/>
          <w:numId w:val="24"/>
        </w:numPr>
        <w:autoSpaceDE/>
        <w:autoSpaceDN/>
        <w:adjustRightInd/>
        <w:spacing w:after="120"/>
        <w:ind w:hanging="360"/>
        <w:rPr>
          <w:rFonts w:ascii="Times New Roman" w:hAnsi="Times New Roman"/>
          <w:sz w:val="24"/>
          <w:szCs w:val="24"/>
        </w:rPr>
      </w:pPr>
      <w:r w:rsidRPr="00D61FD1">
        <w:rPr>
          <w:rFonts w:ascii="Times New Roman" w:hAnsi="Times New Roman"/>
          <w:sz w:val="24"/>
          <w:szCs w:val="24"/>
        </w:rPr>
        <w:t xml:space="preserve">52 States (as defined in WIOA sec. 3(56)) (each for WIOA Adult </w:t>
      </w:r>
      <w:r w:rsidRPr="00F33C70">
        <w:rPr>
          <w:rFonts w:ascii="Times New Roman" w:hAnsi="Times New Roman"/>
          <w:sz w:val="24"/>
          <w:szCs w:val="24"/>
        </w:rPr>
        <w:t>and Dislocated Worker, Youth,</w:t>
      </w:r>
      <w:r>
        <w:rPr>
          <w:rFonts w:ascii="Times New Roman" w:hAnsi="Times New Roman"/>
          <w:sz w:val="24"/>
          <w:szCs w:val="24"/>
        </w:rPr>
        <w:t xml:space="preserve"> Wagner- </w:t>
      </w:r>
      <w:r w:rsidRPr="00110AAD">
        <w:rPr>
          <w:rFonts w:ascii="Times New Roman" w:hAnsi="Times New Roman"/>
          <w:sz w:val="24"/>
          <w:szCs w:val="24"/>
        </w:rPr>
        <w:t>Peyser,</w:t>
      </w:r>
      <w:r>
        <w:rPr>
          <w:color w:val="1F497D"/>
        </w:rPr>
        <w:t xml:space="preserve"> </w:t>
      </w:r>
      <w:r w:rsidRPr="001C73B2">
        <w:rPr>
          <w:rFonts w:ascii="Times New Roman" w:hAnsi="Times New Roman"/>
          <w:sz w:val="24"/>
          <w:szCs w:val="24"/>
        </w:rPr>
        <w:t>Jobs for Veteran State Grants</w:t>
      </w:r>
      <w:r>
        <w:rPr>
          <w:rFonts w:ascii="Times New Roman" w:hAnsi="Times New Roman"/>
          <w:sz w:val="24"/>
          <w:szCs w:val="24"/>
        </w:rPr>
        <w:t xml:space="preserve">, </w:t>
      </w:r>
      <w:r w:rsidRPr="00110AAD">
        <w:rPr>
          <w:rFonts w:ascii="Times New Roman" w:hAnsi="Times New Roman"/>
          <w:sz w:val="24"/>
          <w:szCs w:val="24"/>
        </w:rPr>
        <w:t>National Dislocated Worker Grants, and Trade Adjustment Assistance programs)</w:t>
      </w:r>
    </w:p>
    <w:p w:rsidR="00CB4842" w:rsidP="00CB4842" w14:paraId="4552ACCA" w14:textId="77777777">
      <w:pPr>
        <w:widowControl/>
        <w:numPr>
          <w:ilvl w:val="0"/>
          <w:numId w:val="24"/>
        </w:numPr>
        <w:autoSpaceDE/>
        <w:autoSpaceDN/>
        <w:adjustRightInd/>
        <w:spacing w:after="120"/>
        <w:ind w:hanging="360"/>
        <w:rPr>
          <w:rFonts w:ascii="Times New Roman" w:hAnsi="Times New Roman"/>
          <w:sz w:val="24"/>
          <w:szCs w:val="24"/>
        </w:rPr>
      </w:pPr>
      <w:r w:rsidRPr="00110AAD">
        <w:rPr>
          <w:rFonts w:ascii="Times New Roman" w:hAnsi="Times New Roman"/>
          <w:sz w:val="24"/>
          <w:szCs w:val="24"/>
        </w:rPr>
        <w:t>5 outlying areas (as defined in WIOA sec. 3(45)) (each for WIOA Adult &amp; Dislocated Worker, Youth,</w:t>
      </w:r>
      <w:r>
        <w:rPr>
          <w:rFonts w:ascii="Times New Roman" w:hAnsi="Times New Roman"/>
          <w:sz w:val="24"/>
          <w:szCs w:val="24"/>
        </w:rPr>
        <w:t xml:space="preserve"> Wagner- </w:t>
      </w:r>
      <w:r w:rsidRPr="009272B7">
        <w:rPr>
          <w:rFonts w:ascii="Times New Roman" w:hAnsi="Times New Roman"/>
          <w:sz w:val="24"/>
          <w:szCs w:val="24"/>
        </w:rPr>
        <w:t>Peyser,</w:t>
      </w:r>
      <w:r w:rsidRPr="001C73B2">
        <w:rPr>
          <w:color w:val="1F497D"/>
        </w:rPr>
        <w:t xml:space="preserve"> </w:t>
      </w:r>
      <w:r w:rsidRPr="001C73B2">
        <w:rPr>
          <w:rFonts w:ascii="Times New Roman" w:hAnsi="Times New Roman"/>
          <w:sz w:val="24"/>
          <w:szCs w:val="24"/>
        </w:rPr>
        <w:t>Jobs for Veteran State Grants</w:t>
      </w:r>
      <w:r w:rsidRPr="009272B7">
        <w:rPr>
          <w:rFonts w:ascii="Times New Roman" w:hAnsi="Times New Roman"/>
          <w:sz w:val="24"/>
          <w:szCs w:val="24"/>
        </w:rPr>
        <w:t xml:space="preserve"> and National Dislocated Worker Grants programs)</w:t>
      </w:r>
    </w:p>
    <w:p w:rsidR="00DB45A3" w:rsidRPr="009272B7" w:rsidP="00CB4842" w14:paraId="73BD1A1D" w14:textId="42B96BE9">
      <w:pPr>
        <w:widowControl/>
        <w:numPr>
          <w:ilvl w:val="0"/>
          <w:numId w:val="24"/>
        </w:numPr>
        <w:autoSpaceDE/>
        <w:autoSpaceDN/>
        <w:adjustRightInd/>
        <w:spacing w:after="120"/>
        <w:ind w:hanging="360"/>
        <w:rPr>
          <w:rFonts w:ascii="Times New Roman" w:hAnsi="Times New Roman"/>
          <w:sz w:val="24"/>
          <w:szCs w:val="24"/>
        </w:rPr>
      </w:pPr>
      <w:r>
        <w:rPr>
          <w:rFonts w:ascii="Times New Roman" w:hAnsi="Times New Roman"/>
          <w:sz w:val="24"/>
          <w:szCs w:val="24"/>
        </w:rPr>
        <w:t xml:space="preserve">56 grantees (specific to </w:t>
      </w:r>
      <w:r w:rsidRPr="00110AAD">
        <w:rPr>
          <w:rFonts w:ascii="Times New Roman" w:hAnsi="Times New Roman"/>
          <w:sz w:val="24"/>
          <w:szCs w:val="24"/>
        </w:rPr>
        <w:t>National Farmworker Jobs</w:t>
      </w:r>
      <w:r>
        <w:rPr>
          <w:rFonts w:ascii="Times New Roman" w:hAnsi="Times New Roman"/>
          <w:sz w:val="24"/>
          <w:szCs w:val="24"/>
        </w:rPr>
        <w:t xml:space="preserve"> Program</w:t>
      </w:r>
      <w:r w:rsidR="0016668C">
        <w:rPr>
          <w:rFonts w:ascii="Times New Roman" w:hAnsi="Times New Roman"/>
          <w:sz w:val="24"/>
          <w:szCs w:val="24"/>
        </w:rPr>
        <w:t>)</w:t>
      </w:r>
    </w:p>
    <w:p w:rsidR="00CB4842" w:rsidRPr="009272B7" w:rsidP="00CB4842" w14:paraId="0FBBA797" w14:textId="77777777">
      <w:pPr>
        <w:widowControl/>
        <w:numPr>
          <w:ilvl w:val="0"/>
          <w:numId w:val="24"/>
        </w:numPr>
        <w:autoSpaceDE/>
        <w:autoSpaceDN/>
        <w:adjustRightInd/>
        <w:spacing w:after="120"/>
        <w:ind w:hanging="360"/>
        <w:rPr>
          <w:rFonts w:ascii="Times New Roman" w:hAnsi="Times New Roman"/>
          <w:sz w:val="24"/>
          <w:szCs w:val="24"/>
        </w:rPr>
      </w:pPr>
      <w:r w:rsidRPr="009272B7">
        <w:rPr>
          <w:rFonts w:ascii="Times New Roman" w:hAnsi="Times New Roman"/>
          <w:sz w:val="24"/>
          <w:szCs w:val="24"/>
        </w:rPr>
        <w:t>151 grantees (specific to H-1B)</w:t>
      </w:r>
    </w:p>
    <w:p w:rsidR="00CB4842" w:rsidRPr="009272B7" w:rsidP="00CB4842" w14:paraId="2D18F60B" w14:textId="0A95B7F6">
      <w:pPr>
        <w:widowControl/>
        <w:numPr>
          <w:ilvl w:val="0"/>
          <w:numId w:val="24"/>
        </w:numPr>
        <w:autoSpaceDE/>
        <w:autoSpaceDN/>
        <w:adjustRightInd/>
        <w:spacing w:after="120"/>
        <w:ind w:hanging="360"/>
        <w:rPr>
          <w:rFonts w:ascii="Times New Roman" w:hAnsi="Times New Roman"/>
          <w:sz w:val="24"/>
          <w:szCs w:val="24"/>
        </w:rPr>
      </w:pPr>
      <w:r>
        <w:rPr>
          <w:rFonts w:ascii="Times New Roman" w:hAnsi="Times New Roman"/>
          <w:sz w:val="24"/>
          <w:szCs w:val="24"/>
        </w:rPr>
        <w:t>115</w:t>
      </w:r>
      <w:r w:rsidRPr="009272B7">
        <w:rPr>
          <w:rFonts w:ascii="Times New Roman" w:hAnsi="Times New Roman"/>
          <w:sz w:val="24"/>
          <w:szCs w:val="24"/>
        </w:rPr>
        <w:t xml:space="preserve"> grantees (specific to Reintegration</w:t>
      </w:r>
      <w:r w:rsidRPr="009272B7">
        <w:rPr>
          <w:rFonts w:ascii="Times New Roman" w:hAnsi="Times New Roman"/>
          <w:bCs/>
          <w:sz w:val="24"/>
          <w:szCs w:val="24"/>
        </w:rPr>
        <w:t xml:space="preserve"> of Ex-Offenders (Adult) program</w:t>
      </w:r>
      <w:r w:rsidRPr="009272B7">
        <w:rPr>
          <w:rFonts w:ascii="Times New Roman" w:hAnsi="Times New Roman"/>
          <w:sz w:val="24"/>
          <w:szCs w:val="24"/>
        </w:rPr>
        <w:t>)</w:t>
      </w:r>
    </w:p>
    <w:p w:rsidR="00CB4842" w:rsidRPr="00320555" w:rsidP="00CB4842" w14:paraId="31A3C197" w14:textId="2CBEFD62">
      <w:pPr>
        <w:widowControl/>
        <w:numPr>
          <w:ilvl w:val="0"/>
          <w:numId w:val="24"/>
        </w:numPr>
        <w:autoSpaceDE/>
        <w:autoSpaceDN/>
        <w:adjustRightInd/>
        <w:spacing w:after="120"/>
        <w:ind w:hanging="360"/>
        <w:rPr>
          <w:rFonts w:ascii="Times New Roman" w:hAnsi="Times New Roman"/>
          <w:sz w:val="24"/>
          <w:szCs w:val="24"/>
        </w:rPr>
      </w:pPr>
      <w:r>
        <w:rPr>
          <w:rFonts w:ascii="Times New Roman" w:hAnsi="Times New Roman"/>
          <w:sz w:val="24"/>
          <w:szCs w:val="24"/>
        </w:rPr>
        <w:t>61</w:t>
      </w:r>
      <w:r w:rsidRPr="002013CF">
        <w:rPr>
          <w:rFonts w:ascii="Times New Roman" w:hAnsi="Times New Roman"/>
          <w:sz w:val="24"/>
          <w:szCs w:val="24"/>
        </w:rPr>
        <w:t xml:space="preserve"> grantees (specific to Reintegration</w:t>
      </w:r>
      <w:r w:rsidRPr="002013CF">
        <w:rPr>
          <w:rFonts w:ascii="Times New Roman" w:hAnsi="Times New Roman"/>
          <w:bCs/>
          <w:sz w:val="24"/>
          <w:szCs w:val="24"/>
        </w:rPr>
        <w:t xml:space="preserve"> of Ex-Offenders (Youth) program</w:t>
      </w:r>
      <w:r w:rsidRPr="00320555">
        <w:rPr>
          <w:rFonts w:ascii="Times New Roman" w:hAnsi="Times New Roman"/>
          <w:sz w:val="24"/>
          <w:szCs w:val="24"/>
        </w:rPr>
        <w:t>)</w:t>
      </w:r>
    </w:p>
    <w:p w:rsidR="00CB4842" w:rsidRPr="00320555" w:rsidP="00CB4842" w14:paraId="72467D2B" w14:textId="360B681A">
      <w:pPr>
        <w:widowControl/>
        <w:numPr>
          <w:ilvl w:val="0"/>
          <w:numId w:val="24"/>
        </w:numPr>
        <w:autoSpaceDE/>
        <w:autoSpaceDN/>
        <w:adjustRightInd/>
        <w:spacing w:after="120"/>
        <w:ind w:hanging="360"/>
        <w:rPr>
          <w:rFonts w:ascii="Times New Roman" w:hAnsi="Times New Roman"/>
          <w:sz w:val="24"/>
          <w:szCs w:val="24"/>
        </w:rPr>
      </w:pPr>
      <w:r>
        <w:rPr>
          <w:rFonts w:ascii="Times New Roman" w:hAnsi="Times New Roman"/>
          <w:sz w:val="24"/>
          <w:szCs w:val="24"/>
        </w:rPr>
        <w:t>3</w:t>
      </w:r>
      <w:r w:rsidRPr="00320555">
        <w:rPr>
          <w:rFonts w:ascii="Times New Roman" w:hAnsi="Times New Roman"/>
          <w:sz w:val="24"/>
          <w:szCs w:val="24"/>
        </w:rPr>
        <w:t>00 grantees (specific to YouthBuild)</w:t>
      </w:r>
    </w:p>
    <w:p w:rsidR="00CB4842" w:rsidRPr="00320555" w:rsidP="00CB4842" w14:paraId="153CC71F" w14:textId="77777777">
      <w:pPr>
        <w:widowControl/>
        <w:numPr>
          <w:ilvl w:val="0"/>
          <w:numId w:val="24"/>
        </w:numPr>
        <w:autoSpaceDE/>
        <w:autoSpaceDN/>
        <w:adjustRightInd/>
        <w:spacing w:after="200" w:line="276" w:lineRule="auto"/>
        <w:ind w:hanging="360"/>
        <w:contextualSpacing/>
        <w:rPr>
          <w:rFonts w:ascii="Times New Roman" w:hAnsi="Times New Roman"/>
          <w:sz w:val="24"/>
          <w:szCs w:val="24"/>
        </w:rPr>
      </w:pPr>
      <w:r w:rsidRPr="00320555">
        <w:rPr>
          <w:rFonts w:ascii="Times New Roman" w:hAnsi="Times New Roman"/>
          <w:sz w:val="24"/>
          <w:szCs w:val="24"/>
        </w:rPr>
        <w:t>81 Tribal Grantees and 41 Not-for Profit-Grantees (Specific to Indian and Native American programs)</w:t>
      </w:r>
    </w:p>
    <w:p w:rsidR="00CB4842" w:rsidP="00615774" w14:paraId="57AFA456" w14:textId="6EA57C91">
      <w:pPr>
        <w:widowControl/>
        <w:numPr>
          <w:ilvl w:val="0"/>
          <w:numId w:val="24"/>
        </w:numPr>
        <w:tabs>
          <w:tab w:val="left" w:pos="1170"/>
        </w:tabs>
        <w:autoSpaceDE/>
        <w:autoSpaceDN/>
        <w:adjustRightInd/>
        <w:spacing w:after="120"/>
        <w:ind w:hanging="360"/>
        <w:rPr>
          <w:rFonts w:ascii="Times New Roman" w:hAnsi="Times New Roman"/>
          <w:sz w:val="24"/>
          <w:szCs w:val="24"/>
        </w:rPr>
      </w:pPr>
      <w:r>
        <w:rPr>
          <w:rFonts w:ascii="Times New Roman" w:hAnsi="Times New Roman"/>
          <w:sz w:val="24"/>
          <w:szCs w:val="24"/>
        </w:rPr>
        <w:t>78</w:t>
      </w:r>
      <w:r w:rsidRPr="00320555">
        <w:rPr>
          <w:rFonts w:ascii="Times New Roman" w:hAnsi="Times New Roman"/>
          <w:sz w:val="24"/>
          <w:szCs w:val="24"/>
        </w:rPr>
        <w:t xml:space="preserve"> </w:t>
      </w:r>
      <w:r w:rsidRPr="00320555">
        <w:rPr>
          <w:rFonts w:ascii="Times New Roman" w:hAnsi="Times New Roman"/>
          <w:sz w:val="24"/>
          <w:szCs w:val="24"/>
        </w:rPr>
        <w:t>grantees (specific to SCSEP</w:t>
      </w:r>
      <w:r w:rsidR="00615774">
        <w:rPr>
          <w:rFonts w:ascii="Times New Roman" w:hAnsi="Times New Roman"/>
          <w:sz w:val="24"/>
          <w:szCs w:val="24"/>
        </w:rPr>
        <w:t xml:space="preserve"> (</w:t>
      </w:r>
      <w:r w:rsidRPr="00615774" w:rsidR="00615774">
        <w:rPr>
          <w:rFonts w:ascii="Times New Roman" w:hAnsi="Times New Roman"/>
          <w:sz w:val="24"/>
          <w:szCs w:val="24"/>
        </w:rPr>
        <w:t>20 CFR Part 641</w:t>
      </w:r>
      <w:r w:rsidRPr="00320555">
        <w:rPr>
          <w:rFonts w:ascii="Times New Roman" w:hAnsi="Times New Roman"/>
          <w:sz w:val="24"/>
          <w:szCs w:val="24"/>
        </w:rPr>
        <w:t>)</w:t>
      </w:r>
    </w:p>
    <w:p w:rsidR="00CB4842" w:rsidP="00CB4842" w14:paraId="08405A4D" w14:textId="5DA8BFAF">
      <w:pPr>
        <w:widowControl/>
        <w:numPr>
          <w:ilvl w:val="0"/>
          <w:numId w:val="24"/>
        </w:numPr>
        <w:autoSpaceDE/>
        <w:autoSpaceDN/>
        <w:adjustRightInd/>
        <w:spacing w:after="120"/>
        <w:ind w:hanging="360"/>
        <w:rPr>
          <w:rFonts w:ascii="Times New Roman" w:hAnsi="Times New Roman"/>
          <w:sz w:val="24"/>
          <w:szCs w:val="24"/>
        </w:rPr>
      </w:pPr>
      <w:r>
        <w:rPr>
          <w:rFonts w:ascii="Times New Roman" w:hAnsi="Times New Roman"/>
          <w:sz w:val="24"/>
          <w:szCs w:val="24"/>
        </w:rPr>
        <w:t>1</w:t>
      </w:r>
      <w:r w:rsidR="00DB45A3">
        <w:rPr>
          <w:rFonts w:ascii="Times New Roman" w:hAnsi="Times New Roman"/>
          <w:sz w:val="24"/>
          <w:szCs w:val="24"/>
        </w:rPr>
        <w:t>60</w:t>
      </w:r>
      <w:r>
        <w:rPr>
          <w:rFonts w:ascii="Times New Roman" w:hAnsi="Times New Roman"/>
          <w:sz w:val="24"/>
          <w:szCs w:val="24"/>
        </w:rPr>
        <w:t xml:space="preserve"> grantees (specific to Apprenticeship)</w:t>
      </w:r>
    </w:p>
    <w:p w:rsidR="009C58DE" w:rsidRPr="00320555" w:rsidP="00CB4842" w14:paraId="2EC819C5" w14:textId="2DCE83E7">
      <w:pPr>
        <w:widowControl/>
        <w:numPr>
          <w:ilvl w:val="0"/>
          <w:numId w:val="24"/>
        </w:numPr>
        <w:autoSpaceDE/>
        <w:autoSpaceDN/>
        <w:adjustRightInd/>
        <w:spacing w:after="120"/>
        <w:ind w:hanging="360"/>
        <w:rPr>
          <w:rFonts w:ascii="Times New Roman" w:hAnsi="Times New Roman"/>
          <w:sz w:val="24"/>
          <w:szCs w:val="24"/>
        </w:rPr>
      </w:pPr>
      <w:r>
        <w:rPr>
          <w:rFonts w:ascii="Times New Roman" w:hAnsi="Times New Roman"/>
          <w:sz w:val="24"/>
          <w:szCs w:val="24"/>
        </w:rPr>
        <w:t>290</w:t>
      </w:r>
      <w:r>
        <w:rPr>
          <w:rFonts w:ascii="Times New Roman" w:hAnsi="Times New Roman"/>
          <w:sz w:val="24"/>
          <w:szCs w:val="24"/>
        </w:rPr>
        <w:t xml:space="preserve"> grantees (specific to demo grants)</w:t>
      </w:r>
    </w:p>
    <w:p w:rsidR="00CB4842" w:rsidRPr="00320555" w:rsidP="00CB4842" w14:paraId="27D4F465" w14:textId="77777777">
      <w:pPr>
        <w:widowControl/>
        <w:autoSpaceDE/>
        <w:autoSpaceDN/>
        <w:adjustRightInd/>
        <w:ind w:left="360"/>
        <w:rPr>
          <w:rFonts w:ascii="Times New Roman" w:hAnsi="Times New Roman"/>
          <w:sz w:val="24"/>
          <w:szCs w:val="24"/>
        </w:rPr>
      </w:pPr>
    </w:p>
    <w:p w:rsidR="00CB4842" w:rsidP="00CB4842" w14:paraId="2FB097EA" w14:textId="11A57805">
      <w:pPr>
        <w:widowControl/>
        <w:autoSpaceDE/>
        <w:autoSpaceDN/>
        <w:adjustRightInd/>
        <w:rPr>
          <w:rFonts w:ascii="Times New Roman" w:hAnsi="Times New Roman"/>
          <w:color w:val="000000"/>
          <w:sz w:val="24"/>
          <w:szCs w:val="24"/>
        </w:rPr>
      </w:pPr>
      <w:r w:rsidRPr="005455EA">
        <w:rPr>
          <w:rFonts w:ascii="Times New Roman" w:hAnsi="Times New Roman"/>
          <w:color w:val="000000"/>
          <w:sz w:val="24"/>
          <w:szCs w:val="24"/>
        </w:rPr>
        <w:t>The above estimates for discretionary grant programs are based on historical and current grantee counts. The overall count of total grantees within a program is likely to slightly change over time.</w:t>
      </w:r>
    </w:p>
    <w:p w:rsidR="00CD2847" w:rsidP="00CB4842" w14:paraId="36BA21A7" w14:textId="0901BA6A">
      <w:pPr>
        <w:widowControl/>
        <w:autoSpaceDE/>
        <w:autoSpaceDN/>
        <w:adjustRightInd/>
        <w:rPr>
          <w:rFonts w:ascii="Times New Roman" w:hAnsi="Times New Roman"/>
          <w:color w:val="000000"/>
          <w:sz w:val="24"/>
          <w:szCs w:val="24"/>
        </w:rPr>
      </w:pPr>
    </w:p>
    <w:p w:rsidR="00CD2847" w:rsidP="00CB4842" w14:paraId="225939AB" w14:textId="66A6FAE6">
      <w:pPr>
        <w:widowControl/>
        <w:autoSpaceDE/>
        <w:autoSpaceDN/>
        <w:adjustRightInd/>
        <w:rPr>
          <w:rFonts w:ascii="Times New Roman" w:hAnsi="Times New Roman"/>
          <w:color w:val="000000"/>
          <w:sz w:val="24"/>
          <w:szCs w:val="24"/>
        </w:rPr>
      </w:pPr>
      <w:r>
        <w:rPr>
          <w:rFonts w:ascii="Times New Roman" w:hAnsi="Times New Roman"/>
          <w:color w:val="000000"/>
          <w:sz w:val="24"/>
          <w:szCs w:val="24"/>
        </w:rPr>
        <w:t>It is important to note that the burden associated with demo</w:t>
      </w:r>
      <w:r w:rsidR="00CD43B3">
        <w:rPr>
          <w:rFonts w:ascii="Times New Roman" w:hAnsi="Times New Roman"/>
          <w:color w:val="000000"/>
          <w:sz w:val="24"/>
          <w:szCs w:val="24"/>
        </w:rPr>
        <w:t>nstration</w:t>
      </w:r>
      <w:r>
        <w:rPr>
          <w:rFonts w:ascii="Times New Roman" w:hAnsi="Times New Roman"/>
          <w:color w:val="000000"/>
          <w:sz w:val="24"/>
          <w:szCs w:val="24"/>
        </w:rPr>
        <w:t xml:space="preserve"> grants is likely to fluctuate as demo grants</w:t>
      </w:r>
      <w:r w:rsidR="00CD43B3">
        <w:rPr>
          <w:rFonts w:ascii="Times New Roman" w:hAnsi="Times New Roman"/>
          <w:color w:val="000000"/>
          <w:sz w:val="24"/>
          <w:szCs w:val="24"/>
        </w:rPr>
        <w:t xml:space="preserve"> are awarded on an ad hoc basis. The estimates included in this supporting statement are made based on the highest level of burden possible based on historical information, which </w:t>
      </w:r>
      <w:r w:rsidR="009050C6">
        <w:rPr>
          <w:rFonts w:ascii="Times New Roman" w:hAnsi="Times New Roman"/>
          <w:color w:val="000000"/>
          <w:sz w:val="24"/>
          <w:szCs w:val="24"/>
        </w:rPr>
        <w:t xml:space="preserve">has increased in recent years and </w:t>
      </w:r>
      <w:r w:rsidR="00CD43B3">
        <w:rPr>
          <w:rFonts w:ascii="Times New Roman" w:hAnsi="Times New Roman"/>
          <w:color w:val="000000"/>
          <w:sz w:val="24"/>
          <w:szCs w:val="24"/>
        </w:rPr>
        <w:t xml:space="preserve">indicates that the number of grantees for demonstration grants active at any given time varies between 0 and </w:t>
      </w:r>
      <w:r w:rsidR="009050C6">
        <w:rPr>
          <w:rFonts w:ascii="Times New Roman" w:hAnsi="Times New Roman"/>
          <w:color w:val="000000"/>
          <w:sz w:val="24"/>
          <w:szCs w:val="24"/>
        </w:rPr>
        <w:t xml:space="preserve">290 </w:t>
      </w:r>
      <w:r w:rsidR="00CD43B3">
        <w:rPr>
          <w:rFonts w:ascii="Times New Roman" w:hAnsi="Times New Roman"/>
          <w:color w:val="000000"/>
          <w:sz w:val="24"/>
          <w:szCs w:val="24"/>
        </w:rPr>
        <w:t>grantees.</w:t>
      </w:r>
    </w:p>
    <w:p w:rsidR="00CB4842" w:rsidP="00CB4842" w14:paraId="50664AE6" w14:textId="6250DEBD">
      <w:pPr>
        <w:widowControl/>
        <w:autoSpaceDE/>
        <w:autoSpaceDN/>
        <w:adjustRightInd/>
        <w:rPr>
          <w:rFonts w:ascii="Times New Roman" w:hAnsi="Times New Roman"/>
          <w:color w:val="000000"/>
          <w:sz w:val="24"/>
          <w:szCs w:val="24"/>
        </w:rPr>
      </w:pPr>
    </w:p>
    <w:p w:rsidR="00CB4842" w:rsidRPr="00CB4842" w:rsidP="00CB4842" w14:paraId="3857978C" w14:textId="792C6597">
      <w:pPr>
        <w:widowControl/>
        <w:autoSpaceDE/>
        <w:autoSpaceDN/>
        <w:adjustRightInd/>
        <w:rPr>
          <w:rFonts w:ascii="Times New Roman" w:hAnsi="Times New Roman"/>
          <w:color w:val="000000"/>
          <w:sz w:val="24"/>
          <w:szCs w:val="24"/>
        </w:rPr>
      </w:pPr>
      <w:r w:rsidRPr="00CB4842">
        <w:rPr>
          <w:rFonts w:ascii="Times New Roman" w:hAnsi="Times New Roman"/>
          <w:color w:val="000000"/>
          <w:sz w:val="24"/>
          <w:szCs w:val="24"/>
        </w:rPr>
        <w:t xml:space="preserve">The annual burden hours were determined based on the estimated number of annual participant responses per program (the total estimated number of annual responses) and the average number fraction of an hour necessary to collect the required program specific data for each person’s individual record (minutes per record).  </w:t>
      </w:r>
    </w:p>
    <w:p w:rsidR="00CB4842" w:rsidRPr="00CB4842" w:rsidP="00CB4842" w14:paraId="135D96D3" w14:textId="77777777">
      <w:pPr>
        <w:widowControl/>
        <w:autoSpaceDE/>
        <w:autoSpaceDN/>
        <w:adjustRightInd/>
        <w:rPr>
          <w:rFonts w:ascii="Times New Roman" w:hAnsi="Times New Roman"/>
          <w:color w:val="000000"/>
          <w:sz w:val="24"/>
          <w:szCs w:val="24"/>
        </w:rPr>
      </w:pPr>
    </w:p>
    <w:p w:rsidR="00CB4842" w:rsidRPr="00CB4842" w:rsidP="00CB4842" w14:paraId="086FE2A4" w14:textId="13FA041A">
      <w:pPr>
        <w:widowControl/>
        <w:autoSpaceDE/>
        <w:autoSpaceDN/>
        <w:adjustRightInd/>
        <w:rPr>
          <w:rFonts w:ascii="Times New Roman" w:hAnsi="Times New Roman"/>
          <w:color w:val="000000"/>
          <w:sz w:val="24"/>
          <w:szCs w:val="24"/>
        </w:rPr>
      </w:pPr>
      <w:r w:rsidRPr="00CB4842">
        <w:rPr>
          <w:rFonts w:ascii="Times New Roman" w:hAnsi="Times New Roman"/>
          <w:color w:val="000000"/>
          <w:sz w:val="24"/>
          <w:szCs w:val="24"/>
        </w:rPr>
        <w:t>It is also important to note that for the DOL core programs under WIOA (Adult, Dislocated Worker, Youth, and Wagner-Peyser), there is also associated data collection and reporting burden under the WIOA Performance Management, Information, and Reporting System (1205-</w:t>
      </w:r>
      <w:r w:rsidR="0019679F">
        <w:rPr>
          <w:rFonts w:ascii="Times New Roman" w:hAnsi="Times New Roman"/>
          <w:color w:val="000000"/>
          <w:sz w:val="24"/>
          <w:szCs w:val="24"/>
        </w:rPr>
        <w:t>0526</w:t>
      </w:r>
      <w:r w:rsidRPr="00CB4842">
        <w:rPr>
          <w:rFonts w:ascii="Times New Roman" w:hAnsi="Times New Roman"/>
          <w:color w:val="000000"/>
          <w:sz w:val="24"/>
          <w:szCs w:val="24"/>
        </w:rPr>
        <w:t>). The burden and number of respondents listed here is specific only to the data elements and reports associated with this ICR; there is no assumed overlap of burden.</w:t>
      </w:r>
    </w:p>
    <w:p w:rsidR="00CB4842" w:rsidRPr="00CB4842" w:rsidP="00CB4842" w14:paraId="475653B7" w14:textId="77777777">
      <w:pPr>
        <w:widowControl/>
        <w:autoSpaceDE/>
        <w:autoSpaceDN/>
        <w:adjustRightInd/>
        <w:rPr>
          <w:rFonts w:ascii="Times New Roman" w:hAnsi="Times New Roman"/>
          <w:color w:val="000000"/>
          <w:sz w:val="24"/>
          <w:szCs w:val="24"/>
        </w:rPr>
      </w:pPr>
    </w:p>
    <w:p w:rsidR="00CB4842" w:rsidRPr="005455EA" w:rsidP="00CB4842" w14:paraId="537DE77A" w14:textId="0CAE538E">
      <w:pPr>
        <w:widowControl/>
        <w:autoSpaceDE/>
        <w:autoSpaceDN/>
        <w:adjustRightInd/>
        <w:rPr>
          <w:rFonts w:ascii="Times New Roman" w:hAnsi="Times New Roman"/>
          <w:color w:val="000000"/>
          <w:sz w:val="24"/>
          <w:szCs w:val="24"/>
        </w:rPr>
      </w:pPr>
      <w:r w:rsidRPr="00CB4842">
        <w:rPr>
          <w:rFonts w:ascii="Times New Roman" w:hAnsi="Times New Roman"/>
          <w:color w:val="000000"/>
          <w:sz w:val="24"/>
          <w:szCs w:val="24"/>
        </w:rPr>
        <w:t>The total number of burden hours is divided between reporting, recordkeeping, and third-party disclosure as follows:</w:t>
      </w:r>
      <w:bookmarkStart w:id="22" w:name="_Hlk216253593"/>
    </w:p>
    <w:p w:rsidR="00D85FA1" w:rsidRPr="005A5FCE" w:rsidP="00CB4842" w14:paraId="1BCFEBA4" w14:textId="77777777">
      <w:pPr>
        <w:ind w:left="360"/>
        <w:rPr>
          <w:rFonts w:ascii="Times New Roman" w:hAnsi="Times New Roman"/>
          <w:sz w:val="24"/>
          <w:szCs w:val="24"/>
        </w:rPr>
      </w:pPr>
    </w:p>
    <w:p w:rsidR="002E6263" w:rsidP="00343818" w14:paraId="6386E1A4" w14:textId="0A9E66DD">
      <w:pPr>
        <w:jc w:val="center"/>
        <w:rPr>
          <w:rFonts w:ascii="Times New Roman" w:hAnsi="Times New Roman"/>
        </w:rPr>
      </w:pPr>
      <w:r>
        <w:rPr>
          <w:rFonts w:ascii="Times New Roman" w:hAnsi="Times New Roman"/>
        </w:rPr>
        <w:t xml:space="preserve">Table 1: </w:t>
      </w:r>
      <w:r w:rsidRPr="00D703CC" w:rsidR="008F3CCD">
        <w:rPr>
          <w:rFonts w:ascii="Times New Roman" w:hAnsi="Times New Roman"/>
        </w:rPr>
        <w:t xml:space="preserve">WIOA Participant Individual Record Layout (PIRL) </w:t>
      </w:r>
      <w:r w:rsidR="00067C93">
        <w:rPr>
          <w:rFonts w:ascii="Times New Roman" w:hAnsi="Times New Roman"/>
        </w:rPr>
        <w:t xml:space="preserve">IC </w:t>
      </w:r>
      <w:r w:rsidRPr="00D703CC" w:rsidR="00067C93">
        <w:rPr>
          <w:rFonts w:ascii="Times New Roman" w:hAnsi="Times New Roman"/>
        </w:rPr>
        <w:t>(ETA-9172)</w:t>
      </w:r>
    </w:p>
    <w:tbl>
      <w:tblPr>
        <w:tblStyle w:val="TableGrid"/>
        <w:tblW w:w="10083" w:type="dxa"/>
        <w:jc w:val="center"/>
        <w:tblLayout w:type="fixed"/>
        <w:tblLook w:val="04A0"/>
      </w:tblPr>
      <w:tblGrid>
        <w:gridCol w:w="1885"/>
        <w:gridCol w:w="1350"/>
        <w:gridCol w:w="1170"/>
        <w:gridCol w:w="1170"/>
        <w:gridCol w:w="990"/>
        <w:gridCol w:w="1080"/>
        <w:gridCol w:w="810"/>
        <w:gridCol w:w="1620"/>
        <w:gridCol w:w="8"/>
      </w:tblGrid>
      <w:tr w14:paraId="721F9970" w14:textId="6FA07C38" w:rsidTr="000F3953">
        <w:tblPrEx>
          <w:tblW w:w="10083" w:type="dxa"/>
          <w:jc w:val="center"/>
          <w:tblLayout w:type="fixed"/>
          <w:tblLook w:val="04A0"/>
        </w:tblPrEx>
        <w:trPr>
          <w:gridAfter w:val="1"/>
          <w:wAfter w:w="8" w:type="dxa"/>
          <w:trHeight w:val="1002"/>
          <w:jc w:val="center"/>
        </w:trPr>
        <w:tc>
          <w:tcPr>
            <w:tcW w:w="1885" w:type="dxa"/>
            <w:tcBorders>
              <w:top w:val="single" w:sz="4" w:space="0" w:color="auto"/>
              <w:left w:val="single" w:sz="4" w:space="0" w:color="auto"/>
              <w:bottom w:val="single" w:sz="4" w:space="0" w:color="auto"/>
              <w:right w:val="single" w:sz="4" w:space="0" w:color="auto"/>
            </w:tcBorders>
            <w:shd w:val="clear" w:color="auto" w:fill="8DB3E2"/>
          </w:tcPr>
          <w:p w:rsidR="00A71534" w:rsidRPr="001204D5" w:rsidP="008835E5" w14:paraId="27EF0974" w14:textId="7DA01120">
            <w:pPr>
              <w:jc w:val="center"/>
              <w:rPr>
                <w:rFonts w:ascii="Times New Roman" w:hAnsi="Times New Roman"/>
                <w:b/>
                <w:sz w:val="18"/>
                <w:szCs w:val="18"/>
              </w:rPr>
            </w:pPr>
            <w:r w:rsidRPr="001204D5">
              <w:rPr>
                <w:rFonts w:ascii="Times New Roman" w:hAnsi="Times New Roman"/>
                <w:b/>
                <w:sz w:val="18"/>
                <w:szCs w:val="18"/>
              </w:rPr>
              <w:t>Activity</w:t>
            </w:r>
          </w:p>
        </w:tc>
        <w:tc>
          <w:tcPr>
            <w:tcW w:w="1350" w:type="dxa"/>
            <w:tcBorders>
              <w:top w:val="single" w:sz="4" w:space="0" w:color="auto"/>
              <w:left w:val="single" w:sz="4" w:space="0" w:color="auto"/>
              <w:bottom w:val="single" w:sz="4" w:space="0" w:color="auto"/>
              <w:right w:val="single" w:sz="4" w:space="0" w:color="auto"/>
            </w:tcBorders>
            <w:shd w:val="clear" w:color="auto" w:fill="8DB3E2"/>
          </w:tcPr>
          <w:p w:rsidR="00A71534" w:rsidRPr="001204D5" w:rsidP="008835E5" w14:paraId="184A7FEF" w14:textId="00BDEFC4">
            <w:pPr>
              <w:jc w:val="center"/>
              <w:rPr>
                <w:rFonts w:ascii="Times New Roman" w:hAnsi="Times New Roman"/>
                <w:b/>
                <w:sz w:val="18"/>
                <w:szCs w:val="18"/>
              </w:rPr>
            </w:pPr>
            <w:r w:rsidRPr="001204D5">
              <w:rPr>
                <w:rFonts w:ascii="Times New Roman" w:hAnsi="Times New Roman"/>
                <w:b/>
                <w:sz w:val="18"/>
                <w:szCs w:val="18"/>
              </w:rPr>
              <w:t>No. of Respondents</w:t>
            </w:r>
          </w:p>
        </w:tc>
        <w:tc>
          <w:tcPr>
            <w:tcW w:w="1170" w:type="dxa"/>
            <w:tcBorders>
              <w:top w:val="single" w:sz="4" w:space="0" w:color="auto"/>
              <w:left w:val="single" w:sz="4" w:space="0" w:color="auto"/>
              <w:bottom w:val="single" w:sz="4" w:space="0" w:color="auto"/>
              <w:right w:val="single" w:sz="4" w:space="0" w:color="auto"/>
            </w:tcBorders>
            <w:shd w:val="clear" w:color="auto" w:fill="8DB3E2"/>
          </w:tcPr>
          <w:p w:rsidR="00A71534" w:rsidRPr="001204D5" w:rsidP="008835E5" w14:paraId="569B224C" w14:textId="08A6A55F">
            <w:pPr>
              <w:spacing w:line="276" w:lineRule="auto"/>
              <w:jc w:val="center"/>
              <w:rPr>
                <w:rFonts w:ascii="Times New Roman" w:hAnsi="Times New Roman"/>
                <w:b/>
                <w:sz w:val="18"/>
                <w:szCs w:val="18"/>
              </w:rPr>
            </w:pPr>
            <w:r w:rsidRPr="001204D5">
              <w:rPr>
                <w:rFonts w:ascii="Times New Roman" w:hAnsi="Times New Roman"/>
                <w:b/>
                <w:sz w:val="18"/>
                <w:szCs w:val="18"/>
              </w:rPr>
              <w:t>No. of Responses</w:t>
            </w:r>
          </w:p>
          <w:p w:rsidR="00A71534" w:rsidRPr="001204D5" w:rsidP="008835E5" w14:paraId="7D1AB0AA" w14:textId="187FAE7E">
            <w:pPr>
              <w:jc w:val="center"/>
              <w:rPr>
                <w:rFonts w:ascii="Times New Roman" w:hAnsi="Times New Roman"/>
                <w:b/>
                <w:sz w:val="18"/>
                <w:szCs w:val="18"/>
              </w:rPr>
            </w:pPr>
            <w:r w:rsidRPr="001204D5">
              <w:rPr>
                <w:rFonts w:ascii="Times New Roman" w:hAnsi="Times New Roman"/>
                <w:b/>
                <w:sz w:val="18"/>
                <w:szCs w:val="18"/>
              </w:rPr>
              <w:t>per Respondent</w:t>
            </w:r>
          </w:p>
        </w:tc>
        <w:tc>
          <w:tcPr>
            <w:tcW w:w="1170" w:type="dxa"/>
            <w:tcBorders>
              <w:top w:val="single" w:sz="4" w:space="0" w:color="auto"/>
              <w:left w:val="single" w:sz="4" w:space="0" w:color="auto"/>
              <w:bottom w:val="single" w:sz="4" w:space="0" w:color="auto"/>
              <w:right w:val="single" w:sz="4" w:space="0" w:color="auto"/>
            </w:tcBorders>
            <w:shd w:val="clear" w:color="auto" w:fill="8DB3E2"/>
          </w:tcPr>
          <w:p w:rsidR="00A71534" w:rsidRPr="001204D5" w:rsidP="008835E5" w14:paraId="03F8567C" w14:textId="7555D0B7">
            <w:pPr>
              <w:jc w:val="center"/>
              <w:rPr>
                <w:rFonts w:ascii="Times New Roman" w:hAnsi="Times New Roman"/>
                <w:b/>
                <w:sz w:val="18"/>
                <w:szCs w:val="18"/>
              </w:rPr>
            </w:pPr>
            <w:r w:rsidRPr="001204D5">
              <w:rPr>
                <w:rFonts w:ascii="Times New Roman" w:hAnsi="Times New Roman"/>
                <w:b/>
                <w:sz w:val="18"/>
                <w:szCs w:val="18"/>
              </w:rPr>
              <w:t>Total Responses</w:t>
            </w:r>
          </w:p>
        </w:tc>
        <w:tc>
          <w:tcPr>
            <w:tcW w:w="990" w:type="dxa"/>
            <w:tcBorders>
              <w:top w:val="single" w:sz="4" w:space="0" w:color="auto"/>
              <w:left w:val="single" w:sz="4" w:space="0" w:color="auto"/>
              <w:bottom w:val="single" w:sz="4" w:space="0" w:color="auto"/>
              <w:right w:val="single" w:sz="4" w:space="0" w:color="auto"/>
            </w:tcBorders>
            <w:shd w:val="clear" w:color="auto" w:fill="8DB3E2"/>
          </w:tcPr>
          <w:p w:rsidR="00A71534" w:rsidRPr="001204D5" w:rsidP="008835E5" w14:paraId="691A75BD" w14:textId="7834FE7A">
            <w:pPr>
              <w:jc w:val="center"/>
              <w:rPr>
                <w:rFonts w:ascii="Times New Roman" w:hAnsi="Times New Roman"/>
                <w:b/>
                <w:sz w:val="18"/>
                <w:szCs w:val="18"/>
              </w:rPr>
            </w:pPr>
            <w:r w:rsidRPr="001204D5">
              <w:rPr>
                <w:rFonts w:ascii="Times New Roman" w:hAnsi="Times New Roman"/>
                <w:b/>
                <w:sz w:val="18"/>
                <w:szCs w:val="18"/>
              </w:rPr>
              <w:t>Average Burden (Hours)</w:t>
            </w:r>
          </w:p>
        </w:tc>
        <w:tc>
          <w:tcPr>
            <w:tcW w:w="1080" w:type="dxa"/>
            <w:tcBorders>
              <w:top w:val="single" w:sz="4" w:space="0" w:color="auto"/>
              <w:left w:val="single" w:sz="4" w:space="0" w:color="auto"/>
              <w:bottom w:val="single" w:sz="4" w:space="0" w:color="auto"/>
              <w:right w:val="single" w:sz="4" w:space="0" w:color="auto"/>
            </w:tcBorders>
            <w:shd w:val="clear" w:color="auto" w:fill="8DB3E2"/>
          </w:tcPr>
          <w:p w:rsidR="00A71534" w:rsidRPr="001204D5" w:rsidP="008835E5" w14:paraId="3723B152" w14:textId="24139438">
            <w:pPr>
              <w:jc w:val="center"/>
              <w:rPr>
                <w:rFonts w:ascii="Times New Roman" w:hAnsi="Times New Roman"/>
                <w:b/>
                <w:sz w:val="18"/>
                <w:szCs w:val="18"/>
              </w:rPr>
            </w:pPr>
            <w:r w:rsidRPr="001204D5">
              <w:rPr>
                <w:rFonts w:ascii="Times New Roman" w:hAnsi="Times New Roman"/>
                <w:b/>
                <w:sz w:val="18"/>
                <w:szCs w:val="18"/>
              </w:rPr>
              <w:t>Total Burden (Hours)</w:t>
            </w:r>
          </w:p>
        </w:tc>
        <w:tc>
          <w:tcPr>
            <w:tcW w:w="810" w:type="dxa"/>
            <w:tcBorders>
              <w:top w:val="single" w:sz="4" w:space="0" w:color="auto"/>
              <w:left w:val="single" w:sz="4" w:space="0" w:color="auto"/>
              <w:bottom w:val="single" w:sz="4" w:space="0" w:color="auto"/>
              <w:right w:val="single" w:sz="4" w:space="0" w:color="auto"/>
            </w:tcBorders>
            <w:shd w:val="clear" w:color="auto" w:fill="8DB3E2"/>
          </w:tcPr>
          <w:p w:rsidR="00A71534" w:rsidRPr="001204D5" w:rsidP="008835E5" w14:paraId="1E29F29A" w14:textId="77777777">
            <w:pPr>
              <w:spacing w:line="276" w:lineRule="auto"/>
              <w:jc w:val="center"/>
              <w:rPr>
                <w:rFonts w:ascii="Times New Roman" w:hAnsi="Times New Roman"/>
                <w:b/>
                <w:sz w:val="18"/>
                <w:szCs w:val="18"/>
              </w:rPr>
            </w:pPr>
            <w:r w:rsidRPr="001204D5">
              <w:rPr>
                <w:rFonts w:ascii="Times New Roman" w:hAnsi="Times New Roman"/>
                <w:b/>
                <w:sz w:val="18"/>
                <w:szCs w:val="18"/>
              </w:rPr>
              <w:t>Hourly</w:t>
            </w:r>
          </w:p>
          <w:p w:rsidR="00A71534" w:rsidRPr="001204D5" w:rsidP="008835E5" w14:paraId="6F567293" w14:textId="4A4CB1A5">
            <w:pPr>
              <w:jc w:val="center"/>
              <w:rPr>
                <w:rFonts w:ascii="Times New Roman" w:hAnsi="Times New Roman"/>
                <w:b/>
                <w:sz w:val="18"/>
                <w:szCs w:val="18"/>
              </w:rPr>
            </w:pPr>
            <w:r w:rsidRPr="001204D5">
              <w:rPr>
                <w:rFonts w:ascii="Times New Roman" w:hAnsi="Times New Roman"/>
                <w:b/>
                <w:sz w:val="18"/>
                <w:szCs w:val="18"/>
              </w:rPr>
              <w:t>Wage Rate</w:t>
            </w:r>
          </w:p>
        </w:tc>
        <w:tc>
          <w:tcPr>
            <w:tcW w:w="1620" w:type="dxa"/>
            <w:tcBorders>
              <w:top w:val="single" w:sz="4" w:space="0" w:color="auto"/>
              <w:left w:val="single" w:sz="4" w:space="0" w:color="auto"/>
              <w:bottom w:val="single" w:sz="4" w:space="0" w:color="auto"/>
              <w:right w:val="single" w:sz="4" w:space="0" w:color="auto"/>
            </w:tcBorders>
            <w:shd w:val="clear" w:color="auto" w:fill="8DB3E2"/>
          </w:tcPr>
          <w:p w:rsidR="00A71534" w:rsidRPr="001204D5" w:rsidP="008835E5" w14:paraId="62765ECC" w14:textId="7B47ED84">
            <w:pPr>
              <w:ind w:right="-20"/>
              <w:jc w:val="center"/>
              <w:rPr>
                <w:rFonts w:ascii="Times New Roman" w:hAnsi="Times New Roman"/>
                <w:b/>
                <w:sz w:val="18"/>
                <w:szCs w:val="18"/>
              </w:rPr>
            </w:pPr>
            <w:r w:rsidRPr="001204D5">
              <w:rPr>
                <w:rFonts w:ascii="Times New Roman" w:hAnsi="Times New Roman"/>
                <w:b/>
                <w:sz w:val="18"/>
                <w:szCs w:val="18"/>
              </w:rPr>
              <w:t>Total Burden Cost</w:t>
            </w:r>
          </w:p>
        </w:tc>
      </w:tr>
      <w:tr w14:paraId="0AE1FD89" w14:textId="77777777" w:rsidTr="000F3953">
        <w:tblPrEx>
          <w:tblW w:w="10083" w:type="dxa"/>
          <w:jc w:val="left"/>
          <w:tblLayout w:type="fixed"/>
          <w:tblLook w:val="04A0"/>
        </w:tblPrEx>
        <w:trPr>
          <w:gridAfter w:val="1"/>
          <w:wAfter w:w="8" w:type="dxa"/>
          <w:trHeight w:val="494"/>
          <w:jc w:val="left"/>
        </w:trPr>
        <w:tc>
          <w:tcPr>
            <w:tcW w:w="1885" w:type="dxa"/>
            <w:vAlign w:val="center"/>
          </w:tcPr>
          <w:p w:rsidR="00DB4FE3" w:rsidRPr="00DB4FE3" w:rsidP="00DB4FE3" w14:paraId="3302B4CD" w14:textId="4B05A1AD">
            <w:pPr>
              <w:rPr>
                <w:rFonts w:ascii="Times New Roman" w:hAnsi="Times New Roman"/>
              </w:rPr>
            </w:pPr>
            <w:r w:rsidRPr="00DB4FE3">
              <w:rPr>
                <w:rFonts w:ascii="Times New Roman" w:hAnsi="Times New Roman"/>
                <w:color w:val="000000"/>
              </w:rPr>
              <w:t xml:space="preserve">Third-party disclosure </w:t>
            </w:r>
          </w:p>
        </w:tc>
        <w:tc>
          <w:tcPr>
            <w:tcW w:w="1350" w:type="dxa"/>
            <w:vAlign w:val="center"/>
          </w:tcPr>
          <w:p w:rsidR="00DB4FE3" w:rsidRPr="00DB4FE3" w:rsidP="00DB4FE3" w14:paraId="09DEF98A" w14:textId="32184184">
            <w:pPr>
              <w:jc w:val="center"/>
              <w:rPr>
                <w:rFonts w:ascii="Times New Roman" w:hAnsi="Times New Roman"/>
              </w:rPr>
            </w:pPr>
            <w:r w:rsidRPr="00DB4FE3">
              <w:rPr>
                <w:rFonts w:ascii="Times New Roman" w:hAnsi="Times New Roman"/>
                <w:color w:val="000000"/>
              </w:rPr>
              <w:t>17,580,618</w:t>
            </w:r>
          </w:p>
        </w:tc>
        <w:tc>
          <w:tcPr>
            <w:tcW w:w="1170" w:type="dxa"/>
            <w:vAlign w:val="center"/>
          </w:tcPr>
          <w:p w:rsidR="00DB4FE3" w:rsidRPr="00DB4FE3" w:rsidP="00DB4FE3" w14:paraId="4A17C72C" w14:textId="67962C5C">
            <w:pPr>
              <w:jc w:val="center"/>
              <w:rPr>
                <w:rFonts w:ascii="Times New Roman" w:hAnsi="Times New Roman"/>
              </w:rPr>
            </w:pPr>
            <w:r w:rsidRPr="00DB4FE3">
              <w:rPr>
                <w:rFonts w:ascii="Times New Roman" w:hAnsi="Times New Roman"/>
                <w:color w:val="000000"/>
              </w:rPr>
              <w:t>1</w:t>
            </w:r>
          </w:p>
        </w:tc>
        <w:tc>
          <w:tcPr>
            <w:tcW w:w="1170" w:type="dxa"/>
            <w:vAlign w:val="center"/>
          </w:tcPr>
          <w:p w:rsidR="00DB4FE3" w:rsidRPr="00DB4FE3" w:rsidP="00DB4FE3" w14:paraId="0D40CAFD" w14:textId="0730A33C">
            <w:pPr>
              <w:jc w:val="center"/>
              <w:rPr>
                <w:rFonts w:ascii="Times New Roman" w:hAnsi="Times New Roman"/>
              </w:rPr>
            </w:pPr>
            <w:r w:rsidRPr="00DB4FE3">
              <w:rPr>
                <w:rFonts w:ascii="Times New Roman" w:hAnsi="Times New Roman"/>
                <w:color w:val="000000"/>
              </w:rPr>
              <w:t>17,580,618</w:t>
            </w:r>
          </w:p>
        </w:tc>
        <w:tc>
          <w:tcPr>
            <w:tcW w:w="990" w:type="dxa"/>
            <w:vAlign w:val="center"/>
          </w:tcPr>
          <w:p w:rsidR="00DB4FE3" w:rsidRPr="00DB4FE3" w:rsidP="00DB4FE3" w14:paraId="09B803E3" w14:textId="6FF2F828">
            <w:pPr>
              <w:jc w:val="center"/>
              <w:rPr>
                <w:rFonts w:ascii="Times New Roman" w:hAnsi="Times New Roman"/>
              </w:rPr>
            </w:pPr>
            <w:r w:rsidRPr="00DB4FE3">
              <w:rPr>
                <w:rFonts w:ascii="Times New Roman" w:hAnsi="Times New Roman"/>
                <w:color w:val="000000"/>
              </w:rPr>
              <w:t>0.20</w:t>
            </w:r>
          </w:p>
        </w:tc>
        <w:tc>
          <w:tcPr>
            <w:tcW w:w="1080" w:type="dxa"/>
            <w:vAlign w:val="center"/>
          </w:tcPr>
          <w:p w:rsidR="00DB4FE3" w:rsidRPr="00DB4FE3" w:rsidP="00DB4FE3" w14:paraId="7379C2E0" w14:textId="3B263DB1">
            <w:pPr>
              <w:jc w:val="center"/>
              <w:rPr>
                <w:rFonts w:ascii="Times New Roman" w:hAnsi="Times New Roman"/>
              </w:rPr>
            </w:pPr>
            <w:r w:rsidRPr="00DB4FE3">
              <w:rPr>
                <w:rFonts w:ascii="Times New Roman" w:hAnsi="Times New Roman"/>
                <w:color w:val="000000"/>
              </w:rPr>
              <w:t>3,516,12</w:t>
            </w:r>
            <w:r w:rsidR="009D4DAC">
              <w:rPr>
                <w:rFonts w:ascii="Times New Roman" w:hAnsi="Times New Roman"/>
                <w:color w:val="000000"/>
              </w:rPr>
              <w:t>3</w:t>
            </w:r>
          </w:p>
        </w:tc>
        <w:tc>
          <w:tcPr>
            <w:tcW w:w="810" w:type="dxa"/>
            <w:vAlign w:val="center"/>
          </w:tcPr>
          <w:p w:rsidR="00DB4FE3" w:rsidRPr="00DB4FE3" w:rsidP="00DB4FE3" w14:paraId="2135FA0C" w14:textId="404C9FB2">
            <w:pPr>
              <w:jc w:val="center"/>
              <w:rPr>
                <w:rFonts w:ascii="Times New Roman" w:hAnsi="Times New Roman"/>
              </w:rPr>
            </w:pPr>
            <w:r w:rsidRPr="00DB4FE3">
              <w:rPr>
                <w:rFonts w:ascii="Times New Roman" w:hAnsi="Times New Roman"/>
                <w:color w:val="000000"/>
              </w:rPr>
              <w:t xml:space="preserve">$9.50 </w:t>
            </w:r>
          </w:p>
        </w:tc>
        <w:tc>
          <w:tcPr>
            <w:tcW w:w="1620" w:type="dxa"/>
            <w:vAlign w:val="center"/>
          </w:tcPr>
          <w:p w:rsidR="00DB4FE3" w:rsidRPr="00DB4FE3" w:rsidP="00DB4FE3" w14:paraId="2EC65CC7" w14:textId="04AC6E62">
            <w:pPr>
              <w:ind w:right="-20"/>
              <w:jc w:val="center"/>
              <w:rPr>
                <w:rFonts w:ascii="Times New Roman" w:hAnsi="Times New Roman"/>
              </w:rPr>
            </w:pPr>
            <w:r w:rsidRPr="00DB4FE3">
              <w:rPr>
                <w:rFonts w:ascii="Times New Roman" w:hAnsi="Times New Roman"/>
                <w:color w:val="000000"/>
              </w:rPr>
              <w:t xml:space="preserve">$33,403,174 </w:t>
            </w:r>
          </w:p>
        </w:tc>
      </w:tr>
      <w:tr w14:paraId="3801C082" w14:textId="77777777" w:rsidTr="000F3953">
        <w:tblPrEx>
          <w:tblW w:w="10083" w:type="dxa"/>
          <w:jc w:val="left"/>
          <w:tblLayout w:type="fixed"/>
          <w:tblLook w:val="04A0"/>
        </w:tblPrEx>
        <w:trPr>
          <w:gridAfter w:val="1"/>
          <w:wAfter w:w="8" w:type="dxa"/>
          <w:trHeight w:val="494"/>
          <w:jc w:val="left"/>
        </w:trPr>
        <w:tc>
          <w:tcPr>
            <w:tcW w:w="1885" w:type="dxa"/>
            <w:vAlign w:val="bottom"/>
          </w:tcPr>
          <w:p w:rsidR="00DB4FE3" w:rsidRPr="00DB4FE3" w:rsidP="00DB4FE3" w14:paraId="1AC82FF0" w14:textId="66136690">
            <w:pPr>
              <w:rPr>
                <w:rFonts w:ascii="Times New Roman" w:hAnsi="Times New Roman"/>
              </w:rPr>
            </w:pPr>
            <w:r w:rsidRPr="00DB4FE3">
              <w:rPr>
                <w:rFonts w:ascii="Times New Roman" w:hAnsi="Times New Roman"/>
                <w:color w:val="000000"/>
              </w:rPr>
              <w:t xml:space="preserve">Third-party disclosure reportable individuals </w:t>
            </w:r>
          </w:p>
        </w:tc>
        <w:tc>
          <w:tcPr>
            <w:tcW w:w="1350" w:type="dxa"/>
            <w:vAlign w:val="center"/>
          </w:tcPr>
          <w:p w:rsidR="00DB4FE3" w:rsidRPr="00DB4FE3" w:rsidP="00DB4FE3" w14:paraId="0CE3C263" w14:textId="11528EA9">
            <w:pPr>
              <w:jc w:val="center"/>
              <w:rPr>
                <w:rFonts w:ascii="Times New Roman" w:hAnsi="Times New Roman"/>
                <w:b/>
                <w:bCs/>
              </w:rPr>
            </w:pPr>
            <w:r w:rsidRPr="00DB4FE3">
              <w:rPr>
                <w:rFonts w:ascii="Times New Roman" w:hAnsi="Times New Roman"/>
                <w:color w:val="000000"/>
              </w:rPr>
              <w:t>5,103,524</w:t>
            </w:r>
          </w:p>
        </w:tc>
        <w:tc>
          <w:tcPr>
            <w:tcW w:w="1170" w:type="dxa"/>
            <w:vAlign w:val="center"/>
          </w:tcPr>
          <w:p w:rsidR="00DB4FE3" w:rsidRPr="00DB4FE3" w:rsidP="00DB4FE3" w14:paraId="18A50C49" w14:textId="2737B5E6">
            <w:pPr>
              <w:jc w:val="center"/>
              <w:rPr>
                <w:rFonts w:ascii="Times New Roman" w:hAnsi="Times New Roman"/>
              </w:rPr>
            </w:pPr>
            <w:r w:rsidRPr="00DB4FE3">
              <w:rPr>
                <w:rFonts w:ascii="Times New Roman" w:hAnsi="Times New Roman"/>
                <w:color w:val="000000"/>
              </w:rPr>
              <w:t>1</w:t>
            </w:r>
          </w:p>
        </w:tc>
        <w:tc>
          <w:tcPr>
            <w:tcW w:w="1170" w:type="dxa"/>
            <w:vAlign w:val="center"/>
          </w:tcPr>
          <w:p w:rsidR="00DB4FE3" w:rsidRPr="00DB4FE3" w:rsidP="00DB4FE3" w14:paraId="0ED50877" w14:textId="1F49FD7E">
            <w:pPr>
              <w:jc w:val="center"/>
              <w:rPr>
                <w:rFonts w:ascii="Times New Roman" w:hAnsi="Times New Roman"/>
                <w:b/>
                <w:bCs/>
              </w:rPr>
            </w:pPr>
            <w:r w:rsidRPr="00DB4FE3">
              <w:rPr>
                <w:rFonts w:ascii="Times New Roman" w:hAnsi="Times New Roman"/>
                <w:color w:val="000000"/>
              </w:rPr>
              <w:t>5,103,524</w:t>
            </w:r>
          </w:p>
        </w:tc>
        <w:tc>
          <w:tcPr>
            <w:tcW w:w="990" w:type="dxa"/>
            <w:vAlign w:val="center"/>
          </w:tcPr>
          <w:p w:rsidR="00DB4FE3" w:rsidRPr="00DB4FE3" w:rsidP="00DB4FE3" w14:paraId="1DB27CB2" w14:textId="1A2F27AF">
            <w:pPr>
              <w:jc w:val="center"/>
              <w:rPr>
                <w:rFonts w:ascii="Times New Roman" w:hAnsi="Times New Roman"/>
              </w:rPr>
            </w:pPr>
            <w:r w:rsidRPr="00DB4FE3">
              <w:rPr>
                <w:rFonts w:ascii="Times New Roman" w:hAnsi="Times New Roman"/>
                <w:color w:val="000000"/>
              </w:rPr>
              <w:t>0.033333</w:t>
            </w:r>
          </w:p>
        </w:tc>
        <w:tc>
          <w:tcPr>
            <w:tcW w:w="1080" w:type="dxa"/>
            <w:vAlign w:val="center"/>
          </w:tcPr>
          <w:p w:rsidR="00DB4FE3" w:rsidRPr="00DB4FE3" w:rsidP="00DB4FE3" w14:paraId="63668CBB" w14:textId="4519768F">
            <w:pPr>
              <w:jc w:val="center"/>
              <w:rPr>
                <w:rFonts w:ascii="Times New Roman" w:hAnsi="Times New Roman"/>
                <w:b/>
              </w:rPr>
            </w:pPr>
            <w:r w:rsidRPr="00DB4FE3">
              <w:rPr>
                <w:rFonts w:ascii="Times New Roman" w:hAnsi="Times New Roman"/>
                <w:color w:val="000000"/>
              </w:rPr>
              <w:t>170,11</w:t>
            </w:r>
            <w:r w:rsidR="009D4DAC">
              <w:rPr>
                <w:rFonts w:ascii="Times New Roman" w:hAnsi="Times New Roman"/>
                <w:color w:val="000000"/>
              </w:rPr>
              <w:t>5</w:t>
            </w:r>
          </w:p>
        </w:tc>
        <w:tc>
          <w:tcPr>
            <w:tcW w:w="810" w:type="dxa"/>
            <w:vAlign w:val="center"/>
          </w:tcPr>
          <w:p w:rsidR="00DB4FE3" w:rsidRPr="00DB4FE3" w:rsidP="00DB4FE3" w14:paraId="7031DA7E" w14:textId="5675196B">
            <w:pPr>
              <w:jc w:val="center"/>
              <w:rPr>
                <w:rFonts w:ascii="Times New Roman" w:hAnsi="Times New Roman"/>
              </w:rPr>
            </w:pPr>
            <w:r w:rsidRPr="00DB4FE3">
              <w:rPr>
                <w:rFonts w:ascii="Times New Roman" w:hAnsi="Times New Roman"/>
                <w:color w:val="000000"/>
              </w:rPr>
              <w:t xml:space="preserve">$51.62 </w:t>
            </w:r>
          </w:p>
        </w:tc>
        <w:tc>
          <w:tcPr>
            <w:tcW w:w="1620" w:type="dxa"/>
            <w:vAlign w:val="center"/>
          </w:tcPr>
          <w:p w:rsidR="00DB4FE3" w:rsidRPr="00DB4FE3" w:rsidP="00DB4FE3" w14:paraId="4397F794" w14:textId="64E9EFA9">
            <w:pPr>
              <w:ind w:right="-20"/>
              <w:jc w:val="center"/>
              <w:rPr>
                <w:rFonts w:ascii="Times New Roman" w:hAnsi="Times New Roman"/>
              </w:rPr>
            </w:pPr>
            <w:r w:rsidRPr="00DB4FE3">
              <w:rPr>
                <w:rFonts w:ascii="Times New Roman" w:hAnsi="Times New Roman"/>
                <w:color w:val="000000"/>
              </w:rPr>
              <w:t xml:space="preserve">$8,781,376 </w:t>
            </w:r>
          </w:p>
        </w:tc>
      </w:tr>
      <w:tr w14:paraId="00FDA575" w14:textId="77777777" w:rsidTr="000F3953">
        <w:tblPrEx>
          <w:tblW w:w="10083" w:type="dxa"/>
          <w:jc w:val="left"/>
          <w:tblLayout w:type="fixed"/>
          <w:tblLook w:val="04A0"/>
        </w:tblPrEx>
        <w:trPr>
          <w:gridAfter w:val="1"/>
          <w:wAfter w:w="8" w:type="dxa"/>
          <w:trHeight w:val="260"/>
          <w:jc w:val="left"/>
        </w:trPr>
        <w:tc>
          <w:tcPr>
            <w:tcW w:w="1885" w:type="dxa"/>
            <w:vAlign w:val="bottom"/>
          </w:tcPr>
          <w:p w:rsidR="00DB4FE3" w:rsidRPr="00DB4FE3" w:rsidP="00DB4FE3" w14:paraId="3643099A" w14:textId="4A600E5A">
            <w:pPr>
              <w:rPr>
                <w:rFonts w:ascii="Times New Roman" w:hAnsi="Times New Roman"/>
                <w:b/>
                <w:i/>
              </w:rPr>
            </w:pPr>
            <w:r w:rsidRPr="00DB4FE3">
              <w:rPr>
                <w:rFonts w:ascii="Times New Roman" w:hAnsi="Times New Roman"/>
                <w:color w:val="000000"/>
              </w:rPr>
              <w:t>Record</w:t>
            </w:r>
            <w:r>
              <w:rPr>
                <w:rFonts w:ascii="Times New Roman" w:hAnsi="Times New Roman"/>
                <w:color w:val="000000"/>
              </w:rPr>
              <w:t xml:space="preserve"> </w:t>
            </w:r>
            <w:r w:rsidRPr="00DB4FE3">
              <w:rPr>
                <w:rFonts w:ascii="Times New Roman" w:hAnsi="Times New Roman"/>
                <w:color w:val="000000"/>
              </w:rPr>
              <w:t>Keeping SMA Monitoring</w:t>
            </w:r>
          </w:p>
        </w:tc>
        <w:tc>
          <w:tcPr>
            <w:tcW w:w="1350" w:type="dxa"/>
            <w:vAlign w:val="center"/>
          </w:tcPr>
          <w:p w:rsidR="00DB4FE3" w:rsidRPr="00DB4FE3" w:rsidP="00DB4FE3" w14:paraId="44D432A2" w14:textId="66E11706">
            <w:pPr>
              <w:jc w:val="center"/>
              <w:rPr>
                <w:rFonts w:ascii="Times New Roman" w:hAnsi="Times New Roman"/>
                <w:b/>
                <w:bCs/>
              </w:rPr>
            </w:pPr>
            <w:r w:rsidRPr="00DB4FE3">
              <w:rPr>
                <w:rFonts w:ascii="Times New Roman" w:hAnsi="Times New Roman"/>
                <w:color w:val="000000"/>
              </w:rPr>
              <w:t>57</w:t>
            </w:r>
          </w:p>
        </w:tc>
        <w:tc>
          <w:tcPr>
            <w:tcW w:w="1170" w:type="dxa"/>
            <w:vAlign w:val="center"/>
          </w:tcPr>
          <w:p w:rsidR="00DB4FE3" w:rsidRPr="00DB4FE3" w:rsidP="00DB4FE3" w14:paraId="1BA75AF4" w14:textId="643D3564">
            <w:pPr>
              <w:jc w:val="center"/>
              <w:rPr>
                <w:rFonts w:ascii="Times New Roman" w:hAnsi="Times New Roman"/>
              </w:rPr>
            </w:pPr>
            <w:r w:rsidRPr="00DB4FE3">
              <w:rPr>
                <w:rFonts w:ascii="Times New Roman" w:hAnsi="Times New Roman"/>
                <w:color w:val="000000"/>
              </w:rPr>
              <w:t>1</w:t>
            </w:r>
          </w:p>
        </w:tc>
        <w:tc>
          <w:tcPr>
            <w:tcW w:w="1170" w:type="dxa"/>
            <w:vAlign w:val="center"/>
          </w:tcPr>
          <w:p w:rsidR="00DB4FE3" w:rsidRPr="00DB4FE3" w:rsidP="00DB4FE3" w14:paraId="7E58FDE8" w14:textId="1B3632F8">
            <w:pPr>
              <w:jc w:val="center"/>
              <w:rPr>
                <w:rFonts w:ascii="Times New Roman" w:hAnsi="Times New Roman"/>
                <w:b/>
                <w:bCs/>
              </w:rPr>
            </w:pPr>
            <w:r w:rsidRPr="00DB4FE3">
              <w:rPr>
                <w:rFonts w:ascii="Times New Roman" w:hAnsi="Times New Roman"/>
                <w:color w:val="000000"/>
              </w:rPr>
              <w:t>57</w:t>
            </w:r>
          </w:p>
        </w:tc>
        <w:tc>
          <w:tcPr>
            <w:tcW w:w="990" w:type="dxa"/>
            <w:vAlign w:val="center"/>
          </w:tcPr>
          <w:p w:rsidR="00DB4FE3" w:rsidRPr="00DB4FE3" w:rsidP="00DB4FE3" w14:paraId="3711A11F" w14:textId="094E0E51">
            <w:pPr>
              <w:jc w:val="center"/>
              <w:rPr>
                <w:rFonts w:ascii="Times New Roman" w:hAnsi="Times New Roman"/>
              </w:rPr>
            </w:pPr>
            <w:r w:rsidRPr="00DB4FE3">
              <w:rPr>
                <w:rFonts w:ascii="Times New Roman" w:hAnsi="Times New Roman"/>
                <w:color w:val="000000"/>
              </w:rPr>
              <w:t>4</w:t>
            </w:r>
          </w:p>
        </w:tc>
        <w:tc>
          <w:tcPr>
            <w:tcW w:w="1080" w:type="dxa"/>
            <w:vAlign w:val="center"/>
          </w:tcPr>
          <w:p w:rsidR="00DB4FE3" w:rsidRPr="00DB4FE3" w:rsidP="00DB4FE3" w14:paraId="3A5EF535" w14:textId="1287F213">
            <w:pPr>
              <w:jc w:val="center"/>
              <w:rPr>
                <w:rFonts w:ascii="Times New Roman" w:hAnsi="Times New Roman"/>
                <w:b/>
              </w:rPr>
            </w:pPr>
            <w:r w:rsidRPr="00DB4FE3">
              <w:rPr>
                <w:rFonts w:ascii="Times New Roman" w:hAnsi="Times New Roman"/>
                <w:color w:val="000000"/>
              </w:rPr>
              <w:t>228</w:t>
            </w:r>
          </w:p>
        </w:tc>
        <w:tc>
          <w:tcPr>
            <w:tcW w:w="810" w:type="dxa"/>
            <w:vAlign w:val="center"/>
          </w:tcPr>
          <w:p w:rsidR="00DB4FE3" w:rsidRPr="00DB4FE3" w:rsidP="00DB4FE3" w14:paraId="67F1CF03" w14:textId="045E82AC">
            <w:pPr>
              <w:jc w:val="center"/>
              <w:rPr>
                <w:rFonts w:ascii="Times New Roman" w:hAnsi="Times New Roman"/>
              </w:rPr>
            </w:pPr>
            <w:r w:rsidRPr="00DB4FE3">
              <w:rPr>
                <w:rFonts w:ascii="Times New Roman" w:hAnsi="Times New Roman"/>
                <w:color w:val="000000"/>
              </w:rPr>
              <w:t xml:space="preserve">$77.55 </w:t>
            </w:r>
          </w:p>
        </w:tc>
        <w:tc>
          <w:tcPr>
            <w:tcW w:w="1620" w:type="dxa"/>
            <w:vAlign w:val="center"/>
          </w:tcPr>
          <w:p w:rsidR="00DB4FE3" w:rsidRPr="00DB4FE3" w:rsidP="00DB4FE3" w14:paraId="429FA159" w14:textId="38C7A3B4">
            <w:pPr>
              <w:ind w:right="-20"/>
              <w:jc w:val="center"/>
              <w:rPr>
                <w:rFonts w:ascii="Times New Roman" w:hAnsi="Times New Roman"/>
              </w:rPr>
            </w:pPr>
            <w:r w:rsidRPr="00DB4FE3">
              <w:rPr>
                <w:rFonts w:ascii="Times New Roman" w:hAnsi="Times New Roman"/>
                <w:color w:val="000000"/>
              </w:rPr>
              <w:t xml:space="preserve">$17,682 </w:t>
            </w:r>
          </w:p>
        </w:tc>
      </w:tr>
      <w:tr w14:paraId="6021C2FC" w14:textId="77777777" w:rsidTr="000F3953">
        <w:tblPrEx>
          <w:tblW w:w="10083" w:type="dxa"/>
          <w:jc w:val="left"/>
          <w:tblLayout w:type="fixed"/>
          <w:tblLook w:val="04A0"/>
        </w:tblPrEx>
        <w:trPr>
          <w:gridAfter w:val="1"/>
          <w:wAfter w:w="8" w:type="dxa"/>
          <w:trHeight w:val="494"/>
          <w:jc w:val="left"/>
        </w:trPr>
        <w:tc>
          <w:tcPr>
            <w:tcW w:w="1885" w:type="dxa"/>
            <w:vAlign w:val="center"/>
          </w:tcPr>
          <w:p w:rsidR="00DB4FE3" w:rsidRPr="00DB4FE3" w:rsidP="00DB4FE3" w14:paraId="1DC12FFB" w14:textId="5DDFF21A">
            <w:pPr>
              <w:rPr>
                <w:rFonts w:ascii="Times New Roman" w:hAnsi="Times New Roman"/>
              </w:rPr>
            </w:pPr>
            <w:r w:rsidRPr="00DB4FE3">
              <w:rPr>
                <w:rFonts w:ascii="Times New Roman" w:hAnsi="Times New Roman"/>
                <w:b/>
                <w:bCs/>
                <w:i/>
                <w:iCs/>
                <w:color w:val="000000"/>
              </w:rPr>
              <w:t>Unduplicated Totals</w:t>
            </w:r>
          </w:p>
        </w:tc>
        <w:tc>
          <w:tcPr>
            <w:tcW w:w="1350" w:type="dxa"/>
            <w:vAlign w:val="center"/>
          </w:tcPr>
          <w:p w:rsidR="00DB4FE3" w:rsidRPr="00DB4FE3" w:rsidP="00DB4FE3" w14:paraId="175A65B0" w14:textId="7357B4BF">
            <w:pPr>
              <w:jc w:val="center"/>
              <w:rPr>
                <w:rFonts w:ascii="Times New Roman" w:hAnsi="Times New Roman"/>
              </w:rPr>
            </w:pPr>
            <w:r w:rsidRPr="00DB4FE3">
              <w:rPr>
                <w:rFonts w:ascii="Times New Roman" w:hAnsi="Times New Roman"/>
                <w:b/>
                <w:bCs/>
                <w:color w:val="000000"/>
              </w:rPr>
              <w:t>22,684,199</w:t>
            </w:r>
          </w:p>
        </w:tc>
        <w:tc>
          <w:tcPr>
            <w:tcW w:w="1170" w:type="dxa"/>
            <w:vAlign w:val="center"/>
          </w:tcPr>
          <w:p w:rsidR="00DB4FE3" w:rsidRPr="00DB4FE3" w:rsidP="00DB4FE3" w14:paraId="01FBC415" w14:textId="06BDF369">
            <w:pPr>
              <w:jc w:val="center"/>
              <w:rPr>
                <w:rFonts w:ascii="Times New Roman" w:hAnsi="Times New Roman"/>
              </w:rPr>
            </w:pPr>
            <w:r w:rsidRPr="00DB4FE3">
              <w:rPr>
                <w:rFonts w:ascii="Times New Roman" w:hAnsi="Times New Roman"/>
                <w:color w:val="000000"/>
              </w:rPr>
              <w:t>1</w:t>
            </w:r>
          </w:p>
        </w:tc>
        <w:tc>
          <w:tcPr>
            <w:tcW w:w="1170" w:type="dxa"/>
            <w:vAlign w:val="center"/>
          </w:tcPr>
          <w:p w:rsidR="00DB4FE3" w:rsidRPr="00DB4FE3" w:rsidP="00DB4FE3" w14:paraId="329DF8C3" w14:textId="402FA589">
            <w:pPr>
              <w:jc w:val="center"/>
              <w:rPr>
                <w:rFonts w:ascii="Times New Roman" w:hAnsi="Times New Roman"/>
              </w:rPr>
            </w:pPr>
            <w:r w:rsidRPr="00DB4FE3">
              <w:rPr>
                <w:rFonts w:ascii="Times New Roman" w:hAnsi="Times New Roman"/>
                <w:b/>
                <w:bCs/>
                <w:color w:val="000000"/>
              </w:rPr>
              <w:t>22,684,199</w:t>
            </w:r>
          </w:p>
        </w:tc>
        <w:tc>
          <w:tcPr>
            <w:tcW w:w="990" w:type="dxa"/>
            <w:vAlign w:val="center"/>
          </w:tcPr>
          <w:p w:rsidR="00DB4FE3" w:rsidRPr="00DB4FE3" w:rsidP="00DB4FE3" w14:paraId="715D2998" w14:textId="7EEE60EB">
            <w:pPr>
              <w:jc w:val="center"/>
              <w:rPr>
                <w:rFonts w:ascii="Times New Roman" w:hAnsi="Times New Roman"/>
              </w:rPr>
            </w:pPr>
            <w:r w:rsidRPr="00DB4FE3">
              <w:rPr>
                <w:rFonts w:ascii="Times New Roman" w:hAnsi="Times New Roman"/>
                <w:color w:val="000000"/>
              </w:rPr>
              <w:t>Varies</w:t>
            </w:r>
          </w:p>
        </w:tc>
        <w:tc>
          <w:tcPr>
            <w:tcW w:w="1080" w:type="dxa"/>
            <w:vAlign w:val="center"/>
          </w:tcPr>
          <w:p w:rsidR="00DB4FE3" w:rsidRPr="00DB4FE3" w:rsidP="00DB4FE3" w14:paraId="1E118FC3" w14:textId="7CE61BD2">
            <w:pPr>
              <w:jc w:val="center"/>
              <w:rPr>
                <w:rFonts w:ascii="Times New Roman" w:hAnsi="Times New Roman"/>
              </w:rPr>
            </w:pPr>
            <w:r w:rsidRPr="00DB4FE3">
              <w:rPr>
                <w:rFonts w:ascii="Times New Roman" w:hAnsi="Times New Roman"/>
                <w:b/>
                <w:bCs/>
                <w:color w:val="000000"/>
              </w:rPr>
              <w:t>3,686,46</w:t>
            </w:r>
            <w:r w:rsidR="009D4DAC">
              <w:rPr>
                <w:rFonts w:ascii="Times New Roman" w:hAnsi="Times New Roman"/>
                <w:b/>
                <w:bCs/>
                <w:color w:val="000000"/>
              </w:rPr>
              <w:t>6</w:t>
            </w:r>
          </w:p>
        </w:tc>
        <w:tc>
          <w:tcPr>
            <w:tcW w:w="810" w:type="dxa"/>
            <w:vAlign w:val="center"/>
          </w:tcPr>
          <w:p w:rsidR="00DB4FE3" w:rsidRPr="00DB4FE3" w:rsidP="00DB4FE3" w14:paraId="22C4FE7D" w14:textId="66DD968C">
            <w:pPr>
              <w:jc w:val="center"/>
              <w:rPr>
                <w:rFonts w:ascii="Times New Roman" w:hAnsi="Times New Roman"/>
              </w:rPr>
            </w:pPr>
            <w:r w:rsidRPr="00DB4FE3">
              <w:rPr>
                <w:rFonts w:ascii="Times New Roman" w:hAnsi="Times New Roman"/>
                <w:color w:val="000000"/>
              </w:rPr>
              <w:t>Varies</w:t>
            </w:r>
          </w:p>
        </w:tc>
        <w:tc>
          <w:tcPr>
            <w:tcW w:w="1620" w:type="dxa"/>
            <w:vAlign w:val="center"/>
          </w:tcPr>
          <w:p w:rsidR="00DB4FE3" w:rsidRPr="00DB4FE3" w:rsidP="00DB4FE3" w14:paraId="7A63C24B" w14:textId="2E493AC3">
            <w:pPr>
              <w:ind w:right="-20"/>
              <w:jc w:val="center"/>
              <w:rPr>
                <w:rFonts w:ascii="Times New Roman" w:hAnsi="Times New Roman"/>
              </w:rPr>
            </w:pPr>
            <w:r w:rsidRPr="00DB4FE3">
              <w:rPr>
                <w:rFonts w:ascii="Times New Roman" w:hAnsi="Times New Roman"/>
                <w:color w:val="000000"/>
              </w:rPr>
              <w:t xml:space="preserve">$42,202,232 </w:t>
            </w:r>
          </w:p>
        </w:tc>
      </w:tr>
      <w:tr w14:paraId="478DE463" w14:textId="77777777" w:rsidTr="000F3953">
        <w:tblPrEx>
          <w:tblW w:w="10083" w:type="dxa"/>
          <w:jc w:val="left"/>
          <w:tblLayout w:type="fixed"/>
          <w:tblLook w:val="04A0"/>
        </w:tblPrEx>
        <w:trPr>
          <w:trHeight w:val="494"/>
          <w:jc w:val="left"/>
        </w:trPr>
        <w:tc>
          <w:tcPr>
            <w:tcW w:w="10083" w:type="dxa"/>
            <w:gridSpan w:val="9"/>
            <w:vAlign w:val="center"/>
          </w:tcPr>
          <w:p w:rsidR="00DB4FE3" w:rsidRPr="00DB4FE3" w:rsidP="00DB4FE3" w14:paraId="0B4B26D7" w14:textId="22C63942">
            <w:pPr>
              <w:ind w:right="-20"/>
              <w:rPr>
                <w:rFonts w:ascii="Times New Roman" w:hAnsi="Times New Roman"/>
                <w:color w:val="000000"/>
              </w:rPr>
            </w:pPr>
            <w:r w:rsidRPr="00DB4FE3">
              <w:rPr>
                <w:rFonts w:ascii="Times New Roman" w:hAnsi="Times New Roman"/>
                <w:color w:val="000000"/>
              </w:rPr>
              <w:t xml:space="preserve">1 Third-party disclosure hourly wage rate reflects the rate for participants earnings at </w:t>
            </w:r>
            <w:r w:rsidRPr="00DB4FE3" w:rsidR="0017477F">
              <w:rPr>
                <w:rFonts w:ascii="Times New Roman" w:hAnsi="Times New Roman"/>
                <w:color w:val="000000"/>
              </w:rPr>
              <w:t>intake and</w:t>
            </w:r>
            <w:r w:rsidRPr="00DB4FE3">
              <w:rPr>
                <w:rFonts w:ascii="Times New Roman" w:hAnsi="Times New Roman"/>
                <w:color w:val="000000"/>
              </w:rPr>
              <w:t xml:space="preserve"> is estimated at $9.50 to account for some states' minimum wage being at the Federal minimum of $7.25 per hour while other states have set higher minimum wage rates. </w:t>
            </w:r>
          </w:p>
          <w:p w:rsidR="00DB4FE3" w:rsidRPr="00DB4FE3" w:rsidP="00DB4FE3" w14:paraId="5D1DCB6A" w14:textId="79B5FFE4">
            <w:pPr>
              <w:ind w:right="-20"/>
              <w:rPr>
                <w:rFonts w:ascii="Times New Roman" w:hAnsi="Times New Roman"/>
                <w:color w:val="000000"/>
              </w:rPr>
            </w:pPr>
            <w:r w:rsidRPr="00DB4FE3">
              <w:rPr>
                <w:rFonts w:ascii="Times New Roman" w:hAnsi="Times New Roman"/>
                <w:color w:val="000000"/>
              </w:rPr>
              <w:t xml:space="preserve">2 Third-party </w:t>
            </w:r>
            <w:r w:rsidRPr="00DB4FE3">
              <w:rPr>
                <w:rFonts w:ascii="Times New Roman" w:hAnsi="Times New Roman"/>
                <w:color w:val="000000"/>
              </w:rPr>
              <w:t>disclosure</w:t>
            </w:r>
            <w:r w:rsidRPr="00DB4FE3">
              <w:rPr>
                <w:rFonts w:ascii="Times New Roman" w:hAnsi="Times New Roman"/>
                <w:color w:val="000000"/>
              </w:rPr>
              <w:t xml:space="preserve"> for Reportable Individuals reflects the costs of ES staff conducting intake for reportable individuals covered by the Monitor Advocate System in the Wagner Peyser Act Employment Service. It uses SOC code 21-1012 </w:t>
            </w:r>
            <w:r>
              <w:rPr>
                <w:rFonts w:ascii="Times New Roman" w:hAnsi="Times New Roman"/>
                <w:color w:val="000000"/>
              </w:rPr>
              <w:t>E</w:t>
            </w:r>
            <w:r w:rsidRPr="00DB4FE3">
              <w:rPr>
                <w:rFonts w:ascii="Times New Roman" w:hAnsi="Times New Roman"/>
                <w:color w:val="000000"/>
              </w:rPr>
              <w:t xml:space="preserve">mployed by State governments using NAICS 999200 with a 61% benefits rate and 17% overhead rate to load that wage rate. </w:t>
            </w:r>
          </w:p>
          <w:p w:rsidR="00DB4FE3" w:rsidRPr="00DB4FE3" w:rsidP="00DB4FE3" w14:paraId="00974DBC" w14:textId="28030E84">
            <w:pPr>
              <w:ind w:right="-20"/>
              <w:rPr>
                <w:rFonts w:ascii="Times New Roman" w:hAnsi="Times New Roman"/>
                <w:color w:val="000000"/>
              </w:rPr>
            </w:pPr>
            <w:r w:rsidRPr="00DB4FE3">
              <w:rPr>
                <w:rFonts w:ascii="Times New Roman" w:hAnsi="Times New Roman"/>
                <w:color w:val="000000"/>
              </w:rPr>
              <w:t xml:space="preserve">3 Recordkeeping SMA Monitoring reflects the costs for State Monitor Advocates to submit these reports. It uses SOC code 11-9151 </w:t>
            </w:r>
            <w:r>
              <w:rPr>
                <w:rFonts w:ascii="Times New Roman" w:hAnsi="Times New Roman"/>
                <w:color w:val="000000"/>
              </w:rPr>
              <w:t>E</w:t>
            </w:r>
            <w:r w:rsidRPr="00DB4FE3">
              <w:rPr>
                <w:rFonts w:ascii="Times New Roman" w:hAnsi="Times New Roman"/>
                <w:color w:val="000000"/>
              </w:rPr>
              <w:t>mployed by State governments using NAICS 999200 with a 61% benefits rate and a 17% overhead rate to load that wage rate.</w:t>
            </w:r>
          </w:p>
        </w:tc>
      </w:tr>
    </w:tbl>
    <w:p w:rsidR="00A71534" w:rsidP="00043C51" w14:paraId="05C707DD" w14:textId="77777777">
      <w:pPr>
        <w:rPr>
          <w:rFonts w:ascii="Times New Roman" w:hAnsi="Times New Roman"/>
        </w:rPr>
      </w:pPr>
    </w:p>
    <w:p w:rsidR="002E6263" w:rsidRPr="00791781" w:rsidP="002E6263" w14:paraId="729A3D82" w14:textId="316188BA">
      <w:pPr>
        <w:ind w:left="360"/>
        <w:jc w:val="center"/>
        <w:rPr>
          <w:rFonts w:ascii="Times New Roman" w:hAnsi="Times New Roman"/>
        </w:rPr>
      </w:pPr>
      <w:r>
        <w:rPr>
          <w:rFonts w:ascii="Times New Roman" w:hAnsi="Times New Roman"/>
        </w:rPr>
        <w:t xml:space="preserve">Table 2: </w:t>
      </w:r>
      <w:r w:rsidRPr="00791781">
        <w:rPr>
          <w:rFonts w:ascii="Times New Roman" w:hAnsi="Times New Roman"/>
        </w:rPr>
        <w:t>Program Performance Report (States) IC (ETA-9173)</w:t>
      </w:r>
    </w:p>
    <w:tbl>
      <w:tblPr>
        <w:tblStyle w:val="TableGrid"/>
        <w:tblW w:w="10075" w:type="dxa"/>
        <w:jc w:val="center"/>
        <w:tblLook w:val="04A0"/>
      </w:tblPr>
      <w:tblGrid>
        <w:gridCol w:w="1643"/>
        <w:gridCol w:w="1414"/>
        <w:gridCol w:w="1228"/>
        <w:gridCol w:w="1258"/>
        <w:gridCol w:w="1095"/>
        <w:gridCol w:w="1101"/>
        <w:gridCol w:w="888"/>
        <w:gridCol w:w="1448"/>
      </w:tblGrid>
      <w:tr w14:paraId="649BFE3B" w14:textId="77777777" w:rsidTr="00DC30C2">
        <w:tblPrEx>
          <w:tblW w:w="10075" w:type="dxa"/>
          <w:jc w:val="center"/>
          <w:tblLook w:val="04A0"/>
        </w:tblPrEx>
        <w:trPr>
          <w:jc w:val="center"/>
        </w:trPr>
        <w:tc>
          <w:tcPr>
            <w:tcW w:w="1643"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125CD" w14:paraId="6C8C46A7" w14:textId="56A9B03A">
            <w:pPr>
              <w:jc w:val="center"/>
              <w:rPr>
                <w:rFonts w:ascii="Times New Roman" w:hAnsi="Times New Roman"/>
                <w:b/>
              </w:rPr>
            </w:pPr>
            <w:r w:rsidRPr="001204D5">
              <w:rPr>
                <w:rFonts w:ascii="Times New Roman" w:hAnsi="Times New Roman"/>
                <w:b/>
              </w:rPr>
              <w:t>Activity</w:t>
            </w:r>
          </w:p>
        </w:tc>
        <w:tc>
          <w:tcPr>
            <w:tcW w:w="1414"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125CD" w14:paraId="5C7F631C" w14:textId="4609158F">
            <w:pPr>
              <w:jc w:val="center"/>
              <w:rPr>
                <w:rFonts w:ascii="Times New Roman" w:hAnsi="Times New Roman"/>
                <w:b/>
              </w:rPr>
            </w:pPr>
            <w:r w:rsidRPr="001204D5">
              <w:rPr>
                <w:rFonts w:ascii="Times New Roman" w:hAnsi="Times New Roman"/>
                <w:b/>
              </w:rPr>
              <w:t>No. of Respondents</w:t>
            </w:r>
          </w:p>
        </w:tc>
        <w:tc>
          <w:tcPr>
            <w:tcW w:w="1228"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125CD" w14:paraId="69D11ECB" w14:textId="77777777">
            <w:pPr>
              <w:spacing w:line="276" w:lineRule="auto"/>
              <w:jc w:val="center"/>
              <w:rPr>
                <w:rFonts w:ascii="Times New Roman" w:hAnsi="Times New Roman"/>
                <w:b/>
              </w:rPr>
            </w:pPr>
          </w:p>
          <w:p w:rsidR="008125CD" w:rsidRPr="001204D5" w:rsidP="008125CD" w14:paraId="16974942" w14:textId="77777777">
            <w:pPr>
              <w:spacing w:line="276" w:lineRule="auto"/>
              <w:jc w:val="center"/>
              <w:rPr>
                <w:rFonts w:ascii="Times New Roman" w:hAnsi="Times New Roman"/>
                <w:b/>
              </w:rPr>
            </w:pPr>
            <w:r w:rsidRPr="001204D5">
              <w:rPr>
                <w:rFonts w:ascii="Times New Roman" w:hAnsi="Times New Roman"/>
                <w:b/>
              </w:rPr>
              <w:t xml:space="preserve">No. of Responses </w:t>
            </w:r>
          </w:p>
          <w:p w:rsidR="008125CD" w:rsidRPr="001204D5" w:rsidP="008125CD" w14:paraId="1E0A1F7C" w14:textId="44E237F3">
            <w:pPr>
              <w:jc w:val="center"/>
              <w:rPr>
                <w:rFonts w:ascii="Times New Roman" w:hAnsi="Times New Roman"/>
                <w:b/>
              </w:rPr>
            </w:pPr>
            <w:r w:rsidRPr="001204D5">
              <w:rPr>
                <w:rFonts w:ascii="Times New Roman" w:hAnsi="Times New Roman"/>
                <w:b/>
              </w:rPr>
              <w:t>per Respondent</w:t>
            </w:r>
          </w:p>
        </w:tc>
        <w:tc>
          <w:tcPr>
            <w:tcW w:w="1258"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125CD" w14:paraId="0566AA9F" w14:textId="6FDC55D3">
            <w:pPr>
              <w:jc w:val="center"/>
              <w:rPr>
                <w:rFonts w:ascii="Times New Roman" w:hAnsi="Times New Roman"/>
                <w:b/>
              </w:rPr>
            </w:pPr>
            <w:r w:rsidRPr="001204D5">
              <w:rPr>
                <w:rFonts w:ascii="Times New Roman" w:hAnsi="Times New Roman"/>
                <w:b/>
              </w:rPr>
              <w:t>Total Responses</w:t>
            </w:r>
          </w:p>
        </w:tc>
        <w:tc>
          <w:tcPr>
            <w:tcW w:w="1095"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125CD" w14:paraId="4EAC4FAE" w14:textId="7F74F5E5">
            <w:pPr>
              <w:jc w:val="center"/>
              <w:rPr>
                <w:rFonts w:ascii="Times New Roman" w:hAnsi="Times New Roman"/>
                <w:b/>
              </w:rPr>
            </w:pPr>
            <w:r w:rsidRPr="001204D5">
              <w:rPr>
                <w:rFonts w:ascii="Times New Roman" w:hAnsi="Times New Roman"/>
                <w:b/>
              </w:rPr>
              <w:t>Average Burden (Hours)</w:t>
            </w:r>
          </w:p>
        </w:tc>
        <w:tc>
          <w:tcPr>
            <w:tcW w:w="1101"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125CD" w14:paraId="4379AFB6" w14:textId="3652D219">
            <w:pPr>
              <w:jc w:val="center"/>
              <w:rPr>
                <w:rFonts w:ascii="Times New Roman" w:hAnsi="Times New Roman"/>
                <w:b/>
              </w:rPr>
            </w:pPr>
            <w:r w:rsidRPr="001204D5">
              <w:rPr>
                <w:rFonts w:ascii="Times New Roman" w:hAnsi="Times New Roman"/>
                <w:b/>
              </w:rPr>
              <w:t>Total Burden (Hours)</w:t>
            </w:r>
          </w:p>
        </w:tc>
        <w:tc>
          <w:tcPr>
            <w:tcW w:w="888"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125CD" w14:paraId="5DF58AA4" w14:textId="77777777">
            <w:pPr>
              <w:spacing w:line="276" w:lineRule="auto"/>
              <w:jc w:val="center"/>
              <w:rPr>
                <w:rFonts w:ascii="Times New Roman" w:hAnsi="Times New Roman"/>
                <w:b/>
              </w:rPr>
            </w:pPr>
            <w:r w:rsidRPr="001204D5">
              <w:rPr>
                <w:rFonts w:ascii="Times New Roman" w:hAnsi="Times New Roman"/>
                <w:b/>
              </w:rPr>
              <w:t>Hourly</w:t>
            </w:r>
          </w:p>
          <w:p w:rsidR="008125CD" w:rsidRPr="001204D5" w:rsidP="008125CD" w14:paraId="2E56A95E" w14:textId="2FD4A646">
            <w:pPr>
              <w:jc w:val="center"/>
              <w:rPr>
                <w:rFonts w:ascii="Times New Roman" w:hAnsi="Times New Roman"/>
                <w:b/>
              </w:rPr>
            </w:pPr>
            <w:r w:rsidRPr="001204D5">
              <w:rPr>
                <w:rFonts w:ascii="Times New Roman" w:hAnsi="Times New Roman"/>
                <w:b/>
              </w:rPr>
              <w:t>Wage Rate</w:t>
            </w:r>
          </w:p>
        </w:tc>
        <w:tc>
          <w:tcPr>
            <w:tcW w:w="1448"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125CD" w14:paraId="4DAC433B" w14:textId="4B544F8A">
            <w:pPr>
              <w:jc w:val="center"/>
              <w:rPr>
                <w:rFonts w:ascii="Times New Roman" w:hAnsi="Times New Roman"/>
                <w:b/>
              </w:rPr>
            </w:pPr>
            <w:r w:rsidRPr="001204D5">
              <w:rPr>
                <w:rFonts w:ascii="Times New Roman" w:hAnsi="Times New Roman"/>
                <w:b/>
              </w:rPr>
              <w:t>Total Burden Cost</w:t>
            </w:r>
          </w:p>
        </w:tc>
      </w:tr>
      <w:tr w14:paraId="53B2A6E4" w14:textId="77777777" w:rsidTr="00DC30C2">
        <w:tblPrEx>
          <w:tblW w:w="10075" w:type="dxa"/>
          <w:jc w:val="center"/>
          <w:tblLook w:val="04A0"/>
        </w:tblPrEx>
        <w:trPr>
          <w:jc w:val="center"/>
        </w:trPr>
        <w:tc>
          <w:tcPr>
            <w:tcW w:w="1643" w:type="dxa"/>
            <w:vAlign w:val="bottom"/>
          </w:tcPr>
          <w:p w:rsidR="000F3953" w:rsidRPr="00343818" w:rsidP="000F3953" w14:paraId="4F75086E" w14:textId="5628DC88">
            <w:pPr>
              <w:jc w:val="right"/>
              <w:rPr>
                <w:rFonts w:ascii="Times New Roman" w:hAnsi="Times New Roman"/>
                <w:sz w:val="22"/>
                <w:szCs w:val="22"/>
              </w:rPr>
            </w:pPr>
            <w:r w:rsidRPr="00343818">
              <w:rPr>
                <w:rFonts w:ascii="Times New Roman" w:hAnsi="Times New Roman"/>
                <w:sz w:val="22"/>
                <w:szCs w:val="22"/>
              </w:rPr>
              <w:t>Recordkeeping</w:t>
            </w:r>
          </w:p>
        </w:tc>
        <w:tc>
          <w:tcPr>
            <w:tcW w:w="1414" w:type="dxa"/>
            <w:vAlign w:val="center"/>
          </w:tcPr>
          <w:p w:rsidR="000F3953" w:rsidRPr="00343818" w:rsidP="000F3953" w14:paraId="57D14C7C" w14:textId="78C705EE">
            <w:pPr>
              <w:jc w:val="right"/>
              <w:rPr>
                <w:rFonts w:ascii="Times New Roman" w:hAnsi="Times New Roman"/>
                <w:sz w:val="22"/>
                <w:szCs w:val="22"/>
              </w:rPr>
            </w:pPr>
            <w:r w:rsidRPr="00343818">
              <w:rPr>
                <w:rFonts w:ascii="Times New Roman" w:hAnsi="Times New Roman"/>
                <w:sz w:val="22"/>
                <w:szCs w:val="22"/>
              </w:rPr>
              <w:t>57</w:t>
            </w:r>
          </w:p>
        </w:tc>
        <w:tc>
          <w:tcPr>
            <w:tcW w:w="1228" w:type="dxa"/>
            <w:vAlign w:val="center"/>
          </w:tcPr>
          <w:p w:rsidR="000F3953" w:rsidRPr="00343818" w:rsidP="000F3953" w14:paraId="137019CD" w14:textId="60543032">
            <w:pPr>
              <w:jc w:val="right"/>
              <w:rPr>
                <w:rFonts w:ascii="Times New Roman" w:hAnsi="Times New Roman"/>
                <w:sz w:val="22"/>
                <w:szCs w:val="22"/>
              </w:rPr>
            </w:pPr>
            <w:r>
              <w:rPr>
                <w:rFonts w:ascii="Times New Roman" w:hAnsi="Times New Roman"/>
                <w:sz w:val="22"/>
                <w:szCs w:val="22"/>
              </w:rPr>
              <w:t>4</w:t>
            </w:r>
          </w:p>
        </w:tc>
        <w:tc>
          <w:tcPr>
            <w:tcW w:w="1258" w:type="dxa"/>
            <w:vAlign w:val="center"/>
          </w:tcPr>
          <w:p w:rsidR="000F3953" w:rsidRPr="00343818" w:rsidP="000F3953" w14:paraId="4E9A7E66" w14:textId="3B33FC09">
            <w:pPr>
              <w:jc w:val="right"/>
              <w:rPr>
                <w:rFonts w:ascii="Times New Roman" w:hAnsi="Times New Roman"/>
                <w:sz w:val="22"/>
                <w:szCs w:val="22"/>
              </w:rPr>
            </w:pPr>
            <w:r>
              <w:rPr>
                <w:rFonts w:ascii="Times New Roman" w:hAnsi="Times New Roman"/>
                <w:sz w:val="22"/>
                <w:szCs w:val="22"/>
              </w:rPr>
              <w:t>228</w:t>
            </w:r>
          </w:p>
        </w:tc>
        <w:tc>
          <w:tcPr>
            <w:tcW w:w="1095" w:type="dxa"/>
            <w:vAlign w:val="center"/>
          </w:tcPr>
          <w:p w:rsidR="000F3953" w:rsidRPr="00343818" w:rsidP="000F3953" w14:paraId="17F00059" w14:textId="4D28E555">
            <w:pPr>
              <w:jc w:val="right"/>
              <w:rPr>
                <w:rFonts w:ascii="Times New Roman" w:hAnsi="Times New Roman"/>
                <w:sz w:val="22"/>
                <w:szCs w:val="22"/>
              </w:rPr>
            </w:pPr>
            <w:r w:rsidRPr="00343818">
              <w:rPr>
                <w:rFonts w:ascii="Times New Roman" w:hAnsi="Times New Roman"/>
                <w:sz w:val="22"/>
                <w:szCs w:val="22"/>
              </w:rPr>
              <w:t>4</w:t>
            </w:r>
          </w:p>
        </w:tc>
        <w:tc>
          <w:tcPr>
            <w:tcW w:w="1101" w:type="dxa"/>
            <w:vAlign w:val="center"/>
          </w:tcPr>
          <w:p w:rsidR="000F3953" w:rsidRPr="00343818" w:rsidP="000F3953" w14:paraId="6D4A2262" w14:textId="09D3B877">
            <w:pPr>
              <w:jc w:val="right"/>
              <w:rPr>
                <w:rFonts w:ascii="Times New Roman" w:hAnsi="Times New Roman"/>
                <w:sz w:val="22"/>
                <w:szCs w:val="22"/>
              </w:rPr>
            </w:pPr>
            <w:r w:rsidRPr="00343818">
              <w:rPr>
                <w:rFonts w:ascii="Times New Roman" w:hAnsi="Times New Roman"/>
                <w:sz w:val="22"/>
                <w:szCs w:val="22"/>
              </w:rPr>
              <w:t>912</w:t>
            </w:r>
          </w:p>
        </w:tc>
        <w:tc>
          <w:tcPr>
            <w:tcW w:w="888" w:type="dxa"/>
            <w:vAlign w:val="center"/>
          </w:tcPr>
          <w:p w:rsidR="000F3953" w:rsidRPr="000F3953" w:rsidP="000F3953" w14:paraId="5015F174" w14:textId="28DE6B60">
            <w:pPr>
              <w:jc w:val="right"/>
              <w:rPr>
                <w:rFonts w:ascii="Times New Roman" w:hAnsi="Times New Roman"/>
                <w:sz w:val="22"/>
                <w:szCs w:val="22"/>
              </w:rPr>
            </w:pPr>
            <w:r w:rsidRPr="000F3953">
              <w:rPr>
                <w:rFonts w:ascii="Times New Roman" w:hAnsi="Times New Roman"/>
                <w:color w:val="000000"/>
                <w:sz w:val="22"/>
                <w:szCs w:val="22"/>
              </w:rPr>
              <w:t xml:space="preserve">$85.35 </w:t>
            </w:r>
          </w:p>
        </w:tc>
        <w:tc>
          <w:tcPr>
            <w:tcW w:w="1448" w:type="dxa"/>
            <w:vAlign w:val="center"/>
          </w:tcPr>
          <w:p w:rsidR="000F3953" w:rsidRPr="000F3953" w:rsidP="000F3953" w14:paraId="74DCBFB0" w14:textId="298F5718">
            <w:pPr>
              <w:jc w:val="right"/>
              <w:rPr>
                <w:rFonts w:ascii="Times New Roman" w:hAnsi="Times New Roman"/>
                <w:sz w:val="22"/>
                <w:szCs w:val="22"/>
              </w:rPr>
            </w:pPr>
            <w:r w:rsidRPr="000F3953">
              <w:rPr>
                <w:rFonts w:ascii="Times New Roman" w:hAnsi="Times New Roman"/>
                <w:color w:val="000000"/>
                <w:sz w:val="22"/>
                <w:szCs w:val="22"/>
              </w:rPr>
              <w:t>$77,8</w:t>
            </w:r>
            <w:r w:rsidR="00D77BF5">
              <w:rPr>
                <w:rFonts w:ascii="Times New Roman" w:hAnsi="Times New Roman"/>
                <w:color w:val="000000"/>
                <w:sz w:val="22"/>
                <w:szCs w:val="22"/>
              </w:rPr>
              <w:t>39.20</w:t>
            </w:r>
            <w:r w:rsidRPr="000F3953">
              <w:rPr>
                <w:rFonts w:ascii="Times New Roman" w:hAnsi="Times New Roman"/>
                <w:color w:val="000000"/>
                <w:sz w:val="22"/>
                <w:szCs w:val="22"/>
              </w:rPr>
              <w:t xml:space="preserve"> </w:t>
            </w:r>
          </w:p>
        </w:tc>
      </w:tr>
      <w:tr w14:paraId="71F7CD07" w14:textId="77777777" w:rsidTr="00DC30C2">
        <w:tblPrEx>
          <w:tblW w:w="10075" w:type="dxa"/>
          <w:jc w:val="center"/>
          <w:tblLook w:val="04A0"/>
        </w:tblPrEx>
        <w:trPr>
          <w:jc w:val="center"/>
        </w:trPr>
        <w:tc>
          <w:tcPr>
            <w:tcW w:w="1643" w:type="dxa"/>
          </w:tcPr>
          <w:p w:rsidR="000F3953" w:rsidRPr="00343818" w:rsidP="000F3953" w14:paraId="01BEC665" w14:textId="110BB8CC">
            <w:pPr>
              <w:jc w:val="right"/>
              <w:rPr>
                <w:rFonts w:ascii="Times New Roman" w:hAnsi="Times New Roman"/>
                <w:sz w:val="22"/>
                <w:szCs w:val="22"/>
              </w:rPr>
            </w:pPr>
            <w:r w:rsidRPr="00343818">
              <w:rPr>
                <w:rFonts w:ascii="Times New Roman" w:hAnsi="Times New Roman"/>
                <w:b/>
                <w:i/>
                <w:sz w:val="22"/>
                <w:szCs w:val="22"/>
              </w:rPr>
              <w:t>Unduplicated Totals</w:t>
            </w:r>
          </w:p>
        </w:tc>
        <w:tc>
          <w:tcPr>
            <w:tcW w:w="1414" w:type="dxa"/>
            <w:vAlign w:val="center"/>
          </w:tcPr>
          <w:p w:rsidR="000F3953" w:rsidRPr="00343818" w:rsidP="000F3953" w14:paraId="0ECDD1E2" w14:textId="39871987">
            <w:pPr>
              <w:jc w:val="right"/>
              <w:rPr>
                <w:rFonts w:ascii="Times New Roman" w:hAnsi="Times New Roman"/>
                <w:sz w:val="22"/>
                <w:szCs w:val="22"/>
              </w:rPr>
            </w:pPr>
            <w:r w:rsidRPr="00343818">
              <w:rPr>
                <w:rFonts w:ascii="Times New Roman" w:hAnsi="Times New Roman"/>
                <w:b/>
                <w:sz w:val="22"/>
                <w:szCs w:val="22"/>
              </w:rPr>
              <w:t>57</w:t>
            </w:r>
          </w:p>
        </w:tc>
        <w:tc>
          <w:tcPr>
            <w:tcW w:w="1228" w:type="dxa"/>
            <w:vAlign w:val="center"/>
          </w:tcPr>
          <w:p w:rsidR="000F3953" w:rsidRPr="00343818" w:rsidP="000F3953" w14:paraId="08F97FA2" w14:textId="0895830C">
            <w:pPr>
              <w:jc w:val="right"/>
              <w:rPr>
                <w:rFonts w:ascii="Times New Roman" w:hAnsi="Times New Roman"/>
                <w:sz w:val="22"/>
                <w:szCs w:val="22"/>
              </w:rPr>
            </w:pPr>
            <w:r>
              <w:rPr>
                <w:rFonts w:ascii="Times New Roman" w:hAnsi="Times New Roman"/>
                <w:b/>
                <w:sz w:val="22"/>
                <w:szCs w:val="22"/>
              </w:rPr>
              <w:t>4</w:t>
            </w:r>
          </w:p>
        </w:tc>
        <w:tc>
          <w:tcPr>
            <w:tcW w:w="1258" w:type="dxa"/>
            <w:vAlign w:val="center"/>
          </w:tcPr>
          <w:p w:rsidR="000F3953" w:rsidRPr="00343818" w:rsidP="000F3953" w14:paraId="66A21AA1" w14:textId="5DDE9864">
            <w:pPr>
              <w:jc w:val="right"/>
              <w:rPr>
                <w:rFonts w:ascii="Times New Roman" w:hAnsi="Times New Roman"/>
                <w:sz w:val="22"/>
                <w:szCs w:val="22"/>
              </w:rPr>
            </w:pPr>
            <w:r w:rsidRPr="00343818">
              <w:rPr>
                <w:rFonts w:ascii="Times New Roman" w:hAnsi="Times New Roman"/>
                <w:b/>
                <w:sz w:val="22"/>
                <w:szCs w:val="22"/>
              </w:rPr>
              <w:t>2</w:t>
            </w:r>
            <w:r>
              <w:rPr>
                <w:rFonts w:ascii="Times New Roman" w:hAnsi="Times New Roman"/>
                <w:b/>
                <w:sz w:val="22"/>
                <w:szCs w:val="22"/>
              </w:rPr>
              <w:t>28</w:t>
            </w:r>
          </w:p>
        </w:tc>
        <w:tc>
          <w:tcPr>
            <w:tcW w:w="1095" w:type="dxa"/>
            <w:vAlign w:val="center"/>
          </w:tcPr>
          <w:p w:rsidR="000F3953" w:rsidRPr="00343818" w:rsidP="000F3953" w14:paraId="73E475D7" w14:textId="2931C70F">
            <w:pPr>
              <w:jc w:val="right"/>
              <w:rPr>
                <w:rFonts w:ascii="Times New Roman" w:hAnsi="Times New Roman"/>
                <w:sz w:val="22"/>
                <w:szCs w:val="22"/>
              </w:rPr>
            </w:pPr>
            <w:r w:rsidRPr="00343818">
              <w:rPr>
                <w:rFonts w:ascii="Times New Roman" w:hAnsi="Times New Roman"/>
                <w:b/>
                <w:sz w:val="22"/>
                <w:szCs w:val="22"/>
              </w:rPr>
              <w:t>4</w:t>
            </w:r>
          </w:p>
        </w:tc>
        <w:tc>
          <w:tcPr>
            <w:tcW w:w="1101" w:type="dxa"/>
            <w:vAlign w:val="center"/>
          </w:tcPr>
          <w:p w:rsidR="000F3953" w:rsidRPr="00343818" w:rsidP="000F3953" w14:paraId="1E89B3C4" w14:textId="75AE65EF">
            <w:pPr>
              <w:jc w:val="right"/>
              <w:rPr>
                <w:rFonts w:ascii="Times New Roman" w:hAnsi="Times New Roman"/>
                <w:sz w:val="22"/>
                <w:szCs w:val="22"/>
              </w:rPr>
            </w:pPr>
            <w:r w:rsidRPr="00343818">
              <w:rPr>
                <w:rFonts w:ascii="Times New Roman" w:hAnsi="Times New Roman"/>
                <w:b/>
                <w:sz w:val="22"/>
                <w:szCs w:val="22"/>
              </w:rPr>
              <w:t>912</w:t>
            </w:r>
          </w:p>
        </w:tc>
        <w:tc>
          <w:tcPr>
            <w:tcW w:w="888" w:type="dxa"/>
            <w:vAlign w:val="center"/>
          </w:tcPr>
          <w:p w:rsidR="000F3953" w:rsidRPr="000F3953" w:rsidP="000F3953" w14:paraId="23C22705" w14:textId="29A9E959">
            <w:pPr>
              <w:jc w:val="center"/>
              <w:rPr>
                <w:rFonts w:ascii="Times New Roman" w:hAnsi="Times New Roman"/>
                <w:sz w:val="22"/>
                <w:szCs w:val="22"/>
              </w:rPr>
            </w:pPr>
            <w:r w:rsidRPr="000F3953">
              <w:rPr>
                <w:rFonts w:ascii="Times New Roman" w:hAnsi="Times New Roman"/>
                <w:b/>
                <w:bCs/>
                <w:color w:val="000000"/>
                <w:sz w:val="22"/>
                <w:szCs w:val="22"/>
              </w:rPr>
              <w:t xml:space="preserve">$85.35 </w:t>
            </w:r>
          </w:p>
        </w:tc>
        <w:tc>
          <w:tcPr>
            <w:tcW w:w="1448" w:type="dxa"/>
            <w:vAlign w:val="center"/>
          </w:tcPr>
          <w:p w:rsidR="000F3953" w:rsidRPr="000F3953" w:rsidP="000F3953" w14:paraId="6A5FA2DC" w14:textId="3C63F46D">
            <w:pPr>
              <w:jc w:val="right"/>
              <w:rPr>
                <w:rFonts w:ascii="Times New Roman" w:hAnsi="Times New Roman"/>
                <w:sz w:val="22"/>
                <w:szCs w:val="22"/>
              </w:rPr>
            </w:pPr>
            <w:r w:rsidRPr="000F3953">
              <w:rPr>
                <w:rFonts w:ascii="Times New Roman" w:hAnsi="Times New Roman"/>
                <w:b/>
                <w:bCs/>
                <w:color w:val="000000"/>
                <w:sz w:val="22"/>
                <w:szCs w:val="22"/>
              </w:rPr>
              <w:t>$77,</w:t>
            </w:r>
            <w:r w:rsidR="00D77BF5">
              <w:rPr>
                <w:rFonts w:ascii="Times New Roman" w:hAnsi="Times New Roman"/>
                <w:b/>
                <w:bCs/>
                <w:color w:val="000000"/>
                <w:sz w:val="22"/>
                <w:szCs w:val="22"/>
              </w:rPr>
              <w:t>839.20</w:t>
            </w:r>
          </w:p>
        </w:tc>
      </w:tr>
      <w:tr w14:paraId="11500A4D" w14:textId="77777777" w:rsidTr="00DC30C2">
        <w:tblPrEx>
          <w:tblW w:w="10075" w:type="dxa"/>
          <w:jc w:val="center"/>
          <w:tblLook w:val="04A0"/>
        </w:tblPrEx>
        <w:trPr>
          <w:trHeight w:val="512"/>
          <w:jc w:val="center"/>
        </w:trPr>
        <w:tc>
          <w:tcPr>
            <w:tcW w:w="10075" w:type="dxa"/>
            <w:gridSpan w:val="8"/>
          </w:tcPr>
          <w:p w:rsidR="000F3953" w:rsidRPr="000F3953" w:rsidP="000F3953" w14:paraId="53CA41ED" w14:textId="2378F96C">
            <w:pPr>
              <w:widowControl/>
              <w:autoSpaceDE/>
              <w:autoSpaceDN/>
              <w:adjustRightInd/>
              <w:rPr>
                <w:rFonts w:ascii="Times New Roman" w:hAnsi="Times New Roman"/>
                <w:color w:val="000000"/>
              </w:rPr>
            </w:pPr>
            <w:r w:rsidRPr="000F3953">
              <w:rPr>
                <w:rFonts w:ascii="Times New Roman" w:hAnsi="Times New Roman"/>
                <w:color w:val="000000"/>
                <w:vertAlign w:val="superscript"/>
              </w:rPr>
              <w:t xml:space="preserve">1 </w:t>
            </w:r>
            <w:r w:rsidRPr="000F3953">
              <w:rPr>
                <w:rFonts w:ascii="Times New Roman" w:hAnsi="Times New Roman"/>
                <w:color w:val="000000"/>
              </w:rPr>
              <w:t>Updated wage based on NAICS 999300 - Local Government, excluding schools and hospitals for Database Administrators (Occupation Code 15</w:t>
            </w:r>
            <w:r w:rsidRPr="000F3953">
              <w:rPr>
                <w:rFonts w:ascii="Times New Roman" w:hAnsi="Times New Roman"/>
                <w:color w:val="000000"/>
              </w:rPr>
              <w:noBreakHyphen/>
              <w:t xml:space="preserve">1242) and 1.57 multiplier for loaded wage. </w:t>
            </w:r>
          </w:p>
        </w:tc>
      </w:tr>
    </w:tbl>
    <w:p w:rsidR="008125CD" w:rsidP="00F43549" w14:paraId="5873F19E" w14:textId="77777777">
      <w:pPr>
        <w:ind w:left="360"/>
        <w:jc w:val="center"/>
        <w:rPr>
          <w:rFonts w:ascii="Times New Roman" w:hAnsi="Times New Roman"/>
        </w:rPr>
      </w:pPr>
    </w:p>
    <w:p w:rsidR="00791781" w:rsidP="000F3953" w14:paraId="2361AA57" w14:textId="79DCD1D2">
      <w:pPr>
        <w:ind w:left="360"/>
        <w:jc w:val="center"/>
        <w:rPr>
          <w:rFonts w:ascii="Times New Roman" w:hAnsi="Times New Roman"/>
          <w:sz w:val="24"/>
          <w:szCs w:val="24"/>
        </w:rPr>
      </w:pPr>
      <w:r>
        <w:rPr>
          <w:rFonts w:ascii="Times New Roman" w:hAnsi="Times New Roman"/>
        </w:rPr>
        <w:t xml:space="preserve">Table 3: </w:t>
      </w:r>
      <w:r w:rsidRPr="00791781" w:rsidR="00F43549">
        <w:rPr>
          <w:rFonts w:ascii="Times New Roman" w:hAnsi="Times New Roman"/>
        </w:rPr>
        <w:t>Pay-for-Performance Report IC (ETA-9174)</w:t>
      </w:r>
    </w:p>
    <w:tbl>
      <w:tblPr>
        <w:tblStyle w:val="TableGrid"/>
        <w:tblW w:w="9985" w:type="dxa"/>
        <w:jc w:val="center"/>
        <w:tblLook w:val="04A0"/>
      </w:tblPr>
      <w:tblGrid>
        <w:gridCol w:w="1548"/>
        <w:gridCol w:w="1414"/>
        <w:gridCol w:w="1228"/>
        <w:gridCol w:w="1258"/>
        <w:gridCol w:w="1095"/>
        <w:gridCol w:w="1100"/>
        <w:gridCol w:w="888"/>
        <w:gridCol w:w="1454"/>
      </w:tblGrid>
      <w:tr w14:paraId="22A0970E" w14:textId="77777777" w:rsidTr="00DC30C2">
        <w:tblPrEx>
          <w:tblW w:w="9985" w:type="dxa"/>
          <w:jc w:val="center"/>
          <w:tblLook w:val="04A0"/>
        </w:tblPrEx>
        <w:trPr>
          <w:jc w:val="center"/>
        </w:trPr>
        <w:tc>
          <w:tcPr>
            <w:tcW w:w="1548"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125CD" w14:paraId="3DB219E1" w14:textId="2C3D7E94">
            <w:pPr>
              <w:jc w:val="center"/>
              <w:rPr>
                <w:rFonts w:ascii="Times New Roman" w:hAnsi="Times New Roman"/>
                <w:b/>
              </w:rPr>
            </w:pPr>
            <w:r w:rsidRPr="001204D5">
              <w:rPr>
                <w:rFonts w:ascii="Times New Roman" w:hAnsi="Times New Roman"/>
                <w:b/>
              </w:rPr>
              <w:t>Activity</w:t>
            </w:r>
          </w:p>
        </w:tc>
        <w:tc>
          <w:tcPr>
            <w:tcW w:w="1414"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125CD" w14:paraId="7497A65A" w14:textId="4D4CAF75">
            <w:pPr>
              <w:jc w:val="center"/>
              <w:rPr>
                <w:rFonts w:ascii="Times New Roman" w:hAnsi="Times New Roman"/>
                <w:b/>
              </w:rPr>
            </w:pPr>
            <w:r w:rsidRPr="001204D5">
              <w:rPr>
                <w:rFonts w:ascii="Times New Roman" w:hAnsi="Times New Roman"/>
                <w:b/>
              </w:rPr>
              <w:t>No. of Respondents</w:t>
            </w:r>
          </w:p>
        </w:tc>
        <w:tc>
          <w:tcPr>
            <w:tcW w:w="1228"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125CD" w14:paraId="554EF734" w14:textId="77777777">
            <w:pPr>
              <w:spacing w:line="276" w:lineRule="auto"/>
              <w:jc w:val="center"/>
              <w:rPr>
                <w:rFonts w:ascii="Times New Roman" w:hAnsi="Times New Roman"/>
                <w:b/>
              </w:rPr>
            </w:pPr>
          </w:p>
          <w:p w:rsidR="008125CD" w:rsidRPr="001204D5" w:rsidP="008125CD" w14:paraId="516E625A" w14:textId="77777777">
            <w:pPr>
              <w:spacing w:line="276" w:lineRule="auto"/>
              <w:jc w:val="center"/>
              <w:rPr>
                <w:rFonts w:ascii="Times New Roman" w:hAnsi="Times New Roman"/>
                <w:b/>
              </w:rPr>
            </w:pPr>
            <w:r w:rsidRPr="001204D5">
              <w:rPr>
                <w:rFonts w:ascii="Times New Roman" w:hAnsi="Times New Roman"/>
                <w:b/>
              </w:rPr>
              <w:t xml:space="preserve">No. of Responses </w:t>
            </w:r>
          </w:p>
          <w:p w:rsidR="008125CD" w:rsidRPr="001204D5" w:rsidP="008125CD" w14:paraId="78D5ADD3" w14:textId="12BFF615">
            <w:pPr>
              <w:jc w:val="center"/>
              <w:rPr>
                <w:rFonts w:ascii="Times New Roman" w:hAnsi="Times New Roman"/>
                <w:b/>
              </w:rPr>
            </w:pPr>
            <w:r w:rsidRPr="001204D5">
              <w:rPr>
                <w:rFonts w:ascii="Times New Roman" w:hAnsi="Times New Roman"/>
                <w:b/>
              </w:rPr>
              <w:t>per Respondent</w:t>
            </w:r>
          </w:p>
        </w:tc>
        <w:tc>
          <w:tcPr>
            <w:tcW w:w="1258"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125CD" w14:paraId="387A5D7B" w14:textId="46AF2959">
            <w:pPr>
              <w:jc w:val="center"/>
              <w:rPr>
                <w:rFonts w:ascii="Times New Roman" w:hAnsi="Times New Roman"/>
                <w:b/>
              </w:rPr>
            </w:pPr>
            <w:r w:rsidRPr="001204D5">
              <w:rPr>
                <w:rFonts w:ascii="Times New Roman" w:hAnsi="Times New Roman"/>
                <w:b/>
              </w:rPr>
              <w:t>Total Responses</w:t>
            </w:r>
          </w:p>
        </w:tc>
        <w:tc>
          <w:tcPr>
            <w:tcW w:w="1095"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125CD" w14:paraId="49610BD4" w14:textId="40ED0EDA">
            <w:pPr>
              <w:jc w:val="center"/>
              <w:rPr>
                <w:rFonts w:ascii="Times New Roman" w:hAnsi="Times New Roman"/>
                <w:b/>
              </w:rPr>
            </w:pPr>
            <w:r w:rsidRPr="001204D5">
              <w:rPr>
                <w:rFonts w:ascii="Times New Roman" w:hAnsi="Times New Roman"/>
                <w:b/>
              </w:rPr>
              <w:t>Average Burden (Hours)</w:t>
            </w:r>
          </w:p>
        </w:tc>
        <w:tc>
          <w:tcPr>
            <w:tcW w:w="1100"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125CD" w14:paraId="2B0F9D2F" w14:textId="2B2D610E">
            <w:pPr>
              <w:jc w:val="center"/>
              <w:rPr>
                <w:rFonts w:ascii="Times New Roman" w:hAnsi="Times New Roman"/>
                <w:b/>
              </w:rPr>
            </w:pPr>
            <w:r w:rsidRPr="001204D5">
              <w:rPr>
                <w:rFonts w:ascii="Times New Roman" w:hAnsi="Times New Roman"/>
                <w:b/>
              </w:rPr>
              <w:t>Total Burden (Hours)</w:t>
            </w:r>
          </w:p>
        </w:tc>
        <w:tc>
          <w:tcPr>
            <w:tcW w:w="888"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125CD" w14:paraId="6D300F9F" w14:textId="77777777">
            <w:pPr>
              <w:spacing w:line="276" w:lineRule="auto"/>
              <w:jc w:val="center"/>
              <w:rPr>
                <w:rFonts w:ascii="Times New Roman" w:hAnsi="Times New Roman"/>
                <w:b/>
              </w:rPr>
            </w:pPr>
            <w:r w:rsidRPr="001204D5">
              <w:rPr>
                <w:rFonts w:ascii="Times New Roman" w:hAnsi="Times New Roman"/>
                <w:b/>
              </w:rPr>
              <w:t>Hourly</w:t>
            </w:r>
          </w:p>
          <w:p w:rsidR="008125CD" w:rsidRPr="001204D5" w:rsidP="008125CD" w14:paraId="110DCD66" w14:textId="67D43AC0">
            <w:pPr>
              <w:jc w:val="center"/>
              <w:rPr>
                <w:rFonts w:ascii="Times New Roman" w:hAnsi="Times New Roman"/>
                <w:b/>
              </w:rPr>
            </w:pPr>
            <w:r w:rsidRPr="001204D5">
              <w:rPr>
                <w:rFonts w:ascii="Times New Roman" w:hAnsi="Times New Roman"/>
                <w:b/>
              </w:rPr>
              <w:t>Wage Rate</w:t>
            </w:r>
          </w:p>
        </w:tc>
        <w:tc>
          <w:tcPr>
            <w:tcW w:w="1454"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125CD" w14:paraId="598D73CE" w14:textId="225833A2">
            <w:pPr>
              <w:jc w:val="center"/>
              <w:rPr>
                <w:rFonts w:ascii="Times New Roman" w:hAnsi="Times New Roman"/>
                <w:b/>
              </w:rPr>
            </w:pPr>
            <w:r w:rsidRPr="001204D5">
              <w:rPr>
                <w:rFonts w:ascii="Times New Roman" w:hAnsi="Times New Roman"/>
                <w:b/>
              </w:rPr>
              <w:t>Total Burden Cost</w:t>
            </w:r>
          </w:p>
        </w:tc>
      </w:tr>
      <w:tr w14:paraId="595B987A" w14:textId="77777777" w:rsidTr="00DC30C2">
        <w:tblPrEx>
          <w:tblW w:w="9985" w:type="dxa"/>
          <w:jc w:val="center"/>
          <w:tblLook w:val="04A0"/>
        </w:tblPrEx>
        <w:trPr>
          <w:jc w:val="center"/>
        </w:trPr>
        <w:tc>
          <w:tcPr>
            <w:tcW w:w="1548" w:type="dxa"/>
            <w:vAlign w:val="bottom"/>
          </w:tcPr>
          <w:p w:rsidR="000F3953" w:rsidRPr="00A91F2E" w:rsidP="000F3953" w14:paraId="05CFB92C" w14:textId="77777777">
            <w:pPr>
              <w:jc w:val="right"/>
              <w:rPr>
                <w:rFonts w:ascii="Times New Roman" w:hAnsi="Times New Roman"/>
                <w:sz w:val="22"/>
                <w:szCs w:val="22"/>
              </w:rPr>
            </w:pPr>
            <w:r w:rsidRPr="00A91F2E">
              <w:rPr>
                <w:rFonts w:ascii="Times New Roman" w:hAnsi="Times New Roman"/>
                <w:sz w:val="22"/>
                <w:szCs w:val="22"/>
              </w:rPr>
              <w:t>Recordkeeping</w:t>
            </w:r>
          </w:p>
        </w:tc>
        <w:tc>
          <w:tcPr>
            <w:tcW w:w="1414" w:type="dxa"/>
            <w:vAlign w:val="center"/>
          </w:tcPr>
          <w:p w:rsidR="000F3953" w:rsidRPr="00A91F2E" w:rsidP="000F3953" w14:paraId="0CFF9299" w14:textId="77777777">
            <w:pPr>
              <w:jc w:val="right"/>
              <w:rPr>
                <w:rFonts w:ascii="Times New Roman" w:hAnsi="Times New Roman"/>
                <w:sz w:val="22"/>
                <w:szCs w:val="22"/>
              </w:rPr>
            </w:pPr>
            <w:r w:rsidRPr="00A91F2E">
              <w:rPr>
                <w:rFonts w:ascii="Times New Roman" w:hAnsi="Times New Roman"/>
                <w:sz w:val="22"/>
                <w:szCs w:val="22"/>
              </w:rPr>
              <w:t>57</w:t>
            </w:r>
          </w:p>
        </w:tc>
        <w:tc>
          <w:tcPr>
            <w:tcW w:w="1228" w:type="dxa"/>
            <w:vAlign w:val="center"/>
          </w:tcPr>
          <w:p w:rsidR="000F3953" w:rsidRPr="00A91F2E" w:rsidP="000F3953" w14:paraId="43A7A13E" w14:textId="77777777">
            <w:pPr>
              <w:jc w:val="right"/>
              <w:rPr>
                <w:rFonts w:ascii="Times New Roman" w:hAnsi="Times New Roman"/>
                <w:sz w:val="22"/>
                <w:szCs w:val="22"/>
              </w:rPr>
            </w:pPr>
            <w:r w:rsidRPr="00A91F2E">
              <w:rPr>
                <w:rFonts w:ascii="Times New Roman" w:hAnsi="Times New Roman"/>
                <w:sz w:val="22"/>
                <w:szCs w:val="22"/>
              </w:rPr>
              <w:t>1</w:t>
            </w:r>
          </w:p>
        </w:tc>
        <w:tc>
          <w:tcPr>
            <w:tcW w:w="1258" w:type="dxa"/>
            <w:vAlign w:val="center"/>
          </w:tcPr>
          <w:p w:rsidR="000F3953" w:rsidRPr="00A91F2E" w:rsidP="000F3953" w14:paraId="10E1A111" w14:textId="2FCE188E">
            <w:pPr>
              <w:jc w:val="right"/>
              <w:rPr>
                <w:rFonts w:ascii="Times New Roman" w:hAnsi="Times New Roman"/>
                <w:sz w:val="22"/>
                <w:szCs w:val="22"/>
              </w:rPr>
            </w:pPr>
            <w:r w:rsidRPr="00A91F2E">
              <w:rPr>
                <w:rFonts w:ascii="Times New Roman" w:hAnsi="Times New Roman"/>
                <w:sz w:val="22"/>
                <w:szCs w:val="22"/>
              </w:rPr>
              <w:t>57</w:t>
            </w:r>
          </w:p>
        </w:tc>
        <w:tc>
          <w:tcPr>
            <w:tcW w:w="1095" w:type="dxa"/>
            <w:vAlign w:val="center"/>
          </w:tcPr>
          <w:p w:rsidR="000F3953" w:rsidRPr="00A91F2E" w:rsidP="000F3953" w14:paraId="3AECBEFA" w14:textId="69F921D4">
            <w:pPr>
              <w:jc w:val="right"/>
              <w:rPr>
                <w:rFonts w:ascii="Times New Roman" w:hAnsi="Times New Roman"/>
                <w:sz w:val="22"/>
                <w:szCs w:val="22"/>
              </w:rPr>
            </w:pPr>
            <w:r w:rsidRPr="00A91F2E">
              <w:rPr>
                <w:rFonts w:ascii="Times New Roman" w:hAnsi="Times New Roman"/>
                <w:sz w:val="22"/>
                <w:szCs w:val="22"/>
              </w:rPr>
              <w:t>25</w:t>
            </w:r>
          </w:p>
        </w:tc>
        <w:tc>
          <w:tcPr>
            <w:tcW w:w="1100" w:type="dxa"/>
            <w:vAlign w:val="center"/>
          </w:tcPr>
          <w:p w:rsidR="000F3953" w:rsidRPr="00A91F2E" w:rsidP="000F3953" w14:paraId="27674055" w14:textId="37D377C0">
            <w:pPr>
              <w:jc w:val="right"/>
              <w:rPr>
                <w:rFonts w:ascii="Times New Roman" w:hAnsi="Times New Roman"/>
                <w:sz w:val="22"/>
                <w:szCs w:val="22"/>
              </w:rPr>
            </w:pPr>
            <w:r w:rsidRPr="00A91F2E">
              <w:rPr>
                <w:rFonts w:ascii="Times New Roman" w:hAnsi="Times New Roman"/>
                <w:sz w:val="22"/>
                <w:szCs w:val="22"/>
              </w:rPr>
              <w:t>1,425</w:t>
            </w:r>
          </w:p>
        </w:tc>
        <w:tc>
          <w:tcPr>
            <w:tcW w:w="888" w:type="dxa"/>
            <w:vAlign w:val="center"/>
          </w:tcPr>
          <w:p w:rsidR="000F3953" w:rsidRPr="000F3953" w:rsidP="000F3953" w14:paraId="3F1BC99B" w14:textId="015F4747">
            <w:pPr>
              <w:jc w:val="right"/>
              <w:rPr>
                <w:rFonts w:ascii="Times New Roman" w:hAnsi="Times New Roman"/>
                <w:sz w:val="22"/>
                <w:szCs w:val="22"/>
              </w:rPr>
            </w:pPr>
            <w:r w:rsidRPr="000F3953">
              <w:rPr>
                <w:rFonts w:ascii="Times New Roman" w:hAnsi="Times New Roman"/>
                <w:color w:val="000000"/>
                <w:sz w:val="22"/>
                <w:szCs w:val="22"/>
              </w:rPr>
              <w:t xml:space="preserve">$85.35 </w:t>
            </w:r>
          </w:p>
        </w:tc>
        <w:tc>
          <w:tcPr>
            <w:tcW w:w="1454" w:type="dxa"/>
            <w:vAlign w:val="center"/>
          </w:tcPr>
          <w:p w:rsidR="000F3953" w:rsidRPr="000F3953" w:rsidP="000F3953" w14:paraId="28121926" w14:textId="61A4D6BB">
            <w:pPr>
              <w:jc w:val="right"/>
              <w:rPr>
                <w:rFonts w:ascii="Times New Roman" w:hAnsi="Times New Roman"/>
                <w:sz w:val="22"/>
                <w:szCs w:val="22"/>
              </w:rPr>
            </w:pPr>
            <w:r w:rsidRPr="000F3953">
              <w:rPr>
                <w:rFonts w:ascii="Times New Roman" w:hAnsi="Times New Roman"/>
                <w:color w:val="000000"/>
                <w:sz w:val="22"/>
                <w:szCs w:val="22"/>
              </w:rPr>
              <w:t>$121,6</w:t>
            </w:r>
            <w:r w:rsidR="00D77BF5">
              <w:rPr>
                <w:rFonts w:ascii="Times New Roman" w:hAnsi="Times New Roman"/>
                <w:color w:val="000000"/>
                <w:sz w:val="22"/>
                <w:szCs w:val="22"/>
              </w:rPr>
              <w:t>23.75</w:t>
            </w:r>
          </w:p>
        </w:tc>
      </w:tr>
      <w:tr w14:paraId="5123F1B3" w14:textId="77777777" w:rsidTr="00DC30C2">
        <w:tblPrEx>
          <w:tblW w:w="9985" w:type="dxa"/>
          <w:jc w:val="center"/>
          <w:tblLook w:val="04A0"/>
        </w:tblPrEx>
        <w:trPr>
          <w:jc w:val="center"/>
        </w:trPr>
        <w:tc>
          <w:tcPr>
            <w:tcW w:w="1548" w:type="dxa"/>
          </w:tcPr>
          <w:p w:rsidR="000F3953" w:rsidRPr="00A91F2E" w:rsidP="000F3953" w14:paraId="2770BF37" w14:textId="77777777">
            <w:pPr>
              <w:jc w:val="right"/>
              <w:rPr>
                <w:rFonts w:ascii="Times New Roman" w:hAnsi="Times New Roman"/>
                <w:sz w:val="22"/>
                <w:szCs w:val="22"/>
              </w:rPr>
            </w:pPr>
            <w:r w:rsidRPr="00A91F2E">
              <w:rPr>
                <w:rFonts w:ascii="Times New Roman" w:hAnsi="Times New Roman"/>
                <w:b/>
                <w:i/>
                <w:sz w:val="22"/>
                <w:szCs w:val="22"/>
              </w:rPr>
              <w:t>Unduplicated Totals</w:t>
            </w:r>
          </w:p>
        </w:tc>
        <w:tc>
          <w:tcPr>
            <w:tcW w:w="1414" w:type="dxa"/>
            <w:vAlign w:val="center"/>
          </w:tcPr>
          <w:p w:rsidR="000F3953" w:rsidRPr="00A91F2E" w:rsidP="000F3953" w14:paraId="2B645D86" w14:textId="77777777">
            <w:pPr>
              <w:jc w:val="right"/>
              <w:rPr>
                <w:rFonts w:ascii="Times New Roman" w:hAnsi="Times New Roman"/>
                <w:sz w:val="22"/>
                <w:szCs w:val="22"/>
              </w:rPr>
            </w:pPr>
            <w:r w:rsidRPr="00A91F2E">
              <w:rPr>
                <w:rFonts w:ascii="Times New Roman" w:hAnsi="Times New Roman"/>
                <w:b/>
                <w:sz w:val="22"/>
                <w:szCs w:val="22"/>
              </w:rPr>
              <w:t>57</w:t>
            </w:r>
          </w:p>
        </w:tc>
        <w:tc>
          <w:tcPr>
            <w:tcW w:w="1228" w:type="dxa"/>
            <w:vAlign w:val="center"/>
          </w:tcPr>
          <w:p w:rsidR="000F3953" w:rsidRPr="00A91F2E" w:rsidP="000F3953" w14:paraId="4464AE87" w14:textId="77777777">
            <w:pPr>
              <w:jc w:val="right"/>
              <w:rPr>
                <w:rFonts w:ascii="Times New Roman" w:hAnsi="Times New Roman"/>
                <w:sz w:val="22"/>
                <w:szCs w:val="22"/>
              </w:rPr>
            </w:pPr>
            <w:r w:rsidRPr="00A91F2E">
              <w:rPr>
                <w:rFonts w:ascii="Times New Roman" w:hAnsi="Times New Roman"/>
                <w:b/>
                <w:sz w:val="22"/>
                <w:szCs w:val="22"/>
              </w:rPr>
              <w:t>1</w:t>
            </w:r>
          </w:p>
        </w:tc>
        <w:tc>
          <w:tcPr>
            <w:tcW w:w="1258" w:type="dxa"/>
            <w:vAlign w:val="center"/>
          </w:tcPr>
          <w:p w:rsidR="000F3953" w:rsidRPr="00A91F2E" w:rsidP="000F3953" w14:paraId="65884A81" w14:textId="2493C7A3">
            <w:pPr>
              <w:jc w:val="right"/>
              <w:rPr>
                <w:rFonts w:ascii="Times New Roman" w:hAnsi="Times New Roman"/>
                <w:sz w:val="22"/>
                <w:szCs w:val="22"/>
              </w:rPr>
            </w:pPr>
            <w:r w:rsidRPr="00A91F2E">
              <w:rPr>
                <w:rFonts w:ascii="Times New Roman" w:hAnsi="Times New Roman"/>
                <w:b/>
                <w:sz w:val="22"/>
                <w:szCs w:val="22"/>
              </w:rPr>
              <w:t>57</w:t>
            </w:r>
          </w:p>
        </w:tc>
        <w:tc>
          <w:tcPr>
            <w:tcW w:w="1095" w:type="dxa"/>
            <w:vAlign w:val="center"/>
          </w:tcPr>
          <w:p w:rsidR="000F3953" w:rsidRPr="00A91F2E" w:rsidP="000F3953" w14:paraId="389F326C" w14:textId="066EF259">
            <w:pPr>
              <w:jc w:val="right"/>
              <w:rPr>
                <w:rFonts w:ascii="Times New Roman" w:hAnsi="Times New Roman"/>
                <w:sz w:val="22"/>
                <w:szCs w:val="22"/>
              </w:rPr>
            </w:pPr>
            <w:r w:rsidRPr="00A91F2E">
              <w:rPr>
                <w:rFonts w:ascii="Times New Roman" w:hAnsi="Times New Roman"/>
                <w:b/>
                <w:sz w:val="22"/>
                <w:szCs w:val="22"/>
              </w:rPr>
              <w:t>25</w:t>
            </w:r>
          </w:p>
        </w:tc>
        <w:tc>
          <w:tcPr>
            <w:tcW w:w="1100" w:type="dxa"/>
            <w:vAlign w:val="center"/>
          </w:tcPr>
          <w:p w:rsidR="000F3953" w:rsidRPr="00A91F2E" w:rsidP="000F3953" w14:paraId="4E5E20DE" w14:textId="1226750D">
            <w:pPr>
              <w:jc w:val="right"/>
              <w:rPr>
                <w:rFonts w:ascii="Times New Roman" w:hAnsi="Times New Roman"/>
                <w:sz w:val="22"/>
                <w:szCs w:val="22"/>
              </w:rPr>
            </w:pPr>
            <w:r w:rsidRPr="00A91F2E">
              <w:rPr>
                <w:rFonts w:ascii="Times New Roman" w:hAnsi="Times New Roman"/>
                <w:b/>
                <w:sz w:val="22"/>
                <w:szCs w:val="22"/>
              </w:rPr>
              <w:t>1,425</w:t>
            </w:r>
          </w:p>
        </w:tc>
        <w:tc>
          <w:tcPr>
            <w:tcW w:w="888" w:type="dxa"/>
            <w:vAlign w:val="center"/>
          </w:tcPr>
          <w:p w:rsidR="000F3953" w:rsidRPr="000F3953" w:rsidP="000F3953" w14:paraId="0C1FB101" w14:textId="3ABBBD30">
            <w:pPr>
              <w:jc w:val="right"/>
              <w:rPr>
                <w:rFonts w:ascii="Times New Roman" w:hAnsi="Times New Roman"/>
                <w:sz w:val="22"/>
                <w:szCs w:val="22"/>
              </w:rPr>
            </w:pPr>
            <w:r w:rsidRPr="000F3953">
              <w:rPr>
                <w:rFonts w:ascii="Times New Roman" w:hAnsi="Times New Roman"/>
                <w:b/>
                <w:bCs/>
                <w:color w:val="000000"/>
                <w:sz w:val="22"/>
                <w:szCs w:val="22"/>
              </w:rPr>
              <w:t xml:space="preserve">$85.35 </w:t>
            </w:r>
          </w:p>
        </w:tc>
        <w:tc>
          <w:tcPr>
            <w:tcW w:w="1454" w:type="dxa"/>
            <w:vAlign w:val="center"/>
          </w:tcPr>
          <w:p w:rsidR="000F3953" w:rsidRPr="000F3953" w:rsidP="000F3953" w14:paraId="36D62A5D" w14:textId="0BCEBBAC">
            <w:pPr>
              <w:jc w:val="right"/>
              <w:rPr>
                <w:rFonts w:ascii="Times New Roman" w:hAnsi="Times New Roman"/>
                <w:sz w:val="22"/>
                <w:szCs w:val="22"/>
              </w:rPr>
            </w:pPr>
            <w:r w:rsidRPr="000F3953">
              <w:rPr>
                <w:rFonts w:ascii="Times New Roman" w:hAnsi="Times New Roman"/>
                <w:b/>
                <w:bCs/>
                <w:color w:val="000000"/>
                <w:sz w:val="22"/>
                <w:szCs w:val="22"/>
              </w:rPr>
              <w:t>$121,</w:t>
            </w:r>
            <w:r w:rsidR="00D77BF5">
              <w:rPr>
                <w:rFonts w:ascii="Times New Roman" w:hAnsi="Times New Roman"/>
                <w:b/>
                <w:bCs/>
                <w:color w:val="000000"/>
                <w:sz w:val="22"/>
                <w:szCs w:val="22"/>
              </w:rPr>
              <w:t>623.75</w:t>
            </w:r>
            <w:r w:rsidRPr="000F3953">
              <w:rPr>
                <w:rFonts w:ascii="Times New Roman" w:hAnsi="Times New Roman"/>
                <w:b/>
                <w:bCs/>
                <w:color w:val="000000"/>
                <w:sz w:val="22"/>
                <w:szCs w:val="22"/>
              </w:rPr>
              <w:t xml:space="preserve"> </w:t>
            </w:r>
          </w:p>
        </w:tc>
      </w:tr>
      <w:tr w14:paraId="4083D3D9" w14:textId="77777777" w:rsidTr="00DC30C2">
        <w:tblPrEx>
          <w:tblW w:w="9985" w:type="dxa"/>
          <w:jc w:val="center"/>
          <w:tblLook w:val="04A0"/>
        </w:tblPrEx>
        <w:trPr>
          <w:jc w:val="center"/>
        </w:trPr>
        <w:tc>
          <w:tcPr>
            <w:tcW w:w="9985" w:type="dxa"/>
            <w:gridSpan w:val="8"/>
          </w:tcPr>
          <w:p w:rsidR="000F3953" w:rsidRPr="000F3953" w:rsidP="000F3953" w14:paraId="370E73F8" w14:textId="08B97E19">
            <w:pPr>
              <w:widowControl/>
              <w:autoSpaceDE/>
              <w:autoSpaceDN/>
              <w:adjustRightInd/>
              <w:rPr>
                <w:rFonts w:ascii="Calibri" w:hAnsi="Calibri" w:cs="Calibri"/>
                <w:color w:val="000000"/>
                <w:sz w:val="22"/>
                <w:szCs w:val="22"/>
              </w:rPr>
            </w:pPr>
            <w:r w:rsidRPr="000F3953">
              <w:rPr>
                <w:rFonts w:ascii="Times New Roman" w:hAnsi="Times New Roman"/>
                <w:color w:val="000000"/>
                <w:vertAlign w:val="superscript"/>
              </w:rPr>
              <w:t xml:space="preserve">1 </w:t>
            </w:r>
            <w:r w:rsidRPr="000F3953">
              <w:rPr>
                <w:rFonts w:ascii="Times New Roman" w:hAnsi="Times New Roman"/>
                <w:color w:val="000000"/>
              </w:rPr>
              <w:t>Updated wage based on NAICS 999200 - State Government, excluding schools and hospitals for Social Workers (Occupation Code 21-1020) and 1.57 multiplier for loaded wage</w:t>
            </w:r>
            <w:r>
              <w:rPr>
                <w:rFonts w:ascii="Calibri" w:hAnsi="Calibri" w:cs="Calibri"/>
                <w:color w:val="000000"/>
                <w:sz w:val="22"/>
                <w:szCs w:val="22"/>
              </w:rPr>
              <w:t xml:space="preserve">. </w:t>
            </w:r>
          </w:p>
        </w:tc>
      </w:tr>
    </w:tbl>
    <w:p w:rsidR="00F43549" w:rsidRPr="00A91F2E" w:rsidP="00343818" w14:paraId="5769C2F4" w14:textId="5E7F045D">
      <w:pPr>
        <w:rPr>
          <w:rFonts w:ascii="Times New Roman" w:hAnsi="Times New Roman"/>
          <w:sz w:val="24"/>
          <w:szCs w:val="24"/>
        </w:rPr>
      </w:pPr>
    </w:p>
    <w:p w:rsidR="00F43549" w:rsidRPr="00A91F2E" w:rsidP="000F3953" w14:paraId="118F03B8" w14:textId="1766A1EC">
      <w:pPr>
        <w:jc w:val="center"/>
        <w:rPr>
          <w:rFonts w:ascii="Times New Roman" w:hAnsi="Times New Roman"/>
          <w:sz w:val="24"/>
          <w:szCs w:val="24"/>
        </w:rPr>
      </w:pPr>
      <w:r>
        <w:rPr>
          <w:rFonts w:ascii="Times New Roman" w:hAnsi="Times New Roman"/>
        </w:rPr>
        <w:t xml:space="preserve">Table 4: </w:t>
      </w:r>
      <w:r w:rsidRPr="00A91F2E">
        <w:rPr>
          <w:rFonts w:ascii="Times New Roman" w:hAnsi="Times New Roman"/>
        </w:rPr>
        <w:t xml:space="preserve">States/Territories Reporting </w:t>
      </w:r>
      <w:r w:rsidR="000F3953">
        <w:rPr>
          <w:rFonts w:ascii="Times New Roman" w:hAnsi="Times New Roman"/>
        </w:rPr>
        <w:t xml:space="preserve">(Annual Report) </w:t>
      </w:r>
      <w:r w:rsidRPr="00A91F2E">
        <w:rPr>
          <w:rFonts w:ascii="Times New Roman" w:hAnsi="Times New Roman"/>
        </w:rPr>
        <w:t>to the Federal Government IC</w:t>
      </w:r>
    </w:p>
    <w:tbl>
      <w:tblPr>
        <w:tblStyle w:val="TableGrid"/>
        <w:tblW w:w="9985" w:type="dxa"/>
        <w:jc w:val="center"/>
        <w:tblLook w:val="04A0"/>
      </w:tblPr>
      <w:tblGrid>
        <w:gridCol w:w="1492"/>
        <w:gridCol w:w="1415"/>
        <w:gridCol w:w="1329"/>
        <w:gridCol w:w="1256"/>
        <w:gridCol w:w="1078"/>
        <w:gridCol w:w="1096"/>
        <w:gridCol w:w="889"/>
        <w:gridCol w:w="1430"/>
      </w:tblGrid>
      <w:tr w14:paraId="261A665A" w14:textId="77777777" w:rsidTr="00DC30C2">
        <w:tblPrEx>
          <w:tblW w:w="9985" w:type="dxa"/>
          <w:jc w:val="center"/>
          <w:tblLook w:val="04A0"/>
        </w:tblPrEx>
        <w:trPr>
          <w:jc w:val="center"/>
        </w:trPr>
        <w:tc>
          <w:tcPr>
            <w:tcW w:w="1492"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A91F2E" w:rsidP="008125CD" w14:paraId="620B700E" w14:textId="7B52ABD6">
            <w:pPr>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A91F2E" w:rsidP="008125CD" w14:paraId="6BD6C551" w14:textId="1D00FCDE">
            <w:pPr>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29"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E60FB0" w:rsidP="008125CD" w14:paraId="565FF801" w14:textId="77777777">
            <w:pPr>
              <w:spacing w:line="276" w:lineRule="auto"/>
              <w:jc w:val="center"/>
              <w:rPr>
                <w:rFonts w:ascii="Times New Roman" w:hAnsi="Times New Roman"/>
                <w:b/>
                <w:sz w:val="22"/>
                <w:szCs w:val="22"/>
              </w:rPr>
            </w:pPr>
          </w:p>
          <w:p w:rsidR="008125CD" w:rsidRPr="00E60FB0" w:rsidP="008125CD" w14:paraId="3ABA27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8125CD" w:rsidRPr="00A91F2E" w:rsidP="008125CD" w14:paraId="295C9469" w14:textId="128C9A0E">
            <w:pPr>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256"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A91F2E" w:rsidP="008125CD" w14:paraId="5FB64DD8" w14:textId="65B08E2E">
            <w:pPr>
              <w:jc w:val="center"/>
              <w:rPr>
                <w:rFonts w:ascii="Times New Roman" w:hAnsi="Times New Roman"/>
                <w:b/>
                <w:sz w:val="22"/>
                <w:szCs w:val="22"/>
              </w:rPr>
            </w:pPr>
            <w:r w:rsidRPr="00E60FB0">
              <w:rPr>
                <w:rFonts w:ascii="Times New Roman" w:hAnsi="Times New Roman"/>
                <w:b/>
                <w:sz w:val="22"/>
                <w:szCs w:val="22"/>
              </w:rPr>
              <w:t>Total Responses</w:t>
            </w:r>
          </w:p>
        </w:tc>
        <w:tc>
          <w:tcPr>
            <w:tcW w:w="1078"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A91F2E" w:rsidP="008125CD" w14:paraId="6FD53F2B" w14:textId="06A620F8">
            <w:pPr>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096"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A91F2E" w:rsidP="008125CD" w14:paraId="62E53D72" w14:textId="2239AEE9">
            <w:pPr>
              <w:jc w:val="center"/>
              <w:rPr>
                <w:rFonts w:ascii="Times New Roman" w:hAnsi="Times New Roman"/>
                <w:b/>
                <w:sz w:val="22"/>
                <w:szCs w:val="22"/>
              </w:rPr>
            </w:pPr>
            <w:r w:rsidRPr="00E60FB0">
              <w:rPr>
                <w:rFonts w:ascii="Times New Roman" w:hAnsi="Times New Roman"/>
                <w:b/>
                <w:sz w:val="22"/>
                <w:szCs w:val="22"/>
              </w:rPr>
              <w:t>Total Burden (Hours)</w:t>
            </w:r>
          </w:p>
        </w:tc>
        <w:tc>
          <w:tcPr>
            <w:tcW w:w="889"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E60FB0" w:rsidP="008125CD" w14:paraId="5599C386"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8125CD" w:rsidRPr="00952E04" w:rsidP="008125CD" w14:paraId="0F731CC1" w14:textId="06EEDA6D">
            <w:pPr>
              <w:jc w:val="center"/>
              <w:rPr>
                <w:rFonts w:ascii="Times New Roman" w:hAnsi="Times New Roman"/>
                <w:b/>
                <w:sz w:val="22"/>
                <w:szCs w:val="22"/>
              </w:rPr>
            </w:pPr>
            <w:r w:rsidRPr="00E60FB0">
              <w:rPr>
                <w:rFonts w:ascii="Times New Roman" w:hAnsi="Times New Roman"/>
                <w:b/>
                <w:sz w:val="22"/>
                <w:szCs w:val="22"/>
              </w:rPr>
              <w:t>Wage Rate</w:t>
            </w:r>
          </w:p>
        </w:tc>
        <w:tc>
          <w:tcPr>
            <w:tcW w:w="1430"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952E04" w:rsidP="008125CD" w14:paraId="4E22BF86" w14:textId="35193ACC">
            <w:pPr>
              <w:jc w:val="center"/>
              <w:rPr>
                <w:rFonts w:ascii="Times New Roman" w:hAnsi="Times New Roman"/>
                <w:b/>
                <w:sz w:val="22"/>
                <w:szCs w:val="22"/>
              </w:rPr>
            </w:pPr>
            <w:r w:rsidRPr="00E60FB0">
              <w:rPr>
                <w:rFonts w:ascii="Times New Roman" w:hAnsi="Times New Roman"/>
                <w:b/>
                <w:sz w:val="22"/>
                <w:szCs w:val="22"/>
              </w:rPr>
              <w:t>Total Burden Cost</w:t>
            </w:r>
          </w:p>
        </w:tc>
      </w:tr>
      <w:tr w14:paraId="1B8626C9" w14:textId="77777777" w:rsidTr="00DC30C2">
        <w:tblPrEx>
          <w:tblW w:w="9985" w:type="dxa"/>
          <w:jc w:val="center"/>
          <w:tblLook w:val="04A0"/>
        </w:tblPrEx>
        <w:trPr>
          <w:jc w:val="center"/>
        </w:trPr>
        <w:tc>
          <w:tcPr>
            <w:tcW w:w="1492" w:type="dxa"/>
            <w:vAlign w:val="bottom"/>
          </w:tcPr>
          <w:p w:rsidR="000F3953" w:rsidRPr="00343818" w:rsidP="000F3953" w14:paraId="5DD54909" w14:textId="5DEA6847">
            <w:pPr>
              <w:jc w:val="right"/>
              <w:rPr>
                <w:rFonts w:ascii="Times New Roman" w:hAnsi="Times New Roman"/>
                <w:sz w:val="22"/>
                <w:szCs w:val="22"/>
              </w:rPr>
            </w:pPr>
            <w:r w:rsidRPr="00343818">
              <w:rPr>
                <w:rFonts w:ascii="Times New Roman" w:hAnsi="Times New Roman"/>
                <w:sz w:val="22"/>
                <w:szCs w:val="22"/>
              </w:rPr>
              <w:t>Reporting</w:t>
            </w:r>
          </w:p>
        </w:tc>
        <w:tc>
          <w:tcPr>
            <w:tcW w:w="1415" w:type="dxa"/>
            <w:vAlign w:val="center"/>
          </w:tcPr>
          <w:p w:rsidR="000F3953" w:rsidRPr="00343818" w:rsidP="000F3953" w14:paraId="5A5FBCE7" w14:textId="77777777">
            <w:pPr>
              <w:jc w:val="right"/>
              <w:rPr>
                <w:rFonts w:ascii="Times New Roman" w:hAnsi="Times New Roman"/>
                <w:sz w:val="22"/>
                <w:szCs w:val="22"/>
              </w:rPr>
            </w:pPr>
            <w:r w:rsidRPr="00343818">
              <w:rPr>
                <w:rFonts w:ascii="Times New Roman" w:hAnsi="Times New Roman"/>
                <w:sz w:val="22"/>
                <w:szCs w:val="22"/>
              </w:rPr>
              <w:t>57</w:t>
            </w:r>
          </w:p>
        </w:tc>
        <w:tc>
          <w:tcPr>
            <w:tcW w:w="1329" w:type="dxa"/>
            <w:vAlign w:val="center"/>
          </w:tcPr>
          <w:p w:rsidR="000F3953" w:rsidRPr="00343818" w:rsidP="000F3953" w14:paraId="25DED392" w14:textId="45EED2D6">
            <w:pPr>
              <w:jc w:val="right"/>
              <w:rPr>
                <w:rFonts w:ascii="Times New Roman" w:hAnsi="Times New Roman"/>
                <w:sz w:val="22"/>
                <w:szCs w:val="22"/>
              </w:rPr>
            </w:pPr>
            <w:r w:rsidRPr="00343818">
              <w:rPr>
                <w:rFonts w:ascii="Times New Roman" w:hAnsi="Times New Roman"/>
                <w:sz w:val="22"/>
                <w:szCs w:val="22"/>
              </w:rPr>
              <w:t>1</w:t>
            </w:r>
          </w:p>
        </w:tc>
        <w:tc>
          <w:tcPr>
            <w:tcW w:w="1256" w:type="dxa"/>
            <w:vAlign w:val="center"/>
          </w:tcPr>
          <w:p w:rsidR="000F3953" w:rsidRPr="00343818" w:rsidP="000F3953" w14:paraId="70673FDC" w14:textId="2754F080">
            <w:pPr>
              <w:jc w:val="right"/>
              <w:rPr>
                <w:rFonts w:ascii="Times New Roman" w:hAnsi="Times New Roman"/>
                <w:sz w:val="22"/>
                <w:szCs w:val="22"/>
              </w:rPr>
            </w:pPr>
            <w:r w:rsidRPr="00343818">
              <w:rPr>
                <w:rFonts w:ascii="Times New Roman" w:hAnsi="Times New Roman"/>
                <w:sz w:val="22"/>
                <w:szCs w:val="22"/>
              </w:rPr>
              <w:t>57</w:t>
            </w:r>
          </w:p>
        </w:tc>
        <w:tc>
          <w:tcPr>
            <w:tcW w:w="1078" w:type="dxa"/>
            <w:vAlign w:val="center"/>
          </w:tcPr>
          <w:p w:rsidR="000F3953" w:rsidRPr="00343818" w:rsidP="000F3953" w14:paraId="4409C120" w14:textId="4BB84A92">
            <w:pPr>
              <w:jc w:val="right"/>
              <w:rPr>
                <w:rFonts w:ascii="Times New Roman" w:hAnsi="Times New Roman"/>
                <w:sz w:val="22"/>
                <w:szCs w:val="22"/>
              </w:rPr>
            </w:pPr>
            <w:r w:rsidRPr="00343818">
              <w:rPr>
                <w:rFonts w:ascii="Times New Roman" w:hAnsi="Times New Roman"/>
                <w:sz w:val="22"/>
                <w:szCs w:val="22"/>
              </w:rPr>
              <w:t>4</w:t>
            </w:r>
          </w:p>
        </w:tc>
        <w:tc>
          <w:tcPr>
            <w:tcW w:w="1096" w:type="dxa"/>
            <w:vAlign w:val="center"/>
          </w:tcPr>
          <w:p w:rsidR="000F3953" w:rsidRPr="00343818" w:rsidP="000F3953" w14:paraId="4542B92C" w14:textId="6D884D19">
            <w:pPr>
              <w:jc w:val="right"/>
              <w:rPr>
                <w:rFonts w:ascii="Times New Roman" w:hAnsi="Times New Roman"/>
                <w:sz w:val="22"/>
                <w:szCs w:val="22"/>
              </w:rPr>
            </w:pPr>
            <w:r w:rsidRPr="00343818">
              <w:rPr>
                <w:rFonts w:ascii="Times New Roman" w:hAnsi="Times New Roman"/>
                <w:sz w:val="22"/>
                <w:szCs w:val="22"/>
              </w:rPr>
              <w:t>228</w:t>
            </w:r>
          </w:p>
        </w:tc>
        <w:tc>
          <w:tcPr>
            <w:tcW w:w="889" w:type="dxa"/>
            <w:vAlign w:val="center"/>
          </w:tcPr>
          <w:p w:rsidR="000F3953" w:rsidRPr="000F3953" w:rsidP="000F3953" w14:paraId="2BC6B0F1" w14:textId="35076D61">
            <w:pPr>
              <w:jc w:val="right"/>
              <w:rPr>
                <w:rFonts w:ascii="Times New Roman" w:hAnsi="Times New Roman"/>
                <w:sz w:val="22"/>
                <w:szCs w:val="22"/>
              </w:rPr>
            </w:pPr>
            <w:r w:rsidRPr="000F3953">
              <w:rPr>
                <w:rFonts w:ascii="Times New Roman" w:hAnsi="Times New Roman"/>
                <w:color w:val="000000"/>
                <w:sz w:val="22"/>
                <w:szCs w:val="22"/>
              </w:rPr>
              <w:t xml:space="preserve">$47.82 </w:t>
            </w:r>
          </w:p>
        </w:tc>
        <w:tc>
          <w:tcPr>
            <w:tcW w:w="1430" w:type="dxa"/>
            <w:vAlign w:val="center"/>
          </w:tcPr>
          <w:p w:rsidR="000F3953" w:rsidRPr="000F3953" w:rsidP="000F3953" w14:paraId="007ECCDF" w14:textId="15027301">
            <w:pPr>
              <w:jc w:val="right"/>
              <w:rPr>
                <w:rFonts w:ascii="Times New Roman" w:hAnsi="Times New Roman"/>
                <w:sz w:val="22"/>
                <w:szCs w:val="22"/>
              </w:rPr>
            </w:pPr>
            <w:r w:rsidRPr="000F3953">
              <w:rPr>
                <w:rFonts w:ascii="Times New Roman" w:hAnsi="Times New Roman"/>
                <w:color w:val="000000"/>
                <w:sz w:val="22"/>
                <w:szCs w:val="22"/>
              </w:rPr>
              <w:t>$10,90</w:t>
            </w:r>
            <w:r w:rsidR="00D77BF5">
              <w:rPr>
                <w:rFonts w:ascii="Times New Roman" w:hAnsi="Times New Roman"/>
                <w:color w:val="000000"/>
                <w:sz w:val="22"/>
                <w:szCs w:val="22"/>
              </w:rPr>
              <w:t>2.96</w:t>
            </w:r>
          </w:p>
        </w:tc>
      </w:tr>
      <w:tr w14:paraId="493A957A" w14:textId="77777777" w:rsidTr="00DC30C2">
        <w:tblPrEx>
          <w:tblW w:w="9985" w:type="dxa"/>
          <w:jc w:val="center"/>
          <w:tblLook w:val="04A0"/>
        </w:tblPrEx>
        <w:trPr>
          <w:jc w:val="center"/>
        </w:trPr>
        <w:tc>
          <w:tcPr>
            <w:tcW w:w="1492" w:type="dxa"/>
          </w:tcPr>
          <w:p w:rsidR="000F3953" w:rsidRPr="00343818" w:rsidP="000F3953" w14:paraId="49B82E59" w14:textId="77777777">
            <w:pPr>
              <w:jc w:val="right"/>
              <w:rPr>
                <w:rFonts w:ascii="Times New Roman" w:hAnsi="Times New Roman"/>
                <w:sz w:val="22"/>
                <w:szCs w:val="22"/>
              </w:rPr>
            </w:pPr>
            <w:r w:rsidRPr="00343818">
              <w:rPr>
                <w:rFonts w:ascii="Times New Roman" w:hAnsi="Times New Roman"/>
                <w:b/>
                <w:i/>
                <w:sz w:val="22"/>
                <w:szCs w:val="22"/>
              </w:rPr>
              <w:t>Unduplicated Totals</w:t>
            </w:r>
          </w:p>
        </w:tc>
        <w:tc>
          <w:tcPr>
            <w:tcW w:w="1415" w:type="dxa"/>
            <w:vAlign w:val="center"/>
          </w:tcPr>
          <w:p w:rsidR="000F3953" w:rsidRPr="00343818" w:rsidP="000F3953" w14:paraId="39D6E5B9" w14:textId="5535F932">
            <w:pPr>
              <w:jc w:val="right"/>
              <w:rPr>
                <w:rFonts w:ascii="Times New Roman" w:hAnsi="Times New Roman"/>
                <w:sz w:val="22"/>
                <w:szCs w:val="22"/>
              </w:rPr>
            </w:pPr>
            <w:r w:rsidRPr="00343818">
              <w:rPr>
                <w:rFonts w:ascii="Times New Roman" w:hAnsi="Times New Roman"/>
                <w:b/>
                <w:sz w:val="22"/>
                <w:szCs w:val="22"/>
              </w:rPr>
              <w:t>57</w:t>
            </w:r>
          </w:p>
        </w:tc>
        <w:tc>
          <w:tcPr>
            <w:tcW w:w="1329" w:type="dxa"/>
            <w:vAlign w:val="center"/>
          </w:tcPr>
          <w:p w:rsidR="000F3953" w:rsidRPr="00343818" w:rsidP="000F3953" w14:paraId="0437B870" w14:textId="7FCFF8D9">
            <w:pPr>
              <w:jc w:val="right"/>
              <w:rPr>
                <w:rFonts w:ascii="Times New Roman" w:hAnsi="Times New Roman"/>
                <w:sz w:val="22"/>
                <w:szCs w:val="22"/>
              </w:rPr>
            </w:pPr>
            <w:r w:rsidRPr="00343818">
              <w:rPr>
                <w:rFonts w:ascii="Times New Roman" w:hAnsi="Times New Roman"/>
                <w:b/>
                <w:sz w:val="22"/>
                <w:szCs w:val="22"/>
              </w:rPr>
              <w:t>1</w:t>
            </w:r>
          </w:p>
        </w:tc>
        <w:tc>
          <w:tcPr>
            <w:tcW w:w="1256" w:type="dxa"/>
            <w:vAlign w:val="center"/>
          </w:tcPr>
          <w:p w:rsidR="000F3953" w:rsidRPr="00343818" w:rsidP="000F3953" w14:paraId="68AB4613" w14:textId="28249A8A">
            <w:pPr>
              <w:jc w:val="right"/>
              <w:rPr>
                <w:rFonts w:ascii="Times New Roman" w:hAnsi="Times New Roman"/>
                <w:sz w:val="22"/>
                <w:szCs w:val="22"/>
              </w:rPr>
            </w:pPr>
            <w:r w:rsidRPr="00343818">
              <w:rPr>
                <w:rFonts w:ascii="Times New Roman" w:hAnsi="Times New Roman"/>
                <w:b/>
                <w:sz w:val="22"/>
                <w:szCs w:val="22"/>
              </w:rPr>
              <w:t>57</w:t>
            </w:r>
          </w:p>
        </w:tc>
        <w:tc>
          <w:tcPr>
            <w:tcW w:w="1078" w:type="dxa"/>
            <w:vAlign w:val="center"/>
          </w:tcPr>
          <w:p w:rsidR="000F3953" w:rsidRPr="00343818" w:rsidP="000F3953" w14:paraId="0DAC393F" w14:textId="5DC85A6F">
            <w:pPr>
              <w:jc w:val="right"/>
              <w:rPr>
                <w:rFonts w:ascii="Times New Roman" w:hAnsi="Times New Roman"/>
                <w:sz w:val="22"/>
                <w:szCs w:val="22"/>
              </w:rPr>
            </w:pPr>
            <w:r w:rsidRPr="00343818">
              <w:rPr>
                <w:rFonts w:ascii="Times New Roman" w:hAnsi="Times New Roman"/>
                <w:b/>
                <w:sz w:val="22"/>
                <w:szCs w:val="22"/>
              </w:rPr>
              <w:t>4</w:t>
            </w:r>
          </w:p>
        </w:tc>
        <w:tc>
          <w:tcPr>
            <w:tcW w:w="1096" w:type="dxa"/>
            <w:vAlign w:val="center"/>
          </w:tcPr>
          <w:p w:rsidR="000F3953" w:rsidRPr="00343818" w:rsidP="000F3953" w14:paraId="231CE068" w14:textId="09C09E1D">
            <w:pPr>
              <w:jc w:val="right"/>
              <w:rPr>
                <w:rFonts w:ascii="Times New Roman" w:hAnsi="Times New Roman"/>
                <w:sz w:val="22"/>
                <w:szCs w:val="22"/>
              </w:rPr>
            </w:pPr>
            <w:r w:rsidRPr="00343818">
              <w:rPr>
                <w:rFonts w:ascii="Times New Roman" w:hAnsi="Times New Roman"/>
                <w:b/>
                <w:sz w:val="22"/>
                <w:szCs w:val="22"/>
              </w:rPr>
              <w:t>228</w:t>
            </w:r>
          </w:p>
        </w:tc>
        <w:tc>
          <w:tcPr>
            <w:tcW w:w="889" w:type="dxa"/>
            <w:vAlign w:val="center"/>
          </w:tcPr>
          <w:p w:rsidR="000F3953" w:rsidRPr="000F3953" w:rsidP="000F3953" w14:paraId="25D9CA4D" w14:textId="7EA7BBA3">
            <w:pPr>
              <w:jc w:val="right"/>
              <w:rPr>
                <w:rFonts w:ascii="Times New Roman" w:hAnsi="Times New Roman"/>
                <w:sz w:val="22"/>
                <w:szCs w:val="22"/>
              </w:rPr>
            </w:pPr>
            <w:r w:rsidRPr="000F3953">
              <w:rPr>
                <w:rFonts w:ascii="Times New Roman" w:hAnsi="Times New Roman"/>
                <w:b/>
                <w:bCs/>
                <w:color w:val="000000"/>
                <w:sz w:val="22"/>
                <w:szCs w:val="22"/>
              </w:rPr>
              <w:t xml:space="preserve">$47.82 </w:t>
            </w:r>
          </w:p>
        </w:tc>
        <w:tc>
          <w:tcPr>
            <w:tcW w:w="1430" w:type="dxa"/>
            <w:vAlign w:val="center"/>
          </w:tcPr>
          <w:p w:rsidR="000F3953" w:rsidRPr="000F3953" w:rsidP="000F3953" w14:paraId="2F32C19E" w14:textId="1A02A5B6">
            <w:pPr>
              <w:jc w:val="right"/>
              <w:rPr>
                <w:rFonts w:ascii="Times New Roman" w:hAnsi="Times New Roman"/>
                <w:sz w:val="22"/>
                <w:szCs w:val="22"/>
              </w:rPr>
            </w:pPr>
            <w:r w:rsidRPr="000F3953">
              <w:rPr>
                <w:rFonts w:ascii="Times New Roman" w:hAnsi="Times New Roman"/>
                <w:b/>
                <w:bCs/>
                <w:color w:val="000000"/>
                <w:sz w:val="22"/>
                <w:szCs w:val="22"/>
              </w:rPr>
              <w:t>$10,90</w:t>
            </w:r>
            <w:r w:rsidR="00D77BF5">
              <w:rPr>
                <w:rFonts w:ascii="Times New Roman" w:hAnsi="Times New Roman"/>
                <w:b/>
                <w:bCs/>
                <w:color w:val="000000"/>
                <w:sz w:val="22"/>
                <w:szCs w:val="22"/>
              </w:rPr>
              <w:t>2.96</w:t>
            </w:r>
            <w:r w:rsidRPr="000F3953">
              <w:rPr>
                <w:rFonts w:ascii="Times New Roman" w:hAnsi="Times New Roman"/>
                <w:b/>
                <w:bCs/>
                <w:color w:val="000000"/>
                <w:sz w:val="22"/>
                <w:szCs w:val="22"/>
              </w:rPr>
              <w:t xml:space="preserve"> </w:t>
            </w:r>
          </w:p>
        </w:tc>
      </w:tr>
      <w:tr w14:paraId="25A6E4AD" w14:textId="77777777" w:rsidTr="00DC30C2">
        <w:tblPrEx>
          <w:tblW w:w="9985" w:type="dxa"/>
          <w:jc w:val="center"/>
          <w:tblLook w:val="04A0"/>
        </w:tblPrEx>
        <w:trPr>
          <w:jc w:val="center"/>
        </w:trPr>
        <w:tc>
          <w:tcPr>
            <w:tcW w:w="9985" w:type="dxa"/>
            <w:gridSpan w:val="8"/>
          </w:tcPr>
          <w:p w:rsidR="000F3953" w:rsidRPr="000F3953" w:rsidP="000F3953" w14:paraId="60187755" w14:textId="15FD72A3">
            <w:pPr>
              <w:widowControl/>
              <w:autoSpaceDE/>
              <w:autoSpaceDN/>
              <w:adjustRightInd/>
              <w:rPr>
                <w:rFonts w:ascii="Times New Roman" w:hAnsi="Times New Roman"/>
                <w:color w:val="000000"/>
              </w:rPr>
            </w:pPr>
            <w:r w:rsidRPr="000F3953">
              <w:rPr>
                <w:rFonts w:ascii="Times New Roman" w:hAnsi="Times New Roman"/>
                <w:color w:val="000000"/>
                <w:vertAlign w:val="superscript"/>
              </w:rPr>
              <w:t xml:space="preserve">1 </w:t>
            </w:r>
            <w:r w:rsidRPr="000F3953">
              <w:rPr>
                <w:rFonts w:ascii="Times New Roman" w:hAnsi="Times New Roman"/>
                <w:color w:val="000000"/>
              </w:rPr>
              <w:t>Updated wage based on NAICS 999300 - Local Government, excluding schools and hospitals for Database Administrators (Occupation Code 15</w:t>
            </w:r>
            <w:r w:rsidRPr="000F3953">
              <w:rPr>
                <w:rFonts w:ascii="Times New Roman" w:hAnsi="Times New Roman"/>
                <w:color w:val="000000"/>
              </w:rPr>
              <w:noBreakHyphen/>
              <w:t>1242) and 1.57 multiplier for loaded wage.</w:t>
            </w:r>
          </w:p>
        </w:tc>
      </w:tr>
    </w:tbl>
    <w:p w:rsidR="00EE3D70" w:rsidP="00343818" w14:paraId="62534FB9" w14:textId="77777777">
      <w:pPr>
        <w:jc w:val="center"/>
        <w:rPr>
          <w:rFonts w:ascii="Times New Roman" w:hAnsi="Times New Roman"/>
        </w:rPr>
      </w:pPr>
    </w:p>
    <w:p w:rsidR="00067C93" w:rsidP="00DC30C2" w14:paraId="1A4C77C5" w14:textId="1BB3D976">
      <w:pPr>
        <w:keepNext/>
        <w:jc w:val="center"/>
        <w:rPr>
          <w:rFonts w:ascii="Times New Roman" w:hAnsi="Times New Roman"/>
        </w:rPr>
      </w:pPr>
      <w:r>
        <w:rPr>
          <w:rFonts w:ascii="Times New Roman" w:hAnsi="Times New Roman"/>
        </w:rPr>
        <w:t xml:space="preserve">Table 5: </w:t>
      </w:r>
      <w:r w:rsidRPr="00343818" w:rsidR="00F43549">
        <w:rPr>
          <w:rFonts w:ascii="Times New Roman" w:hAnsi="Times New Roman"/>
        </w:rPr>
        <w:t>Program Performance Report (Private Sector) IC</w:t>
      </w:r>
      <w:r w:rsidR="00DA685D">
        <w:rPr>
          <w:rFonts w:ascii="Times New Roman" w:hAnsi="Times New Roman"/>
        </w:rPr>
        <w:t xml:space="preserve"> (ETA- 9173)</w:t>
      </w:r>
    </w:p>
    <w:tbl>
      <w:tblPr>
        <w:tblStyle w:val="TableGrid"/>
        <w:tblW w:w="10078" w:type="dxa"/>
        <w:jc w:val="center"/>
        <w:tblLook w:val="04A0"/>
      </w:tblPr>
      <w:tblGrid>
        <w:gridCol w:w="1548"/>
        <w:gridCol w:w="1415"/>
        <w:gridCol w:w="1329"/>
        <w:gridCol w:w="1182"/>
        <w:gridCol w:w="1078"/>
        <w:gridCol w:w="1222"/>
        <w:gridCol w:w="896"/>
        <w:gridCol w:w="1408"/>
      </w:tblGrid>
      <w:tr w14:paraId="6D4E67E9" w14:textId="77777777" w:rsidTr="00DC30C2">
        <w:tblPrEx>
          <w:tblW w:w="10078" w:type="dxa"/>
          <w:jc w:val="center"/>
          <w:tblLook w:val="04A0"/>
        </w:tblPrEx>
        <w:trPr>
          <w:trHeight w:val="574"/>
          <w:jc w:val="center"/>
        </w:trPr>
        <w:tc>
          <w:tcPr>
            <w:tcW w:w="1548"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343818" w:rsidP="008125CD" w14:paraId="3E4D6F08" w14:textId="14C1AC67">
            <w:pPr>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DA685D" w:rsidP="008125CD" w14:paraId="3BA95542" w14:textId="3C8853FC">
            <w:pPr>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29"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E60FB0" w:rsidP="008125CD" w14:paraId="1A6A4CA3" w14:textId="77777777">
            <w:pPr>
              <w:spacing w:line="276" w:lineRule="auto"/>
              <w:jc w:val="center"/>
              <w:rPr>
                <w:rFonts w:ascii="Times New Roman" w:hAnsi="Times New Roman"/>
                <w:b/>
                <w:sz w:val="22"/>
                <w:szCs w:val="22"/>
              </w:rPr>
            </w:pPr>
          </w:p>
          <w:p w:rsidR="008125CD" w:rsidRPr="00E60FB0" w:rsidP="008125CD" w14:paraId="7B0AD0EB"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8125CD" w:rsidRPr="00CC6E6A" w:rsidP="008125CD" w14:paraId="6A388629" w14:textId="68FDC10D">
            <w:pPr>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182"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B60A5E" w:rsidP="008125CD" w14:paraId="157FD426" w14:textId="6D2CC9CD">
            <w:pPr>
              <w:jc w:val="center"/>
              <w:rPr>
                <w:rFonts w:ascii="Times New Roman" w:hAnsi="Times New Roman"/>
                <w:b/>
                <w:sz w:val="22"/>
                <w:szCs w:val="22"/>
              </w:rPr>
            </w:pPr>
            <w:r w:rsidRPr="00E60FB0">
              <w:rPr>
                <w:rFonts w:ascii="Times New Roman" w:hAnsi="Times New Roman"/>
                <w:b/>
                <w:sz w:val="22"/>
                <w:szCs w:val="22"/>
              </w:rPr>
              <w:t>Total Responses</w:t>
            </w:r>
          </w:p>
        </w:tc>
        <w:tc>
          <w:tcPr>
            <w:tcW w:w="1078"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B60A5E" w:rsidP="008125CD" w14:paraId="63FA75F1" w14:textId="360731AF">
            <w:pPr>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222"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B60A5E" w:rsidP="008125CD" w14:paraId="1A8B8AFA" w14:textId="0C5B120F">
            <w:pPr>
              <w:jc w:val="center"/>
              <w:rPr>
                <w:rFonts w:ascii="Times New Roman" w:hAnsi="Times New Roman"/>
                <w:b/>
                <w:sz w:val="22"/>
                <w:szCs w:val="22"/>
              </w:rPr>
            </w:pPr>
            <w:r w:rsidRPr="00E60FB0">
              <w:rPr>
                <w:rFonts w:ascii="Times New Roman" w:hAnsi="Times New Roman"/>
                <w:b/>
                <w:sz w:val="22"/>
                <w:szCs w:val="22"/>
              </w:rPr>
              <w:t>Total Burden (Hours)</w:t>
            </w:r>
          </w:p>
        </w:tc>
        <w:tc>
          <w:tcPr>
            <w:tcW w:w="896"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E60FB0" w:rsidP="008125CD" w14:paraId="04330ED6"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8125CD" w:rsidRPr="00952E04" w:rsidP="008125CD" w14:paraId="765F45ED" w14:textId="35CCD500">
            <w:pPr>
              <w:jc w:val="center"/>
              <w:rPr>
                <w:rFonts w:ascii="Times New Roman" w:hAnsi="Times New Roman"/>
                <w:b/>
                <w:sz w:val="22"/>
                <w:szCs w:val="22"/>
              </w:rPr>
            </w:pPr>
            <w:r w:rsidRPr="00E60FB0">
              <w:rPr>
                <w:rFonts w:ascii="Times New Roman" w:hAnsi="Times New Roman"/>
                <w:b/>
                <w:sz w:val="22"/>
                <w:szCs w:val="22"/>
              </w:rPr>
              <w:t>Wage Rate</w:t>
            </w:r>
          </w:p>
        </w:tc>
        <w:tc>
          <w:tcPr>
            <w:tcW w:w="1408"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952E04" w:rsidP="008125CD" w14:paraId="400A7C46" w14:textId="3778AEEB">
            <w:pPr>
              <w:jc w:val="center"/>
              <w:rPr>
                <w:rFonts w:ascii="Times New Roman" w:hAnsi="Times New Roman"/>
                <w:b/>
                <w:sz w:val="22"/>
                <w:szCs w:val="22"/>
              </w:rPr>
            </w:pPr>
            <w:r w:rsidRPr="00E60FB0">
              <w:rPr>
                <w:rFonts w:ascii="Times New Roman" w:hAnsi="Times New Roman"/>
                <w:b/>
                <w:sz w:val="22"/>
                <w:szCs w:val="22"/>
              </w:rPr>
              <w:t>Total Burden Cost</w:t>
            </w:r>
          </w:p>
        </w:tc>
      </w:tr>
      <w:tr w14:paraId="575D0AFF" w14:textId="77777777" w:rsidTr="00DC30C2">
        <w:tblPrEx>
          <w:tblW w:w="10078" w:type="dxa"/>
          <w:jc w:val="center"/>
          <w:tblLook w:val="04A0"/>
        </w:tblPrEx>
        <w:trPr>
          <w:trHeight w:val="195"/>
          <w:jc w:val="center"/>
        </w:trPr>
        <w:tc>
          <w:tcPr>
            <w:tcW w:w="1548" w:type="dxa"/>
            <w:vAlign w:val="bottom"/>
          </w:tcPr>
          <w:p w:rsidR="00DC30C2" w:rsidRPr="00343818" w:rsidP="00DC30C2" w14:paraId="73F557B8" w14:textId="367FC0C8">
            <w:pPr>
              <w:jc w:val="right"/>
              <w:rPr>
                <w:rFonts w:ascii="Times New Roman" w:hAnsi="Times New Roman"/>
                <w:sz w:val="22"/>
                <w:szCs w:val="22"/>
              </w:rPr>
            </w:pPr>
            <w:r w:rsidRPr="00343818">
              <w:rPr>
                <w:rFonts w:ascii="Times New Roman" w:hAnsi="Times New Roman"/>
                <w:sz w:val="22"/>
                <w:szCs w:val="22"/>
              </w:rPr>
              <w:t>Recordkeeping</w:t>
            </w:r>
          </w:p>
        </w:tc>
        <w:tc>
          <w:tcPr>
            <w:tcW w:w="1415" w:type="dxa"/>
            <w:vAlign w:val="center"/>
          </w:tcPr>
          <w:p w:rsidR="00DC30C2" w:rsidRPr="00DC30C2" w:rsidP="00DC30C2" w14:paraId="26331446" w14:textId="7AC1E990">
            <w:pPr>
              <w:jc w:val="right"/>
              <w:rPr>
                <w:rFonts w:ascii="Times New Roman" w:hAnsi="Times New Roman"/>
                <w:sz w:val="22"/>
                <w:szCs w:val="22"/>
              </w:rPr>
            </w:pPr>
            <w:r w:rsidRPr="00DC30C2">
              <w:rPr>
                <w:rFonts w:ascii="Times New Roman" w:hAnsi="Times New Roman"/>
                <w:color w:val="000000"/>
                <w:sz w:val="22"/>
                <w:szCs w:val="22"/>
              </w:rPr>
              <w:t>1333</w:t>
            </w:r>
          </w:p>
        </w:tc>
        <w:tc>
          <w:tcPr>
            <w:tcW w:w="1329" w:type="dxa"/>
            <w:vAlign w:val="center"/>
          </w:tcPr>
          <w:p w:rsidR="00DC30C2" w:rsidRPr="00DC30C2" w:rsidP="00DC30C2" w14:paraId="109D8099" w14:textId="7BD0648E">
            <w:pPr>
              <w:jc w:val="right"/>
              <w:rPr>
                <w:rFonts w:ascii="Times New Roman" w:hAnsi="Times New Roman"/>
                <w:sz w:val="22"/>
                <w:szCs w:val="22"/>
              </w:rPr>
            </w:pPr>
            <w:r w:rsidRPr="00DC30C2">
              <w:rPr>
                <w:rFonts w:ascii="Times New Roman" w:hAnsi="Times New Roman"/>
                <w:color w:val="000000"/>
                <w:sz w:val="22"/>
                <w:szCs w:val="22"/>
              </w:rPr>
              <w:t>1</w:t>
            </w:r>
          </w:p>
        </w:tc>
        <w:tc>
          <w:tcPr>
            <w:tcW w:w="1182" w:type="dxa"/>
            <w:vAlign w:val="center"/>
          </w:tcPr>
          <w:p w:rsidR="00DC30C2" w:rsidRPr="00DC30C2" w:rsidP="00DC30C2" w14:paraId="055B25C8" w14:textId="65ED7393">
            <w:pPr>
              <w:jc w:val="right"/>
              <w:rPr>
                <w:rFonts w:ascii="Times New Roman" w:hAnsi="Times New Roman"/>
                <w:sz w:val="22"/>
                <w:szCs w:val="22"/>
              </w:rPr>
            </w:pPr>
            <w:r>
              <w:rPr>
                <w:rFonts w:ascii="Times New Roman" w:hAnsi="Times New Roman"/>
                <w:color w:val="000000"/>
                <w:sz w:val="22"/>
                <w:szCs w:val="22"/>
              </w:rPr>
              <w:t>1333</w:t>
            </w:r>
          </w:p>
        </w:tc>
        <w:tc>
          <w:tcPr>
            <w:tcW w:w="1078" w:type="dxa"/>
            <w:vAlign w:val="center"/>
          </w:tcPr>
          <w:p w:rsidR="00DC30C2" w:rsidRPr="00DC30C2" w:rsidP="00DC30C2" w14:paraId="14C525FA" w14:textId="44CB32A6">
            <w:pPr>
              <w:jc w:val="right"/>
              <w:rPr>
                <w:rFonts w:ascii="Times New Roman" w:hAnsi="Times New Roman"/>
                <w:sz w:val="22"/>
                <w:szCs w:val="22"/>
              </w:rPr>
            </w:pPr>
            <w:r w:rsidRPr="00DC30C2">
              <w:rPr>
                <w:rFonts w:ascii="Times New Roman" w:hAnsi="Times New Roman"/>
                <w:color w:val="000000"/>
                <w:sz w:val="22"/>
                <w:szCs w:val="22"/>
              </w:rPr>
              <w:t>3</w:t>
            </w:r>
          </w:p>
        </w:tc>
        <w:tc>
          <w:tcPr>
            <w:tcW w:w="1222" w:type="dxa"/>
            <w:vAlign w:val="center"/>
          </w:tcPr>
          <w:p w:rsidR="00DC30C2" w:rsidRPr="00DC30C2" w:rsidP="00DC30C2" w14:paraId="6A4EA3C3" w14:textId="6177B521">
            <w:pPr>
              <w:jc w:val="right"/>
              <w:rPr>
                <w:rFonts w:ascii="Times New Roman" w:hAnsi="Times New Roman"/>
                <w:sz w:val="22"/>
                <w:szCs w:val="22"/>
              </w:rPr>
            </w:pPr>
            <w:r>
              <w:rPr>
                <w:rFonts w:ascii="Times New Roman" w:hAnsi="Times New Roman"/>
                <w:color w:val="000000"/>
                <w:sz w:val="22"/>
                <w:szCs w:val="22"/>
              </w:rPr>
              <w:t>3,999</w:t>
            </w:r>
          </w:p>
        </w:tc>
        <w:tc>
          <w:tcPr>
            <w:tcW w:w="896" w:type="dxa"/>
            <w:vAlign w:val="center"/>
          </w:tcPr>
          <w:p w:rsidR="00DC30C2" w:rsidRPr="00DC30C2" w:rsidP="00DC30C2" w14:paraId="65ED55AA" w14:textId="68411C5C">
            <w:pPr>
              <w:jc w:val="right"/>
              <w:rPr>
                <w:rFonts w:ascii="Times New Roman" w:hAnsi="Times New Roman"/>
                <w:sz w:val="22"/>
                <w:szCs w:val="22"/>
              </w:rPr>
            </w:pPr>
            <w:r w:rsidRPr="00DC30C2">
              <w:rPr>
                <w:rFonts w:ascii="Times New Roman" w:hAnsi="Times New Roman"/>
                <w:color w:val="000000"/>
                <w:sz w:val="22"/>
                <w:szCs w:val="22"/>
              </w:rPr>
              <w:t xml:space="preserve">$47.82 </w:t>
            </w:r>
          </w:p>
        </w:tc>
        <w:tc>
          <w:tcPr>
            <w:tcW w:w="1408" w:type="dxa"/>
            <w:vAlign w:val="center"/>
          </w:tcPr>
          <w:p w:rsidR="00DC30C2" w:rsidRPr="00DC30C2" w:rsidP="00DC30C2" w14:paraId="5CFC5530" w14:textId="078E90C0">
            <w:pPr>
              <w:jc w:val="right"/>
              <w:rPr>
                <w:rFonts w:ascii="Times New Roman" w:hAnsi="Times New Roman"/>
                <w:sz w:val="22"/>
                <w:szCs w:val="22"/>
              </w:rPr>
            </w:pPr>
            <w:r w:rsidRPr="00DC30C2">
              <w:rPr>
                <w:rFonts w:ascii="Times New Roman" w:hAnsi="Times New Roman"/>
                <w:color w:val="000000"/>
                <w:sz w:val="22"/>
                <w:szCs w:val="22"/>
              </w:rPr>
              <w:t>$1</w:t>
            </w:r>
            <w:r w:rsidR="006C528D">
              <w:rPr>
                <w:rFonts w:ascii="Times New Roman" w:hAnsi="Times New Roman"/>
                <w:color w:val="000000"/>
                <w:sz w:val="22"/>
                <w:szCs w:val="22"/>
              </w:rPr>
              <w:t>91,2</w:t>
            </w:r>
            <w:r w:rsidR="00D77BF5">
              <w:rPr>
                <w:rFonts w:ascii="Times New Roman" w:hAnsi="Times New Roman"/>
                <w:color w:val="000000"/>
                <w:sz w:val="22"/>
                <w:szCs w:val="22"/>
              </w:rPr>
              <w:t>32.18</w:t>
            </w:r>
            <w:r w:rsidRPr="00DC30C2">
              <w:rPr>
                <w:rFonts w:ascii="Times New Roman" w:hAnsi="Times New Roman"/>
                <w:color w:val="000000"/>
                <w:sz w:val="22"/>
                <w:szCs w:val="22"/>
              </w:rPr>
              <w:t xml:space="preserve"> </w:t>
            </w:r>
          </w:p>
        </w:tc>
      </w:tr>
      <w:tr w14:paraId="22BB2DA2" w14:textId="77777777" w:rsidTr="00DC30C2">
        <w:tblPrEx>
          <w:tblW w:w="10078" w:type="dxa"/>
          <w:jc w:val="center"/>
          <w:tblLook w:val="04A0"/>
        </w:tblPrEx>
        <w:trPr>
          <w:trHeight w:val="379"/>
          <w:jc w:val="center"/>
        </w:trPr>
        <w:tc>
          <w:tcPr>
            <w:tcW w:w="1548" w:type="dxa"/>
            <w:vAlign w:val="bottom"/>
          </w:tcPr>
          <w:p w:rsidR="00DC30C2" w:rsidRPr="00DA685D" w:rsidP="00DC30C2" w14:paraId="277BBC71" w14:textId="3F48B3A2">
            <w:pPr>
              <w:jc w:val="right"/>
              <w:rPr>
                <w:rFonts w:ascii="Times New Roman" w:hAnsi="Times New Roman"/>
                <w:sz w:val="22"/>
                <w:szCs w:val="22"/>
              </w:rPr>
            </w:pPr>
            <w:r w:rsidRPr="00343818">
              <w:rPr>
                <w:rFonts w:ascii="Times New Roman" w:hAnsi="Times New Roman"/>
                <w:sz w:val="22"/>
                <w:szCs w:val="22"/>
              </w:rPr>
              <w:t>Third-party disclosure</w:t>
            </w:r>
          </w:p>
        </w:tc>
        <w:tc>
          <w:tcPr>
            <w:tcW w:w="1415" w:type="dxa"/>
            <w:vAlign w:val="center"/>
          </w:tcPr>
          <w:p w:rsidR="00DC30C2" w:rsidRPr="00DC30C2" w:rsidP="00DC30C2" w14:paraId="50F912CB" w14:textId="06A3C52F">
            <w:pPr>
              <w:jc w:val="right"/>
              <w:rPr>
                <w:rFonts w:ascii="Times New Roman" w:hAnsi="Times New Roman"/>
                <w:sz w:val="22"/>
                <w:szCs w:val="22"/>
              </w:rPr>
            </w:pPr>
            <w:r w:rsidRPr="00DC30C2">
              <w:rPr>
                <w:rFonts w:ascii="Times New Roman" w:hAnsi="Times New Roman"/>
                <w:color w:val="000000"/>
                <w:sz w:val="22"/>
                <w:szCs w:val="22"/>
              </w:rPr>
              <w:t>1333</w:t>
            </w:r>
          </w:p>
        </w:tc>
        <w:tc>
          <w:tcPr>
            <w:tcW w:w="1329" w:type="dxa"/>
            <w:vAlign w:val="center"/>
          </w:tcPr>
          <w:p w:rsidR="00DC30C2" w:rsidRPr="00DC30C2" w:rsidP="00DC30C2" w14:paraId="7E52C41E" w14:textId="7AF2D599">
            <w:pPr>
              <w:jc w:val="right"/>
              <w:rPr>
                <w:rFonts w:ascii="Times New Roman" w:hAnsi="Times New Roman"/>
                <w:sz w:val="22"/>
                <w:szCs w:val="22"/>
              </w:rPr>
            </w:pPr>
            <w:r w:rsidRPr="00DC30C2">
              <w:rPr>
                <w:rFonts w:ascii="Times New Roman" w:hAnsi="Times New Roman"/>
                <w:color w:val="000000"/>
                <w:sz w:val="22"/>
                <w:szCs w:val="22"/>
              </w:rPr>
              <w:t>1</w:t>
            </w:r>
          </w:p>
        </w:tc>
        <w:tc>
          <w:tcPr>
            <w:tcW w:w="1182" w:type="dxa"/>
            <w:vAlign w:val="center"/>
          </w:tcPr>
          <w:p w:rsidR="00DC30C2" w:rsidRPr="00DC30C2" w:rsidP="00DC30C2" w14:paraId="483AB2F3" w14:textId="42864EC8">
            <w:pPr>
              <w:jc w:val="right"/>
              <w:rPr>
                <w:rFonts w:ascii="Times New Roman" w:hAnsi="Times New Roman"/>
                <w:sz w:val="22"/>
                <w:szCs w:val="22"/>
              </w:rPr>
            </w:pPr>
            <w:r>
              <w:rPr>
                <w:rFonts w:ascii="Times New Roman" w:hAnsi="Times New Roman"/>
                <w:color w:val="000000"/>
                <w:sz w:val="22"/>
                <w:szCs w:val="22"/>
              </w:rPr>
              <w:t>1333</w:t>
            </w:r>
          </w:p>
        </w:tc>
        <w:tc>
          <w:tcPr>
            <w:tcW w:w="1078" w:type="dxa"/>
            <w:vAlign w:val="center"/>
          </w:tcPr>
          <w:p w:rsidR="00DC30C2" w:rsidRPr="00DC30C2" w:rsidP="00DC30C2" w14:paraId="0EEFFE74" w14:textId="5F127EA4">
            <w:pPr>
              <w:jc w:val="right"/>
              <w:rPr>
                <w:rFonts w:ascii="Times New Roman" w:hAnsi="Times New Roman"/>
                <w:sz w:val="22"/>
                <w:szCs w:val="22"/>
              </w:rPr>
            </w:pPr>
            <w:r w:rsidRPr="00DC30C2">
              <w:rPr>
                <w:rFonts w:ascii="Times New Roman" w:hAnsi="Times New Roman"/>
                <w:color w:val="000000"/>
                <w:sz w:val="22"/>
                <w:szCs w:val="22"/>
              </w:rPr>
              <w:t>1</w:t>
            </w:r>
          </w:p>
        </w:tc>
        <w:tc>
          <w:tcPr>
            <w:tcW w:w="1222" w:type="dxa"/>
            <w:vAlign w:val="center"/>
          </w:tcPr>
          <w:p w:rsidR="00DC30C2" w:rsidRPr="00DC30C2" w:rsidP="00DC30C2" w14:paraId="28016A61" w14:textId="35893250">
            <w:pPr>
              <w:jc w:val="right"/>
              <w:rPr>
                <w:rFonts w:ascii="Times New Roman" w:hAnsi="Times New Roman"/>
                <w:sz w:val="22"/>
                <w:szCs w:val="22"/>
              </w:rPr>
            </w:pPr>
            <w:r>
              <w:rPr>
                <w:rFonts w:ascii="Times New Roman" w:hAnsi="Times New Roman"/>
                <w:color w:val="000000"/>
                <w:sz w:val="22"/>
                <w:szCs w:val="22"/>
              </w:rPr>
              <w:t>1333</w:t>
            </w:r>
          </w:p>
        </w:tc>
        <w:tc>
          <w:tcPr>
            <w:tcW w:w="896" w:type="dxa"/>
            <w:vAlign w:val="center"/>
          </w:tcPr>
          <w:p w:rsidR="00DC30C2" w:rsidRPr="00DC30C2" w:rsidP="00DC30C2" w14:paraId="595AD498" w14:textId="65234894">
            <w:pPr>
              <w:jc w:val="right"/>
              <w:rPr>
                <w:rFonts w:ascii="Times New Roman" w:hAnsi="Times New Roman"/>
                <w:sz w:val="22"/>
                <w:szCs w:val="22"/>
              </w:rPr>
            </w:pPr>
            <w:r w:rsidRPr="00DC30C2">
              <w:rPr>
                <w:rFonts w:ascii="Times New Roman" w:hAnsi="Times New Roman"/>
                <w:color w:val="000000"/>
                <w:sz w:val="22"/>
                <w:szCs w:val="22"/>
              </w:rPr>
              <w:t xml:space="preserve">$9.50 </w:t>
            </w:r>
          </w:p>
        </w:tc>
        <w:tc>
          <w:tcPr>
            <w:tcW w:w="1408" w:type="dxa"/>
            <w:vAlign w:val="center"/>
          </w:tcPr>
          <w:p w:rsidR="00DC30C2" w:rsidRPr="00DC30C2" w:rsidP="00DC30C2" w14:paraId="0C9A9E65" w14:textId="6B5C07DE">
            <w:pPr>
              <w:jc w:val="right"/>
              <w:rPr>
                <w:rFonts w:ascii="Times New Roman" w:hAnsi="Times New Roman"/>
                <w:sz w:val="22"/>
                <w:szCs w:val="22"/>
              </w:rPr>
            </w:pPr>
            <w:r w:rsidRPr="00DC30C2">
              <w:rPr>
                <w:rFonts w:ascii="Times New Roman" w:hAnsi="Times New Roman"/>
                <w:color w:val="000000"/>
                <w:sz w:val="22"/>
                <w:szCs w:val="22"/>
              </w:rPr>
              <w:t>$</w:t>
            </w:r>
            <w:r w:rsidR="00715742">
              <w:rPr>
                <w:rFonts w:ascii="Times New Roman" w:hAnsi="Times New Roman"/>
                <w:color w:val="000000"/>
                <w:sz w:val="22"/>
                <w:szCs w:val="22"/>
              </w:rPr>
              <w:t>12,663.50</w:t>
            </w:r>
            <w:r w:rsidRPr="00DC30C2">
              <w:rPr>
                <w:rFonts w:ascii="Times New Roman" w:hAnsi="Times New Roman"/>
                <w:color w:val="000000"/>
                <w:sz w:val="22"/>
                <w:szCs w:val="22"/>
              </w:rPr>
              <w:t xml:space="preserve"> </w:t>
            </w:r>
          </w:p>
        </w:tc>
      </w:tr>
      <w:tr w14:paraId="6AD51C4C" w14:textId="77777777" w:rsidTr="00DC30C2">
        <w:tblPrEx>
          <w:tblW w:w="10078" w:type="dxa"/>
          <w:jc w:val="center"/>
          <w:tblLook w:val="04A0"/>
        </w:tblPrEx>
        <w:trPr>
          <w:trHeight w:val="379"/>
          <w:jc w:val="center"/>
        </w:trPr>
        <w:tc>
          <w:tcPr>
            <w:tcW w:w="1548" w:type="dxa"/>
          </w:tcPr>
          <w:p w:rsidR="00DC30C2" w:rsidRPr="00343818" w:rsidP="00DC30C2" w14:paraId="07B65321" w14:textId="00A0C7B5">
            <w:pPr>
              <w:jc w:val="right"/>
              <w:rPr>
                <w:rFonts w:ascii="Times New Roman" w:hAnsi="Times New Roman"/>
                <w:b/>
                <w:i/>
                <w:sz w:val="22"/>
                <w:szCs w:val="22"/>
              </w:rPr>
            </w:pPr>
            <w:r w:rsidRPr="00343818">
              <w:rPr>
                <w:rFonts w:ascii="Times New Roman" w:hAnsi="Times New Roman"/>
                <w:b/>
                <w:i/>
                <w:sz w:val="22"/>
                <w:szCs w:val="22"/>
              </w:rPr>
              <w:t>Unduplicated Totals</w:t>
            </w:r>
          </w:p>
        </w:tc>
        <w:tc>
          <w:tcPr>
            <w:tcW w:w="1415" w:type="dxa"/>
            <w:vAlign w:val="center"/>
          </w:tcPr>
          <w:p w:rsidR="00DC30C2" w:rsidRPr="00DC30C2" w:rsidP="00DC30C2" w14:paraId="789FBB14" w14:textId="120DF993">
            <w:pPr>
              <w:jc w:val="right"/>
              <w:rPr>
                <w:rFonts w:ascii="Times New Roman" w:hAnsi="Times New Roman"/>
                <w:b/>
                <w:sz w:val="22"/>
                <w:szCs w:val="22"/>
              </w:rPr>
            </w:pPr>
            <w:r w:rsidRPr="00DC30C2">
              <w:rPr>
                <w:rFonts w:ascii="Times New Roman" w:hAnsi="Times New Roman"/>
                <w:b/>
                <w:bCs/>
                <w:color w:val="000000"/>
                <w:sz w:val="22"/>
                <w:szCs w:val="22"/>
              </w:rPr>
              <w:t>1333</w:t>
            </w:r>
          </w:p>
        </w:tc>
        <w:tc>
          <w:tcPr>
            <w:tcW w:w="1329" w:type="dxa"/>
            <w:vAlign w:val="center"/>
          </w:tcPr>
          <w:p w:rsidR="00DC30C2" w:rsidRPr="00DC30C2" w:rsidP="00DC30C2" w14:paraId="22D8E0E8" w14:textId="666037F0">
            <w:pPr>
              <w:jc w:val="right"/>
              <w:rPr>
                <w:rFonts w:ascii="Times New Roman" w:hAnsi="Times New Roman"/>
                <w:b/>
                <w:sz w:val="22"/>
                <w:szCs w:val="22"/>
              </w:rPr>
            </w:pPr>
            <w:r w:rsidRPr="00DC30C2">
              <w:rPr>
                <w:rFonts w:ascii="Times New Roman" w:hAnsi="Times New Roman"/>
                <w:b/>
                <w:bCs/>
                <w:color w:val="000000"/>
                <w:sz w:val="22"/>
                <w:szCs w:val="22"/>
              </w:rPr>
              <w:t>1</w:t>
            </w:r>
          </w:p>
        </w:tc>
        <w:tc>
          <w:tcPr>
            <w:tcW w:w="1182" w:type="dxa"/>
            <w:vAlign w:val="center"/>
          </w:tcPr>
          <w:p w:rsidR="00DC30C2" w:rsidRPr="00DC30C2" w:rsidP="00DC30C2" w14:paraId="7538FAD2" w14:textId="44A6C390">
            <w:pPr>
              <w:jc w:val="right"/>
              <w:rPr>
                <w:rFonts w:ascii="Times New Roman" w:hAnsi="Times New Roman"/>
                <w:b/>
                <w:sz w:val="22"/>
                <w:szCs w:val="22"/>
              </w:rPr>
            </w:pPr>
            <w:r>
              <w:rPr>
                <w:rFonts w:ascii="Times New Roman" w:hAnsi="Times New Roman"/>
                <w:b/>
                <w:bCs/>
                <w:color w:val="000000"/>
                <w:sz w:val="22"/>
                <w:szCs w:val="22"/>
              </w:rPr>
              <w:t>1333</w:t>
            </w:r>
          </w:p>
        </w:tc>
        <w:tc>
          <w:tcPr>
            <w:tcW w:w="1078" w:type="dxa"/>
            <w:vAlign w:val="center"/>
          </w:tcPr>
          <w:p w:rsidR="00DC30C2" w:rsidRPr="00DC30C2" w:rsidP="00DC30C2" w14:paraId="25FB42A0" w14:textId="5F0137EC">
            <w:pPr>
              <w:jc w:val="right"/>
              <w:rPr>
                <w:rFonts w:ascii="Times New Roman" w:hAnsi="Times New Roman"/>
                <w:b/>
                <w:sz w:val="22"/>
                <w:szCs w:val="22"/>
              </w:rPr>
            </w:pPr>
            <w:r w:rsidRPr="00DC30C2">
              <w:rPr>
                <w:rFonts w:ascii="Times New Roman" w:hAnsi="Times New Roman"/>
                <w:b/>
                <w:bCs/>
                <w:color w:val="000000"/>
                <w:sz w:val="22"/>
                <w:szCs w:val="22"/>
              </w:rPr>
              <w:t>4</w:t>
            </w:r>
          </w:p>
        </w:tc>
        <w:tc>
          <w:tcPr>
            <w:tcW w:w="1222" w:type="dxa"/>
            <w:vAlign w:val="center"/>
          </w:tcPr>
          <w:p w:rsidR="00DC30C2" w:rsidRPr="00DC30C2" w:rsidP="00DC30C2" w14:paraId="3337C32D" w14:textId="4CA94527">
            <w:pPr>
              <w:jc w:val="right"/>
              <w:rPr>
                <w:rFonts w:ascii="Times New Roman" w:hAnsi="Times New Roman"/>
                <w:b/>
                <w:sz w:val="22"/>
                <w:szCs w:val="22"/>
              </w:rPr>
            </w:pPr>
            <w:r>
              <w:rPr>
                <w:rFonts w:ascii="Times New Roman" w:hAnsi="Times New Roman"/>
                <w:b/>
                <w:bCs/>
                <w:color w:val="000000"/>
                <w:sz w:val="22"/>
                <w:szCs w:val="22"/>
              </w:rPr>
              <w:t>5,332</w:t>
            </w:r>
          </w:p>
        </w:tc>
        <w:tc>
          <w:tcPr>
            <w:tcW w:w="896" w:type="dxa"/>
            <w:vAlign w:val="center"/>
          </w:tcPr>
          <w:p w:rsidR="00DC30C2" w:rsidRPr="00DC30C2" w:rsidP="00DC30C2" w14:paraId="7D476106" w14:textId="59A98B9B">
            <w:pPr>
              <w:jc w:val="right"/>
              <w:rPr>
                <w:rFonts w:ascii="Times New Roman" w:hAnsi="Times New Roman"/>
                <w:sz w:val="22"/>
                <w:szCs w:val="22"/>
              </w:rPr>
            </w:pPr>
            <w:r w:rsidRPr="00DC30C2">
              <w:rPr>
                <w:rFonts w:ascii="Times New Roman" w:hAnsi="Times New Roman"/>
                <w:color w:val="000000"/>
                <w:sz w:val="22"/>
                <w:szCs w:val="22"/>
              </w:rPr>
              <w:t>Varies</w:t>
            </w:r>
          </w:p>
        </w:tc>
        <w:tc>
          <w:tcPr>
            <w:tcW w:w="1408" w:type="dxa"/>
            <w:vAlign w:val="center"/>
          </w:tcPr>
          <w:p w:rsidR="00DC30C2" w:rsidRPr="00DC30C2" w:rsidP="00DC30C2" w14:paraId="36620E8E" w14:textId="31B8748A">
            <w:pPr>
              <w:jc w:val="right"/>
              <w:rPr>
                <w:rFonts w:ascii="Times New Roman" w:hAnsi="Times New Roman"/>
                <w:b/>
                <w:bCs/>
                <w:sz w:val="22"/>
                <w:szCs w:val="22"/>
              </w:rPr>
            </w:pPr>
            <w:r w:rsidRPr="00DC30C2">
              <w:rPr>
                <w:rFonts w:ascii="Times New Roman" w:hAnsi="Times New Roman"/>
                <w:b/>
                <w:bCs/>
                <w:color w:val="000000"/>
                <w:sz w:val="22"/>
                <w:szCs w:val="22"/>
              </w:rPr>
              <w:t>$</w:t>
            </w:r>
            <w:r w:rsidR="006C528D">
              <w:rPr>
                <w:rFonts w:ascii="Times New Roman" w:hAnsi="Times New Roman"/>
                <w:b/>
                <w:bCs/>
                <w:color w:val="000000"/>
                <w:sz w:val="22"/>
                <w:szCs w:val="22"/>
              </w:rPr>
              <w:t>203,</w:t>
            </w:r>
            <w:r w:rsidR="00D77BF5">
              <w:rPr>
                <w:rFonts w:ascii="Times New Roman" w:hAnsi="Times New Roman"/>
                <w:b/>
                <w:bCs/>
                <w:color w:val="000000"/>
                <w:sz w:val="22"/>
                <w:szCs w:val="22"/>
              </w:rPr>
              <w:t>895.68</w:t>
            </w:r>
            <w:r w:rsidRPr="00DC30C2">
              <w:rPr>
                <w:rFonts w:ascii="Times New Roman" w:hAnsi="Times New Roman"/>
                <w:b/>
                <w:bCs/>
                <w:color w:val="000000"/>
                <w:sz w:val="22"/>
                <w:szCs w:val="22"/>
              </w:rPr>
              <w:t xml:space="preserve"> </w:t>
            </w:r>
          </w:p>
        </w:tc>
      </w:tr>
      <w:tr w14:paraId="001EE33F" w14:textId="77777777" w:rsidTr="00DC30C2">
        <w:tblPrEx>
          <w:tblW w:w="10078" w:type="dxa"/>
          <w:jc w:val="center"/>
          <w:tblLook w:val="04A0"/>
        </w:tblPrEx>
        <w:trPr>
          <w:trHeight w:val="379"/>
          <w:jc w:val="center"/>
        </w:trPr>
        <w:tc>
          <w:tcPr>
            <w:tcW w:w="10078" w:type="dxa"/>
            <w:gridSpan w:val="8"/>
            <w:vAlign w:val="center"/>
          </w:tcPr>
          <w:p w:rsidR="00DC30C2" w:rsidRPr="00DC30C2" w:rsidP="00DC30C2" w14:paraId="6161CDBE" w14:textId="4AFC02D0">
            <w:pPr>
              <w:widowControl/>
              <w:autoSpaceDE/>
              <w:autoSpaceDN/>
              <w:adjustRightInd/>
              <w:rPr>
                <w:rFonts w:ascii="Times New Roman" w:hAnsi="Times New Roman"/>
                <w:color w:val="000000"/>
              </w:rPr>
            </w:pPr>
            <w:r w:rsidRPr="00DC30C2">
              <w:rPr>
                <w:rFonts w:ascii="Times New Roman" w:hAnsi="Times New Roman"/>
                <w:color w:val="000000"/>
                <w:vertAlign w:val="superscript"/>
              </w:rPr>
              <w:t xml:space="preserve">1 </w:t>
            </w:r>
            <w:r w:rsidRPr="00DC30C2">
              <w:rPr>
                <w:rFonts w:ascii="Times New Roman" w:hAnsi="Times New Roman"/>
                <w:color w:val="000000"/>
              </w:rPr>
              <w:t>Recordkeeping updated wage based on NAICS 999300 - Local Government, excluding schools and hospitals for Database Administrators (Occupation Code 15</w:t>
            </w:r>
            <w:r w:rsidRPr="00DC30C2">
              <w:rPr>
                <w:rFonts w:ascii="Times New Roman" w:hAnsi="Times New Roman"/>
                <w:color w:val="000000"/>
              </w:rPr>
              <w:noBreakHyphen/>
              <w:t xml:space="preserve">1242) and 1.57 multiplier for loaded wage. </w:t>
            </w:r>
            <w:r w:rsidRPr="00DC30C2">
              <w:rPr>
                <w:rFonts w:ascii="Times New Roman" w:hAnsi="Times New Roman"/>
                <w:color w:val="000000"/>
              </w:rPr>
              <w:br/>
              <w:t xml:space="preserve">2 Third-party disclosure hourly wage rate reflects the rate for participants earnings at </w:t>
            </w:r>
            <w:r w:rsidRPr="00DC30C2">
              <w:rPr>
                <w:rFonts w:ascii="Times New Roman" w:hAnsi="Times New Roman"/>
                <w:color w:val="000000"/>
              </w:rPr>
              <w:t>intake, and</w:t>
            </w:r>
            <w:r w:rsidRPr="00DC30C2">
              <w:rPr>
                <w:rFonts w:ascii="Times New Roman" w:hAnsi="Times New Roman"/>
                <w:color w:val="000000"/>
              </w:rPr>
              <w:t xml:space="preserve"> is estimated at $9.50 to account for some states' minimum wage being at the Federal minimum of $7.25 per hour while other states have set higher minimum wage rates. </w:t>
            </w:r>
          </w:p>
        </w:tc>
      </w:tr>
    </w:tbl>
    <w:p w:rsidR="008835E5" w:rsidP="00D703CC" w14:paraId="010BF4BC" w14:textId="77777777">
      <w:pPr>
        <w:ind w:left="360"/>
        <w:jc w:val="center"/>
        <w:rPr>
          <w:rFonts w:ascii="Times New Roman" w:hAnsi="Times New Roman"/>
        </w:rPr>
      </w:pPr>
    </w:p>
    <w:p w:rsidR="006C5489" w:rsidP="00D703CC" w14:paraId="016FF2EC" w14:textId="5DAA3E62">
      <w:pPr>
        <w:ind w:left="360"/>
        <w:jc w:val="center"/>
        <w:rPr>
          <w:rFonts w:ascii="Times New Roman" w:hAnsi="Times New Roman"/>
        </w:rPr>
      </w:pPr>
      <w:r>
        <w:rPr>
          <w:rFonts w:ascii="Times New Roman" w:hAnsi="Times New Roman"/>
        </w:rPr>
        <w:t xml:space="preserve">Table 6: </w:t>
      </w:r>
      <w:r w:rsidRPr="006C5489">
        <w:rPr>
          <w:rFonts w:ascii="Times New Roman" w:hAnsi="Times New Roman"/>
        </w:rPr>
        <w:t>WIOA Participant Individual Record Layout (PIRL) (Private Sector)</w:t>
      </w:r>
      <w:r w:rsidR="00DA685D">
        <w:rPr>
          <w:rFonts w:ascii="Times New Roman" w:hAnsi="Times New Roman"/>
        </w:rPr>
        <w:t xml:space="preserve"> IC (ETA-9172)</w:t>
      </w:r>
    </w:p>
    <w:tbl>
      <w:tblPr>
        <w:tblStyle w:val="TableGrid"/>
        <w:tblW w:w="10075" w:type="dxa"/>
        <w:jc w:val="center"/>
        <w:tblLook w:val="04A0"/>
      </w:tblPr>
      <w:tblGrid>
        <w:gridCol w:w="1548"/>
        <w:gridCol w:w="1415"/>
        <w:gridCol w:w="1329"/>
        <w:gridCol w:w="1182"/>
        <w:gridCol w:w="1041"/>
        <w:gridCol w:w="950"/>
        <w:gridCol w:w="889"/>
        <w:gridCol w:w="1721"/>
      </w:tblGrid>
      <w:tr w14:paraId="45CD369F" w14:textId="77777777" w:rsidTr="00DC30C2">
        <w:tblPrEx>
          <w:tblW w:w="10075" w:type="dxa"/>
          <w:jc w:val="center"/>
          <w:tblLook w:val="04A0"/>
        </w:tblPrEx>
        <w:trPr>
          <w:jc w:val="center"/>
        </w:trPr>
        <w:tc>
          <w:tcPr>
            <w:tcW w:w="1548"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5B31CD" w:rsidP="008125CD" w14:paraId="05BCCD61" w14:textId="324842EC">
            <w:pPr>
              <w:jc w:val="center"/>
              <w:rPr>
                <w:rFonts w:ascii="Times New Roman" w:hAnsi="Times New Roman"/>
                <w:b/>
              </w:rPr>
            </w:pPr>
            <w:r w:rsidRPr="005B31CD">
              <w:rPr>
                <w:rFonts w:ascii="Times New Roman" w:hAnsi="Times New Roman"/>
                <w:b/>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5B31CD" w:rsidP="008125CD" w14:paraId="371FB8A3" w14:textId="3172722D">
            <w:pPr>
              <w:jc w:val="center"/>
              <w:rPr>
                <w:rFonts w:ascii="Times New Roman" w:hAnsi="Times New Roman"/>
                <w:b/>
              </w:rPr>
            </w:pPr>
            <w:r w:rsidRPr="005B31CD">
              <w:rPr>
                <w:rFonts w:ascii="Times New Roman" w:hAnsi="Times New Roman"/>
                <w:b/>
              </w:rPr>
              <w:t>No. of Respondents</w:t>
            </w:r>
          </w:p>
        </w:tc>
        <w:tc>
          <w:tcPr>
            <w:tcW w:w="1329"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5B31CD" w:rsidP="008125CD" w14:paraId="36973654" w14:textId="77777777">
            <w:pPr>
              <w:spacing w:line="276" w:lineRule="auto"/>
              <w:jc w:val="center"/>
              <w:rPr>
                <w:rFonts w:ascii="Times New Roman" w:hAnsi="Times New Roman"/>
                <w:b/>
              </w:rPr>
            </w:pPr>
          </w:p>
          <w:p w:rsidR="008125CD" w:rsidRPr="005B31CD" w:rsidP="008125CD" w14:paraId="620C0BE1" w14:textId="77777777">
            <w:pPr>
              <w:spacing w:line="276" w:lineRule="auto"/>
              <w:jc w:val="center"/>
              <w:rPr>
                <w:rFonts w:ascii="Times New Roman" w:hAnsi="Times New Roman"/>
                <w:b/>
              </w:rPr>
            </w:pPr>
            <w:r w:rsidRPr="005B31CD">
              <w:rPr>
                <w:rFonts w:ascii="Times New Roman" w:hAnsi="Times New Roman"/>
                <w:b/>
              </w:rPr>
              <w:t xml:space="preserve">No. of Responses </w:t>
            </w:r>
          </w:p>
          <w:p w:rsidR="008125CD" w:rsidRPr="005B31CD" w:rsidP="008125CD" w14:paraId="56FB1A1C" w14:textId="0330AF01">
            <w:pPr>
              <w:jc w:val="center"/>
              <w:rPr>
                <w:rFonts w:ascii="Times New Roman" w:hAnsi="Times New Roman"/>
                <w:b/>
              </w:rPr>
            </w:pPr>
            <w:r w:rsidRPr="005B31CD">
              <w:rPr>
                <w:rFonts w:ascii="Times New Roman" w:hAnsi="Times New Roman"/>
                <w:b/>
              </w:rPr>
              <w:t>per Respondent</w:t>
            </w:r>
          </w:p>
        </w:tc>
        <w:tc>
          <w:tcPr>
            <w:tcW w:w="1182"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5B31CD" w:rsidP="008125CD" w14:paraId="7A25764A" w14:textId="57CB44B0">
            <w:pPr>
              <w:jc w:val="center"/>
              <w:rPr>
                <w:rFonts w:ascii="Times New Roman" w:hAnsi="Times New Roman"/>
                <w:b/>
              </w:rPr>
            </w:pPr>
            <w:r w:rsidRPr="005B31CD">
              <w:rPr>
                <w:rFonts w:ascii="Times New Roman" w:hAnsi="Times New Roman"/>
                <w:b/>
              </w:rPr>
              <w:t>Total Responses</w:t>
            </w:r>
          </w:p>
        </w:tc>
        <w:tc>
          <w:tcPr>
            <w:tcW w:w="1041"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5B31CD" w:rsidP="008125CD" w14:paraId="0A37F816" w14:textId="082DEBA4">
            <w:pPr>
              <w:jc w:val="center"/>
              <w:rPr>
                <w:rFonts w:ascii="Times New Roman" w:hAnsi="Times New Roman"/>
                <w:b/>
              </w:rPr>
            </w:pPr>
            <w:r w:rsidRPr="005B31CD">
              <w:rPr>
                <w:rFonts w:ascii="Times New Roman" w:hAnsi="Times New Roman"/>
                <w:b/>
              </w:rPr>
              <w:t>Average Burden (Hours)</w:t>
            </w:r>
          </w:p>
        </w:tc>
        <w:tc>
          <w:tcPr>
            <w:tcW w:w="950"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5B31CD" w:rsidP="008125CD" w14:paraId="20351991" w14:textId="255A53A9">
            <w:pPr>
              <w:jc w:val="center"/>
              <w:rPr>
                <w:rFonts w:ascii="Times New Roman" w:hAnsi="Times New Roman"/>
                <w:b/>
              </w:rPr>
            </w:pPr>
            <w:r w:rsidRPr="005B31CD">
              <w:rPr>
                <w:rFonts w:ascii="Times New Roman" w:hAnsi="Times New Roman"/>
                <w:b/>
              </w:rPr>
              <w:t>Total Burden (Hours)</w:t>
            </w:r>
          </w:p>
        </w:tc>
        <w:tc>
          <w:tcPr>
            <w:tcW w:w="889"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5B31CD" w:rsidP="008125CD" w14:paraId="0EFD3FB4" w14:textId="77777777">
            <w:pPr>
              <w:spacing w:line="276" w:lineRule="auto"/>
              <w:jc w:val="center"/>
              <w:rPr>
                <w:rFonts w:ascii="Times New Roman" w:hAnsi="Times New Roman"/>
                <w:b/>
              </w:rPr>
            </w:pPr>
            <w:r w:rsidRPr="005B31CD">
              <w:rPr>
                <w:rFonts w:ascii="Times New Roman" w:hAnsi="Times New Roman"/>
                <w:b/>
              </w:rPr>
              <w:t>Hourly</w:t>
            </w:r>
          </w:p>
          <w:p w:rsidR="008125CD" w:rsidRPr="005B31CD" w:rsidP="008125CD" w14:paraId="3022A4A5" w14:textId="24818561">
            <w:pPr>
              <w:jc w:val="center"/>
              <w:rPr>
                <w:rFonts w:ascii="Times New Roman" w:hAnsi="Times New Roman"/>
                <w:b/>
              </w:rPr>
            </w:pPr>
            <w:r w:rsidRPr="005B31CD">
              <w:rPr>
                <w:rFonts w:ascii="Times New Roman" w:hAnsi="Times New Roman"/>
                <w:b/>
              </w:rPr>
              <w:t>Wage Rate</w:t>
            </w:r>
          </w:p>
        </w:tc>
        <w:tc>
          <w:tcPr>
            <w:tcW w:w="1721"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5B31CD" w:rsidP="008125CD" w14:paraId="3C132708" w14:textId="04E57F7D">
            <w:pPr>
              <w:jc w:val="center"/>
              <w:rPr>
                <w:rFonts w:ascii="Times New Roman" w:hAnsi="Times New Roman"/>
                <w:b/>
              </w:rPr>
            </w:pPr>
            <w:r w:rsidRPr="005B31CD">
              <w:rPr>
                <w:rFonts w:ascii="Times New Roman" w:hAnsi="Times New Roman"/>
                <w:b/>
              </w:rPr>
              <w:t>Total Burden Cost</w:t>
            </w:r>
          </w:p>
        </w:tc>
      </w:tr>
      <w:tr w14:paraId="270BC066" w14:textId="77777777" w:rsidTr="00DC30C2">
        <w:tblPrEx>
          <w:tblW w:w="10075" w:type="dxa"/>
          <w:jc w:val="center"/>
          <w:tblLook w:val="04A0"/>
        </w:tblPrEx>
        <w:trPr>
          <w:jc w:val="center"/>
        </w:trPr>
        <w:tc>
          <w:tcPr>
            <w:tcW w:w="1548" w:type="dxa"/>
            <w:vAlign w:val="bottom"/>
          </w:tcPr>
          <w:p w:rsidR="00DC30C2" w:rsidRPr="00D77BF5" w:rsidP="00DC30C2" w14:paraId="6CB54DFF" w14:textId="77777777">
            <w:pPr>
              <w:jc w:val="right"/>
              <w:rPr>
                <w:rFonts w:ascii="Times New Roman" w:hAnsi="Times New Roman"/>
                <w:sz w:val="22"/>
                <w:szCs w:val="22"/>
              </w:rPr>
            </w:pPr>
            <w:r w:rsidRPr="00D77BF5">
              <w:rPr>
                <w:rFonts w:ascii="Times New Roman" w:hAnsi="Times New Roman"/>
                <w:sz w:val="22"/>
                <w:szCs w:val="22"/>
              </w:rPr>
              <w:t>Recordkeeping</w:t>
            </w:r>
          </w:p>
        </w:tc>
        <w:tc>
          <w:tcPr>
            <w:tcW w:w="1415" w:type="dxa"/>
            <w:vAlign w:val="center"/>
          </w:tcPr>
          <w:p w:rsidR="00DC30C2" w:rsidRPr="00D77BF5" w:rsidP="00DC30C2" w14:paraId="027E207C" w14:textId="34205A25">
            <w:pPr>
              <w:jc w:val="right"/>
              <w:rPr>
                <w:rFonts w:ascii="Times New Roman" w:hAnsi="Times New Roman"/>
                <w:sz w:val="22"/>
                <w:szCs w:val="22"/>
              </w:rPr>
            </w:pPr>
            <w:r w:rsidRPr="00D77BF5">
              <w:rPr>
                <w:rFonts w:ascii="Times New Roman" w:hAnsi="Times New Roman"/>
                <w:color w:val="000000"/>
                <w:sz w:val="22"/>
                <w:szCs w:val="22"/>
              </w:rPr>
              <w:t>1333</w:t>
            </w:r>
          </w:p>
        </w:tc>
        <w:tc>
          <w:tcPr>
            <w:tcW w:w="1329" w:type="dxa"/>
            <w:vAlign w:val="center"/>
          </w:tcPr>
          <w:p w:rsidR="00DC30C2" w:rsidRPr="00D77BF5" w:rsidP="00DC30C2" w14:paraId="3BB0D771" w14:textId="1ECE5729">
            <w:pPr>
              <w:jc w:val="right"/>
              <w:rPr>
                <w:rFonts w:ascii="Times New Roman" w:hAnsi="Times New Roman"/>
                <w:sz w:val="22"/>
                <w:szCs w:val="22"/>
              </w:rPr>
            </w:pPr>
            <w:r w:rsidRPr="00D77BF5">
              <w:rPr>
                <w:rFonts w:ascii="Times New Roman" w:hAnsi="Times New Roman"/>
                <w:color w:val="000000"/>
                <w:sz w:val="22"/>
                <w:szCs w:val="22"/>
              </w:rPr>
              <w:t>701.92</w:t>
            </w:r>
          </w:p>
        </w:tc>
        <w:tc>
          <w:tcPr>
            <w:tcW w:w="1182" w:type="dxa"/>
            <w:vAlign w:val="center"/>
          </w:tcPr>
          <w:p w:rsidR="00DC30C2" w:rsidRPr="00D77BF5" w:rsidP="00DC30C2" w14:paraId="0A45CBD8" w14:textId="32A9E29B">
            <w:pPr>
              <w:jc w:val="right"/>
              <w:rPr>
                <w:rFonts w:ascii="Times New Roman" w:hAnsi="Times New Roman"/>
                <w:sz w:val="22"/>
                <w:szCs w:val="22"/>
              </w:rPr>
            </w:pPr>
            <w:r w:rsidRPr="00D77BF5">
              <w:rPr>
                <w:rFonts w:ascii="Times New Roman" w:hAnsi="Times New Roman"/>
                <w:color w:val="000000"/>
                <w:sz w:val="22"/>
                <w:szCs w:val="22"/>
              </w:rPr>
              <w:t>935,66</w:t>
            </w:r>
            <w:r w:rsidRPr="00D77BF5" w:rsidR="00076C37">
              <w:rPr>
                <w:rFonts w:ascii="Times New Roman" w:hAnsi="Times New Roman"/>
                <w:color w:val="000000"/>
                <w:sz w:val="22"/>
                <w:szCs w:val="22"/>
              </w:rPr>
              <w:t>0</w:t>
            </w:r>
          </w:p>
        </w:tc>
        <w:tc>
          <w:tcPr>
            <w:tcW w:w="1041" w:type="dxa"/>
            <w:vAlign w:val="center"/>
          </w:tcPr>
          <w:p w:rsidR="00DC30C2" w:rsidRPr="00D77BF5" w:rsidP="00DC30C2" w14:paraId="32A9D405" w14:textId="7D25CBCA">
            <w:pPr>
              <w:jc w:val="right"/>
              <w:rPr>
                <w:rFonts w:ascii="Times New Roman" w:hAnsi="Times New Roman"/>
                <w:sz w:val="22"/>
                <w:szCs w:val="22"/>
              </w:rPr>
            </w:pPr>
            <w:r w:rsidRPr="00D77BF5">
              <w:rPr>
                <w:rFonts w:ascii="Times New Roman" w:hAnsi="Times New Roman"/>
                <w:color w:val="000000"/>
                <w:sz w:val="22"/>
                <w:szCs w:val="22"/>
              </w:rPr>
              <w:t>0.360504</w:t>
            </w:r>
          </w:p>
        </w:tc>
        <w:tc>
          <w:tcPr>
            <w:tcW w:w="950" w:type="dxa"/>
            <w:vAlign w:val="center"/>
          </w:tcPr>
          <w:p w:rsidR="00DC30C2" w:rsidRPr="00D77BF5" w:rsidP="00DC30C2" w14:paraId="38378049" w14:textId="22C140B9">
            <w:pPr>
              <w:jc w:val="right"/>
              <w:rPr>
                <w:rFonts w:ascii="Times New Roman" w:hAnsi="Times New Roman"/>
                <w:sz w:val="22"/>
                <w:szCs w:val="22"/>
              </w:rPr>
            </w:pPr>
            <w:r w:rsidRPr="00D77BF5">
              <w:rPr>
                <w:rFonts w:ascii="Times New Roman" w:hAnsi="Times New Roman"/>
                <w:color w:val="000000"/>
                <w:sz w:val="22"/>
                <w:szCs w:val="22"/>
              </w:rPr>
              <w:t>337,</w:t>
            </w:r>
            <w:r w:rsidRPr="00D77BF5" w:rsidR="009622BE">
              <w:rPr>
                <w:rFonts w:ascii="Times New Roman" w:hAnsi="Times New Roman"/>
                <w:color w:val="000000"/>
                <w:sz w:val="22"/>
                <w:szCs w:val="22"/>
              </w:rPr>
              <w:t>309</w:t>
            </w:r>
          </w:p>
        </w:tc>
        <w:tc>
          <w:tcPr>
            <w:tcW w:w="889" w:type="dxa"/>
            <w:vAlign w:val="center"/>
          </w:tcPr>
          <w:p w:rsidR="00DC30C2" w:rsidRPr="00D77BF5" w:rsidP="00DC30C2" w14:paraId="44413A66" w14:textId="2B74B3B0">
            <w:pPr>
              <w:jc w:val="right"/>
              <w:rPr>
                <w:rFonts w:ascii="Times New Roman" w:hAnsi="Times New Roman"/>
                <w:sz w:val="22"/>
                <w:szCs w:val="22"/>
              </w:rPr>
            </w:pPr>
            <w:r w:rsidRPr="00D77BF5">
              <w:rPr>
                <w:rFonts w:ascii="Times New Roman" w:hAnsi="Times New Roman"/>
                <w:color w:val="000000"/>
                <w:sz w:val="22"/>
                <w:szCs w:val="22"/>
              </w:rPr>
              <w:t xml:space="preserve">$47.82 </w:t>
            </w:r>
          </w:p>
        </w:tc>
        <w:tc>
          <w:tcPr>
            <w:tcW w:w="1721" w:type="dxa"/>
            <w:vAlign w:val="center"/>
          </w:tcPr>
          <w:p w:rsidR="00DC30C2" w:rsidRPr="00D77BF5" w:rsidP="00DC30C2" w14:paraId="156A38A5" w14:textId="46B3290F">
            <w:pPr>
              <w:jc w:val="right"/>
              <w:rPr>
                <w:rFonts w:ascii="Times New Roman" w:hAnsi="Times New Roman"/>
                <w:sz w:val="22"/>
                <w:szCs w:val="22"/>
              </w:rPr>
            </w:pPr>
            <w:r w:rsidRPr="00D77BF5">
              <w:rPr>
                <w:rFonts w:ascii="Times New Roman" w:hAnsi="Times New Roman"/>
                <w:color w:val="000000"/>
                <w:sz w:val="22"/>
                <w:szCs w:val="22"/>
              </w:rPr>
              <w:t>$16,130,</w:t>
            </w:r>
            <w:r w:rsidRPr="00D77BF5" w:rsidR="00D77BF5">
              <w:rPr>
                <w:rFonts w:ascii="Times New Roman" w:hAnsi="Times New Roman"/>
                <w:color w:val="000000"/>
                <w:sz w:val="22"/>
                <w:szCs w:val="22"/>
              </w:rPr>
              <w:t>116.38</w:t>
            </w:r>
          </w:p>
        </w:tc>
      </w:tr>
      <w:tr w14:paraId="079BE6CA" w14:textId="77777777" w:rsidTr="00DC30C2">
        <w:tblPrEx>
          <w:tblW w:w="10075" w:type="dxa"/>
          <w:jc w:val="center"/>
          <w:tblLook w:val="04A0"/>
        </w:tblPrEx>
        <w:trPr>
          <w:jc w:val="center"/>
        </w:trPr>
        <w:tc>
          <w:tcPr>
            <w:tcW w:w="1548" w:type="dxa"/>
          </w:tcPr>
          <w:p w:rsidR="00DC30C2" w:rsidRPr="00D77BF5" w:rsidP="00DC30C2" w14:paraId="059460AF" w14:textId="77777777">
            <w:pPr>
              <w:jc w:val="right"/>
              <w:rPr>
                <w:rFonts w:ascii="Times New Roman" w:hAnsi="Times New Roman"/>
                <w:sz w:val="22"/>
                <w:szCs w:val="22"/>
              </w:rPr>
            </w:pPr>
            <w:r w:rsidRPr="00D77BF5">
              <w:rPr>
                <w:rFonts w:ascii="Times New Roman" w:hAnsi="Times New Roman"/>
                <w:b/>
                <w:i/>
                <w:sz w:val="22"/>
                <w:szCs w:val="22"/>
              </w:rPr>
              <w:t>Unduplicated Totals</w:t>
            </w:r>
          </w:p>
        </w:tc>
        <w:tc>
          <w:tcPr>
            <w:tcW w:w="1415" w:type="dxa"/>
            <w:vAlign w:val="center"/>
          </w:tcPr>
          <w:p w:rsidR="00DC30C2" w:rsidRPr="00D77BF5" w:rsidP="00DC30C2" w14:paraId="284DD777" w14:textId="15235D80">
            <w:pPr>
              <w:jc w:val="right"/>
              <w:rPr>
                <w:rFonts w:ascii="Times New Roman" w:hAnsi="Times New Roman"/>
                <w:sz w:val="22"/>
                <w:szCs w:val="22"/>
              </w:rPr>
            </w:pPr>
            <w:r w:rsidRPr="00D77BF5">
              <w:rPr>
                <w:rFonts w:ascii="Times New Roman" w:hAnsi="Times New Roman"/>
                <w:b/>
                <w:bCs/>
                <w:color w:val="000000"/>
                <w:sz w:val="22"/>
                <w:szCs w:val="22"/>
              </w:rPr>
              <w:t>1333</w:t>
            </w:r>
          </w:p>
        </w:tc>
        <w:tc>
          <w:tcPr>
            <w:tcW w:w="1329" w:type="dxa"/>
            <w:vAlign w:val="center"/>
          </w:tcPr>
          <w:p w:rsidR="00DC30C2" w:rsidRPr="00D77BF5" w:rsidP="00DC30C2" w14:paraId="4D4FCB6B" w14:textId="47F911BC">
            <w:pPr>
              <w:jc w:val="right"/>
              <w:rPr>
                <w:rFonts w:ascii="Times New Roman" w:hAnsi="Times New Roman"/>
                <w:b/>
                <w:sz w:val="22"/>
                <w:szCs w:val="22"/>
              </w:rPr>
            </w:pPr>
            <w:r w:rsidRPr="00D77BF5">
              <w:rPr>
                <w:rFonts w:ascii="Times New Roman" w:hAnsi="Times New Roman"/>
                <w:b/>
                <w:bCs/>
                <w:color w:val="000000"/>
                <w:sz w:val="22"/>
                <w:szCs w:val="22"/>
              </w:rPr>
              <w:t>701.92</w:t>
            </w:r>
          </w:p>
        </w:tc>
        <w:tc>
          <w:tcPr>
            <w:tcW w:w="1182" w:type="dxa"/>
            <w:vAlign w:val="center"/>
          </w:tcPr>
          <w:p w:rsidR="00DC30C2" w:rsidRPr="00D77BF5" w:rsidP="00DC30C2" w14:paraId="093BA3E3" w14:textId="623AF36C">
            <w:pPr>
              <w:jc w:val="right"/>
              <w:rPr>
                <w:rFonts w:ascii="Times New Roman" w:hAnsi="Times New Roman"/>
                <w:b/>
                <w:sz w:val="22"/>
                <w:szCs w:val="22"/>
              </w:rPr>
            </w:pPr>
            <w:r w:rsidRPr="00D77BF5">
              <w:rPr>
                <w:rFonts w:ascii="Times New Roman" w:hAnsi="Times New Roman"/>
                <w:b/>
                <w:bCs/>
                <w:color w:val="000000"/>
                <w:sz w:val="22"/>
                <w:szCs w:val="22"/>
              </w:rPr>
              <w:t>935,66</w:t>
            </w:r>
            <w:r w:rsidRPr="00D77BF5" w:rsidR="00076C37">
              <w:rPr>
                <w:rFonts w:ascii="Times New Roman" w:hAnsi="Times New Roman"/>
                <w:b/>
                <w:bCs/>
                <w:color w:val="000000"/>
                <w:sz w:val="22"/>
                <w:szCs w:val="22"/>
              </w:rPr>
              <w:t>0</w:t>
            </w:r>
          </w:p>
        </w:tc>
        <w:tc>
          <w:tcPr>
            <w:tcW w:w="1041" w:type="dxa"/>
            <w:vAlign w:val="center"/>
          </w:tcPr>
          <w:p w:rsidR="00DC30C2" w:rsidRPr="00D77BF5" w:rsidP="00DC30C2" w14:paraId="500AF10A" w14:textId="3C6533B1">
            <w:pPr>
              <w:jc w:val="right"/>
              <w:rPr>
                <w:rFonts w:ascii="Times New Roman" w:hAnsi="Times New Roman"/>
                <w:b/>
                <w:sz w:val="22"/>
                <w:szCs w:val="22"/>
              </w:rPr>
            </w:pPr>
            <w:r w:rsidRPr="00D77BF5">
              <w:rPr>
                <w:rFonts w:ascii="Times New Roman" w:hAnsi="Times New Roman"/>
                <w:b/>
                <w:bCs/>
                <w:color w:val="000000"/>
                <w:sz w:val="22"/>
                <w:szCs w:val="22"/>
              </w:rPr>
              <w:t>0.360504</w:t>
            </w:r>
          </w:p>
        </w:tc>
        <w:tc>
          <w:tcPr>
            <w:tcW w:w="950" w:type="dxa"/>
            <w:vAlign w:val="center"/>
          </w:tcPr>
          <w:p w:rsidR="00DC30C2" w:rsidRPr="00D77BF5" w:rsidP="00DC30C2" w14:paraId="4ECDE19A" w14:textId="3936DCD4">
            <w:pPr>
              <w:jc w:val="right"/>
              <w:rPr>
                <w:rFonts w:ascii="Times New Roman" w:hAnsi="Times New Roman"/>
                <w:b/>
                <w:sz w:val="22"/>
                <w:szCs w:val="22"/>
              </w:rPr>
            </w:pPr>
            <w:r w:rsidRPr="00D77BF5">
              <w:rPr>
                <w:rFonts w:ascii="Times New Roman" w:hAnsi="Times New Roman"/>
                <w:b/>
                <w:bCs/>
                <w:color w:val="000000"/>
                <w:sz w:val="22"/>
                <w:szCs w:val="22"/>
              </w:rPr>
              <w:t>337,</w:t>
            </w:r>
            <w:r w:rsidRPr="00D77BF5" w:rsidR="009622BE">
              <w:rPr>
                <w:rFonts w:ascii="Times New Roman" w:hAnsi="Times New Roman"/>
                <w:b/>
                <w:bCs/>
                <w:color w:val="000000"/>
                <w:sz w:val="22"/>
                <w:szCs w:val="22"/>
              </w:rPr>
              <w:t>309</w:t>
            </w:r>
          </w:p>
        </w:tc>
        <w:tc>
          <w:tcPr>
            <w:tcW w:w="889" w:type="dxa"/>
            <w:vAlign w:val="center"/>
          </w:tcPr>
          <w:p w:rsidR="00DC30C2" w:rsidRPr="00D77BF5" w:rsidP="00DC30C2" w14:paraId="4B54AA09" w14:textId="52CD8632">
            <w:pPr>
              <w:jc w:val="right"/>
              <w:rPr>
                <w:rFonts w:ascii="Times New Roman" w:hAnsi="Times New Roman"/>
                <w:sz w:val="22"/>
                <w:szCs w:val="22"/>
              </w:rPr>
            </w:pPr>
            <w:r w:rsidRPr="00D77BF5">
              <w:rPr>
                <w:rFonts w:ascii="Times New Roman" w:hAnsi="Times New Roman"/>
                <w:b/>
                <w:bCs/>
                <w:color w:val="000000"/>
                <w:sz w:val="22"/>
                <w:szCs w:val="22"/>
              </w:rPr>
              <w:t xml:space="preserve">$47.82 </w:t>
            </w:r>
          </w:p>
        </w:tc>
        <w:tc>
          <w:tcPr>
            <w:tcW w:w="1721" w:type="dxa"/>
            <w:vAlign w:val="center"/>
          </w:tcPr>
          <w:p w:rsidR="00DC30C2" w:rsidRPr="00D77BF5" w:rsidP="00DC30C2" w14:paraId="0A0BF3FD" w14:textId="2BF3B29C">
            <w:pPr>
              <w:jc w:val="right"/>
              <w:rPr>
                <w:rFonts w:ascii="Times New Roman" w:hAnsi="Times New Roman"/>
                <w:sz w:val="22"/>
                <w:szCs w:val="22"/>
              </w:rPr>
            </w:pPr>
            <w:r w:rsidRPr="00D77BF5">
              <w:rPr>
                <w:rFonts w:ascii="Times New Roman" w:hAnsi="Times New Roman"/>
                <w:b/>
                <w:bCs/>
                <w:color w:val="000000"/>
                <w:sz w:val="22"/>
                <w:szCs w:val="22"/>
              </w:rPr>
              <w:t>$16,130,</w:t>
            </w:r>
            <w:r w:rsidRPr="00D77BF5" w:rsidR="00D77BF5">
              <w:rPr>
                <w:rFonts w:ascii="Times New Roman" w:hAnsi="Times New Roman"/>
                <w:b/>
                <w:bCs/>
                <w:color w:val="000000"/>
                <w:sz w:val="22"/>
                <w:szCs w:val="22"/>
              </w:rPr>
              <w:t>116.38</w:t>
            </w:r>
            <w:r w:rsidRPr="00D77BF5">
              <w:rPr>
                <w:rFonts w:ascii="Times New Roman" w:hAnsi="Times New Roman"/>
                <w:b/>
                <w:bCs/>
                <w:color w:val="000000"/>
                <w:sz w:val="22"/>
                <w:szCs w:val="22"/>
              </w:rPr>
              <w:t xml:space="preserve"> </w:t>
            </w:r>
          </w:p>
        </w:tc>
      </w:tr>
      <w:tr w14:paraId="445A5EE8" w14:textId="77777777" w:rsidTr="00DC30C2">
        <w:tblPrEx>
          <w:tblW w:w="10075" w:type="dxa"/>
          <w:jc w:val="center"/>
          <w:tblLook w:val="04A0"/>
        </w:tblPrEx>
        <w:trPr>
          <w:jc w:val="center"/>
        </w:trPr>
        <w:tc>
          <w:tcPr>
            <w:tcW w:w="10075" w:type="dxa"/>
            <w:gridSpan w:val="8"/>
            <w:vAlign w:val="center"/>
          </w:tcPr>
          <w:p w:rsidR="00DC30C2" w:rsidRPr="00DC30C2" w:rsidP="00DC30C2" w14:paraId="1F275E53" w14:textId="0622AB75">
            <w:pPr>
              <w:widowControl/>
              <w:autoSpaceDE/>
              <w:autoSpaceDN/>
              <w:adjustRightInd/>
              <w:rPr>
                <w:rFonts w:ascii="Times New Roman" w:hAnsi="Times New Roman"/>
                <w:color w:val="000000"/>
              </w:rPr>
            </w:pPr>
            <w:r w:rsidRPr="00DC30C2">
              <w:rPr>
                <w:rFonts w:ascii="Times New Roman" w:hAnsi="Times New Roman"/>
                <w:color w:val="000000"/>
                <w:vertAlign w:val="superscript"/>
              </w:rPr>
              <w:t xml:space="preserve">1 </w:t>
            </w:r>
            <w:r w:rsidRPr="00DC30C2">
              <w:rPr>
                <w:rFonts w:ascii="Times New Roman" w:hAnsi="Times New Roman"/>
                <w:color w:val="000000"/>
              </w:rPr>
              <w:t>Updated wage based on NAICS 999300 - Local Government, excluding schools and hospitals for Database Administrators (Occupation Code 15</w:t>
            </w:r>
            <w:r w:rsidRPr="00DC30C2">
              <w:rPr>
                <w:rFonts w:ascii="Times New Roman" w:hAnsi="Times New Roman"/>
                <w:color w:val="000000"/>
              </w:rPr>
              <w:noBreakHyphen/>
              <w:t xml:space="preserve">1242) and 1.57 multiplier for loaded wage. </w:t>
            </w:r>
          </w:p>
        </w:tc>
      </w:tr>
    </w:tbl>
    <w:p w:rsidR="006C5489" w:rsidRPr="00A91F2E" w:rsidP="006C5489" w14:paraId="3A820BBA" w14:textId="77777777">
      <w:pPr>
        <w:ind w:left="360"/>
        <w:jc w:val="center"/>
        <w:rPr>
          <w:rFonts w:ascii="Times New Roman" w:hAnsi="Times New Roman"/>
        </w:rPr>
      </w:pPr>
    </w:p>
    <w:p w:rsidR="006C5489" w:rsidP="006C5489" w14:paraId="360E0B77" w14:textId="6A128394">
      <w:pPr>
        <w:ind w:left="360"/>
        <w:jc w:val="center"/>
        <w:rPr>
          <w:rFonts w:ascii="Times New Roman" w:hAnsi="Times New Roman"/>
        </w:rPr>
      </w:pPr>
      <w:r>
        <w:rPr>
          <w:rFonts w:ascii="Times New Roman" w:hAnsi="Times New Roman"/>
        </w:rPr>
        <w:t xml:space="preserve">Table 7: </w:t>
      </w:r>
      <w:r w:rsidRPr="00A91F2E">
        <w:rPr>
          <w:rFonts w:ascii="Times New Roman" w:hAnsi="Times New Roman"/>
        </w:rPr>
        <w:t>WIOA Participant Individual Record Layout (PIRL) (States)</w:t>
      </w:r>
      <w:r w:rsidRPr="00A91F2E" w:rsidR="00DA685D">
        <w:rPr>
          <w:rFonts w:ascii="Times New Roman" w:hAnsi="Times New Roman"/>
        </w:rPr>
        <w:t xml:space="preserve"> (ETA- 9172)</w:t>
      </w:r>
    </w:p>
    <w:tbl>
      <w:tblPr>
        <w:tblStyle w:val="TableGrid"/>
        <w:tblW w:w="10182" w:type="dxa"/>
        <w:jc w:val="center"/>
        <w:tblLook w:val="04A0"/>
      </w:tblPr>
      <w:tblGrid>
        <w:gridCol w:w="1548"/>
        <w:gridCol w:w="1415"/>
        <w:gridCol w:w="1329"/>
        <w:gridCol w:w="1206"/>
        <w:gridCol w:w="998"/>
        <w:gridCol w:w="1096"/>
        <w:gridCol w:w="889"/>
        <w:gridCol w:w="1701"/>
      </w:tblGrid>
      <w:tr w14:paraId="4C0D6ED6" w14:textId="77777777" w:rsidTr="00DC30C2">
        <w:tblPrEx>
          <w:tblW w:w="10182" w:type="dxa"/>
          <w:jc w:val="center"/>
          <w:tblLook w:val="04A0"/>
        </w:tblPrEx>
        <w:trPr>
          <w:jc w:val="center"/>
        </w:trPr>
        <w:tc>
          <w:tcPr>
            <w:tcW w:w="1548"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A91F2E" w:rsidP="008125CD" w14:paraId="4A12BD51" w14:textId="1DC6CB78">
            <w:pPr>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A91F2E" w:rsidP="008125CD" w14:paraId="4BF5B6F9" w14:textId="20FA8DFC">
            <w:pPr>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29"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E60FB0" w:rsidP="008125CD" w14:paraId="0D4E974D" w14:textId="77777777">
            <w:pPr>
              <w:spacing w:line="276" w:lineRule="auto"/>
              <w:jc w:val="center"/>
              <w:rPr>
                <w:rFonts w:ascii="Times New Roman" w:hAnsi="Times New Roman"/>
                <w:b/>
                <w:sz w:val="22"/>
                <w:szCs w:val="22"/>
              </w:rPr>
            </w:pPr>
          </w:p>
          <w:p w:rsidR="008125CD" w:rsidRPr="00E60FB0" w:rsidP="008125CD" w14:paraId="1B0F2198"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8125CD" w:rsidRPr="00A91F2E" w:rsidP="008125CD" w14:paraId="2C795389" w14:textId="2E8875AC">
            <w:pPr>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206"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A91F2E" w:rsidP="008125CD" w14:paraId="458689E2" w14:textId="45B9C695">
            <w:pPr>
              <w:jc w:val="center"/>
              <w:rPr>
                <w:rFonts w:ascii="Times New Roman" w:hAnsi="Times New Roman"/>
                <w:b/>
                <w:sz w:val="22"/>
                <w:szCs w:val="22"/>
              </w:rPr>
            </w:pPr>
            <w:r w:rsidRPr="00E60FB0">
              <w:rPr>
                <w:rFonts w:ascii="Times New Roman" w:hAnsi="Times New Roman"/>
                <w:b/>
                <w:sz w:val="22"/>
                <w:szCs w:val="22"/>
              </w:rPr>
              <w:t>Total Responses</w:t>
            </w:r>
          </w:p>
        </w:tc>
        <w:tc>
          <w:tcPr>
            <w:tcW w:w="998"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A91F2E" w:rsidP="008125CD" w14:paraId="55647825" w14:textId="522FEE0E">
            <w:pPr>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096"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A91F2E" w:rsidP="008125CD" w14:paraId="0A620381" w14:textId="24B12B77">
            <w:pPr>
              <w:jc w:val="center"/>
              <w:rPr>
                <w:rFonts w:ascii="Times New Roman" w:hAnsi="Times New Roman"/>
                <w:b/>
                <w:sz w:val="22"/>
                <w:szCs w:val="22"/>
              </w:rPr>
            </w:pPr>
            <w:r w:rsidRPr="00E60FB0">
              <w:rPr>
                <w:rFonts w:ascii="Times New Roman" w:hAnsi="Times New Roman"/>
                <w:b/>
                <w:sz w:val="22"/>
                <w:szCs w:val="22"/>
              </w:rPr>
              <w:t>Total Burden (Hours)</w:t>
            </w:r>
          </w:p>
        </w:tc>
        <w:tc>
          <w:tcPr>
            <w:tcW w:w="889"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E60FB0" w:rsidP="008125CD" w14:paraId="2E62FB43"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8125CD" w:rsidRPr="00952E04" w:rsidP="008125CD" w14:paraId="6D2D1A17" w14:textId="264E1401">
            <w:pPr>
              <w:jc w:val="center"/>
              <w:rPr>
                <w:rFonts w:ascii="Times New Roman" w:hAnsi="Times New Roman"/>
                <w:b/>
                <w:sz w:val="22"/>
                <w:szCs w:val="22"/>
              </w:rPr>
            </w:pPr>
            <w:r w:rsidRPr="00E60FB0">
              <w:rPr>
                <w:rFonts w:ascii="Times New Roman" w:hAnsi="Times New Roman"/>
                <w:b/>
                <w:sz w:val="22"/>
                <w:szCs w:val="22"/>
              </w:rPr>
              <w:t>Wage Rate</w:t>
            </w:r>
          </w:p>
        </w:tc>
        <w:tc>
          <w:tcPr>
            <w:tcW w:w="1701"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952E04" w:rsidP="008125CD" w14:paraId="764EE754" w14:textId="7FA31EC9">
            <w:pPr>
              <w:jc w:val="center"/>
              <w:rPr>
                <w:rFonts w:ascii="Times New Roman" w:hAnsi="Times New Roman"/>
                <w:b/>
                <w:sz w:val="22"/>
                <w:szCs w:val="22"/>
              </w:rPr>
            </w:pPr>
            <w:r w:rsidRPr="00E60FB0">
              <w:rPr>
                <w:rFonts w:ascii="Times New Roman" w:hAnsi="Times New Roman"/>
                <w:b/>
                <w:sz w:val="22"/>
                <w:szCs w:val="22"/>
              </w:rPr>
              <w:t>Total Burden Cost</w:t>
            </w:r>
          </w:p>
        </w:tc>
      </w:tr>
      <w:tr w14:paraId="79EFD9B7" w14:textId="77777777" w:rsidTr="00DC30C2">
        <w:tblPrEx>
          <w:tblW w:w="10182" w:type="dxa"/>
          <w:jc w:val="center"/>
          <w:tblLook w:val="04A0"/>
        </w:tblPrEx>
        <w:trPr>
          <w:jc w:val="center"/>
        </w:trPr>
        <w:tc>
          <w:tcPr>
            <w:tcW w:w="1548" w:type="dxa"/>
            <w:vAlign w:val="bottom"/>
          </w:tcPr>
          <w:p w:rsidR="00DC30C2" w:rsidRPr="00343818" w:rsidP="00DC30C2" w14:paraId="3A61E22E" w14:textId="77777777">
            <w:pPr>
              <w:jc w:val="right"/>
              <w:rPr>
                <w:rFonts w:ascii="Times New Roman" w:hAnsi="Times New Roman"/>
                <w:sz w:val="22"/>
                <w:szCs w:val="22"/>
              </w:rPr>
            </w:pPr>
            <w:r w:rsidRPr="00343818">
              <w:rPr>
                <w:rFonts w:ascii="Times New Roman" w:hAnsi="Times New Roman"/>
                <w:sz w:val="22"/>
                <w:szCs w:val="22"/>
              </w:rPr>
              <w:t>Recordkeeping</w:t>
            </w:r>
          </w:p>
        </w:tc>
        <w:tc>
          <w:tcPr>
            <w:tcW w:w="1415" w:type="dxa"/>
            <w:vAlign w:val="center"/>
          </w:tcPr>
          <w:p w:rsidR="00DC30C2" w:rsidRPr="00DC30C2" w:rsidP="00DC30C2" w14:paraId="582EE1C4" w14:textId="168DE639">
            <w:pPr>
              <w:jc w:val="right"/>
              <w:rPr>
                <w:rFonts w:ascii="Times New Roman" w:hAnsi="Times New Roman"/>
                <w:sz w:val="22"/>
                <w:szCs w:val="22"/>
              </w:rPr>
            </w:pPr>
            <w:r w:rsidRPr="00DC30C2">
              <w:rPr>
                <w:rFonts w:ascii="Times New Roman" w:hAnsi="Times New Roman"/>
                <w:color w:val="000000"/>
                <w:sz w:val="22"/>
                <w:szCs w:val="22"/>
              </w:rPr>
              <w:t>57</w:t>
            </w:r>
          </w:p>
        </w:tc>
        <w:tc>
          <w:tcPr>
            <w:tcW w:w="1329" w:type="dxa"/>
            <w:vAlign w:val="center"/>
          </w:tcPr>
          <w:p w:rsidR="00DC30C2" w:rsidRPr="00DC30C2" w:rsidP="00DC30C2" w14:paraId="1997FAFD" w14:textId="2AD81D04">
            <w:pPr>
              <w:jc w:val="right"/>
              <w:rPr>
                <w:rFonts w:ascii="Times New Roman" w:hAnsi="Times New Roman"/>
                <w:sz w:val="22"/>
                <w:szCs w:val="22"/>
              </w:rPr>
            </w:pPr>
            <w:r w:rsidRPr="00DC30C2">
              <w:rPr>
                <w:rFonts w:ascii="Times New Roman" w:hAnsi="Times New Roman"/>
                <w:color w:val="000000"/>
                <w:sz w:val="22"/>
                <w:szCs w:val="22"/>
              </w:rPr>
              <w:t xml:space="preserve">  381,552.30 </w:t>
            </w:r>
          </w:p>
        </w:tc>
        <w:tc>
          <w:tcPr>
            <w:tcW w:w="1206" w:type="dxa"/>
            <w:vAlign w:val="center"/>
          </w:tcPr>
          <w:p w:rsidR="00DC30C2" w:rsidRPr="00DC30C2" w:rsidP="00DC30C2" w14:paraId="76848D21" w14:textId="3F7599D4">
            <w:pPr>
              <w:jc w:val="right"/>
              <w:rPr>
                <w:rFonts w:ascii="Times New Roman" w:hAnsi="Times New Roman"/>
                <w:sz w:val="22"/>
                <w:szCs w:val="22"/>
              </w:rPr>
            </w:pPr>
            <w:r w:rsidRPr="00DC30C2">
              <w:rPr>
                <w:rFonts w:ascii="Times New Roman" w:hAnsi="Times New Roman"/>
                <w:color w:val="000000"/>
                <w:sz w:val="22"/>
                <w:szCs w:val="22"/>
              </w:rPr>
              <w:t>21,748,481</w:t>
            </w:r>
          </w:p>
        </w:tc>
        <w:tc>
          <w:tcPr>
            <w:tcW w:w="998" w:type="dxa"/>
            <w:vAlign w:val="center"/>
          </w:tcPr>
          <w:p w:rsidR="00DC30C2" w:rsidRPr="00DC30C2" w:rsidP="00DC30C2" w14:paraId="5627274B" w14:textId="642FE09A">
            <w:pPr>
              <w:jc w:val="right"/>
              <w:rPr>
                <w:rFonts w:ascii="Times New Roman" w:hAnsi="Times New Roman"/>
                <w:sz w:val="22"/>
                <w:szCs w:val="22"/>
              </w:rPr>
            </w:pPr>
            <w:r w:rsidRPr="00DC30C2">
              <w:rPr>
                <w:rFonts w:ascii="Times New Roman" w:hAnsi="Times New Roman"/>
                <w:color w:val="000000"/>
                <w:sz w:val="22"/>
                <w:szCs w:val="22"/>
              </w:rPr>
              <w:t>0.2</w:t>
            </w:r>
          </w:p>
        </w:tc>
        <w:tc>
          <w:tcPr>
            <w:tcW w:w="1096" w:type="dxa"/>
            <w:vAlign w:val="center"/>
          </w:tcPr>
          <w:p w:rsidR="00DC30C2" w:rsidRPr="00DC30C2" w:rsidP="00DC30C2" w14:paraId="371B4F46" w14:textId="71A723CC">
            <w:pPr>
              <w:jc w:val="right"/>
              <w:rPr>
                <w:rFonts w:ascii="Times New Roman" w:hAnsi="Times New Roman"/>
                <w:sz w:val="22"/>
                <w:szCs w:val="22"/>
              </w:rPr>
            </w:pPr>
            <w:r w:rsidRPr="00DC30C2">
              <w:rPr>
                <w:rFonts w:ascii="Times New Roman" w:hAnsi="Times New Roman"/>
                <w:color w:val="000000"/>
                <w:sz w:val="22"/>
                <w:szCs w:val="22"/>
              </w:rPr>
              <w:t>4,349,696</w:t>
            </w:r>
          </w:p>
        </w:tc>
        <w:tc>
          <w:tcPr>
            <w:tcW w:w="889" w:type="dxa"/>
            <w:vAlign w:val="center"/>
          </w:tcPr>
          <w:p w:rsidR="00DC30C2" w:rsidRPr="00DC30C2" w:rsidP="00DC30C2" w14:paraId="2DBD00E7" w14:textId="2CDE9416">
            <w:pPr>
              <w:jc w:val="right"/>
              <w:rPr>
                <w:rFonts w:ascii="Times New Roman" w:hAnsi="Times New Roman"/>
                <w:sz w:val="22"/>
                <w:szCs w:val="22"/>
              </w:rPr>
            </w:pPr>
            <w:r w:rsidRPr="00DC30C2">
              <w:rPr>
                <w:rFonts w:ascii="Times New Roman" w:hAnsi="Times New Roman"/>
                <w:color w:val="000000"/>
                <w:sz w:val="22"/>
                <w:szCs w:val="22"/>
              </w:rPr>
              <w:t xml:space="preserve">$47.82 </w:t>
            </w:r>
          </w:p>
        </w:tc>
        <w:tc>
          <w:tcPr>
            <w:tcW w:w="1701" w:type="dxa"/>
            <w:vAlign w:val="center"/>
          </w:tcPr>
          <w:p w:rsidR="00DC30C2" w:rsidRPr="00DC30C2" w:rsidP="00DC30C2" w14:paraId="46D87AE7" w14:textId="3F17D214">
            <w:pPr>
              <w:jc w:val="right"/>
              <w:rPr>
                <w:rFonts w:ascii="Times New Roman" w:hAnsi="Times New Roman"/>
                <w:sz w:val="22"/>
                <w:szCs w:val="22"/>
              </w:rPr>
            </w:pPr>
            <w:r w:rsidRPr="00DC30C2">
              <w:rPr>
                <w:rFonts w:ascii="Times New Roman" w:hAnsi="Times New Roman"/>
                <w:color w:val="000000"/>
                <w:sz w:val="22"/>
                <w:szCs w:val="22"/>
              </w:rPr>
              <w:t>$</w:t>
            </w:r>
            <w:r w:rsidRPr="00DC30C2">
              <w:rPr>
                <w:rFonts w:ascii="Times New Roman" w:hAnsi="Times New Roman"/>
                <w:color w:val="000000"/>
                <w:sz w:val="22"/>
                <w:szCs w:val="22"/>
              </w:rPr>
              <w:t>208,</w:t>
            </w:r>
            <w:r w:rsidR="00B75F5D">
              <w:rPr>
                <w:rFonts w:ascii="Times New Roman" w:hAnsi="Times New Roman"/>
                <w:color w:val="000000"/>
                <w:sz w:val="22"/>
                <w:szCs w:val="22"/>
              </w:rPr>
              <w:t>002,462.72</w:t>
            </w:r>
            <w:r w:rsidRPr="00DC30C2">
              <w:rPr>
                <w:rFonts w:ascii="Times New Roman" w:hAnsi="Times New Roman"/>
                <w:color w:val="000000"/>
                <w:sz w:val="22"/>
                <w:szCs w:val="22"/>
              </w:rPr>
              <w:t xml:space="preserve"> </w:t>
            </w:r>
          </w:p>
        </w:tc>
      </w:tr>
      <w:tr w14:paraId="58A13331" w14:textId="77777777" w:rsidTr="00DC30C2">
        <w:tblPrEx>
          <w:tblW w:w="10182" w:type="dxa"/>
          <w:jc w:val="center"/>
          <w:tblLook w:val="04A0"/>
        </w:tblPrEx>
        <w:trPr>
          <w:jc w:val="center"/>
        </w:trPr>
        <w:tc>
          <w:tcPr>
            <w:tcW w:w="1548" w:type="dxa"/>
          </w:tcPr>
          <w:p w:rsidR="00DC30C2" w:rsidRPr="00343818" w:rsidP="00DC30C2" w14:paraId="7566F189" w14:textId="77777777">
            <w:pPr>
              <w:jc w:val="right"/>
              <w:rPr>
                <w:rFonts w:ascii="Times New Roman" w:hAnsi="Times New Roman"/>
                <w:sz w:val="22"/>
                <w:szCs w:val="22"/>
              </w:rPr>
            </w:pPr>
            <w:r w:rsidRPr="00343818">
              <w:rPr>
                <w:rFonts w:ascii="Times New Roman" w:hAnsi="Times New Roman"/>
                <w:b/>
                <w:i/>
                <w:sz w:val="22"/>
                <w:szCs w:val="22"/>
              </w:rPr>
              <w:t>Unduplicated Totals</w:t>
            </w:r>
          </w:p>
        </w:tc>
        <w:tc>
          <w:tcPr>
            <w:tcW w:w="1415" w:type="dxa"/>
            <w:vAlign w:val="center"/>
          </w:tcPr>
          <w:p w:rsidR="00DC30C2" w:rsidRPr="00DC30C2" w:rsidP="00DC30C2" w14:paraId="094D05B1" w14:textId="7D150EF8">
            <w:pPr>
              <w:jc w:val="right"/>
              <w:rPr>
                <w:rFonts w:ascii="Times New Roman" w:hAnsi="Times New Roman"/>
                <w:b/>
                <w:sz w:val="22"/>
                <w:szCs w:val="22"/>
              </w:rPr>
            </w:pPr>
            <w:r w:rsidRPr="00DC30C2">
              <w:rPr>
                <w:rFonts w:ascii="Times New Roman" w:hAnsi="Times New Roman"/>
                <w:b/>
                <w:bCs/>
                <w:color w:val="000000"/>
                <w:sz w:val="22"/>
                <w:szCs w:val="22"/>
              </w:rPr>
              <w:t>57</w:t>
            </w:r>
          </w:p>
        </w:tc>
        <w:tc>
          <w:tcPr>
            <w:tcW w:w="1329" w:type="dxa"/>
            <w:vAlign w:val="center"/>
          </w:tcPr>
          <w:p w:rsidR="00DC30C2" w:rsidRPr="00DC30C2" w:rsidP="00DC30C2" w14:paraId="6AE00095" w14:textId="20857FB4">
            <w:pPr>
              <w:jc w:val="right"/>
              <w:rPr>
                <w:rFonts w:ascii="Times New Roman" w:hAnsi="Times New Roman"/>
                <w:b/>
                <w:sz w:val="22"/>
                <w:szCs w:val="22"/>
              </w:rPr>
            </w:pPr>
            <w:r w:rsidRPr="00DC30C2">
              <w:rPr>
                <w:rFonts w:ascii="Times New Roman" w:hAnsi="Times New Roman"/>
                <w:b/>
                <w:bCs/>
                <w:color w:val="000000"/>
                <w:sz w:val="22"/>
                <w:szCs w:val="22"/>
              </w:rPr>
              <w:t xml:space="preserve">  381,552.30 </w:t>
            </w:r>
          </w:p>
        </w:tc>
        <w:tc>
          <w:tcPr>
            <w:tcW w:w="1206" w:type="dxa"/>
            <w:vAlign w:val="center"/>
          </w:tcPr>
          <w:p w:rsidR="00DC30C2" w:rsidRPr="00DC30C2" w:rsidP="00DC30C2" w14:paraId="2E83578E" w14:textId="391736C1">
            <w:pPr>
              <w:jc w:val="right"/>
              <w:rPr>
                <w:rFonts w:ascii="Times New Roman" w:hAnsi="Times New Roman"/>
                <w:b/>
                <w:sz w:val="22"/>
                <w:szCs w:val="22"/>
              </w:rPr>
            </w:pPr>
            <w:r w:rsidRPr="00DC30C2">
              <w:rPr>
                <w:rFonts w:ascii="Times New Roman" w:hAnsi="Times New Roman"/>
                <w:b/>
                <w:bCs/>
                <w:color w:val="000000"/>
                <w:sz w:val="22"/>
                <w:szCs w:val="22"/>
              </w:rPr>
              <w:t>21,748,481</w:t>
            </w:r>
          </w:p>
        </w:tc>
        <w:tc>
          <w:tcPr>
            <w:tcW w:w="998" w:type="dxa"/>
            <w:vAlign w:val="center"/>
          </w:tcPr>
          <w:p w:rsidR="00DC30C2" w:rsidRPr="00DC30C2" w:rsidP="00DC30C2" w14:paraId="7FC2AD23" w14:textId="6C9F3A37">
            <w:pPr>
              <w:jc w:val="right"/>
              <w:rPr>
                <w:rFonts w:ascii="Times New Roman" w:hAnsi="Times New Roman"/>
                <w:b/>
                <w:sz w:val="22"/>
                <w:szCs w:val="22"/>
              </w:rPr>
            </w:pPr>
            <w:r w:rsidRPr="00DC30C2">
              <w:rPr>
                <w:rFonts w:ascii="Times New Roman" w:hAnsi="Times New Roman"/>
                <w:b/>
                <w:bCs/>
                <w:color w:val="000000"/>
                <w:sz w:val="22"/>
                <w:szCs w:val="22"/>
              </w:rPr>
              <w:t>0.2</w:t>
            </w:r>
          </w:p>
        </w:tc>
        <w:tc>
          <w:tcPr>
            <w:tcW w:w="1096" w:type="dxa"/>
            <w:vAlign w:val="center"/>
          </w:tcPr>
          <w:p w:rsidR="00DC30C2" w:rsidRPr="00DC30C2" w:rsidP="00DC30C2" w14:paraId="6A790DA6" w14:textId="34579E19">
            <w:pPr>
              <w:jc w:val="right"/>
              <w:rPr>
                <w:rFonts w:ascii="Times New Roman" w:hAnsi="Times New Roman"/>
                <w:b/>
                <w:sz w:val="22"/>
                <w:szCs w:val="22"/>
              </w:rPr>
            </w:pPr>
            <w:r w:rsidRPr="00DC30C2">
              <w:rPr>
                <w:rFonts w:ascii="Times New Roman" w:hAnsi="Times New Roman"/>
                <w:b/>
                <w:bCs/>
                <w:color w:val="000000"/>
                <w:sz w:val="22"/>
                <w:szCs w:val="22"/>
              </w:rPr>
              <w:t>4,349,696</w:t>
            </w:r>
          </w:p>
        </w:tc>
        <w:tc>
          <w:tcPr>
            <w:tcW w:w="889" w:type="dxa"/>
            <w:vAlign w:val="center"/>
          </w:tcPr>
          <w:p w:rsidR="00DC30C2" w:rsidRPr="00DC30C2" w:rsidP="00DC30C2" w14:paraId="410D95E9" w14:textId="0F24AD56">
            <w:pPr>
              <w:jc w:val="right"/>
              <w:rPr>
                <w:rFonts w:ascii="Times New Roman" w:hAnsi="Times New Roman"/>
                <w:sz w:val="22"/>
                <w:szCs w:val="22"/>
              </w:rPr>
            </w:pPr>
            <w:r w:rsidRPr="00DC30C2">
              <w:rPr>
                <w:rFonts w:ascii="Times New Roman" w:hAnsi="Times New Roman"/>
                <w:b/>
                <w:bCs/>
                <w:color w:val="000000"/>
                <w:sz w:val="22"/>
                <w:szCs w:val="22"/>
              </w:rPr>
              <w:t xml:space="preserve">$47.82 </w:t>
            </w:r>
          </w:p>
        </w:tc>
        <w:tc>
          <w:tcPr>
            <w:tcW w:w="1701" w:type="dxa"/>
            <w:vAlign w:val="center"/>
          </w:tcPr>
          <w:p w:rsidR="00DC30C2" w:rsidRPr="00DC30C2" w:rsidP="00DC30C2" w14:paraId="413CE81B" w14:textId="0FE32714">
            <w:pPr>
              <w:jc w:val="right"/>
              <w:rPr>
                <w:rFonts w:ascii="Times New Roman" w:hAnsi="Times New Roman"/>
                <w:sz w:val="22"/>
                <w:szCs w:val="22"/>
              </w:rPr>
            </w:pPr>
            <w:r w:rsidRPr="00DC30C2">
              <w:rPr>
                <w:rFonts w:ascii="Times New Roman" w:hAnsi="Times New Roman"/>
                <w:b/>
                <w:bCs/>
                <w:color w:val="000000"/>
                <w:sz w:val="22"/>
                <w:szCs w:val="22"/>
              </w:rPr>
              <w:t>$208,</w:t>
            </w:r>
            <w:r w:rsidR="00B75F5D">
              <w:rPr>
                <w:rFonts w:ascii="Times New Roman" w:hAnsi="Times New Roman"/>
                <w:b/>
                <w:bCs/>
                <w:color w:val="000000"/>
                <w:sz w:val="22"/>
                <w:szCs w:val="22"/>
              </w:rPr>
              <w:t>002,462.72</w:t>
            </w:r>
            <w:r w:rsidRPr="00DC30C2">
              <w:rPr>
                <w:rFonts w:ascii="Times New Roman" w:hAnsi="Times New Roman"/>
                <w:b/>
                <w:bCs/>
                <w:color w:val="000000"/>
                <w:sz w:val="22"/>
                <w:szCs w:val="22"/>
              </w:rPr>
              <w:t xml:space="preserve"> </w:t>
            </w:r>
          </w:p>
        </w:tc>
      </w:tr>
      <w:tr w14:paraId="791157FF" w14:textId="77777777" w:rsidTr="00DC30C2">
        <w:tblPrEx>
          <w:tblW w:w="10182" w:type="dxa"/>
          <w:jc w:val="center"/>
          <w:tblLook w:val="04A0"/>
        </w:tblPrEx>
        <w:trPr>
          <w:jc w:val="center"/>
        </w:trPr>
        <w:tc>
          <w:tcPr>
            <w:tcW w:w="10182" w:type="dxa"/>
            <w:gridSpan w:val="8"/>
            <w:vAlign w:val="center"/>
          </w:tcPr>
          <w:p w:rsidR="00DC30C2" w:rsidRPr="00DC30C2" w:rsidP="00DC30C2" w14:paraId="42029B6C" w14:textId="3E58EA8F">
            <w:pPr>
              <w:widowControl/>
              <w:autoSpaceDE/>
              <w:autoSpaceDN/>
              <w:adjustRightInd/>
              <w:rPr>
                <w:rFonts w:ascii="Times New Roman" w:hAnsi="Times New Roman"/>
                <w:color w:val="000000"/>
                <w:sz w:val="22"/>
                <w:szCs w:val="22"/>
              </w:rPr>
            </w:pPr>
            <w:r w:rsidRPr="00DC30C2">
              <w:rPr>
                <w:rFonts w:ascii="Times New Roman" w:hAnsi="Times New Roman"/>
                <w:color w:val="000000"/>
                <w:sz w:val="22"/>
                <w:szCs w:val="22"/>
                <w:vertAlign w:val="superscript"/>
              </w:rPr>
              <w:t xml:space="preserve">1 </w:t>
            </w:r>
            <w:r w:rsidRPr="00DC30C2">
              <w:rPr>
                <w:rFonts w:ascii="Times New Roman" w:hAnsi="Times New Roman"/>
                <w:color w:val="000000"/>
                <w:sz w:val="22"/>
                <w:szCs w:val="22"/>
              </w:rPr>
              <w:t>Updated wage based on NAICS 999300 - Local Government, excluding schools and hospitals for Database Administrators (Occupation Code 15</w:t>
            </w:r>
            <w:r w:rsidRPr="00DC30C2">
              <w:rPr>
                <w:rFonts w:ascii="Times New Roman" w:hAnsi="Times New Roman"/>
                <w:color w:val="000000"/>
                <w:sz w:val="22"/>
                <w:szCs w:val="22"/>
              </w:rPr>
              <w:noBreakHyphen/>
              <w:t xml:space="preserve">1242) and 1.57 multiplier for loaded wage. </w:t>
            </w:r>
          </w:p>
        </w:tc>
      </w:tr>
    </w:tbl>
    <w:p w:rsidR="00A91F2E" w:rsidP="006C5489" w14:paraId="3C2F4838" w14:textId="748352A6">
      <w:pPr>
        <w:ind w:left="360"/>
        <w:jc w:val="center"/>
        <w:rPr>
          <w:rFonts w:ascii="Times New Roman" w:hAnsi="Times New Roman"/>
        </w:rPr>
      </w:pPr>
    </w:p>
    <w:p w:rsidR="00DA685D" w:rsidP="00D703CC" w14:paraId="1CB59578" w14:textId="1ACE1763">
      <w:pPr>
        <w:ind w:left="360"/>
        <w:jc w:val="center"/>
        <w:rPr>
          <w:rFonts w:ascii="Times New Roman" w:hAnsi="Times New Roman"/>
        </w:rPr>
      </w:pPr>
      <w:r>
        <w:rPr>
          <w:rFonts w:ascii="Times New Roman" w:hAnsi="Times New Roman"/>
        </w:rPr>
        <w:t xml:space="preserve">Table 8: </w:t>
      </w:r>
      <w:r>
        <w:rPr>
          <w:rFonts w:ascii="Times New Roman" w:hAnsi="Times New Roman"/>
        </w:rPr>
        <w:t>Summary Table</w:t>
      </w:r>
    </w:p>
    <w:tbl>
      <w:tblPr>
        <w:tblStyle w:val="TableGrid"/>
        <w:tblpPr w:leftFromText="180" w:rightFromText="180" w:vertAnchor="text" w:tblpXSpec="center" w:tblpY="1"/>
        <w:tblOverlap w:val="never"/>
        <w:tblW w:w="10345" w:type="dxa"/>
        <w:tblLayout w:type="fixed"/>
        <w:tblLook w:val="04A0"/>
      </w:tblPr>
      <w:tblGrid>
        <w:gridCol w:w="1795"/>
        <w:gridCol w:w="1260"/>
        <w:gridCol w:w="1170"/>
        <w:gridCol w:w="1260"/>
        <w:gridCol w:w="990"/>
        <w:gridCol w:w="1170"/>
        <w:gridCol w:w="1080"/>
        <w:gridCol w:w="1620"/>
      </w:tblGrid>
      <w:tr w14:paraId="75B88B4D" w14:textId="77777777" w:rsidTr="005E5FB0">
        <w:tblPrEx>
          <w:tblW w:w="10345" w:type="dxa"/>
          <w:tblLayout w:type="fixed"/>
          <w:tblLook w:val="04A0"/>
        </w:tblPrEx>
        <w:trPr>
          <w:trHeight w:val="782"/>
        </w:trPr>
        <w:tc>
          <w:tcPr>
            <w:tcW w:w="1795"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1204D5" w14:paraId="237045E5" w14:textId="7515CF21">
            <w:pPr>
              <w:jc w:val="center"/>
              <w:rPr>
                <w:rFonts w:ascii="Times New Roman" w:hAnsi="Times New Roman"/>
                <w:b/>
                <w:sz w:val="18"/>
                <w:szCs w:val="18"/>
              </w:rPr>
            </w:pPr>
            <w:r w:rsidRPr="001204D5">
              <w:rPr>
                <w:rFonts w:ascii="Times New Roman" w:hAnsi="Times New Roman"/>
                <w:b/>
                <w:sz w:val="18"/>
                <w:szCs w:val="18"/>
              </w:rPr>
              <w:t>Activity</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1204D5" w14:paraId="25362A46" w14:textId="108C3C2D">
            <w:pPr>
              <w:jc w:val="center"/>
              <w:rPr>
                <w:rFonts w:ascii="Times New Roman" w:hAnsi="Times New Roman"/>
                <w:b/>
                <w:sz w:val="18"/>
                <w:szCs w:val="18"/>
              </w:rPr>
            </w:pPr>
            <w:r w:rsidRPr="001204D5">
              <w:rPr>
                <w:rFonts w:ascii="Times New Roman" w:hAnsi="Times New Roman"/>
                <w:b/>
                <w:sz w:val="18"/>
                <w:szCs w:val="18"/>
              </w:rPr>
              <w:t>No. of Respondents</w:t>
            </w:r>
          </w:p>
        </w:tc>
        <w:tc>
          <w:tcPr>
            <w:tcW w:w="1170"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835E5" w14:paraId="1EFC32BB" w14:textId="77777777">
            <w:pPr>
              <w:spacing w:line="276" w:lineRule="auto"/>
              <w:jc w:val="center"/>
              <w:rPr>
                <w:rFonts w:ascii="Times New Roman" w:hAnsi="Times New Roman"/>
                <w:b/>
                <w:sz w:val="18"/>
                <w:szCs w:val="18"/>
              </w:rPr>
            </w:pPr>
          </w:p>
          <w:p w:rsidR="008125CD" w:rsidRPr="001204D5" w:rsidP="008835E5" w14:paraId="4C32F70A" w14:textId="080D0E15">
            <w:pPr>
              <w:spacing w:line="276" w:lineRule="auto"/>
              <w:jc w:val="center"/>
              <w:rPr>
                <w:rFonts w:ascii="Times New Roman" w:hAnsi="Times New Roman"/>
                <w:b/>
                <w:sz w:val="18"/>
                <w:szCs w:val="18"/>
              </w:rPr>
            </w:pPr>
            <w:r w:rsidRPr="001204D5">
              <w:rPr>
                <w:rFonts w:ascii="Times New Roman" w:hAnsi="Times New Roman"/>
                <w:b/>
                <w:sz w:val="18"/>
                <w:szCs w:val="18"/>
              </w:rPr>
              <w:t>No. of Responses</w:t>
            </w:r>
          </w:p>
          <w:p w:rsidR="008125CD" w:rsidRPr="001204D5" w:rsidP="001204D5" w14:paraId="2A008F3B" w14:textId="5A3C22EF">
            <w:pPr>
              <w:jc w:val="center"/>
              <w:rPr>
                <w:rFonts w:ascii="Times New Roman" w:hAnsi="Times New Roman"/>
                <w:b/>
                <w:sz w:val="18"/>
                <w:szCs w:val="18"/>
              </w:rPr>
            </w:pPr>
            <w:r w:rsidRPr="001204D5">
              <w:rPr>
                <w:rFonts w:ascii="Times New Roman" w:hAnsi="Times New Roman"/>
                <w:b/>
                <w:sz w:val="18"/>
                <w:szCs w:val="18"/>
              </w:rPr>
              <w:t>per Respondent</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1204D5" w14:paraId="72838F11" w14:textId="507AC9C6">
            <w:pPr>
              <w:jc w:val="center"/>
              <w:rPr>
                <w:rFonts w:ascii="Times New Roman" w:hAnsi="Times New Roman"/>
                <w:b/>
                <w:sz w:val="18"/>
                <w:szCs w:val="18"/>
              </w:rPr>
            </w:pPr>
            <w:r w:rsidRPr="001204D5">
              <w:rPr>
                <w:rFonts w:ascii="Times New Roman" w:hAnsi="Times New Roman"/>
                <w:b/>
                <w:sz w:val="18"/>
                <w:szCs w:val="18"/>
              </w:rPr>
              <w:t>Total Responses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1204D5" w14:paraId="3C1467B4" w14:textId="1A8012B4">
            <w:pPr>
              <w:jc w:val="center"/>
              <w:rPr>
                <w:rFonts w:ascii="Times New Roman" w:hAnsi="Times New Roman"/>
                <w:b/>
                <w:sz w:val="18"/>
                <w:szCs w:val="18"/>
              </w:rPr>
            </w:pPr>
            <w:r w:rsidRPr="001204D5">
              <w:rPr>
                <w:rFonts w:ascii="Times New Roman" w:hAnsi="Times New Roman"/>
                <w:b/>
                <w:sz w:val="18"/>
                <w:szCs w:val="18"/>
              </w:rPr>
              <w:t>Average Burden (Hours)</w:t>
            </w:r>
          </w:p>
        </w:tc>
        <w:tc>
          <w:tcPr>
            <w:tcW w:w="1170"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1204D5" w14:paraId="75DB26D9" w14:textId="25D535E0">
            <w:pPr>
              <w:jc w:val="center"/>
              <w:rPr>
                <w:rFonts w:ascii="Times New Roman" w:hAnsi="Times New Roman"/>
                <w:b/>
                <w:sz w:val="18"/>
                <w:szCs w:val="18"/>
              </w:rPr>
            </w:pPr>
            <w:r w:rsidRPr="001204D5">
              <w:rPr>
                <w:rFonts w:ascii="Times New Roman" w:hAnsi="Times New Roman"/>
                <w:b/>
                <w:sz w:val="18"/>
                <w:szCs w:val="18"/>
              </w:rPr>
              <w:t>Total Burden (Hours)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8835E5" w14:paraId="0233FB82" w14:textId="77777777">
            <w:pPr>
              <w:spacing w:line="276" w:lineRule="auto"/>
              <w:jc w:val="center"/>
              <w:rPr>
                <w:rFonts w:ascii="Times New Roman" w:hAnsi="Times New Roman"/>
                <w:b/>
                <w:sz w:val="18"/>
                <w:szCs w:val="18"/>
              </w:rPr>
            </w:pPr>
            <w:r w:rsidRPr="001204D5">
              <w:rPr>
                <w:rFonts w:ascii="Times New Roman" w:hAnsi="Times New Roman"/>
                <w:b/>
                <w:sz w:val="18"/>
                <w:szCs w:val="18"/>
              </w:rPr>
              <w:t>Hourly</w:t>
            </w:r>
          </w:p>
          <w:p w:rsidR="008125CD" w:rsidRPr="001204D5" w:rsidP="001204D5" w14:paraId="736E5774" w14:textId="1F445384">
            <w:pPr>
              <w:jc w:val="center"/>
              <w:rPr>
                <w:rFonts w:ascii="Times New Roman" w:hAnsi="Times New Roman"/>
                <w:b/>
                <w:sz w:val="18"/>
                <w:szCs w:val="18"/>
              </w:rPr>
            </w:pPr>
            <w:r w:rsidRPr="001204D5">
              <w:rPr>
                <w:rFonts w:ascii="Times New Roman" w:hAnsi="Times New Roman"/>
                <w:b/>
                <w:sz w:val="18"/>
                <w:szCs w:val="18"/>
              </w:rPr>
              <w:t>Wage Rate</w:t>
            </w:r>
          </w:p>
        </w:tc>
        <w:tc>
          <w:tcPr>
            <w:tcW w:w="1620" w:type="dxa"/>
            <w:tcBorders>
              <w:top w:val="single" w:sz="4" w:space="0" w:color="auto"/>
              <w:left w:val="single" w:sz="4" w:space="0" w:color="auto"/>
              <w:bottom w:val="single" w:sz="4" w:space="0" w:color="auto"/>
              <w:right w:val="single" w:sz="4" w:space="0" w:color="auto"/>
            </w:tcBorders>
            <w:shd w:val="clear" w:color="auto" w:fill="8DB3E2"/>
            <w:vAlign w:val="center"/>
          </w:tcPr>
          <w:p w:rsidR="008125CD" w:rsidRPr="001204D5" w:rsidP="001204D5" w14:paraId="6B1DEA75" w14:textId="3393D913">
            <w:pPr>
              <w:jc w:val="center"/>
              <w:rPr>
                <w:rFonts w:ascii="Times New Roman" w:hAnsi="Times New Roman"/>
                <w:b/>
                <w:sz w:val="18"/>
                <w:szCs w:val="18"/>
              </w:rPr>
            </w:pPr>
            <w:r w:rsidRPr="001204D5">
              <w:rPr>
                <w:rFonts w:ascii="Times New Roman" w:hAnsi="Times New Roman"/>
                <w:b/>
                <w:sz w:val="18"/>
                <w:szCs w:val="18"/>
              </w:rPr>
              <w:t>Total Burden Cost</w:t>
            </w:r>
          </w:p>
        </w:tc>
      </w:tr>
      <w:tr w14:paraId="19340378" w14:textId="77777777" w:rsidTr="005E5FB0">
        <w:tblPrEx>
          <w:tblW w:w="10345" w:type="dxa"/>
          <w:tblLayout w:type="fixed"/>
          <w:tblLook w:val="04A0"/>
        </w:tblPrEx>
        <w:trPr>
          <w:trHeight w:val="577"/>
        </w:trPr>
        <w:tc>
          <w:tcPr>
            <w:tcW w:w="1795" w:type="dxa"/>
            <w:vAlign w:val="center"/>
          </w:tcPr>
          <w:p w:rsidR="005E5FB0" w:rsidRPr="005E5FB0" w:rsidP="005E5FB0" w14:paraId="43C51277" w14:textId="013DEA91">
            <w:pPr>
              <w:rPr>
                <w:rFonts w:ascii="Times New Roman" w:hAnsi="Times New Roman"/>
                <w:bCs/>
              </w:rPr>
            </w:pPr>
            <w:bookmarkStart w:id="23" w:name="_Hlk34725561"/>
            <w:r w:rsidRPr="005E5FB0">
              <w:rPr>
                <w:rFonts w:ascii="Times New Roman" w:hAnsi="Times New Roman"/>
                <w:color w:val="000000"/>
              </w:rPr>
              <w:t>WIOA Participant Individual Record Layout (PIRL) IC (ETA-9172)</w:t>
            </w:r>
          </w:p>
        </w:tc>
        <w:tc>
          <w:tcPr>
            <w:tcW w:w="1260" w:type="dxa"/>
            <w:vAlign w:val="center"/>
          </w:tcPr>
          <w:p w:rsidR="005E5FB0" w:rsidRPr="005E5FB0" w:rsidP="005E5FB0" w14:paraId="7A62450E" w14:textId="3F5C6B22">
            <w:pPr>
              <w:jc w:val="center"/>
              <w:rPr>
                <w:rFonts w:ascii="Times New Roman" w:hAnsi="Times New Roman"/>
              </w:rPr>
            </w:pPr>
            <w:r w:rsidRPr="005E5FB0">
              <w:rPr>
                <w:rFonts w:ascii="Times New Roman" w:hAnsi="Times New Roman"/>
                <w:color w:val="000000"/>
              </w:rPr>
              <w:t>22,684,199</w:t>
            </w:r>
          </w:p>
        </w:tc>
        <w:tc>
          <w:tcPr>
            <w:tcW w:w="1170" w:type="dxa"/>
            <w:vAlign w:val="center"/>
          </w:tcPr>
          <w:p w:rsidR="005E5FB0" w:rsidRPr="005E5FB0" w:rsidP="005E5FB0" w14:paraId="27002485" w14:textId="67E0BB48">
            <w:pPr>
              <w:jc w:val="center"/>
              <w:rPr>
                <w:rFonts w:ascii="Times New Roman" w:hAnsi="Times New Roman"/>
              </w:rPr>
            </w:pPr>
            <w:r w:rsidRPr="005E5FB0">
              <w:rPr>
                <w:rFonts w:ascii="Times New Roman" w:hAnsi="Times New Roman"/>
                <w:color w:val="000000"/>
              </w:rPr>
              <w:t>1</w:t>
            </w:r>
          </w:p>
        </w:tc>
        <w:tc>
          <w:tcPr>
            <w:tcW w:w="1260" w:type="dxa"/>
            <w:vAlign w:val="center"/>
          </w:tcPr>
          <w:p w:rsidR="005E5FB0" w:rsidRPr="005E5FB0" w:rsidP="005E5FB0" w14:paraId="4B85D4AA" w14:textId="337DB2FE">
            <w:pPr>
              <w:jc w:val="center"/>
              <w:rPr>
                <w:rFonts w:ascii="Times New Roman" w:hAnsi="Times New Roman"/>
              </w:rPr>
            </w:pPr>
            <w:r w:rsidRPr="005E5FB0">
              <w:rPr>
                <w:rFonts w:ascii="Times New Roman" w:hAnsi="Times New Roman"/>
                <w:color w:val="000000"/>
              </w:rPr>
              <w:t>22,684,199</w:t>
            </w:r>
          </w:p>
        </w:tc>
        <w:tc>
          <w:tcPr>
            <w:tcW w:w="990" w:type="dxa"/>
            <w:vAlign w:val="center"/>
          </w:tcPr>
          <w:p w:rsidR="005E5FB0" w:rsidRPr="005E5FB0" w:rsidP="005E5FB0" w14:paraId="683C4922" w14:textId="0FA6D968">
            <w:pPr>
              <w:jc w:val="center"/>
              <w:rPr>
                <w:rFonts w:ascii="Times New Roman" w:hAnsi="Times New Roman"/>
              </w:rPr>
            </w:pPr>
            <w:r w:rsidRPr="005E5FB0">
              <w:rPr>
                <w:rFonts w:ascii="Times New Roman" w:hAnsi="Times New Roman"/>
                <w:color w:val="000000"/>
              </w:rPr>
              <w:t>Varies</w:t>
            </w:r>
          </w:p>
        </w:tc>
        <w:tc>
          <w:tcPr>
            <w:tcW w:w="1170" w:type="dxa"/>
            <w:vAlign w:val="center"/>
          </w:tcPr>
          <w:p w:rsidR="005E5FB0" w:rsidRPr="005E5FB0" w:rsidP="005E5FB0" w14:paraId="6BCE9336" w14:textId="0EEF192A">
            <w:pPr>
              <w:jc w:val="center"/>
              <w:rPr>
                <w:rFonts w:ascii="Times New Roman" w:hAnsi="Times New Roman"/>
              </w:rPr>
            </w:pPr>
            <w:r w:rsidRPr="005E5FB0">
              <w:rPr>
                <w:rFonts w:ascii="Times New Roman" w:hAnsi="Times New Roman"/>
                <w:color w:val="000000"/>
              </w:rPr>
              <w:t>3,686,467</w:t>
            </w:r>
          </w:p>
        </w:tc>
        <w:tc>
          <w:tcPr>
            <w:tcW w:w="1080" w:type="dxa"/>
            <w:tcBorders>
              <w:top w:val="nil"/>
              <w:left w:val="nil"/>
              <w:bottom w:val="single" w:sz="4" w:space="0" w:color="auto"/>
              <w:right w:val="single" w:sz="4" w:space="0" w:color="auto"/>
            </w:tcBorders>
            <w:vAlign w:val="center"/>
          </w:tcPr>
          <w:p w:rsidR="005E5FB0" w:rsidRPr="005E5FB0" w:rsidP="005E5FB0" w14:paraId="6EF2741A" w14:textId="2B73E821">
            <w:pPr>
              <w:jc w:val="center"/>
              <w:rPr>
                <w:rFonts w:ascii="Times New Roman" w:hAnsi="Times New Roman"/>
              </w:rPr>
            </w:pPr>
            <w:r w:rsidRPr="005E5FB0">
              <w:rPr>
                <w:rFonts w:ascii="Times New Roman" w:hAnsi="Times New Roman"/>
                <w:color w:val="000000"/>
              </w:rPr>
              <w:t>Varies</w:t>
            </w:r>
          </w:p>
        </w:tc>
        <w:tc>
          <w:tcPr>
            <w:tcW w:w="1620" w:type="dxa"/>
            <w:tcBorders>
              <w:top w:val="nil"/>
              <w:left w:val="single" w:sz="4" w:space="0" w:color="auto"/>
              <w:bottom w:val="single" w:sz="4" w:space="0" w:color="auto"/>
              <w:right w:val="single" w:sz="4" w:space="0" w:color="auto"/>
            </w:tcBorders>
            <w:vAlign w:val="center"/>
          </w:tcPr>
          <w:p w:rsidR="005E5FB0" w:rsidRPr="005E5FB0" w:rsidP="005E5FB0" w14:paraId="665D0274" w14:textId="189D151B">
            <w:pPr>
              <w:jc w:val="center"/>
              <w:rPr>
                <w:rFonts w:ascii="Times New Roman" w:hAnsi="Times New Roman"/>
              </w:rPr>
            </w:pPr>
            <w:r w:rsidRPr="005E5FB0">
              <w:rPr>
                <w:rFonts w:ascii="Times New Roman" w:hAnsi="Times New Roman"/>
                <w:color w:val="000000"/>
              </w:rPr>
              <w:t xml:space="preserve">$42,202,232 </w:t>
            </w:r>
          </w:p>
        </w:tc>
      </w:tr>
      <w:tr w14:paraId="419A40F2" w14:textId="77777777" w:rsidTr="005E5FB0">
        <w:tblPrEx>
          <w:tblW w:w="10345" w:type="dxa"/>
          <w:tblLayout w:type="fixed"/>
          <w:tblLook w:val="04A0"/>
        </w:tblPrEx>
        <w:trPr>
          <w:trHeight w:val="295"/>
        </w:trPr>
        <w:tc>
          <w:tcPr>
            <w:tcW w:w="1795" w:type="dxa"/>
            <w:vAlign w:val="center"/>
          </w:tcPr>
          <w:p w:rsidR="005E5FB0" w:rsidRPr="005E5FB0" w:rsidP="005E5FB0" w14:paraId="7B75D893" w14:textId="62A5AA77">
            <w:pPr>
              <w:rPr>
                <w:rFonts w:ascii="Times New Roman" w:hAnsi="Times New Roman"/>
              </w:rPr>
            </w:pPr>
            <w:r w:rsidRPr="005E5FB0">
              <w:rPr>
                <w:rFonts w:ascii="Times New Roman" w:hAnsi="Times New Roman"/>
                <w:color w:val="000000"/>
              </w:rPr>
              <w:t xml:space="preserve">Program </w:t>
            </w:r>
            <w:r w:rsidRPr="005E5FB0">
              <w:rPr>
                <w:rFonts w:ascii="Times New Roman" w:hAnsi="Times New Roman"/>
                <w:color w:val="000000"/>
              </w:rPr>
              <w:t>Performance Report (States) IC (ETA-9173)</w:t>
            </w:r>
          </w:p>
        </w:tc>
        <w:tc>
          <w:tcPr>
            <w:tcW w:w="1260" w:type="dxa"/>
            <w:vAlign w:val="center"/>
          </w:tcPr>
          <w:p w:rsidR="005E5FB0" w:rsidRPr="005E5FB0" w:rsidP="005E5FB0" w14:paraId="73027244" w14:textId="20BA180D">
            <w:pPr>
              <w:jc w:val="center"/>
              <w:rPr>
                <w:rFonts w:ascii="Times New Roman" w:hAnsi="Times New Roman"/>
              </w:rPr>
            </w:pPr>
            <w:r w:rsidRPr="00115E89">
              <w:rPr>
                <w:rFonts w:ascii="Times New Roman" w:hAnsi="Times New Roman"/>
                <w:color w:val="000000"/>
              </w:rPr>
              <w:t>57</w:t>
            </w:r>
          </w:p>
        </w:tc>
        <w:tc>
          <w:tcPr>
            <w:tcW w:w="1170" w:type="dxa"/>
            <w:vAlign w:val="center"/>
          </w:tcPr>
          <w:p w:rsidR="005E5FB0" w:rsidRPr="005E5FB0" w:rsidP="005E5FB0" w14:paraId="3FE68613" w14:textId="1CCAFA94">
            <w:pPr>
              <w:jc w:val="center"/>
              <w:rPr>
                <w:rFonts w:ascii="Times New Roman" w:hAnsi="Times New Roman"/>
              </w:rPr>
            </w:pPr>
            <w:r w:rsidRPr="005E5FB0">
              <w:rPr>
                <w:rFonts w:ascii="Times New Roman" w:hAnsi="Times New Roman"/>
                <w:color w:val="000000"/>
              </w:rPr>
              <w:t>4</w:t>
            </w:r>
          </w:p>
        </w:tc>
        <w:tc>
          <w:tcPr>
            <w:tcW w:w="1260" w:type="dxa"/>
            <w:vAlign w:val="center"/>
          </w:tcPr>
          <w:p w:rsidR="005E5FB0" w:rsidRPr="005E5FB0" w:rsidP="005E5FB0" w14:paraId="09B26BFC" w14:textId="206E5F51">
            <w:pPr>
              <w:jc w:val="center"/>
              <w:rPr>
                <w:rFonts w:ascii="Times New Roman" w:hAnsi="Times New Roman"/>
              </w:rPr>
            </w:pPr>
            <w:r w:rsidRPr="005E5FB0">
              <w:rPr>
                <w:rFonts w:ascii="Times New Roman" w:hAnsi="Times New Roman"/>
                <w:color w:val="000000"/>
              </w:rPr>
              <w:t>228</w:t>
            </w:r>
          </w:p>
        </w:tc>
        <w:tc>
          <w:tcPr>
            <w:tcW w:w="990" w:type="dxa"/>
            <w:vAlign w:val="center"/>
          </w:tcPr>
          <w:p w:rsidR="005E5FB0" w:rsidRPr="005E5FB0" w:rsidP="005E5FB0" w14:paraId="1CE5574D" w14:textId="7B2B91E4">
            <w:pPr>
              <w:jc w:val="center"/>
              <w:rPr>
                <w:rFonts w:ascii="Times New Roman" w:hAnsi="Times New Roman"/>
              </w:rPr>
            </w:pPr>
            <w:r w:rsidRPr="005E5FB0">
              <w:rPr>
                <w:rFonts w:ascii="Times New Roman" w:hAnsi="Times New Roman"/>
                <w:color w:val="000000"/>
              </w:rPr>
              <w:t>4</w:t>
            </w:r>
          </w:p>
        </w:tc>
        <w:tc>
          <w:tcPr>
            <w:tcW w:w="1170" w:type="dxa"/>
            <w:vAlign w:val="center"/>
          </w:tcPr>
          <w:p w:rsidR="005E5FB0" w:rsidRPr="005E5FB0" w:rsidP="005E5FB0" w14:paraId="2552D3A8" w14:textId="092244AD">
            <w:pPr>
              <w:jc w:val="center"/>
              <w:rPr>
                <w:rFonts w:ascii="Times New Roman" w:hAnsi="Times New Roman"/>
              </w:rPr>
            </w:pPr>
            <w:r w:rsidRPr="00115E89">
              <w:rPr>
                <w:rFonts w:ascii="Times New Roman" w:hAnsi="Times New Roman"/>
                <w:color w:val="000000"/>
              </w:rPr>
              <w:t>912</w:t>
            </w:r>
          </w:p>
        </w:tc>
        <w:tc>
          <w:tcPr>
            <w:tcW w:w="1080" w:type="dxa"/>
            <w:tcBorders>
              <w:top w:val="single" w:sz="4" w:space="0" w:color="auto"/>
              <w:left w:val="nil"/>
              <w:bottom w:val="single" w:sz="4" w:space="0" w:color="auto"/>
              <w:right w:val="single" w:sz="4" w:space="0" w:color="auto"/>
            </w:tcBorders>
            <w:vAlign w:val="center"/>
          </w:tcPr>
          <w:p w:rsidR="005E5FB0" w:rsidRPr="005E5FB0" w:rsidP="005E5FB0" w14:paraId="758E8DB9" w14:textId="6702B113">
            <w:pPr>
              <w:jc w:val="center"/>
              <w:rPr>
                <w:rFonts w:ascii="Times New Roman" w:hAnsi="Times New Roman"/>
              </w:rPr>
            </w:pPr>
            <w:r w:rsidRPr="005E5FB0">
              <w:rPr>
                <w:rFonts w:ascii="Times New Roman" w:hAnsi="Times New Roman"/>
                <w:color w:val="000000"/>
              </w:rPr>
              <w:t xml:space="preserve">$85.35 </w:t>
            </w:r>
          </w:p>
        </w:tc>
        <w:tc>
          <w:tcPr>
            <w:tcW w:w="1620" w:type="dxa"/>
            <w:tcBorders>
              <w:top w:val="single" w:sz="4" w:space="0" w:color="auto"/>
              <w:left w:val="single" w:sz="4" w:space="0" w:color="auto"/>
              <w:bottom w:val="single" w:sz="4" w:space="0" w:color="auto"/>
              <w:right w:val="single" w:sz="4" w:space="0" w:color="auto"/>
            </w:tcBorders>
            <w:vAlign w:val="center"/>
          </w:tcPr>
          <w:p w:rsidR="005E5FB0" w:rsidRPr="005E5FB0" w:rsidP="005E5FB0" w14:paraId="78DFED29" w14:textId="32FE8E96">
            <w:pPr>
              <w:jc w:val="center"/>
              <w:rPr>
                <w:rFonts w:ascii="Times New Roman" w:hAnsi="Times New Roman"/>
              </w:rPr>
            </w:pPr>
            <w:r w:rsidRPr="005E5FB0">
              <w:rPr>
                <w:rFonts w:ascii="Times New Roman" w:hAnsi="Times New Roman"/>
                <w:color w:val="000000"/>
              </w:rPr>
              <w:t xml:space="preserve">$77,834.82 </w:t>
            </w:r>
          </w:p>
        </w:tc>
      </w:tr>
      <w:tr w14:paraId="051DBEC0" w14:textId="77777777" w:rsidTr="005E5FB0">
        <w:tblPrEx>
          <w:tblW w:w="10345" w:type="dxa"/>
          <w:tblLayout w:type="fixed"/>
          <w:tblLook w:val="04A0"/>
        </w:tblPrEx>
        <w:trPr>
          <w:trHeight w:val="295"/>
        </w:trPr>
        <w:tc>
          <w:tcPr>
            <w:tcW w:w="1795" w:type="dxa"/>
            <w:vAlign w:val="center"/>
          </w:tcPr>
          <w:p w:rsidR="005E5FB0" w:rsidRPr="005E5FB0" w:rsidP="005E5FB0" w14:paraId="55BA51EA" w14:textId="1C8E396C">
            <w:pPr>
              <w:rPr>
                <w:rFonts w:ascii="Times New Roman" w:hAnsi="Times New Roman"/>
              </w:rPr>
            </w:pPr>
            <w:r w:rsidRPr="005E5FB0">
              <w:rPr>
                <w:rFonts w:ascii="Times New Roman" w:hAnsi="Times New Roman"/>
                <w:color w:val="000000"/>
              </w:rPr>
              <w:t>Pay-for-Performance Report IC (ETA-9174)</w:t>
            </w:r>
          </w:p>
        </w:tc>
        <w:tc>
          <w:tcPr>
            <w:tcW w:w="1260" w:type="dxa"/>
            <w:vAlign w:val="center"/>
          </w:tcPr>
          <w:p w:rsidR="005E5FB0" w:rsidRPr="005E5FB0" w:rsidP="005E5FB0" w14:paraId="67E55B37" w14:textId="30903730">
            <w:pPr>
              <w:jc w:val="center"/>
              <w:rPr>
                <w:rFonts w:ascii="Times New Roman" w:hAnsi="Times New Roman"/>
              </w:rPr>
            </w:pPr>
            <w:r w:rsidRPr="00115E89">
              <w:rPr>
                <w:rFonts w:ascii="Times New Roman" w:hAnsi="Times New Roman"/>
                <w:color w:val="000000"/>
              </w:rPr>
              <w:t>57</w:t>
            </w:r>
          </w:p>
        </w:tc>
        <w:tc>
          <w:tcPr>
            <w:tcW w:w="1170" w:type="dxa"/>
            <w:vAlign w:val="center"/>
          </w:tcPr>
          <w:p w:rsidR="005E5FB0" w:rsidRPr="005E5FB0" w:rsidP="005E5FB0" w14:paraId="64E94BAF" w14:textId="0BC6BB44">
            <w:pPr>
              <w:jc w:val="center"/>
              <w:rPr>
                <w:rFonts w:ascii="Times New Roman" w:hAnsi="Times New Roman"/>
              </w:rPr>
            </w:pPr>
            <w:r w:rsidRPr="005E5FB0">
              <w:rPr>
                <w:rFonts w:ascii="Times New Roman" w:hAnsi="Times New Roman"/>
                <w:color w:val="000000"/>
              </w:rPr>
              <w:t>1</w:t>
            </w:r>
          </w:p>
        </w:tc>
        <w:tc>
          <w:tcPr>
            <w:tcW w:w="1260" w:type="dxa"/>
            <w:vAlign w:val="center"/>
          </w:tcPr>
          <w:p w:rsidR="005E5FB0" w:rsidRPr="005E5FB0" w:rsidP="005E5FB0" w14:paraId="65095855" w14:textId="52EA2DAD">
            <w:pPr>
              <w:jc w:val="center"/>
              <w:rPr>
                <w:rFonts w:ascii="Times New Roman" w:hAnsi="Times New Roman"/>
              </w:rPr>
            </w:pPr>
            <w:r w:rsidRPr="005E5FB0">
              <w:rPr>
                <w:rFonts w:ascii="Times New Roman" w:hAnsi="Times New Roman"/>
                <w:color w:val="000000"/>
              </w:rPr>
              <w:t>57</w:t>
            </w:r>
          </w:p>
        </w:tc>
        <w:tc>
          <w:tcPr>
            <w:tcW w:w="990" w:type="dxa"/>
            <w:vAlign w:val="center"/>
          </w:tcPr>
          <w:p w:rsidR="005E5FB0" w:rsidRPr="005E5FB0" w:rsidP="005E5FB0" w14:paraId="328E93F7" w14:textId="4CB9D1F3">
            <w:pPr>
              <w:jc w:val="center"/>
              <w:rPr>
                <w:rFonts w:ascii="Times New Roman" w:hAnsi="Times New Roman"/>
              </w:rPr>
            </w:pPr>
            <w:r w:rsidRPr="005E5FB0">
              <w:rPr>
                <w:rFonts w:ascii="Times New Roman" w:hAnsi="Times New Roman"/>
                <w:color w:val="000000"/>
              </w:rPr>
              <w:t>25</w:t>
            </w:r>
          </w:p>
        </w:tc>
        <w:tc>
          <w:tcPr>
            <w:tcW w:w="1170" w:type="dxa"/>
            <w:vAlign w:val="center"/>
          </w:tcPr>
          <w:p w:rsidR="005E5FB0" w:rsidRPr="005E5FB0" w:rsidP="005E5FB0" w14:paraId="22CF3177" w14:textId="296C101F">
            <w:pPr>
              <w:jc w:val="center"/>
              <w:rPr>
                <w:rFonts w:ascii="Times New Roman" w:hAnsi="Times New Roman"/>
              </w:rPr>
            </w:pPr>
            <w:r w:rsidRPr="00115E89">
              <w:rPr>
                <w:rFonts w:ascii="Times New Roman" w:hAnsi="Times New Roman"/>
                <w:color w:val="000000"/>
              </w:rPr>
              <w:t>1,425</w:t>
            </w:r>
          </w:p>
        </w:tc>
        <w:tc>
          <w:tcPr>
            <w:tcW w:w="1080" w:type="dxa"/>
            <w:tcBorders>
              <w:top w:val="single" w:sz="4" w:space="0" w:color="auto"/>
              <w:left w:val="nil"/>
              <w:bottom w:val="single" w:sz="4" w:space="0" w:color="auto"/>
              <w:right w:val="single" w:sz="4" w:space="0" w:color="auto"/>
            </w:tcBorders>
            <w:vAlign w:val="center"/>
          </w:tcPr>
          <w:p w:rsidR="005E5FB0" w:rsidRPr="005E5FB0" w:rsidP="005E5FB0" w14:paraId="01A967B1" w14:textId="45E03646">
            <w:pPr>
              <w:jc w:val="center"/>
              <w:rPr>
                <w:rFonts w:ascii="Times New Roman" w:hAnsi="Times New Roman"/>
              </w:rPr>
            </w:pPr>
            <w:r w:rsidRPr="005E5FB0">
              <w:rPr>
                <w:rFonts w:ascii="Times New Roman" w:hAnsi="Times New Roman"/>
                <w:color w:val="000000"/>
              </w:rPr>
              <w:t xml:space="preserve">$85.35 </w:t>
            </w:r>
          </w:p>
        </w:tc>
        <w:tc>
          <w:tcPr>
            <w:tcW w:w="1620" w:type="dxa"/>
            <w:tcBorders>
              <w:top w:val="single" w:sz="4" w:space="0" w:color="auto"/>
              <w:left w:val="single" w:sz="4" w:space="0" w:color="auto"/>
              <w:bottom w:val="single" w:sz="4" w:space="0" w:color="auto"/>
              <w:right w:val="single" w:sz="4" w:space="0" w:color="auto"/>
            </w:tcBorders>
            <w:vAlign w:val="center"/>
          </w:tcPr>
          <w:p w:rsidR="005E5FB0" w:rsidRPr="005E5FB0" w:rsidP="005E5FB0" w14:paraId="5AFBB363" w14:textId="18E2A40D">
            <w:pPr>
              <w:jc w:val="center"/>
              <w:rPr>
                <w:rFonts w:ascii="Times New Roman" w:hAnsi="Times New Roman"/>
              </w:rPr>
            </w:pPr>
            <w:r w:rsidRPr="005E5FB0">
              <w:rPr>
                <w:rFonts w:ascii="Times New Roman" w:hAnsi="Times New Roman"/>
                <w:color w:val="000000"/>
              </w:rPr>
              <w:t xml:space="preserve">$121,617 </w:t>
            </w:r>
          </w:p>
        </w:tc>
      </w:tr>
      <w:tr w14:paraId="0E0CE8E0" w14:textId="77777777" w:rsidTr="005E5FB0">
        <w:tblPrEx>
          <w:tblW w:w="10345" w:type="dxa"/>
          <w:tblLayout w:type="fixed"/>
          <w:tblLook w:val="04A0"/>
        </w:tblPrEx>
        <w:trPr>
          <w:trHeight w:val="295"/>
        </w:trPr>
        <w:tc>
          <w:tcPr>
            <w:tcW w:w="1795" w:type="dxa"/>
            <w:vAlign w:val="center"/>
          </w:tcPr>
          <w:p w:rsidR="005E5FB0" w:rsidRPr="005E5FB0" w:rsidP="005E5FB0" w14:paraId="612B8C43" w14:textId="5692B6DE">
            <w:pPr>
              <w:rPr>
                <w:rFonts w:ascii="Times New Roman" w:hAnsi="Times New Roman"/>
              </w:rPr>
            </w:pPr>
            <w:r w:rsidRPr="005E5FB0">
              <w:rPr>
                <w:rFonts w:ascii="Times New Roman" w:hAnsi="Times New Roman"/>
                <w:color w:val="000000"/>
              </w:rPr>
              <w:t>States/Territories Reporting (Annual Report) to the Federal Government IC</w:t>
            </w:r>
          </w:p>
        </w:tc>
        <w:tc>
          <w:tcPr>
            <w:tcW w:w="1260" w:type="dxa"/>
            <w:vAlign w:val="center"/>
          </w:tcPr>
          <w:p w:rsidR="005E5FB0" w:rsidRPr="005E5FB0" w:rsidP="005E5FB0" w14:paraId="5EB0CF3D" w14:textId="6A4D31C4">
            <w:pPr>
              <w:jc w:val="center"/>
              <w:rPr>
                <w:rFonts w:ascii="Times New Roman" w:hAnsi="Times New Roman"/>
              </w:rPr>
            </w:pPr>
            <w:r w:rsidRPr="00115E89">
              <w:rPr>
                <w:rFonts w:ascii="Times New Roman" w:hAnsi="Times New Roman"/>
                <w:color w:val="000000"/>
              </w:rPr>
              <w:t>57</w:t>
            </w:r>
          </w:p>
        </w:tc>
        <w:tc>
          <w:tcPr>
            <w:tcW w:w="1170" w:type="dxa"/>
            <w:vAlign w:val="center"/>
          </w:tcPr>
          <w:p w:rsidR="005E5FB0" w:rsidRPr="005E5FB0" w:rsidP="005E5FB0" w14:paraId="400B3C63" w14:textId="428C4FAF">
            <w:pPr>
              <w:jc w:val="center"/>
              <w:rPr>
                <w:rFonts w:ascii="Times New Roman" w:hAnsi="Times New Roman"/>
              </w:rPr>
            </w:pPr>
            <w:r w:rsidRPr="00115E89">
              <w:rPr>
                <w:rFonts w:ascii="Times New Roman" w:hAnsi="Times New Roman"/>
                <w:color w:val="000000"/>
              </w:rPr>
              <w:t>1</w:t>
            </w:r>
          </w:p>
        </w:tc>
        <w:tc>
          <w:tcPr>
            <w:tcW w:w="1260" w:type="dxa"/>
            <w:vAlign w:val="center"/>
          </w:tcPr>
          <w:p w:rsidR="005E5FB0" w:rsidRPr="005E5FB0" w:rsidP="005E5FB0" w14:paraId="0A188B05" w14:textId="0B0B344A">
            <w:pPr>
              <w:jc w:val="center"/>
              <w:rPr>
                <w:rFonts w:ascii="Times New Roman" w:hAnsi="Times New Roman"/>
              </w:rPr>
            </w:pPr>
            <w:r w:rsidRPr="005E5FB0">
              <w:rPr>
                <w:rFonts w:ascii="Times New Roman" w:hAnsi="Times New Roman"/>
                <w:color w:val="000000"/>
              </w:rPr>
              <w:t>57</w:t>
            </w:r>
          </w:p>
        </w:tc>
        <w:tc>
          <w:tcPr>
            <w:tcW w:w="990" w:type="dxa"/>
            <w:vAlign w:val="center"/>
          </w:tcPr>
          <w:p w:rsidR="005E5FB0" w:rsidRPr="005E5FB0" w:rsidP="005E5FB0" w14:paraId="6A99E541" w14:textId="38130F49">
            <w:pPr>
              <w:jc w:val="center"/>
              <w:rPr>
                <w:rFonts w:ascii="Times New Roman" w:hAnsi="Times New Roman"/>
              </w:rPr>
            </w:pPr>
            <w:r w:rsidRPr="005E5FB0">
              <w:rPr>
                <w:rFonts w:ascii="Times New Roman" w:hAnsi="Times New Roman"/>
                <w:color w:val="000000"/>
              </w:rPr>
              <w:t>4</w:t>
            </w:r>
          </w:p>
        </w:tc>
        <w:tc>
          <w:tcPr>
            <w:tcW w:w="1170" w:type="dxa"/>
            <w:vAlign w:val="center"/>
          </w:tcPr>
          <w:p w:rsidR="005E5FB0" w:rsidRPr="005E5FB0" w:rsidP="005E5FB0" w14:paraId="2CFCCF6C" w14:textId="41CDE63C">
            <w:pPr>
              <w:jc w:val="center"/>
              <w:rPr>
                <w:rFonts w:ascii="Times New Roman" w:hAnsi="Times New Roman"/>
              </w:rPr>
            </w:pPr>
            <w:r w:rsidRPr="00115E89">
              <w:rPr>
                <w:rFonts w:ascii="Times New Roman" w:hAnsi="Times New Roman"/>
                <w:color w:val="000000"/>
              </w:rPr>
              <w:t>228</w:t>
            </w:r>
          </w:p>
        </w:tc>
        <w:tc>
          <w:tcPr>
            <w:tcW w:w="1080" w:type="dxa"/>
            <w:tcBorders>
              <w:top w:val="single" w:sz="4" w:space="0" w:color="auto"/>
              <w:left w:val="nil"/>
              <w:bottom w:val="single" w:sz="8" w:space="0" w:color="auto"/>
              <w:right w:val="single" w:sz="4" w:space="0" w:color="auto"/>
            </w:tcBorders>
            <w:vAlign w:val="center"/>
          </w:tcPr>
          <w:p w:rsidR="005E5FB0" w:rsidRPr="005E5FB0" w:rsidP="005E5FB0" w14:paraId="79AE2FC8" w14:textId="797598DD">
            <w:pPr>
              <w:jc w:val="center"/>
              <w:rPr>
                <w:rFonts w:ascii="Times New Roman" w:hAnsi="Times New Roman"/>
              </w:rPr>
            </w:pPr>
            <w:r w:rsidRPr="005E5FB0">
              <w:rPr>
                <w:rFonts w:ascii="Times New Roman" w:hAnsi="Times New Roman"/>
                <w:color w:val="000000"/>
              </w:rPr>
              <w:t xml:space="preserve">$47.82 </w:t>
            </w:r>
          </w:p>
        </w:tc>
        <w:tc>
          <w:tcPr>
            <w:tcW w:w="1620" w:type="dxa"/>
            <w:tcBorders>
              <w:top w:val="single" w:sz="4" w:space="0" w:color="auto"/>
              <w:left w:val="single" w:sz="4" w:space="0" w:color="auto"/>
              <w:bottom w:val="single" w:sz="8" w:space="0" w:color="auto"/>
              <w:right w:val="single" w:sz="4" w:space="0" w:color="auto"/>
            </w:tcBorders>
            <w:vAlign w:val="center"/>
          </w:tcPr>
          <w:p w:rsidR="005E5FB0" w:rsidRPr="005E5FB0" w:rsidP="005E5FB0" w14:paraId="2A6C0BC9" w14:textId="691D53F3">
            <w:pPr>
              <w:jc w:val="center"/>
              <w:rPr>
                <w:rFonts w:ascii="Times New Roman" w:hAnsi="Times New Roman"/>
              </w:rPr>
            </w:pPr>
            <w:r w:rsidRPr="005E5FB0">
              <w:rPr>
                <w:rFonts w:ascii="Times New Roman" w:hAnsi="Times New Roman"/>
                <w:color w:val="000000"/>
              </w:rPr>
              <w:t xml:space="preserve">$10,903.46 </w:t>
            </w:r>
          </w:p>
        </w:tc>
      </w:tr>
      <w:tr w14:paraId="343C824C" w14:textId="77777777" w:rsidTr="005E5FB0">
        <w:tblPrEx>
          <w:tblW w:w="10345" w:type="dxa"/>
          <w:tblLayout w:type="fixed"/>
          <w:tblLook w:val="04A0"/>
        </w:tblPrEx>
        <w:trPr>
          <w:trHeight w:val="281"/>
        </w:trPr>
        <w:tc>
          <w:tcPr>
            <w:tcW w:w="1795" w:type="dxa"/>
            <w:vAlign w:val="center"/>
          </w:tcPr>
          <w:p w:rsidR="005E5FB0" w:rsidRPr="005E5FB0" w:rsidP="005E5FB0" w14:paraId="204E9E76" w14:textId="6A16B024">
            <w:pPr>
              <w:rPr>
                <w:rFonts w:ascii="Times New Roman" w:hAnsi="Times New Roman"/>
              </w:rPr>
            </w:pPr>
            <w:r w:rsidRPr="005E5FB0">
              <w:rPr>
                <w:rFonts w:ascii="Times New Roman" w:hAnsi="Times New Roman"/>
                <w:color w:val="000000"/>
              </w:rPr>
              <w:t>Program Performance Report (Private Sector) IC (ETA- 9173)</w:t>
            </w:r>
          </w:p>
        </w:tc>
        <w:tc>
          <w:tcPr>
            <w:tcW w:w="1260" w:type="dxa"/>
            <w:vAlign w:val="center"/>
          </w:tcPr>
          <w:p w:rsidR="005E5FB0" w:rsidRPr="005E5FB0" w:rsidP="005E5FB0" w14:paraId="0321DA7B" w14:textId="06DAE476">
            <w:pPr>
              <w:jc w:val="center"/>
              <w:rPr>
                <w:rFonts w:ascii="Times New Roman" w:hAnsi="Times New Roman"/>
              </w:rPr>
            </w:pPr>
            <w:r w:rsidRPr="005E5FB0">
              <w:rPr>
                <w:rFonts w:ascii="Times New Roman" w:hAnsi="Times New Roman"/>
                <w:color w:val="000000"/>
              </w:rPr>
              <w:t>1333</w:t>
            </w:r>
          </w:p>
        </w:tc>
        <w:tc>
          <w:tcPr>
            <w:tcW w:w="1170" w:type="dxa"/>
            <w:vAlign w:val="center"/>
          </w:tcPr>
          <w:p w:rsidR="005E5FB0" w:rsidRPr="005E5FB0" w:rsidP="005E5FB0" w14:paraId="44C74A58" w14:textId="11C0AA0C">
            <w:pPr>
              <w:jc w:val="center"/>
              <w:rPr>
                <w:rFonts w:ascii="Times New Roman" w:hAnsi="Times New Roman"/>
              </w:rPr>
            </w:pPr>
            <w:r w:rsidRPr="005E5FB0">
              <w:rPr>
                <w:rFonts w:ascii="Times New Roman" w:hAnsi="Times New Roman"/>
                <w:color w:val="000000"/>
              </w:rPr>
              <w:t>1</w:t>
            </w:r>
          </w:p>
        </w:tc>
        <w:tc>
          <w:tcPr>
            <w:tcW w:w="1260" w:type="dxa"/>
            <w:vAlign w:val="center"/>
          </w:tcPr>
          <w:p w:rsidR="005E5FB0" w:rsidRPr="005E5FB0" w:rsidP="005E5FB0" w14:paraId="2C7BEB83" w14:textId="0CCEF848">
            <w:pPr>
              <w:jc w:val="center"/>
              <w:rPr>
                <w:rFonts w:ascii="Times New Roman" w:hAnsi="Times New Roman"/>
              </w:rPr>
            </w:pPr>
            <w:r>
              <w:rPr>
                <w:rFonts w:ascii="Times New Roman" w:hAnsi="Times New Roman"/>
                <w:color w:val="000000"/>
              </w:rPr>
              <w:t>1333</w:t>
            </w:r>
          </w:p>
        </w:tc>
        <w:tc>
          <w:tcPr>
            <w:tcW w:w="990" w:type="dxa"/>
            <w:vAlign w:val="center"/>
          </w:tcPr>
          <w:p w:rsidR="005E5FB0" w:rsidRPr="005E5FB0" w:rsidP="005E5FB0" w14:paraId="2906CD65" w14:textId="2BDB89DA">
            <w:pPr>
              <w:jc w:val="center"/>
              <w:rPr>
                <w:rFonts w:ascii="Times New Roman" w:hAnsi="Times New Roman"/>
              </w:rPr>
            </w:pPr>
            <w:r w:rsidRPr="005E5FB0">
              <w:rPr>
                <w:rFonts w:ascii="Times New Roman" w:hAnsi="Times New Roman"/>
                <w:color w:val="000000"/>
              </w:rPr>
              <w:t>4</w:t>
            </w:r>
          </w:p>
        </w:tc>
        <w:tc>
          <w:tcPr>
            <w:tcW w:w="1170" w:type="dxa"/>
            <w:vAlign w:val="center"/>
          </w:tcPr>
          <w:p w:rsidR="005E5FB0" w:rsidRPr="005E5FB0" w:rsidP="005E5FB0" w14:paraId="05025624" w14:textId="54106B4C">
            <w:pPr>
              <w:jc w:val="center"/>
              <w:rPr>
                <w:rFonts w:ascii="Times New Roman" w:hAnsi="Times New Roman"/>
              </w:rPr>
            </w:pPr>
            <w:r>
              <w:rPr>
                <w:rFonts w:ascii="Times New Roman" w:hAnsi="Times New Roman"/>
                <w:color w:val="000000"/>
              </w:rPr>
              <w:t>5332</w:t>
            </w:r>
          </w:p>
        </w:tc>
        <w:tc>
          <w:tcPr>
            <w:tcW w:w="1080" w:type="dxa"/>
            <w:tcBorders>
              <w:top w:val="nil"/>
              <w:left w:val="nil"/>
              <w:bottom w:val="single" w:sz="4" w:space="0" w:color="auto"/>
              <w:right w:val="single" w:sz="4" w:space="0" w:color="auto"/>
            </w:tcBorders>
            <w:vAlign w:val="center"/>
          </w:tcPr>
          <w:p w:rsidR="005E5FB0" w:rsidRPr="005E5FB0" w:rsidP="005E5FB0" w14:paraId="45AF4A44" w14:textId="64B68130">
            <w:pPr>
              <w:jc w:val="center"/>
              <w:rPr>
                <w:rFonts w:ascii="Times New Roman" w:hAnsi="Times New Roman"/>
              </w:rPr>
            </w:pPr>
            <w:r w:rsidRPr="005E5FB0">
              <w:rPr>
                <w:rFonts w:ascii="Times New Roman" w:hAnsi="Times New Roman"/>
                <w:color w:val="000000"/>
              </w:rPr>
              <w:t>Varies</w:t>
            </w:r>
          </w:p>
        </w:tc>
        <w:tc>
          <w:tcPr>
            <w:tcW w:w="1620" w:type="dxa"/>
            <w:tcBorders>
              <w:top w:val="nil"/>
              <w:left w:val="single" w:sz="4" w:space="0" w:color="auto"/>
              <w:bottom w:val="single" w:sz="4" w:space="0" w:color="auto"/>
              <w:right w:val="single" w:sz="4" w:space="0" w:color="auto"/>
            </w:tcBorders>
            <w:vAlign w:val="center"/>
          </w:tcPr>
          <w:p w:rsidR="005E5FB0" w:rsidRPr="005E5FB0" w:rsidP="005E5FB0" w14:paraId="70C0EC77" w14:textId="01DA2E13">
            <w:pPr>
              <w:jc w:val="center"/>
              <w:rPr>
                <w:rFonts w:ascii="Times New Roman" w:hAnsi="Times New Roman"/>
              </w:rPr>
            </w:pPr>
            <w:r w:rsidRPr="005E5FB0">
              <w:rPr>
                <w:rFonts w:ascii="Times New Roman" w:hAnsi="Times New Roman"/>
                <w:color w:val="000000"/>
              </w:rPr>
              <w:t>$</w:t>
            </w:r>
            <w:r w:rsidR="006C528D">
              <w:rPr>
                <w:rFonts w:ascii="Times New Roman" w:hAnsi="Times New Roman"/>
                <w:color w:val="000000"/>
              </w:rPr>
              <w:t>203,904.48</w:t>
            </w:r>
          </w:p>
        </w:tc>
      </w:tr>
      <w:tr w14:paraId="7CFDCDA3" w14:textId="77777777" w:rsidTr="005E5FB0">
        <w:tblPrEx>
          <w:tblW w:w="10345" w:type="dxa"/>
          <w:tblLayout w:type="fixed"/>
          <w:tblLook w:val="04A0"/>
        </w:tblPrEx>
        <w:trPr>
          <w:trHeight w:val="295"/>
        </w:trPr>
        <w:tc>
          <w:tcPr>
            <w:tcW w:w="1795" w:type="dxa"/>
            <w:vAlign w:val="center"/>
          </w:tcPr>
          <w:p w:rsidR="005E5FB0" w:rsidRPr="005E5FB0" w:rsidP="005E5FB0" w14:paraId="105F7B33" w14:textId="32AF093B">
            <w:pPr>
              <w:rPr>
                <w:rFonts w:ascii="Times New Roman" w:hAnsi="Times New Roman"/>
              </w:rPr>
            </w:pPr>
            <w:r w:rsidRPr="005E5FB0">
              <w:rPr>
                <w:rFonts w:ascii="Times New Roman" w:hAnsi="Times New Roman"/>
                <w:color w:val="000000"/>
              </w:rPr>
              <w:t>WIOA Participant Individual Record Layout (PIRL) (Private Sector) IC (ETA-9172)</w:t>
            </w:r>
          </w:p>
        </w:tc>
        <w:tc>
          <w:tcPr>
            <w:tcW w:w="1260" w:type="dxa"/>
            <w:vAlign w:val="center"/>
          </w:tcPr>
          <w:p w:rsidR="005E5FB0" w:rsidRPr="005E5FB0" w:rsidP="005E5FB0" w14:paraId="3A0601FC" w14:textId="62553B03">
            <w:pPr>
              <w:jc w:val="center"/>
              <w:rPr>
                <w:rFonts w:ascii="Times New Roman" w:hAnsi="Times New Roman"/>
              </w:rPr>
            </w:pPr>
            <w:r w:rsidRPr="00115E89">
              <w:rPr>
                <w:rFonts w:ascii="Times New Roman" w:hAnsi="Times New Roman"/>
                <w:color w:val="000000"/>
              </w:rPr>
              <w:t>1333</w:t>
            </w:r>
          </w:p>
        </w:tc>
        <w:tc>
          <w:tcPr>
            <w:tcW w:w="1170" w:type="dxa"/>
            <w:vAlign w:val="center"/>
          </w:tcPr>
          <w:p w:rsidR="005E5FB0" w:rsidRPr="005E5FB0" w:rsidP="005E5FB0" w14:paraId="1386EBB4" w14:textId="04E57F00">
            <w:pPr>
              <w:jc w:val="center"/>
              <w:rPr>
                <w:rFonts w:ascii="Times New Roman" w:hAnsi="Times New Roman"/>
              </w:rPr>
            </w:pPr>
            <w:r w:rsidRPr="005E5FB0">
              <w:rPr>
                <w:rFonts w:ascii="Times New Roman" w:hAnsi="Times New Roman"/>
                <w:color w:val="000000"/>
              </w:rPr>
              <w:t>701.92</w:t>
            </w:r>
          </w:p>
        </w:tc>
        <w:tc>
          <w:tcPr>
            <w:tcW w:w="1260" w:type="dxa"/>
            <w:vAlign w:val="center"/>
          </w:tcPr>
          <w:p w:rsidR="005E5FB0" w:rsidRPr="005E5FB0" w:rsidP="005E5FB0" w14:paraId="3A0D12FC" w14:textId="162133B2">
            <w:pPr>
              <w:jc w:val="center"/>
              <w:rPr>
                <w:rFonts w:ascii="Times New Roman" w:hAnsi="Times New Roman"/>
              </w:rPr>
            </w:pPr>
            <w:r>
              <w:rPr>
                <w:rFonts w:ascii="Times New Roman" w:hAnsi="Times New Roman"/>
                <w:color w:val="000000"/>
              </w:rPr>
              <w:t>935,660</w:t>
            </w:r>
          </w:p>
        </w:tc>
        <w:tc>
          <w:tcPr>
            <w:tcW w:w="990" w:type="dxa"/>
            <w:vAlign w:val="center"/>
          </w:tcPr>
          <w:p w:rsidR="005E5FB0" w:rsidRPr="005E5FB0" w:rsidP="005E5FB0" w14:paraId="229E2909" w14:textId="0830731F">
            <w:pPr>
              <w:jc w:val="center"/>
              <w:rPr>
                <w:rFonts w:ascii="Times New Roman" w:hAnsi="Times New Roman"/>
              </w:rPr>
            </w:pPr>
            <w:r w:rsidRPr="005E5FB0">
              <w:rPr>
                <w:rFonts w:ascii="Times New Roman" w:hAnsi="Times New Roman"/>
                <w:color w:val="000000"/>
              </w:rPr>
              <w:t>0.360504</w:t>
            </w:r>
          </w:p>
        </w:tc>
        <w:tc>
          <w:tcPr>
            <w:tcW w:w="1170" w:type="dxa"/>
            <w:vAlign w:val="center"/>
          </w:tcPr>
          <w:p w:rsidR="005E5FB0" w:rsidRPr="005E5FB0" w:rsidP="005E5FB0" w14:paraId="28990FCB" w14:textId="12C8ED10">
            <w:pPr>
              <w:jc w:val="center"/>
              <w:rPr>
                <w:rFonts w:ascii="Times New Roman" w:hAnsi="Times New Roman"/>
              </w:rPr>
            </w:pPr>
            <w:r w:rsidRPr="005E5FB0">
              <w:rPr>
                <w:rFonts w:ascii="Times New Roman" w:hAnsi="Times New Roman"/>
                <w:color w:val="000000"/>
              </w:rPr>
              <w:t>337,309</w:t>
            </w:r>
          </w:p>
        </w:tc>
        <w:tc>
          <w:tcPr>
            <w:tcW w:w="1080" w:type="dxa"/>
            <w:tcBorders>
              <w:top w:val="single" w:sz="4" w:space="0" w:color="auto"/>
              <w:left w:val="nil"/>
              <w:bottom w:val="single" w:sz="4" w:space="0" w:color="auto"/>
              <w:right w:val="single" w:sz="4" w:space="0" w:color="auto"/>
            </w:tcBorders>
            <w:vAlign w:val="center"/>
          </w:tcPr>
          <w:p w:rsidR="005E5FB0" w:rsidRPr="005E5FB0" w:rsidP="005E5FB0" w14:paraId="12FFAA34" w14:textId="1053244A">
            <w:pPr>
              <w:jc w:val="center"/>
              <w:rPr>
                <w:rFonts w:ascii="Times New Roman" w:hAnsi="Times New Roman"/>
              </w:rPr>
            </w:pPr>
            <w:r w:rsidRPr="005E5FB0">
              <w:rPr>
                <w:rFonts w:ascii="Times New Roman" w:hAnsi="Times New Roman"/>
                <w:color w:val="000000"/>
              </w:rPr>
              <w:t xml:space="preserve">$47.82 </w:t>
            </w:r>
          </w:p>
        </w:tc>
        <w:tc>
          <w:tcPr>
            <w:tcW w:w="1620" w:type="dxa"/>
            <w:tcBorders>
              <w:top w:val="single" w:sz="4" w:space="0" w:color="auto"/>
              <w:left w:val="single" w:sz="4" w:space="0" w:color="auto"/>
              <w:bottom w:val="single" w:sz="4" w:space="0" w:color="auto"/>
              <w:right w:val="single" w:sz="4" w:space="0" w:color="auto"/>
            </w:tcBorders>
            <w:vAlign w:val="center"/>
          </w:tcPr>
          <w:p w:rsidR="005E5FB0" w:rsidRPr="005E5FB0" w:rsidP="005E5FB0" w14:paraId="75313CFE" w14:textId="413B3789">
            <w:pPr>
              <w:jc w:val="center"/>
              <w:rPr>
                <w:rFonts w:ascii="Times New Roman" w:hAnsi="Times New Roman"/>
              </w:rPr>
            </w:pPr>
            <w:r w:rsidRPr="005E5FB0">
              <w:rPr>
                <w:rFonts w:ascii="Times New Roman" w:hAnsi="Times New Roman"/>
                <w:color w:val="000000"/>
              </w:rPr>
              <w:t>$16,130,</w:t>
            </w:r>
            <w:r w:rsidR="00E34442">
              <w:rPr>
                <w:rFonts w:ascii="Times New Roman" w:hAnsi="Times New Roman"/>
                <w:color w:val="000000"/>
              </w:rPr>
              <w:t>866.72</w:t>
            </w:r>
            <w:r w:rsidRPr="005E5FB0">
              <w:rPr>
                <w:rFonts w:ascii="Times New Roman" w:hAnsi="Times New Roman"/>
                <w:color w:val="000000"/>
              </w:rPr>
              <w:t xml:space="preserve"> </w:t>
            </w:r>
          </w:p>
        </w:tc>
      </w:tr>
      <w:tr w14:paraId="6A62A4D6" w14:textId="77777777" w:rsidTr="005E5FB0">
        <w:tblPrEx>
          <w:tblW w:w="10345" w:type="dxa"/>
          <w:tblLayout w:type="fixed"/>
          <w:tblLook w:val="04A0"/>
        </w:tblPrEx>
        <w:trPr>
          <w:trHeight w:val="577"/>
        </w:trPr>
        <w:tc>
          <w:tcPr>
            <w:tcW w:w="1795" w:type="dxa"/>
            <w:vAlign w:val="center"/>
          </w:tcPr>
          <w:p w:rsidR="005E5FB0" w:rsidRPr="005E5FB0" w:rsidP="005E5FB0" w14:paraId="7B7FB441" w14:textId="2233508B">
            <w:pPr>
              <w:rPr>
                <w:rFonts w:ascii="Times New Roman" w:hAnsi="Times New Roman"/>
              </w:rPr>
            </w:pPr>
            <w:r w:rsidRPr="005E5FB0">
              <w:rPr>
                <w:rFonts w:ascii="Times New Roman" w:hAnsi="Times New Roman"/>
                <w:color w:val="000000"/>
              </w:rPr>
              <w:t>WIOA Participant Individual Record Layout (PIRL) (States) (ETA- 9172)</w:t>
            </w:r>
          </w:p>
        </w:tc>
        <w:tc>
          <w:tcPr>
            <w:tcW w:w="1260" w:type="dxa"/>
            <w:vAlign w:val="center"/>
          </w:tcPr>
          <w:p w:rsidR="005E5FB0" w:rsidRPr="005E5FB0" w:rsidP="005E5FB0" w14:paraId="6D331B98" w14:textId="5DBE11E0">
            <w:pPr>
              <w:jc w:val="center"/>
              <w:rPr>
                <w:rFonts w:ascii="Times New Roman" w:hAnsi="Times New Roman"/>
              </w:rPr>
            </w:pPr>
            <w:r w:rsidRPr="00115E89">
              <w:rPr>
                <w:rFonts w:ascii="Times New Roman" w:hAnsi="Times New Roman"/>
                <w:color w:val="000000"/>
              </w:rPr>
              <w:t>57</w:t>
            </w:r>
          </w:p>
        </w:tc>
        <w:tc>
          <w:tcPr>
            <w:tcW w:w="1170" w:type="dxa"/>
            <w:vAlign w:val="center"/>
          </w:tcPr>
          <w:p w:rsidR="005E5FB0" w:rsidRPr="005E5FB0" w:rsidP="005E5FB0" w14:paraId="5CB68B55" w14:textId="7E4DFD1A">
            <w:pPr>
              <w:jc w:val="center"/>
              <w:rPr>
                <w:rFonts w:ascii="Times New Roman" w:hAnsi="Times New Roman"/>
              </w:rPr>
            </w:pPr>
            <w:r w:rsidRPr="005E5FB0">
              <w:rPr>
                <w:rFonts w:ascii="Times New Roman" w:hAnsi="Times New Roman"/>
                <w:color w:val="000000"/>
              </w:rPr>
              <w:t>381,552</w:t>
            </w:r>
          </w:p>
        </w:tc>
        <w:tc>
          <w:tcPr>
            <w:tcW w:w="1260" w:type="dxa"/>
            <w:vAlign w:val="center"/>
          </w:tcPr>
          <w:p w:rsidR="005E5FB0" w:rsidRPr="005E5FB0" w:rsidP="005E5FB0" w14:paraId="620C121F" w14:textId="72433F88">
            <w:pPr>
              <w:jc w:val="center"/>
              <w:rPr>
                <w:rFonts w:ascii="Times New Roman" w:hAnsi="Times New Roman"/>
              </w:rPr>
            </w:pPr>
            <w:r w:rsidRPr="005E5FB0">
              <w:rPr>
                <w:rFonts w:ascii="Times New Roman" w:hAnsi="Times New Roman"/>
                <w:color w:val="000000"/>
              </w:rPr>
              <w:t>21,748,481</w:t>
            </w:r>
          </w:p>
        </w:tc>
        <w:tc>
          <w:tcPr>
            <w:tcW w:w="990" w:type="dxa"/>
            <w:vAlign w:val="center"/>
          </w:tcPr>
          <w:p w:rsidR="005E5FB0" w:rsidRPr="005E5FB0" w:rsidP="005E5FB0" w14:paraId="04200BBA" w14:textId="46CC1413">
            <w:pPr>
              <w:jc w:val="center"/>
              <w:rPr>
                <w:rFonts w:ascii="Times New Roman" w:hAnsi="Times New Roman"/>
              </w:rPr>
            </w:pPr>
            <w:r w:rsidRPr="005E5FB0">
              <w:rPr>
                <w:rFonts w:ascii="Times New Roman" w:hAnsi="Times New Roman"/>
                <w:color w:val="000000"/>
              </w:rPr>
              <w:t>0.20</w:t>
            </w:r>
          </w:p>
        </w:tc>
        <w:tc>
          <w:tcPr>
            <w:tcW w:w="1170" w:type="dxa"/>
            <w:vAlign w:val="center"/>
          </w:tcPr>
          <w:p w:rsidR="005E5FB0" w:rsidRPr="005E5FB0" w:rsidP="005E5FB0" w14:paraId="5C6E9797" w14:textId="6F296123">
            <w:pPr>
              <w:jc w:val="center"/>
              <w:rPr>
                <w:rFonts w:ascii="Times New Roman" w:hAnsi="Times New Roman"/>
              </w:rPr>
            </w:pPr>
            <w:r w:rsidRPr="005E5FB0">
              <w:rPr>
                <w:rFonts w:ascii="Times New Roman" w:hAnsi="Times New Roman"/>
                <w:color w:val="000000"/>
              </w:rPr>
              <w:t>4,349,696</w:t>
            </w:r>
          </w:p>
        </w:tc>
        <w:tc>
          <w:tcPr>
            <w:tcW w:w="1080" w:type="dxa"/>
            <w:tcBorders>
              <w:top w:val="single" w:sz="4" w:space="0" w:color="auto"/>
              <w:left w:val="nil"/>
              <w:bottom w:val="single" w:sz="4" w:space="0" w:color="auto"/>
              <w:right w:val="single" w:sz="4" w:space="0" w:color="auto"/>
            </w:tcBorders>
            <w:vAlign w:val="center"/>
          </w:tcPr>
          <w:p w:rsidR="005E5FB0" w:rsidRPr="005E5FB0" w:rsidP="005E5FB0" w14:paraId="19BA5E77" w14:textId="550B46FD">
            <w:pPr>
              <w:jc w:val="center"/>
              <w:rPr>
                <w:rFonts w:ascii="Times New Roman" w:hAnsi="Times New Roman"/>
              </w:rPr>
            </w:pPr>
            <w:r w:rsidRPr="005E5FB0">
              <w:rPr>
                <w:rFonts w:ascii="Times New Roman" w:hAnsi="Times New Roman"/>
                <w:color w:val="000000"/>
              </w:rPr>
              <w:t xml:space="preserve">$47.82 </w:t>
            </w:r>
          </w:p>
        </w:tc>
        <w:tc>
          <w:tcPr>
            <w:tcW w:w="1620" w:type="dxa"/>
            <w:tcBorders>
              <w:top w:val="single" w:sz="4" w:space="0" w:color="auto"/>
              <w:left w:val="single" w:sz="4" w:space="0" w:color="auto"/>
              <w:bottom w:val="single" w:sz="4" w:space="0" w:color="auto"/>
              <w:right w:val="single" w:sz="4" w:space="0" w:color="auto"/>
            </w:tcBorders>
            <w:vAlign w:val="center"/>
          </w:tcPr>
          <w:p w:rsidR="005E5FB0" w:rsidRPr="005E5FB0" w:rsidP="005E5FB0" w14:paraId="1DC6B035" w14:textId="17CE4981">
            <w:pPr>
              <w:jc w:val="center"/>
              <w:rPr>
                <w:rFonts w:ascii="Times New Roman" w:hAnsi="Times New Roman"/>
              </w:rPr>
            </w:pPr>
            <w:r w:rsidRPr="005E5FB0">
              <w:rPr>
                <w:rFonts w:ascii="Times New Roman" w:hAnsi="Times New Roman"/>
                <w:color w:val="000000"/>
              </w:rPr>
              <w:t>$208,</w:t>
            </w:r>
            <w:r w:rsidR="00E34442">
              <w:rPr>
                <w:rFonts w:ascii="Times New Roman" w:hAnsi="Times New Roman"/>
                <w:color w:val="000000"/>
              </w:rPr>
              <w:t>002,462.72</w:t>
            </w:r>
            <w:r w:rsidRPr="005E5FB0">
              <w:rPr>
                <w:rFonts w:ascii="Times New Roman" w:hAnsi="Times New Roman"/>
                <w:color w:val="000000"/>
              </w:rPr>
              <w:t xml:space="preserve"> </w:t>
            </w:r>
          </w:p>
        </w:tc>
      </w:tr>
      <w:bookmarkEnd w:id="23"/>
      <w:tr w14:paraId="5971B632" w14:textId="77777777" w:rsidTr="005E5FB0">
        <w:tblPrEx>
          <w:tblW w:w="10345" w:type="dxa"/>
          <w:tblLayout w:type="fixed"/>
          <w:tblLook w:val="04A0"/>
        </w:tblPrEx>
        <w:trPr>
          <w:trHeight w:val="577"/>
        </w:trPr>
        <w:tc>
          <w:tcPr>
            <w:tcW w:w="1795" w:type="dxa"/>
            <w:vAlign w:val="center"/>
          </w:tcPr>
          <w:p w:rsidR="005E5FB0" w:rsidRPr="005E5FB0" w:rsidP="005E5FB0" w14:paraId="655A9FCC" w14:textId="78086286">
            <w:pPr>
              <w:jc w:val="center"/>
              <w:rPr>
                <w:rFonts w:ascii="Times New Roman" w:hAnsi="Times New Roman"/>
                <w:b/>
              </w:rPr>
            </w:pPr>
            <w:r w:rsidRPr="005E5FB0">
              <w:rPr>
                <w:rFonts w:ascii="Times New Roman" w:hAnsi="Times New Roman"/>
                <w:b/>
                <w:bCs/>
                <w:color w:val="000000"/>
              </w:rPr>
              <w:t>Unduplicated Total</w:t>
            </w:r>
          </w:p>
        </w:tc>
        <w:tc>
          <w:tcPr>
            <w:tcW w:w="1260" w:type="dxa"/>
            <w:vAlign w:val="center"/>
          </w:tcPr>
          <w:p w:rsidR="005E5FB0" w:rsidRPr="005E5FB0" w:rsidP="005E5FB0" w14:paraId="60B15130" w14:textId="74B89A20">
            <w:pPr>
              <w:jc w:val="center"/>
              <w:rPr>
                <w:rFonts w:ascii="Times New Roman" w:hAnsi="Times New Roman"/>
              </w:rPr>
            </w:pPr>
            <w:r w:rsidRPr="005E5FB0">
              <w:rPr>
                <w:rFonts w:ascii="Times New Roman" w:hAnsi="Times New Roman"/>
                <w:b/>
                <w:bCs/>
                <w:color w:val="000000"/>
              </w:rPr>
              <w:t>22,687,093</w:t>
            </w:r>
          </w:p>
        </w:tc>
        <w:tc>
          <w:tcPr>
            <w:tcW w:w="1170" w:type="dxa"/>
            <w:vAlign w:val="center"/>
          </w:tcPr>
          <w:p w:rsidR="005E5FB0" w:rsidRPr="005E5FB0" w:rsidP="005E5FB0" w14:paraId="0D8496DA" w14:textId="6665E26B">
            <w:pPr>
              <w:jc w:val="center"/>
              <w:rPr>
                <w:rFonts w:ascii="Times New Roman" w:hAnsi="Times New Roman"/>
              </w:rPr>
            </w:pPr>
            <w:r w:rsidRPr="005E5FB0">
              <w:rPr>
                <w:rFonts w:ascii="Times New Roman" w:hAnsi="Times New Roman"/>
                <w:b/>
                <w:bCs/>
                <w:color w:val="000000"/>
              </w:rPr>
              <w:t>Varies</w:t>
            </w:r>
          </w:p>
        </w:tc>
        <w:tc>
          <w:tcPr>
            <w:tcW w:w="1260" w:type="dxa"/>
            <w:vAlign w:val="center"/>
          </w:tcPr>
          <w:p w:rsidR="005E5FB0" w:rsidRPr="005E5FB0" w:rsidP="005E5FB0" w14:paraId="329BD8B3" w14:textId="5FE69F52">
            <w:pPr>
              <w:jc w:val="center"/>
              <w:rPr>
                <w:rFonts w:ascii="Times New Roman" w:hAnsi="Times New Roman"/>
              </w:rPr>
            </w:pPr>
            <w:r w:rsidRPr="005E5FB0">
              <w:rPr>
                <w:rFonts w:ascii="Times New Roman" w:hAnsi="Times New Roman"/>
                <w:b/>
                <w:bCs/>
                <w:color w:val="000000"/>
              </w:rPr>
              <w:t>45,</w:t>
            </w:r>
            <w:r w:rsidR="00324767">
              <w:rPr>
                <w:rFonts w:ascii="Times New Roman" w:hAnsi="Times New Roman"/>
                <w:b/>
                <w:bCs/>
                <w:color w:val="000000"/>
              </w:rPr>
              <w:t>370,016</w:t>
            </w:r>
          </w:p>
        </w:tc>
        <w:tc>
          <w:tcPr>
            <w:tcW w:w="990" w:type="dxa"/>
            <w:vAlign w:val="center"/>
          </w:tcPr>
          <w:p w:rsidR="005E5FB0" w:rsidRPr="005E5FB0" w:rsidP="005E5FB0" w14:paraId="1FD52B03" w14:textId="06476E2B">
            <w:pPr>
              <w:jc w:val="center"/>
              <w:rPr>
                <w:rFonts w:ascii="Times New Roman" w:hAnsi="Times New Roman"/>
              </w:rPr>
            </w:pPr>
            <w:r w:rsidRPr="005E5FB0">
              <w:rPr>
                <w:rFonts w:ascii="Times New Roman" w:hAnsi="Times New Roman"/>
                <w:b/>
                <w:bCs/>
                <w:color w:val="000000"/>
              </w:rPr>
              <w:t>Varies</w:t>
            </w:r>
          </w:p>
        </w:tc>
        <w:tc>
          <w:tcPr>
            <w:tcW w:w="1170" w:type="dxa"/>
            <w:vAlign w:val="center"/>
          </w:tcPr>
          <w:p w:rsidR="005E5FB0" w:rsidRPr="005E5FB0" w:rsidP="005E5FB0" w14:paraId="4FDFDFB7" w14:textId="611F06F1">
            <w:pPr>
              <w:jc w:val="center"/>
              <w:rPr>
                <w:rFonts w:ascii="Times New Roman" w:hAnsi="Times New Roman"/>
              </w:rPr>
            </w:pPr>
            <w:r w:rsidRPr="005E5FB0">
              <w:rPr>
                <w:rFonts w:ascii="Times New Roman" w:hAnsi="Times New Roman"/>
                <w:b/>
                <w:bCs/>
                <w:color w:val="000000"/>
              </w:rPr>
              <w:t>8,3</w:t>
            </w:r>
            <w:r w:rsidR="00B764C8">
              <w:rPr>
                <w:rFonts w:ascii="Times New Roman" w:hAnsi="Times New Roman"/>
                <w:b/>
                <w:bCs/>
                <w:color w:val="000000"/>
              </w:rPr>
              <w:t>81,3</w:t>
            </w:r>
            <w:r w:rsidR="00115E89">
              <w:rPr>
                <w:rFonts w:ascii="Times New Roman" w:hAnsi="Times New Roman"/>
                <w:b/>
                <w:bCs/>
                <w:color w:val="000000"/>
              </w:rPr>
              <w:t>69</w:t>
            </w:r>
          </w:p>
        </w:tc>
        <w:tc>
          <w:tcPr>
            <w:tcW w:w="1080" w:type="dxa"/>
            <w:vAlign w:val="center"/>
          </w:tcPr>
          <w:p w:rsidR="005E5FB0" w:rsidRPr="005E5FB0" w:rsidP="005E5FB0" w14:paraId="5A965036" w14:textId="7A939EA6">
            <w:pPr>
              <w:jc w:val="center"/>
              <w:rPr>
                <w:rFonts w:ascii="Times New Roman" w:hAnsi="Times New Roman"/>
              </w:rPr>
            </w:pPr>
            <w:r w:rsidRPr="005E5FB0">
              <w:rPr>
                <w:rFonts w:ascii="Times New Roman" w:hAnsi="Times New Roman"/>
                <w:color w:val="000000"/>
              </w:rPr>
              <w:t>Varies</w:t>
            </w:r>
          </w:p>
        </w:tc>
        <w:tc>
          <w:tcPr>
            <w:tcW w:w="1620" w:type="dxa"/>
            <w:tcBorders>
              <w:top w:val="single" w:sz="4" w:space="0" w:color="auto"/>
              <w:left w:val="nil"/>
              <w:bottom w:val="single" w:sz="4" w:space="0" w:color="auto"/>
              <w:right w:val="single" w:sz="4" w:space="0" w:color="auto"/>
            </w:tcBorders>
            <w:vAlign w:val="center"/>
          </w:tcPr>
          <w:p w:rsidR="005E5FB0" w:rsidRPr="005E5FB0" w:rsidP="005E5FB0" w14:paraId="53901490" w14:textId="01D78AB0">
            <w:pPr>
              <w:jc w:val="center"/>
              <w:rPr>
                <w:rFonts w:ascii="Times New Roman" w:hAnsi="Times New Roman"/>
              </w:rPr>
            </w:pPr>
            <w:r w:rsidRPr="005E5FB0">
              <w:rPr>
                <w:rFonts w:ascii="Times New Roman" w:hAnsi="Times New Roman"/>
                <w:b/>
                <w:bCs/>
                <w:color w:val="000000"/>
              </w:rPr>
              <w:t>$266,</w:t>
            </w:r>
            <w:r w:rsidR="006C528D">
              <w:rPr>
                <w:rFonts w:ascii="Times New Roman" w:hAnsi="Times New Roman"/>
                <w:b/>
                <w:bCs/>
                <w:color w:val="000000"/>
              </w:rPr>
              <w:t>749,821.</w:t>
            </w:r>
            <w:r w:rsidR="00D77BF5">
              <w:rPr>
                <w:rFonts w:ascii="Times New Roman" w:hAnsi="Times New Roman"/>
                <w:b/>
                <w:bCs/>
                <w:color w:val="000000"/>
              </w:rPr>
              <w:t>20</w:t>
            </w:r>
          </w:p>
        </w:tc>
      </w:tr>
    </w:tbl>
    <w:p w:rsidR="00DA685D" w:rsidP="00D703CC" w14:paraId="53772EEA" w14:textId="77777777">
      <w:pPr>
        <w:ind w:left="360"/>
        <w:jc w:val="center"/>
        <w:rPr>
          <w:rFonts w:ascii="Times New Roman" w:hAnsi="Times New Roman"/>
        </w:rPr>
      </w:pPr>
    </w:p>
    <w:p w:rsidR="00CF3D2E" w:rsidRPr="00D703CC" w:rsidP="00D703CC" w14:paraId="139DBE31" w14:textId="77777777">
      <w:pPr>
        <w:widowControl/>
        <w:autoSpaceDE/>
        <w:autoSpaceDN/>
        <w:adjustRightInd/>
        <w:spacing w:line="276" w:lineRule="auto"/>
        <w:jc w:val="center"/>
        <w:rPr>
          <w:rFonts w:ascii="Times New Roman" w:hAnsi="Times New Roman"/>
        </w:rPr>
      </w:pPr>
      <w:bookmarkStart w:id="24" w:name="_Toc76458994"/>
      <w:bookmarkEnd w:id="22"/>
    </w:p>
    <w:p w:rsidR="003C30CB" w:rsidRPr="0015345E" w:rsidP="00DE064F" w14:paraId="16CA354B" w14:textId="465A9830">
      <w:pPr>
        <w:widowControl/>
        <w:numPr>
          <w:ilvl w:val="0"/>
          <w:numId w:val="31"/>
        </w:numPr>
        <w:autoSpaceDE/>
        <w:autoSpaceDN/>
        <w:adjustRightInd/>
        <w:spacing w:after="200"/>
        <w:ind w:left="360" w:hanging="446"/>
        <w:rPr>
          <w:rFonts w:ascii="Times New Roman" w:hAnsi="Times New Roman"/>
          <w:b/>
          <w:color w:val="000000"/>
          <w:sz w:val="24"/>
          <w:szCs w:val="24"/>
        </w:rPr>
      </w:pPr>
      <w:r w:rsidRPr="00952E04">
        <w:rPr>
          <w:rFonts w:ascii="Times New Roman" w:hAnsi="Times New Roman"/>
          <w:b/>
          <w:sz w:val="24"/>
          <w:szCs w:val="24"/>
        </w:rPr>
        <w:t xml:space="preserve">Provide an estimate </w:t>
      </w:r>
      <w:r w:rsidR="00BE3C87">
        <w:rPr>
          <w:rFonts w:ascii="Times New Roman" w:hAnsi="Times New Roman"/>
          <w:b/>
          <w:sz w:val="24"/>
          <w:szCs w:val="24"/>
        </w:rPr>
        <w:t>of</w:t>
      </w:r>
      <w:r w:rsidRPr="00952E04">
        <w:rPr>
          <w:rFonts w:ascii="Times New Roman" w:hAnsi="Times New Roman"/>
          <w:b/>
          <w:sz w:val="24"/>
          <w:szCs w:val="24"/>
        </w:rPr>
        <w:t xml:space="preserve"> the total annual cost </w:t>
      </w:r>
      <w:r w:rsidR="00BE3C87">
        <w:rPr>
          <w:rFonts w:ascii="Times New Roman" w:hAnsi="Times New Roman"/>
          <w:b/>
          <w:sz w:val="24"/>
          <w:szCs w:val="24"/>
        </w:rPr>
        <w:t>burden to respondents or record</w:t>
      </w:r>
      <w:r w:rsidRPr="00952E04">
        <w:rPr>
          <w:rFonts w:ascii="Times New Roman" w:hAnsi="Times New Roman"/>
          <w:b/>
          <w:sz w:val="24"/>
          <w:szCs w:val="24"/>
        </w:rPr>
        <w:t>keepers resulting from the collection of information.</w:t>
      </w:r>
      <w:r w:rsidRPr="00660A21">
        <w:rPr>
          <w:rFonts w:ascii="Times New Roman" w:hAnsi="Times New Roman"/>
          <w:b/>
          <w:color w:val="000000"/>
          <w:sz w:val="24"/>
          <w:szCs w:val="24"/>
        </w:rPr>
        <w:t xml:space="preserve">  </w:t>
      </w:r>
      <w:r w:rsidRPr="0015345E">
        <w:rPr>
          <w:rFonts w:ascii="Times New Roman" w:hAnsi="Times New Roman"/>
          <w:b/>
          <w:color w:val="000000"/>
          <w:sz w:val="24"/>
          <w:szCs w:val="24"/>
        </w:rPr>
        <w:t>(Do not include the cost of an</w:t>
      </w:r>
      <w:r w:rsidR="00BE3C87">
        <w:rPr>
          <w:rFonts w:ascii="Times New Roman" w:hAnsi="Times New Roman"/>
          <w:b/>
          <w:color w:val="000000"/>
          <w:sz w:val="24"/>
          <w:szCs w:val="24"/>
        </w:rPr>
        <w:t>y hour burden show in Items 12 and 14</w:t>
      </w:r>
      <w:r w:rsidRPr="0015345E">
        <w:rPr>
          <w:rFonts w:ascii="Times New Roman" w:hAnsi="Times New Roman"/>
          <w:b/>
          <w:color w:val="000000"/>
          <w:sz w:val="24"/>
          <w:szCs w:val="24"/>
        </w:rPr>
        <w:t>).</w:t>
      </w:r>
    </w:p>
    <w:p w:rsidR="003C30CB" w:rsidP="0094748E" w14:paraId="666B2BCD" w14:textId="0A1C80A5">
      <w:pPr>
        <w:pStyle w:val="ListParagraph"/>
        <w:numPr>
          <w:ilvl w:val="0"/>
          <w:numId w:val="73"/>
        </w:numPr>
        <w:spacing w:after="120"/>
        <w:rPr>
          <w:rFonts w:ascii="Times New Roman" w:hAnsi="Times New Roman"/>
          <w:b/>
          <w:sz w:val="24"/>
          <w:szCs w:val="24"/>
        </w:rPr>
      </w:pPr>
      <w:r w:rsidRPr="0094748E">
        <w:rPr>
          <w:rFonts w:ascii="Times New Roman" w:hAnsi="Times New Roman"/>
          <w:b/>
          <w:sz w:val="24"/>
          <w:szCs w:val="24"/>
        </w:rPr>
        <w:t>The cost estimate should be split into two components: (a) a total capital and start-</w:t>
      </w:r>
      <w:r w:rsidRPr="0094748E" w:rsidR="00BE3C87">
        <w:rPr>
          <w:rFonts w:ascii="Times New Roman" w:hAnsi="Times New Roman"/>
          <w:b/>
          <w:sz w:val="24"/>
          <w:szCs w:val="24"/>
        </w:rPr>
        <w:t xml:space="preserve"> </w:t>
      </w:r>
      <w:r w:rsidRPr="0094748E">
        <w:rPr>
          <w:rFonts w:ascii="Times New Roman" w:hAnsi="Times New Roman"/>
          <w:b/>
          <w:sz w:val="24"/>
          <w:szCs w:val="24"/>
        </w:rPr>
        <w:t>up cost component (annualized over its expected useful life)</w:t>
      </w:r>
      <w:r w:rsidRPr="0094748E" w:rsidR="00BE3C87">
        <w:rPr>
          <w:rFonts w:ascii="Times New Roman" w:hAnsi="Times New Roman"/>
          <w:b/>
          <w:sz w:val="24"/>
          <w:szCs w:val="24"/>
        </w:rPr>
        <w:t>;</w:t>
      </w:r>
      <w:r w:rsidRPr="0094748E">
        <w:rPr>
          <w:rFonts w:ascii="Times New Roman" w:hAnsi="Times New Roman"/>
          <w:b/>
          <w:sz w:val="24"/>
          <w:szCs w:val="24"/>
        </w:rPr>
        <w:t xml:space="preserve"> and (b) a total operation and mai</w:t>
      </w:r>
      <w:r w:rsidRPr="0094748E" w:rsidR="00BE3C87">
        <w:rPr>
          <w:rFonts w:ascii="Times New Roman" w:hAnsi="Times New Roman"/>
          <w:b/>
          <w:sz w:val="24"/>
          <w:szCs w:val="24"/>
        </w:rPr>
        <w:t>ntenance and purchase of service</w:t>
      </w:r>
      <w:r w:rsidRPr="0094748E">
        <w:rPr>
          <w:rFonts w:ascii="Times New Roman" w:hAnsi="Times New Roman"/>
          <w:b/>
          <w:sz w:val="24"/>
          <w:szCs w:val="24"/>
        </w:rPr>
        <w:t xml:space="preserve"> component.  The estimates should </w:t>
      </w:r>
      <w:r w:rsidRPr="0094748E">
        <w:rPr>
          <w:rFonts w:ascii="Times New Roman" w:hAnsi="Times New Roman"/>
          <w:b/>
          <w:sz w:val="24"/>
          <w:szCs w:val="24"/>
        </w:rPr>
        <w:t>take into account</w:t>
      </w:r>
      <w:r w:rsidRPr="0094748E">
        <w:rPr>
          <w:rFonts w:ascii="Times New Roman" w:hAnsi="Times New Roman"/>
          <w:b/>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94748E">
        <w:rPr>
          <w:rFonts w:ascii="Times New Roman" w:hAnsi="Times New Roman"/>
          <w:b/>
          <w:sz w:val="24"/>
          <w:szCs w:val="24"/>
        </w:rPr>
        <w:t>time period</w:t>
      </w:r>
      <w:r w:rsidRPr="0094748E">
        <w:rPr>
          <w:rFonts w:ascii="Times New Roman" w:hAnsi="Times New Roman"/>
          <w:b/>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 </w:t>
      </w:r>
    </w:p>
    <w:p w:rsidR="0094748E" w:rsidRPr="0094748E" w:rsidP="0094748E" w14:paraId="027FE494" w14:textId="77777777">
      <w:pPr>
        <w:pStyle w:val="ListParagraph"/>
        <w:spacing w:after="120"/>
        <w:ind w:left="1260"/>
        <w:rPr>
          <w:rFonts w:ascii="Times New Roman" w:hAnsi="Times New Roman"/>
          <w:b/>
          <w:sz w:val="24"/>
          <w:szCs w:val="24"/>
        </w:rPr>
      </w:pPr>
    </w:p>
    <w:p w:rsidR="0094748E" w:rsidRPr="0094748E" w:rsidP="0094748E" w14:paraId="14E45759" w14:textId="1D37E8E3">
      <w:pPr>
        <w:pStyle w:val="ListParagraph"/>
        <w:numPr>
          <w:ilvl w:val="0"/>
          <w:numId w:val="73"/>
        </w:numPr>
        <w:spacing w:after="120"/>
        <w:rPr>
          <w:rFonts w:ascii="Times New Roman" w:hAnsi="Times New Roman"/>
          <w:i/>
          <w:sz w:val="24"/>
          <w:szCs w:val="24"/>
        </w:rPr>
      </w:pPr>
      <w:r w:rsidRPr="0094748E">
        <w:rPr>
          <w:rFonts w:ascii="Times New Roman" w:hAnsi="Times New Roman"/>
          <w:b/>
          <w:sz w:val="24"/>
          <w:szCs w:val="24"/>
        </w:rPr>
        <w:t xml:space="preserve">If cost estimates are expected to vary widely, agencies should present ranges of cost burdens and explain the reasons for the variance.  The cost of purchasing or contracting out </w:t>
      </w:r>
      <w:r w:rsidRPr="0094748E">
        <w:rPr>
          <w:rFonts w:ascii="Times New Roman" w:hAnsi="Times New Roman"/>
          <w:b/>
          <w:sz w:val="24"/>
          <w:szCs w:val="24"/>
        </w:rPr>
        <w:t>information collection</w:t>
      </w:r>
      <w:r w:rsidRPr="0094748E">
        <w:rPr>
          <w:rFonts w:ascii="Times New Roman" w:hAnsi="Times New Roman"/>
          <w:b/>
          <w:sz w:val="24"/>
          <w:szCs w:val="24"/>
        </w:rPr>
        <w:t xml:space="preserve"> services should be a part of this cost burden estimate.  In developing cost burden estimates, agencies may consult </w:t>
      </w:r>
      <w:r w:rsidRPr="0094748E">
        <w:rPr>
          <w:rFonts w:ascii="Times New Roman" w:hAnsi="Times New Roman"/>
          <w:b/>
          <w:sz w:val="24"/>
          <w:szCs w:val="24"/>
        </w:rPr>
        <w:t>with a sample of respondents (fewer than 10), utilize the 60-day pre-OMB submission public comment process and use existing economic or regulatory impact analysis associated with the rulemaking containing the information collection, as appropriate.</w:t>
      </w:r>
    </w:p>
    <w:p w:rsidR="003C30CB" w:rsidRPr="0094748E" w:rsidP="0094748E" w14:paraId="12007EC5" w14:textId="092CFBD0">
      <w:pPr>
        <w:pStyle w:val="ListParagraph"/>
        <w:numPr>
          <w:ilvl w:val="0"/>
          <w:numId w:val="73"/>
        </w:numPr>
        <w:spacing w:after="120"/>
        <w:rPr>
          <w:rFonts w:ascii="Times New Roman" w:hAnsi="Times New Roman"/>
          <w:i/>
          <w:sz w:val="24"/>
          <w:szCs w:val="24"/>
        </w:rPr>
      </w:pPr>
      <w:r w:rsidRPr="0094748E">
        <w:rPr>
          <w:rFonts w:ascii="Times New Roman" w:hAnsi="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94748E">
        <w:rPr>
          <w:rFonts w:ascii="Times New Roman" w:hAnsi="Times New Roman"/>
          <w:i/>
          <w:sz w:val="24"/>
          <w:szCs w:val="24"/>
        </w:rPr>
        <w:t>.</w:t>
      </w:r>
    </w:p>
    <w:p w:rsidR="0098496C" w:rsidP="00321972" w14:paraId="380BFC32" w14:textId="77777777">
      <w:pPr>
        <w:ind w:left="360"/>
        <w:rPr>
          <w:rFonts w:ascii="Times New Roman" w:hAnsi="Times New Roman"/>
          <w:sz w:val="24"/>
          <w:szCs w:val="24"/>
        </w:rPr>
      </w:pPr>
      <w:bookmarkStart w:id="25" w:name="_Toc76458995"/>
      <w:bookmarkEnd w:id="24"/>
    </w:p>
    <w:p w:rsidR="00321972" w:rsidRPr="00F33C70" w:rsidP="00321972" w14:paraId="3ED6DF95" w14:textId="4BF38F90">
      <w:pPr>
        <w:ind w:left="360"/>
        <w:rPr>
          <w:rFonts w:ascii="Times New Roman" w:hAnsi="Times New Roman"/>
          <w:sz w:val="24"/>
          <w:szCs w:val="24"/>
        </w:rPr>
      </w:pPr>
      <w:r w:rsidRPr="00160F8D">
        <w:rPr>
          <w:rFonts w:ascii="Times New Roman" w:hAnsi="Times New Roman"/>
          <w:sz w:val="24"/>
          <w:szCs w:val="24"/>
        </w:rPr>
        <w:t xml:space="preserve">There will be an associated start-up cost for each respondent to implement WIOA. These costs </w:t>
      </w:r>
      <w:r w:rsidRPr="00160F8D">
        <w:rPr>
          <w:rFonts w:ascii="Times New Roman" w:hAnsi="Times New Roman"/>
          <w:sz w:val="24"/>
          <w:szCs w:val="24"/>
        </w:rPr>
        <w:t>include:</w:t>
      </w:r>
      <w:r w:rsidRPr="00160F8D">
        <w:rPr>
          <w:rFonts w:ascii="Times New Roman" w:hAnsi="Times New Roman"/>
          <w:sz w:val="24"/>
          <w:szCs w:val="24"/>
        </w:rPr>
        <w:t xml:space="preserve"> enhancements to data collection systems to adhere to WIOA requirements, training staff on data collection rules, and for ETA there is </w:t>
      </w:r>
      <w:r w:rsidRPr="00211F01">
        <w:rPr>
          <w:rFonts w:ascii="Times New Roman" w:hAnsi="Times New Roman"/>
          <w:sz w:val="24"/>
          <w:szCs w:val="24"/>
        </w:rPr>
        <w:t>an associated IT cost for transitioning data intake systems to collect information in a new method</w:t>
      </w:r>
      <w:r w:rsidR="0046442F">
        <w:rPr>
          <w:rFonts w:ascii="Times New Roman" w:hAnsi="Times New Roman"/>
          <w:sz w:val="24"/>
          <w:szCs w:val="24"/>
        </w:rPr>
        <w:t xml:space="preserve"> </w:t>
      </w:r>
      <w:r w:rsidRPr="0046442F" w:rsidR="0046442F">
        <w:rPr>
          <w:rFonts w:ascii="Times New Roman" w:hAnsi="Times New Roman"/>
          <w:sz w:val="24"/>
          <w:szCs w:val="24"/>
        </w:rPr>
        <w:t>to adhere to WIOA requirements</w:t>
      </w:r>
      <w:r w:rsidR="00AC298E">
        <w:rPr>
          <w:rFonts w:ascii="Times New Roman" w:hAnsi="Times New Roman"/>
          <w:sz w:val="24"/>
          <w:szCs w:val="24"/>
        </w:rPr>
        <w:t xml:space="preserve">. </w:t>
      </w:r>
      <w:r w:rsidRPr="00BA6D77" w:rsidR="0096171D">
        <w:rPr>
          <w:rFonts w:ascii="Times New Roman" w:hAnsi="Times New Roman"/>
          <w:sz w:val="24"/>
          <w:szCs w:val="24"/>
        </w:rPr>
        <w:t xml:space="preserve">Additionally, </w:t>
      </w:r>
      <w:r w:rsidRPr="00E851AA" w:rsidR="009F3BDA">
        <w:rPr>
          <w:rFonts w:ascii="Times New Roman" w:hAnsi="Times New Roman"/>
          <w:sz w:val="24"/>
          <w:szCs w:val="24"/>
        </w:rPr>
        <w:t xml:space="preserve">State </w:t>
      </w:r>
      <w:r w:rsidRPr="00E851AA" w:rsidR="0096171D">
        <w:rPr>
          <w:rFonts w:ascii="Times New Roman" w:hAnsi="Times New Roman"/>
          <w:sz w:val="24"/>
          <w:szCs w:val="24"/>
        </w:rPr>
        <w:t>data reporting systems must be programmed to include all the necessary elements listed in the PIRL, as well as the capability to submit an individual record file in a specified format to ETA.</w:t>
      </w:r>
      <w:r w:rsidRPr="009B4142" w:rsidR="004F6906">
        <w:rPr>
          <w:rFonts w:ascii="Times New Roman" w:hAnsi="Times New Roman"/>
          <w:sz w:val="24"/>
          <w:szCs w:val="24"/>
        </w:rPr>
        <w:t xml:space="preserve"> </w:t>
      </w:r>
      <w:r w:rsidRPr="000F4A05" w:rsidR="0086054D">
        <w:rPr>
          <w:rFonts w:ascii="Times New Roman" w:hAnsi="Times New Roman"/>
          <w:sz w:val="24"/>
          <w:szCs w:val="24"/>
        </w:rPr>
        <w:t>T</w:t>
      </w:r>
      <w:r w:rsidRPr="00164DC0">
        <w:rPr>
          <w:rFonts w:ascii="Times New Roman" w:hAnsi="Times New Roman"/>
          <w:sz w:val="24"/>
          <w:szCs w:val="24"/>
        </w:rPr>
        <w:t xml:space="preserve">hese costs </w:t>
      </w:r>
      <w:r w:rsidRPr="00773A41" w:rsidR="0086054D">
        <w:rPr>
          <w:rFonts w:ascii="Times New Roman" w:hAnsi="Times New Roman"/>
          <w:sz w:val="24"/>
          <w:szCs w:val="24"/>
        </w:rPr>
        <w:t xml:space="preserve">are </w:t>
      </w:r>
      <w:r w:rsidRPr="004F149D">
        <w:rPr>
          <w:rFonts w:ascii="Times New Roman" w:hAnsi="Times New Roman"/>
          <w:sz w:val="24"/>
          <w:szCs w:val="24"/>
        </w:rPr>
        <w:t xml:space="preserve">listed below; it should be noted that the costs included here are </w:t>
      </w:r>
      <w:r w:rsidRPr="004F149D">
        <w:rPr>
          <w:rFonts w:ascii="Times New Roman" w:hAnsi="Times New Roman"/>
          <w:sz w:val="24"/>
          <w:szCs w:val="24"/>
        </w:rPr>
        <w:t>one-time only</w:t>
      </w:r>
      <w:r w:rsidRPr="004F149D">
        <w:rPr>
          <w:rFonts w:ascii="Times New Roman" w:hAnsi="Times New Roman"/>
          <w:sz w:val="24"/>
          <w:szCs w:val="24"/>
        </w:rPr>
        <w:t>.</w:t>
      </w:r>
      <w:r w:rsidRPr="00836051" w:rsidR="001954B3">
        <w:rPr>
          <w:rFonts w:ascii="Times New Roman" w:hAnsi="Times New Roman"/>
          <w:sz w:val="24"/>
          <w:szCs w:val="24"/>
        </w:rPr>
        <w:t xml:space="preserve"> The estimated start-up cost is based on previous iterations of </w:t>
      </w:r>
      <w:r w:rsidRPr="00695F73" w:rsidR="009F3BDA">
        <w:rPr>
          <w:rFonts w:ascii="Times New Roman" w:hAnsi="Times New Roman"/>
          <w:sz w:val="24"/>
          <w:szCs w:val="24"/>
        </w:rPr>
        <w:t xml:space="preserve">State </w:t>
      </w:r>
      <w:r w:rsidRPr="00695F73" w:rsidR="001954B3">
        <w:rPr>
          <w:rFonts w:ascii="Times New Roman" w:hAnsi="Times New Roman"/>
          <w:sz w:val="24"/>
          <w:szCs w:val="24"/>
        </w:rPr>
        <w:t>grantees upgrading performance reporting systems.</w:t>
      </w:r>
      <w:r w:rsidRPr="00695F73" w:rsidR="002E6660">
        <w:rPr>
          <w:rFonts w:ascii="Times New Roman" w:hAnsi="Times New Roman"/>
          <w:sz w:val="24"/>
          <w:szCs w:val="24"/>
        </w:rPr>
        <w:t xml:space="preserve"> </w:t>
      </w:r>
      <w:r w:rsidRPr="008934C2" w:rsidR="002E6660">
        <w:rPr>
          <w:rFonts w:ascii="Times New Roman" w:hAnsi="Times New Roman"/>
          <w:sz w:val="24"/>
          <w:szCs w:val="24"/>
        </w:rPr>
        <w:t xml:space="preserve">The </w:t>
      </w:r>
      <w:r w:rsidRPr="008934C2" w:rsidR="00FC7555">
        <w:rPr>
          <w:rFonts w:ascii="Times New Roman" w:hAnsi="Times New Roman"/>
          <w:sz w:val="24"/>
          <w:szCs w:val="24"/>
        </w:rPr>
        <w:t>one-time</w:t>
      </w:r>
      <w:r w:rsidRPr="008934C2" w:rsidR="005020A8">
        <w:rPr>
          <w:rFonts w:ascii="Times New Roman" w:hAnsi="Times New Roman"/>
          <w:sz w:val="24"/>
          <w:szCs w:val="24"/>
        </w:rPr>
        <w:t xml:space="preserve"> </w:t>
      </w:r>
      <w:r w:rsidRPr="008934C2" w:rsidR="002E6660">
        <w:rPr>
          <w:rFonts w:ascii="Times New Roman" w:hAnsi="Times New Roman"/>
          <w:sz w:val="24"/>
          <w:szCs w:val="24"/>
        </w:rPr>
        <w:t>start</w:t>
      </w:r>
      <w:r w:rsidRPr="00AC0BC5" w:rsidR="005020A8">
        <w:rPr>
          <w:rFonts w:ascii="Times New Roman" w:hAnsi="Times New Roman"/>
          <w:sz w:val="24"/>
          <w:szCs w:val="24"/>
        </w:rPr>
        <w:t>-</w:t>
      </w:r>
      <w:r w:rsidRPr="008854A0" w:rsidR="002E6660">
        <w:rPr>
          <w:rFonts w:ascii="Times New Roman" w:hAnsi="Times New Roman"/>
          <w:sz w:val="24"/>
          <w:szCs w:val="24"/>
        </w:rPr>
        <w:t>up cost</w:t>
      </w:r>
      <w:r w:rsidRPr="003E76A5" w:rsidR="005020A8">
        <w:rPr>
          <w:rFonts w:ascii="Times New Roman" w:hAnsi="Times New Roman"/>
          <w:sz w:val="24"/>
          <w:szCs w:val="24"/>
        </w:rPr>
        <w:t xml:space="preserve"> for the first year </w:t>
      </w:r>
      <w:r w:rsidRPr="00D61FD1" w:rsidR="002E6660">
        <w:rPr>
          <w:rFonts w:ascii="Times New Roman" w:hAnsi="Times New Roman"/>
          <w:sz w:val="24"/>
          <w:szCs w:val="24"/>
        </w:rPr>
        <w:t>is $15,000</w:t>
      </w:r>
      <w:r w:rsidRPr="00D61FD1" w:rsidR="005020A8">
        <w:rPr>
          <w:rFonts w:ascii="Times New Roman" w:hAnsi="Times New Roman"/>
          <w:sz w:val="24"/>
          <w:szCs w:val="24"/>
        </w:rPr>
        <w:t xml:space="preserve"> and $5,000 a year for maintenance for the </w:t>
      </w:r>
      <w:r w:rsidRPr="00D61FD1" w:rsidR="00154A07">
        <w:rPr>
          <w:rFonts w:ascii="Times New Roman" w:hAnsi="Times New Roman"/>
          <w:sz w:val="24"/>
          <w:szCs w:val="24"/>
        </w:rPr>
        <w:t>remaining 2</w:t>
      </w:r>
      <w:r w:rsidRPr="00D61FD1" w:rsidR="005020A8">
        <w:rPr>
          <w:rFonts w:ascii="Times New Roman" w:hAnsi="Times New Roman"/>
          <w:sz w:val="24"/>
          <w:szCs w:val="24"/>
        </w:rPr>
        <w:t xml:space="preserve"> years. Costs over 3 years </w:t>
      </w:r>
      <w:r w:rsidRPr="00D61FD1" w:rsidR="0017477F">
        <w:rPr>
          <w:rFonts w:ascii="Times New Roman" w:hAnsi="Times New Roman"/>
          <w:sz w:val="24"/>
          <w:szCs w:val="24"/>
        </w:rPr>
        <w:t>are</w:t>
      </w:r>
      <w:r w:rsidRPr="00D61FD1" w:rsidR="005020A8">
        <w:rPr>
          <w:rFonts w:ascii="Times New Roman" w:hAnsi="Times New Roman"/>
          <w:sz w:val="24"/>
          <w:szCs w:val="24"/>
        </w:rPr>
        <w:t xml:space="preserve"> </w:t>
      </w:r>
      <w:r w:rsidRPr="00F33C70" w:rsidR="001A043B">
        <w:rPr>
          <w:rFonts w:ascii="Times New Roman" w:hAnsi="Times New Roman"/>
          <w:sz w:val="24"/>
          <w:szCs w:val="24"/>
        </w:rPr>
        <w:t>$</w:t>
      </w:r>
      <w:r w:rsidRPr="00F33C70" w:rsidR="005020A8">
        <w:rPr>
          <w:rFonts w:ascii="Times New Roman" w:hAnsi="Times New Roman"/>
          <w:sz w:val="24"/>
          <w:szCs w:val="24"/>
        </w:rPr>
        <w:t>25,000 /3 =$8,333.</w:t>
      </w:r>
    </w:p>
    <w:p w:rsidR="00FD7C72" w:rsidRPr="00110AAD" w:rsidP="00B42A9E" w14:paraId="544C33AA" w14:textId="77777777">
      <w:pPr>
        <w:rPr>
          <w:rFonts w:ascii="Times New Roman" w:hAnsi="Times New Roman"/>
          <w:sz w:val="24"/>
          <w:szCs w:val="24"/>
        </w:rPr>
      </w:pPr>
    </w:p>
    <w:tbl>
      <w:tblPr>
        <w:tblpPr w:leftFromText="180" w:rightFromText="180" w:vertAnchor="text" w:horzAnchor="page" w:tblpX="3004" w:tblpY="116"/>
        <w:tblOverlap w:val="never"/>
        <w:tblW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2"/>
        <w:gridCol w:w="2286"/>
        <w:gridCol w:w="1710"/>
      </w:tblGrid>
      <w:tr w14:paraId="63DA5A73" w14:textId="77777777" w:rsidTr="00D703CC">
        <w:tblPrEx>
          <w:tblW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0"/>
        </w:trPr>
        <w:tc>
          <w:tcPr>
            <w:tcW w:w="1692" w:type="dxa"/>
            <w:noWrap/>
            <w:vAlign w:val="center"/>
            <w:hideMark/>
          </w:tcPr>
          <w:p w:rsidR="00E7759C" w:rsidRPr="00110AAD" w:rsidP="00E7759C" w14:paraId="0A66E71D" w14:textId="77777777">
            <w:pPr>
              <w:jc w:val="center"/>
              <w:rPr>
                <w:rFonts w:ascii="Times New Roman" w:hAnsi="Times New Roman"/>
                <w:b/>
                <w:sz w:val="24"/>
                <w:szCs w:val="24"/>
              </w:rPr>
            </w:pPr>
            <w:r w:rsidRPr="00110AAD">
              <w:rPr>
                <w:rFonts w:ascii="Times New Roman" w:hAnsi="Times New Roman"/>
                <w:b/>
                <w:sz w:val="24"/>
                <w:szCs w:val="24"/>
              </w:rPr>
              <w:t>Respondents</w:t>
            </w:r>
          </w:p>
        </w:tc>
        <w:tc>
          <w:tcPr>
            <w:tcW w:w="2286" w:type="dxa"/>
            <w:vAlign w:val="center"/>
          </w:tcPr>
          <w:p w:rsidR="00E7759C" w:rsidRPr="00110AAD" w:rsidP="00E7759C" w14:paraId="28BCFBA8" w14:textId="77777777">
            <w:pPr>
              <w:jc w:val="center"/>
              <w:rPr>
                <w:rFonts w:ascii="Times New Roman" w:hAnsi="Times New Roman"/>
                <w:b/>
                <w:sz w:val="24"/>
                <w:szCs w:val="24"/>
              </w:rPr>
            </w:pPr>
            <w:r w:rsidRPr="00110AAD">
              <w:rPr>
                <w:rFonts w:ascii="Times New Roman" w:hAnsi="Times New Roman"/>
                <w:b/>
                <w:sz w:val="24"/>
                <w:szCs w:val="24"/>
              </w:rPr>
              <w:t>Start-up</w:t>
            </w:r>
            <w:r>
              <w:rPr>
                <w:rFonts w:ascii="Times New Roman" w:hAnsi="Times New Roman"/>
                <w:b/>
                <w:sz w:val="24"/>
                <w:szCs w:val="24"/>
              </w:rPr>
              <w:t xml:space="preserve"> and </w:t>
            </w:r>
            <w:r w:rsidRPr="00110AAD">
              <w:rPr>
                <w:rFonts w:ascii="Times New Roman" w:hAnsi="Times New Roman"/>
                <w:b/>
                <w:sz w:val="24"/>
                <w:szCs w:val="24"/>
              </w:rPr>
              <w:t>Maintenance Costs</w:t>
            </w:r>
          </w:p>
        </w:tc>
        <w:tc>
          <w:tcPr>
            <w:tcW w:w="1710" w:type="dxa"/>
            <w:noWrap/>
            <w:vAlign w:val="center"/>
            <w:hideMark/>
          </w:tcPr>
          <w:p w:rsidR="00E7759C" w:rsidRPr="00110AAD" w:rsidP="00E7759C" w14:paraId="750F37BE" w14:textId="77777777">
            <w:pPr>
              <w:jc w:val="center"/>
              <w:rPr>
                <w:rFonts w:ascii="Times New Roman" w:hAnsi="Times New Roman"/>
                <w:b/>
                <w:sz w:val="24"/>
                <w:szCs w:val="24"/>
              </w:rPr>
            </w:pPr>
            <w:r w:rsidRPr="00110AAD">
              <w:rPr>
                <w:rFonts w:ascii="Times New Roman" w:hAnsi="Times New Roman"/>
                <w:b/>
                <w:sz w:val="24"/>
                <w:szCs w:val="24"/>
              </w:rPr>
              <w:t>Total Cost</w:t>
            </w:r>
          </w:p>
        </w:tc>
      </w:tr>
      <w:tr w14:paraId="39DB7151" w14:textId="77777777" w:rsidTr="00D703CC">
        <w:tblPrEx>
          <w:tblW w:w="5688" w:type="dxa"/>
          <w:tblLayout w:type="fixed"/>
          <w:tblLook w:val="04A0"/>
        </w:tblPrEx>
        <w:trPr>
          <w:trHeight w:val="300"/>
        </w:trPr>
        <w:tc>
          <w:tcPr>
            <w:tcW w:w="1692" w:type="dxa"/>
            <w:noWrap/>
            <w:vAlign w:val="center"/>
            <w:hideMark/>
          </w:tcPr>
          <w:p w:rsidR="00E7759C" w:rsidRPr="005A5FCE" w:rsidP="00E7759C" w14:paraId="4ACCD34E" w14:textId="068398E1">
            <w:pPr>
              <w:jc w:val="center"/>
              <w:rPr>
                <w:rFonts w:ascii="Times New Roman" w:hAnsi="Times New Roman"/>
                <w:sz w:val="24"/>
                <w:szCs w:val="24"/>
              </w:rPr>
            </w:pPr>
            <w:r>
              <w:rPr>
                <w:rFonts w:ascii="Times New Roman" w:hAnsi="Times New Roman"/>
                <w:sz w:val="24"/>
                <w:szCs w:val="24"/>
              </w:rPr>
              <w:t>1139</w:t>
            </w:r>
          </w:p>
        </w:tc>
        <w:tc>
          <w:tcPr>
            <w:tcW w:w="2286" w:type="dxa"/>
            <w:vAlign w:val="center"/>
          </w:tcPr>
          <w:p w:rsidR="00E7759C" w:rsidRPr="005A5FCE" w:rsidP="00E7759C" w14:paraId="2ED335E6" w14:textId="77777777">
            <w:pPr>
              <w:jc w:val="center"/>
              <w:rPr>
                <w:rFonts w:ascii="Times New Roman" w:hAnsi="Times New Roman"/>
                <w:sz w:val="24"/>
                <w:szCs w:val="24"/>
              </w:rPr>
            </w:pPr>
            <w:r w:rsidRPr="005A5FCE">
              <w:rPr>
                <w:rFonts w:ascii="Times New Roman" w:hAnsi="Times New Roman"/>
                <w:sz w:val="24"/>
                <w:szCs w:val="24"/>
              </w:rPr>
              <w:t>$8,333</w:t>
            </w:r>
          </w:p>
        </w:tc>
        <w:tc>
          <w:tcPr>
            <w:tcW w:w="1710" w:type="dxa"/>
            <w:noWrap/>
            <w:vAlign w:val="center"/>
            <w:hideMark/>
          </w:tcPr>
          <w:p w:rsidR="00E7759C" w:rsidRPr="007121D9" w:rsidP="00121F89" w14:paraId="77C774DE" w14:textId="0B2A88FC">
            <w:pPr>
              <w:jc w:val="center"/>
              <w:rPr>
                <w:rFonts w:ascii="Times New Roman" w:hAnsi="Times New Roman"/>
                <w:sz w:val="24"/>
                <w:szCs w:val="24"/>
              </w:rPr>
            </w:pPr>
            <w:r w:rsidRPr="005A5FCE">
              <w:rPr>
                <w:rFonts w:ascii="Times New Roman" w:hAnsi="Times New Roman"/>
                <w:sz w:val="24"/>
                <w:szCs w:val="24"/>
              </w:rPr>
              <w:t>$</w:t>
            </w:r>
            <w:r w:rsidR="00121F89">
              <w:rPr>
                <w:rFonts w:ascii="Times New Roman" w:hAnsi="Times New Roman"/>
                <w:sz w:val="24"/>
                <w:szCs w:val="24"/>
              </w:rPr>
              <w:t>9,491,287</w:t>
            </w:r>
          </w:p>
        </w:tc>
      </w:tr>
    </w:tbl>
    <w:p w:rsidR="00321972" w:rsidRPr="005A5FCE" w:rsidP="00321972" w14:paraId="32971641" w14:textId="77777777">
      <w:pPr>
        <w:ind w:left="360"/>
        <w:rPr>
          <w:rFonts w:ascii="Times New Roman" w:hAnsi="Times New Roman"/>
        </w:rPr>
      </w:pPr>
    </w:p>
    <w:p w:rsidR="00CA30F2" w:rsidRPr="005A5FCE" w:rsidP="00CA30F2" w14:paraId="693D8FAE" w14:textId="77777777">
      <w:pPr>
        <w:ind w:left="360"/>
        <w:rPr>
          <w:rFonts w:ascii="Times New Roman" w:hAnsi="Times New Roman"/>
        </w:rPr>
      </w:pPr>
    </w:p>
    <w:p w:rsidR="00321972" w:rsidRPr="005A5FCE" w:rsidP="00DE064F" w14:paraId="79BDFEC4" w14:textId="77777777">
      <w:pPr>
        <w:rPr>
          <w:rFonts w:ascii="Times New Roman" w:hAnsi="Times New Roman"/>
          <w:sz w:val="24"/>
          <w:szCs w:val="24"/>
        </w:rPr>
      </w:pPr>
    </w:p>
    <w:p w:rsidR="00AF228B" w:rsidRPr="005A5FCE" w:rsidP="00DE064F" w14:paraId="08E3AF60" w14:textId="77777777">
      <w:pPr>
        <w:rPr>
          <w:rFonts w:ascii="Times New Roman" w:hAnsi="Times New Roman"/>
          <w:sz w:val="24"/>
          <w:szCs w:val="24"/>
        </w:rPr>
      </w:pPr>
    </w:p>
    <w:p w:rsidR="00AF228B" w:rsidRPr="005A5FCE" w:rsidP="00DE064F" w14:paraId="21CBA741" w14:textId="77777777">
      <w:pPr>
        <w:rPr>
          <w:rFonts w:ascii="Times New Roman" w:hAnsi="Times New Roman"/>
          <w:sz w:val="24"/>
          <w:szCs w:val="24"/>
        </w:rPr>
      </w:pPr>
    </w:p>
    <w:p w:rsidR="00AF228B" w:rsidRPr="005A5FCE" w:rsidP="00DE064F" w14:paraId="1CDC36FE" w14:textId="77777777">
      <w:pPr>
        <w:rPr>
          <w:rFonts w:ascii="Times New Roman" w:hAnsi="Times New Roman"/>
          <w:sz w:val="24"/>
          <w:szCs w:val="24"/>
        </w:rPr>
      </w:pPr>
    </w:p>
    <w:bookmarkEnd w:id="25"/>
    <w:p w:rsidR="0086054D" w:rsidRPr="00063185" w:rsidP="00063185" w14:paraId="0C4B14AF" w14:textId="4AA2BE8E">
      <w:pPr>
        <w:widowControl/>
        <w:numPr>
          <w:ilvl w:val="0"/>
          <w:numId w:val="31"/>
        </w:numPr>
        <w:autoSpaceDE/>
        <w:autoSpaceDN/>
        <w:adjustRightInd/>
        <w:spacing w:after="200"/>
        <w:ind w:left="360" w:hanging="446"/>
        <w:rPr>
          <w:rFonts w:ascii="Times New Roman" w:hAnsi="Times New Roman"/>
          <w:b/>
          <w:color w:val="000000"/>
          <w:sz w:val="24"/>
          <w:szCs w:val="24"/>
        </w:rPr>
      </w:pPr>
      <w:r w:rsidRPr="005A5FCE">
        <w:rPr>
          <w:rFonts w:ascii="Times New Roman" w:hAnsi="Times New Roman"/>
          <w:b/>
          <w:color w:val="000000"/>
          <w:sz w:val="24"/>
          <w:szCs w:val="24"/>
        </w:rPr>
        <w:t xml:space="preserve">Provide </w:t>
      </w:r>
      <w:r w:rsidRPr="005A5FCE" w:rsidR="003C30CB">
        <w:rPr>
          <w:rFonts w:ascii="Times New Roman" w:hAnsi="Times New Roman"/>
          <w:b/>
          <w:color w:val="000000"/>
          <w:sz w:val="24"/>
          <w:szCs w:val="24"/>
        </w:rPr>
        <w:t>estimates of</w:t>
      </w:r>
      <w:r w:rsidR="00047467">
        <w:rPr>
          <w:rFonts w:ascii="Times New Roman" w:hAnsi="Times New Roman"/>
          <w:b/>
          <w:color w:val="000000"/>
          <w:sz w:val="24"/>
          <w:szCs w:val="24"/>
        </w:rPr>
        <w:t xml:space="preserve"> the annualized cost to the Federal G</w:t>
      </w:r>
      <w:r w:rsidRPr="005A5FCE" w:rsidR="003C30CB">
        <w:rPr>
          <w:rFonts w:ascii="Times New Roman" w:hAnsi="Times New Roman"/>
          <w:b/>
          <w:color w:val="000000"/>
          <w:sz w:val="24"/>
          <w:szCs w:val="24"/>
        </w:rPr>
        <w:t xml:space="preserve">overnment.  Also, provide a description of the method used to estimate </w:t>
      </w:r>
      <w:r w:rsidRPr="005A5FCE" w:rsidR="003C30CB">
        <w:rPr>
          <w:rFonts w:ascii="Times New Roman" w:hAnsi="Times New Roman"/>
          <w:b/>
          <w:color w:val="000000"/>
          <w:sz w:val="24"/>
          <w:szCs w:val="24"/>
        </w:rPr>
        <w:t>cost</w:t>
      </w:r>
      <w:r w:rsidRPr="005A5FCE" w:rsidR="003C30CB">
        <w:rPr>
          <w:rFonts w:ascii="Times New Roman" w:hAnsi="Times New Roman"/>
          <w:b/>
          <w:color w:val="000000"/>
          <w:sz w:val="24"/>
          <w:szCs w:val="24"/>
        </w:rPr>
        <w:t xml:space="preserve">, which should include quantification of hours, operational expenses (such as equipment, overhead, printing, and support staff), any other expense that would not have been incurred without this collection of information.  Agencies </w:t>
      </w:r>
      <w:r w:rsidR="00047467">
        <w:rPr>
          <w:rFonts w:ascii="Times New Roman" w:hAnsi="Times New Roman"/>
          <w:b/>
          <w:color w:val="000000"/>
          <w:sz w:val="24"/>
          <w:szCs w:val="24"/>
        </w:rPr>
        <w:t xml:space="preserve">also may </w:t>
      </w:r>
      <w:r w:rsidRPr="005A5FCE" w:rsidR="003C30CB">
        <w:rPr>
          <w:rFonts w:ascii="Times New Roman" w:hAnsi="Times New Roman"/>
          <w:b/>
          <w:color w:val="000000"/>
          <w:sz w:val="24"/>
          <w:szCs w:val="24"/>
        </w:rPr>
        <w:t>aggregate cost estimates from Items 12, 13, and 14 in</w:t>
      </w:r>
      <w:r w:rsidR="00047467">
        <w:rPr>
          <w:rFonts w:ascii="Times New Roman" w:hAnsi="Times New Roman"/>
          <w:b/>
          <w:color w:val="000000"/>
          <w:sz w:val="24"/>
          <w:szCs w:val="24"/>
        </w:rPr>
        <w:t>to</w:t>
      </w:r>
      <w:r w:rsidRPr="005A5FCE" w:rsidR="003C30CB">
        <w:rPr>
          <w:rFonts w:ascii="Times New Roman" w:hAnsi="Times New Roman"/>
          <w:b/>
          <w:color w:val="000000"/>
          <w:sz w:val="24"/>
          <w:szCs w:val="24"/>
        </w:rPr>
        <w:t xml:space="preserve"> a single table.</w:t>
      </w:r>
    </w:p>
    <w:p w:rsidR="0086054D" w:rsidRPr="005C1F25" w:rsidP="00177662" w14:paraId="376538D8" w14:textId="00A59380">
      <w:pPr>
        <w:widowControl/>
        <w:tabs>
          <w:tab w:val="left" w:pos="-1440"/>
        </w:tabs>
        <w:autoSpaceDE/>
        <w:autoSpaceDN/>
        <w:adjustRightInd/>
        <w:spacing w:after="240"/>
        <w:ind w:left="360"/>
        <w:rPr>
          <w:rFonts w:ascii="Calibri" w:eastAsia="Calibri" w:hAnsi="Calibri" w:cs="Calibri"/>
          <w:color w:val="000000"/>
          <w:sz w:val="22"/>
          <w:szCs w:val="22"/>
        </w:rPr>
      </w:pPr>
      <w:bookmarkStart w:id="26" w:name="h.4d34og8" w:colFirst="0" w:colLast="0"/>
      <w:bookmarkEnd w:id="26"/>
      <w:r w:rsidRPr="005A5FCE">
        <w:rPr>
          <w:rFonts w:ascii="Times New Roman" w:hAnsi="Times New Roman"/>
          <w:color w:val="000000"/>
          <w:sz w:val="24"/>
          <w:szCs w:val="24"/>
        </w:rPr>
        <w:t xml:space="preserve">Based on previous estimates for Federal oversight, it is estimated that, on average, </w:t>
      </w:r>
      <w:r w:rsidRPr="005A5FCE" w:rsidR="00ED43AE">
        <w:rPr>
          <w:rFonts w:ascii="Times New Roman" w:hAnsi="Times New Roman"/>
          <w:color w:val="000000"/>
          <w:sz w:val="24"/>
          <w:szCs w:val="24"/>
        </w:rPr>
        <w:t>1</w:t>
      </w:r>
      <w:r w:rsidRPr="005A5FCE">
        <w:rPr>
          <w:rFonts w:ascii="Times New Roman" w:hAnsi="Times New Roman"/>
          <w:color w:val="000000"/>
          <w:sz w:val="24"/>
          <w:szCs w:val="24"/>
        </w:rPr>
        <w:t xml:space="preserve">5 GS-13s and </w:t>
      </w:r>
      <w:r w:rsidRPr="005A5FCE" w:rsidR="00ED43AE">
        <w:rPr>
          <w:rFonts w:ascii="Times New Roman" w:hAnsi="Times New Roman"/>
          <w:color w:val="000000"/>
          <w:sz w:val="24"/>
          <w:szCs w:val="24"/>
        </w:rPr>
        <w:t xml:space="preserve">8 </w:t>
      </w:r>
      <w:r w:rsidRPr="005A5FCE">
        <w:rPr>
          <w:rFonts w:ascii="Times New Roman" w:hAnsi="Times New Roman"/>
          <w:color w:val="000000"/>
          <w:sz w:val="24"/>
          <w:szCs w:val="24"/>
        </w:rPr>
        <w:t xml:space="preserve">GS-14s </w:t>
      </w:r>
      <w:r w:rsidRPr="005A5FCE" w:rsidR="00B42A9E">
        <w:rPr>
          <w:rFonts w:ascii="Times New Roman" w:hAnsi="Times New Roman"/>
          <w:color w:val="000000"/>
          <w:sz w:val="24"/>
          <w:szCs w:val="24"/>
        </w:rPr>
        <w:t xml:space="preserve">at the step </w:t>
      </w:r>
      <w:r w:rsidRPr="005A5FCE" w:rsidR="003D7F98">
        <w:rPr>
          <w:rFonts w:ascii="Times New Roman" w:hAnsi="Times New Roman"/>
          <w:color w:val="000000"/>
          <w:sz w:val="24"/>
          <w:szCs w:val="24"/>
        </w:rPr>
        <w:t>5</w:t>
      </w:r>
      <w:r w:rsidRPr="005A5FCE" w:rsidR="00B42A9E">
        <w:rPr>
          <w:rFonts w:ascii="Times New Roman" w:hAnsi="Times New Roman"/>
          <w:color w:val="000000"/>
          <w:sz w:val="24"/>
          <w:szCs w:val="24"/>
        </w:rPr>
        <w:t xml:space="preserve"> level </w:t>
      </w:r>
      <w:r w:rsidRPr="005A5FCE">
        <w:rPr>
          <w:rFonts w:ascii="Times New Roman" w:hAnsi="Times New Roman"/>
          <w:color w:val="000000"/>
          <w:sz w:val="24"/>
          <w:szCs w:val="24"/>
        </w:rPr>
        <w:t>will</w:t>
      </w:r>
      <w:r w:rsidRPr="005A5FCE" w:rsidR="00ED43AE">
        <w:rPr>
          <w:rFonts w:ascii="Times New Roman" w:hAnsi="Times New Roman"/>
          <w:color w:val="000000"/>
          <w:sz w:val="24"/>
          <w:szCs w:val="24"/>
        </w:rPr>
        <w:t xml:space="preserve"> each</w:t>
      </w:r>
      <w:r w:rsidRPr="005A5FCE">
        <w:rPr>
          <w:rFonts w:ascii="Times New Roman" w:hAnsi="Times New Roman"/>
          <w:color w:val="000000"/>
          <w:sz w:val="24"/>
          <w:szCs w:val="24"/>
        </w:rPr>
        <w:t xml:space="preserve"> spend a total of 160 hours annually on oversight of the DOL programs.  </w:t>
      </w:r>
      <w:r w:rsidRPr="007B5FE8">
        <w:rPr>
          <w:rFonts w:ascii="Times New Roman" w:hAnsi="Times New Roman"/>
          <w:color w:val="000000"/>
          <w:sz w:val="24"/>
          <w:szCs w:val="24"/>
        </w:rPr>
        <w:t xml:space="preserve">Assuming pay at the </w:t>
      </w:r>
      <w:hyperlink r:id="rId11" w:history="1">
        <w:r w:rsidRPr="007B5FE8" w:rsidR="007B5FE8">
          <w:rPr>
            <w:rStyle w:val="Hyperlink"/>
            <w:rFonts w:ascii="Times New Roman" w:hAnsi="Times New Roman"/>
          </w:rPr>
          <w:t>https://www.opm.gov/policy-data-oversight/pay-leave/salaries-wages/salary-tables/23Tables/html/DCB_h.aspx</w:t>
        </w:r>
      </w:hyperlink>
      <w:r w:rsidRPr="007B5FE8" w:rsidR="007B5FE8">
        <w:rPr>
          <w:rFonts w:ascii="Times New Roman" w:hAnsi="Times New Roman"/>
        </w:rPr>
        <w:t xml:space="preserve"> </w:t>
      </w:r>
      <w:r w:rsidRPr="007B5FE8">
        <w:rPr>
          <w:rFonts w:ascii="Times New Roman" w:hAnsi="Times New Roman"/>
          <w:color w:val="000000"/>
          <w:sz w:val="24"/>
          <w:szCs w:val="24"/>
        </w:rPr>
        <w:t xml:space="preserve">for </w:t>
      </w:r>
      <w:r w:rsidR="007B5FE8">
        <w:rPr>
          <w:rFonts w:ascii="Times New Roman" w:hAnsi="Times New Roman"/>
          <w:color w:val="000000"/>
          <w:sz w:val="24"/>
          <w:szCs w:val="24"/>
        </w:rPr>
        <w:t>2023</w:t>
      </w:r>
      <w:r w:rsidRPr="007B5FE8">
        <w:rPr>
          <w:rFonts w:ascii="Times New Roman" w:hAnsi="Times New Roman"/>
          <w:color w:val="000000"/>
          <w:sz w:val="24"/>
          <w:szCs w:val="24"/>
        </w:rPr>
        <w:t xml:space="preserve"> is $</w:t>
      </w:r>
      <w:r w:rsidRPr="007B5FE8" w:rsidR="00563177">
        <w:rPr>
          <w:rFonts w:ascii="Times New Roman" w:hAnsi="Times New Roman"/>
          <w:color w:val="000000"/>
          <w:sz w:val="24"/>
          <w:szCs w:val="24"/>
        </w:rPr>
        <w:t>60.83</w:t>
      </w:r>
      <w:r w:rsidRPr="007B5FE8">
        <w:rPr>
          <w:rFonts w:ascii="Times New Roman" w:hAnsi="Times New Roman"/>
          <w:color w:val="000000"/>
          <w:sz w:val="24"/>
          <w:szCs w:val="24"/>
        </w:rPr>
        <w:t xml:space="preserve"> and $</w:t>
      </w:r>
      <w:r w:rsidRPr="007B5FE8" w:rsidR="00563177">
        <w:rPr>
          <w:rFonts w:ascii="Times New Roman" w:hAnsi="Times New Roman"/>
          <w:color w:val="000000"/>
          <w:sz w:val="24"/>
          <w:szCs w:val="24"/>
        </w:rPr>
        <w:t>71.88</w:t>
      </w:r>
      <w:r w:rsidRPr="007B5FE8">
        <w:rPr>
          <w:rFonts w:ascii="Times New Roman" w:hAnsi="Times New Roman"/>
          <w:color w:val="000000"/>
          <w:sz w:val="24"/>
          <w:szCs w:val="24"/>
        </w:rPr>
        <w:t>, respectively, per hour and increasing this by a factor of 1.</w:t>
      </w:r>
      <w:r w:rsidRPr="007B5FE8" w:rsidR="003D7F98">
        <w:rPr>
          <w:rFonts w:ascii="Times New Roman" w:hAnsi="Times New Roman"/>
          <w:color w:val="000000"/>
          <w:sz w:val="24"/>
          <w:szCs w:val="24"/>
        </w:rPr>
        <w:t xml:space="preserve">63 </w:t>
      </w:r>
      <w:r w:rsidRPr="007B5FE8">
        <w:rPr>
          <w:rFonts w:ascii="Times New Roman" w:hAnsi="Times New Roman"/>
          <w:color w:val="000000"/>
          <w:sz w:val="24"/>
          <w:szCs w:val="24"/>
        </w:rPr>
        <w:t>to reflect total compensation costs, including insurance contributions (total $</w:t>
      </w:r>
      <w:r w:rsidRPr="007B5FE8" w:rsidR="00563177">
        <w:rPr>
          <w:rFonts w:ascii="Times New Roman" w:hAnsi="Times New Roman"/>
          <w:color w:val="000000"/>
          <w:sz w:val="24"/>
          <w:szCs w:val="24"/>
        </w:rPr>
        <w:t>99.15</w:t>
      </w:r>
      <w:r w:rsidRPr="007B5FE8">
        <w:rPr>
          <w:rFonts w:ascii="Times New Roman" w:hAnsi="Times New Roman"/>
          <w:color w:val="000000"/>
          <w:sz w:val="24"/>
          <w:szCs w:val="24"/>
        </w:rPr>
        <w:t xml:space="preserve"> for GS</w:t>
      </w:r>
      <w:r w:rsidRPr="00CC0191">
        <w:rPr>
          <w:rFonts w:ascii="Times New Roman" w:hAnsi="Times New Roman"/>
          <w:color w:val="000000"/>
          <w:sz w:val="24"/>
          <w:szCs w:val="24"/>
        </w:rPr>
        <w:t>-13s and $</w:t>
      </w:r>
      <w:r w:rsidR="00F76EBF">
        <w:rPr>
          <w:rFonts w:ascii="Times New Roman" w:hAnsi="Times New Roman"/>
          <w:color w:val="000000"/>
          <w:sz w:val="24"/>
          <w:szCs w:val="24"/>
        </w:rPr>
        <w:t>1</w:t>
      </w:r>
      <w:r w:rsidR="00563177">
        <w:rPr>
          <w:rFonts w:ascii="Times New Roman" w:hAnsi="Times New Roman"/>
          <w:color w:val="000000"/>
          <w:sz w:val="24"/>
          <w:szCs w:val="24"/>
        </w:rPr>
        <w:t>17.16</w:t>
      </w:r>
      <w:r w:rsidRPr="00CD23F7" w:rsidR="003D7F98">
        <w:rPr>
          <w:rFonts w:ascii="Times New Roman" w:hAnsi="Times New Roman"/>
          <w:color w:val="000000"/>
          <w:sz w:val="24"/>
          <w:szCs w:val="24"/>
        </w:rPr>
        <w:t xml:space="preserve"> </w:t>
      </w:r>
      <w:r w:rsidRPr="00CD23F7">
        <w:rPr>
          <w:rFonts w:ascii="Times New Roman" w:hAnsi="Times New Roman"/>
          <w:color w:val="000000"/>
          <w:sz w:val="24"/>
          <w:szCs w:val="24"/>
        </w:rPr>
        <w:t>for GS-14s), the Federal oversight costs are estimated to result in a preliminary annualized cost of (</w:t>
      </w:r>
      <w:r w:rsidRPr="006E5493" w:rsidR="00ED43AE">
        <w:rPr>
          <w:rFonts w:ascii="Times New Roman" w:hAnsi="Times New Roman"/>
          <w:color w:val="000000"/>
          <w:sz w:val="24"/>
          <w:szCs w:val="24"/>
        </w:rPr>
        <w:t>1</w:t>
      </w:r>
      <w:r w:rsidRPr="006E5493">
        <w:rPr>
          <w:rFonts w:ascii="Times New Roman" w:hAnsi="Times New Roman"/>
          <w:color w:val="000000"/>
          <w:sz w:val="24"/>
          <w:szCs w:val="24"/>
        </w:rPr>
        <w:t>5 x 160 x $</w:t>
      </w:r>
      <w:r w:rsidR="00563177">
        <w:rPr>
          <w:rFonts w:ascii="Times New Roman" w:hAnsi="Times New Roman"/>
          <w:color w:val="000000"/>
          <w:sz w:val="24"/>
          <w:szCs w:val="24"/>
        </w:rPr>
        <w:t>99.15</w:t>
      </w:r>
      <w:r w:rsidRPr="00660FD0">
        <w:rPr>
          <w:rFonts w:ascii="Times New Roman" w:hAnsi="Times New Roman"/>
          <w:color w:val="000000"/>
          <w:sz w:val="24"/>
          <w:szCs w:val="24"/>
        </w:rPr>
        <w:t>)</w:t>
      </w:r>
      <w:r w:rsidRPr="00660FD0" w:rsidR="00B42A9E">
        <w:rPr>
          <w:rFonts w:ascii="Times New Roman" w:hAnsi="Times New Roman"/>
          <w:color w:val="000000"/>
          <w:sz w:val="24"/>
          <w:szCs w:val="24"/>
        </w:rPr>
        <w:t xml:space="preserve"> </w:t>
      </w:r>
      <w:r w:rsidRPr="000D0AD7">
        <w:rPr>
          <w:rFonts w:ascii="Times New Roman" w:hAnsi="Times New Roman"/>
          <w:color w:val="000000"/>
          <w:sz w:val="24"/>
          <w:szCs w:val="24"/>
        </w:rPr>
        <w:t>+</w:t>
      </w:r>
      <w:r w:rsidRPr="0015345E" w:rsidR="00B42A9E">
        <w:rPr>
          <w:rFonts w:ascii="Times New Roman" w:hAnsi="Times New Roman"/>
          <w:color w:val="000000"/>
          <w:sz w:val="24"/>
          <w:szCs w:val="24"/>
        </w:rPr>
        <w:t xml:space="preserve"> </w:t>
      </w:r>
      <w:r w:rsidRPr="0015345E">
        <w:rPr>
          <w:rFonts w:ascii="Times New Roman" w:hAnsi="Times New Roman"/>
          <w:color w:val="000000"/>
          <w:sz w:val="24"/>
          <w:szCs w:val="24"/>
        </w:rPr>
        <w:t>(</w:t>
      </w:r>
      <w:r w:rsidRPr="0015345E" w:rsidR="00ED43AE">
        <w:rPr>
          <w:rFonts w:ascii="Times New Roman" w:hAnsi="Times New Roman"/>
          <w:color w:val="000000"/>
          <w:sz w:val="24"/>
          <w:szCs w:val="24"/>
        </w:rPr>
        <w:t xml:space="preserve">8 </w:t>
      </w:r>
      <w:r w:rsidRPr="0015345E">
        <w:rPr>
          <w:rFonts w:ascii="Times New Roman" w:hAnsi="Times New Roman"/>
          <w:color w:val="000000"/>
          <w:sz w:val="24"/>
          <w:szCs w:val="24"/>
        </w:rPr>
        <w:t>x 160 x $</w:t>
      </w:r>
      <w:r w:rsidR="00F76EBF">
        <w:rPr>
          <w:rFonts w:ascii="Times New Roman" w:hAnsi="Times New Roman"/>
          <w:color w:val="000000"/>
          <w:sz w:val="24"/>
          <w:szCs w:val="24"/>
        </w:rPr>
        <w:t>1</w:t>
      </w:r>
      <w:r w:rsidR="00563177">
        <w:rPr>
          <w:rFonts w:ascii="Times New Roman" w:hAnsi="Times New Roman"/>
          <w:color w:val="000000"/>
          <w:sz w:val="24"/>
          <w:szCs w:val="24"/>
        </w:rPr>
        <w:t>17.16</w:t>
      </w:r>
      <w:r w:rsidRPr="00B756B5">
        <w:rPr>
          <w:rFonts w:ascii="Times New Roman" w:hAnsi="Times New Roman"/>
          <w:color w:val="000000"/>
          <w:sz w:val="24"/>
          <w:szCs w:val="24"/>
        </w:rPr>
        <w:t xml:space="preserve">) </w:t>
      </w:r>
      <w:r w:rsidRPr="00B756B5" w:rsidR="00ED43AE">
        <w:rPr>
          <w:rFonts w:ascii="Times New Roman" w:hAnsi="Times New Roman"/>
          <w:color w:val="000000"/>
          <w:sz w:val="24"/>
          <w:szCs w:val="24"/>
        </w:rPr>
        <w:t xml:space="preserve">= </w:t>
      </w:r>
      <w:r w:rsidRPr="00054BFB">
        <w:rPr>
          <w:rFonts w:ascii="Times New Roman" w:hAnsi="Times New Roman"/>
          <w:color w:val="000000"/>
          <w:sz w:val="24"/>
          <w:szCs w:val="24"/>
        </w:rPr>
        <w:t>$</w:t>
      </w:r>
      <w:r w:rsidR="00F76EBF">
        <w:rPr>
          <w:rFonts w:ascii="Times New Roman" w:hAnsi="Times New Roman"/>
          <w:color w:val="000000"/>
          <w:sz w:val="24"/>
          <w:szCs w:val="24"/>
        </w:rPr>
        <w:t>3</w:t>
      </w:r>
      <w:r w:rsidR="00563177">
        <w:rPr>
          <w:rFonts w:ascii="Times New Roman" w:hAnsi="Times New Roman"/>
          <w:color w:val="000000"/>
          <w:sz w:val="24"/>
          <w:szCs w:val="24"/>
        </w:rPr>
        <w:t>87,925</w:t>
      </w:r>
      <w:r w:rsidRPr="005C1F25">
        <w:rPr>
          <w:rFonts w:ascii="Times New Roman" w:hAnsi="Times New Roman"/>
          <w:color w:val="000000"/>
          <w:sz w:val="24"/>
          <w:szCs w:val="24"/>
        </w:rPr>
        <w:t xml:space="preserve">. </w:t>
      </w:r>
    </w:p>
    <w:p w:rsidR="00FC5EC0" w:rsidP="0086054D" w14:paraId="414283F2" w14:textId="54BEC216">
      <w:pPr>
        <w:widowControl/>
        <w:autoSpaceDE/>
        <w:autoSpaceDN/>
        <w:adjustRightInd/>
        <w:ind w:left="360"/>
        <w:rPr>
          <w:rFonts w:ascii="Times New Roman" w:hAnsi="Times New Roman"/>
          <w:color w:val="000000"/>
          <w:sz w:val="24"/>
          <w:szCs w:val="24"/>
        </w:rPr>
      </w:pPr>
      <w:r w:rsidRPr="00277510">
        <w:rPr>
          <w:rFonts w:ascii="Times New Roman" w:hAnsi="Times New Roman"/>
          <w:color w:val="000000"/>
          <w:sz w:val="24"/>
          <w:szCs w:val="24"/>
        </w:rPr>
        <w:t>T</w:t>
      </w:r>
      <w:r w:rsidRPr="00277510" w:rsidR="00036904">
        <w:rPr>
          <w:rFonts w:ascii="Times New Roman" w:hAnsi="Times New Roman"/>
          <w:color w:val="000000"/>
          <w:sz w:val="24"/>
          <w:szCs w:val="24"/>
        </w:rPr>
        <w:t>otal Annualized Cost to the Government:</w:t>
      </w:r>
      <w:r w:rsidRPr="00F32861">
        <w:rPr>
          <w:rFonts w:ascii="Times New Roman" w:hAnsi="Times New Roman"/>
          <w:color w:val="000000"/>
          <w:sz w:val="24"/>
          <w:szCs w:val="24"/>
        </w:rPr>
        <w:t xml:space="preserve"> </w:t>
      </w:r>
      <w:r w:rsidRPr="00211F01">
        <w:rPr>
          <w:rFonts w:ascii="Times New Roman" w:hAnsi="Times New Roman"/>
          <w:color w:val="000000"/>
          <w:sz w:val="24"/>
          <w:szCs w:val="24"/>
        </w:rPr>
        <w:t>$</w:t>
      </w:r>
      <w:r w:rsidR="00F76EBF">
        <w:rPr>
          <w:rFonts w:ascii="Times New Roman" w:hAnsi="Times New Roman"/>
          <w:color w:val="000000"/>
          <w:sz w:val="24"/>
          <w:szCs w:val="24"/>
        </w:rPr>
        <w:t>3</w:t>
      </w:r>
      <w:r w:rsidR="00563177">
        <w:rPr>
          <w:rFonts w:ascii="Times New Roman" w:hAnsi="Times New Roman"/>
          <w:color w:val="000000"/>
          <w:sz w:val="24"/>
          <w:szCs w:val="24"/>
        </w:rPr>
        <w:t>87,925</w:t>
      </w:r>
      <w:r w:rsidRPr="00BA6D77" w:rsidR="00046F8E">
        <w:rPr>
          <w:rFonts w:ascii="Times New Roman" w:hAnsi="Times New Roman"/>
          <w:color w:val="000000"/>
          <w:sz w:val="24"/>
          <w:szCs w:val="24"/>
        </w:rPr>
        <w:t xml:space="preserve"> </w:t>
      </w:r>
      <w:r w:rsidRPr="00E851AA" w:rsidR="00B42A9E">
        <w:rPr>
          <w:rFonts w:ascii="Times New Roman" w:hAnsi="Times New Roman"/>
          <w:color w:val="000000"/>
          <w:sz w:val="24"/>
          <w:szCs w:val="24"/>
        </w:rPr>
        <w:t>F</w:t>
      </w:r>
      <w:r w:rsidRPr="00E851AA">
        <w:rPr>
          <w:rFonts w:ascii="Times New Roman" w:hAnsi="Times New Roman"/>
          <w:color w:val="000000"/>
          <w:sz w:val="24"/>
          <w:szCs w:val="24"/>
        </w:rPr>
        <w:t xml:space="preserve">ederal oversight costs </w:t>
      </w:r>
      <w:r w:rsidRPr="00773A41" w:rsidR="00BA0C88">
        <w:rPr>
          <w:rFonts w:ascii="Times New Roman" w:hAnsi="Times New Roman"/>
          <w:color w:val="000000"/>
          <w:sz w:val="24"/>
          <w:szCs w:val="24"/>
        </w:rPr>
        <w:t xml:space="preserve"> </w:t>
      </w:r>
    </w:p>
    <w:p w:rsidR="00FC5EC0" w:rsidP="0086054D" w14:paraId="2FCCADB6" w14:textId="77777777">
      <w:pPr>
        <w:widowControl/>
        <w:autoSpaceDE/>
        <w:autoSpaceDN/>
        <w:adjustRightInd/>
        <w:ind w:left="360"/>
        <w:rPr>
          <w:rFonts w:ascii="Times New Roman" w:hAnsi="Times New Roman"/>
          <w:color w:val="000000"/>
          <w:sz w:val="24"/>
          <w:szCs w:val="24"/>
        </w:rPr>
      </w:pPr>
    </w:p>
    <w:p w:rsidR="00032EBC" w:rsidRPr="00836051" w14:paraId="24BE72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sz w:val="24"/>
        </w:rPr>
      </w:pPr>
    </w:p>
    <w:p w:rsidR="00EB2DB9" w:rsidRPr="008934C2" w:rsidP="00AE5BEF" w14:paraId="393E767A" w14:textId="34B8D879">
      <w:pPr>
        <w:widowControl/>
        <w:numPr>
          <w:ilvl w:val="0"/>
          <w:numId w:val="32"/>
        </w:numPr>
        <w:autoSpaceDE/>
        <w:autoSpaceDN/>
        <w:adjustRightInd/>
        <w:ind w:left="360" w:hanging="450"/>
        <w:rPr>
          <w:rFonts w:ascii="Times New Roman" w:hAnsi="Times New Roman"/>
          <w:b/>
          <w:sz w:val="24"/>
          <w:szCs w:val="24"/>
        </w:rPr>
      </w:pPr>
      <w:r w:rsidRPr="00695F73">
        <w:rPr>
          <w:rFonts w:ascii="Times New Roman" w:hAnsi="Times New Roman"/>
          <w:b/>
          <w:sz w:val="24"/>
          <w:szCs w:val="24"/>
        </w:rPr>
        <w:t>Explain the reasons for any program changes or adjustments</w:t>
      </w:r>
      <w:r w:rsidR="00F63BE2">
        <w:rPr>
          <w:rFonts w:ascii="Times New Roman" w:hAnsi="Times New Roman"/>
          <w:b/>
          <w:sz w:val="24"/>
          <w:szCs w:val="24"/>
        </w:rPr>
        <w:t xml:space="preserve">. </w:t>
      </w:r>
    </w:p>
    <w:p w:rsidR="00EB2DB9" w:rsidRPr="00AC0BC5" w:rsidP="00EB2DB9" w14:paraId="2C53F093" w14:textId="77777777">
      <w:pPr>
        <w:ind w:left="360"/>
      </w:pPr>
    </w:p>
    <w:p w:rsidR="00410D95" w:rsidP="00410D95" w14:paraId="54506CCD" w14:textId="77777777">
      <w:pPr>
        <w:ind w:left="360"/>
        <w:rPr>
          <w:rFonts w:ascii="Times New Roman" w:hAnsi="Times New Roman"/>
          <w:sz w:val="24"/>
          <w:szCs w:val="24"/>
        </w:rPr>
      </w:pPr>
      <w:r w:rsidRPr="003C080D">
        <w:rPr>
          <w:rFonts w:ascii="Times New Roman" w:hAnsi="Times New Roman"/>
          <w:sz w:val="24"/>
          <w:szCs w:val="24"/>
        </w:rPr>
        <w:t xml:space="preserve">As </w:t>
      </w:r>
      <w:r>
        <w:rPr>
          <w:rFonts w:ascii="Times New Roman" w:hAnsi="Times New Roman"/>
          <w:sz w:val="24"/>
          <w:szCs w:val="24"/>
        </w:rPr>
        <w:t xml:space="preserve">a </w:t>
      </w:r>
      <w:r w:rsidRPr="003C080D">
        <w:rPr>
          <w:rFonts w:ascii="Times New Roman" w:hAnsi="Times New Roman"/>
          <w:sz w:val="24"/>
          <w:szCs w:val="24"/>
        </w:rPr>
        <w:t>part of this</w:t>
      </w:r>
      <w:r>
        <w:rPr>
          <w:rFonts w:ascii="Times New Roman" w:hAnsi="Times New Roman"/>
          <w:sz w:val="24"/>
          <w:szCs w:val="24"/>
        </w:rPr>
        <w:t xml:space="preserve"> renewal request</w:t>
      </w:r>
      <w:r w:rsidRPr="003C080D">
        <w:rPr>
          <w:rFonts w:ascii="Times New Roman" w:hAnsi="Times New Roman"/>
          <w:sz w:val="24"/>
          <w:szCs w:val="24"/>
        </w:rPr>
        <w:t xml:space="preserve">, </w:t>
      </w:r>
      <w:r w:rsidRPr="00EB4F8A">
        <w:rPr>
          <w:rFonts w:ascii="Times New Roman" w:hAnsi="Times New Roman"/>
          <w:color w:val="000000"/>
          <w:sz w:val="24"/>
          <w:szCs w:val="24"/>
        </w:rPr>
        <w:t xml:space="preserve">ETA </w:t>
      </w:r>
      <w:r w:rsidRPr="003C080D">
        <w:rPr>
          <w:rFonts w:ascii="Times New Roman" w:hAnsi="Times New Roman"/>
          <w:sz w:val="24"/>
          <w:szCs w:val="24"/>
        </w:rPr>
        <w:t xml:space="preserve">has made changes to the </w:t>
      </w:r>
      <w:r w:rsidRPr="007C12BF">
        <w:rPr>
          <w:rFonts w:ascii="Times New Roman" w:hAnsi="Times New Roman"/>
          <w:b/>
          <w:i/>
          <w:sz w:val="24"/>
          <w:szCs w:val="24"/>
        </w:rPr>
        <w:t>Participant Individual Record Layout (ETA-9172),</w:t>
      </w:r>
      <w:r>
        <w:rPr>
          <w:rFonts w:ascii="Times New Roman" w:hAnsi="Times New Roman"/>
          <w:b/>
          <w:i/>
          <w:sz w:val="24"/>
          <w:szCs w:val="24"/>
        </w:rPr>
        <w:t xml:space="preserve"> </w:t>
      </w:r>
      <w:r w:rsidRPr="003C080D">
        <w:rPr>
          <w:rFonts w:ascii="Times New Roman" w:hAnsi="Times New Roman"/>
          <w:sz w:val="24"/>
          <w:szCs w:val="24"/>
        </w:rPr>
        <w:t>(</w:t>
      </w:r>
      <w:r w:rsidRPr="003C080D">
        <w:rPr>
          <w:rFonts w:ascii="Times New Roman" w:hAnsi="Times New Roman"/>
          <w:b/>
          <w:i/>
          <w:sz w:val="24"/>
          <w:szCs w:val="24"/>
        </w:rPr>
        <w:t>Program) Performance Report (ETA-9173</w:t>
      </w:r>
      <w:r>
        <w:rPr>
          <w:rFonts w:ascii="Times New Roman" w:hAnsi="Times New Roman"/>
          <w:b/>
          <w:i/>
          <w:sz w:val="24"/>
          <w:szCs w:val="24"/>
        </w:rPr>
        <w:t>)</w:t>
      </w:r>
      <w:r>
        <w:rPr>
          <w:rFonts w:ascii="Times New Roman" w:hAnsi="Times New Roman"/>
          <w:b/>
          <w:sz w:val="24"/>
          <w:szCs w:val="24"/>
        </w:rPr>
        <w:t xml:space="preserve"> </w:t>
      </w:r>
      <w:r>
        <w:rPr>
          <w:rFonts w:ascii="Times New Roman" w:hAnsi="Times New Roman"/>
          <w:sz w:val="24"/>
          <w:szCs w:val="24"/>
        </w:rPr>
        <w:t xml:space="preserve">that include: (1) adding new program-specific versions of the ETA-9173 Quarterly Performance Reports (QPRs)- INAP Youth, and NFJP Housing, and 508 compliant versions for each template. (2) </w:t>
      </w:r>
      <w:r w:rsidRPr="0089425F">
        <w:rPr>
          <w:rFonts w:ascii="Times New Roman" w:hAnsi="Times New Roman"/>
          <w:sz w:val="24"/>
          <w:szCs w:val="24"/>
        </w:rPr>
        <w:t xml:space="preserve">adding data elements needed by program offices, </w:t>
      </w:r>
      <w:r>
        <w:rPr>
          <w:rFonts w:ascii="Times New Roman" w:hAnsi="Times New Roman"/>
          <w:sz w:val="24"/>
          <w:szCs w:val="24"/>
        </w:rPr>
        <w:t xml:space="preserve">(new elements, and checks/unchecks); </w:t>
      </w:r>
      <w:r w:rsidRPr="0089425F">
        <w:rPr>
          <w:rFonts w:ascii="Times New Roman" w:hAnsi="Times New Roman"/>
          <w:sz w:val="24"/>
          <w:szCs w:val="24"/>
        </w:rPr>
        <w:t>and (</w:t>
      </w:r>
      <w:r>
        <w:rPr>
          <w:rFonts w:ascii="Times New Roman" w:hAnsi="Times New Roman"/>
          <w:sz w:val="24"/>
          <w:szCs w:val="24"/>
        </w:rPr>
        <w:t>3</w:t>
      </w:r>
      <w:r w:rsidRPr="0089425F">
        <w:rPr>
          <w:rFonts w:ascii="Times New Roman" w:hAnsi="Times New Roman"/>
          <w:sz w:val="24"/>
          <w:szCs w:val="24"/>
        </w:rPr>
        <w:t xml:space="preserve">) </w:t>
      </w:r>
      <w:r>
        <w:rPr>
          <w:rFonts w:ascii="Times New Roman" w:hAnsi="Times New Roman"/>
          <w:sz w:val="24"/>
          <w:szCs w:val="24"/>
        </w:rPr>
        <w:t>revising element names, definitions/instructions, and code fields to enhance the clarity of the collection</w:t>
      </w:r>
      <w:r w:rsidRPr="0089425F">
        <w:rPr>
          <w:rFonts w:ascii="Times New Roman" w:hAnsi="Times New Roman"/>
          <w:sz w:val="24"/>
          <w:szCs w:val="24"/>
        </w:rPr>
        <w:t xml:space="preserve">.  </w:t>
      </w:r>
    </w:p>
    <w:p w:rsidR="00F23666" w:rsidP="00063185" w14:paraId="7E244760" w14:textId="386B7542">
      <w:pPr>
        <w:ind w:left="360"/>
        <w:rPr>
          <w:rFonts w:ascii="Times New Roman" w:hAnsi="Times New Roman"/>
          <w:sz w:val="24"/>
          <w:szCs w:val="24"/>
        </w:rPr>
      </w:pPr>
    </w:p>
    <w:p w:rsidR="00063185" w:rsidP="00063185" w14:paraId="05180572" w14:textId="77777777">
      <w:pPr>
        <w:ind w:left="360"/>
        <w:rPr>
          <w:rFonts w:ascii="Times New Roman" w:hAnsi="Times New Roman"/>
          <w:sz w:val="24"/>
          <w:szCs w:val="24"/>
        </w:rPr>
      </w:pPr>
    </w:p>
    <w:p w:rsidR="00122036" w:rsidRPr="009272B7" w:rsidP="00DE064F" w14:paraId="7A47E8CE" w14:textId="44EAA9F2">
      <w:pPr>
        <w:widowControl/>
        <w:numPr>
          <w:ilvl w:val="0"/>
          <w:numId w:val="33"/>
        </w:numPr>
        <w:autoSpaceDE/>
        <w:autoSpaceDN/>
        <w:adjustRightInd/>
        <w:spacing w:after="120"/>
        <w:ind w:left="360" w:hanging="450"/>
      </w:pPr>
      <w:r w:rsidRPr="00110AAD">
        <w:rPr>
          <w:rFonts w:ascii="Times New Roman" w:hAnsi="Times New Roman"/>
          <w:b/>
          <w:sz w:val="24"/>
          <w:szCs w:val="24"/>
        </w:rPr>
        <w:t xml:space="preserve">For </w:t>
      </w:r>
      <w:r w:rsidRPr="00110AAD" w:rsidR="003C30CB">
        <w:rPr>
          <w:rFonts w:ascii="Times New Roman" w:hAnsi="Times New Roman"/>
          <w:b/>
          <w:sz w:val="24"/>
          <w:szCs w:val="24"/>
        </w:rPr>
        <w:t>collections of information whose results will be published, outline plans for tabulation</w:t>
      </w:r>
      <w:r w:rsidR="00F63BE2">
        <w:rPr>
          <w:rFonts w:ascii="Times New Roman" w:hAnsi="Times New Roman"/>
          <w:b/>
          <w:sz w:val="24"/>
          <w:szCs w:val="24"/>
        </w:rPr>
        <w:t>s</w:t>
      </w:r>
      <w:r w:rsidRPr="00110AAD" w:rsidR="003C30CB">
        <w:rPr>
          <w:rFonts w:ascii="Times New Roman" w:hAnsi="Times New Roman"/>
          <w:b/>
          <w:sz w:val="24"/>
          <w:szCs w:val="24"/>
        </w:rPr>
        <w:t xml:space="preserve"> and publication.  Address any complex analytical techniques that will be used.  Provide the time schedule for the entire pro</w:t>
      </w:r>
      <w:r w:rsidRPr="009272B7" w:rsidR="003C30CB">
        <w:rPr>
          <w:rFonts w:ascii="Times New Roman" w:hAnsi="Times New Roman"/>
          <w:b/>
          <w:sz w:val="24"/>
          <w:szCs w:val="24"/>
        </w:rPr>
        <w:t>ject, including beginning and ending dates of the collection of information, completion of report, publication dates, and other actions.</w:t>
      </w:r>
    </w:p>
    <w:p w:rsidR="005D045F" w:rsidRPr="009272B7" w:rsidP="00753EA0" w14:paraId="33BB1A3A" w14:textId="5D4E480A">
      <w:pPr>
        <w:spacing w:after="120"/>
        <w:ind w:left="360"/>
        <w:rPr>
          <w:rFonts w:ascii="Times New Roman" w:hAnsi="Times New Roman"/>
          <w:sz w:val="24"/>
          <w:szCs w:val="24"/>
        </w:rPr>
      </w:pPr>
      <w:r w:rsidRPr="009272B7">
        <w:rPr>
          <w:rFonts w:ascii="Times New Roman" w:hAnsi="Times New Roman"/>
          <w:sz w:val="24"/>
          <w:szCs w:val="24"/>
        </w:rPr>
        <w:t xml:space="preserve">States and grantees will submit PIRL data on a quarterly basis to ETA within 45 days of the end of each quarter. Quarterly report data will be analyzed by ETA staff and used to evaluate performance outcomes and program effectiveness.  </w:t>
      </w:r>
    </w:p>
    <w:p w:rsidR="005D045F" w:rsidRPr="00320555" w:rsidP="00753EA0" w14:paraId="2BE9F26C" w14:textId="291B56B1">
      <w:pPr>
        <w:spacing w:after="120"/>
        <w:ind w:left="360"/>
        <w:rPr>
          <w:rFonts w:ascii="Times New Roman" w:hAnsi="Times New Roman"/>
          <w:sz w:val="24"/>
          <w:szCs w:val="24"/>
        </w:rPr>
      </w:pPr>
      <w:r w:rsidRPr="009272B7">
        <w:rPr>
          <w:rFonts w:ascii="Times New Roman" w:hAnsi="Times New Roman"/>
          <w:sz w:val="24"/>
          <w:szCs w:val="24"/>
        </w:rPr>
        <w:t xml:space="preserve">Each year, ETA issues an annual report summarizing program performance based on the Secretary’s goals. Data contained in the </w:t>
      </w:r>
      <w:r w:rsidRPr="009272B7" w:rsidR="00A64987">
        <w:rPr>
          <w:rFonts w:ascii="Times New Roman" w:hAnsi="Times New Roman"/>
          <w:sz w:val="24"/>
          <w:szCs w:val="24"/>
        </w:rPr>
        <w:t xml:space="preserve">WIOA ETA </w:t>
      </w:r>
      <w:r w:rsidRPr="009272B7" w:rsidR="00AC2409">
        <w:rPr>
          <w:rFonts w:ascii="Times New Roman" w:hAnsi="Times New Roman"/>
          <w:sz w:val="24"/>
          <w:szCs w:val="24"/>
        </w:rPr>
        <w:t>(</w:t>
      </w:r>
      <w:r w:rsidRPr="009272B7" w:rsidR="00A64987">
        <w:rPr>
          <w:rFonts w:ascii="Times New Roman" w:hAnsi="Times New Roman"/>
          <w:sz w:val="24"/>
          <w:szCs w:val="24"/>
        </w:rPr>
        <w:t xml:space="preserve">Program) Performance </w:t>
      </w:r>
      <w:r w:rsidRPr="00782278" w:rsidR="00AA4567">
        <w:rPr>
          <w:rFonts w:ascii="Times New Roman" w:hAnsi="Times New Roman"/>
          <w:sz w:val="24"/>
          <w:szCs w:val="24"/>
        </w:rPr>
        <w:t>Report</w:t>
      </w:r>
      <w:r w:rsidRPr="002013CF" w:rsidR="00AC2409">
        <w:rPr>
          <w:rFonts w:ascii="Times New Roman" w:hAnsi="Times New Roman"/>
          <w:sz w:val="24"/>
          <w:szCs w:val="24"/>
        </w:rPr>
        <w:t xml:space="preserve"> </w:t>
      </w:r>
      <w:r w:rsidRPr="00320555">
        <w:rPr>
          <w:rFonts w:ascii="Times New Roman" w:hAnsi="Times New Roman"/>
          <w:sz w:val="24"/>
          <w:szCs w:val="24"/>
        </w:rPr>
        <w:t xml:space="preserve">may be included in these reports. It may also be used to prepare GPRA reports, management and budget reports, and other ad hoc reports. All reports are made available via the internet and accessible to the public.  </w:t>
      </w:r>
    </w:p>
    <w:p w:rsidR="00763FF2" w:rsidRPr="00320555" w:rsidP="00122036" w14:paraId="4905DA6C" w14:textId="77777777">
      <w:pPr>
        <w:ind w:left="360"/>
        <w:rPr>
          <w:rFonts w:ascii="Times New Roman" w:hAnsi="Times New Roman"/>
          <w:sz w:val="24"/>
          <w:szCs w:val="24"/>
          <w:u w:val="single"/>
        </w:rPr>
      </w:pPr>
    </w:p>
    <w:p w:rsidR="00122036" w:rsidRPr="00320555" w:rsidP="00DE064F" w14:paraId="00993C20" w14:textId="28D3D5A2">
      <w:pPr>
        <w:widowControl/>
        <w:numPr>
          <w:ilvl w:val="0"/>
          <w:numId w:val="34"/>
        </w:numPr>
        <w:autoSpaceDE/>
        <w:autoSpaceDN/>
        <w:adjustRightInd/>
        <w:ind w:left="360" w:hanging="450"/>
        <w:rPr>
          <w:rFonts w:ascii="Times New Roman" w:hAnsi="Times New Roman"/>
          <w:b/>
          <w:sz w:val="24"/>
          <w:szCs w:val="24"/>
        </w:rPr>
      </w:pPr>
      <w:r w:rsidRPr="00320555">
        <w:rPr>
          <w:rFonts w:ascii="Times New Roman" w:hAnsi="Times New Roman"/>
          <w:b/>
          <w:sz w:val="24"/>
          <w:szCs w:val="24"/>
        </w:rPr>
        <w:t xml:space="preserve">If </w:t>
      </w:r>
      <w:r w:rsidRPr="00320555" w:rsidR="003C30CB">
        <w:rPr>
          <w:rFonts w:ascii="Times New Roman" w:hAnsi="Times New Roman"/>
          <w:b/>
          <w:sz w:val="24"/>
          <w:szCs w:val="24"/>
        </w:rPr>
        <w:t xml:space="preserve">seeking approval to </w:t>
      </w:r>
      <w:r w:rsidR="00F63BE2">
        <w:rPr>
          <w:rFonts w:ascii="Times New Roman" w:hAnsi="Times New Roman"/>
          <w:b/>
          <w:sz w:val="24"/>
          <w:szCs w:val="24"/>
        </w:rPr>
        <w:t xml:space="preserve">not </w:t>
      </w:r>
      <w:r w:rsidRPr="00320555" w:rsidR="003C30CB">
        <w:rPr>
          <w:rFonts w:ascii="Times New Roman" w:hAnsi="Times New Roman"/>
          <w:b/>
          <w:sz w:val="24"/>
          <w:szCs w:val="24"/>
        </w:rPr>
        <w:t>display the expiration date for OMB approval of the information collection, explain the reasons that display would be inappropriate.</w:t>
      </w:r>
    </w:p>
    <w:p w:rsidR="00122036" w:rsidRPr="00320555" w:rsidP="00122036" w14:paraId="11A457C4" w14:textId="77777777"/>
    <w:p w:rsidR="00CA30F2" w:rsidRPr="005455EA" w:rsidP="00CA30F2" w14:paraId="68C7C043" w14:textId="77777777">
      <w:pPr>
        <w:ind w:left="360"/>
      </w:pPr>
      <w:r w:rsidRPr="00320555">
        <w:rPr>
          <w:rFonts w:ascii="Times New Roman" w:hAnsi="Times New Roman"/>
          <w:sz w:val="24"/>
          <w:szCs w:val="24"/>
        </w:rPr>
        <w:t>The expiration date will be included on the forms associated with this ICR.</w:t>
      </w:r>
    </w:p>
    <w:p w:rsidR="00122036" w:rsidRPr="005455EA" w:rsidP="00122036" w14:paraId="5227A950" w14:textId="77777777"/>
    <w:p w:rsidR="00122036" w:rsidRPr="00C01086" w:rsidP="00DE064F" w14:paraId="5697317C" w14:textId="26A4EBB0">
      <w:pPr>
        <w:widowControl/>
        <w:numPr>
          <w:ilvl w:val="0"/>
          <w:numId w:val="35"/>
        </w:numPr>
        <w:autoSpaceDE/>
        <w:autoSpaceDN/>
        <w:adjustRightInd/>
        <w:spacing w:after="200"/>
        <w:ind w:left="360" w:hanging="446"/>
      </w:pPr>
      <w:r w:rsidRPr="00C01086">
        <w:rPr>
          <w:rFonts w:ascii="Times New Roman" w:hAnsi="Times New Roman"/>
          <w:b/>
          <w:sz w:val="24"/>
          <w:szCs w:val="24"/>
        </w:rPr>
        <w:t xml:space="preserve">Explain </w:t>
      </w:r>
      <w:r w:rsidR="00F63BE2">
        <w:rPr>
          <w:rFonts w:ascii="Times New Roman" w:hAnsi="Times New Roman"/>
          <w:b/>
          <w:sz w:val="24"/>
          <w:szCs w:val="24"/>
        </w:rPr>
        <w:t>each exception to the</w:t>
      </w:r>
      <w:r w:rsidRPr="00C01086" w:rsidR="003C30CB">
        <w:rPr>
          <w:rFonts w:ascii="Times New Roman" w:hAnsi="Times New Roman"/>
          <w:b/>
          <w:sz w:val="24"/>
          <w:szCs w:val="24"/>
        </w:rPr>
        <w:t xml:space="preserve"> certification statement</w:t>
      </w:r>
      <w:r w:rsidR="00F63BE2">
        <w:rPr>
          <w:rFonts w:ascii="Times New Roman" w:hAnsi="Times New Roman"/>
          <w:b/>
          <w:sz w:val="24"/>
          <w:szCs w:val="24"/>
        </w:rPr>
        <w:t xml:space="preserve">. </w:t>
      </w:r>
    </w:p>
    <w:p w:rsidR="00122036" w:rsidRPr="000D574D" w:rsidP="00A45FC3" w14:paraId="01525092" w14:textId="77777777">
      <w:pPr>
        <w:ind w:left="540" w:hanging="180"/>
      </w:pPr>
      <w:r w:rsidRPr="00C01086">
        <w:rPr>
          <w:rFonts w:ascii="Times New Roman" w:hAnsi="Times New Roman"/>
          <w:sz w:val="24"/>
          <w:szCs w:val="24"/>
        </w:rPr>
        <w:t>There are no exceptions.</w:t>
      </w:r>
    </w:p>
    <w:p w:rsidR="006E2348" w:rsidRPr="000D574D" w:rsidP="00122036" w14:paraId="4DE9A171" w14:textId="77777777">
      <w:pPr>
        <w:ind w:left="360"/>
      </w:pPr>
    </w:p>
    <w:p w:rsidR="00122036" w:rsidRPr="000D574D" w:rsidP="00AE5BEF" w14:paraId="16E352EE" w14:textId="77777777">
      <w:pPr>
        <w:widowControl/>
        <w:numPr>
          <w:ilvl w:val="0"/>
          <w:numId w:val="49"/>
        </w:numPr>
        <w:autoSpaceDE/>
        <w:autoSpaceDN/>
        <w:adjustRightInd/>
        <w:ind w:left="360" w:hanging="360"/>
        <w:rPr>
          <w:rFonts w:ascii="Times New Roman" w:hAnsi="Times New Roman"/>
          <w:b/>
          <w:sz w:val="24"/>
          <w:szCs w:val="24"/>
        </w:rPr>
      </w:pPr>
      <w:r w:rsidRPr="000D574D">
        <w:rPr>
          <w:rFonts w:ascii="Times New Roman" w:hAnsi="Times New Roman"/>
          <w:b/>
          <w:sz w:val="24"/>
          <w:szCs w:val="24"/>
        </w:rPr>
        <w:t>COLLECTIONS OF INFORMATION EMPLOYING STATISTICAL METHODS</w:t>
      </w:r>
    </w:p>
    <w:p w:rsidR="00122036" w:rsidRPr="000D574D" w:rsidP="00122036" w14:paraId="29F14277" w14:textId="77777777">
      <w:pPr>
        <w:ind w:left="360"/>
      </w:pPr>
    </w:p>
    <w:p w:rsidR="00E27164" w:rsidP="00196DCC" w14:paraId="4817859B" w14:textId="48A652EB">
      <w:pPr>
        <w:ind w:left="360"/>
        <w:rPr>
          <w:rFonts w:ascii="Book Antiqua" w:hAnsi="Book Antiqua"/>
          <w:sz w:val="24"/>
        </w:rPr>
      </w:pPr>
      <w:r w:rsidRPr="000D574D">
        <w:rPr>
          <w:rFonts w:ascii="Times New Roman" w:hAnsi="Times New Roman"/>
          <w:sz w:val="24"/>
          <w:szCs w:val="24"/>
        </w:rPr>
        <w:t>The collection does not employ statistical methods.</w:t>
      </w:r>
    </w:p>
    <w:sectPr w:rsidSect="00D703CC">
      <w:headerReference w:type="default" r:id="rId12"/>
      <w:footerReference w:type="even" r:id="rId13"/>
      <w:footerReference w:type="default" r:id="rId14"/>
      <w:footnotePr>
        <w:numRestart w:val="eachSect"/>
      </w:footnotePr>
      <w:endnotePr>
        <w:numFmt w:val="decimal"/>
      </w:endnotePr>
      <w:type w:val="continuous"/>
      <w:pgSz w:w="12240" w:h="15840" w:code="1"/>
      <w:pgMar w:top="1440" w:right="1440" w:bottom="1440" w:left="1440" w:header="270" w:footer="44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21C86" w14:paraId="68BE4937" w14:textId="77777777">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rsidR="00621C86" w14:paraId="670B9F4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21C86" w14:paraId="227B5E27" w14:textId="509EE286">
    <w:pPr>
      <w:pStyle w:val="Footer"/>
      <w:spacing w:before="360"/>
      <w:rPr>
        <w:rFonts w:ascii="Times New Roman" w:hAnsi="Times New Roman"/>
        <w:b/>
        <w:sz w:val="24"/>
      </w:rPr>
    </w:pPr>
    <w:r>
      <w:rPr>
        <w:rFonts w:ascii="Times New Roman" w:hAnsi="Times New Roman"/>
        <w:b/>
        <w:sz w:val="24"/>
      </w:rPr>
      <w:tab/>
    </w: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8325A7">
      <w:rPr>
        <w:rStyle w:val="PageNumber"/>
        <w:rFonts w:ascii="Times New Roman" w:hAnsi="Times New Roman"/>
        <w:noProof/>
        <w:sz w:val="24"/>
      </w:rPr>
      <w:t>1</w:t>
    </w:r>
    <w:r>
      <w:rPr>
        <w:rStyle w:val="PageNumber"/>
        <w:rFonts w:ascii="Times New Roman" w:hAnsi="Times New Roman"/>
        <w:sz w:val="24"/>
      </w:rPr>
      <w:fldChar w:fldCharType="end"/>
    </w:r>
    <w:r>
      <w:rPr>
        <w:rStyle w:val="PageNumber"/>
        <w:rFonts w:ascii="Times New Roman" w:hAnsi="Times New Roman"/>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13255E" w14:paraId="4F48C871" w14:textId="77777777">
      <w:r>
        <w:separator/>
      </w:r>
    </w:p>
  </w:footnote>
  <w:footnote w:type="continuationSeparator" w:id="1">
    <w:p w:rsidR="0013255E" w14:paraId="13DCB3BF" w14:textId="77777777">
      <w:r>
        <w:continuationSeparator/>
      </w:r>
    </w:p>
  </w:footnote>
  <w:footnote w:type="continuationNotice" w:id="2">
    <w:p w:rsidR="0013255E" w14:paraId="30D204B3" w14:textId="77777777"/>
  </w:footnote>
  <w:footnote w:id="3">
    <w:p w:rsidR="00621C86" w:rsidP="00E50EAB" w14:paraId="0830FB56" w14:textId="77777777">
      <w:pPr>
        <w:pStyle w:val="FootnoteText"/>
        <w:rPr>
          <w:rFonts w:ascii="Times New Roman" w:hAnsi="Times New Roman" w:cs="Times New Roman"/>
        </w:rPr>
      </w:pPr>
      <w:r w:rsidRPr="006D4F06">
        <w:rPr>
          <w:rFonts w:ascii="Times New Roman" w:hAnsi="Times New Roman" w:cs="Times New Roman"/>
          <w:vertAlign w:val="superscript"/>
        </w:rPr>
        <w:t>1</w:t>
      </w:r>
      <w:r w:rsidRPr="008E153B">
        <w:rPr>
          <w:rFonts w:ascii="Times New Roman" w:hAnsi="Times New Roman" w:cs="Times New Roman"/>
        </w:rPr>
        <w:t xml:space="preserve"> </w:t>
      </w:r>
      <w:r>
        <w:rPr>
          <w:rFonts w:ascii="Times New Roman" w:hAnsi="Times New Roman" w:cs="Times New Roman"/>
        </w:rPr>
        <w:t xml:space="preserve">For the title I Youth program, </w:t>
      </w:r>
      <w:r w:rsidRPr="00424CF1">
        <w:rPr>
          <w:rFonts w:ascii="Times New Roman" w:hAnsi="Times New Roman" w:cs="Times New Roman"/>
        </w:rPr>
        <w:t xml:space="preserve">the percentage of WIOA youth participants includes those who are in education or training activities, or in unsubsidized employment, during the second quarter after exit from the program (WIOA </w:t>
      </w:r>
      <w:r>
        <w:rPr>
          <w:rFonts w:ascii="Times New Roman" w:hAnsi="Times New Roman" w:cs="Times New Roman"/>
        </w:rPr>
        <w:t>s</w:t>
      </w:r>
      <w:r w:rsidRPr="00424CF1">
        <w:rPr>
          <w:rFonts w:ascii="Times New Roman" w:hAnsi="Times New Roman" w:cs="Times New Roman"/>
        </w:rPr>
        <w:t>ec</w:t>
      </w:r>
      <w:r>
        <w:rPr>
          <w:rFonts w:ascii="Times New Roman" w:hAnsi="Times New Roman" w:cs="Times New Roman"/>
        </w:rPr>
        <w:t>.</w:t>
      </w:r>
      <w:r w:rsidRPr="00424CF1">
        <w:rPr>
          <w:rFonts w:ascii="Times New Roman" w:hAnsi="Times New Roman" w:cs="Times New Roman"/>
        </w:rPr>
        <w:t xml:space="preserve"> (b)(2)</w:t>
      </w:r>
      <w:r>
        <w:rPr>
          <w:rFonts w:ascii="Times New Roman" w:hAnsi="Times New Roman" w:cs="Times New Roman"/>
        </w:rPr>
        <w:t>(A)</w:t>
      </w:r>
      <w:r w:rsidRPr="00424CF1">
        <w:rPr>
          <w:rFonts w:ascii="Times New Roman" w:hAnsi="Times New Roman" w:cs="Times New Roman"/>
        </w:rPr>
        <w:t xml:space="preserve">(ii)(I)).  </w:t>
      </w:r>
    </w:p>
    <w:p w:rsidR="00621C86" w:rsidRPr="00424CF1" w:rsidP="00E50EAB" w14:paraId="5A26BDED" w14:textId="77777777">
      <w:pPr>
        <w:pStyle w:val="FootnoteText"/>
        <w:rPr>
          <w:rFonts w:ascii="Times New Roman" w:hAnsi="Times New Roman" w:cs="Times New Roman"/>
        </w:rPr>
      </w:pPr>
      <w:r w:rsidRPr="006D4F06">
        <w:rPr>
          <w:vertAlign w:val="superscript"/>
        </w:rPr>
        <w:t>2</w:t>
      </w:r>
      <w:r>
        <w:t xml:space="preserve"> </w:t>
      </w:r>
      <w:r>
        <w:rPr>
          <w:rFonts w:ascii="Times New Roman" w:hAnsi="Times New Roman" w:cs="Times New Roman"/>
        </w:rPr>
        <w:t xml:space="preserve">For the title I Youth program, </w:t>
      </w:r>
      <w:r w:rsidRPr="00424CF1">
        <w:rPr>
          <w:rFonts w:ascii="Times New Roman" w:hAnsi="Times New Roman" w:cs="Times New Roman"/>
        </w:rPr>
        <w:t xml:space="preserve">the percentage of WIOA youth participants includes those who are in education or training activities, or in unsubsidized employment, during the fourth quarter after exit from the program (WIOA </w:t>
      </w:r>
      <w:r>
        <w:rPr>
          <w:rFonts w:ascii="Times New Roman" w:hAnsi="Times New Roman" w:cs="Times New Roman"/>
        </w:rPr>
        <w:t xml:space="preserve">sec. </w:t>
      </w:r>
      <w:r w:rsidRPr="00424CF1">
        <w:rPr>
          <w:rFonts w:ascii="Times New Roman" w:hAnsi="Times New Roman" w:cs="Times New Roman"/>
        </w:rPr>
        <w:t>(b)(2)</w:t>
      </w:r>
      <w:r>
        <w:rPr>
          <w:rFonts w:ascii="Times New Roman" w:hAnsi="Times New Roman" w:cs="Times New Roman"/>
        </w:rPr>
        <w:t>(A)</w:t>
      </w:r>
      <w:r w:rsidRPr="00424CF1">
        <w:rPr>
          <w:rFonts w:ascii="Times New Roman" w:hAnsi="Times New Roman" w:cs="Times New Roman"/>
        </w:rPr>
        <w:t xml:space="preserve">(ii)(II)).  </w:t>
      </w:r>
    </w:p>
    <w:p w:rsidR="00621C86" w:rsidRPr="008E153B" w:rsidP="00D8312F" w14:paraId="1B5102F8" w14:textId="77777777">
      <w:pPr>
        <w:pStyle w:val="FootnoteText"/>
        <w:tabs>
          <w:tab w:val="left" w:pos="5520"/>
        </w:tabs>
        <w:rPr>
          <w:rFonts w:ascii="Times New Roman" w:hAnsi="Times New Roman" w:cs="Times New Roman"/>
        </w:rPr>
      </w:pPr>
      <w:r>
        <w:rPr>
          <w:rFonts w:ascii="Times New Roman" w:hAnsi="Times New Roman" w:cs="Times New Roman"/>
        </w:rPr>
        <w:tab/>
      </w:r>
    </w:p>
  </w:footnote>
  <w:footnote w:id="4">
    <w:p w:rsidR="00621C86" w14:paraId="0DEB9DB8" w14:textId="77777777"/>
    <w:p w:rsidR="00621C86" w:rsidP="003E239A" w14:paraId="230E431C"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21C86" w:rsidRPr="005B31CD" w14:paraId="3D8720D6" w14:textId="77777777">
    <w:pPr>
      <w:pStyle w:val="Header"/>
      <w:rPr>
        <w:rFonts w:ascii="Times New Roman" w:hAnsi="Times New Roman"/>
        <w:bCs/>
        <w:color w:val="000000"/>
        <w:sz w:val="24"/>
        <w:szCs w:val="24"/>
      </w:rPr>
    </w:pPr>
    <w:r w:rsidRPr="005B31CD">
      <w:rPr>
        <w:rFonts w:ascii="Times New Roman" w:hAnsi="Times New Roman"/>
        <w:bCs/>
        <w:color w:val="000000"/>
        <w:sz w:val="24"/>
        <w:szCs w:val="24"/>
      </w:rPr>
      <w:t>DOL-only Performance Accountability, Information, and Reporting System</w:t>
    </w:r>
  </w:p>
  <w:p w:rsidR="00621C86" w:rsidRPr="005B31CD" w14:paraId="04037E2C" w14:textId="265C82F7">
    <w:pPr>
      <w:pStyle w:val="Header"/>
      <w:rPr>
        <w:rFonts w:ascii="Times New Roman" w:hAnsi="Times New Roman"/>
        <w:bCs/>
        <w:color w:val="000000"/>
        <w:sz w:val="24"/>
        <w:szCs w:val="24"/>
      </w:rPr>
    </w:pPr>
    <w:r w:rsidRPr="005B31CD">
      <w:rPr>
        <w:rFonts w:ascii="Times New Roman" w:hAnsi="Times New Roman"/>
        <w:bCs/>
        <w:color w:val="000000"/>
        <w:sz w:val="24"/>
        <w:szCs w:val="24"/>
      </w:rPr>
      <w:t>OMB Control Number: 1205-0521</w:t>
    </w:r>
  </w:p>
  <w:p w:rsidR="00621C86" w:rsidRPr="005B31CD" w:rsidP="001761B9" w14:paraId="2FC26534" w14:textId="7532A9ED">
    <w:pPr>
      <w:pStyle w:val="Header"/>
      <w:rPr>
        <w:rFonts w:ascii="Times New Roman" w:hAnsi="Times New Roman"/>
        <w:bCs/>
        <w:sz w:val="24"/>
      </w:rPr>
    </w:pPr>
    <w:r w:rsidRPr="005B31CD">
      <w:rPr>
        <w:rFonts w:ascii="Times New Roman" w:hAnsi="Times New Roman"/>
        <w:bCs/>
        <w:sz w:val="24"/>
      </w:rPr>
      <w:t xml:space="preserve">OMB Expiration Date: </w:t>
    </w:r>
    <w:r w:rsidRPr="005B31CD" w:rsidR="00954059">
      <w:rPr>
        <w:rFonts w:ascii="Times New Roman" w:hAnsi="Times New Roman"/>
        <w:bCs/>
        <w:sz w:val="24"/>
      </w:rPr>
      <w:t>04/30/2028</w:t>
    </w:r>
  </w:p>
  <w:p w:rsidR="00621C86" w:rsidP="001761B9" w14:paraId="150C1BF4" w14:textId="3453C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nsid w:val="FFFFFF1D"/>
    <w:multiLevelType w:val="multilevel"/>
    <w:tmpl w:val="E902B7E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DBEEEF04"/>
    <w:lvl w:ilvl="0">
      <w:start w:val="1"/>
      <w:numFmt w:val="decimal"/>
      <w:pStyle w:val="ListNumber"/>
      <w:lvlText w:val="%1."/>
      <w:lvlJc w:val="left"/>
      <w:pPr>
        <w:tabs>
          <w:tab w:val="num" w:pos="360"/>
        </w:tabs>
        <w:ind w:left="360" w:hanging="360"/>
      </w:pPr>
    </w:lvl>
  </w:abstractNum>
  <w:abstractNum w:abstractNumId="2">
    <w:nsid w:val="FFFFFF89"/>
    <w:multiLevelType w:val="singleLevel"/>
    <w:tmpl w:val="E048E766"/>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FFFFFFFE"/>
    <w:multiLevelType w:val="singleLevel"/>
    <w:tmpl w:val="28DA8BC6"/>
    <w:lvl w:ilvl="0">
      <w:start w:val="0"/>
      <w:numFmt w:val="bullet"/>
      <w:lvlText w:val="*"/>
      <w:lvlJc w:val="left"/>
    </w:lvl>
  </w:abstractNum>
  <w:abstractNum w:abstractNumId="4">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pStyle w:val="Appendix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1D"/>
    <w:multiLevelType w:val="multilevel"/>
    <w:tmpl w:val="00000000"/>
    <w:lvl w:ilvl="0">
      <w:start w:val="1"/>
      <w:numFmt w:val="decimal"/>
      <w:lvlText w:val="%1"/>
      <w:lvlJc w:val="left"/>
    </w:lvl>
    <w:lvl w:ilvl="1">
      <w:start w:val="1"/>
      <w:numFmt w:val="upperLetter"/>
      <w:pStyle w:val="Level2"/>
      <w:lvlText w:val="%2."/>
      <w:lvlJc w:val="left"/>
      <w:pPr>
        <w:tabs>
          <w:tab w:val="num" w:pos="1440"/>
        </w:tabs>
        <w:ind w:left="1440" w:hanging="720"/>
      </w:pPr>
      <w:rPr>
        <w:rFonts w:ascii="Arial" w:hAnsi="Arial" w:cs="Arial"/>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5040D65"/>
    <w:multiLevelType w:val="hybridMultilevel"/>
    <w:tmpl w:val="35BE3C56"/>
    <w:lvl w:ilvl="0">
      <w:start w:val="1"/>
      <w:numFmt w:val="upperLetter"/>
      <w:lvlText w:val="(%1)"/>
      <w:lvlJc w:val="left"/>
      <w:pPr>
        <w:ind w:left="720" w:hanging="360"/>
      </w:pPr>
      <w:rPr>
        <w:rFonts w:hint="default"/>
      </w:rPr>
    </w:lvl>
    <w:lvl w:ilvl="1">
      <w:start w:val="1"/>
      <w:numFmt w:val="lowerRoman"/>
      <w:lvlText w:val="(%2)"/>
      <w:lvlJc w:val="righ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54C633F"/>
    <w:multiLevelType w:val="hybridMultilevel"/>
    <w:tmpl w:val="9C6A05C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5860A4B"/>
    <w:multiLevelType w:val="singleLevel"/>
    <w:tmpl w:val="3BA47DF4"/>
    <w:lvl w:ilvl="0">
      <w:start w:val="0"/>
      <w:numFmt w:val="bullet"/>
      <w:lvlText w:val="-"/>
      <w:lvlJc w:val="left"/>
      <w:pPr>
        <w:tabs>
          <w:tab w:val="num" w:pos="1080"/>
        </w:tabs>
        <w:ind w:left="1080" w:hanging="360"/>
      </w:pPr>
      <w:rPr>
        <w:rFonts w:hint="default"/>
      </w:rPr>
    </w:lvl>
  </w:abstractNum>
  <w:abstractNum w:abstractNumId="9">
    <w:nsid w:val="07D941BD"/>
    <w:multiLevelType w:val="hybridMultilevel"/>
    <w:tmpl w:val="6A6C1F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A6914EB"/>
    <w:multiLevelType w:val="hybridMultilevel"/>
    <w:tmpl w:val="43FCA162"/>
    <w:lvl w:ilvl="0">
      <w:start w:val="1"/>
      <w:numFmt w:val="upperRoman"/>
      <w:lvlText w:val="(%1)"/>
      <w:lvlJc w:val="righ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B8A69C0"/>
    <w:multiLevelType w:val="hybridMultilevel"/>
    <w:tmpl w:val="E126210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0D4260A0"/>
    <w:multiLevelType w:val="hybridMultilevel"/>
    <w:tmpl w:val="17C8A1B6"/>
    <w:lvl w:ilvl="0">
      <w:start w:val="1"/>
      <w:numFmt w:val="lowerRoman"/>
      <w:lvlText w:val="(%1)"/>
      <w:lvlJc w:val="righ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3">
    <w:nsid w:val="0E3B1C1C"/>
    <w:multiLevelType w:val="multilevel"/>
    <w:tmpl w:val="0CC07DDE"/>
    <w:lvl w:ilvl="0">
      <w:start w:val="1"/>
      <w:numFmt w:val="bullet"/>
      <w:lvlText w:val="●"/>
      <w:lvlJc w:val="left"/>
      <w:pPr>
        <w:ind w:left="1080" w:firstLine="1800"/>
      </w:pPr>
      <w:rPr>
        <w:rFonts w:ascii="Arial" w:eastAsia="Arial" w:hAnsi="Arial" w:cs="Arial"/>
      </w:rPr>
    </w:lvl>
    <w:lvl w:ilvl="1">
      <w:start w:val="1"/>
      <w:numFmt w:val="bullet"/>
      <w:lvlText w:val="o"/>
      <w:lvlJc w:val="left"/>
      <w:pPr>
        <w:ind w:left="1800" w:firstLine="3240"/>
      </w:pPr>
      <w:rPr>
        <w:rFonts w:ascii="Arial" w:eastAsia="Arial" w:hAnsi="Arial" w:cs="Arial"/>
      </w:rPr>
    </w:lvl>
    <w:lvl w:ilvl="2">
      <w:start w:val="1"/>
      <w:numFmt w:val="bullet"/>
      <w:lvlText w:val="▪"/>
      <w:lvlJc w:val="left"/>
      <w:pPr>
        <w:ind w:left="2520" w:firstLine="4680"/>
      </w:pPr>
      <w:rPr>
        <w:rFonts w:ascii="Arial" w:eastAsia="Arial" w:hAnsi="Arial" w:cs="Arial"/>
      </w:rPr>
    </w:lvl>
    <w:lvl w:ilvl="3">
      <w:start w:val="1"/>
      <w:numFmt w:val="bullet"/>
      <w:lvlText w:val="●"/>
      <w:lvlJc w:val="left"/>
      <w:pPr>
        <w:ind w:left="3240" w:firstLine="6120"/>
      </w:pPr>
      <w:rPr>
        <w:rFonts w:ascii="Arial" w:eastAsia="Arial" w:hAnsi="Arial" w:cs="Arial"/>
      </w:rPr>
    </w:lvl>
    <w:lvl w:ilvl="4">
      <w:start w:val="1"/>
      <w:numFmt w:val="bullet"/>
      <w:lvlText w:val="o"/>
      <w:lvlJc w:val="left"/>
      <w:pPr>
        <w:ind w:left="3960" w:firstLine="7560"/>
      </w:pPr>
      <w:rPr>
        <w:rFonts w:ascii="Arial" w:eastAsia="Arial" w:hAnsi="Arial" w:cs="Arial"/>
      </w:rPr>
    </w:lvl>
    <w:lvl w:ilvl="5">
      <w:start w:val="1"/>
      <w:numFmt w:val="bullet"/>
      <w:lvlText w:val="▪"/>
      <w:lvlJc w:val="left"/>
      <w:pPr>
        <w:ind w:left="4680" w:firstLine="9000"/>
      </w:pPr>
      <w:rPr>
        <w:rFonts w:ascii="Arial" w:eastAsia="Arial" w:hAnsi="Arial" w:cs="Arial"/>
      </w:rPr>
    </w:lvl>
    <w:lvl w:ilvl="6">
      <w:start w:val="1"/>
      <w:numFmt w:val="bullet"/>
      <w:lvlText w:val="●"/>
      <w:lvlJc w:val="left"/>
      <w:pPr>
        <w:ind w:left="5400" w:firstLine="10440"/>
      </w:pPr>
      <w:rPr>
        <w:rFonts w:ascii="Arial" w:eastAsia="Arial" w:hAnsi="Arial" w:cs="Arial"/>
      </w:rPr>
    </w:lvl>
    <w:lvl w:ilvl="7">
      <w:start w:val="1"/>
      <w:numFmt w:val="bullet"/>
      <w:lvlText w:val="o"/>
      <w:lvlJc w:val="left"/>
      <w:pPr>
        <w:ind w:left="6120" w:firstLine="11880"/>
      </w:pPr>
      <w:rPr>
        <w:rFonts w:ascii="Arial" w:eastAsia="Arial" w:hAnsi="Arial" w:cs="Arial"/>
      </w:rPr>
    </w:lvl>
    <w:lvl w:ilvl="8">
      <w:start w:val="1"/>
      <w:numFmt w:val="bullet"/>
      <w:lvlText w:val="▪"/>
      <w:lvlJc w:val="left"/>
      <w:pPr>
        <w:ind w:left="6840" w:firstLine="13320"/>
      </w:pPr>
      <w:rPr>
        <w:rFonts w:ascii="Arial" w:eastAsia="Arial" w:hAnsi="Arial" w:cs="Arial"/>
      </w:rPr>
    </w:lvl>
  </w:abstractNum>
  <w:abstractNum w:abstractNumId="14">
    <w:nsid w:val="10414ABD"/>
    <w:multiLevelType w:val="hybridMultilevel"/>
    <w:tmpl w:val="F2A0749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10DB5791"/>
    <w:multiLevelType w:val="hybridMultilevel"/>
    <w:tmpl w:val="0D2A4A3A"/>
    <w:lvl w:ilvl="0">
      <w:start w:val="1"/>
      <w:numFmt w:val="decimal"/>
      <w:pStyle w:val="NumberedBulletLAST"/>
      <w:lvlText w:val="%1."/>
      <w:lvlJc w:val="left"/>
      <w:pPr>
        <w:tabs>
          <w:tab w:val="num" w:pos="792"/>
        </w:tabs>
        <w:ind w:left="792" w:hanging="360"/>
      </w:pPr>
      <w:rPr>
        <w:rFonts w:hint="default"/>
      </w:rPr>
    </w:lvl>
    <w:lvl w:ilvl="1" w:tentative="1">
      <w:start w:val="1"/>
      <w:numFmt w:val="lowerLetter"/>
      <w:lvlText w:val="%2."/>
      <w:lvlJc w:val="left"/>
      <w:pPr>
        <w:tabs>
          <w:tab w:val="num" w:pos="1872"/>
        </w:tabs>
        <w:ind w:left="1872" w:hanging="360"/>
      </w:pPr>
    </w:lvl>
    <w:lvl w:ilvl="2" w:tentative="1">
      <w:start w:val="1"/>
      <w:numFmt w:val="lowerRoman"/>
      <w:lvlText w:val="%3."/>
      <w:lvlJc w:val="right"/>
      <w:pPr>
        <w:tabs>
          <w:tab w:val="num" w:pos="2592"/>
        </w:tabs>
        <w:ind w:left="2592" w:hanging="180"/>
      </w:pPr>
    </w:lvl>
    <w:lvl w:ilvl="3" w:tentative="1">
      <w:start w:val="1"/>
      <w:numFmt w:val="decimal"/>
      <w:lvlText w:val="%4."/>
      <w:lvlJc w:val="left"/>
      <w:pPr>
        <w:tabs>
          <w:tab w:val="num" w:pos="3312"/>
        </w:tabs>
        <w:ind w:left="3312" w:hanging="360"/>
      </w:pPr>
    </w:lvl>
    <w:lvl w:ilvl="4" w:tentative="1">
      <w:start w:val="1"/>
      <w:numFmt w:val="lowerLetter"/>
      <w:lvlText w:val="%5."/>
      <w:lvlJc w:val="left"/>
      <w:pPr>
        <w:tabs>
          <w:tab w:val="num" w:pos="4032"/>
        </w:tabs>
        <w:ind w:left="4032" w:hanging="360"/>
      </w:pPr>
    </w:lvl>
    <w:lvl w:ilvl="5" w:tentative="1">
      <w:start w:val="1"/>
      <w:numFmt w:val="lowerRoman"/>
      <w:lvlText w:val="%6."/>
      <w:lvlJc w:val="right"/>
      <w:pPr>
        <w:tabs>
          <w:tab w:val="num" w:pos="4752"/>
        </w:tabs>
        <w:ind w:left="4752" w:hanging="180"/>
      </w:pPr>
    </w:lvl>
    <w:lvl w:ilvl="6" w:tentative="1">
      <w:start w:val="1"/>
      <w:numFmt w:val="decimal"/>
      <w:lvlText w:val="%7."/>
      <w:lvlJc w:val="left"/>
      <w:pPr>
        <w:tabs>
          <w:tab w:val="num" w:pos="5472"/>
        </w:tabs>
        <w:ind w:left="5472" w:hanging="360"/>
      </w:pPr>
    </w:lvl>
    <w:lvl w:ilvl="7" w:tentative="1">
      <w:start w:val="1"/>
      <w:numFmt w:val="lowerLetter"/>
      <w:lvlText w:val="%8."/>
      <w:lvlJc w:val="left"/>
      <w:pPr>
        <w:tabs>
          <w:tab w:val="num" w:pos="6192"/>
        </w:tabs>
        <w:ind w:left="6192" w:hanging="360"/>
      </w:pPr>
    </w:lvl>
    <w:lvl w:ilvl="8" w:tentative="1">
      <w:start w:val="1"/>
      <w:numFmt w:val="lowerRoman"/>
      <w:lvlText w:val="%9."/>
      <w:lvlJc w:val="right"/>
      <w:pPr>
        <w:tabs>
          <w:tab w:val="num" w:pos="6912"/>
        </w:tabs>
        <w:ind w:left="6912" w:hanging="180"/>
      </w:pPr>
    </w:lvl>
  </w:abstractNum>
  <w:abstractNum w:abstractNumId="16">
    <w:nsid w:val="13211272"/>
    <w:multiLevelType w:val="multilevel"/>
    <w:tmpl w:val="6CE058B2"/>
    <w:lvl w:ilvl="0">
      <w:start w:val="1"/>
      <w:numFmt w:val="bullet"/>
      <w:pStyle w:val="List-1stLeve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395742F"/>
    <w:multiLevelType w:val="hybridMultilevel"/>
    <w:tmpl w:val="3DC660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61272E1"/>
    <w:multiLevelType w:val="hybridMultilevel"/>
    <w:tmpl w:val="B10CCE0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7ED0451"/>
    <w:multiLevelType w:val="hybridMultilevel"/>
    <w:tmpl w:val="6DC460B8"/>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8010E71"/>
    <w:multiLevelType w:val="hybridMultilevel"/>
    <w:tmpl w:val="F4C4C814"/>
    <w:lvl w:ilvl="0">
      <w:start w:val="8"/>
      <w:numFmt w:val="decimal"/>
      <w:lvlText w:val="%1."/>
      <w:lvlJc w:val="left"/>
      <w:pPr>
        <w:ind w:left="450" w:hanging="360"/>
      </w:pPr>
      <w:rPr>
        <w:rFonts w:hint="default"/>
        <w:b/>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1">
    <w:nsid w:val="199107C6"/>
    <w:multiLevelType w:val="hybridMultilevel"/>
    <w:tmpl w:val="A470C5EE"/>
    <w:lvl w:ilvl="0">
      <w:start w:val="2"/>
      <w:numFmt w:val="decimal"/>
      <w:lvlText w:val="(%1)"/>
      <w:lvlJc w:val="left"/>
      <w:pPr>
        <w:ind w:left="900" w:hanging="360"/>
      </w:pPr>
      <w:rPr>
        <w:rFonts w:hint="default"/>
      </w:rPr>
    </w:lvl>
    <w:lvl w:ilvl="1">
      <w:start w:val="1"/>
      <w:numFmt w:val="upperLetter"/>
      <w:lvlText w:val="(%2)"/>
      <w:lvlJc w:val="left"/>
      <w:pPr>
        <w:ind w:left="1710" w:hanging="360"/>
      </w:pPr>
      <w:rPr>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A4C1C05"/>
    <w:multiLevelType w:val="hybridMultilevel"/>
    <w:tmpl w:val="371CB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C6760E0"/>
    <w:multiLevelType w:val="hybridMultilevel"/>
    <w:tmpl w:val="E690D8BC"/>
    <w:lvl w:ilvl="0">
      <w:start w:val="17"/>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EF96E43"/>
    <w:multiLevelType w:val="hybridMultilevel"/>
    <w:tmpl w:val="30D83C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1F3D226A"/>
    <w:multiLevelType w:val="hybridMultilevel"/>
    <w:tmpl w:val="DA126C36"/>
    <w:lvl w:ilvl="0">
      <w:start w:val="6"/>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4173547"/>
    <w:multiLevelType w:val="multilevel"/>
    <w:tmpl w:val="7910D926"/>
    <w:lvl w:ilvl="0">
      <w:start w:val="1"/>
      <w:numFmt w:val="upperLetter"/>
      <w:lvlText w:val="%1."/>
      <w:lvlJc w:val="left"/>
      <w:pPr>
        <w:ind w:left="720" w:firstLine="1080"/>
      </w:pPr>
    </w:lvl>
    <w:lvl w:ilvl="1">
      <w:start w:val="1"/>
      <w:numFmt w:val="decimal"/>
      <w:lvlText w:val="%2."/>
      <w:lvlJc w:val="left"/>
      <w:pPr>
        <w:ind w:left="-2160" w:firstLine="2520"/>
      </w:pPr>
      <w:rPr>
        <w:b/>
        <w:i w:val="0"/>
      </w:rPr>
    </w:lvl>
    <w:lvl w:ilvl="2">
      <w:start w:val="1"/>
      <w:numFmt w:val="bullet"/>
      <w:lvlText w:val="-"/>
      <w:lvlJc w:val="left"/>
      <w:pPr>
        <w:ind w:left="2340" w:firstLine="4320"/>
      </w:pPr>
      <w:rPr>
        <w:rFonts w:ascii="Arial" w:eastAsia="Arial" w:hAnsi="Arial" w:cs="Arial"/>
      </w:r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7">
    <w:nsid w:val="24F503D8"/>
    <w:multiLevelType w:val="singleLevel"/>
    <w:tmpl w:val="89481412"/>
    <w:lvl w:ilvl="0">
      <w:start w:val="1"/>
      <w:numFmt w:val="upperLetter"/>
      <w:pStyle w:val="Heading3"/>
      <w:lvlText w:val="%1."/>
      <w:lvlJc w:val="left"/>
      <w:pPr>
        <w:tabs>
          <w:tab w:val="num" w:pos="360"/>
        </w:tabs>
        <w:ind w:left="360" w:hanging="360"/>
      </w:pPr>
    </w:lvl>
  </w:abstractNum>
  <w:abstractNum w:abstractNumId="28">
    <w:nsid w:val="26890E3D"/>
    <w:multiLevelType w:val="hybridMultilevel"/>
    <w:tmpl w:val="30C69120"/>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9">
    <w:nsid w:val="26B80B16"/>
    <w:multiLevelType w:val="hybridMultilevel"/>
    <w:tmpl w:val="8D347EE6"/>
    <w:lvl w:ilvl="0">
      <w:start w:val="16"/>
      <w:numFmt w:val="decimal"/>
      <w:lvlText w:val="%1."/>
      <w:lvlJc w:val="left"/>
      <w:pPr>
        <w:ind w:left="720" w:hanging="360"/>
      </w:pPr>
      <w:rPr>
        <w:rFonts w:ascii="Times New Roman" w:hAnsi="Times New Roman" w:cs="Times New Roman"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769298F"/>
    <w:multiLevelType w:val="hybridMultilevel"/>
    <w:tmpl w:val="37CC01F6"/>
    <w:lvl w:ilvl="0">
      <w:start w:val="2"/>
      <w:numFmt w:val="decimal"/>
      <w:lvlText w:val="(%1)"/>
      <w:lvlJc w:val="left"/>
      <w:pPr>
        <w:ind w:left="90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8F166D2"/>
    <w:multiLevelType w:val="hybridMultilevel"/>
    <w:tmpl w:val="8BB8AE1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A246AE0"/>
    <w:multiLevelType w:val="hybridMultilevel"/>
    <w:tmpl w:val="7B2CB81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2B71536C"/>
    <w:multiLevelType w:val="hybridMultilevel"/>
    <w:tmpl w:val="9DE4A762"/>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2BAA4F5A"/>
    <w:multiLevelType w:val="multilevel"/>
    <w:tmpl w:val="F00A68C2"/>
    <w:lvl w:ilvl="0">
      <w:start w:val="1"/>
      <w:numFmt w:val="bullet"/>
      <w:lvlText w:val="●"/>
      <w:lvlJc w:val="left"/>
      <w:pPr>
        <w:ind w:left="1440" w:firstLine="2520"/>
      </w:pPr>
      <w:rPr>
        <w:rFonts w:ascii="Arial" w:eastAsia="Arial" w:hAnsi="Arial" w:cs="Arial"/>
      </w:rPr>
    </w:lvl>
    <w:lvl w:ilvl="1">
      <w:start w:val="1"/>
      <w:numFmt w:val="bullet"/>
      <w:lvlText w:val="o"/>
      <w:lvlJc w:val="left"/>
      <w:pPr>
        <w:ind w:left="2160" w:firstLine="3960"/>
      </w:pPr>
      <w:rPr>
        <w:rFonts w:ascii="Arial" w:eastAsia="Arial" w:hAnsi="Arial" w:cs="Arial"/>
      </w:rPr>
    </w:lvl>
    <w:lvl w:ilvl="2">
      <w:start w:val="1"/>
      <w:numFmt w:val="bullet"/>
      <w:lvlText w:val="▪"/>
      <w:lvlJc w:val="left"/>
      <w:pPr>
        <w:ind w:left="2880" w:firstLine="5400"/>
      </w:pPr>
      <w:rPr>
        <w:rFonts w:ascii="Arial" w:eastAsia="Arial" w:hAnsi="Arial" w:cs="Arial"/>
      </w:rPr>
    </w:lvl>
    <w:lvl w:ilvl="3">
      <w:start w:val="1"/>
      <w:numFmt w:val="bullet"/>
      <w:lvlText w:val="●"/>
      <w:lvlJc w:val="left"/>
      <w:pPr>
        <w:ind w:left="3600" w:firstLine="6840"/>
      </w:pPr>
      <w:rPr>
        <w:rFonts w:ascii="Arial" w:eastAsia="Arial" w:hAnsi="Arial" w:cs="Arial"/>
      </w:rPr>
    </w:lvl>
    <w:lvl w:ilvl="4">
      <w:start w:val="1"/>
      <w:numFmt w:val="bullet"/>
      <w:lvlText w:val="o"/>
      <w:lvlJc w:val="left"/>
      <w:pPr>
        <w:ind w:left="4320" w:firstLine="8280"/>
      </w:pPr>
      <w:rPr>
        <w:rFonts w:ascii="Arial" w:eastAsia="Arial" w:hAnsi="Arial" w:cs="Arial"/>
      </w:rPr>
    </w:lvl>
    <w:lvl w:ilvl="5">
      <w:start w:val="1"/>
      <w:numFmt w:val="bullet"/>
      <w:lvlText w:val="▪"/>
      <w:lvlJc w:val="left"/>
      <w:pPr>
        <w:ind w:left="5040" w:firstLine="9720"/>
      </w:pPr>
      <w:rPr>
        <w:rFonts w:ascii="Arial" w:eastAsia="Arial" w:hAnsi="Arial" w:cs="Arial"/>
      </w:rPr>
    </w:lvl>
    <w:lvl w:ilvl="6">
      <w:start w:val="1"/>
      <w:numFmt w:val="bullet"/>
      <w:lvlText w:val="●"/>
      <w:lvlJc w:val="left"/>
      <w:pPr>
        <w:ind w:left="5760" w:firstLine="11160"/>
      </w:pPr>
      <w:rPr>
        <w:rFonts w:ascii="Arial" w:eastAsia="Arial" w:hAnsi="Arial" w:cs="Arial"/>
      </w:rPr>
    </w:lvl>
    <w:lvl w:ilvl="7">
      <w:start w:val="1"/>
      <w:numFmt w:val="bullet"/>
      <w:lvlText w:val="o"/>
      <w:lvlJc w:val="left"/>
      <w:pPr>
        <w:ind w:left="6480" w:firstLine="12600"/>
      </w:pPr>
      <w:rPr>
        <w:rFonts w:ascii="Arial" w:eastAsia="Arial" w:hAnsi="Arial" w:cs="Arial"/>
      </w:rPr>
    </w:lvl>
    <w:lvl w:ilvl="8">
      <w:start w:val="1"/>
      <w:numFmt w:val="bullet"/>
      <w:lvlText w:val="▪"/>
      <w:lvlJc w:val="left"/>
      <w:pPr>
        <w:ind w:left="7200" w:firstLine="14040"/>
      </w:pPr>
      <w:rPr>
        <w:rFonts w:ascii="Arial" w:eastAsia="Arial" w:hAnsi="Arial" w:cs="Arial"/>
      </w:rPr>
    </w:lvl>
  </w:abstractNum>
  <w:abstractNum w:abstractNumId="35">
    <w:nsid w:val="2DCA543A"/>
    <w:multiLevelType w:val="multilevel"/>
    <w:tmpl w:val="291EB26C"/>
    <w:lvl w:ilvl="0">
      <w:start w:val="1"/>
      <w:numFmt w:val="none"/>
      <w:pStyle w:val="List-2ndLevel"/>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36">
    <w:nsid w:val="2E13476D"/>
    <w:multiLevelType w:val="hybridMultilevel"/>
    <w:tmpl w:val="F990B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2E856BFE"/>
    <w:multiLevelType w:val="singleLevel"/>
    <w:tmpl w:val="9D6013C8"/>
    <w:lvl w:ilvl="0">
      <w:start w:val="1"/>
      <w:numFmt w:val="decimal"/>
      <w:pStyle w:val="BulletLAST"/>
      <w:lvlText w:val="(%1)"/>
      <w:lvlJc w:val="left"/>
      <w:pPr>
        <w:tabs>
          <w:tab w:val="num" w:pos="435"/>
        </w:tabs>
        <w:ind w:left="435" w:hanging="435"/>
      </w:pPr>
      <w:rPr>
        <w:rFonts w:hint="default"/>
      </w:rPr>
    </w:lvl>
  </w:abstractNum>
  <w:abstractNum w:abstractNumId="38">
    <w:nsid w:val="2E9546D2"/>
    <w:multiLevelType w:val="hybridMultilevel"/>
    <w:tmpl w:val="5D3A143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304033A5"/>
    <w:multiLevelType w:val="hybridMultilevel"/>
    <w:tmpl w:val="E8CC919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1833E82"/>
    <w:multiLevelType w:val="hybridMultilevel"/>
    <w:tmpl w:val="DAB8412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2DB29B2"/>
    <w:multiLevelType w:val="hybridMultilevel"/>
    <w:tmpl w:val="7D6E5B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34AA2EB6"/>
    <w:multiLevelType w:val="hybridMultilevel"/>
    <w:tmpl w:val="52D87C42"/>
    <w:lvl w:ilvl="0">
      <w:start w:val="1"/>
      <w:numFmt w:val="upperLetter"/>
      <w:lvlText w:val="%1."/>
      <w:lvlJc w:val="left"/>
      <w:pPr>
        <w:ind w:left="720" w:hanging="360"/>
      </w:pPr>
      <w:rPr>
        <w:rFonts w:ascii="Times New Roman" w:hAnsi="Times New Roman" w:cs="Times New Roman"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8CB757B"/>
    <w:multiLevelType w:val="hybridMultilevel"/>
    <w:tmpl w:val="2D9E92C0"/>
    <w:lvl w:ilvl="0">
      <w:start w:val="1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D0F37E3"/>
    <w:multiLevelType w:val="hybridMultilevel"/>
    <w:tmpl w:val="26D4188A"/>
    <w:lvl w:ilvl="0">
      <w:start w:val="1"/>
      <w:numFmt w:val="bullet"/>
      <w:lvlText w:val=""/>
      <w:lvlJc w:val="left"/>
      <w:pPr>
        <w:tabs>
          <w:tab w:val="num" w:pos="1800"/>
        </w:tabs>
        <w:ind w:left="1800" w:hanging="360"/>
      </w:pPr>
      <w:rPr>
        <w:rFonts w:ascii="Symbol" w:eastAsia="Times New Roman" w:hAnsi="Symbol" w:cs="Arial" w:hint="default"/>
      </w:rPr>
    </w:lvl>
    <w:lvl w:ilvl="1">
      <w:start w:val="1"/>
      <w:numFmt w:val="bullet"/>
      <w:lvlText w:val="o"/>
      <w:lvlJc w:val="left"/>
      <w:pPr>
        <w:tabs>
          <w:tab w:val="num" w:pos="2520"/>
        </w:tabs>
        <w:ind w:left="2520" w:hanging="360"/>
      </w:pPr>
      <w:rPr>
        <w:rFonts w:ascii="Courier New" w:hAnsi="Courier New" w:hint="default"/>
      </w:rPr>
    </w:lvl>
    <w:lvl w:ilvl="2" w:tentative="1">
      <w:start w:val="1"/>
      <w:numFmt w:val="bullet"/>
      <w:pStyle w:val="AppendixLevel3"/>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5">
    <w:nsid w:val="40571C5A"/>
    <w:multiLevelType w:val="hybridMultilevel"/>
    <w:tmpl w:val="BCBABBBC"/>
    <w:lvl w:ilvl="0">
      <w:start w:val="1"/>
      <w:numFmt w:val="bullet"/>
      <w:lvlText w:val=""/>
      <w:lvlJc w:val="left"/>
      <w:pPr>
        <w:ind w:left="1267" w:hanging="360"/>
      </w:pPr>
      <w:rPr>
        <w:rFonts w:ascii="Symbol" w:hAnsi="Symbol" w:hint="default"/>
      </w:rPr>
    </w:lvl>
    <w:lvl w:ilvl="1" w:tentative="1">
      <w:start w:val="1"/>
      <w:numFmt w:val="bullet"/>
      <w:lvlText w:val="o"/>
      <w:lvlJc w:val="left"/>
      <w:pPr>
        <w:ind w:left="1987" w:hanging="360"/>
      </w:pPr>
      <w:rPr>
        <w:rFonts w:ascii="Courier New" w:hAnsi="Courier New" w:cs="Courier New" w:hint="default"/>
      </w:rPr>
    </w:lvl>
    <w:lvl w:ilvl="2" w:tentative="1">
      <w:start w:val="1"/>
      <w:numFmt w:val="bullet"/>
      <w:lvlText w:val=""/>
      <w:lvlJc w:val="left"/>
      <w:pPr>
        <w:ind w:left="2707" w:hanging="360"/>
      </w:pPr>
      <w:rPr>
        <w:rFonts w:ascii="Wingdings" w:hAnsi="Wingdings" w:hint="default"/>
      </w:rPr>
    </w:lvl>
    <w:lvl w:ilvl="3" w:tentative="1">
      <w:start w:val="1"/>
      <w:numFmt w:val="bullet"/>
      <w:lvlText w:val=""/>
      <w:lvlJc w:val="left"/>
      <w:pPr>
        <w:ind w:left="3427" w:hanging="360"/>
      </w:pPr>
      <w:rPr>
        <w:rFonts w:ascii="Symbol" w:hAnsi="Symbol" w:hint="default"/>
      </w:rPr>
    </w:lvl>
    <w:lvl w:ilvl="4" w:tentative="1">
      <w:start w:val="1"/>
      <w:numFmt w:val="bullet"/>
      <w:lvlText w:val="o"/>
      <w:lvlJc w:val="left"/>
      <w:pPr>
        <w:ind w:left="4147" w:hanging="360"/>
      </w:pPr>
      <w:rPr>
        <w:rFonts w:ascii="Courier New" w:hAnsi="Courier New" w:cs="Courier New" w:hint="default"/>
      </w:rPr>
    </w:lvl>
    <w:lvl w:ilvl="5" w:tentative="1">
      <w:start w:val="1"/>
      <w:numFmt w:val="bullet"/>
      <w:lvlText w:val=""/>
      <w:lvlJc w:val="left"/>
      <w:pPr>
        <w:ind w:left="4867" w:hanging="360"/>
      </w:pPr>
      <w:rPr>
        <w:rFonts w:ascii="Wingdings" w:hAnsi="Wingdings" w:hint="default"/>
      </w:rPr>
    </w:lvl>
    <w:lvl w:ilvl="6" w:tentative="1">
      <w:start w:val="1"/>
      <w:numFmt w:val="bullet"/>
      <w:lvlText w:val=""/>
      <w:lvlJc w:val="left"/>
      <w:pPr>
        <w:ind w:left="5587" w:hanging="360"/>
      </w:pPr>
      <w:rPr>
        <w:rFonts w:ascii="Symbol" w:hAnsi="Symbol" w:hint="default"/>
      </w:rPr>
    </w:lvl>
    <w:lvl w:ilvl="7" w:tentative="1">
      <w:start w:val="1"/>
      <w:numFmt w:val="bullet"/>
      <w:lvlText w:val="o"/>
      <w:lvlJc w:val="left"/>
      <w:pPr>
        <w:ind w:left="6307" w:hanging="360"/>
      </w:pPr>
      <w:rPr>
        <w:rFonts w:ascii="Courier New" w:hAnsi="Courier New" w:cs="Courier New" w:hint="default"/>
      </w:rPr>
    </w:lvl>
    <w:lvl w:ilvl="8" w:tentative="1">
      <w:start w:val="1"/>
      <w:numFmt w:val="bullet"/>
      <w:lvlText w:val=""/>
      <w:lvlJc w:val="left"/>
      <w:pPr>
        <w:ind w:left="7027" w:hanging="360"/>
      </w:pPr>
      <w:rPr>
        <w:rFonts w:ascii="Wingdings" w:hAnsi="Wingdings" w:hint="default"/>
      </w:rPr>
    </w:lvl>
  </w:abstractNum>
  <w:abstractNum w:abstractNumId="46">
    <w:nsid w:val="44006B14"/>
    <w:multiLevelType w:val="singleLevel"/>
    <w:tmpl w:val="9D6013C8"/>
    <w:lvl w:ilvl="0">
      <w:start w:val="1"/>
      <w:numFmt w:val="decimal"/>
      <w:pStyle w:val="DashLAST"/>
      <w:lvlText w:val="(%1)"/>
      <w:lvlJc w:val="left"/>
      <w:pPr>
        <w:tabs>
          <w:tab w:val="num" w:pos="435"/>
        </w:tabs>
        <w:ind w:left="435" w:hanging="435"/>
      </w:pPr>
      <w:rPr>
        <w:rFonts w:hint="default"/>
      </w:rPr>
    </w:lvl>
  </w:abstractNum>
  <w:abstractNum w:abstractNumId="47">
    <w:nsid w:val="46002CA1"/>
    <w:multiLevelType w:val="multilevel"/>
    <w:tmpl w:val="B6B0372C"/>
    <w:lvl w:ilvl="0">
      <w:start w:val="1"/>
      <w:numFmt w:val="upperLetter"/>
      <w:lvlText w:val="%1."/>
      <w:lvlJc w:val="left"/>
      <w:pPr>
        <w:ind w:left="720" w:firstLine="1080"/>
      </w:pPr>
      <w:rPr>
        <w:b w:val="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8">
    <w:nsid w:val="46DF2AFD"/>
    <w:multiLevelType w:val="hybridMultilevel"/>
    <w:tmpl w:val="C8EA2D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478868F4"/>
    <w:multiLevelType w:val="hybridMultilevel"/>
    <w:tmpl w:val="E9ACE8F0"/>
    <w:lvl w:ilvl="0">
      <w:start w:val="5"/>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92147D6"/>
    <w:multiLevelType w:val="singleLevel"/>
    <w:tmpl w:val="9D6013C8"/>
    <w:lvl w:ilvl="0">
      <w:start w:val="1"/>
      <w:numFmt w:val="decimal"/>
      <w:pStyle w:val="Bullet"/>
      <w:lvlText w:val="(%1)"/>
      <w:lvlJc w:val="left"/>
      <w:pPr>
        <w:tabs>
          <w:tab w:val="num" w:pos="435"/>
        </w:tabs>
        <w:ind w:left="435" w:hanging="435"/>
      </w:pPr>
      <w:rPr>
        <w:rFonts w:hint="default"/>
      </w:rPr>
    </w:lvl>
  </w:abstractNum>
  <w:abstractNum w:abstractNumId="51">
    <w:nsid w:val="49C6048B"/>
    <w:multiLevelType w:val="singleLevel"/>
    <w:tmpl w:val="04090019"/>
    <w:lvl w:ilvl="0">
      <w:start w:val="1"/>
      <w:numFmt w:val="lowerLetter"/>
      <w:pStyle w:val="NumberedBullet"/>
      <w:lvlText w:val="%1."/>
      <w:lvlJc w:val="left"/>
      <w:pPr>
        <w:tabs>
          <w:tab w:val="num" w:pos="792"/>
        </w:tabs>
        <w:ind w:left="792" w:hanging="360"/>
      </w:pPr>
      <w:rPr>
        <w:rFonts w:hint="default"/>
      </w:rPr>
    </w:lvl>
  </w:abstractNum>
  <w:abstractNum w:abstractNumId="52">
    <w:nsid w:val="49DC3959"/>
    <w:multiLevelType w:val="hybridMultilevel"/>
    <w:tmpl w:val="78443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C077536"/>
    <w:multiLevelType w:val="hybridMultilevel"/>
    <w:tmpl w:val="D42C5DD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
    <w:nsid w:val="4D487DB0"/>
    <w:multiLevelType w:val="hybridMultilevel"/>
    <w:tmpl w:val="947A728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4DB97F59"/>
    <w:multiLevelType w:val="hybridMultilevel"/>
    <w:tmpl w:val="A41AF49C"/>
    <w:lvl w:ilvl="0">
      <w:start w:val="1"/>
      <w:numFmt w:val="bullet"/>
      <w:lvlText w:val=""/>
      <w:lvlJc w:val="left"/>
      <w:pPr>
        <w:ind w:left="135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56">
    <w:nsid w:val="4DF60A5A"/>
    <w:multiLevelType w:val="multilevel"/>
    <w:tmpl w:val="8E00312A"/>
    <w:lvl w:ilvl="0">
      <w:start w:val="1"/>
      <w:numFmt w:val="upperLetter"/>
      <w:lvlText w:val="%1."/>
      <w:lvlJc w:val="left"/>
      <w:pPr>
        <w:ind w:left="720" w:firstLine="1080"/>
      </w:pPr>
      <w:rPr>
        <w:b w:val="0"/>
      </w:rPr>
    </w:lvl>
    <w:lvl w:ilvl="1">
      <w:start w:val="1"/>
      <w:numFmt w:val="decimal"/>
      <w:lvlText w:val="%2."/>
      <w:lvlJc w:val="left"/>
      <w:pPr>
        <w:ind w:left="-2160" w:firstLine="2520"/>
      </w:pPr>
      <w:rPr>
        <w:b/>
      </w:rPr>
    </w:lvl>
    <w:lvl w:ilvl="2">
      <w:start w:val="1"/>
      <w:numFmt w:val="bullet"/>
      <w:lvlText w:val="-"/>
      <w:lvlJc w:val="left"/>
      <w:pPr>
        <w:ind w:left="2340" w:firstLine="4320"/>
      </w:pPr>
      <w:rPr>
        <w:rFonts w:ascii="Arial" w:eastAsia="Arial" w:hAnsi="Arial" w:cs="Arial"/>
      </w:r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57">
    <w:nsid w:val="4ED86FEA"/>
    <w:multiLevelType w:val="hybridMultilevel"/>
    <w:tmpl w:val="D6C83440"/>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507E49F3"/>
    <w:multiLevelType w:val="hybridMultilevel"/>
    <w:tmpl w:val="AB020DFC"/>
    <w:lvl w:ilvl="0">
      <w:start w:val="4"/>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52107A4E"/>
    <w:multiLevelType w:val="hybridMultilevel"/>
    <w:tmpl w:val="9AFC1A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nsid w:val="55376BB4"/>
    <w:multiLevelType w:val="hybridMultilevel"/>
    <w:tmpl w:val="449A35C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6566927"/>
    <w:multiLevelType w:val="hybridMultilevel"/>
    <w:tmpl w:val="7A0204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2">
    <w:nsid w:val="596410C3"/>
    <w:multiLevelType w:val="hybridMultilevel"/>
    <w:tmpl w:val="1BD2BE0A"/>
    <w:lvl w:ilvl="0">
      <w:start w:val="18"/>
      <w:numFmt w:val="decimal"/>
      <w:lvlText w:val="%1."/>
      <w:lvlJc w:val="left"/>
      <w:pPr>
        <w:ind w:left="720" w:hanging="360"/>
      </w:pPr>
      <w:rPr>
        <w:rFonts w:ascii="Times New Roman" w:hAnsi="Times New Roman" w:cs="Times New Roman"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EE25E3B"/>
    <w:multiLevelType w:val="hybridMultilevel"/>
    <w:tmpl w:val="947A728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4">
    <w:nsid w:val="60434748"/>
    <w:multiLevelType w:val="singleLevel"/>
    <w:tmpl w:val="9D6013C8"/>
    <w:lvl w:ilvl="0">
      <w:start w:val="1"/>
      <w:numFmt w:val="decimal"/>
      <w:pStyle w:val="Dash"/>
      <w:lvlText w:val="(%1)"/>
      <w:lvlJc w:val="left"/>
      <w:pPr>
        <w:tabs>
          <w:tab w:val="num" w:pos="435"/>
        </w:tabs>
        <w:ind w:left="435" w:hanging="435"/>
      </w:pPr>
      <w:rPr>
        <w:rFonts w:hint="default"/>
      </w:rPr>
    </w:lvl>
  </w:abstractNum>
  <w:abstractNum w:abstractNumId="65">
    <w:nsid w:val="61640BC2"/>
    <w:multiLevelType w:val="hybridMultilevel"/>
    <w:tmpl w:val="A5EE1A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6194364D"/>
    <w:multiLevelType w:val="hybridMultilevel"/>
    <w:tmpl w:val="FEBAB3E8"/>
    <w:lvl w:ilvl="0">
      <w:start w:val="2"/>
      <w:numFmt w:val="decimal"/>
      <w:lvlText w:val="%1."/>
      <w:lvlJc w:val="left"/>
      <w:pPr>
        <w:ind w:left="540" w:hanging="360"/>
      </w:pPr>
      <w:rPr>
        <w:rFonts w:hint="default"/>
        <w:b/>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67">
    <w:nsid w:val="64F55E49"/>
    <w:multiLevelType w:val="hybridMultilevel"/>
    <w:tmpl w:val="E126210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nsid w:val="653155BE"/>
    <w:multiLevelType w:val="hybridMultilevel"/>
    <w:tmpl w:val="3372FA26"/>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6867E14"/>
    <w:multiLevelType w:val="hybridMultilevel"/>
    <w:tmpl w:val="84041F9C"/>
    <w:lvl w:ilvl="0">
      <w:start w:val="1"/>
      <w:numFmt w:val="decimal"/>
      <w:lvlText w:val="(%1)"/>
      <w:lvlJc w:val="left"/>
      <w:pPr>
        <w:ind w:left="900" w:hanging="360"/>
      </w:pPr>
      <w:rPr>
        <w:rFonts w:hint="default"/>
      </w:rPr>
    </w:lvl>
    <w:lvl w:ilvl="1">
      <w:start w:val="1"/>
      <w:numFmt w:val="upp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70">
    <w:nsid w:val="67E20A7F"/>
    <w:multiLevelType w:val="hybridMultilevel"/>
    <w:tmpl w:val="54CA2BCA"/>
    <w:lvl w:ilvl="0">
      <w:start w:val="15"/>
      <w:numFmt w:val="decimal"/>
      <w:lvlText w:val="%1."/>
      <w:lvlJc w:val="left"/>
      <w:pPr>
        <w:ind w:left="45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6A965982"/>
    <w:multiLevelType w:val="hybridMultilevel"/>
    <w:tmpl w:val="F2A0749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6E297999"/>
    <w:multiLevelType w:val="hybridMultilevel"/>
    <w:tmpl w:val="5D8AD4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3">
    <w:nsid w:val="7280661A"/>
    <w:multiLevelType w:val="hybridMultilevel"/>
    <w:tmpl w:val="E126210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92263500">
    <w:abstractNumId w:val="4"/>
    <w:lvlOverride w:ilvl="0">
      <w:startOverride w:val="3"/>
      <w:lvl w:ilvl="0">
        <w:start w:val="3"/>
        <w:numFmt w:val="decimal"/>
        <w:pStyle w:val="Level1"/>
        <w:lvlText w:val="%1."/>
        <w:lvlJc w:val="left"/>
      </w:lvl>
    </w:lvlOverride>
    <w:lvlOverride w:ilvl="1">
      <w:startOverride w:val="1"/>
      <w:lvl w:ilvl="1">
        <w:start w:val="1"/>
        <w:numFmt w:val="decimal"/>
        <w:pStyle w:val="Appendix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31461499">
    <w:abstractNumId w:val="44"/>
  </w:num>
  <w:num w:numId="3" w16cid:durableId="894705407">
    <w:abstractNumId w:val="51"/>
  </w:num>
  <w:num w:numId="4" w16cid:durableId="1587421666">
    <w:abstractNumId w:val="2"/>
  </w:num>
  <w:num w:numId="5" w16cid:durableId="2072263954">
    <w:abstractNumId w:val="50"/>
  </w:num>
  <w:num w:numId="6" w16cid:durableId="305089340">
    <w:abstractNumId w:val="64"/>
  </w:num>
  <w:num w:numId="7" w16cid:durableId="1891381672">
    <w:abstractNumId w:val="37"/>
  </w:num>
  <w:num w:numId="8" w16cid:durableId="728189738">
    <w:abstractNumId w:val="46"/>
  </w:num>
  <w:num w:numId="9" w16cid:durableId="1714425549">
    <w:abstractNumId w:val="15"/>
  </w:num>
  <w:num w:numId="10" w16cid:durableId="823544083">
    <w:abstractNumId w:val="72"/>
  </w:num>
  <w:num w:numId="11" w16cid:durableId="492335939">
    <w:abstractNumId w:val="59"/>
  </w:num>
  <w:num w:numId="12" w16cid:durableId="502479431">
    <w:abstractNumId w:val="48"/>
  </w:num>
  <w:num w:numId="13" w16cid:durableId="1965036173">
    <w:abstractNumId w:val="24"/>
  </w:num>
  <w:num w:numId="14" w16cid:durableId="2093157887">
    <w:abstractNumId w:val="1"/>
  </w:num>
  <w:num w:numId="15" w16cid:durableId="765148602">
    <w:abstractNumId w:val="27"/>
  </w:num>
  <w:num w:numId="16" w16cid:durableId="849299178">
    <w:abstractNumId w:val="16"/>
  </w:num>
  <w:num w:numId="17" w16cid:durableId="2063360098">
    <w:abstractNumId w:val="35"/>
  </w:num>
  <w:num w:numId="18" w16cid:durableId="1555772149">
    <w:abstractNumId w:val="5"/>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16cid:durableId="66193679">
    <w:abstractNumId w:val="8"/>
  </w:num>
  <w:num w:numId="20" w16cid:durableId="1723215635">
    <w:abstractNumId w:val="26"/>
  </w:num>
  <w:num w:numId="21" w16cid:durableId="1206915556">
    <w:abstractNumId w:val="34"/>
  </w:num>
  <w:num w:numId="22" w16cid:durableId="518548050">
    <w:abstractNumId w:val="40"/>
  </w:num>
  <w:num w:numId="23" w16cid:durableId="2054494800">
    <w:abstractNumId w:val="17"/>
  </w:num>
  <w:num w:numId="24" w16cid:durableId="283972038">
    <w:abstractNumId w:val="13"/>
  </w:num>
  <w:num w:numId="25" w16cid:durableId="641080413">
    <w:abstractNumId w:val="47"/>
  </w:num>
  <w:num w:numId="26" w16cid:durableId="302929277">
    <w:abstractNumId w:val="66"/>
  </w:num>
  <w:num w:numId="27" w16cid:durableId="588924689">
    <w:abstractNumId w:val="58"/>
  </w:num>
  <w:num w:numId="28" w16cid:durableId="1977831564">
    <w:abstractNumId w:val="49"/>
  </w:num>
  <w:num w:numId="29" w16cid:durableId="162359648">
    <w:abstractNumId w:val="25"/>
  </w:num>
  <w:num w:numId="30" w16cid:durableId="906300282">
    <w:abstractNumId w:val="20"/>
  </w:num>
  <w:num w:numId="31" w16cid:durableId="1413509832">
    <w:abstractNumId w:val="43"/>
  </w:num>
  <w:num w:numId="32" w16cid:durableId="96996266">
    <w:abstractNumId w:val="70"/>
  </w:num>
  <w:num w:numId="33" w16cid:durableId="1008676528">
    <w:abstractNumId w:val="29"/>
  </w:num>
  <w:num w:numId="34" w16cid:durableId="56781595">
    <w:abstractNumId w:val="23"/>
  </w:num>
  <w:num w:numId="35" w16cid:durableId="1276062389">
    <w:abstractNumId w:val="62"/>
  </w:num>
  <w:num w:numId="36" w16cid:durableId="878206255">
    <w:abstractNumId w:val="11"/>
  </w:num>
  <w:num w:numId="37" w16cid:durableId="674652564">
    <w:abstractNumId w:val="39"/>
  </w:num>
  <w:num w:numId="38" w16cid:durableId="1687633863">
    <w:abstractNumId w:val="32"/>
  </w:num>
  <w:num w:numId="39" w16cid:durableId="1915700422">
    <w:abstractNumId w:val="19"/>
  </w:num>
  <w:num w:numId="40" w16cid:durableId="742796201">
    <w:abstractNumId w:val="71"/>
  </w:num>
  <w:num w:numId="41" w16cid:durableId="884172447">
    <w:abstractNumId w:val="7"/>
  </w:num>
  <w:num w:numId="42" w16cid:durableId="902368066">
    <w:abstractNumId w:val="31"/>
  </w:num>
  <w:num w:numId="43" w16cid:durableId="728459597">
    <w:abstractNumId w:val="14"/>
  </w:num>
  <w:num w:numId="44" w16cid:durableId="1608348398">
    <w:abstractNumId w:val="42"/>
  </w:num>
  <w:num w:numId="45" w16cid:durableId="1314021654">
    <w:abstractNumId w:val="18"/>
  </w:num>
  <w:num w:numId="46" w16cid:durableId="910583108">
    <w:abstractNumId w:val="9"/>
  </w:num>
  <w:num w:numId="47" w16cid:durableId="1251619895">
    <w:abstractNumId w:val="38"/>
  </w:num>
  <w:num w:numId="48" w16cid:durableId="1145510255">
    <w:abstractNumId w:val="53"/>
  </w:num>
  <w:num w:numId="49" w16cid:durableId="296760747">
    <w:abstractNumId w:val="56"/>
  </w:num>
  <w:num w:numId="50" w16cid:durableId="428428901">
    <w:abstractNumId w:val="68"/>
  </w:num>
  <w:num w:numId="51" w16cid:durableId="1386372834">
    <w:abstractNumId w:val="69"/>
  </w:num>
  <w:num w:numId="52" w16cid:durableId="1975521036">
    <w:abstractNumId w:val="33"/>
  </w:num>
  <w:num w:numId="53" w16cid:durableId="206380713">
    <w:abstractNumId w:val="12"/>
  </w:num>
  <w:num w:numId="54" w16cid:durableId="424157757">
    <w:abstractNumId w:val="10"/>
  </w:num>
  <w:num w:numId="55" w16cid:durableId="1544057059">
    <w:abstractNumId w:val="30"/>
  </w:num>
  <w:num w:numId="56" w16cid:durableId="1812408033">
    <w:abstractNumId w:val="21"/>
  </w:num>
  <w:num w:numId="57" w16cid:durableId="423651503">
    <w:abstractNumId w:val="63"/>
  </w:num>
  <w:num w:numId="58" w16cid:durableId="26832898">
    <w:abstractNumId w:val="54"/>
  </w:num>
  <w:num w:numId="59" w16cid:durableId="1202472329">
    <w:abstractNumId w:val="6"/>
  </w:num>
  <w:num w:numId="60" w16cid:durableId="406808484">
    <w:abstractNumId w:val="65"/>
  </w:num>
  <w:num w:numId="61" w16cid:durableId="1174299281">
    <w:abstractNumId w:val="61"/>
  </w:num>
  <w:num w:numId="62" w16cid:durableId="261575733">
    <w:abstractNumId w:val="41"/>
  </w:num>
  <w:num w:numId="63" w16cid:durableId="1593706661">
    <w:abstractNumId w:val="73"/>
  </w:num>
  <w:num w:numId="64" w16cid:durableId="1886018578">
    <w:abstractNumId w:val="67"/>
  </w:num>
  <w:num w:numId="65" w16cid:durableId="928929464">
    <w:abstractNumId w:val="57"/>
  </w:num>
  <w:num w:numId="66" w16cid:durableId="1225144764">
    <w:abstractNumId w:val="52"/>
  </w:num>
  <w:num w:numId="67" w16cid:durableId="11106487">
    <w:abstractNumId w:val="60"/>
  </w:num>
  <w:num w:numId="68" w16cid:durableId="1288703430">
    <w:abstractNumId w:val="0"/>
  </w:num>
  <w:num w:numId="69" w16cid:durableId="99843528">
    <w:abstractNumId w:val="55"/>
  </w:num>
  <w:num w:numId="70" w16cid:durableId="2014721347">
    <w:abstractNumId w:val="36"/>
  </w:num>
  <w:num w:numId="71" w16cid:durableId="103352138">
    <w:abstractNumId w:val="36"/>
  </w:num>
  <w:num w:numId="72" w16cid:durableId="545945341">
    <w:abstractNumId w:val="22"/>
  </w:num>
  <w:num w:numId="73" w16cid:durableId="1839735636">
    <w:abstractNumId w:val="28"/>
  </w:num>
  <w:num w:numId="74" w16cid:durableId="1587956360">
    <w:abstractNumId w:val="45"/>
  </w:num>
  <w:num w:numId="75" w16cid:durableId="1482501136">
    <w:abstractNumId w:val="3"/>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ibson, Patrice A - ETA">
    <w15:presenceInfo w15:providerId="AD" w15:userId="S::Gibson.Patrice.A@dol.gov::9330424a-1a51-45c5-bcf4-c085d68e6329"/>
  </w15:person>
  <w15:person w15:author="Ahmed, Toquir - ETA">
    <w15:presenceInfo w15:providerId="AD" w15:userId="S::Ahmed.Toquir@dol.gov::fe96a25b-c055-468d-88b7-299028fd9c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characterSpacingControl w:val="doNotCompress"/>
  <w:footnotePr>
    <w:numRestart w:val="eachSect"/>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64"/>
    <w:rsid w:val="00002C6E"/>
    <w:rsid w:val="000033C0"/>
    <w:rsid w:val="000043B7"/>
    <w:rsid w:val="000062E4"/>
    <w:rsid w:val="00007FF3"/>
    <w:rsid w:val="000105AE"/>
    <w:rsid w:val="00011339"/>
    <w:rsid w:val="000138E1"/>
    <w:rsid w:val="00016619"/>
    <w:rsid w:val="00022990"/>
    <w:rsid w:val="00022BD3"/>
    <w:rsid w:val="00023822"/>
    <w:rsid w:val="00023BE6"/>
    <w:rsid w:val="00023C89"/>
    <w:rsid w:val="00024B22"/>
    <w:rsid w:val="00025453"/>
    <w:rsid w:val="00025DC9"/>
    <w:rsid w:val="00026755"/>
    <w:rsid w:val="000271FA"/>
    <w:rsid w:val="000274A9"/>
    <w:rsid w:val="00027E81"/>
    <w:rsid w:val="00027FF7"/>
    <w:rsid w:val="0003005E"/>
    <w:rsid w:val="00030D15"/>
    <w:rsid w:val="000322EF"/>
    <w:rsid w:val="00032EBC"/>
    <w:rsid w:val="000339A1"/>
    <w:rsid w:val="00036904"/>
    <w:rsid w:val="0004242E"/>
    <w:rsid w:val="00042A32"/>
    <w:rsid w:val="00042F68"/>
    <w:rsid w:val="00043B24"/>
    <w:rsid w:val="00043C51"/>
    <w:rsid w:val="00043EBF"/>
    <w:rsid w:val="000445C8"/>
    <w:rsid w:val="00046285"/>
    <w:rsid w:val="00046551"/>
    <w:rsid w:val="00046F8E"/>
    <w:rsid w:val="00047467"/>
    <w:rsid w:val="00050D55"/>
    <w:rsid w:val="0005223D"/>
    <w:rsid w:val="000526A3"/>
    <w:rsid w:val="00052DEB"/>
    <w:rsid w:val="0005360F"/>
    <w:rsid w:val="00053CA0"/>
    <w:rsid w:val="00054B2B"/>
    <w:rsid w:val="00054BFB"/>
    <w:rsid w:val="00055FB8"/>
    <w:rsid w:val="00056612"/>
    <w:rsid w:val="000571CF"/>
    <w:rsid w:val="00057887"/>
    <w:rsid w:val="00057E8B"/>
    <w:rsid w:val="00063185"/>
    <w:rsid w:val="00063230"/>
    <w:rsid w:val="000640BE"/>
    <w:rsid w:val="000648EC"/>
    <w:rsid w:val="00066335"/>
    <w:rsid w:val="00066FE0"/>
    <w:rsid w:val="00067892"/>
    <w:rsid w:val="00067C49"/>
    <w:rsid w:val="00067C93"/>
    <w:rsid w:val="00075764"/>
    <w:rsid w:val="0007630F"/>
    <w:rsid w:val="000765A2"/>
    <w:rsid w:val="0007684B"/>
    <w:rsid w:val="00076C37"/>
    <w:rsid w:val="0007704D"/>
    <w:rsid w:val="00077892"/>
    <w:rsid w:val="00080448"/>
    <w:rsid w:val="000828F5"/>
    <w:rsid w:val="00083261"/>
    <w:rsid w:val="0008489A"/>
    <w:rsid w:val="00085B77"/>
    <w:rsid w:val="00085D01"/>
    <w:rsid w:val="00087680"/>
    <w:rsid w:val="00090D3B"/>
    <w:rsid w:val="000910B4"/>
    <w:rsid w:val="0009241E"/>
    <w:rsid w:val="000931A6"/>
    <w:rsid w:val="0009474D"/>
    <w:rsid w:val="000A01E5"/>
    <w:rsid w:val="000A1E17"/>
    <w:rsid w:val="000A2C11"/>
    <w:rsid w:val="000A4CEF"/>
    <w:rsid w:val="000A4D07"/>
    <w:rsid w:val="000A529F"/>
    <w:rsid w:val="000A7A8D"/>
    <w:rsid w:val="000B16F8"/>
    <w:rsid w:val="000B1D52"/>
    <w:rsid w:val="000B5206"/>
    <w:rsid w:val="000B6E61"/>
    <w:rsid w:val="000B6FFE"/>
    <w:rsid w:val="000C1378"/>
    <w:rsid w:val="000C3B3B"/>
    <w:rsid w:val="000C41F8"/>
    <w:rsid w:val="000C4395"/>
    <w:rsid w:val="000C44DE"/>
    <w:rsid w:val="000C5E49"/>
    <w:rsid w:val="000C6589"/>
    <w:rsid w:val="000C750E"/>
    <w:rsid w:val="000C7FEE"/>
    <w:rsid w:val="000D03E1"/>
    <w:rsid w:val="000D0AD7"/>
    <w:rsid w:val="000D0DD6"/>
    <w:rsid w:val="000D444D"/>
    <w:rsid w:val="000D574D"/>
    <w:rsid w:val="000D5EB5"/>
    <w:rsid w:val="000D778E"/>
    <w:rsid w:val="000D7B20"/>
    <w:rsid w:val="000E1619"/>
    <w:rsid w:val="000E29A8"/>
    <w:rsid w:val="000E29D1"/>
    <w:rsid w:val="000E2EE5"/>
    <w:rsid w:val="000E2F68"/>
    <w:rsid w:val="000E3F35"/>
    <w:rsid w:val="000E40BC"/>
    <w:rsid w:val="000E54D1"/>
    <w:rsid w:val="000E5909"/>
    <w:rsid w:val="000E5FBD"/>
    <w:rsid w:val="000F030A"/>
    <w:rsid w:val="000F03AF"/>
    <w:rsid w:val="000F3953"/>
    <w:rsid w:val="000F4A05"/>
    <w:rsid w:val="000F4BB4"/>
    <w:rsid w:val="000F51FF"/>
    <w:rsid w:val="000F5C29"/>
    <w:rsid w:val="001009A5"/>
    <w:rsid w:val="00104017"/>
    <w:rsid w:val="00104C78"/>
    <w:rsid w:val="00104F0A"/>
    <w:rsid w:val="0011013E"/>
    <w:rsid w:val="00110AAD"/>
    <w:rsid w:val="001117D0"/>
    <w:rsid w:val="0011229D"/>
    <w:rsid w:val="00115E89"/>
    <w:rsid w:val="00115FA1"/>
    <w:rsid w:val="001171DB"/>
    <w:rsid w:val="00117C94"/>
    <w:rsid w:val="001204D5"/>
    <w:rsid w:val="00120E8E"/>
    <w:rsid w:val="0012167E"/>
    <w:rsid w:val="00121F89"/>
    <w:rsid w:val="00122036"/>
    <w:rsid w:val="001239D3"/>
    <w:rsid w:val="00124853"/>
    <w:rsid w:val="00125CD9"/>
    <w:rsid w:val="001266F4"/>
    <w:rsid w:val="00126E04"/>
    <w:rsid w:val="00127B53"/>
    <w:rsid w:val="0013035D"/>
    <w:rsid w:val="00131836"/>
    <w:rsid w:val="0013250B"/>
    <w:rsid w:val="0013255E"/>
    <w:rsid w:val="00132875"/>
    <w:rsid w:val="00133128"/>
    <w:rsid w:val="001338BF"/>
    <w:rsid w:val="00133BB1"/>
    <w:rsid w:val="001346D5"/>
    <w:rsid w:val="00134842"/>
    <w:rsid w:val="00135F3E"/>
    <w:rsid w:val="00136BA4"/>
    <w:rsid w:val="00140FB0"/>
    <w:rsid w:val="001414C1"/>
    <w:rsid w:val="00141FB0"/>
    <w:rsid w:val="00142D3B"/>
    <w:rsid w:val="00143170"/>
    <w:rsid w:val="001442E3"/>
    <w:rsid w:val="001444FF"/>
    <w:rsid w:val="00144B73"/>
    <w:rsid w:val="00144F81"/>
    <w:rsid w:val="00146AC7"/>
    <w:rsid w:val="00147D77"/>
    <w:rsid w:val="001508B9"/>
    <w:rsid w:val="00151DEE"/>
    <w:rsid w:val="00152057"/>
    <w:rsid w:val="0015345E"/>
    <w:rsid w:val="00153C98"/>
    <w:rsid w:val="00154478"/>
    <w:rsid w:val="001545C1"/>
    <w:rsid w:val="00154A07"/>
    <w:rsid w:val="00154ADF"/>
    <w:rsid w:val="00155071"/>
    <w:rsid w:val="00156192"/>
    <w:rsid w:val="001565E8"/>
    <w:rsid w:val="001574E5"/>
    <w:rsid w:val="0016040A"/>
    <w:rsid w:val="00160F8D"/>
    <w:rsid w:val="001613CB"/>
    <w:rsid w:val="00161D49"/>
    <w:rsid w:val="00161DC6"/>
    <w:rsid w:val="001623FE"/>
    <w:rsid w:val="00162C03"/>
    <w:rsid w:val="00163A19"/>
    <w:rsid w:val="00163B37"/>
    <w:rsid w:val="00164DC0"/>
    <w:rsid w:val="00165001"/>
    <w:rsid w:val="0016603B"/>
    <w:rsid w:val="0016668C"/>
    <w:rsid w:val="00167259"/>
    <w:rsid w:val="00167566"/>
    <w:rsid w:val="00167AD6"/>
    <w:rsid w:val="00167BB1"/>
    <w:rsid w:val="0017018F"/>
    <w:rsid w:val="00170263"/>
    <w:rsid w:val="00170968"/>
    <w:rsid w:val="001734DE"/>
    <w:rsid w:val="00173903"/>
    <w:rsid w:val="0017477F"/>
    <w:rsid w:val="00175971"/>
    <w:rsid w:val="001761B9"/>
    <w:rsid w:val="00177662"/>
    <w:rsid w:val="001834D3"/>
    <w:rsid w:val="00183B40"/>
    <w:rsid w:val="00184465"/>
    <w:rsid w:val="00185097"/>
    <w:rsid w:val="001861B4"/>
    <w:rsid w:val="00186B61"/>
    <w:rsid w:val="00187F65"/>
    <w:rsid w:val="00190DF3"/>
    <w:rsid w:val="00192AE1"/>
    <w:rsid w:val="00193FC0"/>
    <w:rsid w:val="001954B3"/>
    <w:rsid w:val="00195B6C"/>
    <w:rsid w:val="0019603C"/>
    <w:rsid w:val="00196138"/>
    <w:rsid w:val="001966E8"/>
    <w:rsid w:val="0019679F"/>
    <w:rsid w:val="00196DCC"/>
    <w:rsid w:val="00197A62"/>
    <w:rsid w:val="00197BFA"/>
    <w:rsid w:val="00197F44"/>
    <w:rsid w:val="001A00F3"/>
    <w:rsid w:val="001A043B"/>
    <w:rsid w:val="001A18C2"/>
    <w:rsid w:val="001A2A32"/>
    <w:rsid w:val="001A2BDA"/>
    <w:rsid w:val="001A4DC4"/>
    <w:rsid w:val="001A5344"/>
    <w:rsid w:val="001A5DA6"/>
    <w:rsid w:val="001A6004"/>
    <w:rsid w:val="001A6745"/>
    <w:rsid w:val="001A75A5"/>
    <w:rsid w:val="001A75EE"/>
    <w:rsid w:val="001B082B"/>
    <w:rsid w:val="001B0DCA"/>
    <w:rsid w:val="001B1265"/>
    <w:rsid w:val="001B379E"/>
    <w:rsid w:val="001B478B"/>
    <w:rsid w:val="001B5CF3"/>
    <w:rsid w:val="001B7D48"/>
    <w:rsid w:val="001C4026"/>
    <w:rsid w:val="001C436F"/>
    <w:rsid w:val="001C4582"/>
    <w:rsid w:val="001C6235"/>
    <w:rsid w:val="001C73B2"/>
    <w:rsid w:val="001D244A"/>
    <w:rsid w:val="001D2B9E"/>
    <w:rsid w:val="001D40EE"/>
    <w:rsid w:val="001D5224"/>
    <w:rsid w:val="001D5928"/>
    <w:rsid w:val="001D6119"/>
    <w:rsid w:val="001E00C5"/>
    <w:rsid w:val="001E07DA"/>
    <w:rsid w:val="001E0817"/>
    <w:rsid w:val="001E0981"/>
    <w:rsid w:val="001E1451"/>
    <w:rsid w:val="001E1549"/>
    <w:rsid w:val="001E3B5A"/>
    <w:rsid w:val="001E3E20"/>
    <w:rsid w:val="001E4E41"/>
    <w:rsid w:val="001E60B4"/>
    <w:rsid w:val="001F289A"/>
    <w:rsid w:val="001F3D2D"/>
    <w:rsid w:val="001F5000"/>
    <w:rsid w:val="001F7284"/>
    <w:rsid w:val="001F7587"/>
    <w:rsid w:val="001F7A09"/>
    <w:rsid w:val="001F7AED"/>
    <w:rsid w:val="00200AAC"/>
    <w:rsid w:val="002013CF"/>
    <w:rsid w:val="002024E8"/>
    <w:rsid w:val="002047E4"/>
    <w:rsid w:val="00204934"/>
    <w:rsid w:val="00211100"/>
    <w:rsid w:val="002113BF"/>
    <w:rsid w:val="00211F01"/>
    <w:rsid w:val="00213F49"/>
    <w:rsid w:val="0021497B"/>
    <w:rsid w:val="00214E71"/>
    <w:rsid w:val="0021577F"/>
    <w:rsid w:val="00215CFA"/>
    <w:rsid w:val="002162C7"/>
    <w:rsid w:val="00217197"/>
    <w:rsid w:val="002240A6"/>
    <w:rsid w:val="00225102"/>
    <w:rsid w:val="0022617F"/>
    <w:rsid w:val="00226602"/>
    <w:rsid w:val="002273BE"/>
    <w:rsid w:val="002273E7"/>
    <w:rsid w:val="002279A4"/>
    <w:rsid w:val="00227F40"/>
    <w:rsid w:val="002301CD"/>
    <w:rsid w:val="00230693"/>
    <w:rsid w:val="00232954"/>
    <w:rsid w:val="00232CFB"/>
    <w:rsid w:val="00235743"/>
    <w:rsid w:val="00235B69"/>
    <w:rsid w:val="00236B86"/>
    <w:rsid w:val="00237696"/>
    <w:rsid w:val="00237C23"/>
    <w:rsid w:val="002400E2"/>
    <w:rsid w:val="00241CAD"/>
    <w:rsid w:val="00242CF7"/>
    <w:rsid w:val="002433D1"/>
    <w:rsid w:val="00244BC1"/>
    <w:rsid w:val="00244E7C"/>
    <w:rsid w:val="00245B59"/>
    <w:rsid w:val="00246B24"/>
    <w:rsid w:val="0024706B"/>
    <w:rsid w:val="00250326"/>
    <w:rsid w:val="002525C5"/>
    <w:rsid w:val="002537F1"/>
    <w:rsid w:val="00255203"/>
    <w:rsid w:val="00255347"/>
    <w:rsid w:val="0025557F"/>
    <w:rsid w:val="00257ADC"/>
    <w:rsid w:val="0026111A"/>
    <w:rsid w:val="0026132D"/>
    <w:rsid w:val="00262A27"/>
    <w:rsid w:val="00263324"/>
    <w:rsid w:val="00270F68"/>
    <w:rsid w:val="0027266A"/>
    <w:rsid w:val="00272F88"/>
    <w:rsid w:val="00275001"/>
    <w:rsid w:val="00275690"/>
    <w:rsid w:val="00276C4B"/>
    <w:rsid w:val="00276E3E"/>
    <w:rsid w:val="00277510"/>
    <w:rsid w:val="0027798E"/>
    <w:rsid w:val="002814C4"/>
    <w:rsid w:val="00282908"/>
    <w:rsid w:val="00285EC0"/>
    <w:rsid w:val="002860E4"/>
    <w:rsid w:val="002867F2"/>
    <w:rsid w:val="00286827"/>
    <w:rsid w:val="00286D49"/>
    <w:rsid w:val="00287D36"/>
    <w:rsid w:val="00290AEE"/>
    <w:rsid w:val="00291BD8"/>
    <w:rsid w:val="00291EEE"/>
    <w:rsid w:val="00292903"/>
    <w:rsid w:val="002936A8"/>
    <w:rsid w:val="002958EF"/>
    <w:rsid w:val="00295F10"/>
    <w:rsid w:val="00296436"/>
    <w:rsid w:val="0029718F"/>
    <w:rsid w:val="002A1180"/>
    <w:rsid w:val="002A1D7C"/>
    <w:rsid w:val="002A1DE4"/>
    <w:rsid w:val="002A31E4"/>
    <w:rsid w:val="002A3412"/>
    <w:rsid w:val="002A6227"/>
    <w:rsid w:val="002A6404"/>
    <w:rsid w:val="002A698E"/>
    <w:rsid w:val="002B0204"/>
    <w:rsid w:val="002B0254"/>
    <w:rsid w:val="002B1AAE"/>
    <w:rsid w:val="002B2A65"/>
    <w:rsid w:val="002B3CB9"/>
    <w:rsid w:val="002B4186"/>
    <w:rsid w:val="002B4A61"/>
    <w:rsid w:val="002B5DA2"/>
    <w:rsid w:val="002B6B11"/>
    <w:rsid w:val="002C0EFA"/>
    <w:rsid w:val="002C1530"/>
    <w:rsid w:val="002C2DF0"/>
    <w:rsid w:val="002C3A2E"/>
    <w:rsid w:val="002C490B"/>
    <w:rsid w:val="002C59A0"/>
    <w:rsid w:val="002C6883"/>
    <w:rsid w:val="002C7A06"/>
    <w:rsid w:val="002D0C58"/>
    <w:rsid w:val="002D12D2"/>
    <w:rsid w:val="002D1966"/>
    <w:rsid w:val="002D28B4"/>
    <w:rsid w:val="002D5406"/>
    <w:rsid w:val="002D7791"/>
    <w:rsid w:val="002E0E30"/>
    <w:rsid w:val="002E1407"/>
    <w:rsid w:val="002E19FE"/>
    <w:rsid w:val="002E23EE"/>
    <w:rsid w:val="002E42CD"/>
    <w:rsid w:val="002E521D"/>
    <w:rsid w:val="002E5736"/>
    <w:rsid w:val="002E6263"/>
    <w:rsid w:val="002E6660"/>
    <w:rsid w:val="002E6E57"/>
    <w:rsid w:val="002F0925"/>
    <w:rsid w:val="002F24C6"/>
    <w:rsid w:val="002F320A"/>
    <w:rsid w:val="002F40F8"/>
    <w:rsid w:val="002F4AF5"/>
    <w:rsid w:val="002F4E4A"/>
    <w:rsid w:val="002F52D8"/>
    <w:rsid w:val="002F68E3"/>
    <w:rsid w:val="00303261"/>
    <w:rsid w:val="00304A84"/>
    <w:rsid w:val="00306E20"/>
    <w:rsid w:val="003078A9"/>
    <w:rsid w:val="00310C33"/>
    <w:rsid w:val="00310E1A"/>
    <w:rsid w:val="00311647"/>
    <w:rsid w:val="00313842"/>
    <w:rsid w:val="00314DEC"/>
    <w:rsid w:val="00316EAE"/>
    <w:rsid w:val="00317693"/>
    <w:rsid w:val="00320555"/>
    <w:rsid w:val="00320FE8"/>
    <w:rsid w:val="0032159F"/>
    <w:rsid w:val="00321972"/>
    <w:rsid w:val="00322D8F"/>
    <w:rsid w:val="003233A0"/>
    <w:rsid w:val="0032446B"/>
    <w:rsid w:val="00324767"/>
    <w:rsid w:val="00324D3D"/>
    <w:rsid w:val="00326502"/>
    <w:rsid w:val="0032732A"/>
    <w:rsid w:val="00330403"/>
    <w:rsid w:val="00331AE7"/>
    <w:rsid w:val="00332E90"/>
    <w:rsid w:val="00332F30"/>
    <w:rsid w:val="00333FAC"/>
    <w:rsid w:val="00335519"/>
    <w:rsid w:val="0033559D"/>
    <w:rsid w:val="00335C62"/>
    <w:rsid w:val="00335DF1"/>
    <w:rsid w:val="0033620B"/>
    <w:rsid w:val="0033697B"/>
    <w:rsid w:val="00336D2B"/>
    <w:rsid w:val="00336DE4"/>
    <w:rsid w:val="0034139C"/>
    <w:rsid w:val="00341F93"/>
    <w:rsid w:val="00343818"/>
    <w:rsid w:val="00343A33"/>
    <w:rsid w:val="003445B8"/>
    <w:rsid w:val="00344B6B"/>
    <w:rsid w:val="00345101"/>
    <w:rsid w:val="00345D1C"/>
    <w:rsid w:val="00347168"/>
    <w:rsid w:val="00347E5C"/>
    <w:rsid w:val="00350506"/>
    <w:rsid w:val="003507BE"/>
    <w:rsid w:val="00350A7C"/>
    <w:rsid w:val="00350B1E"/>
    <w:rsid w:val="00352299"/>
    <w:rsid w:val="00352D73"/>
    <w:rsid w:val="00352EE0"/>
    <w:rsid w:val="00353406"/>
    <w:rsid w:val="00354A65"/>
    <w:rsid w:val="0035530B"/>
    <w:rsid w:val="00355650"/>
    <w:rsid w:val="0036256B"/>
    <w:rsid w:val="00364010"/>
    <w:rsid w:val="0036606F"/>
    <w:rsid w:val="00367230"/>
    <w:rsid w:val="00367F39"/>
    <w:rsid w:val="0037050A"/>
    <w:rsid w:val="0037165C"/>
    <w:rsid w:val="00371F78"/>
    <w:rsid w:val="00372E3F"/>
    <w:rsid w:val="00373646"/>
    <w:rsid w:val="00374AF7"/>
    <w:rsid w:val="00374F72"/>
    <w:rsid w:val="00375656"/>
    <w:rsid w:val="00375830"/>
    <w:rsid w:val="00376C13"/>
    <w:rsid w:val="003770ED"/>
    <w:rsid w:val="00380C24"/>
    <w:rsid w:val="00383D5C"/>
    <w:rsid w:val="0038420C"/>
    <w:rsid w:val="00386EAD"/>
    <w:rsid w:val="003872B7"/>
    <w:rsid w:val="00391557"/>
    <w:rsid w:val="0039344D"/>
    <w:rsid w:val="00393D33"/>
    <w:rsid w:val="00394991"/>
    <w:rsid w:val="00395A47"/>
    <w:rsid w:val="00395DCB"/>
    <w:rsid w:val="00395E36"/>
    <w:rsid w:val="0039658E"/>
    <w:rsid w:val="0039659B"/>
    <w:rsid w:val="00396987"/>
    <w:rsid w:val="00396F42"/>
    <w:rsid w:val="00397BD5"/>
    <w:rsid w:val="003A1D45"/>
    <w:rsid w:val="003A46E8"/>
    <w:rsid w:val="003A4B8A"/>
    <w:rsid w:val="003A7BC8"/>
    <w:rsid w:val="003B0769"/>
    <w:rsid w:val="003B2957"/>
    <w:rsid w:val="003B3134"/>
    <w:rsid w:val="003B6EA3"/>
    <w:rsid w:val="003C080D"/>
    <w:rsid w:val="003C09AD"/>
    <w:rsid w:val="003C1898"/>
    <w:rsid w:val="003C30CB"/>
    <w:rsid w:val="003C4A9A"/>
    <w:rsid w:val="003C58BB"/>
    <w:rsid w:val="003C5A7D"/>
    <w:rsid w:val="003C75FC"/>
    <w:rsid w:val="003C7E21"/>
    <w:rsid w:val="003D11A4"/>
    <w:rsid w:val="003D1978"/>
    <w:rsid w:val="003D30D1"/>
    <w:rsid w:val="003D35DC"/>
    <w:rsid w:val="003D5FA6"/>
    <w:rsid w:val="003D61DE"/>
    <w:rsid w:val="003D6635"/>
    <w:rsid w:val="003D7F98"/>
    <w:rsid w:val="003E07D5"/>
    <w:rsid w:val="003E1789"/>
    <w:rsid w:val="003E1CF0"/>
    <w:rsid w:val="003E239A"/>
    <w:rsid w:val="003E3390"/>
    <w:rsid w:val="003E5042"/>
    <w:rsid w:val="003E5CD1"/>
    <w:rsid w:val="003E76A5"/>
    <w:rsid w:val="003E7743"/>
    <w:rsid w:val="003F021C"/>
    <w:rsid w:val="003F1535"/>
    <w:rsid w:val="003F1D18"/>
    <w:rsid w:val="003F4F8A"/>
    <w:rsid w:val="003F77C8"/>
    <w:rsid w:val="0040166F"/>
    <w:rsid w:val="00401997"/>
    <w:rsid w:val="00402FA6"/>
    <w:rsid w:val="00403D5A"/>
    <w:rsid w:val="004052BD"/>
    <w:rsid w:val="00406F96"/>
    <w:rsid w:val="0040733D"/>
    <w:rsid w:val="00407BDD"/>
    <w:rsid w:val="00410166"/>
    <w:rsid w:val="00410D78"/>
    <w:rsid w:val="00410D95"/>
    <w:rsid w:val="004111AB"/>
    <w:rsid w:val="00411CDB"/>
    <w:rsid w:val="00413DC9"/>
    <w:rsid w:val="00414B89"/>
    <w:rsid w:val="00415061"/>
    <w:rsid w:val="0041646B"/>
    <w:rsid w:val="004165DE"/>
    <w:rsid w:val="0042028F"/>
    <w:rsid w:val="00420D12"/>
    <w:rsid w:val="00421AA9"/>
    <w:rsid w:val="004221ED"/>
    <w:rsid w:val="00423EBC"/>
    <w:rsid w:val="00424A56"/>
    <w:rsid w:val="00424CF1"/>
    <w:rsid w:val="00425BA0"/>
    <w:rsid w:val="00426626"/>
    <w:rsid w:val="00427466"/>
    <w:rsid w:val="004314EA"/>
    <w:rsid w:val="00431511"/>
    <w:rsid w:val="004337BA"/>
    <w:rsid w:val="00433934"/>
    <w:rsid w:val="00433D4F"/>
    <w:rsid w:val="004340D6"/>
    <w:rsid w:val="00435369"/>
    <w:rsid w:val="00435472"/>
    <w:rsid w:val="00435F49"/>
    <w:rsid w:val="004378CF"/>
    <w:rsid w:val="004409A9"/>
    <w:rsid w:val="00443084"/>
    <w:rsid w:val="00443104"/>
    <w:rsid w:val="00445CF5"/>
    <w:rsid w:val="004471C8"/>
    <w:rsid w:val="00447D11"/>
    <w:rsid w:val="004505FF"/>
    <w:rsid w:val="00454697"/>
    <w:rsid w:val="004560D9"/>
    <w:rsid w:val="00456924"/>
    <w:rsid w:val="00457A3D"/>
    <w:rsid w:val="00457B13"/>
    <w:rsid w:val="00460575"/>
    <w:rsid w:val="004607D7"/>
    <w:rsid w:val="00461BC6"/>
    <w:rsid w:val="00461F4F"/>
    <w:rsid w:val="00463812"/>
    <w:rsid w:val="0046442F"/>
    <w:rsid w:val="00465DCE"/>
    <w:rsid w:val="00466FDC"/>
    <w:rsid w:val="00470E32"/>
    <w:rsid w:val="00471A92"/>
    <w:rsid w:val="00471AAE"/>
    <w:rsid w:val="0047202C"/>
    <w:rsid w:val="00472411"/>
    <w:rsid w:val="004741CF"/>
    <w:rsid w:val="004748C6"/>
    <w:rsid w:val="004757C4"/>
    <w:rsid w:val="004772F2"/>
    <w:rsid w:val="00480498"/>
    <w:rsid w:val="00480581"/>
    <w:rsid w:val="00481031"/>
    <w:rsid w:val="0048115B"/>
    <w:rsid w:val="00481576"/>
    <w:rsid w:val="00481ADD"/>
    <w:rsid w:val="00481CA1"/>
    <w:rsid w:val="004840B6"/>
    <w:rsid w:val="00486FE2"/>
    <w:rsid w:val="004870FC"/>
    <w:rsid w:val="00487656"/>
    <w:rsid w:val="00490469"/>
    <w:rsid w:val="0049270F"/>
    <w:rsid w:val="00492C24"/>
    <w:rsid w:val="00492CDD"/>
    <w:rsid w:val="00492FB7"/>
    <w:rsid w:val="00494110"/>
    <w:rsid w:val="00494C62"/>
    <w:rsid w:val="0049680E"/>
    <w:rsid w:val="00496D06"/>
    <w:rsid w:val="00496DDD"/>
    <w:rsid w:val="004A0FC6"/>
    <w:rsid w:val="004A2EB1"/>
    <w:rsid w:val="004A308B"/>
    <w:rsid w:val="004A45D2"/>
    <w:rsid w:val="004A564D"/>
    <w:rsid w:val="004A6D0B"/>
    <w:rsid w:val="004B1B71"/>
    <w:rsid w:val="004B1F05"/>
    <w:rsid w:val="004B1F31"/>
    <w:rsid w:val="004B22B8"/>
    <w:rsid w:val="004B2F69"/>
    <w:rsid w:val="004B4DA6"/>
    <w:rsid w:val="004B502E"/>
    <w:rsid w:val="004B5F88"/>
    <w:rsid w:val="004B66C0"/>
    <w:rsid w:val="004C1575"/>
    <w:rsid w:val="004C2B05"/>
    <w:rsid w:val="004C2FCE"/>
    <w:rsid w:val="004C4858"/>
    <w:rsid w:val="004C633A"/>
    <w:rsid w:val="004D0B56"/>
    <w:rsid w:val="004D17D9"/>
    <w:rsid w:val="004D1D51"/>
    <w:rsid w:val="004D22CD"/>
    <w:rsid w:val="004D2ECF"/>
    <w:rsid w:val="004D3274"/>
    <w:rsid w:val="004D3295"/>
    <w:rsid w:val="004D3349"/>
    <w:rsid w:val="004D38DE"/>
    <w:rsid w:val="004D4138"/>
    <w:rsid w:val="004D4A74"/>
    <w:rsid w:val="004D55E1"/>
    <w:rsid w:val="004D60F4"/>
    <w:rsid w:val="004D7564"/>
    <w:rsid w:val="004E12C3"/>
    <w:rsid w:val="004E1480"/>
    <w:rsid w:val="004E2DDF"/>
    <w:rsid w:val="004E3ABD"/>
    <w:rsid w:val="004E404F"/>
    <w:rsid w:val="004E5F49"/>
    <w:rsid w:val="004E6164"/>
    <w:rsid w:val="004E7B74"/>
    <w:rsid w:val="004F08F4"/>
    <w:rsid w:val="004F149D"/>
    <w:rsid w:val="004F1829"/>
    <w:rsid w:val="004F2E84"/>
    <w:rsid w:val="004F47F1"/>
    <w:rsid w:val="004F4C2D"/>
    <w:rsid w:val="004F4DD4"/>
    <w:rsid w:val="004F67AB"/>
    <w:rsid w:val="004F6906"/>
    <w:rsid w:val="004F6CE8"/>
    <w:rsid w:val="00500FB1"/>
    <w:rsid w:val="005012B5"/>
    <w:rsid w:val="005019A6"/>
    <w:rsid w:val="005020A8"/>
    <w:rsid w:val="0050220A"/>
    <w:rsid w:val="00506007"/>
    <w:rsid w:val="005104C6"/>
    <w:rsid w:val="005113CE"/>
    <w:rsid w:val="00512B62"/>
    <w:rsid w:val="00515B9D"/>
    <w:rsid w:val="00515F71"/>
    <w:rsid w:val="00517ABD"/>
    <w:rsid w:val="00520C75"/>
    <w:rsid w:val="005213A7"/>
    <w:rsid w:val="00522233"/>
    <w:rsid w:val="005225DB"/>
    <w:rsid w:val="0052267D"/>
    <w:rsid w:val="00523751"/>
    <w:rsid w:val="005240A8"/>
    <w:rsid w:val="00525E73"/>
    <w:rsid w:val="00527024"/>
    <w:rsid w:val="005300CD"/>
    <w:rsid w:val="0053014C"/>
    <w:rsid w:val="00532CE8"/>
    <w:rsid w:val="005347B4"/>
    <w:rsid w:val="00537900"/>
    <w:rsid w:val="00540D08"/>
    <w:rsid w:val="00542378"/>
    <w:rsid w:val="00542431"/>
    <w:rsid w:val="005455EA"/>
    <w:rsid w:val="00545C3A"/>
    <w:rsid w:val="00545C66"/>
    <w:rsid w:val="00546788"/>
    <w:rsid w:val="005470CB"/>
    <w:rsid w:val="00547BAA"/>
    <w:rsid w:val="005503C1"/>
    <w:rsid w:val="0055041A"/>
    <w:rsid w:val="00550459"/>
    <w:rsid w:val="005514B4"/>
    <w:rsid w:val="00551E42"/>
    <w:rsid w:val="00551E6A"/>
    <w:rsid w:val="00551F8C"/>
    <w:rsid w:val="00552800"/>
    <w:rsid w:val="00553EB2"/>
    <w:rsid w:val="00555CCB"/>
    <w:rsid w:val="00556893"/>
    <w:rsid w:val="00556C3A"/>
    <w:rsid w:val="00557340"/>
    <w:rsid w:val="0055738B"/>
    <w:rsid w:val="005574B5"/>
    <w:rsid w:val="0055799A"/>
    <w:rsid w:val="00557D2F"/>
    <w:rsid w:val="00557E62"/>
    <w:rsid w:val="0056008E"/>
    <w:rsid w:val="00561A63"/>
    <w:rsid w:val="00561C9C"/>
    <w:rsid w:val="00562B1B"/>
    <w:rsid w:val="00563177"/>
    <w:rsid w:val="00563A20"/>
    <w:rsid w:val="00565594"/>
    <w:rsid w:val="005655D1"/>
    <w:rsid w:val="00565FF4"/>
    <w:rsid w:val="00566429"/>
    <w:rsid w:val="00571324"/>
    <w:rsid w:val="005714EE"/>
    <w:rsid w:val="0057658C"/>
    <w:rsid w:val="005779E9"/>
    <w:rsid w:val="00583DC2"/>
    <w:rsid w:val="005859D9"/>
    <w:rsid w:val="00585CDB"/>
    <w:rsid w:val="00586A50"/>
    <w:rsid w:val="00586FA4"/>
    <w:rsid w:val="00590048"/>
    <w:rsid w:val="00590B9A"/>
    <w:rsid w:val="00591AE6"/>
    <w:rsid w:val="00591E60"/>
    <w:rsid w:val="00592F9B"/>
    <w:rsid w:val="0059535E"/>
    <w:rsid w:val="00596E62"/>
    <w:rsid w:val="0059706B"/>
    <w:rsid w:val="00597719"/>
    <w:rsid w:val="00597AF2"/>
    <w:rsid w:val="005A0E16"/>
    <w:rsid w:val="005A10BD"/>
    <w:rsid w:val="005A34E8"/>
    <w:rsid w:val="005A51DC"/>
    <w:rsid w:val="005A598D"/>
    <w:rsid w:val="005A5FCE"/>
    <w:rsid w:val="005A6C57"/>
    <w:rsid w:val="005B0D54"/>
    <w:rsid w:val="005B2A6E"/>
    <w:rsid w:val="005B2B5E"/>
    <w:rsid w:val="005B31CD"/>
    <w:rsid w:val="005B32CA"/>
    <w:rsid w:val="005B3F48"/>
    <w:rsid w:val="005B42DF"/>
    <w:rsid w:val="005B6015"/>
    <w:rsid w:val="005B6C1C"/>
    <w:rsid w:val="005C11BA"/>
    <w:rsid w:val="005C1F25"/>
    <w:rsid w:val="005C3EA4"/>
    <w:rsid w:val="005C4E04"/>
    <w:rsid w:val="005C544E"/>
    <w:rsid w:val="005C54F7"/>
    <w:rsid w:val="005C5586"/>
    <w:rsid w:val="005C5EF2"/>
    <w:rsid w:val="005C5F38"/>
    <w:rsid w:val="005C68DB"/>
    <w:rsid w:val="005C7B5D"/>
    <w:rsid w:val="005D0000"/>
    <w:rsid w:val="005D045F"/>
    <w:rsid w:val="005D35E3"/>
    <w:rsid w:val="005D40E8"/>
    <w:rsid w:val="005D47E0"/>
    <w:rsid w:val="005D4FC4"/>
    <w:rsid w:val="005D5EE0"/>
    <w:rsid w:val="005E05EF"/>
    <w:rsid w:val="005E11BA"/>
    <w:rsid w:val="005E1203"/>
    <w:rsid w:val="005E3C46"/>
    <w:rsid w:val="005E57C4"/>
    <w:rsid w:val="005E5FB0"/>
    <w:rsid w:val="005E6EAE"/>
    <w:rsid w:val="005E750B"/>
    <w:rsid w:val="005E7708"/>
    <w:rsid w:val="005F168D"/>
    <w:rsid w:val="005F3A2B"/>
    <w:rsid w:val="005F3CE3"/>
    <w:rsid w:val="005F503E"/>
    <w:rsid w:val="00601C0E"/>
    <w:rsid w:val="00603BC7"/>
    <w:rsid w:val="00605110"/>
    <w:rsid w:val="00606ED5"/>
    <w:rsid w:val="00607D38"/>
    <w:rsid w:val="0061120A"/>
    <w:rsid w:val="0061223F"/>
    <w:rsid w:val="0061333F"/>
    <w:rsid w:val="00614929"/>
    <w:rsid w:val="00615774"/>
    <w:rsid w:val="0061594E"/>
    <w:rsid w:val="00621C86"/>
    <w:rsid w:val="00622271"/>
    <w:rsid w:val="00622D54"/>
    <w:rsid w:val="00622FAD"/>
    <w:rsid w:val="00623359"/>
    <w:rsid w:val="006241F8"/>
    <w:rsid w:val="00625604"/>
    <w:rsid w:val="00626DDF"/>
    <w:rsid w:val="00627747"/>
    <w:rsid w:val="0063023D"/>
    <w:rsid w:val="006314EC"/>
    <w:rsid w:val="0063158F"/>
    <w:rsid w:val="00632A53"/>
    <w:rsid w:val="00633137"/>
    <w:rsid w:val="0063355F"/>
    <w:rsid w:val="0063537D"/>
    <w:rsid w:val="006364CD"/>
    <w:rsid w:val="0064016F"/>
    <w:rsid w:val="00640444"/>
    <w:rsid w:val="00640E6C"/>
    <w:rsid w:val="00642094"/>
    <w:rsid w:val="006430F0"/>
    <w:rsid w:val="0064316C"/>
    <w:rsid w:val="00647004"/>
    <w:rsid w:val="0064744A"/>
    <w:rsid w:val="00647C69"/>
    <w:rsid w:val="00651977"/>
    <w:rsid w:val="006550E2"/>
    <w:rsid w:val="00657285"/>
    <w:rsid w:val="006602B8"/>
    <w:rsid w:val="006607FB"/>
    <w:rsid w:val="00660A21"/>
    <w:rsid w:val="00660E2B"/>
    <w:rsid w:val="00660FD0"/>
    <w:rsid w:val="006622CD"/>
    <w:rsid w:val="006626FF"/>
    <w:rsid w:val="0066716C"/>
    <w:rsid w:val="00667355"/>
    <w:rsid w:val="00670150"/>
    <w:rsid w:val="0067121F"/>
    <w:rsid w:val="00671AA5"/>
    <w:rsid w:val="006734B3"/>
    <w:rsid w:val="006777F4"/>
    <w:rsid w:val="006829DA"/>
    <w:rsid w:val="00684570"/>
    <w:rsid w:val="00684C04"/>
    <w:rsid w:val="006871C3"/>
    <w:rsid w:val="00687380"/>
    <w:rsid w:val="00687B0D"/>
    <w:rsid w:val="0069536F"/>
    <w:rsid w:val="0069596F"/>
    <w:rsid w:val="00695F73"/>
    <w:rsid w:val="00697A58"/>
    <w:rsid w:val="006A050B"/>
    <w:rsid w:val="006A12E2"/>
    <w:rsid w:val="006A1CB3"/>
    <w:rsid w:val="006A3FB5"/>
    <w:rsid w:val="006A597A"/>
    <w:rsid w:val="006B04F8"/>
    <w:rsid w:val="006B1C8C"/>
    <w:rsid w:val="006B1F61"/>
    <w:rsid w:val="006B4129"/>
    <w:rsid w:val="006B5115"/>
    <w:rsid w:val="006B6F2B"/>
    <w:rsid w:val="006C00A4"/>
    <w:rsid w:val="006C060F"/>
    <w:rsid w:val="006C140F"/>
    <w:rsid w:val="006C4857"/>
    <w:rsid w:val="006C528D"/>
    <w:rsid w:val="006C5489"/>
    <w:rsid w:val="006C5C30"/>
    <w:rsid w:val="006D0A08"/>
    <w:rsid w:val="006D1FB1"/>
    <w:rsid w:val="006D209B"/>
    <w:rsid w:val="006D24BE"/>
    <w:rsid w:val="006D30BF"/>
    <w:rsid w:val="006D3187"/>
    <w:rsid w:val="006D36A0"/>
    <w:rsid w:val="006D4F06"/>
    <w:rsid w:val="006D6B76"/>
    <w:rsid w:val="006D7A91"/>
    <w:rsid w:val="006D7F4A"/>
    <w:rsid w:val="006E2348"/>
    <w:rsid w:val="006E2AAC"/>
    <w:rsid w:val="006E36CF"/>
    <w:rsid w:val="006E5493"/>
    <w:rsid w:val="006E6234"/>
    <w:rsid w:val="006E7FDC"/>
    <w:rsid w:val="006F08B5"/>
    <w:rsid w:val="006F15EB"/>
    <w:rsid w:val="006F2A2E"/>
    <w:rsid w:val="006F2ED4"/>
    <w:rsid w:val="006F3910"/>
    <w:rsid w:val="006F3F94"/>
    <w:rsid w:val="006F4E55"/>
    <w:rsid w:val="006F51D6"/>
    <w:rsid w:val="006F5AF6"/>
    <w:rsid w:val="006F6DCF"/>
    <w:rsid w:val="006F7108"/>
    <w:rsid w:val="006F74CD"/>
    <w:rsid w:val="006F79DB"/>
    <w:rsid w:val="006F7E4B"/>
    <w:rsid w:val="00700168"/>
    <w:rsid w:val="00703B76"/>
    <w:rsid w:val="007040E7"/>
    <w:rsid w:val="00705CBE"/>
    <w:rsid w:val="007064CB"/>
    <w:rsid w:val="0071048A"/>
    <w:rsid w:val="00711DDE"/>
    <w:rsid w:val="007121D9"/>
    <w:rsid w:val="007131AB"/>
    <w:rsid w:val="00713DA1"/>
    <w:rsid w:val="0071433C"/>
    <w:rsid w:val="00714432"/>
    <w:rsid w:val="007145DC"/>
    <w:rsid w:val="00715742"/>
    <w:rsid w:val="0071586B"/>
    <w:rsid w:val="007162F4"/>
    <w:rsid w:val="00722116"/>
    <w:rsid w:val="007226DF"/>
    <w:rsid w:val="007235FB"/>
    <w:rsid w:val="00723D74"/>
    <w:rsid w:val="00727FF6"/>
    <w:rsid w:val="00731B1E"/>
    <w:rsid w:val="00732C14"/>
    <w:rsid w:val="00733464"/>
    <w:rsid w:val="007346FC"/>
    <w:rsid w:val="00734971"/>
    <w:rsid w:val="00734CC0"/>
    <w:rsid w:val="00734D9A"/>
    <w:rsid w:val="0073670F"/>
    <w:rsid w:val="007406DE"/>
    <w:rsid w:val="00742337"/>
    <w:rsid w:val="00743E99"/>
    <w:rsid w:val="00746193"/>
    <w:rsid w:val="00746343"/>
    <w:rsid w:val="00746602"/>
    <w:rsid w:val="007466E2"/>
    <w:rsid w:val="007475C1"/>
    <w:rsid w:val="00747E84"/>
    <w:rsid w:val="00752C6E"/>
    <w:rsid w:val="00753EA0"/>
    <w:rsid w:val="00754EFF"/>
    <w:rsid w:val="007627BC"/>
    <w:rsid w:val="007637F0"/>
    <w:rsid w:val="00763892"/>
    <w:rsid w:val="00763FF2"/>
    <w:rsid w:val="00765DE0"/>
    <w:rsid w:val="007666A4"/>
    <w:rsid w:val="00766B56"/>
    <w:rsid w:val="00766C35"/>
    <w:rsid w:val="0077028C"/>
    <w:rsid w:val="007729A4"/>
    <w:rsid w:val="00772D0D"/>
    <w:rsid w:val="007734EE"/>
    <w:rsid w:val="0077351A"/>
    <w:rsid w:val="00773A41"/>
    <w:rsid w:val="00774FB3"/>
    <w:rsid w:val="007752ED"/>
    <w:rsid w:val="00780388"/>
    <w:rsid w:val="007813CF"/>
    <w:rsid w:val="00781453"/>
    <w:rsid w:val="00782278"/>
    <w:rsid w:val="0078424D"/>
    <w:rsid w:val="00784660"/>
    <w:rsid w:val="0078579F"/>
    <w:rsid w:val="00791781"/>
    <w:rsid w:val="00792226"/>
    <w:rsid w:val="007922C1"/>
    <w:rsid w:val="00792A8D"/>
    <w:rsid w:val="00793A87"/>
    <w:rsid w:val="007943DB"/>
    <w:rsid w:val="0079563E"/>
    <w:rsid w:val="0079599E"/>
    <w:rsid w:val="0079747A"/>
    <w:rsid w:val="0079750C"/>
    <w:rsid w:val="007977B1"/>
    <w:rsid w:val="007A31C1"/>
    <w:rsid w:val="007A3E57"/>
    <w:rsid w:val="007A41EF"/>
    <w:rsid w:val="007A4B49"/>
    <w:rsid w:val="007A4EA9"/>
    <w:rsid w:val="007B16F7"/>
    <w:rsid w:val="007B1B46"/>
    <w:rsid w:val="007B34F7"/>
    <w:rsid w:val="007B3789"/>
    <w:rsid w:val="007B3C7D"/>
    <w:rsid w:val="007B5A01"/>
    <w:rsid w:val="007B5A31"/>
    <w:rsid w:val="007B5E22"/>
    <w:rsid w:val="007B5FE8"/>
    <w:rsid w:val="007C05CE"/>
    <w:rsid w:val="007C12BF"/>
    <w:rsid w:val="007C2BB7"/>
    <w:rsid w:val="007C37A1"/>
    <w:rsid w:val="007C3A76"/>
    <w:rsid w:val="007C4FE7"/>
    <w:rsid w:val="007C5224"/>
    <w:rsid w:val="007C59B9"/>
    <w:rsid w:val="007C689C"/>
    <w:rsid w:val="007C7FA6"/>
    <w:rsid w:val="007D0C25"/>
    <w:rsid w:val="007D10C2"/>
    <w:rsid w:val="007D1162"/>
    <w:rsid w:val="007D120A"/>
    <w:rsid w:val="007D157A"/>
    <w:rsid w:val="007D23B0"/>
    <w:rsid w:val="007D6445"/>
    <w:rsid w:val="007D6B2F"/>
    <w:rsid w:val="007E02C0"/>
    <w:rsid w:val="007E07C8"/>
    <w:rsid w:val="007E1C42"/>
    <w:rsid w:val="007E327F"/>
    <w:rsid w:val="007E36B3"/>
    <w:rsid w:val="007E5D9B"/>
    <w:rsid w:val="007E5DF7"/>
    <w:rsid w:val="007E5FF1"/>
    <w:rsid w:val="007E6171"/>
    <w:rsid w:val="007E794A"/>
    <w:rsid w:val="007F120B"/>
    <w:rsid w:val="007F20E2"/>
    <w:rsid w:val="007F233C"/>
    <w:rsid w:val="007F39CF"/>
    <w:rsid w:val="007F3EA2"/>
    <w:rsid w:val="00800B2E"/>
    <w:rsid w:val="00801029"/>
    <w:rsid w:val="00801C54"/>
    <w:rsid w:val="00802532"/>
    <w:rsid w:val="00803DE4"/>
    <w:rsid w:val="0080454B"/>
    <w:rsid w:val="00804745"/>
    <w:rsid w:val="00806EC4"/>
    <w:rsid w:val="00811289"/>
    <w:rsid w:val="008125CD"/>
    <w:rsid w:val="00812A19"/>
    <w:rsid w:val="00812F4F"/>
    <w:rsid w:val="00813A80"/>
    <w:rsid w:val="00817ED4"/>
    <w:rsid w:val="008208B6"/>
    <w:rsid w:val="00821532"/>
    <w:rsid w:val="008224DC"/>
    <w:rsid w:val="008225F5"/>
    <w:rsid w:val="00822660"/>
    <w:rsid w:val="00823068"/>
    <w:rsid w:val="00823A1D"/>
    <w:rsid w:val="008271AC"/>
    <w:rsid w:val="008325A7"/>
    <w:rsid w:val="0083270E"/>
    <w:rsid w:val="0083280A"/>
    <w:rsid w:val="00833B04"/>
    <w:rsid w:val="00833D61"/>
    <w:rsid w:val="0083513D"/>
    <w:rsid w:val="008358BB"/>
    <w:rsid w:val="00836051"/>
    <w:rsid w:val="008376BA"/>
    <w:rsid w:val="00840471"/>
    <w:rsid w:val="00840666"/>
    <w:rsid w:val="00840BF7"/>
    <w:rsid w:val="00843B4B"/>
    <w:rsid w:val="00845A39"/>
    <w:rsid w:val="00845B8D"/>
    <w:rsid w:val="00847374"/>
    <w:rsid w:val="0085188E"/>
    <w:rsid w:val="008541E4"/>
    <w:rsid w:val="00854B01"/>
    <w:rsid w:val="00854EB7"/>
    <w:rsid w:val="00855B4F"/>
    <w:rsid w:val="00856F5B"/>
    <w:rsid w:val="0086054D"/>
    <w:rsid w:val="008605C4"/>
    <w:rsid w:val="00861286"/>
    <w:rsid w:val="00862C17"/>
    <w:rsid w:val="00863DD1"/>
    <w:rsid w:val="00864657"/>
    <w:rsid w:val="0086504C"/>
    <w:rsid w:val="0086756A"/>
    <w:rsid w:val="008723DC"/>
    <w:rsid w:val="00874676"/>
    <w:rsid w:val="0087545C"/>
    <w:rsid w:val="0087713B"/>
    <w:rsid w:val="00880426"/>
    <w:rsid w:val="00882282"/>
    <w:rsid w:val="00882C53"/>
    <w:rsid w:val="008835E5"/>
    <w:rsid w:val="00884CBE"/>
    <w:rsid w:val="008854A0"/>
    <w:rsid w:val="00885908"/>
    <w:rsid w:val="00886AF3"/>
    <w:rsid w:val="008872F2"/>
    <w:rsid w:val="00890D75"/>
    <w:rsid w:val="00892289"/>
    <w:rsid w:val="0089268D"/>
    <w:rsid w:val="008934C2"/>
    <w:rsid w:val="0089425F"/>
    <w:rsid w:val="0089471B"/>
    <w:rsid w:val="00897252"/>
    <w:rsid w:val="00897EDE"/>
    <w:rsid w:val="008A0322"/>
    <w:rsid w:val="008A1BA2"/>
    <w:rsid w:val="008A3162"/>
    <w:rsid w:val="008A4BAB"/>
    <w:rsid w:val="008A60C3"/>
    <w:rsid w:val="008A6DD1"/>
    <w:rsid w:val="008A7E16"/>
    <w:rsid w:val="008B1A89"/>
    <w:rsid w:val="008B3114"/>
    <w:rsid w:val="008B377A"/>
    <w:rsid w:val="008B3E66"/>
    <w:rsid w:val="008B5FD2"/>
    <w:rsid w:val="008B77CE"/>
    <w:rsid w:val="008C11B7"/>
    <w:rsid w:val="008C14A1"/>
    <w:rsid w:val="008C2B35"/>
    <w:rsid w:val="008C3C5B"/>
    <w:rsid w:val="008C439D"/>
    <w:rsid w:val="008C4CFC"/>
    <w:rsid w:val="008C5B85"/>
    <w:rsid w:val="008C5BC7"/>
    <w:rsid w:val="008C5FE7"/>
    <w:rsid w:val="008C6067"/>
    <w:rsid w:val="008C7624"/>
    <w:rsid w:val="008C7F43"/>
    <w:rsid w:val="008D071B"/>
    <w:rsid w:val="008D2307"/>
    <w:rsid w:val="008D31A5"/>
    <w:rsid w:val="008D3804"/>
    <w:rsid w:val="008D3CB8"/>
    <w:rsid w:val="008D4128"/>
    <w:rsid w:val="008D551C"/>
    <w:rsid w:val="008D6BCD"/>
    <w:rsid w:val="008D6E84"/>
    <w:rsid w:val="008D6EA1"/>
    <w:rsid w:val="008D747F"/>
    <w:rsid w:val="008D7E1A"/>
    <w:rsid w:val="008D7FE9"/>
    <w:rsid w:val="008E153B"/>
    <w:rsid w:val="008E20BF"/>
    <w:rsid w:val="008E25DF"/>
    <w:rsid w:val="008E2BAB"/>
    <w:rsid w:val="008E64E9"/>
    <w:rsid w:val="008E6B5F"/>
    <w:rsid w:val="008E6F91"/>
    <w:rsid w:val="008E7A34"/>
    <w:rsid w:val="008F28B3"/>
    <w:rsid w:val="008F29CC"/>
    <w:rsid w:val="008F390C"/>
    <w:rsid w:val="008F3CCD"/>
    <w:rsid w:val="008F4C15"/>
    <w:rsid w:val="008F61AD"/>
    <w:rsid w:val="008F7466"/>
    <w:rsid w:val="008F7827"/>
    <w:rsid w:val="008F7E65"/>
    <w:rsid w:val="00901F33"/>
    <w:rsid w:val="00902AB1"/>
    <w:rsid w:val="00904A62"/>
    <w:rsid w:val="009050C6"/>
    <w:rsid w:val="009103A0"/>
    <w:rsid w:val="009110AB"/>
    <w:rsid w:val="0091221C"/>
    <w:rsid w:val="009126EC"/>
    <w:rsid w:val="009130AA"/>
    <w:rsid w:val="00914335"/>
    <w:rsid w:val="00915749"/>
    <w:rsid w:val="0091611B"/>
    <w:rsid w:val="00916866"/>
    <w:rsid w:val="00916971"/>
    <w:rsid w:val="00917237"/>
    <w:rsid w:val="00917C97"/>
    <w:rsid w:val="00920276"/>
    <w:rsid w:val="009202F3"/>
    <w:rsid w:val="009212B2"/>
    <w:rsid w:val="00924EE5"/>
    <w:rsid w:val="0092673A"/>
    <w:rsid w:val="00926F70"/>
    <w:rsid w:val="009272B7"/>
    <w:rsid w:val="00927A6A"/>
    <w:rsid w:val="009313BE"/>
    <w:rsid w:val="00931A66"/>
    <w:rsid w:val="0093536F"/>
    <w:rsid w:val="00935C8F"/>
    <w:rsid w:val="00936C54"/>
    <w:rsid w:val="009371E5"/>
    <w:rsid w:val="009439AE"/>
    <w:rsid w:val="0094748E"/>
    <w:rsid w:val="009513F6"/>
    <w:rsid w:val="0095159C"/>
    <w:rsid w:val="00951D8F"/>
    <w:rsid w:val="00952E04"/>
    <w:rsid w:val="00953614"/>
    <w:rsid w:val="00954059"/>
    <w:rsid w:val="00954339"/>
    <w:rsid w:val="00954D96"/>
    <w:rsid w:val="00955EA5"/>
    <w:rsid w:val="00961045"/>
    <w:rsid w:val="009611DB"/>
    <w:rsid w:val="0096171D"/>
    <w:rsid w:val="009622BE"/>
    <w:rsid w:val="009626CE"/>
    <w:rsid w:val="00964F87"/>
    <w:rsid w:val="00965367"/>
    <w:rsid w:val="00967E0A"/>
    <w:rsid w:val="00971656"/>
    <w:rsid w:val="00971DEB"/>
    <w:rsid w:val="009735A2"/>
    <w:rsid w:val="00974EF3"/>
    <w:rsid w:val="009760A3"/>
    <w:rsid w:val="009777F1"/>
    <w:rsid w:val="00981180"/>
    <w:rsid w:val="009819ED"/>
    <w:rsid w:val="0098496C"/>
    <w:rsid w:val="00985101"/>
    <w:rsid w:val="00985A74"/>
    <w:rsid w:val="00986B80"/>
    <w:rsid w:val="009909B3"/>
    <w:rsid w:val="00992667"/>
    <w:rsid w:val="0099588F"/>
    <w:rsid w:val="009A0037"/>
    <w:rsid w:val="009A0BF0"/>
    <w:rsid w:val="009A1265"/>
    <w:rsid w:val="009A4378"/>
    <w:rsid w:val="009B0666"/>
    <w:rsid w:val="009B0D93"/>
    <w:rsid w:val="009B1CD0"/>
    <w:rsid w:val="009B3659"/>
    <w:rsid w:val="009B3A87"/>
    <w:rsid w:val="009B3FD9"/>
    <w:rsid w:val="009B4142"/>
    <w:rsid w:val="009B4DBA"/>
    <w:rsid w:val="009B5443"/>
    <w:rsid w:val="009B6435"/>
    <w:rsid w:val="009B7EC5"/>
    <w:rsid w:val="009C2EC6"/>
    <w:rsid w:val="009C42B1"/>
    <w:rsid w:val="009C58DE"/>
    <w:rsid w:val="009C6463"/>
    <w:rsid w:val="009C7CF2"/>
    <w:rsid w:val="009D11BB"/>
    <w:rsid w:val="009D2700"/>
    <w:rsid w:val="009D2ABA"/>
    <w:rsid w:val="009D2CF9"/>
    <w:rsid w:val="009D2FC5"/>
    <w:rsid w:val="009D43E2"/>
    <w:rsid w:val="009D4425"/>
    <w:rsid w:val="009D4478"/>
    <w:rsid w:val="009D4DAC"/>
    <w:rsid w:val="009D5BBA"/>
    <w:rsid w:val="009D73E0"/>
    <w:rsid w:val="009E018D"/>
    <w:rsid w:val="009E056B"/>
    <w:rsid w:val="009E0C9F"/>
    <w:rsid w:val="009E22F2"/>
    <w:rsid w:val="009E259F"/>
    <w:rsid w:val="009E37A1"/>
    <w:rsid w:val="009E39DA"/>
    <w:rsid w:val="009E46F4"/>
    <w:rsid w:val="009E4858"/>
    <w:rsid w:val="009E50A7"/>
    <w:rsid w:val="009E5121"/>
    <w:rsid w:val="009E57AB"/>
    <w:rsid w:val="009E5982"/>
    <w:rsid w:val="009E618E"/>
    <w:rsid w:val="009E7405"/>
    <w:rsid w:val="009F0A4B"/>
    <w:rsid w:val="009F1891"/>
    <w:rsid w:val="009F23E4"/>
    <w:rsid w:val="009F2564"/>
    <w:rsid w:val="009F29AD"/>
    <w:rsid w:val="009F2B24"/>
    <w:rsid w:val="009F3A39"/>
    <w:rsid w:val="009F3BDA"/>
    <w:rsid w:val="009F4661"/>
    <w:rsid w:val="009F46B5"/>
    <w:rsid w:val="009F65FB"/>
    <w:rsid w:val="009F7185"/>
    <w:rsid w:val="00A019AE"/>
    <w:rsid w:val="00A03052"/>
    <w:rsid w:val="00A03B69"/>
    <w:rsid w:val="00A0430E"/>
    <w:rsid w:val="00A04310"/>
    <w:rsid w:val="00A05ACE"/>
    <w:rsid w:val="00A065F3"/>
    <w:rsid w:val="00A07424"/>
    <w:rsid w:val="00A1068E"/>
    <w:rsid w:val="00A11C1F"/>
    <w:rsid w:val="00A12042"/>
    <w:rsid w:val="00A144B5"/>
    <w:rsid w:val="00A163A7"/>
    <w:rsid w:val="00A16B84"/>
    <w:rsid w:val="00A20C07"/>
    <w:rsid w:val="00A20FD4"/>
    <w:rsid w:val="00A235B6"/>
    <w:rsid w:val="00A23C04"/>
    <w:rsid w:val="00A2465F"/>
    <w:rsid w:val="00A25AA2"/>
    <w:rsid w:val="00A2627C"/>
    <w:rsid w:val="00A311E4"/>
    <w:rsid w:val="00A3290D"/>
    <w:rsid w:val="00A3496F"/>
    <w:rsid w:val="00A36F9F"/>
    <w:rsid w:val="00A40EB9"/>
    <w:rsid w:val="00A436A7"/>
    <w:rsid w:val="00A44066"/>
    <w:rsid w:val="00A45FC3"/>
    <w:rsid w:val="00A47B9A"/>
    <w:rsid w:val="00A50647"/>
    <w:rsid w:val="00A50F57"/>
    <w:rsid w:val="00A5107C"/>
    <w:rsid w:val="00A51EF6"/>
    <w:rsid w:val="00A57374"/>
    <w:rsid w:val="00A61E30"/>
    <w:rsid w:val="00A62FF1"/>
    <w:rsid w:val="00A64764"/>
    <w:rsid w:val="00A64987"/>
    <w:rsid w:val="00A66176"/>
    <w:rsid w:val="00A6648E"/>
    <w:rsid w:val="00A664EF"/>
    <w:rsid w:val="00A66D62"/>
    <w:rsid w:val="00A7019A"/>
    <w:rsid w:val="00A71534"/>
    <w:rsid w:val="00A7281D"/>
    <w:rsid w:val="00A72CC1"/>
    <w:rsid w:val="00A7418C"/>
    <w:rsid w:val="00A74746"/>
    <w:rsid w:val="00A75EE7"/>
    <w:rsid w:val="00A80737"/>
    <w:rsid w:val="00A808FE"/>
    <w:rsid w:val="00A82347"/>
    <w:rsid w:val="00A8284F"/>
    <w:rsid w:val="00A82DB4"/>
    <w:rsid w:val="00A85C9F"/>
    <w:rsid w:val="00A85D71"/>
    <w:rsid w:val="00A8629F"/>
    <w:rsid w:val="00A877FC"/>
    <w:rsid w:val="00A90FEC"/>
    <w:rsid w:val="00A91B71"/>
    <w:rsid w:val="00A91F2E"/>
    <w:rsid w:val="00A921B4"/>
    <w:rsid w:val="00A9312F"/>
    <w:rsid w:val="00A943BA"/>
    <w:rsid w:val="00A94834"/>
    <w:rsid w:val="00AA0723"/>
    <w:rsid w:val="00AA1896"/>
    <w:rsid w:val="00AA1CC7"/>
    <w:rsid w:val="00AA2413"/>
    <w:rsid w:val="00AA33F8"/>
    <w:rsid w:val="00AA3A94"/>
    <w:rsid w:val="00AA3B11"/>
    <w:rsid w:val="00AA41A8"/>
    <w:rsid w:val="00AA44FF"/>
    <w:rsid w:val="00AA4567"/>
    <w:rsid w:val="00AA6713"/>
    <w:rsid w:val="00AA77ED"/>
    <w:rsid w:val="00AB007F"/>
    <w:rsid w:val="00AB26B6"/>
    <w:rsid w:val="00AB30AE"/>
    <w:rsid w:val="00AB565C"/>
    <w:rsid w:val="00AB5CB1"/>
    <w:rsid w:val="00AB6891"/>
    <w:rsid w:val="00AC0BC5"/>
    <w:rsid w:val="00AC2409"/>
    <w:rsid w:val="00AC2918"/>
    <w:rsid w:val="00AC298E"/>
    <w:rsid w:val="00AC35F8"/>
    <w:rsid w:val="00AC3873"/>
    <w:rsid w:val="00AC3E1A"/>
    <w:rsid w:val="00AC5B25"/>
    <w:rsid w:val="00AC5B7E"/>
    <w:rsid w:val="00AD16F7"/>
    <w:rsid w:val="00AD17B9"/>
    <w:rsid w:val="00AD1FAE"/>
    <w:rsid w:val="00AD2293"/>
    <w:rsid w:val="00AD2B0C"/>
    <w:rsid w:val="00AD2B3C"/>
    <w:rsid w:val="00AD3006"/>
    <w:rsid w:val="00AD3DED"/>
    <w:rsid w:val="00AD5419"/>
    <w:rsid w:val="00AD5F4B"/>
    <w:rsid w:val="00AD637E"/>
    <w:rsid w:val="00AE0218"/>
    <w:rsid w:val="00AE3469"/>
    <w:rsid w:val="00AE52AC"/>
    <w:rsid w:val="00AE5BEF"/>
    <w:rsid w:val="00AE660C"/>
    <w:rsid w:val="00AF07F8"/>
    <w:rsid w:val="00AF228B"/>
    <w:rsid w:val="00AF38F0"/>
    <w:rsid w:val="00AF3E6E"/>
    <w:rsid w:val="00AF5600"/>
    <w:rsid w:val="00AF5F9F"/>
    <w:rsid w:val="00AF7147"/>
    <w:rsid w:val="00B005DC"/>
    <w:rsid w:val="00B00769"/>
    <w:rsid w:val="00B0405C"/>
    <w:rsid w:val="00B05441"/>
    <w:rsid w:val="00B05930"/>
    <w:rsid w:val="00B07521"/>
    <w:rsid w:val="00B1169B"/>
    <w:rsid w:val="00B12077"/>
    <w:rsid w:val="00B13F77"/>
    <w:rsid w:val="00B178E4"/>
    <w:rsid w:val="00B2172E"/>
    <w:rsid w:val="00B2216D"/>
    <w:rsid w:val="00B23FBB"/>
    <w:rsid w:val="00B25BF2"/>
    <w:rsid w:val="00B26656"/>
    <w:rsid w:val="00B320BF"/>
    <w:rsid w:val="00B3297E"/>
    <w:rsid w:val="00B33118"/>
    <w:rsid w:val="00B33789"/>
    <w:rsid w:val="00B33C45"/>
    <w:rsid w:val="00B341DD"/>
    <w:rsid w:val="00B346D2"/>
    <w:rsid w:val="00B348D1"/>
    <w:rsid w:val="00B37320"/>
    <w:rsid w:val="00B40555"/>
    <w:rsid w:val="00B409D0"/>
    <w:rsid w:val="00B40A51"/>
    <w:rsid w:val="00B41CB7"/>
    <w:rsid w:val="00B42A9E"/>
    <w:rsid w:val="00B44879"/>
    <w:rsid w:val="00B44A10"/>
    <w:rsid w:val="00B47308"/>
    <w:rsid w:val="00B5117C"/>
    <w:rsid w:val="00B54538"/>
    <w:rsid w:val="00B55A36"/>
    <w:rsid w:val="00B5624B"/>
    <w:rsid w:val="00B56C7D"/>
    <w:rsid w:val="00B5782C"/>
    <w:rsid w:val="00B60A5E"/>
    <w:rsid w:val="00B62181"/>
    <w:rsid w:val="00B64AA7"/>
    <w:rsid w:val="00B64BCA"/>
    <w:rsid w:val="00B65D5A"/>
    <w:rsid w:val="00B66072"/>
    <w:rsid w:val="00B661E5"/>
    <w:rsid w:val="00B674D5"/>
    <w:rsid w:val="00B67AAF"/>
    <w:rsid w:val="00B67D68"/>
    <w:rsid w:val="00B708A9"/>
    <w:rsid w:val="00B70A8C"/>
    <w:rsid w:val="00B726A2"/>
    <w:rsid w:val="00B72E59"/>
    <w:rsid w:val="00B734EB"/>
    <w:rsid w:val="00B73D2C"/>
    <w:rsid w:val="00B740A8"/>
    <w:rsid w:val="00B741CF"/>
    <w:rsid w:val="00B746F1"/>
    <w:rsid w:val="00B74BBD"/>
    <w:rsid w:val="00B756B5"/>
    <w:rsid w:val="00B75DAA"/>
    <w:rsid w:val="00B75DE6"/>
    <w:rsid w:val="00B75EB5"/>
    <w:rsid w:val="00B75F1A"/>
    <w:rsid w:val="00B75F5D"/>
    <w:rsid w:val="00B764C8"/>
    <w:rsid w:val="00B81247"/>
    <w:rsid w:val="00B814E7"/>
    <w:rsid w:val="00B8263C"/>
    <w:rsid w:val="00B829A6"/>
    <w:rsid w:val="00B8381E"/>
    <w:rsid w:val="00B84D20"/>
    <w:rsid w:val="00B84E59"/>
    <w:rsid w:val="00B8769B"/>
    <w:rsid w:val="00B87DD3"/>
    <w:rsid w:val="00B90BD7"/>
    <w:rsid w:val="00B90C6E"/>
    <w:rsid w:val="00B91FFA"/>
    <w:rsid w:val="00B951CF"/>
    <w:rsid w:val="00B9587F"/>
    <w:rsid w:val="00B95C28"/>
    <w:rsid w:val="00B96E07"/>
    <w:rsid w:val="00BA0292"/>
    <w:rsid w:val="00BA0C88"/>
    <w:rsid w:val="00BA1C43"/>
    <w:rsid w:val="00BA2014"/>
    <w:rsid w:val="00BA2541"/>
    <w:rsid w:val="00BA3227"/>
    <w:rsid w:val="00BA351B"/>
    <w:rsid w:val="00BA3D8A"/>
    <w:rsid w:val="00BA6D77"/>
    <w:rsid w:val="00BA7C84"/>
    <w:rsid w:val="00BB0B26"/>
    <w:rsid w:val="00BB17F8"/>
    <w:rsid w:val="00BB2694"/>
    <w:rsid w:val="00BB2812"/>
    <w:rsid w:val="00BB2B3F"/>
    <w:rsid w:val="00BB33C2"/>
    <w:rsid w:val="00BB3A03"/>
    <w:rsid w:val="00BB57CB"/>
    <w:rsid w:val="00BB6933"/>
    <w:rsid w:val="00BB7DE2"/>
    <w:rsid w:val="00BC0A9E"/>
    <w:rsid w:val="00BC1332"/>
    <w:rsid w:val="00BC25A9"/>
    <w:rsid w:val="00BC2CE8"/>
    <w:rsid w:val="00BC2E11"/>
    <w:rsid w:val="00BC2F54"/>
    <w:rsid w:val="00BC5EBD"/>
    <w:rsid w:val="00BC6EFD"/>
    <w:rsid w:val="00BD198F"/>
    <w:rsid w:val="00BD22F9"/>
    <w:rsid w:val="00BD2CC0"/>
    <w:rsid w:val="00BD487B"/>
    <w:rsid w:val="00BD567E"/>
    <w:rsid w:val="00BD588D"/>
    <w:rsid w:val="00BD7D7A"/>
    <w:rsid w:val="00BE04EC"/>
    <w:rsid w:val="00BE0BA9"/>
    <w:rsid w:val="00BE24A8"/>
    <w:rsid w:val="00BE3A16"/>
    <w:rsid w:val="00BE3C87"/>
    <w:rsid w:val="00BE462F"/>
    <w:rsid w:val="00BE4D41"/>
    <w:rsid w:val="00BF200E"/>
    <w:rsid w:val="00BF20DB"/>
    <w:rsid w:val="00BF2474"/>
    <w:rsid w:val="00BF275B"/>
    <w:rsid w:val="00BF32F8"/>
    <w:rsid w:val="00BF4F64"/>
    <w:rsid w:val="00BF6D1B"/>
    <w:rsid w:val="00BF78BC"/>
    <w:rsid w:val="00BF7AA8"/>
    <w:rsid w:val="00C01086"/>
    <w:rsid w:val="00C01201"/>
    <w:rsid w:val="00C0157E"/>
    <w:rsid w:val="00C01D35"/>
    <w:rsid w:val="00C04CFF"/>
    <w:rsid w:val="00C04D29"/>
    <w:rsid w:val="00C057E6"/>
    <w:rsid w:val="00C05C77"/>
    <w:rsid w:val="00C06688"/>
    <w:rsid w:val="00C06A65"/>
    <w:rsid w:val="00C10378"/>
    <w:rsid w:val="00C1202A"/>
    <w:rsid w:val="00C12951"/>
    <w:rsid w:val="00C13AA9"/>
    <w:rsid w:val="00C13C16"/>
    <w:rsid w:val="00C159D4"/>
    <w:rsid w:val="00C15DFF"/>
    <w:rsid w:val="00C16004"/>
    <w:rsid w:val="00C2282C"/>
    <w:rsid w:val="00C31629"/>
    <w:rsid w:val="00C35997"/>
    <w:rsid w:val="00C36AB2"/>
    <w:rsid w:val="00C372F0"/>
    <w:rsid w:val="00C37885"/>
    <w:rsid w:val="00C37B16"/>
    <w:rsid w:val="00C4093B"/>
    <w:rsid w:val="00C41487"/>
    <w:rsid w:val="00C422CE"/>
    <w:rsid w:val="00C4385D"/>
    <w:rsid w:val="00C4501F"/>
    <w:rsid w:val="00C461F6"/>
    <w:rsid w:val="00C466CC"/>
    <w:rsid w:val="00C46A13"/>
    <w:rsid w:val="00C4728D"/>
    <w:rsid w:val="00C474EC"/>
    <w:rsid w:val="00C50679"/>
    <w:rsid w:val="00C50B61"/>
    <w:rsid w:val="00C510EA"/>
    <w:rsid w:val="00C5437F"/>
    <w:rsid w:val="00C5486F"/>
    <w:rsid w:val="00C5658F"/>
    <w:rsid w:val="00C5779C"/>
    <w:rsid w:val="00C579CE"/>
    <w:rsid w:val="00C57FB4"/>
    <w:rsid w:val="00C6086B"/>
    <w:rsid w:val="00C62383"/>
    <w:rsid w:val="00C65054"/>
    <w:rsid w:val="00C65DD5"/>
    <w:rsid w:val="00C660BF"/>
    <w:rsid w:val="00C663B7"/>
    <w:rsid w:val="00C671CF"/>
    <w:rsid w:val="00C67FD2"/>
    <w:rsid w:val="00C700F9"/>
    <w:rsid w:val="00C70C0E"/>
    <w:rsid w:val="00C70EF7"/>
    <w:rsid w:val="00C71596"/>
    <w:rsid w:val="00C73212"/>
    <w:rsid w:val="00C75424"/>
    <w:rsid w:val="00C7613B"/>
    <w:rsid w:val="00C76B9F"/>
    <w:rsid w:val="00C771F9"/>
    <w:rsid w:val="00C77C50"/>
    <w:rsid w:val="00C837CE"/>
    <w:rsid w:val="00C83C29"/>
    <w:rsid w:val="00C841E9"/>
    <w:rsid w:val="00C8585E"/>
    <w:rsid w:val="00C90129"/>
    <w:rsid w:val="00C9175F"/>
    <w:rsid w:val="00C923DA"/>
    <w:rsid w:val="00C92A23"/>
    <w:rsid w:val="00C9591A"/>
    <w:rsid w:val="00CA004D"/>
    <w:rsid w:val="00CA0137"/>
    <w:rsid w:val="00CA084D"/>
    <w:rsid w:val="00CA1B6A"/>
    <w:rsid w:val="00CA2BB0"/>
    <w:rsid w:val="00CA30F2"/>
    <w:rsid w:val="00CA4FF5"/>
    <w:rsid w:val="00CA5102"/>
    <w:rsid w:val="00CA5765"/>
    <w:rsid w:val="00CA61FA"/>
    <w:rsid w:val="00CA6499"/>
    <w:rsid w:val="00CA78B8"/>
    <w:rsid w:val="00CB0CA4"/>
    <w:rsid w:val="00CB0ECD"/>
    <w:rsid w:val="00CB1531"/>
    <w:rsid w:val="00CB175B"/>
    <w:rsid w:val="00CB1980"/>
    <w:rsid w:val="00CB2CB3"/>
    <w:rsid w:val="00CB318F"/>
    <w:rsid w:val="00CB4572"/>
    <w:rsid w:val="00CB4842"/>
    <w:rsid w:val="00CB48B5"/>
    <w:rsid w:val="00CB54F6"/>
    <w:rsid w:val="00CB568B"/>
    <w:rsid w:val="00CB5BA1"/>
    <w:rsid w:val="00CB6285"/>
    <w:rsid w:val="00CB74AA"/>
    <w:rsid w:val="00CC0191"/>
    <w:rsid w:val="00CC1B56"/>
    <w:rsid w:val="00CC24B8"/>
    <w:rsid w:val="00CC2BDF"/>
    <w:rsid w:val="00CC5950"/>
    <w:rsid w:val="00CC6E6A"/>
    <w:rsid w:val="00CD0519"/>
    <w:rsid w:val="00CD06F8"/>
    <w:rsid w:val="00CD076F"/>
    <w:rsid w:val="00CD23F7"/>
    <w:rsid w:val="00CD2847"/>
    <w:rsid w:val="00CD43B3"/>
    <w:rsid w:val="00CD59A3"/>
    <w:rsid w:val="00CD63B2"/>
    <w:rsid w:val="00CD64E3"/>
    <w:rsid w:val="00CE1554"/>
    <w:rsid w:val="00CE1B33"/>
    <w:rsid w:val="00CE405F"/>
    <w:rsid w:val="00CE4FE9"/>
    <w:rsid w:val="00CE537B"/>
    <w:rsid w:val="00CE5C03"/>
    <w:rsid w:val="00CF0036"/>
    <w:rsid w:val="00CF0495"/>
    <w:rsid w:val="00CF17D8"/>
    <w:rsid w:val="00CF1A44"/>
    <w:rsid w:val="00CF1DB6"/>
    <w:rsid w:val="00CF3D2E"/>
    <w:rsid w:val="00CF4138"/>
    <w:rsid w:val="00CF58D1"/>
    <w:rsid w:val="00CF63A1"/>
    <w:rsid w:val="00CF6DBE"/>
    <w:rsid w:val="00D0305F"/>
    <w:rsid w:val="00D06315"/>
    <w:rsid w:val="00D06ECA"/>
    <w:rsid w:val="00D076ED"/>
    <w:rsid w:val="00D07D33"/>
    <w:rsid w:val="00D1159D"/>
    <w:rsid w:val="00D13BAE"/>
    <w:rsid w:val="00D13D08"/>
    <w:rsid w:val="00D1461F"/>
    <w:rsid w:val="00D1532B"/>
    <w:rsid w:val="00D153DD"/>
    <w:rsid w:val="00D15F9B"/>
    <w:rsid w:val="00D17982"/>
    <w:rsid w:val="00D205B9"/>
    <w:rsid w:val="00D20D96"/>
    <w:rsid w:val="00D216AD"/>
    <w:rsid w:val="00D21D5C"/>
    <w:rsid w:val="00D2252F"/>
    <w:rsid w:val="00D24A91"/>
    <w:rsid w:val="00D255FA"/>
    <w:rsid w:val="00D2694A"/>
    <w:rsid w:val="00D274DA"/>
    <w:rsid w:val="00D3021B"/>
    <w:rsid w:val="00D302AF"/>
    <w:rsid w:val="00D328F9"/>
    <w:rsid w:val="00D33B6C"/>
    <w:rsid w:val="00D33C33"/>
    <w:rsid w:val="00D33F91"/>
    <w:rsid w:val="00D34736"/>
    <w:rsid w:val="00D35100"/>
    <w:rsid w:val="00D35613"/>
    <w:rsid w:val="00D364B7"/>
    <w:rsid w:val="00D3786A"/>
    <w:rsid w:val="00D41368"/>
    <w:rsid w:val="00D42AE9"/>
    <w:rsid w:val="00D43FE6"/>
    <w:rsid w:val="00D44B4E"/>
    <w:rsid w:val="00D45ABD"/>
    <w:rsid w:val="00D45F78"/>
    <w:rsid w:val="00D46838"/>
    <w:rsid w:val="00D47DDF"/>
    <w:rsid w:val="00D519AE"/>
    <w:rsid w:val="00D53222"/>
    <w:rsid w:val="00D539C3"/>
    <w:rsid w:val="00D53DEB"/>
    <w:rsid w:val="00D550B5"/>
    <w:rsid w:val="00D5589A"/>
    <w:rsid w:val="00D568F0"/>
    <w:rsid w:val="00D57382"/>
    <w:rsid w:val="00D57429"/>
    <w:rsid w:val="00D57FB7"/>
    <w:rsid w:val="00D60ECC"/>
    <w:rsid w:val="00D61FD1"/>
    <w:rsid w:val="00D62EA4"/>
    <w:rsid w:val="00D63D8B"/>
    <w:rsid w:val="00D66E78"/>
    <w:rsid w:val="00D67F3C"/>
    <w:rsid w:val="00D703CC"/>
    <w:rsid w:val="00D71326"/>
    <w:rsid w:val="00D72CE2"/>
    <w:rsid w:val="00D730BF"/>
    <w:rsid w:val="00D735EE"/>
    <w:rsid w:val="00D752D2"/>
    <w:rsid w:val="00D756B0"/>
    <w:rsid w:val="00D76C9F"/>
    <w:rsid w:val="00D76CF6"/>
    <w:rsid w:val="00D77A0A"/>
    <w:rsid w:val="00D77BF5"/>
    <w:rsid w:val="00D80A76"/>
    <w:rsid w:val="00D81C98"/>
    <w:rsid w:val="00D825B3"/>
    <w:rsid w:val="00D8312F"/>
    <w:rsid w:val="00D8354D"/>
    <w:rsid w:val="00D83777"/>
    <w:rsid w:val="00D83C1E"/>
    <w:rsid w:val="00D841A6"/>
    <w:rsid w:val="00D85E6F"/>
    <w:rsid w:val="00D85FA1"/>
    <w:rsid w:val="00D86702"/>
    <w:rsid w:val="00D90FAB"/>
    <w:rsid w:val="00D91672"/>
    <w:rsid w:val="00D918DD"/>
    <w:rsid w:val="00D91A0A"/>
    <w:rsid w:val="00D91B8E"/>
    <w:rsid w:val="00D935EC"/>
    <w:rsid w:val="00D94C21"/>
    <w:rsid w:val="00D94FE6"/>
    <w:rsid w:val="00D9574C"/>
    <w:rsid w:val="00DA07BE"/>
    <w:rsid w:val="00DA1CC5"/>
    <w:rsid w:val="00DA3E9E"/>
    <w:rsid w:val="00DA685D"/>
    <w:rsid w:val="00DA70D2"/>
    <w:rsid w:val="00DA743D"/>
    <w:rsid w:val="00DB070C"/>
    <w:rsid w:val="00DB1478"/>
    <w:rsid w:val="00DB19AD"/>
    <w:rsid w:val="00DB2067"/>
    <w:rsid w:val="00DB2090"/>
    <w:rsid w:val="00DB21B2"/>
    <w:rsid w:val="00DB3FDB"/>
    <w:rsid w:val="00DB45A3"/>
    <w:rsid w:val="00DB46C6"/>
    <w:rsid w:val="00DB4FE3"/>
    <w:rsid w:val="00DB567A"/>
    <w:rsid w:val="00DB60FF"/>
    <w:rsid w:val="00DB63CB"/>
    <w:rsid w:val="00DC30C2"/>
    <w:rsid w:val="00DC37FA"/>
    <w:rsid w:val="00DC3A64"/>
    <w:rsid w:val="00DC3DAF"/>
    <w:rsid w:val="00DC3E7E"/>
    <w:rsid w:val="00DC47C6"/>
    <w:rsid w:val="00DC5C0D"/>
    <w:rsid w:val="00DC5D48"/>
    <w:rsid w:val="00DC5E28"/>
    <w:rsid w:val="00DC6CD8"/>
    <w:rsid w:val="00DD0215"/>
    <w:rsid w:val="00DD078E"/>
    <w:rsid w:val="00DD250C"/>
    <w:rsid w:val="00DD32F4"/>
    <w:rsid w:val="00DD338E"/>
    <w:rsid w:val="00DD44A4"/>
    <w:rsid w:val="00DD478C"/>
    <w:rsid w:val="00DD5910"/>
    <w:rsid w:val="00DD5E06"/>
    <w:rsid w:val="00DD7374"/>
    <w:rsid w:val="00DE046E"/>
    <w:rsid w:val="00DE064F"/>
    <w:rsid w:val="00DE1108"/>
    <w:rsid w:val="00DE116C"/>
    <w:rsid w:val="00DE13D5"/>
    <w:rsid w:val="00DE2E5D"/>
    <w:rsid w:val="00DE2F86"/>
    <w:rsid w:val="00DE543D"/>
    <w:rsid w:val="00DE7456"/>
    <w:rsid w:val="00DF016C"/>
    <w:rsid w:val="00DF2BED"/>
    <w:rsid w:val="00DF2D9E"/>
    <w:rsid w:val="00DF375E"/>
    <w:rsid w:val="00DF3923"/>
    <w:rsid w:val="00E0022C"/>
    <w:rsid w:val="00E0052F"/>
    <w:rsid w:val="00E011F9"/>
    <w:rsid w:val="00E01891"/>
    <w:rsid w:val="00E02A31"/>
    <w:rsid w:val="00E0388E"/>
    <w:rsid w:val="00E0531B"/>
    <w:rsid w:val="00E06FFF"/>
    <w:rsid w:val="00E116D2"/>
    <w:rsid w:val="00E1484A"/>
    <w:rsid w:val="00E1524D"/>
    <w:rsid w:val="00E16F51"/>
    <w:rsid w:val="00E177F2"/>
    <w:rsid w:val="00E223AE"/>
    <w:rsid w:val="00E225BE"/>
    <w:rsid w:val="00E22FF6"/>
    <w:rsid w:val="00E25115"/>
    <w:rsid w:val="00E25915"/>
    <w:rsid w:val="00E266B9"/>
    <w:rsid w:val="00E26E86"/>
    <w:rsid w:val="00E27164"/>
    <w:rsid w:val="00E30951"/>
    <w:rsid w:val="00E31A3D"/>
    <w:rsid w:val="00E34442"/>
    <w:rsid w:val="00E349E2"/>
    <w:rsid w:val="00E354D9"/>
    <w:rsid w:val="00E35FA7"/>
    <w:rsid w:val="00E37E9E"/>
    <w:rsid w:val="00E40067"/>
    <w:rsid w:val="00E41122"/>
    <w:rsid w:val="00E42D96"/>
    <w:rsid w:val="00E42F37"/>
    <w:rsid w:val="00E4624F"/>
    <w:rsid w:val="00E46580"/>
    <w:rsid w:val="00E478C2"/>
    <w:rsid w:val="00E47935"/>
    <w:rsid w:val="00E47D50"/>
    <w:rsid w:val="00E50EAB"/>
    <w:rsid w:val="00E527FD"/>
    <w:rsid w:val="00E53552"/>
    <w:rsid w:val="00E53670"/>
    <w:rsid w:val="00E5447F"/>
    <w:rsid w:val="00E553AA"/>
    <w:rsid w:val="00E556DA"/>
    <w:rsid w:val="00E55FAA"/>
    <w:rsid w:val="00E56132"/>
    <w:rsid w:val="00E5753C"/>
    <w:rsid w:val="00E60FB0"/>
    <w:rsid w:val="00E612A9"/>
    <w:rsid w:val="00E62252"/>
    <w:rsid w:val="00E63436"/>
    <w:rsid w:val="00E66D16"/>
    <w:rsid w:val="00E7048F"/>
    <w:rsid w:val="00E72089"/>
    <w:rsid w:val="00E753EE"/>
    <w:rsid w:val="00E7759C"/>
    <w:rsid w:val="00E80436"/>
    <w:rsid w:val="00E81EF0"/>
    <w:rsid w:val="00E827A1"/>
    <w:rsid w:val="00E82EB0"/>
    <w:rsid w:val="00E851AA"/>
    <w:rsid w:val="00E855B8"/>
    <w:rsid w:val="00E91043"/>
    <w:rsid w:val="00E91A2B"/>
    <w:rsid w:val="00E92B14"/>
    <w:rsid w:val="00E92C4A"/>
    <w:rsid w:val="00E92CE1"/>
    <w:rsid w:val="00E93A61"/>
    <w:rsid w:val="00E955E6"/>
    <w:rsid w:val="00EA286B"/>
    <w:rsid w:val="00EA5076"/>
    <w:rsid w:val="00EA76B4"/>
    <w:rsid w:val="00EA7F63"/>
    <w:rsid w:val="00EB28B9"/>
    <w:rsid w:val="00EB2DB9"/>
    <w:rsid w:val="00EB3874"/>
    <w:rsid w:val="00EB4F8A"/>
    <w:rsid w:val="00EB5F7C"/>
    <w:rsid w:val="00EB6C99"/>
    <w:rsid w:val="00EB738F"/>
    <w:rsid w:val="00EB7F2C"/>
    <w:rsid w:val="00EC0934"/>
    <w:rsid w:val="00EC0ABD"/>
    <w:rsid w:val="00EC47C9"/>
    <w:rsid w:val="00EC618E"/>
    <w:rsid w:val="00EC6BCB"/>
    <w:rsid w:val="00EC7059"/>
    <w:rsid w:val="00ED0076"/>
    <w:rsid w:val="00ED2396"/>
    <w:rsid w:val="00ED43AE"/>
    <w:rsid w:val="00ED4C8D"/>
    <w:rsid w:val="00ED522A"/>
    <w:rsid w:val="00ED5A85"/>
    <w:rsid w:val="00ED65FF"/>
    <w:rsid w:val="00ED6ADE"/>
    <w:rsid w:val="00ED7521"/>
    <w:rsid w:val="00EE1BB7"/>
    <w:rsid w:val="00EE2C87"/>
    <w:rsid w:val="00EE3D70"/>
    <w:rsid w:val="00EE3FBC"/>
    <w:rsid w:val="00EE5CC2"/>
    <w:rsid w:val="00EE5F01"/>
    <w:rsid w:val="00EF0670"/>
    <w:rsid w:val="00EF366A"/>
    <w:rsid w:val="00EF4C9A"/>
    <w:rsid w:val="00EF5766"/>
    <w:rsid w:val="00EF57D1"/>
    <w:rsid w:val="00EF59BD"/>
    <w:rsid w:val="00EF720E"/>
    <w:rsid w:val="00F003AB"/>
    <w:rsid w:val="00F007FE"/>
    <w:rsid w:val="00F01C58"/>
    <w:rsid w:val="00F01CD3"/>
    <w:rsid w:val="00F01DBD"/>
    <w:rsid w:val="00F01E8E"/>
    <w:rsid w:val="00F02D09"/>
    <w:rsid w:val="00F0397F"/>
    <w:rsid w:val="00F043D6"/>
    <w:rsid w:val="00F04822"/>
    <w:rsid w:val="00F05705"/>
    <w:rsid w:val="00F073E9"/>
    <w:rsid w:val="00F1153D"/>
    <w:rsid w:val="00F1343F"/>
    <w:rsid w:val="00F14FC2"/>
    <w:rsid w:val="00F167EF"/>
    <w:rsid w:val="00F20390"/>
    <w:rsid w:val="00F23666"/>
    <w:rsid w:val="00F23BC7"/>
    <w:rsid w:val="00F23E16"/>
    <w:rsid w:val="00F246DF"/>
    <w:rsid w:val="00F26269"/>
    <w:rsid w:val="00F26DAE"/>
    <w:rsid w:val="00F27055"/>
    <w:rsid w:val="00F27C53"/>
    <w:rsid w:val="00F302E9"/>
    <w:rsid w:val="00F32861"/>
    <w:rsid w:val="00F335FC"/>
    <w:rsid w:val="00F33C70"/>
    <w:rsid w:val="00F3728C"/>
    <w:rsid w:val="00F375AE"/>
    <w:rsid w:val="00F37BD8"/>
    <w:rsid w:val="00F40950"/>
    <w:rsid w:val="00F40F88"/>
    <w:rsid w:val="00F41C4E"/>
    <w:rsid w:val="00F42519"/>
    <w:rsid w:val="00F4311D"/>
    <w:rsid w:val="00F43549"/>
    <w:rsid w:val="00F467B3"/>
    <w:rsid w:val="00F468AD"/>
    <w:rsid w:val="00F46A70"/>
    <w:rsid w:val="00F477B9"/>
    <w:rsid w:val="00F478FC"/>
    <w:rsid w:val="00F528FA"/>
    <w:rsid w:val="00F533ED"/>
    <w:rsid w:val="00F53CD3"/>
    <w:rsid w:val="00F54D84"/>
    <w:rsid w:val="00F550FE"/>
    <w:rsid w:val="00F5534C"/>
    <w:rsid w:val="00F5673B"/>
    <w:rsid w:val="00F60E25"/>
    <w:rsid w:val="00F61423"/>
    <w:rsid w:val="00F61D07"/>
    <w:rsid w:val="00F633A9"/>
    <w:rsid w:val="00F639C2"/>
    <w:rsid w:val="00F63BE2"/>
    <w:rsid w:val="00F63DD3"/>
    <w:rsid w:val="00F640A1"/>
    <w:rsid w:val="00F64955"/>
    <w:rsid w:val="00F6581A"/>
    <w:rsid w:val="00F65E39"/>
    <w:rsid w:val="00F66644"/>
    <w:rsid w:val="00F66D4C"/>
    <w:rsid w:val="00F66DA0"/>
    <w:rsid w:val="00F67B57"/>
    <w:rsid w:val="00F71420"/>
    <w:rsid w:val="00F72C8F"/>
    <w:rsid w:val="00F73105"/>
    <w:rsid w:val="00F73120"/>
    <w:rsid w:val="00F76077"/>
    <w:rsid w:val="00F76572"/>
    <w:rsid w:val="00F76EBF"/>
    <w:rsid w:val="00F770A6"/>
    <w:rsid w:val="00F805FD"/>
    <w:rsid w:val="00F80B8A"/>
    <w:rsid w:val="00F826A7"/>
    <w:rsid w:val="00F83DE6"/>
    <w:rsid w:val="00F85309"/>
    <w:rsid w:val="00F85F05"/>
    <w:rsid w:val="00F86D00"/>
    <w:rsid w:val="00F87DAD"/>
    <w:rsid w:val="00F90440"/>
    <w:rsid w:val="00F90A6E"/>
    <w:rsid w:val="00F92B32"/>
    <w:rsid w:val="00F93225"/>
    <w:rsid w:val="00F935EE"/>
    <w:rsid w:val="00F940E3"/>
    <w:rsid w:val="00F94418"/>
    <w:rsid w:val="00F957C5"/>
    <w:rsid w:val="00FA274F"/>
    <w:rsid w:val="00FA3943"/>
    <w:rsid w:val="00FA64BD"/>
    <w:rsid w:val="00FA6547"/>
    <w:rsid w:val="00FA7383"/>
    <w:rsid w:val="00FA75CF"/>
    <w:rsid w:val="00FA7B54"/>
    <w:rsid w:val="00FB0537"/>
    <w:rsid w:val="00FB14AB"/>
    <w:rsid w:val="00FB14F3"/>
    <w:rsid w:val="00FB1B23"/>
    <w:rsid w:val="00FB2911"/>
    <w:rsid w:val="00FB2C54"/>
    <w:rsid w:val="00FB33C1"/>
    <w:rsid w:val="00FB363C"/>
    <w:rsid w:val="00FB3665"/>
    <w:rsid w:val="00FB7B99"/>
    <w:rsid w:val="00FC1D4E"/>
    <w:rsid w:val="00FC24A8"/>
    <w:rsid w:val="00FC3187"/>
    <w:rsid w:val="00FC5BA9"/>
    <w:rsid w:val="00FC5EC0"/>
    <w:rsid w:val="00FC6AD0"/>
    <w:rsid w:val="00FC7555"/>
    <w:rsid w:val="00FD0931"/>
    <w:rsid w:val="00FD1D97"/>
    <w:rsid w:val="00FD203D"/>
    <w:rsid w:val="00FD2E38"/>
    <w:rsid w:val="00FD58FF"/>
    <w:rsid w:val="00FD5C29"/>
    <w:rsid w:val="00FD6098"/>
    <w:rsid w:val="00FD690B"/>
    <w:rsid w:val="00FD6D84"/>
    <w:rsid w:val="00FD7C72"/>
    <w:rsid w:val="00FD7EDE"/>
    <w:rsid w:val="00FE0163"/>
    <w:rsid w:val="00FE0498"/>
    <w:rsid w:val="00FE5B61"/>
    <w:rsid w:val="00FE5DEE"/>
    <w:rsid w:val="00FE640B"/>
    <w:rsid w:val="00FE7094"/>
    <w:rsid w:val="00FE7825"/>
    <w:rsid w:val="00FF1E75"/>
    <w:rsid w:val="00FF1FD4"/>
    <w:rsid w:val="00FF394B"/>
    <w:rsid w:val="00FF4037"/>
    <w:rsid w:val="00FF4448"/>
    <w:rsid w:val="00FF6168"/>
    <w:rsid w:val="00FF6939"/>
    <w:rsid w:val="00FF6BF0"/>
    <w:rsid w:val="00FF7CC0"/>
    <w:rsid w:val="00FF7E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EE185F"/>
  <w15:docId w15:val="{C83D3814-9D6F-4D36-B5AE-17BEE97F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513D"/>
    <w:pPr>
      <w:widowControl w:val="0"/>
      <w:autoSpaceDE w:val="0"/>
      <w:autoSpaceDN w:val="0"/>
      <w:adjustRightInd w:val="0"/>
    </w:pPr>
    <w:rPr>
      <w:rFonts w:ascii="Courier" w:hAnsi="Courier"/>
    </w:rPr>
  </w:style>
  <w:style w:type="paragraph" w:styleId="Heading1">
    <w:name w:val="heading 1"/>
    <w:basedOn w:val="Normal"/>
    <w:next w:val="Normal"/>
    <w:qFormat/>
    <w:pPr>
      <w:keepNext/>
      <w:jc w:val="both"/>
      <w:outlineLvl w:val="0"/>
    </w:pPr>
    <w:rPr>
      <w:rFonts w:ascii="Times New Roman" w:hAnsi="Times New Roman"/>
      <w:i/>
      <w:sz w:val="24"/>
      <w:szCs w:val="22"/>
    </w:rPr>
  </w:style>
  <w:style w:type="paragraph" w:styleId="Heading2">
    <w:name w:val="heading 2"/>
    <w:basedOn w:val="Normal"/>
    <w:next w:val="Normal"/>
    <w:qFormat/>
    <w:pPr>
      <w:keepNext/>
      <w:tabs>
        <w:tab w:val="left" w:pos="9360"/>
        <w:tab w:val="left" w:pos="9900"/>
      </w:tabs>
      <w:ind w:right="2760"/>
      <w:outlineLvl w:val="1"/>
    </w:pPr>
    <w:rPr>
      <w:rFonts w:ascii="Arial" w:hAnsi="Arial" w:cs="Arial"/>
      <w:i/>
      <w:iCs/>
      <w:sz w:val="22"/>
      <w:szCs w:val="24"/>
    </w:rPr>
  </w:style>
  <w:style w:type="paragraph" w:styleId="Heading3">
    <w:name w:val="heading 3"/>
    <w:basedOn w:val="Heading2"/>
    <w:next w:val="Normal"/>
    <w:qFormat/>
    <w:pPr>
      <w:widowControl/>
      <w:numPr>
        <w:numId w:val="15"/>
      </w:numPr>
      <w:tabs>
        <w:tab w:val="clear" w:pos="9360"/>
        <w:tab w:val="clear" w:pos="9900"/>
      </w:tabs>
      <w:autoSpaceDE/>
      <w:autoSpaceDN/>
      <w:adjustRightInd/>
      <w:spacing w:after="240"/>
      <w:ind w:right="0"/>
      <w:outlineLvl w:val="2"/>
    </w:pPr>
    <w:rPr>
      <w:rFonts w:ascii="Times New Roman" w:hAnsi="Times New Roman"/>
      <w:b/>
      <w:i w:val="0"/>
      <w:sz w:val="24"/>
    </w:rPr>
  </w:style>
  <w:style w:type="paragraph" w:styleId="Heading4">
    <w:name w:val="heading 4"/>
    <w:aliases w:val="Heading 4 (business proposal only)"/>
    <w:basedOn w:val="Normal"/>
    <w:next w:val="Normal"/>
    <w:qFormat/>
    <w:pPr>
      <w:widowControl/>
      <w:tabs>
        <w:tab w:val="left" w:pos="432"/>
      </w:tabs>
      <w:autoSpaceDE/>
      <w:autoSpaceDN/>
      <w:adjustRightInd/>
      <w:spacing w:after="240"/>
      <w:ind w:left="432" w:hanging="432"/>
      <w:jc w:val="both"/>
      <w:outlineLvl w:val="3"/>
    </w:pPr>
    <w:rPr>
      <w:rFonts w:ascii="Times New Roman" w:hAnsi="Times New Roman"/>
      <w:b/>
      <w:sz w:val="24"/>
    </w:rPr>
  </w:style>
  <w:style w:type="paragraph" w:styleId="Heading5">
    <w:name w:val="heading 5"/>
    <w:aliases w:val="Heading 5 (business proposal only)"/>
    <w:basedOn w:val="Normal"/>
    <w:next w:val="Normal"/>
    <w:qFormat/>
    <w:pPr>
      <w:widowControl/>
      <w:tabs>
        <w:tab w:val="left" w:pos="432"/>
      </w:tabs>
      <w:autoSpaceDE/>
      <w:autoSpaceDN/>
      <w:adjustRightInd/>
      <w:spacing w:after="240"/>
      <w:ind w:left="432" w:hanging="432"/>
      <w:jc w:val="both"/>
      <w:outlineLvl w:val="4"/>
    </w:pPr>
    <w:rPr>
      <w:rFonts w:ascii="Times New Roman" w:hAnsi="Times New Roman"/>
      <w:b/>
      <w:sz w:val="24"/>
    </w:rPr>
  </w:style>
  <w:style w:type="paragraph" w:styleId="Heading6">
    <w:name w:val="heading 6"/>
    <w:aliases w:val="Heading 6 (business proposal only)"/>
    <w:basedOn w:val="Normal"/>
    <w:next w:val="Normal"/>
    <w:qFormat/>
    <w:pPr>
      <w:widowControl/>
      <w:tabs>
        <w:tab w:val="left" w:pos="432"/>
      </w:tabs>
      <w:autoSpaceDE/>
      <w:autoSpaceDN/>
      <w:adjustRightInd/>
      <w:jc w:val="both"/>
      <w:outlineLvl w:val="5"/>
    </w:pPr>
    <w:rPr>
      <w:rFonts w:ascii="Times New Roman" w:hAnsi="Times New Roman"/>
      <w:sz w:val="24"/>
    </w:rPr>
  </w:style>
  <w:style w:type="paragraph" w:styleId="Heading7">
    <w:name w:val="heading 7"/>
    <w:aliases w:val="Heading 7 (business proposal only)"/>
    <w:basedOn w:val="Normal"/>
    <w:next w:val="Normal"/>
    <w:qFormat/>
    <w:pPr>
      <w:widowControl/>
      <w:tabs>
        <w:tab w:val="left" w:pos="432"/>
      </w:tabs>
      <w:autoSpaceDE/>
      <w:autoSpaceDN/>
      <w:adjustRightInd/>
      <w:jc w:val="both"/>
      <w:outlineLvl w:val="6"/>
    </w:pPr>
    <w:rPr>
      <w:rFonts w:ascii="Times New Roman" w:hAnsi="Times New Roman"/>
      <w:sz w:val="24"/>
    </w:rPr>
  </w:style>
  <w:style w:type="paragraph" w:styleId="Heading8">
    <w:name w:val="heading 8"/>
    <w:aliases w:val="Heading 8 (business proposal only)"/>
    <w:basedOn w:val="Normal"/>
    <w:next w:val="Normal"/>
    <w:qFormat/>
    <w:pPr>
      <w:widowControl/>
      <w:tabs>
        <w:tab w:val="left" w:pos="432"/>
      </w:tabs>
      <w:autoSpaceDE/>
      <w:autoSpaceDN/>
      <w:adjustRightInd/>
      <w:jc w:val="both"/>
      <w:outlineLvl w:val="7"/>
    </w:pPr>
    <w:rPr>
      <w:rFonts w:ascii="Times New Roman" w:hAnsi="Times New Roman"/>
      <w:sz w:val="24"/>
    </w:rPr>
  </w:style>
  <w:style w:type="paragraph" w:styleId="Heading9">
    <w:name w:val="heading 9"/>
    <w:aliases w:val="Heading 9 (business proposal only)"/>
    <w:basedOn w:val="Normal"/>
    <w:next w:val="Normal"/>
    <w:qFormat/>
    <w:pPr>
      <w:widowControl/>
      <w:tabs>
        <w:tab w:val="left" w:pos="432"/>
      </w:tabs>
      <w:autoSpaceDE/>
      <w:autoSpaceDN/>
      <w:adjustRightInd/>
      <w:jc w:val="both"/>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ind w:left="720" w:hanging="720"/>
      <w:jc w:val="both"/>
    </w:pPr>
    <w:rPr>
      <w:rFonts w:ascii="Times New Roman" w:hAnsi="Times New Roman"/>
      <w:b/>
      <w:bCs/>
      <w:sz w:val="22"/>
      <w:szCs w:val="19"/>
    </w:rPr>
  </w:style>
  <w:style w:type="paragraph" w:styleId="Header">
    <w:name w:val="header"/>
    <w:basedOn w:val="Normal"/>
    <w:link w:val="HeaderChar"/>
    <w:uiPriority w:val="99"/>
    <w:pPr>
      <w:tabs>
        <w:tab w:val="center" w:pos="4320"/>
        <w:tab w:val="right" w:pos="8640"/>
      </w:tabs>
    </w:pPr>
  </w:style>
  <w:style w:type="paragraph" w:customStyle="1" w:styleId="Level1">
    <w:name w:val="Level 1"/>
    <w:basedOn w:val="Normal"/>
    <w:pPr>
      <w:numPr>
        <w:numId w:val="1"/>
      </w:numPr>
      <w:outlineLvl w:val="0"/>
    </w:pPr>
    <w:rPr>
      <w:rFonts w:ascii="Times New Roman" w:hAnsi="Times New Roman"/>
      <w:sz w:val="24"/>
      <w:szCs w:val="24"/>
    </w:rPr>
  </w:style>
  <w:style w:type="paragraph" w:styleId="BodyText">
    <w:name w:val="Body Text"/>
    <w:basedOn w:val="Normal"/>
    <w:pPr>
      <w:jc w:val="both"/>
    </w:pPr>
    <w:rPr>
      <w:rFonts w:ascii="Times New Roman" w:hAnsi="Times New Roman"/>
      <w:sz w:val="22"/>
      <w:szCs w:val="19"/>
    </w:rPr>
  </w:style>
  <w:style w:type="paragraph" w:styleId="BodyText2">
    <w:name w:val="Body Text 2"/>
    <w:basedOn w:val="Normal"/>
    <w:pPr>
      <w:jc w:val="both"/>
    </w:pPr>
    <w:rPr>
      <w:rFonts w:ascii="Times" w:hAnsi="Times"/>
      <w:sz w:val="24"/>
      <w:szCs w:val="19"/>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b/>
      <w:bCs/>
      <w:sz w:val="24"/>
      <w:szCs w:val="19"/>
    </w:rPr>
  </w:style>
  <w:style w:type="paragraph" w:styleId="BodyTextIndent2">
    <w:name w:val="Body Text Indent 2"/>
    <w:basedOn w:val="Normal"/>
    <w:pPr>
      <w:ind w:left="720"/>
    </w:pPr>
    <w:rPr>
      <w:rFonts w:ascii="Times New Roman" w:hAnsi="Times New Roman"/>
      <w:b/>
      <w:bCs/>
      <w:sz w:val="24"/>
    </w:rPr>
  </w:style>
  <w:style w:type="paragraph" w:styleId="BodyTextIndent3">
    <w:name w:val="Body Text Indent 3"/>
    <w:basedOn w:val="Normal"/>
    <w:pPr>
      <w:ind w:left="720"/>
      <w:jc w:val="both"/>
    </w:pPr>
    <w:rPr>
      <w:rFonts w:ascii="Times New Roman" w:hAnsi="Times New Roman"/>
      <w:sz w:val="24"/>
    </w:rPr>
  </w:style>
  <w:style w:type="paragraph" w:customStyle="1" w:styleId="NormalSS">
    <w:name w:val="NormalSS"/>
    <w:basedOn w:val="Normal"/>
    <w:pPr>
      <w:widowControl/>
      <w:tabs>
        <w:tab w:val="left" w:pos="432"/>
      </w:tabs>
      <w:autoSpaceDE/>
      <w:autoSpaceDN/>
      <w:adjustRightInd/>
      <w:jc w:val="both"/>
    </w:pPr>
    <w:rPr>
      <w:rFonts w:ascii="Times New Roman" w:hAnsi="Times New Roman"/>
      <w:sz w:val="24"/>
    </w:rPr>
  </w:style>
  <w:style w:type="paragraph" w:customStyle="1" w:styleId="Bullet">
    <w:name w:val="Bullet"/>
    <w:rsid w:val="0083513D"/>
    <w:pPr>
      <w:numPr>
        <w:numId w:val="5"/>
      </w:numPr>
      <w:spacing w:after="180"/>
      <w:ind w:left="720" w:right="360" w:hanging="288"/>
      <w:jc w:val="both"/>
    </w:pPr>
    <w:rPr>
      <w:sz w:val="24"/>
    </w:rPr>
  </w:style>
  <w:style w:type="paragraph" w:customStyle="1" w:styleId="BulletLAST">
    <w:name w:val="Bullet (LAST)"/>
    <w:next w:val="Normal"/>
    <w:rsid w:val="0083513D"/>
    <w:pPr>
      <w:numPr>
        <w:numId w:val="7"/>
      </w:numPr>
      <w:spacing w:after="480"/>
      <w:ind w:left="720" w:right="360" w:hanging="288"/>
      <w:jc w:val="both"/>
    </w:pPr>
    <w:rPr>
      <w:sz w:val="24"/>
    </w:rPr>
  </w:style>
  <w:style w:type="paragraph" w:customStyle="1" w:styleId="ParagraphLAST">
    <w:name w:val="Paragraph (LAST)"/>
    <w:basedOn w:val="Normal"/>
    <w:next w:val="Normal"/>
    <w:pPr>
      <w:widowControl/>
      <w:tabs>
        <w:tab w:val="left" w:pos="432"/>
      </w:tabs>
      <w:autoSpaceDE/>
      <w:autoSpaceDN/>
      <w:adjustRightInd/>
      <w:spacing w:after="240"/>
      <w:jc w:val="both"/>
    </w:pPr>
    <w:rPr>
      <w:rFonts w:ascii="Times New Roman" w:hAnsi="Times New Roman"/>
      <w:sz w:val="24"/>
    </w:rPr>
  </w:style>
  <w:style w:type="paragraph" w:customStyle="1" w:styleId="Center">
    <w:name w:val="Center"/>
    <w:basedOn w:val="Normal"/>
    <w:pPr>
      <w:widowControl/>
      <w:tabs>
        <w:tab w:val="left" w:pos="432"/>
      </w:tabs>
      <w:autoSpaceDE/>
      <w:autoSpaceDN/>
      <w:adjustRightInd/>
      <w:jc w:val="center"/>
    </w:pPr>
    <w:rPr>
      <w:rFonts w:ascii="Times New Roman" w:hAnsi="Times New Roman"/>
      <w:sz w:val="24"/>
    </w:rPr>
  </w:style>
  <w:style w:type="paragraph" w:customStyle="1" w:styleId="Dash">
    <w:name w:val="Dash"/>
    <w:rsid w:val="0083513D"/>
    <w:pPr>
      <w:numPr>
        <w:numId w:val="6"/>
      </w:numPr>
      <w:spacing w:after="120"/>
      <w:ind w:right="720"/>
      <w:jc w:val="both"/>
    </w:pPr>
    <w:rPr>
      <w:sz w:val="24"/>
    </w:rPr>
  </w:style>
  <w:style w:type="paragraph" w:customStyle="1" w:styleId="DashLAST">
    <w:name w:val="Dash (LAST)"/>
    <w:next w:val="Normal"/>
    <w:rsid w:val="0083513D"/>
    <w:pPr>
      <w:numPr>
        <w:numId w:val="8"/>
      </w:numPr>
      <w:spacing w:after="480"/>
      <w:ind w:right="720"/>
      <w:jc w:val="both"/>
    </w:pPr>
    <w:rPr>
      <w:sz w:val="24"/>
    </w:rPr>
  </w:style>
  <w:style w:type="paragraph" w:customStyle="1" w:styleId="NumberedBullet">
    <w:name w:val="Numbered Bullet"/>
    <w:rsid w:val="0083513D"/>
    <w:pPr>
      <w:numPr>
        <w:numId w:val="3"/>
      </w:numPr>
      <w:tabs>
        <w:tab w:val="left" w:pos="360"/>
        <w:tab w:val="clear" w:pos="792"/>
      </w:tabs>
      <w:spacing w:after="180"/>
      <w:ind w:left="720" w:right="360" w:hanging="288"/>
      <w:jc w:val="both"/>
    </w:pPr>
    <w:rPr>
      <w:sz w:val="24"/>
    </w:rPr>
  </w:style>
  <w:style w:type="paragraph" w:customStyle="1" w:styleId="Outline">
    <w:name w:val="Outline"/>
    <w:basedOn w:val="Normal"/>
    <w:pPr>
      <w:widowControl/>
      <w:autoSpaceDE/>
      <w:autoSpaceDN/>
      <w:adjustRightInd/>
      <w:spacing w:after="240"/>
      <w:ind w:left="720" w:hanging="720"/>
      <w:jc w:val="both"/>
    </w:pPr>
    <w:rPr>
      <w:rFonts w:ascii="Times New Roman" w:hAnsi="Times New Roman"/>
      <w:sz w:val="24"/>
    </w:rPr>
  </w:style>
  <w:style w:type="paragraph" w:customStyle="1" w:styleId="NormalTS">
    <w:name w:val="NormalTS"/>
    <w:basedOn w:val="Normal"/>
    <w:pPr>
      <w:widowControl/>
      <w:tabs>
        <w:tab w:val="left" w:pos="432"/>
      </w:tabs>
      <w:autoSpaceDE/>
      <w:autoSpaceDN/>
      <w:adjustRightInd/>
      <w:spacing w:line="720" w:lineRule="auto"/>
      <w:jc w:val="both"/>
    </w:pPr>
    <w:rPr>
      <w:rFonts w:ascii="Times New Roman" w:hAnsi="Times New Roman"/>
      <w:sz w:val="24"/>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360"/>
    </w:pPr>
  </w:style>
  <w:style w:type="paragraph" w:customStyle="1" w:styleId="References">
    <w:name w:val="References"/>
    <w:basedOn w:val="Normal"/>
    <w:next w:val="Normal"/>
    <w:pPr>
      <w:widowControl/>
      <w:tabs>
        <w:tab w:val="left" w:pos="432"/>
      </w:tabs>
      <w:autoSpaceDE/>
      <w:autoSpaceDN/>
      <w:adjustRightInd/>
      <w:spacing w:after="240"/>
      <w:ind w:left="432" w:hanging="432"/>
      <w:jc w:val="both"/>
    </w:pPr>
    <w:rPr>
      <w:rFonts w:ascii="Times New Roman" w:hAnsi="Times New Roman"/>
      <w:sz w:val="24"/>
    </w:rPr>
  </w:style>
  <w:style w:type="paragraph" w:customStyle="1" w:styleId="MarkforFigure">
    <w:name w:val="Mark for Figure"/>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Exhibit">
    <w:name w:val="Mark for Exhibit"/>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Attachment">
    <w:name w:val="Mark for Attachment"/>
    <w:basedOn w:val="Normal"/>
    <w:next w:val="Normal"/>
    <w:pPr>
      <w:widowControl/>
      <w:tabs>
        <w:tab w:val="left" w:pos="432"/>
      </w:tabs>
      <w:autoSpaceDE/>
      <w:autoSpaceDN/>
      <w:adjustRightInd/>
      <w:jc w:val="center"/>
    </w:pPr>
    <w:rPr>
      <w:rFonts w:ascii="Times New Roman" w:hAnsi="Times New Roman"/>
      <w:b/>
      <w:caps/>
      <w:sz w:val="24"/>
    </w:rPr>
  </w:style>
  <w:style w:type="paragraph" w:customStyle="1" w:styleId="NumberedBulletLAST">
    <w:name w:val="Numbered Bullet (LAST)"/>
    <w:basedOn w:val="NumberedBullet"/>
    <w:next w:val="Normal"/>
    <w:pPr>
      <w:numPr>
        <w:numId w:val="9"/>
      </w:numPr>
      <w:tabs>
        <w:tab w:val="clear" w:pos="792"/>
      </w:tabs>
      <w:spacing w:after="480"/>
      <w:ind w:left="720" w:hanging="288"/>
    </w:pPr>
  </w:style>
  <w:style w:type="character" w:customStyle="1" w:styleId="MTEquationSection">
    <w:name w:val="MTEquationSection"/>
    <w:rPr>
      <w:vanish w:val="0"/>
      <w:color w:val="FF0000"/>
    </w:rPr>
  </w:style>
  <w:style w:type="paragraph" w:customStyle="1" w:styleId="MarkforAppendix">
    <w:name w:val="Mark for Appendix"/>
    <w:basedOn w:val="Normal"/>
    <w:pPr>
      <w:widowControl/>
      <w:tabs>
        <w:tab w:val="left" w:pos="432"/>
      </w:tabs>
      <w:autoSpaceDE/>
      <w:autoSpaceDN/>
      <w:adjustRightInd/>
      <w:jc w:val="center"/>
    </w:pPr>
    <w:rPr>
      <w:rFonts w:ascii="Times New Roman" w:hAnsi="Times New Roman"/>
      <w:b/>
      <w:caps/>
      <w:sz w:val="24"/>
    </w:rPr>
  </w:style>
  <w:style w:type="paragraph" w:styleId="BlockText">
    <w:name w:val="Block Text"/>
    <w:basedOn w:val="Normal"/>
    <w:pPr>
      <w:spacing w:beforeAutospacing="1" w:afterAutospacing="1"/>
      <w:ind w:left="440" w:right="720"/>
    </w:pPr>
    <w:rPr>
      <w:rFonts w:ascii="Times New Roman" w:hAnsi="Times New Roman"/>
      <w:sz w:val="24"/>
    </w:rPr>
  </w:style>
  <w:style w:type="character" w:styleId="Hyperlink">
    <w:name w:val="Hyperlink"/>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ascii="Times New Roman" w:hAnsi="Times New Roman"/>
      <w:color w:val="000000"/>
      <w:sz w:val="24"/>
      <w:szCs w:val="24"/>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Times"/>
    </w:rPr>
  </w:style>
  <w:style w:type="character" w:styleId="FollowedHyperlink">
    <w:name w:val="FollowedHyperlink"/>
    <w:rPr>
      <w:color w:val="800080"/>
      <w:u w:val="single"/>
    </w:rPr>
  </w:style>
  <w:style w:type="character" w:styleId="FootnoteReference">
    <w:name w:val="footnote reference"/>
    <w:uiPriority w:val="99"/>
    <w:semiHidden/>
  </w:style>
  <w:style w:type="character" w:styleId="Strong">
    <w:name w:val="Strong"/>
    <w:qFormat/>
    <w:rPr>
      <w:b/>
      <w:bCs/>
    </w:rPr>
  </w:style>
  <w:style w:type="paragraph" w:styleId="BalloonText">
    <w:name w:val="Balloon Text"/>
    <w:basedOn w:val="Normal"/>
    <w:semiHidden/>
    <w:rPr>
      <w:rFonts w:ascii="Tahoma" w:hAnsi="Tahoma" w:cs="Courier New"/>
      <w:sz w:val="16"/>
      <w:szCs w:val="16"/>
    </w:rPr>
  </w:style>
  <w:style w:type="paragraph" w:styleId="Index1">
    <w:name w:val="index 1"/>
    <w:basedOn w:val="Normal"/>
    <w:next w:val="Normal"/>
    <w:autoRedefine/>
    <w:semiHidden/>
    <w:pPr>
      <w:widowControl/>
      <w:tabs>
        <w:tab w:val="left" w:pos="360"/>
      </w:tabs>
      <w:autoSpaceDE/>
      <w:autoSpaceDN/>
      <w:adjustRightInd/>
      <w:spacing w:line="260" w:lineRule="atLeast"/>
    </w:pPr>
    <w:rPr>
      <w:rFonts w:ascii="Times" w:hAnsi="Times"/>
      <w:sz w:val="24"/>
    </w:rPr>
  </w:style>
  <w:style w:type="paragraph" w:styleId="Index2">
    <w:name w:val="index 2"/>
    <w:basedOn w:val="Normal"/>
    <w:next w:val="Normal"/>
    <w:autoRedefine/>
    <w:semiHidden/>
    <w:pPr>
      <w:widowControl/>
      <w:autoSpaceDE/>
      <w:autoSpaceDN/>
      <w:adjustRightInd/>
      <w:spacing w:line="260" w:lineRule="atLeast"/>
      <w:ind w:left="360"/>
    </w:pPr>
    <w:rPr>
      <w:rFonts w:ascii="Times" w:hAnsi="Times"/>
      <w:sz w:val="24"/>
    </w:rPr>
  </w:style>
  <w:style w:type="paragraph" w:customStyle="1" w:styleId="List-1stLevel">
    <w:name w:val="List - 1st Level"/>
    <w:basedOn w:val="Normal"/>
    <w:pPr>
      <w:widowControl/>
      <w:numPr>
        <w:numId w:val="16"/>
      </w:numPr>
      <w:autoSpaceDE/>
      <w:autoSpaceDN/>
      <w:adjustRightInd/>
      <w:spacing w:before="60" w:after="60" w:line="260" w:lineRule="atLeast"/>
    </w:pPr>
    <w:rPr>
      <w:rFonts w:ascii="Times" w:hAnsi="Times"/>
      <w:sz w:val="24"/>
    </w:rPr>
  </w:style>
  <w:style w:type="paragraph" w:customStyle="1" w:styleId="List-2ndLevel">
    <w:name w:val="List - 2nd Level"/>
    <w:basedOn w:val="Normal"/>
    <w:autoRedefine/>
    <w:pPr>
      <w:widowControl/>
      <w:numPr>
        <w:numId w:val="17"/>
      </w:numPr>
      <w:tabs>
        <w:tab w:val="clear" w:pos="2340"/>
      </w:tabs>
      <w:autoSpaceDE/>
      <w:autoSpaceDN/>
      <w:adjustRightInd/>
      <w:spacing w:before="40" w:after="40"/>
      <w:ind w:left="1152" w:hanging="432"/>
    </w:pPr>
    <w:rPr>
      <w:rFonts w:ascii="Times" w:hAnsi="Times"/>
      <w:sz w:val="24"/>
    </w:rPr>
  </w:style>
  <w:style w:type="paragraph" w:styleId="ListBullet">
    <w:name w:val="List Bullet"/>
    <w:basedOn w:val="Normal"/>
    <w:autoRedefine/>
    <w:pPr>
      <w:widowControl/>
      <w:numPr>
        <w:numId w:val="4"/>
      </w:numPr>
      <w:autoSpaceDE/>
      <w:autoSpaceDN/>
      <w:adjustRightInd/>
      <w:spacing w:line="260" w:lineRule="atLeast"/>
    </w:pPr>
    <w:rPr>
      <w:rFonts w:ascii="Times" w:hAnsi="Times"/>
      <w:sz w:val="24"/>
    </w:rPr>
  </w:style>
  <w:style w:type="paragraph" w:styleId="ListNumber">
    <w:name w:val="List Number"/>
    <w:basedOn w:val="Normal"/>
    <w:pPr>
      <w:widowControl/>
      <w:numPr>
        <w:numId w:val="14"/>
      </w:numPr>
      <w:autoSpaceDE/>
      <w:autoSpaceDN/>
      <w:adjustRightInd/>
      <w:spacing w:line="260" w:lineRule="atLeast"/>
    </w:pPr>
    <w:rPr>
      <w:rFonts w:ascii="Times" w:hAnsi="Times"/>
      <w:sz w:val="24"/>
    </w:rPr>
  </w:style>
  <w:style w:type="paragraph" w:styleId="Macro">
    <w:name w:val="macro"/>
    <w:basedOn w:val="BodyText"/>
    <w:semiHidden/>
    <w:pPr>
      <w:widowControl/>
      <w:tabs>
        <w:tab w:val="left" w:pos="360"/>
      </w:tabs>
      <w:autoSpaceDE/>
      <w:autoSpaceDN/>
      <w:adjustRightInd/>
      <w:spacing w:after="120" w:line="260" w:lineRule="atLeast"/>
      <w:jc w:val="left"/>
    </w:pPr>
    <w:rPr>
      <w:rFonts w:ascii="Courier" w:hAnsi="Courier"/>
      <w:sz w:val="24"/>
    </w:rPr>
  </w:style>
  <w:style w:type="paragraph" w:customStyle="1" w:styleId="Picture">
    <w:name w:val="Picture"/>
    <w:basedOn w:val="BodyText"/>
    <w:pPr>
      <w:keepNext/>
      <w:widowControl/>
      <w:tabs>
        <w:tab w:val="left" w:pos="360"/>
      </w:tabs>
      <w:autoSpaceDE/>
      <w:autoSpaceDN/>
      <w:adjustRightInd/>
      <w:spacing w:after="160" w:line="260" w:lineRule="atLeast"/>
      <w:jc w:val="left"/>
    </w:pPr>
    <w:rPr>
      <w:rFonts w:ascii="Times" w:hAnsi="Times"/>
      <w:sz w:val="24"/>
    </w:rPr>
  </w:style>
  <w:style w:type="character" w:customStyle="1" w:styleId="Superscript">
    <w:name w:val="Superscript"/>
    <w:rPr>
      <w:vertAlign w:val="superscript"/>
    </w:rPr>
  </w:style>
  <w:style w:type="paragraph" w:styleId="Subtitle">
    <w:name w:val="Subtitle"/>
    <w:aliases w:val="ITSC Title Date"/>
    <w:basedOn w:val="Title"/>
    <w:next w:val="BodyText"/>
    <w:qFormat/>
    <w:pPr>
      <w:tabs>
        <w:tab w:val="left" w:pos="720"/>
        <w:tab w:val="left" w:pos="1440"/>
      </w:tabs>
      <w:spacing w:before="240" w:after="240"/>
    </w:pPr>
    <w:rPr>
      <w:rFonts w:ascii="Arial" w:hAnsi="Arial"/>
      <w:b w:val="0"/>
      <w:i/>
      <w:sz w:val="28"/>
    </w:rPr>
  </w:style>
  <w:style w:type="paragraph" w:styleId="Title">
    <w:name w:val="Title"/>
    <w:aliases w:val="ITSC Title"/>
    <w:qFormat/>
    <w:pPr>
      <w:spacing w:after="480"/>
      <w:jc w:val="center"/>
      <w:outlineLvl w:val="0"/>
    </w:pPr>
    <w:rPr>
      <w:b/>
      <w:caps/>
      <w:kern w:val="28"/>
      <w:sz w:val="48"/>
    </w:rPr>
  </w:style>
  <w:style w:type="paragraph" w:styleId="TOC1">
    <w:name w:val="toc 1"/>
    <w:basedOn w:val="Normal"/>
    <w:next w:val="Normal"/>
    <w:autoRedefine/>
    <w:uiPriority w:val="39"/>
    <w:semiHidden/>
    <w:qFormat/>
    <w:pPr>
      <w:tabs>
        <w:tab w:val="left" w:pos="400"/>
        <w:tab w:val="left" w:pos="432"/>
      </w:tabs>
      <w:spacing w:before="120" w:after="100" w:afterAutospacing="1"/>
    </w:pPr>
    <w:rPr>
      <w:rFonts w:ascii="Times New Roman" w:hAnsi="Times New Roman"/>
      <w:noProof/>
      <w:color w:val="FF0000"/>
      <w:sz w:val="24"/>
      <w:szCs w:val="24"/>
    </w:rPr>
  </w:style>
  <w:style w:type="paragraph" w:styleId="TOC2">
    <w:name w:val="toc 2"/>
    <w:basedOn w:val="TOC1"/>
    <w:next w:val="Normal"/>
    <w:autoRedefine/>
    <w:uiPriority w:val="39"/>
    <w:semiHidden/>
    <w:qFormat/>
    <w:pPr>
      <w:spacing w:before="0" w:after="0"/>
      <w:ind w:left="200"/>
    </w:pPr>
    <w:rPr>
      <w:b/>
      <w:caps/>
      <w:smallCaps/>
    </w:rPr>
  </w:style>
  <w:style w:type="paragraph" w:styleId="TOC3">
    <w:name w:val="toc 3"/>
    <w:basedOn w:val="TOC2"/>
    <w:next w:val="Normal"/>
    <w:autoRedefine/>
    <w:uiPriority w:val="39"/>
    <w:semiHidden/>
    <w:qFormat/>
    <w:pPr>
      <w:ind w:left="400"/>
    </w:pPr>
    <w:rPr>
      <w:i/>
      <w:smallCaps w:val="0"/>
    </w:rPr>
  </w:style>
  <w:style w:type="paragraph" w:styleId="TOC4">
    <w:name w:val="toc 4"/>
    <w:basedOn w:val="TOC3"/>
    <w:next w:val="Normal"/>
    <w:autoRedefine/>
    <w:semiHidden/>
    <w:pPr>
      <w:ind w:left="600"/>
    </w:pPr>
    <w:rPr>
      <w:i w:val="0"/>
      <w:sz w:val="18"/>
    </w:rPr>
  </w:style>
  <w:style w:type="paragraph" w:styleId="TOC5">
    <w:name w:val="toc 5"/>
    <w:basedOn w:val="Normal"/>
    <w:next w:val="Normal"/>
    <w:autoRedefine/>
    <w:semiHidden/>
    <w:pPr>
      <w:ind w:left="800"/>
    </w:pPr>
    <w:rPr>
      <w:rFonts w:ascii="Times New Roman" w:hAnsi="Times New Roman"/>
      <w:sz w:val="18"/>
    </w:rPr>
  </w:style>
  <w:style w:type="paragraph" w:styleId="TOC6">
    <w:name w:val="toc 6"/>
    <w:basedOn w:val="Normal"/>
    <w:next w:val="Normal"/>
    <w:autoRedefine/>
    <w:semiHidden/>
    <w:pPr>
      <w:ind w:left="1000"/>
    </w:pPr>
    <w:rPr>
      <w:rFonts w:ascii="Times New Roman" w:hAnsi="Times New Roman"/>
      <w:sz w:val="18"/>
    </w:rPr>
  </w:style>
  <w:style w:type="paragraph" w:styleId="TOC7">
    <w:name w:val="toc 7"/>
    <w:basedOn w:val="TOC5"/>
    <w:next w:val="Normal"/>
    <w:autoRedefine/>
    <w:semiHidden/>
    <w:pPr>
      <w:ind w:left="1200"/>
    </w:pPr>
  </w:style>
  <w:style w:type="paragraph" w:styleId="TOC8">
    <w:name w:val="toc 8"/>
    <w:basedOn w:val="TOC6"/>
    <w:next w:val="Normal"/>
    <w:autoRedefine/>
    <w:semiHidden/>
    <w:pPr>
      <w:ind w:left="1400"/>
    </w:pPr>
  </w:style>
  <w:style w:type="paragraph" w:styleId="TOC9">
    <w:name w:val="toc 9"/>
    <w:basedOn w:val="Normal"/>
    <w:next w:val="Normal"/>
    <w:autoRedefine/>
    <w:semiHidden/>
    <w:pPr>
      <w:ind w:left="1600"/>
    </w:pPr>
    <w:rPr>
      <w:rFonts w:ascii="Times New Roman" w:hAnsi="Times New Roman"/>
      <w:sz w:val="18"/>
    </w:rPr>
  </w:style>
  <w:style w:type="paragraph" w:styleId="Caption">
    <w:name w:val="caption"/>
    <w:basedOn w:val="Normal"/>
    <w:next w:val="Normal"/>
    <w:qFormat/>
    <w:pPr>
      <w:widowControl/>
      <w:tabs>
        <w:tab w:val="left" w:pos="360"/>
      </w:tabs>
      <w:autoSpaceDE/>
      <w:autoSpaceDN/>
      <w:adjustRightInd/>
      <w:spacing w:before="240" w:after="240" w:line="260" w:lineRule="atLeast"/>
      <w:jc w:val="center"/>
    </w:pPr>
    <w:rPr>
      <w:rFonts w:ascii="Times" w:hAnsi="Times"/>
      <w:b/>
      <w:sz w:val="24"/>
    </w:rPr>
  </w:style>
  <w:style w:type="paragraph" w:styleId="TableofFigures">
    <w:name w:val="table of figures"/>
    <w:basedOn w:val="Normal"/>
    <w:next w:val="Normal"/>
    <w:semiHidden/>
    <w:pPr>
      <w:widowControl/>
      <w:autoSpaceDE/>
      <w:autoSpaceDN/>
      <w:adjustRightInd/>
      <w:spacing w:after="120" w:line="260" w:lineRule="atLeast"/>
      <w:ind w:left="475" w:hanging="475"/>
    </w:pPr>
    <w:rPr>
      <w:rFonts w:ascii="Times" w:hAnsi="Times"/>
      <w:sz w:val="24"/>
    </w:rPr>
  </w:style>
  <w:style w:type="paragraph" w:customStyle="1" w:styleId="SectionNoHeading">
    <w:name w:val="SectionNoHeading"/>
    <w:basedOn w:val="TOC1"/>
    <w:pPr>
      <w:spacing w:before="100"/>
      <w:jc w:val="center"/>
    </w:pPr>
  </w:style>
  <w:style w:type="paragraph" w:styleId="DocumentMap">
    <w:name w:val="Document Map"/>
    <w:basedOn w:val="Normal"/>
    <w:semiHidden/>
    <w:pPr>
      <w:widowControl/>
      <w:shd w:val="clear" w:color="auto" w:fill="000080"/>
      <w:tabs>
        <w:tab w:val="left" w:pos="360"/>
      </w:tabs>
      <w:autoSpaceDE/>
      <w:autoSpaceDN/>
      <w:adjustRightInd/>
      <w:spacing w:line="260" w:lineRule="atLeast"/>
    </w:pPr>
    <w:rPr>
      <w:rFonts w:ascii="Tahoma" w:hAnsi="Tahoma"/>
      <w:sz w:val="24"/>
    </w:rPr>
  </w:style>
  <w:style w:type="paragraph" w:customStyle="1" w:styleId="ITSCTableText">
    <w:name w:val="ITSC Table Text"/>
    <w:basedOn w:val="BodyText"/>
    <w:pPr>
      <w:widowControl/>
      <w:tabs>
        <w:tab w:val="left" w:pos="360"/>
      </w:tabs>
      <w:autoSpaceDE/>
      <w:autoSpaceDN/>
      <w:adjustRightInd/>
      <w:spacing w:before="120" w:line="260" w:lineRule="atLeast"/>
      <w:ind w:left="360" w:hanging="360"/>
      <w:jc w:val="left"/>
    </w:pPr>
    <w:rPr>
      <w:rFonts w:ascii="Times" w:hAnsi="Times"/>
      <w:sz w:val="20"/>
    </w:rPr>
  </w:style>
  <w:style w:type="paragraph" w:customStyle="1" w:styleId="ITSCHeading1NoNumbering">
    <w:name w:val="ITSC Heading 1 No Numbering"/>
    <w:basedOn w:val="TOC1"/>
    <w:pPr>
      <w:spacing w:before="100"/>
      <w:jc w:val="center"/>
    </w:pPr>
    <w:rPr>
      <w:b/>
    </w:rPr>
  </w:style>
  <w:style w:type="paragraph" w:customStyle="1" w:styleId="AppendixLevel1">
    <w:name w:val="Appendix Level 1"/>
    <w:basedOn w:val="Normal"/>
    <w:next w:val="Normal"/>
    <w:pPr>
      <w:keepNext/>
      <w:widowControl/>
      <w:tabs>
        <w:tab w:val="left" w:pos="360"/>
      </w:tabs>
      <w:autoSpaceDE/>
      <w:autoSpaceDN/>
      <w:adjustRightInd/>
      <w:spacing w:after="240" w:line="260" w:lineRule="atLeast"/>
    </w:pPr>
    <w:rPr>
      <w:rFonts w:ascii="Times New Roman" w:hAnsi="Times New Roman"/>
      <w:b/>
      <w:caps/>
      <w:sz w:val="24"/>
    </w:rPr>
  </w:style>
  <w:style w:type="paragraph" w:customStyle="1" w:styleId="AppendixLevel2">
    <w:name w:val="Appendix Level 2"/>
    <w:basedOn w:val="AppendixLevel1"/>
    <w:next w:val="Normal"/>
    <w:pPr>
      <w:numPr>
        <w:ilvl w:val="1"/>
        <w:numId w:val="1"/>
      </w:numPr>
      <w:tabs>
        <w:tab w:val="clear" w:pos="360"/>
        <w:tab w:val="left" w:pos="576"/>
      </w:tabs>
      <w:spacing w:before="120" w:after="120"/>
    </w:pPr>
  </w:style>
  <w:style w:type="paragraph" w:customStyle="1" w:styleId="AppendixLevel3">
    <w:name w:val="Appendix Level 3"/>
    <w:basedOn w:val="AppendixLevel2"/>
    <w:next w:val="Normal"/>
    <w:pPr>
      <w:numPr>
        <w:ilvl w:val="2"/>
        <w:numId w:val="2"/>
      </w:numPr>
      <w:tabs>
        <w:tab w:val="clear" w:pos="576"/>
        <w:tab w:val="left" w:pos="720"/>
      </w:tabs>
      <w:ind w:left="0" w:firstLine="0"/>
    </w:pPr>
    <w:rPr>
      <w:rFonts w:ascii="Times" w:hAnsi="Times"/>
      <w:caps w:val="0"/>
    </w:rPr>
  </w:style>
  <w:style w:type="paragraph" w:customStyle="1" w:styleId="NormalText">
    <w:name w:val="Normal Text"/>
    <w:pPr>
      <w:spacing w:before="120" w:after="120"/>
    </w:pPr>
    <w:rPr>
      <w:sz w:val="24"/>
    </w:rPr>
  </w:style>
  <w:style w:type="paragraph" w:customStyle="1" w:styleId="FrontMatterHeadings">
    <w:name w:val="Front Matter Headings"/>
    <w:basedOn w:val="NormalText"/>
    <w:next w:val="Normal"/>
    <w:pPr>
      <w:spacing w:before="0" w:after="240"/>
      <w:ind w:right="29"/>
      <w:jc w:val="center"/>
    </w:pPr>
    <w:rPr>
      <w:b/>
      <w:caps/>
    </w:rPr>
  </w:style>
  <w:style w:type="paragraph" w:customStyle="1" w:styleId="BackMatterHeadings">
    <w:name w:val="Back Matter Headings"/>
    <w:basedOn w:val="FrontMatterHeadings"/>
    <w:next w:val="NormalText"/>
  </w:style>
  <w:style w:type="paragraph" w:customStyle="1" w:styleId="ExecSumLevel1">
    <w:name w:val="ExecSum Level 1"/>
    <w:basedOn w:val="Normal"/>
    <w:next w:val="Normal"/>
    <w:pPr>
      <w:keepNext/>
      <w:widowControl/>
      <w:tabs>
        <w:tab w:val="left" w:pos="360"/>
      </w:tabs>
      <w:autoSpaceDE/>
      <w:autoSpaceDN/>
      <w:adjustRightInd/>
      <w:spacing w:after="240" w:line="260" w:lineRule="atLeast"/>
    </w:pPr>
    <w:rPr>
      <w:rFonts w:ascii="Times" w:hAnsi="Times"/>
      <w:b/>
      <w:caps/>
      <w:sz w:val="24"/>
    </w:rPr>
  </w:style>
  <w:style w:type="paragraph" w:customStyle="1" w:styleId="ExecSumLevel2">
    <w:name w:val="ExecSum Level 2"/>
    <w:basedOn w:val="Normal"/>
    <w:next w:val="Normal"/>
    <w:pPr>
      <w:keepNext/>
      <w:widowControl/>
      <w:tabs>
        <w:tab w:val="left" w:pos="360"/>
      </w:tabs>
      <w:autoSpaceDE/>
      <w:autoSpaceDN/>
      <w:adjustRightInd/>
      <w:spacing w:after="240" w:line="260" w:lineRule="atLeast"/>
    </w:pPr>
    <w:rPr>
      <w:rFonts w:ascii="Times" w:hAnsi="Times"/>
      <w:b/>
      <w:sz w:val="24"/>
    </w:rPr>
  </w:style>
  <w:style w:type="paragraph" w:customStyle="1" w:styleId="ExecSumLevel3">
    <w:name w:val="ExecSum Level 3"/>
    <w:basedOn w:val="Normal"/>
    <w:next w:val="Normal"/>
    <w:pPr>
      <w:keepNext/>
      <w:widowControl/>
      <w:autoSpaceDE/>
      <w:autoSpaceDN/>
      <w:adjustRightInd/>
      <w:spacing w:after="240" w:line="260" w:lineRule="atLeast"/>
      <w:ind w:left="360"/>
    </w:pPr>
    <w:rPr>
      <w:rFonts w:ascii="Times" w:hAnsi="Times"/>
      <w:b/>
      <w:sz w:val="24"/>
    </w:rPr>
  </w:style>
  <w:style w:type="paragraph" w:customStyle="1" w:styleId="FigureTableTOC">
    <w:name w:val="Figure/Table/TOC"/>
    <w:basedOn w:val="Normal"/>
    <w:next w:val="Normal"/>
    <w:pPr>
      <w:widowControl/>
      <w:tabs>
        <w:tab w:val="left" w:pos="360"/>
        <w:tab w:val="right" w:pos="9000"/>
      </w:tabs>
      <w:autoSpaceDE/>
      <w:autoSpaceDN/>
      <w:adjustRightInd/>
      <w:spacing w:after="240" w:line="260" w:lineRule="atLeast"/>
    </w:pPr>
    <w:rPr>
      <w:rFonts w:ascii="Times" w:hAnsi="Times"/>
      <w:b/>
      <w:caps/>
      <w:sz w:val="24"/>
    </w:rPr>
  </w:style>
  <w:style w:type="paragraph" w:customStyle="1" w:styleId="Glossary">
    <w:name w:val="Glossary"/>
    <w:basedOn w:val="Normal"/>
    <w:pPr>
      <w:widowControl/>
      <w:tabs>
        <w:tab w:val="left" w:pos="360"/>
      </w:tabs>
      <w:autoSpaceDE/>
      <w:autoSpaceDN/>
      <w:adjustRightInd/>
      <w:spacing w:line="260" w:lineRule="atLeast"/>
      <w:ind w:left="1080" w:hanging="1080"/>
    </w:pPr>
    <w:rPr>
      <w:rFonts w:ascii="Times" w:hAnsi="Times"/>
      <w:sz w:val="24"/>
    </w:rPr>
  </w:style>
  <w:style w:type="paragraph" w:customStyle="1" w:styleId="InstructionsforStyle">
    <w:name w:val="Instructions for Style"/>
    <w:basedOn w:val="NormalText"/>
    <w:rPr>
      <w:vanish/>
      <w:color w:val="0000FF"/>
      <w:sz w:val="20"/>
    </w:rPr>
  </w:style>
  <w:style w:type="paragraph" w:customStyle="1" w:styleId="InstructionsforContents">
    <w:name w:val="Instructions for Contents"/>
    <w:basedOn w:val="InstructionsforStyle"/>
    <w:rPr>
      <w:rFonts w:ascii="Times" w:hAnsi="Times"/>
      <w:color w:val="008080"/>
    </w:rPr>
  </w:style>
  <w:style w:type="paragraph" w:customStyle="1" w:styleId="ITSCLogo">
    <w:name w:val="ITSC Logo"/>
    <w:pPr>
      <w:ind w:left="-90" w:firstLine="90"/>
    </w:pPr>
    <w:rPr>
      <w:rFonts w:ascii="New York" w:hAnsi="New York"/>
      <w:sz w:val="28"/>
    </w:rPr>
  </w:style>
  <w:style w:type="paragraph" w:customStyle="1" w:styleId="SectionPageHeaderforTOCIndexes">
    <w:name w:val="Section/Page Header for TOC/Indexes"/>
    <w:basedOn w:val="FigureTableTOC"/>
    <w:rPr>
      <w:rFonts w:ascii="Times New Roman" w:hAnsi="Times New Roman"/>
    </w:rPr>
  </w:style>
  <w:style w:type="paragraph" w:customStyle="1" w:styleId="TitlePageDate">
    <w:name w:val="Title Page Date"/>
    <w:basedOn w:val="Title"/>
    <w:pPr>
      <w:spacing w:before="320"/>
    </w:pPr>
    <w:rPr>
      <w:caps w:val="0"/>
      <w:sz w:val="32"/>
    </w:rPr>
  </w:style>
  <w:style w:type="paragraph" w:customStyle="1" w:styleId="TITLEPreparedbyITSC">
    <w:name w:val="TITLE Prepared by ITSC"/>
    <w:basedOn w:val="Normal"/>
    <w:pPr>
      <w:widowControl/>
      <w:tabs>
        <w:tab w:val="left" w:pos="360"/>
      </w:tabs>
      <w:autoSpaceDE/>
      <w:autoSpaceDN/>
      <w:adjustRightInd/>
      <w:spacing w:before="480" w:after="480" w:line="260" w:lineRule="atLeast"/>
      <w:jc w:val="center"/>
    </w:pPr>
    <w:rPr>
      <w:rFonts w:ascii="Times New Roman" w:hAnsi="Times New Roman"/>
      <w:b/>
      <w:sz w:val="32"/>
    </w:rPr>
  </w:style>
  <w:style w:type="character" w:styleId="HTMLSample">
    <w:name w:val="HTML Sample"/>
    <w:rPr>
      <w:rFonts w:ascii="Courier New" w:eastAsia="Courier New" w:hAnsi="Courier New" w:cs="Courier"/>
    </w:rPr>
  </w:style>
  <w:style w:type="paragraph" w:customStyle="1" w:styleId="xl24">
    <w:name w:val="xl24"/>
    <w:basedOn w:val="Normal"/>
    <w:pPr>
      <w:widowControl/>
      <w:autoSpaceDE/>
      <w:autoSpaceDN/>
      <w:adjustRightInd/>
      <w:spacing w:before="100" w:after="100"/>
      <w:textAlignment w:val="top"/>
    </w:pPr>
    <w:rPr>
      <w:rFonts w:ascii="Arial" w:hAnsi="Arial"/>
      <w:sz w:val="16"/>
    </w:rPr>
  </w:style>
  <w:style w:type="paragraph" w:customStyle="1" w:styleId="xl25">
    <w:name w:val="xl25"/>
    <w:basedOn w:val="Normal"/>
    <w:pPr>
      <w:widowControl/>
      <w:autoSpaceDE/>
      <w:autoSpaceDN/>
      <w:adjustRightInd/>
      <w:spacing w:before="100" w:after="100"/>
      <w:textAlignment w:val="top"/>
    </w:pPr>
    <w:rPr>
      <w:rFonts w:ascii="Arial" w:hAnsi="Arial"/>
      <w:sz w:val="16"/>
    </w:rPr>
  </w:style>
  <w:style w:type="paragraph" w:customStyle="1" w:styleId="xl26">
    <w:name w:val="xl26"/>
    <w:basedOn w:val="Normal"/>
    <w:pPr>
      <w:widowControl/>
      <w:pBdr>
        <w:bottom w:val="single" w:sz="4" w:space="0" w:color="auto"/>
      </w:pBdr>
      <w:autoSpaceDE/>
      <w:autoSpaceDN/>
      <w:adjustRightInd/>
      <w:spacing w:before="100" w:after="100"/>
      <w:jc w:val="center"/>
    </w:pPr>
    <w:rPr>
      <w:rFonts w:ascii="Arial" w:hAnsi="Arial"/>
      <w:b/>
      <w:sz w:val="16"/>
    </w:rPr>
  </w:style>
  <w:style w:type="paragraph" w:customStyle="1" w:styleId="xl27">
    <w:name w:val="xl27"/>
    <w:basedOn w:val="Normal"/>
    <w:pPr>
      <w:widowControl/>
      <w:pBdr>
        <w:top w:val="single" w:sz="4" w:space="0" w:color="auto"/>
        <w:left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8">
    <w:name w:val="xl28"/>
    <w:basedOn w:val="Normal"/>
    <w:pPr>
      <w:widowControl/>
      <w:pBdr>
        <w:top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9">
    <w:name w:val="xl29"/>
    <w:basedOn w:val="Normal"/>
    <w:pPr>
      <w:widowControl/>
      <w:pBdr>
        <w:top w:val="single" w:sz="4" w:space="0" w:color="auto"/>
        <w:left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xl30">
    <w:name w:val="xl30"/>
    <w:basedOn w:val="Normal"/>
    <w:pPr>
      <w:widowControl/>
      <w:pBdr>
        <w:top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Question">
    <w:name w:val="Question"/>
    <w:basedOn w:val="Normal"/>
    <w:pPr>
      <w:widowControl/>
      <w:autoSpaceDE/>
      <w:autoSpaceDN/>
      <w:adjustRightInd/>
      <w:spacing w:after="120"/>
    </w:pPr>
    <w:rPr>
      <w:rFonts w:ascii="Times New Roman" w:hAnsi="Times New Roman"/>
      <w:color w:val="0000FF"/>
      <w:sz w:val="24"/>
      <w:u w:val="dotDotDash"/>
    </w:rPr>
  </w:style>
  <w:style w:type="paragraph" w:customStyle="1" w:styleId="instruction">
    <w:name w:val="instruction"/>
    <w:basedOn w:val="Normal"/>
    <w:pPr>
      <w:widowControl/>
      <w:autoSpaceDE/>
      <w:autoSpaceDN/>
      <w:adjustRightInd/>
      <w:spacing w:before="100" w:after="100"/>
    </w:pPr>
    <w:rPr>
      <w:rFonts w:ascii="Arial" w:hAnsi="Arial"/>
      <w:b/>
      <w:color w:val="008080"/>
      <w:sz w:val="24"/>
    </w:rPr>
  </w:style>
  <w:style w:type="paragraph" w:customStyle="1" w:styleId="Style1">
    <w:name w:val="Style1"/>
    <w:basedOn w:val="Normal"/>
    <w:pPr>
      <w:widowControl/>
      <w:autoSpaceDE/>
      <w:autoSpaceDN/>
      <w:adjustRightInd/>
      <w:jc w:val="right"/>
    </w:pPr>
    <w:rPr>
      <w:rFonts w:ascii="Helvetica" w:hAnsi="Helvetica"/>
      <w:b/>
      <w:sz w:val="18"/>
      <w:u w:val="single"/>
    </w:rPr>
  </w:style>
  <w:style w:type="paragraph" w:customStyle="1" w:styleId="font5">
    <w:name w:val="font5"/>
    <w:basedOn w:val="Normal"/>
    <w:pPr>
      <w:widowControl/>
      <w:autoSpaceDE/>
      <w:autoSpaceDN/>
      <w:adjustRightInd/>
      <w:spacing w:before="100" w:after="100"/>
    </w:pPr>
    <w:rPr>
      <w:rFonts w:ascii="Arial" w:hAnsi="Arial"/>
      <w:b/>
    </w:rPr>
  </w:style>
  <w:style w:type="paragraph" w:customStyle="1" w:styleId="font6">
    <w:name w:val="font6"/>
    <w:basedOn w:val="Normal"/>
    <w:pPr>
      <w:widowControl/>
      <w:autoSpaceDE/>
      <w:autoSpaceDN/>
      <w:adjustRightInd/>
      <w:spacing w:before="100" w:after="100"/>
    </w:pPr>
    <w:rPr>
      <w:rFonts w:ascii="Arial" w:hAnsi="Arial"/>
      <w:b/>
      <w:sz w:val="16"/>
    </w:rPr>
  </w:style>
  <w:style w:type="paragraph" w:customStyle="1" w:styleId="font7">
    <w:name w:val="font7"/>
    <w:basedOn w:val="Normal"/>
    <w:pPr>
      <w:widowControl/>
      <w:autoSpaceDE/>
      <w:autoSpaceDN/>
      <w:adjustRightInd/>
      <w:spacing w:before="100" w:after="100"/>
    </w:pPr>
    <w:rPr>
      <w:rFonts w:ascii="Arial" w:hAnsi="Arial"/>
    </w:rPr>
  </w:style>
  <w:style w:type="paragraph" w:customStyle="1" w:styleId="xl31">
    <w:name w:val="xl31"/>
    <w:basedOn w:val="Normal"/>
    <w:pPr>
      <w:widowControl/>
      <w:autoSpaceDE/>
      <w:autoSpaceDN/>
      <w:adjustRightInd/>
      <w:spacing w:before="100" w:after="100"/>
    </w:pPr>
    <w:rPr>
      <w:rFonts w:ascii="Arial" w:hAnsi="Arial"/>
      <w:b/>
      <w:sz w:val="24"/>
    </w:rPr>
  </w:style>
  <w:style w:type="paragraph" w:customStyle="1" w:styleId="xl32">
    <w:name w:val="xl32"/>
    <w:basedOn w:val="Normal"/>
    <w:pPr>
      <w:widowControl/>
      <w:autoSpaceDE/>
      <w:autoSpaceDN/>
      <w:adjustRightInd/>
      <w:spacing w:before="100" w:after="100"/>
    </w:pPr>
    <w:rPr>
      <w:rFonts w:ascii="Arial" w:hAnsi="Arial"/>
      <w:b/>
      <w:sz w:val="24"/>
    </w:rPr>
  </w:style>
  <w:style w:type="paragraph" w:customStyle="1" w:styleId="xl33">
    <w:name w:val="xl33"/>
    <w:basedOn w:val="Normal"/>
    <w:pPr>
      <w:widowControl/>
      <w:pBdr>
        <w:left w:val="single" w:sz="4"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34">
    <w:name w:val="xl34"/>
    <w:basedOn w:val="Normal"/>
    <w:pPr>
      <w:widowControl/>
      <w:pBdr>
        <w:left w:val="single" w:sz="4" w:space="0" w:color="auto"/>
      </w:pBdr>
      <w:shd w:val="clear" w:color="auto" w:fill="FFFFFF"/>
      <w:autoSpaceDE/>
      <w:autoSpaceDN/>
      <w:adjustRightInd/>
      <w:spacing w:before="100" w:after="100"/>
      <w:jc w:val="right"/>
    </w:pPr>
    <w:rPr>
      <w:rFonts w:ascii="Arial" w:hAnsi="Arial"/>
      <w:sz w:val="16"/>
    </w:rPr>
  </w:style>
  <w:style w:type="paragraph" w:customStyle="1" w:styleId="xl35">
    <w:name w:val="xl35"/>
    <w:basedOn w:val="Normal"/>
    <w:pPr>
      <w:widowControl/>
      <w:pBdr>
        <w:bottom w:val="single" w:sz="4" w:space="0" w:color="auto"/>
      </w:pBdr>
      <w:autoSpaceDE/>
      <w:autoSpaceDN/>
      <w:adjustRightInd/>
      <w:spacing w:before="100" w:after="100"/>
    </w:pPr>
    <w:rPr>
      <w:rFonts w:ascii="Times New Roman" w:hAnsi="Times New Roman"/>
      <w:sz w:val="24"/>
    </w:rPr>
  </w:style>
  <w:style w:type="paragraph" w:customStyle="1" w:styleId="xl36">
    <w:name w:val="xl36"/>
    <w:basedOn w:val="Normal"/>
    <w:pPr>
      <w:widowControl/>
      <w:autoSpaceDE/>
      <w:autoSpaceDN/>
      <w:adjustRightInd/>
      <w:spacing w:before="100" w:after="100"/>
      <w:jc w:val="right"/>
    </w:pPr>
    <w:rPr>
      <w:rFonts w:ascii="Times New Roman" w:hAnsi="Times New Roman"/>
      <w:sz w:val="24"/>
    </w:rPr>
  </w:style>
  <w:style w:type="paragraph" w:customStyle="1" w:styleId="xl37">
    <w:name w:val="xl37"/>
    <w:basedOn w:val="Normal"/>
    <w:pPr>
      <w:widowControl/>
      <w:autoSpaceDE/>
      <w:autoSpaceDN/>
      <w:adjustRightInd/>
      <w:spacing w:before="100" w:after="100"/>
      <w:jc w:val="right"/>
    </w:pPr>
    <w:rPr>
      <w:rFonts w:ascii="Arial" w:hAnsi="Arial"/>
      <w:b/>
      <w:sz w:val="24"/>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39">
    <w:name w:val="xl39"/>
    <w:basedOn w:val="Normal"/>
    <w:pPr>
      <w:widowControl/>
      <w:pBdr>
        <w:top w:val="single" w:sz="4" w:space="0" w:color="auto"/>
      </w:pBdr>
      <w:shd w:val="clear" w:color="auto" w:fill="FFFFFF"/>
      <w:autoSpaceDE/>
      <w:autoSpaceDN/>
      <w:adjustRightInd/>
      <w:spacing w:before="100" w:after="100"/>
    </w:pPr>
    <w:rPr>
      <w:rFonts w:ascii="Arial" w:hAnsi="Arial"/>
      <w:b/>
      <w:sz w:val="24"/>
    </w:rPr>
  </w:style>
  <w:style w:type="paragraph" w:customStyle="1" w:styleId="xl40">
    <w:name w:val="xl40"/>
    <w:basedOn w:val="Normal"/>
    <w:pPr>
      <w:widowControl/>
      <w:pBdr>
        <w:bottom w:val="single" w:sz="4" w:space="0" w:color="auto"/>
      </w:pBdr>
      <w:shd w:val="clear" w:color="auto" w:fill="FFFFFF"/>
      <w:autoSpaceDE/>
      <w:autoSpaceDN/>
      <w:adjustRightInd/>
      <w:spacing w:before="100" w:after="100"/>
    </w:pPr>
    <w:rPr>
      <w:rFonts w:ascii="Arial" w:hAnsi="Arial"/>
      <w:b/>
      <w:sz w:val="24"/>
    </w:rPr>
  </w:style>
  <w:style w:type="paragraph" w:customStyle="1" w:styleId="xl41">
    <w:name w:val="xl41"/>
    <w:basedOn w:val="Normal"/>
    <w:pPr>
      <w:widowControl/>
      <w:pBdr>
        <w:bottom w:val="single" w:sz="4"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42">
    <w:name w:val="xl42"/>
    <w:basedOn w:val="Normal"/>
    <w:pPr>
      <w:widowControl/>
      <w:shd w:val="clear" w:color="auto" w:fill="FFFFFF"/>
      <w:autoSpaceDE/>
      <w:autoSpaceDN/>
      <w:adjustRightInd/>
      <w:spacing w:before="100" w:after="100"/>
    </w:pPr>
    <w:rPr>
      <w:rFonts w:ascii="Arial" w:hAnsi="Arial"/>
      <w:b/>
      <w:sz w:val="24"/>
    </w:rPr>
  </w:style>
  <w:style w:type="paragraph" w:customStyle="1" w:styleId="xl43">
    <w:name w:val="xl43"/>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4">
    <w:name w:val="xl44"/>
    <w:basedOn w:val="Normal"/>
    <w:pPr>
      <w:widowControl/>
      <w:pBdr>
        <w:top w:val="single" w:sz="4" w:space="0" w:color="auto"/>
        <w:left w:val="single" w:sz="4" w:space="0" w:color="auto"/>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45">
    <w:name w:val="xl45"/>
    <w:basedOn w:val="Normal"/>
    <w:pPr>
      <w:widowControl/>
      <w:shd w:val="clear" w:color="auto" w:fill="FFFFFF"/>
      <w:autoSpaceDE/>
      <w:autoSpaceDN/>
      <w:adjustRightInd/>
      <w:spacing w:before="100" w:after="100"/>
      <w:jc w:val="right"/>
    </w:pPr>
    <w:rPr>
      <w:rFonts w:ascii="Arial" w:hAnsi="Arial"/>
      <w:sz w:val="16"/>
    </w:rPr>
  </w:style>
  <w:style w:type="paragraph" w:customStyle="1" w:styleId="xl46">
    <w:name w:val="xl46"/>
    <w:basedOn w:val="Normal"/>
    <w:pPr>
      <w:widowControl/>
      <w:pBdr>
        <w:left w:val="single" w:sz="4" w:space="0" w:color="auto"/>
      </w:pBdr>
      <w:shd w:val="clear" w:color="auto" w:fill="FFFFFF"/>
      <w:autoSpaceDE/>
      <w:autoSpaceDN/>
      <w:adjustRightInd/>
      <w:spacing w:before="100" w:after="100"/>
    </w:pPr>
    <w:rPr>
      <w:rFonts w:ascii="Arial" w:hAnsi="Arial"/>
      <w:sz w:val="16"/>
    </w:rPr>
  </w:style>
  <w:style w:type="paragraph" w:customStyle="1" w:styleId="xl47">
    <w:name w:val="xl47"/>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8">
    <w:name w:val="xl48"/>
    <w:basedOn w:val="Normal"/>
    <w:pPr>
      <w:widowControl/>
      <w:pBdr>
        <w:left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49">
    <w:name w:val="xl49"/>
    <w:basedOn w:val="Normal"/>
    <w:pPr>
      <w:widowControl/>
      <w:pBdr>
        <w:left w:val="single" w:sz="12"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50">
    <w:name w:val="xl50"/>
    <w:basedOn w:val="Normal"/>
    <w:pPr>
      <w:widowControl/>
      <w:pBdr>
        <w:left w:val="single" w:sz="4" w:space="0" w:color="auto"/>
        <w:bottom w:val="single" w:sz="4" w:space="0" w:color="auto"/>
      </w:pBdr>
      <w:shd w:val="clear" w:color="auto" w:fill="FFFFFF"/>
      <w:autoSpaceDE/>
      <w:autoSpaceDN/>
      <w:adjustRightInd/>
      <w:spacing w:before="100" w:after="100"/>
    </w:pPr>
    <w:rPr>
      <w:rFonts w:ascii="Arial" w:hAnsi="Arial"/>
      <w:sz w:val="16"/>
    </w:rPr>
  </w:style>
  <w:style w:type="paragraph" w:customStyle="1" w:styleId="xl51">
    <w:name w:val="xl51"/>
    <w:basedOn w:val="Normal"/>
    <w:pPr>
      <w:widowControl/>
      <w:pBdr>
        <w:left w:val="single" w:sz="4" w:space="0" w:color="auto"/>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2">
    <w:name w:val="xl52"/>
    <w:basedOn w:val="Normal"/>
    <w:pPr>
      <w:widowControl/>
      <w:pBdr>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3">
    <w:name w:val="xl53"/>
    <w:basedOn w:val="Normal"/>
    <w:pPr>
      <w:widowControl/>
      <w:shd w:val="clear" w:color="auto" w:fill="FFFFFF"/>
      <w:autoSpaceDE/>
      <w:autoSpaceDN/>
      <w:adjustRightInd/>
      <w:spacing w:before="100" w:after="100"/>
      <w:jc w:val="right"/>
    </w:pPr>
    <w:rPr>
      <w:rFonts w:ascii="Arial" w:hAnsi="Arial"/>
      <w:sz w:val="16"/>
      <w:u w:val="single"/>
    </w:rPr>
  </w:style>
  <w:style w:type="paragraph" w:customStyle="1" w:styleId="xl54">
    <w:name w:val="xl5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b/>
      <w:sz w:val="24"/>
    </w:rPr>
  </w:style>
  <w:style w:type="paragraph" w:customStyle="1" w:styleId="xl55">
    <w:name w:val="xl55"/>
    <w:basedOn w:val="Normal"/>
    <w:pPr>
      <w:widowControl/>
      <w:pBdr>
        <w:top w:val="single" w:sz="4" w:space="0" w:color="auto"/>
        <w:bottom w:val="single" w:sz="4" w:space="0" w:color="auto"/>
      </w:pBdr>
      <w:shd w:val="clear" w:color="auto" w:fill="C0C0C0"/>
      <w:autoSpaceDE/>
      <w:autoSpaceDN/>
      <w:adjustRightInd/>
      <w:spacing w:before="100" w:after="100"/>
    </w:pPr>
    <w:rPr>
      <w:rFonts w:ascii="Times New Roman" w:hAnsi="Times New Roman"/>
      <w:sz w:val="24"/>
    </w:rPr>
  </w:style>
  <w:style w:type="paragraph" w:customStyle="1" w:styleId="xl56">
    <w:name w:val="xl56"/>
    <w:basedOn w:val="Normal"/>
    <w:pPr>
      <w:widowControl/>
      <w:pBdr>
        <w:left w:val="single" w:sz="4" w:space="0" w:color="auto"/>
      </w:pBdr>
      <w:shd w:val="clear" w:color="auto" w:fill="FFFFFF"/>
      <w:autoSpaceDE/>
      <w:autoSpaceDN/>
      <w:adjustRightInd/>
      <w:spacing w:before="100" w:after="100"/>
      <w:jc w:val="center"/>
    </w:pPr>
    <w:rPr>
      <w:rFonts w:ascii="Arial" w:hAnsi="Arial"/>
      <w:color w:val="FFFFFF"/>
      <w:sz w:val="16"/>
      <w:u w:val="single"/>
    </w:rPr>
  </w:style>
  <w:style w:type="paragraph" w:customStyle="1" w:styleId="xl57">
    <w:name w:val="xl57"/>
    <w:basedOn w:val="Normal"/>
    <w:pPr>
      <w:widowControl/>
      <w:pBdr>
        <w:left w:val="single" w:sz="4" w:space="0" w:color="auto"/>
      </w:pBdr>
      <w:shd w:val="clear" w:color="auto" w:fill="FFFFFF"/>
      <w:autoSpaceDE/>
      <w:autoSpaceDN/>
      <w:adjustRightInd/>
      <w:spacing w:before="100" w:after="100"/>
    </w:pPr>
    <w:rPr>
      <w:rFonts w:ascii="Arial" w:hAnsi="Arial"/>
      <w:color w:val="FFFFFF"/>
      <w:sz w:val="24"/>
    </w:rPr>
  </w:style>
  <w:style w:type="paragraph" w:customStyle="1" w:styleId="xl58">
    <w:name w:val="xl58"/>
    <w:basedOn w:val="Normal"/>
    <w:pPr>
      <w:widowControl/>
      <w:pBdr>
        <w:top w:val="single" w:sz="12" w:space="0" w:color="auto"/>
        <w:left w:val="single" w:sz="12" w:space="0" w:color="auto"/>
      </w:pBdr>
      <w:shd w:val="clear" w:color="auto" w:fill="FFFFFF"/>
      <w:autoSpaceDE/>
      <w:autoSpaceDN/>
      <w:adjustRightInd/>
      <w:spacing w:before="100" w:after="100"/>
    </w:pPr>
    <w:rPr>
      <w:rFonts w:ascii="Arial" w:hAnsi="Arial"/>
      <w:b/>
      <w:sz w:val="24"/>
    </w:rPr>
  </w:style>
  <w:style w:type="paragraph" w:customStyle="1" w:styleId="xl59">
    <w:name w:val="xl59"/>
    <w:basedOn w:val="Normal"/>
    <w:pPr>
      <w:widowControl/>
      <w:pBdr>
        <w:top w:val="single" w:sz="12" w:space="0" w:color="auto"/>
        <w:right w:val="single" w:sz="12" w:space="0" w:color="auto"/>
      </w:pBdr>
      <w:shd w:val="clear" w:color="auto" w:fill="FFFFFF"/>
      <w:autoSpaceDE/>
      <w:autoSpaceDN/>
      <w:adjustRightInd/>
      <w:spacing w:before="100" w:after="100"/>
    </w:pPr>
    <w:rPr>
      <w:rFonts w:ascii="Arial" w:hAnsi="Arial"/>
      <w:b/>
      <w:sz w:val="24"/>
    </w:rPr>
  </w:style>
  <w:style w:type="paragraph" w:customStyle="1" w:styleId="xl60">
    <w:name w:val="xl60"/>
    <w:basedOn w:val="Normal"/>
    <w:pPr>
      <w:widowControl/>
      <w:pBdr>
        <w:bottom w:val="single" w:sz="4"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1">
    <w:name w:val="xl61"/>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2">
    <w:name w:val="xl62"/>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3">
    <w:name w:val="xl63"/>
    <w:basedOn w:val="Normal"/>
    <w:pPr>
      <w:widowControl/>
      <w:pBdr>
        <w:top w:val="single" w:sz="12" w:space="0" w:color="auto"/>
        <w:left w:val="single" w:sz="12"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4">
    <w:name w:val="xl64"/>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65">
    <w:name w:val="xl65"/>
    <w:basedOn w:val="Normal"/>
    <w:pPr>
      <w:widowControl/>
      <w:pBdr>
        <w:left w:val="single" w:sz="4" w:space="0" w:color="auto"/>
        <w:bottom w:val="single" w:sz="4" w:space="0" w:color="auto"/>
      </w:pBdr>
      <w:shd w:val="clear" w:color="auto" w:fill="FFFFFF"/>
      <w:autoSpaceDE/>
      <w:autoSpaceDN/>
      <w:adjustRightInd/>
      <w:spacing w:before="100" w:after="100"/>
      <w:jc w:val="center"/>
    </w:pPr>
    <w:rPr>
      <w:rFonts w:ascii="Arial" w:hAnsi="Arial"/>
      <w:color w:val="FFFFFF"/>
      <w:sz w:val="16"/>
    </w:rPr>
  </w:style>
  <w:style w:type="paragraph" w:customStyle="1" w:styleId="xl66">
    <w:name w:val="xl66"/>
    <w:basedOn w:val="Normal"/>
    <w:pPr>
      <w:widowControl/>
      <w:pBdr>
        <w:left w:val="single" w:sz="4" w:space="0" w:color="auto"/>
        <w:bottom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7">
    <w:name w:val="xl67"/>
    <w:basedOn w:val="Normal"/>
    <w:pPr>
      <w:widowControl/>
      <w:pBdr>
        <w:top w:val="single" w:sz="12" w:space="0" w:color="auto"/>
        <w:left w:val="single" w:sz="4"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68">
    <w:name w:val="xl68"/>
    <w:basedOn w:val="Normal"/>
    <w:pPr>
      <w:widowControl/>
      <w:pBdr>
        <w:top w:val="single" w:sz="12" w:space="0" w:color="auto"/>
        <w:bottom w:val="single" w:sz="4" w:space="0" w:color="auto"/>
      </w:pBdr>
      <w:shd w:val="clear" w:color="auto" w:fill="000000"/>
      <w:autoSpaceDE/>
      <w:autoSpaceDN/>
      <w:adjustRightInd/>
      <w:spacing w:before="100" w:after="100"/>
    </w:pPr>
    <w:rPr>
      <w:rFonts w:ascii="Arial" w:hAnsi="Arial"/>
      <w:color w:val="FFFFFF"/>
      <w:sz w:val="24"/>
    </w:rPr>
  </w:style>
  <w:style w:type="paragraph" w:customStyle="1" w:styleId="xl69">
    <w:name w:val="xl69"/>
    <w:basedOn w:val="Normal"/>
    <w:pPr>
      <w:widowControl/>
      <w:pBdr>
        <w:top w:val="single" w:sz="4" w:space="0" w:color="auto"/>
        <w:left w:val="single" w:sz="4" w:space="0" w:color="auto"/>
        <w:right w:val="single" w:sz="4" w:space="0" w:color="auto"/>
      </w:pBdr>
      <w:shd w:val="clear" w:color="auto" w:fill="FFFFFF"/>
      <w:autoSpaceDE/>
      <w:autoSpaceDN/>
      <w:adjustRightInd/>
      <w:spacing w:before="100" w:after="100"/>
      <w:jc w:val="center"/>
    </w:pPr>
    <w:rPr>
      <w:rFonts w:ascii="Arial" w:hAnsi="Arial"/>
      <w:b/>
      <w:color w:val="FFFFFF"/>
      <w:sz w:val="24"/>
    </w:rPr>
  </w:style>
  <w:style w:type="paragraph" w:customStyle="1" w:styleId="xl70">
    <w:name w:val="xl70"/>
    <w:basedOn w:val="Normal"/>
    <w:pPr>
      <w:widowControl/>
      <w:pBdr>
        <w:top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71">
    <w:name w:val="xl71"/>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2">
    <w:name w:val="xl72"/>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73">
    <w:name w:val="xl73"/>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b/>
      <w:sz w:val="24"/>
    </w:rPr>
  </w:style>
  <w:style w:type="paragraph" w:customStyle="1" w:styleId="xl74">
    <w:name w:val="xl74"/>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75">
    <w:name w:val="xl75"/>
    <w:basedOn w:val="Normal"/>
    <w:pPr>
      <w:widowControl/>
      <w:pBdr>
        <w:top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6">
    <w:name w:val="xl76"/>
    <w:basedOn w:val="Normal"/>
    <w:pPr>
      <w:widowControl/>
      <w:shd w:val="clear" w:color="auto" w:fill="FFFFFF"/>
      <w:autoSpaceDE/>
      <w:autoSpaceDN/>
      <w:adjustRightInd/>
      <w:spacing w:before="100" w:after="100"/>
      <w:jc w:val="right"/>
    </w:pPr>
    <w:rPr>
      <w:rFonts w:ascii="Arial" w:hAnsi="Arial"/>
      <w:b/>
      <w:sz w:val="24"/>
    </w:rPr>
  </w:style>
  <w:style w:type="paragraph" w:customStyle="1" w:styleId="xl77">
    <w:name w:val="xl77"/>
    <w:basedOn w:val="Normal"/>
    <w:pPr>
      <w:widowControl/>
      <w:pBdr>
        <w:bottom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8">
    <w:name w:val="xl78"/>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9">
    <w:name w:val="xl79"/>
    <w:basedOn w:val="Normal"/>
    <w:pPr>
      <w:widowControl/>
      <w:pBdr>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80">
    <w:name w:val="xl80"/>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81">
    <w:name w:val="xl81"/>
    <w:basedOn w:val="Normal"/>
    <w:pPr>
      <w:widowControl/>
      <w:pBdr>
        <w:top w:val="single" w:sz="12" w:space="0" w:color="auto"/>
        <w:right w:val="single" w:sz="12" w:space="0" w:color="auto"/>
      </w:pBdr>
      <w:shd w:val="clear" w:color="auto" w:fill="000000"/>
      <w:autoSpaceDE/>
      <w:autoSpaceDN/>
      <w:adjustRightInd/>
      <w:spacing w:before="100" w:after="100"/>
    </w:pPr>
    <w:rPr>
      <w:rFonts w:ascii="Arial" w:hAnsi="Arial"/>
      <w:color w:val="FFFFFF"/>
      <w:sz w:val="24"/>
    </w:rPr>
  </w:style>
  <w:style w:type="paragraph" w:customStyle="1" w:styleId="xl82">
    <w:name w:val="xl82"/>
    <w:basedOn w:val="Normal"/>
    <w:pPr>
      <w:widowControl/>
      <w:pBdr>
        <w:top w:val="double" w:sz="6" w:space="0" w:color="FF0000"/>
        <w:left w:val="double" w:sz="6" w:space="0" w:color="FF0000"/>
        <w:bottom w:val="single" w:sz="4" w:space="0" w:color="auto"/>
        <w:right w:val="double" w:sz="6" w:space="0" w:color="FF0000"/>
      </w:pBdr>
      <w:shd w:val="clear" w:color="auto" w:fill="FFFFFF"/>
      <w:autoSpaceDE/>
      <w:autoSpaceDN/>
      <w:adjustRightInd/>
      <w:spacing w:before="100" w:after="100"/>
      <w:jc w:val="center"/>
    </w:pPr>
    <w:rPr>
      <w:rFonts w:ascii="Arial" w:hAnsi="Arial"/>
      <w:b/>
      <w:sz w:val="24"/>
    </w:rPr>
  </w:style>
  <w:style w:type="paragraph" w:customStyle="1" w:styleId="xl83">
    <w:name w:val="xl83"/>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4">
    <w:name w:val="xl84"/>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5">
    <w:name w:val="xl85"/>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6">
    <w:name w:val="xl86"/>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7">
    <w:name w:val="xl87"/>
    <w:basedOn w:val="Normal"/>
    <w:pPr>
      <w:widowControl/>
      <w:pBdr>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88">
    <w:name w:val="xl88"/>
    <w:basedOn w:val="Normal"/>
    <w:pPr>
      <w:widowControl/>
      <w:pBdr>
        <w:top w:val="single" w:sz="4" w:space="0" w:color="auto"/>
        <w:bottom w:val="single" w:sz="12" w:space="0" w:color="auto"/>
        <w:right w:val="single" w:sz="12" w:space="0" w:color="auto"/>
      </w:pBdr>
      <w:shd w:val="clear" w:color="auto" w:fill="FFFFFF"/>
      <w:autoSpaceDE/>
      <w:autoSpaceDN/>
      <w:adjustRightInd/>
      <w:spacing w:before="100" w:after="100"/>
      <w:jc w:val="center"/>
    </w:pPr>
    <w:rPr>
      <w:rFonts w:ascii="Arial" w:hAnsi="Arial"/>
      <w:sz w:val="24"/>
    </w:rPr>
  </w:style>
  <w:style w:type="paragraph" w:customStyle="1" w:styleId="xl89">
    <w:name w:val="xl89"/>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90">
    <w:name w:val="xl90"/>
    <w:basedOn w:val="Normal"/>
    <w:pPr>
      <w:widowControl/>
      <w:autoSpaceDE/>
      <w:autoSpaceDN/>
      <w:adjustRightInd/>
      <w:spacing w:before="100" w:after="100"/>
      <w:textAlignment w:val="top"/>
    </w:pPr>
    <w:rPr>
      <w:rFonts w:ascii="Times New Roman" w:hAnsi="Times New Roman"/>
      <w:sz w:val="24"/>
    </w:rPr>
  </w:style>
  <w:style w:type="paragraph" w:customStyle="1" w:styleId="xl91">
    <w:name w:val="xl91"/>
    <w:basedOn w:val="Normal"/>
    <w:pPr>
      <w:widowControl/>
      <w:pBdr>
        <w:top w:val="single" w:sz="12" w:space="0" w:color="auto"/>
        <w:right w:val="single" w:sz="12" w:space="0" w:color="auto"/>
      </w:pBdr>
      <w:autoSpaceDE/>
      <w:autoSpaceDN/>
      <w:adjustRightInd/>
      <w:spacing w:before="100" w:after="100"/>
      <w:textAlignment w:val="top"/>
    </w:pPr>
    <w:rPr>
      <w:rFonts w:ascii="Arial" w:hAnsi="Arial"/>
      <w:b/>
      <w:sz w:val="24"/>
    </w:rPr>
  </w:style>
  <w:style w:type="paragraph" w:customStyle="1" w:styleId="xl92">
    <w:name w:val="xl92"/>
    <w:basedOn w:val="Normal"/>
    <w:pPr>
      <w:widowControl/>
      <w:pBdr>
        <w:top w:val="single" w:sz="12" w:space="0" w:color="auto"/>
      </w:pBdr>
      <w:autoSpaceDE/>
      <w:autoSpaceDN/>
      <w:adjustRightInd/>
      <w:spacing w:before="100" w:after="100"/>
    </w:pPr>
    <w:rPr>
      <w:rFonts w:ascii="Times New Roman" w:hAnsi="Times New Roman"/>
      <w:sz w:val="24"/>
    </w:rPr>
  </w:style>
  <w:style w:type="paragraph" w:customStyle="1" w:styleId="xl93">
    <w:name w:val="xl93"/>
    <w:basedOn w:val="Normal"/>
    <w:pPr>
      <w:widowControl/>
      <w:pBdr>
        <w:top w:val="single" w:sz="12" w:space="0" w:color="auto"/>
        <w:right w:val="single" w:sz="12" w:space="0" w:color="auto"/>
      </w:pBdr>
      <w:autoSpaceDE/>
      <w:autoSpaceDN/>
      <w:adjustRightInd/>
      <w:spacing w:before="100" w:after="100"/>
    </w:pPr>
    <w:rPr>
      <w:rFonts w:ascii="Times New Roman" w:hAnsi="Times New Roman"/>
      <w:sz w:val="24"/>
    </w:rPr>
  </w:style>
  <w:style w:type="paragraph" w:customStyle="1" w:styleId="xl94">
    <w:name w:val="xl94"/>
    <w:basedOn w:val="Normal"/>
    <w:pPr>
      <w:widowControl/>
      <w:pBdr>
        <w:left w:val="single" w:sz="12" w:space="0" w:color="auto"/>
        <w:bottom w:val="single" w:sz="12" w:space="0" w:color="auto"/>
      </w:pBdr>
      <w:autoSpaceDE/>
      <w:autoSpaceDN/>
      <w:adjustRightInd/>
      <w:spacing w:before="100" w:after="100"/>
      <w:textAlignment w:val="center"/>
    </w:pPr>
    <w:rPr>
      <w:rFonts w:ascii="Arial" w:hAnsi="Arial"/>
      <w:b/>
      <w:sz w:val="24"/>
    </w:rPr>
  </w:style>
  <w:style w:type="paragraph" w:customStyle="1" w:styleId="xl95">
    <w:name w:val="xl95"/>
    <w:basedOn w:val="Normal"/>
    <w:pPr>
      <w:widowControl/>
      <w:pBdr>
        <w:bottom w:val="single" w:sz="12" w:space="0" w:color="auto"/>
      </w:pBdr>
      <w:autoSpaceDE/>
      <w:autoSpaceDN/>
      <w:adjustRightInd/>
      <w:spacing w:before="100" w:after="100"/>
      <w:textAlignment w:val="center"/>
    </w:pPr>
    <w:rPr>
      <w:rFonts w:ascii="Times New Roman" w:hAnsi="Times New Roman"/>
      <w:sz w:val="24"/>
    </w:rPr>
  </w:style>
  <w:style w:type="paragraph" w:customStyle="1" w:styleId="xl96">
    <w:name w:val="xl96"/>
    <w:basedOn w:val="Normal"/>
    <w:pPr>
      <w:widowControl/>
      <w:pBdr>
        <w:bottom w:val="single" w:sz="12" w:space="0" w:color="auto"/>
      </w:pBdr>
      <w:autoSpaceDE/>
      <w:autoSpaceDN/>
      <w:adjustRightInd/>
      <w:spacing w:before="100" w:after="100"/>
      <w:textAlignment w:val="center"/>
    </w:pPr>
    <w:rPr>
      <w:rFonts w:ascii="Arial" w:hAnsi="Arial"/>
      <w:b/>
      <w:sz w:val="24"/>
    </w:rPr>
  </w:style>
  <w:style w:type="paragraph" w:customStyle="1" w:styleId="xl97">
    <w:name w:val="xl97"/>
    <w:basedOn w:val="Normal"/>
    <w:pPr>
      <w:widowControl/>
      <w:pBdr>
        <w:bottom w:val="single" w:sz="12" w:space="0" w:color="auto"/>
        <w:right w:val="single" w:sz="12" w:space="0" w:color="auto"/>
      </w:pBdr>
      <w:autoSpaceDE/>
      <w:autoSpaceDN/>
      <w:adjustRightInd/>
      <w:spacing w:before="100" w:after="100"/>
      <w:textAlignment w:val="center"/>
    </w:pPr>
    <w:rPr>
      <w:rFonts w:ascii="Arial" w:hAnsi="Arial"/>
      <w:b/>
      <w:sz w:val="24"/>
    </w:rPr>
  </w:style>
  <w:style w:type="paragraph" w:customStyle="1" w:styleId="xl98">
    <w:name w:val="xl98"/>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99">
    <w:name w:val="xl99"/>
    <w:basedOn w:val="Normal"/>
    <w:pPr>
      <w:widowControl/>
      <w:autoSpaceDE/>
      <w:autoSpaceDN/>
      <w:adjustRightInd/>
      <w:spacing w:before="100" w:after="100"/>
      <w:textAlignment w:val="center"/>
    </w:pPr>
    <w:rPr>
      <w:rFonts w:ascii="Arial" w:hAnsi="Arial"/>
      <w:b/>
      <w:sz w:val="24"/>
    </w:rPr>
  </w:style>
  <w:style w:type="paragraph" w:customStyle="1" w:styleId="xl100">
    <w:name w:val="xl100"/>
    <w:basedOn w:val="Normal"/>
    <w:pPr>
      <w:widowControl/>
      <w:autoSpaceDE/>
      <w:autoSpaceDN/>
      <w:adjustRightInd/>
      <w:spacing w:before="100" w:after="100"/>
      <w:textAlignment w:val="center"/>
    </w:pPr>
    <w:rPr>
      <w:rFonts w:ascii="Times New Roman" w:hAnsi="Times New Roman"/>
      <w:sz w:val="24"/>
    </w:rPr>
  </w:style>
  <w:style w:type="paragraph" w:customStyle="1" w:styleId="xl101">
    <w:name w:val="xl101"/>
    <w:basedOn w:val="Normal"/>
    <w:pPr>
      <w:widowControl/>
      <w:autoSpaceDE/>
      <w:autoSpaceDN/>
      <w:adjustRightInd/>
      <w:spacing w:before="100" w:after="100"/>
      <w:textAlignment w:val="top"/>
    </w:pPr>
    <w:rPr>
      <w:rFonts w:ascii="Arial" w:hAnsi="Arial"/>
      <w:b/>
      <w:sz w:val="24"/>
    </w:rPr>
  </w:style>
  <w:style w:type="paragraph" w:customStyle="1" w:styleId="xl102">
    <w:name w:val="xl102"/>
    <w:basedOn w:val="Normal"/>
    <w:pPr>
      <w:widowControl/>
      <w:autoSpaceDE/>
      <w:autoSpaceDN/>
      <w:adjustRightInd/>
      <w:spacing w:before="100" w:after="100"/>
      <w:textAlignment w:val="top"/>
    </w:pPr>
    <w:rPr>
      <w:rFonts w:ascii="Times New Roman" w:hAnsi="Times New Roman"/>
      <w:sz w:val="24"/>
    </w:rPr>
  </w:style>
  <w:style w:type="paragraph" w:customStyle="1" w:styleId="xl103">
    <w:name w:val="xl103"/>
    <w:basedOn w:val="Normal"/>
    <w:pPr>
      <w:widowControl/>
      <w:pBdr>
        <w:top w:val="single" w:sz="12" w:space="0" w:color="auto"/>
        <w:left w:val="single" w:sz="12"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104">
    <w:name w:val="xl104"/>
    <w:basedOn w:val="Normal"/>
    <w:pPr>
      <w:widowControl/>
      <w:pBdr>
        <w:top w:val="single" w:sz="4" w:space="0" w:color="auto"/>
        <w:left w:val="single" w:sz="4" w:space="0" w:color="auto"/>
      </w:pBdr>
      <w:shd w:val="clear" w:color="auto" w:fill="FFFFFF"/>
      <w:autoSpaceDE/>
      <w:autoSpaceDN/>
      <w:adjustRightInd/>
      <w:spacing w:before="100" w:after="100"/>
    </w:pPr>
    <w:rPr>
      <w:rFonts w:ascii="Arial" w:hAnsi="Arial"/>
      <w:sz w:val="16"/>
    </w:rPr>
  </w:style>
  <w:style w:type="paragraph" w:customStyle="1" w:styleId="xl105">
    <w:name w:val="xl105"/>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sz w:val="16"/>
    </w:rPr>
  </w:style>
  <w:style w:type="paragraph" w:customStyle="1" w:styleId="xl106">
    <w:name w:val="xl106"/>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sz w:val="16"/>
    </w:rPr>
  </w:style>
  <w:style w:type="paragraph" w:customStyle="1" w:styleId="xl107">
    <w:name w:val="xl107"/>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08">
    <w:name w:val="xl108"/>
    <w:basedOn w:val="Normal"/>
    <w:pPr>
      <w:widowControl/>
      <w:pBdr>
        <w:top w:val="single" w:sz="12" w:space="0" w:color="auto"/>
        <w:bottom w:val="single" w:sz="12" w:space="0" w:color="auto"/>
      </w:pBdr>
      <w:shd w:val="clear" w:color="auto" w:fill="FFFFFF"/>
      <w:autoSpaceDE/>
      <w:autoSpaceDN/>
      <w:adjustRightInd/>
      <w:spacing w:before="100" w:after="100"/>
    </w:pPr>
    <w:rPr>
      <w:rFonts w:ascii="Arial" w:hAnsi="Arial"/>
      <w:b/>
      <w:sz w:val="24"/>
    </w:rPr>
  </w:style>
  <w:style w:type="paragraph" w:customStyle="1" w:styleId="xl109">
    <w:name w:val="xl109"/>
    <w:basedOn w:val="Normal"/>
    <w:pPr>
      <w:widowControl/>
      <w:pBdr>
        <w:top w:val="single" w:sz="12" w:space="0" w:color="auto"/>
        <w:bottom w:val="single" w:sz="12" w:space="0" w:color="auto"/>
        <w:right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10">
    <w:name w:val="xl110"/>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11">
    <w:name w:val="xl111"/>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12">
    <w:name w:val="xl112"/>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13">
    <w:name w:val="xl113"/>
    <w:basedOn w:val="Normal"/>
    <w:pPr>
      <w:widowControl/>
      <w:pBdr>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14">
    <w:name w:val="xl114"/>
    <w:basedOn w:val="Normal"/>
    <w:pPr>
      <w:widowControl/>
      <w:pBdr>
        <w:top w:val="single" w:sz="4" w:space="0" w:color="auto"/>
        <w:left w:val="double" w:sz="6" w:space="0" w:color="FF0000"/>
        <w:right w:val="single" w:sz="12" w:space="0" w:color="000000"/>
      </w:pBdr>
      <w:shd w:val="clear" w:color="auto" w:fill="FFFFFF"/>
      <w:autoSpaceDE/>
      <w:autoSpaceDN/>
      <w:adjustRightInd/>
      <w:spacing w:before="100" w:after="100"/>
      <w:jc w:val="center"/>
    </w:pPr>
    <w:rPr>
      <w:rFonts w:ascii="Arial" w:hAnsi="Arial"/>
      <w:sz w:val="24"/>
    </w:rPr>
  </w:style>
  <w:style w:type="paragraph" w:customStyle="1" w:styleId="xl115">
    <w:name w:val="xl115"/>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16">
    <w:name w:val="xl116"/>
    <w:basedOn w:val="Normal"/>
    <w:pPr>
      <w:widowControl/>
      <w:pBdr>
        <w:top w:val="single" w:sz="8" w:space="0" w:color="auto"/>
        <w:bottom w:val="single" w:sz="8" w:space="0" w:color="auto"/>
      </w:pBdr>
      <w:autoSpaceDE/>
      <w:autoSpaceDN/>
      <w:adjustRightInd/>
      <w:spacing w:before="100" w:after="100"/>
      <w:textAlignment w:val="center"/>
    </w:pPr>
    <w:rPr>
      <w:rFonts w:ascii="Arial" w:hAnsi="Arial"/>
      <w:b/>
      <w:color w:val="FFFFFF"/>
      <w:sz w:val="24"/>
    </w:rPr>
  </w:style>
  <w:style w:type="paragraph" w:customStyle="1" w:styleId="xl117">
    <w:name w:val="xl117"/>
    <w:basedOn w:val="Normal"/>
    <w:pPr>
      <w:widowControl/>
      <w:shd w:val="clear" w:color="auto" w:fill="FFFFFF"/>
      <w:autoSpaceDE/>
      <w:autoSpaceDN/>
      <w:adjustRightInd/>
      <w:spacing w:before="100" w:after="100"/>
      <w:textAlignment w:val="center"/>
    </w:pPr>
    <w:rPr>
      <w:rFonts w:ascii="Arial" w:hAnsi="Arial"/>
      <w:b/>
      <w:sz w:val="24"/>
    </w:rPr>
  </w:style>
  <w:style w:type="paragraph" w:customStyle="1" w:styleId="xl118">
    <w:name w:val="xl118"/>
    <w:basedOn w:val="Normal"/>
    <w:pPr>
      <w:widowControl/>
      <w:autoSpaceDE/>
      <w:autoSpaceDN/>
      <w:adjustRightInd/>
      <w:spacing w:before="100" w:after="100"/>
      <w:textAlignment w:val="center"/>
    </w:pPr>
    <w:rPr>
      <w:rFonts w:ascii="Arial" w:hAnsi="Arial"/>
      <w:b/>
      <w:color w:val="FFFFFF"/>
      <w:sz w:val="24"/>
    </w:rPr>
  </w:style>
  <w:style w:type="paragraph" w:customStyle="1" w:styleId="xl119">
    <w:name w:val="xl119"/>
    <w:basedOn w:val="Normal"/>
    <w:pPr>
      <w:widowControl/>
      <w:autoSpaceDE/>
      <w:autoSpaceDN/>
      <w:adjustRightInd/>
      <w:spacing w:before="100" w:after="100"/>
      <w:textAlignment w:val="center"/>
    </w:pPr>
    <w:rPr>
      <w:rFonts w:ascii="Arial" w:hAnsi="Arial"/>
      <w:color w:val="FFFFFF"/>
      <w:sz w:val="24"/>
    </w:rPr>
  </w:style>
  <w:style w:type="paragraph" w:customStyle="1" w:styleId="xl120">
    <w:name w:val="xl120"/>
    <w:basedOn w:val="Normal"/>
    <w:pPr>
      <w:widowControl/>
      <w:autoSpaceDE/>
      <w:autoSpaceDN/>
      <w:adjustRightInd/>
      <w:spacing w:before="100" w:after="100"/>
      <w:jc w:val="center"/>
      <w:textAlignment w:val="center"/>
    </w:pPr>
    <w:rPr>
      <w:rFonts w:ascii="Arial" w:hAnsi="Arial"/>
      <w:b/>
      <w:sz w:val="24"/>
    </w:rPr>
  </w:style>
  <w:style w:type="paragraph" w:customStyle="1" w:styleId="xl121">
    <w:name w:val="xl121"/>
    <w:basedOn w:val="Normal"/>
    <w:pPr>
      <w:widowControl/>
      <w:pBdr>
        <w:top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2">
    <w:name w:val="xl122"/>
    <w:basedOn w:val="Normal"/>
    <w:pPr>
      <w:widowControl/>
      <w:pBdr>
        <w:bottom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3">
    <w:name w:val="xl123"/>
    <w:basedOn w:val="Normal"/>
    <w:pPr>
      <w:widowControl/>
      <w:pBdr>
        <w:top w:val="single" w:sz="4" w:space="0" w:color="auto"/>
        <w:right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24">
    <w:name w:val="xl124"/>
    <w:basedOn w:val="Normal"/>
    <w:pPr>
      <w:widowControl/>
      <w:pBdr>
        <w:top w:val="single" w:sz="8"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5">
    <w:name w:val="xl125"/>
    <w:basedOn w:val="Normal"/>
    <w:pPr>
      <w:widowControl/>
      <w:pBdr>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6">
    <w:name w:val="xl126"/>
    <w:basedOn w:val="Normal"/>
    <w:pPr>
      <w:widowControl/>
      <w:pBdr>
        <w:bottom w:val="single" w:sz="8" w:space="0" w:color="auto"/>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7">
    <w:name w:val="xl127"/>
    <w:basedOn w:val="Normal"/>
    <w:pPr>
      <w:widowControl/>
      <w:pBdr>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8">
    <w:name w:val="xl128"/>
    <w:basedOn w:val="Normal"/>
    <w:pPr>
      <w:widowControl/>
      <w:pBdr>
        <w:bottom w:val="single" w:sz="4"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9">
    <w:name w:val="xl129"/>
    <w:basedOn w:val="Normal"/>
    <w:pPr>
      <w:widowControl/>
      <w:pBdr>
        <w:left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30">
    <w:name w:val="xl130"/>
    <w:basedOn w:val="Normal"/>
    <w:pPr>
      <w:widowControl/>
      <w:autoSpaceDE/>
      <w:autoSpaceDN/>
      <w:adjustRightInd/>
      <w:spacing w:before="100" w:after="100"/>
      <w:textAlignment w:val="center"/>
    </w:pPr>
    <w:rPr>
      <w:rFonts w:ascii="Times New Roman" w:hAnsi="Times New Roman"/>
      <w:sz w:val="24"/>
    </w:rPr>
  </w:style>
  <w:style w:type="paragraph" w:customStyle="1" w:styleId="xl131">
    <w:name w:val="xl131"/>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32">
    <w:name w:val="xl132"/>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33">
    <w:name w:val="xl133"/>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Times New Roman" w:hAnsi="Times New Roman"/>
      <w:sz w:val="24"/>
    </w:rPr>
  </w:style>
  <w:style w:type="paragraph" w:customStyle="1" w:styleId="xl134">
    <w:name w:val="xl134"/>
    <w:basedOn w:val="Normal"/>
    <w:pPr>
      <w:widowControl/>
      <w:pBdr>
        <w:top w:val="single" w:sz="4" w:space="0" w:color="auto"/>
        <w:left w:val="single" w:sz="12" w:space="0" w:color="auto"/>
        <w:bottom w:val="single" w:sz="12" w:space="0" w:color="auto"/>
        <w:right w:val="single" w:sz="4" w:space="0" w:color="auto"/>
      </w:pBdr>
      <w:shd w:val="clear" w:color="auto" w:fill="C0C0C0"/>
      <w:autoSpaceDE/>
      <w:autoSpaceDN/>
      <w:adjustRightInd/>
      <w:spacing w:before="100" w:after="100"/>
    </w:pPr>
    <w:rPr>
      <w:rFonts w:ascii="Arial" w:hAnsi="Arial"/>
      <w:b/>
      <w:sz w:val="16"/>
    </w:rPr>
  </w:style>
  <w:style w:type="paragraph" w:customStyle="1" w:styleId="xl135">
    <w:name w:val="xl135"/>
    <w:basedOn w:val="Normal"/>
    <w:pPr>
      <w:widowControl/>
      <w:pBdr>
        <w:top w:val="single" w:sz="4" w:space="0" w:color="auto"/>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36">
    <w:name w:val="xl136"/>
    <w:basedOn w:val="Normal"/>
    <w:pPr>
      <w:widowControl/>
      <w:shd w:val="clear" w:color="auto" w:fill="FFFFFF"/>
      <w:autoSpaceDE/>
      <w:autoSpaceDN/>
      <w:adjustRightInd/>
      <w:spacing w:before="100" w:after="100"/>
      <w:jc w:val="right"/>
    </w:pPr>
    <w:rPr>
      <w:rFonts w:ascii="Arial" w:hAnsi="Arial"/>
      <w:b/>
      <w:sz w:val="16"/>
    </w:rPr>
  </w:style>
  <w:style w:type="paragraph" w:customStyle="1" w:styleId="xl137">
    <w:name w:val="xl137"/>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8">
    <w:name w:val="xl138"/>
    <w:basedOn w:val="Normal"/>
    <w:pPr>
      <w:widowControl/>
      <w:pBdr>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9">
    <w:name w:val="xl139"/>
    <w:basedOn w:val="Normal"/>
    <w:pPr>
      <w:widowControl/>
      <w:pBdr>
        <w:left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140">
    <w:name w:val="xl140"/>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1">
    <w:name w:val="xl141"/>
    <w:basedOn w:val="Normal"/>
    <w:pPr>
      <w:widowControl/>
      <w:autoSpaceDE/>
      <w:autoSpaceDN/>
      <w:adjustRightInd/>
      <w:spacing w:before="100" w:after="100"/>
      <w:jc w:val="center"/>
      <w:textAlignment w:val="center"/>
    </w:pPr>
    <w:rPr>
      <w:rFonts w:ascii="Times New Roman" w:hAnsi="Times New Roman"/>
      <w:sz w:val="24"/>
    </w:rPr>
  </w:style>
  <w:style w:type="paragraph" w:customStyle="1" w:styleId="xl142">
    <w:name w:val="xl142"/>
    <w:basedOn w:val="Normal"/>
    <w:pPr>
      <w:widowControl/>
      <w:pBdr>
        <w:top w:val="single" w:sz="4" w:space="0" w:color="auto"/>
        <w:left w:val="single" w:sz="12"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143">
    <w:name w:val="xl143"/>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4">
    <w:name w:val="xl144"/>
    <w:basedOn w:val="Normal"/>
    <w:pPr>
      <w:widowControl/>
      <w:pBdr>
        <w:top w:val="double" w:sz="6" w:space="0" w:color="FF0000"/>
        <w:left w:val="single" w:sz="4" w:space="0" w:color="auto"/>
        <w:bottom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45">
    <w:name w:val="xl145"/>
    <w:basedOn w:val="Normal"/>
    <w:pPr>
      <w:widowControl/>
      <w:pBdr>
        <w:top w:val="dotted" w:sz="4" w:space="0" w:color="auto"/>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6">
    <w:name w:val="xl146"/>
    <w:basedOn w:val="Normal"/>
    <w:pPr>
      <w:widowControl/>
      <w:autoSpaceDE/>
      <w:autoSpaceDN/>
      <w:adjustRightInd/>
      <w:spacing w:before="100" w:after="100"/>
    </w:pPr>
    <w:rPr>
      <w:rFonts w:ascii="Arial" w:hAnsi="Arial"/>
      <w:i/>
      <w:sz w:val="24"/>
    </w:rPr>
  </w:style>
  <w:style w:type="paragraph" w:customStyle="1" w:styleId="xl147">
    <w:name w:val="xl147"/>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color w:val="FFFFFF"/>
      <w:sz w:val="24"/>
    </w:rPr>
  </w:style>
  <w:style w:type="paragraph" w:customStyle="1" w:styleId="xl148">
    <w:name w:val="xl148"/>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49">
    <w:name w:val="xl149"/>
    <w:basedOn w:val="Normal"/>
    <w:pPr>
      <w:widowControl/>
      <w:pBdr>
        <w:left w:val="single" w:sz="8" w:space="0" w:color="auto"/>
        <w:bottom w:val="single" w:sz="8" w:space="0" w:color="auto"/>
      </w:pBdr>
      <w:shd w:val="clear" w:color="auto" w:fill="FFFFFF"/>
      <w:autoSpaceDE/>
      <w:autoSpaceDN/>
      <w:adjustRightInd/>
      <w:spacing w:before="100" w:after="100"/>
    </w:pPr>
    <w:rPr>
      <w:rFonts w:ascii="Arial" w:hAnsi="Arial"/>
      <w:b/>
      <w:sz w:val="24"/>
    </w:rPr>
  </w:style>
  <w:style w:type="paragraph" w:customStyle="1" w:styleId="xl150">
    <w:name w:val="xl150"/>
    <w:basedOn w:val="Normal"/>
    <w:pPr>
      <w:widowControl/>
      <w:pBdr>
        <w:bottom w:val="single" w:sz="8" w:space="0" w:color="auto"/>
      </w:pBdr>
      <w:shd w:val="clear" w:color="auto" w:fill="FFFFFF"/>
      <w:autoSpaceDE/>
      <w:autoSpaceDN/>
      <w:adjustRightInd/>
      <w:spacing w:before="100" w:after="100"/>
    </w:pPr>
    <w:rPr>
      <w:rFonts w:ascii="Arial" w:hAnsi="Arial"/>
      <w:b/>
      <w:sz w:val="24"/>
    </w:rPr>
  </w:style>
  <w:style w:type="paragraph" w:customStyle="1" w:styleId="xl151">
    <w:name w:val="xl151"/>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2">
    <w:name w:val="xl152"/>
    <w:basedOn w:val="Normal"/>
    <w:pPr>
      <w:widowControl/>
      <w:pBdr>
        <w:top w:val="single" w:sz="12" w:space="0" w:color="auto"/>
        <w:left w:val="single" w:sz="12" w:space="0" w:color="auto"/>
      </w:pBdr>
      <w:autoSpaceDE/>
      <w:autoSpaceDN/>
      <w:adjustRightInd/>
      <w:spacing w:before="100" w:after="100"/>
      <w:textAlignment w:val="center"/>
    </w:pPr>
    <w:rPr>
      <w:rFonts w:ascii="Arial" w:hAnsi="Arial"/>
      <w:sz w:val="16"/>
    </w:rPr>
  </w:style>
  <w:style w:type="paragraph" w:customStyle="1" w:styleId="xl153">
    <w:name w:val="xl153"/>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4">
    <w:name w:val="xl154"/>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5">
    <w:name w:val="xl155"/>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6">
    <w:name w:val="xl156"/>
    <w:basedOn w:val="Normal"/>
    <w:pPr>
      <w:widowControl/>
      <w:pBdr>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7">
    <w:name w:val="xl157"/>
    <w:basedOn w:val="Normal"/>
    <w:pPr>
      <w:widowControl/>
      <w:pBdr>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8">
    <w:name w:val="xl158"/>
    <w:basedOn w:val="Normal"/>
    <w:pPr>
      <w:widowControl/>
      <w:pBdr>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59">
    <w:name w:val="xl159"/>
    <w:basedOn w:val="Normal"/>
    <w:pPr>
      <w:widowControl/>
      <w:pBdr>
        <w:left w:val="single" w:sz="4"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60">
    <w:name w:val="xl160"/>
    <w:basedOn w:val="Normal"/>
    <w:pPr>
      <w:widowControl/>
      <w:pBdr>
        <w:bottom w:val="single" w:sz="12" w:space="0" w:color="auto"/>
      </w:pBdr>
      <w:shd w:val="clear" w:color="auto" w:fill="FFFFFF"/>
      <w:autoSpaceDE/>
      <w:autoSpaceDN/>
      <w:adjustRightInd/>
      <w:spacing w:before="100" w:after="100"/>
      <w:jc w:val="right"/>
    </w:pPr>
    <w:rPr>
      <w:rFonts w:ascii="Arial" w:hAnsi="Arial"/>
      <w:b/>
      <w:sz w:val="24"/>
    </w:rPr>
  </w:style>
  <w:style w:type="paragraph" w:customStyle="1" w:styleId="xl161">
    <w:name w:val="xl161"/>
    <w:basedOn w:val="Normal"/>
    <w:pPr>
      <w:widowControl/>
      <w:pBdr>
        <w:bottom w:val="single" w:sz="12" w:space="0" w:color="auto"/>
      </w:pBdr>
      <w:shd w:val="clear" w:color="auto" w:fill="FFFFFF"/>
      <w:autoSpaceDE/>
      <w:autoSpaceDN/>
      <w:adjustRightInd/>
      <w:spacing w:before="100" w:after="100"/>
    </w:pPr>
    <w:rPr>
      <w:rFonts w:ascii="Arial" w:hAnsi="Arial"/>
      <w:b/>
      <w:sz w:val="24"/>
    </w:rPr>
  </w:style>
  <w:style w:type="paragraph" w:customStyle="1" w:styleId="xl162">
    <w:name w:val="xl162"/>
    <w:basedOn w:val="Normal"/>
    <w:pPr>
      <w:widowControl/>
      <w:pBdr>
        <w:bottom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63">
    <w:name w:val="xl163"/>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4">
    <w:name w:val="xl164"/>
    <w:basedOn w:val="Normal"/>
    <w:pPr>
      <w:widowControl/>
      <w:pBdr>
        <w:left w:val="single" w:sz="4"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5">
    <w:name w:val="xl165"/>
    <w:basedOn w:val="Normal"/>
    <w:pPr>
      <w:widowControl/>
      <w:pBdr>
        <w:left w:val="single" w:sz="4" w:space="0" w:color="auto"/>
        <w:bottom w:val="single" w:sz="12"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6">
    <w:name w:val="xl166"/>
    <w:basedOn w:val="Normal"/>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7">
    <w:name w:val="xl167"/>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8">
    <w:name w:val="xl168"/>
    <w:basedOn w:val="Normal"/>
    <w:pPr>
      <w:widowControl/>
      <w:pBdr>
        <w:top w:val="single" w:sz="4" w:space="0" w:color="auto"/>
        <w:left w:val="single" w:sz="12"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9">
    <w:name w:val="xl169"/>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sz w:val="16"/>
    </w:rPr>
  </w:style>
  <w:style w:type="paragraph" w:customStyle="1" w:styleId="xl170">
    <w:name w:val="xl170"/>
    <w:basedOn w:val="Normal"/>
    <w:pPr>
      <w:widowControl/>
      <w:pBdr>
        <w:top w:val="single" w:sz="4" w:space="0" w:color="auto"/>
        <w:bottom w:val="single" w:sz="4" w:space="0" w:color="auto"/>
      </w:pBdr>
      <w:shd w:val="clear" w:color="auto" w:fill="C0C0C0"/>
      <w:autoSpaceDE/>
      <w:autoSpaceDN/>
      <w:adjustRightInd/>
      <w:spacing w:before="100" w:after="100"/>
      <w:jc w:val="center"/>
    </w:pPr>
    <w:rPr>
      <w:rFonts w:ascii="Arial" w:hAnsi="Arial"/>
      <w:sz w:val="16"/>
    </w:rPr>
  </w:style>
  <w:style w:type="paragraph" w:customStyle="1" w:styleId="xl171">
    <w:name w:val="xl171"/>
    <w:basedOn w:val="Normal"/>
    <w:pPr>
      <w:widowControl/>
      <w:pBdr>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72">
    <w:name w:val="xl172"/>
    <w:basedOn w:val="Normal"/>
    <w:pPr>
      <w:widowControl/>
      <w:pBdr>
        <w:top w:val="single" w:sz="8"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73">
    <w:name w:val="xl173"/>
    <w:basedOn w:val="Normal"/>
    <w:pPr>
      <w:widowControl/>
      <w:pBdr>
        <w:top w:val="single" w:sz="8" w:space="0" w:color="auto"/>
      </w:pBdr>
      <w:shd w:val="clear" w:color="auto" w:fill="FFFFFF"/>
      <w:autoSpaceDE/>
      <w:autoSpaceDN/>
      <w:adjustRightInd/>
      <w:spacing w:before="100" w:after="100"/>
    </w:pPr>
    <w:rPr>
      <w:rFonts w:ascii="Arial" w:hAnsi="Arial"/>
      <w:b/>
      <w:sz w:val="24"/>
    </w:rPr>
  </w:style>
  <w:style w:type="paragraph" w:customStyle="1" w:styleId="xl174">
    <w:name w:val="xl174"/>
    <w:basedOn w:val="Normal"/>
    <w:pPr>
      <w:widowControl/>
      <w:pBdr>
        <w:top w:val="single" w:sz="8"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175">
    <w:name w:val="xl175"/>
    <w:basedOn w:val="Normal"/>
    <w:pPr>
      <w:widowControl/>
      <w:pBdr>
        <w:top w:val="single" w:sz="8" w:space="0" w:color="auto"/>
      </w:pBdr>
      <w:shd w:val="clear" w:color="auto" w:fill="FFFFFF"/>
      <w:autoSpaceDE/>
      <w:autoSpaceDN/>
      <w:adjustRightInd/>
      <w:spacing w:before="100" w:after="100"/>
    </w:pPr>
    <w:rPr>
      <w:rFonts w:ascii="Arial" w:hAnsi="Arial"/>
      <w:sz w:val="16"/>
    </w:rPr>
  </w:style>
  <w:style w:type="paragraph" w:customStyle="1" w:styleId="xl176">
    <w:name w:val="xl176"/>
    <w:basedOn w:val="Normal"/>
    <w:pPr>
      <w:widowControl/>
      <w:pBdr>
        <w:top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7">
    <w:name w:val="xl177"/>
    <w:basedOn w:val="Normal"/>
    <w:pPr>
      <w:widowControl/>
      <w:pBdr>
        <w:left w:val="single" w:sz="8" w:space="0" w:color="auto"/>
        <w:bottom w:val="single" w:sz="4" w:space="0" w:color="auto"/>
      </w:pBdr>
      <w:shd w:val="clear" w:color="auto" w:fill="FFFFFF"/>
      <w:autoSpaceDE/>
      <w:autoSpaceDN/>
      <w:adjustRightInd/>
      <w:spacing w:before="100" w:after="100"/>
    </w:pPr>
    <w:rPr>
      <w:rFonts w:ascii="Arial" w:hAnsi="Arial"/>
      <w:b/>
      <w:sz w:val="24"/>
    </w:rPr>
  </w:style>
  <w:style w:type="paragraph" w:customStyle="1" w:styleId="xl178">
    <w:name w:val="xl178"/>
    <w:basedOn w:val="Normal"/>
    <w:pPr>
      <w:widowControl/>
      <w:pBdr>
        <w:bottom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9">
    <w:name w:val="xl179"/>
    <w:basedOn w:val="Normal"/>
    <w:pPr>
      <w:widowControl/>
      <w:pBdr>
        <w:top w:val="single" w:sz="4"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80">
    <w:name w:val="xl180"/>
    <w:basedOn w:val="Normal"/>
    <w:pPr>
      <w:widowControl/>
      <w:pBdr>
        <w:top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1">
    <w:name w:val="xl181"/>
    <w:basedOn w:val="Normal"/>
    <w:pPr>
      <w:widowControl/>
      <w:pBdr>
        <w:left w:val="single" w:sz="8" w:space="0" w:color="auto"/>
      </w:pBdr>
      <w:shd w:val="clear" w:color="auto" w:fill="FFFFFF"/>
      <w:autoSpaceDE/>
      <w:autoSpaceDN/>
      <w:adjustRightInd/>
      <w:spacing w:before="100" w:after="100"/>
    </w:pPr>
    <w:rPr>
      <w:rFonts w:ascii="Arial" w:hAnsi="Arial"/>
      <w:b/>
      <w:sz w:val="24"/>
    </w:rPr>
  </w:style>
  <w:style w:type="paragraph" w:customStyle="1" w:styleId="xl182">
    <w:name w:val="xl182"/>
    <w:basedOn w:val="Normal"/>
    <w:pPr>
      <w:widowControl/>
      <w:pBdr>
        <w:right w:val="single" w:sz="8" w:space="0" w:color="auto"/>
      </w:pBdr>
      <w:shd w:val="clear" w:color="auto" w:fill="FFFFFF"/>
      <w:autoSpaceDE/>
      <w:autoSpaceDN/>
      <w:adjustRightInd/>
      <w:spacing w:before="100" w:after="100"/>
    </w:pPr>
    <w:rPr>
      <w:rFonts w:ascii="Arial" w:hAnsi="Arial"/>
      <w:b/>
      <w:sz w:val="24"/>
    </w:rPr>
  </w:style>
  <w:style w:type="paragraph" w:customStyle="1" w:styleId="xl183">
    <w:name w:val="xl183"/>
    <w:basedOn w:val="Normal"/>
    <w:pPr>
      <w:widowControl/>
      <w:pBdr>
        <w:bottom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4">
    <w:name w:val="xl18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85">
    <w:name w:val="xl185"/>
    <w:basedOn w:val="Normal"/>
    <w:pPr>
      <w:widowControl/>
      <w:pBdr>
        <w:top w:val="single" w:sz="4" w:space="0" w:color="auto"/>
        <w:left w:val="double" w:sz="6" w:space="0" w:color="FF0000"/>
        <w:bottom w:val="single" w:sz="4" w:space="0" w:color="auto"/>
        <w:right w:val="double" w:sz="6" w:space="0" w:color="FF0000"/>
      </w:pBdr>
      <w:shd w:val="clear" w:color="auto" w:fill="C0C0C0"/>
      <w:autoSpaceDE/>
      <w:autoSpaceDN/>
      <w:adjustRightInd/>
      <w:spacing w:before="100" w:after="100"/>
      <w:jc w:val="center"/>
    </w:pPr>
    <w:rPr>
      <w:rFonts w:ascii="Arial" w:hAnsi="Arial"/>
      <w:i/>
      <w:sz w:val="16"/>
    </w:rPr>
  </w:style>
  <w:style w:type="paragraph" w:customStyle="1" w:styleId="xl186">
    <w:name w:val="xl186"/>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87">
    <w:name w:val="xl187"/>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88">
    <w:name w:val="xl188"/>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89">
    <w:name w:val="xl189"/>
    <w:basedOn w:val="Normal"/>
    <w:pPr>
      <w:widowControl/>
      <w:pBdr>
        <w:top w:val="single" w:sz="4" w:space="0" w:color="auto"/>
        <w:left w:val="single" w:sz="4" w:space="0" w:color="auto"/>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0">
    <w:name w:val="xl190"/>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1">
    <w:name w:val="xl191"/>
    <w:basedOn w:val="Normal"/>
    <w:pPr>
      <w:widowControl/>
      <w:pBdr>
        <w:top w:val="single" w:sz="4" w:space="0" w:color="auto"/>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192">
    <w:name w:val="xl192"/>
    <w:basedOn w:val="Normal"/>
    <w:pPr>
      <w:widowControl/>
      <w:pBdr>
        <w:top w:val="single" w:sz="4" w:space="0" w:color="auto"/>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3">
    <w:name w:val="xl193"/>
    <w:basedOn w:val="Normal"/>
    <w:pPr>
      <w:widowControl/>
      <w:pBdr>
        <w:top w:val="single"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4">
    <w:name w:val="xl194"/>
    <w:basedOn w:val="Normal"/>
    <w:pPr>
      <w:widowControl/>
      <w:pBdr>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5">
    <w:name w:val="xl195"/>
    <w:basedOn w:val="Normal"/>
    <w:pPr>
      <w:widowControl/>
      <w:pBdr>
        <w:top w:val="single" w:sz="4" w:space="0" w:color="auto"/>
      </w:pBdr>
      <w:shd w:val="clear" w:color="auto" w:fill="FFFFFF"/>
      <w:autoSpaceDE/>
      <w:autoSpaceDN/>
      <w:adjustRightInd/>
      <w:spacing w:before="100" w:after="100"/>
      <w:jc w:val="right"/>
    </w:pPr>
    <w:rPr>
      <w:rFonts w:ascii="Arial" w:hAnsi="Arial"/>
      <w:sz w:val="16"/>
    </w:rPr>
  </w:style>
  <w:style w:type="paragraph" w:customStyle="1" w:styleId="xl196">
    <w:name w:val="xl196"/>
    <w:basedOn w:val="Normal"/>
    <w:pPr>
      <w:widowControl/>
      <w:pBdr>
        <w:top w:val="single" w:sz="4" w:space="0" w:color="auto"/>
        <w:left w:val="single" w:sz="8"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7">
    <w:name w:val="xl197"/>
    <w:basedOn w:val="Normal"/>
    <w:pPr>
      <w:widowControl/>
      <w:pBdr>
        <w:top w:val="single" w:sz="4" w:space="0" w:color="auto"/>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8">
    <w:name w:val="xl198"/>
    <w:basedOn w:val="Normal"/>
    <w:pPr>
      <w:widowControl/>
      <w:pBdr>
        <w:top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9">
    <w:name w:val="xl199"/>
    <w:basedOn w:val="Normal"/>
    <w:pPr>
      <w:widowControl/>
      <w:pBdr>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0">
    <w:name w:val="xl200"/>
    <w:basedOn w:val="Normal"/>
    <w:pPr>
      <w:widowControl/>
      <w:pBdr>
        <w:top w:val="single" w:sz="4" w:space="0" w:color="auto"/>
        <w:left w:val="double" w:sz="6" w:space="0" w:color="FF0000"/>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1">
    <w:name w:val="xl201"/>
    <w:basedOn w:val="Normal"/>
    <w:pPr>
      <w:widowControl/>
      <w:pBdr>
        <w:left w:val="double" w:sz="6" w:space="0" w:color="FF0000"/>
        <w:bottom w:val="single" w:sz="4" w:space="0" w:color="auto"/>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2">
    <w:name w:val="xl202"/>
    <w:basedOn w:val="Normal"/>
    <w:pPr>
      <w:widowControl/>
      <w:pBdr>
        <w:top w:val="single" w:sz="12" w:space="0" w:color="auto"/>
        <w:right w:val="single" w:sz="12" w:space="0" w:color="auto"/>
      </w:pBdr>
      <w:shd w:val="clear" w:color="auto" w:fill="000000"/>
      <w:autoSpaceDE/>
      <w:autoSpaceDN/>
      <w:adjustRightInd/>
      <w:spacing w:before="100" w:after="100"/>
      <w:jc w:val="center"/>
    </w:pPr>
    <w:rPr>
      <w:rFonts w:ascii="Arial" w:hAnsi="Arial"/>
      <w:b/>
      <w:color w:val="FFFFFF"/>
      <w:sz w:val="24"/>
    </w:rPr>
  </w:style>
  <w:style w:type="paragraph" w:customStyle="1" w:styleId="xl203">
    <w:name w:val="xl203"/>
    <w:basedOn w:val="Normal"/>
    <w:pPr>
      <w:widowControl/>
      <w:pBdr>
        <w:left w:val="single" w:sz="4" w:space="0" w:color="auto"/>
        <w:right w:val="single" w:sz="12" w:space="0" w:color="auto"/>
      </w:pBdr>
      <w:shd w:val="clear" w:color="auto" w:fill="C0C0C0"/>
      <w:autoSpaceDE/>
      <w:autoSpaceDN/>
      <w:adjustRightInd/>
      <w:spacing w:before="100" w:after="100"/>
      <w:textAlignment w:val="center"/>
    </w:pPr>
    <w:rPr>
      <w:rFonts w:ascii="Times New Roman" w:hAnsi="Times New Roman"/>
      <w:sz w:val="24"/>
    </w:rPr>
  </w:style>
  <w:style w:type="paragraph" w:customStyle="1" w:styleId="xl204">
    <w:name w:val="xl204"/>
    <w:basedOn w:val="Normal"/>
    <w:pPr>
      <w:widowControl/>
      <w:pBdr>
        <w:top w:val="single" w:sz="4" w:space="0" w:color="auto"/>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5">
    <w:name w:val="xl205"/>
    <w:basedOn w:val="Normal"/>
    <w:pPr>
      <w:widowControl/>
      <w:pBdr>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6">
    <w:name w:val="xl206"/>
    <w:basedOn w:val="Normal"/>
    <w:pPr>
      <w:widowControl/>
      <w:pBdr>
        <w:left w:val="single" w:sz="4" w:space="0" w:color="auto"/>
        <w:bottom w:val="single" w:sz="8" w:space="0" w:color="FFFFFF"/>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7">
    <w:name w:val="xl207"/>
    <w:basedOn w:val="Normal"/>
    <w:pPr>
      <w:widowControl/>
      <w:pBdr>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8">
    <w:name w:val="xl208"/>
    <w:basedOn w:val="Normal"/>
    <w:pPr>
      <w:widowControl/>
      <w:pBdr>
        <w:top w:val="single" w:sz="4" w:space="0" w:color="auto"/>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9">
    <w:name w:val="xl209"/>
    <w:basedOn w:val="Normal"/>
    <w:pPr>
      <w:widowControl/>
      <w:pBdr>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0">
    <w:name w:val="xl210"/>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1">
    <w:name w:val="xl211"/>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2">
    <w:name w:val="xl212"/>
    <w:basedOn w:val="Normal"/>
    <w:pPr>
      <w:widowControl/>
      <w:pBdr>
        <w:left w:val="single" w:sz="4" w:space="0" w:color="auto"/>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3">
    <w:name w:val="xl213"/>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4">
    <w:name w:val="xl214"/>
    <w:basedOn w:val="Normal"/>
    <w:pPr>
      <w:widowControl/>
      <w:pBdr>
        <w:bottom w:val="single" w:sz="4"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5">
    <w:name w:val="xl215"/>
    <w:basedOn w:val="Normal"/>
    <w:pPr>
      <w:widowControl/>
      <w:pBdr>
        <w:top w:val="single" w:sz="4" w:space="0" w:color="000000"/>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6">
    <w:name w:val="xl216"/>
    <w:basedOn w:val="Normal"/>
    <w:pPr>
      <w:widowControl/>
      <w:pBdr>
        <w:top w:val="single" w:sz="4" w:space="0" w:color="000000"/>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7">
    <w:name w:val="xl217"/>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18">
    <w:name w:val="xl218"/>
    <w:basedOn w:val="Normal"/>
    <w:pPr>
      <w:widowControl/>
      <w:pBdr>
        <w:top w:val="single" w:sz="12" w:space="0" w:color="auto"/>
        <w:left w:val="single" w:sz="12" w:space="0" w:color="auto"/>
      </w:pBdr>
      <w:autoSpaceDE/>
      <w:autoSpaceDN/>
      <w:adjustRightInd/>
      <w:spacing w:before="100" w:after="100"/>
      <w:textAlignment w:val="top"/>
    </w:pPr>
    <w:rPr>
      <w:rFonts w:ascii="Arial" w:hAnsi="Arial"/>
      <w:sz w:val="16"/>
    </w:rPr>
  </w:style>
  <w:style w:type="paragraph" w:customStyle="1" w:styleId="xl219">
    <w:name w:val="xl219"/>
    <w:basedOn w:val="Normal"/>
    <w:pPr>
      <w:widowControl/>
      <w:pBdr>
        <w:top w:val="single" w:sz="12" w:space="0" w:color="auto"/>
      </w:pBdr>
      <w:autoSpaceDE/>
      <w:autoSpaceDN/>
      <w:adjustRightInd/>
      <w:spacing w:before="100" w:after="100"/>
      <w:textAlignment w:val="top"/>
    </w:pPr>
    <w:rPr>
      <w:rFonts w:ascii="Times New Roman" w:hAnsi="Times New Roman"/>
      <w:sz w:val="24"/>
    </w:rPr>
  </w:style>
  <w:style w:type="paragraph" w:customStyle="1" w:styleId="xl220">
    <w:name w:val="xl220"/>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21">
    <w:name w:val="xl221"/>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paragraph" w:customStyle="1" w:styleId="xl222">
    <w:name w:val="xl222"/>
    <w:basedOn w:val="Normal"/>
    <w:pPr>
      <w:widowControl/>
      <w:pBdr>
        <w:left w:val="single" w:sz="4" w:space="0" w:color="auto"/>
        <w:bottom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3">
    <w:name w:val="xl223"/>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24">
    <w:name w:val="xl224"/>
    <w:basedOn w:val="Normal"/>
    <w:pPr>
      <w:widowControl/>
      <w:pBdr>
        <w:left w:val="single" w:sz="4" w:space="0" w:color="auto"/>
        <w:bottom w:val="single" w:sz="12"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5">
    <w:name w:val="xl225"/>
    <w:basedOn w:val="Normal"/>
    <w:pPr>
      <w:widowControl/>
      <w:pBdr>
        <w:top w:val="single" w:sz="12" w:space="0" w:color="auto"/>
        <w:left w:val="single" w:sz="12" w:space="0" w:color="auto"/>
        <w:bottom w:val="single" w:sz="12" w:space="0" w:color="auto"/>
      </w:pBdr>
      <w:autoSpaceDE/>
      <w:autoSpaceDN/>
      <w:adjustRightInd/>
      <w:spacing w:before="100" w:after="100"/>
      <w:textAlignment w:val="top"/>
    </w:pPr>
    <w:rPr>
      <w:rFonts w:ascii="Arial" w:hAnsi="Arial"/>
      <w:sz w:val="16"/>
    </w:rPr>
  </w:style>
  <w:style w:type="paragraph" w:customStyle="1" w:styleId="xl226">
    <w:name w:val="xl226"/>
    <w:basedOn w:val="Normal"/>
    <w:pPr>
      <w:widowControl/>
      <w:pBdr>
        <w:top w:val="single" w:sz="12" w:space="0" w:color="auto"/>
        <w:bottom w:val="single" w:sz="12" w:space="0" w:color="auto"/>
      </w:pBdr>
      <w:autoSpaceDE/>
      <w:autoSpaceDN/>
      <w:adjustRightInd/>
      <w:spacing w:before="100" w:after="100"/>
      <w:textAlignment w:val="top"/>
    </w:pPr>
    <w:rPr>
      <w:rFonts w:ascii="Times New Roman" w:hAnsi="Times New Roman"/>
      <w:sz w:val="24"/>
    </w:rPr>
  </w:style>
  <w:style w:type="paragraph" w:customStyle="1" w:styleId="xl227">
    <w:name w:val="xl227"/>
    <w:basedOn w:val="Normal"/>
    <w:pPr>
      <w:widowControl/>
      <w:pBdr>
        <w:top w:val="single" w:sz="12" w:space="0" w:color="auto"/>
        <w:bottom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8">
    <w:name w:val="xl228"/>
    <w:basedOn w:val="Normal"/>
    <w:pPr>
      <w:widowControl/>
      <w:pBdr>
        <w:top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9">
    <w:name w:val="xl229"/>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30">
    <w:name w:val="xl230"/>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31">
    <w:name w:val="xl231"/>
    <w:basedOn w:val="Normal"/>
    <w:pPr>
      <w:widowControl/>
      <w:pBdr>
        <w:top w:val="single" w:sz="4" w:space="0" w:color="auto"/>
        <w:left w:val="single" w:sz="4" w:space="0" w:color="auto"/>
      </w:pBdr>
      <w:shd w:val="clear" w:color="auto" w:fill="C0C0C0"/>
      <w:autoSpaceDE/>
      <w:autoSpaceDN/>
      <w:adjustRightInd/>
      <w:spacing w:before="100" w:after="100"/>
      <w:jc w:val="center"/>
      <w:textAlignment w:val="center"/>
    </w:pPr>
    <w:rPr>
      <w:rFonts w:ascii="Arial" w:hAnsi="Arial"/>
      <w:b/>
      <w:sz w:val="24"/>
    </w:rPr>
  </w:style>
  <w:style w:type="paragraph" w:customStyle="1" w:styleId="xl232">
    <w:name w:val="xl232"/>
    <w:basedOn w:val="Normal"/>
    <w:pPr>
      <w:widowControl/>
      <w:pBdr>
        <w:top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3">
    <w:name w:val="xl233"/>
    <w:basedOn w:val="Normal"/>
    <w:pPr>
      <w:widowControl/>
      <w:pBdr>
        <w:top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4">
    <w:name w:val="xl234"/>
    <w:basedOn w:val="Normal"/>
    <w:pPr>
      <w:widowControl/>
      <w:pBdr>
        <w:left w:val="single" w:sz="4" w:space="0" w:color="auto"/>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5">
    <w:name w:val="xl235"/>
    <w:basedOn w:val="Normal"/>
    <w:pPr>
      <w:widowControl/>
      <w:pBdr>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6">
    <w:name w:val="xl236"/>
    <w:basedOn w:val="Normal"/>
    <w:pPr>
      <w:widowControl/>
      <w:pBdr>
        <w:bottom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7">
    <w:name w:val="xl237"/>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238">
    <w:name w:val="xl238"/>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character" w:customStyle="1" w:styleId="footnoteref">
    <w:name w:val="footnote ref"/>
  </w:style>
  <w:style w:type="paragraph" w:customStyle="1" w:styleId="sm">
    <w:name w:val="sm"/>
    <w:basedOn w:val="Normal"/>
    <w:pPr>
      <w:widowControl/>
      <w:autoSpaceDE/>
      <w:autoSpaceDN/>
      <w:adjustRightInd/>
      <w:spacing w:before="100" w:after="100"/>
    </w:pPr>
    <w:rPr>
      <w:rFonts w:ascii="Arial" w:hAnsi="Arial"/>
      <w:color w:val="008080"/>
    </w:rPr>
  </w:style>
  <w:style w:type="paragraph" w:customStyle="1" w:styleId="anchortitle">
    <w:name w:val="anchortitle"/>
    <w:basedOn w:val="Normal"/>
    <w:pPr>
      <w:widowControl/>
      <w:shd w:val="clear" w:color="auto" w:fill="FFFFFF"/>
      <w:autoSpaceDE/>
      <w:autoSpaceDN/>
      <w:adjustRightInd/>
    </w:pPr>
    <w:rPr>
      <w:rFonts w:ascii="Arial" w:hAnsi="Arial"/>
      <w:color w:val="008080"/>
      <w:sz w:val="24"/>
    </w:rPr>
  </w:style>
  <w:style w:type="character" w:customStyle="1" w:styleId="footnum">
    <w:name w:val="footnum"/>
    <w:rPr>
      <w:b/>
      <w:bCs/>
      <w:sz w:val="15"/>
      <w:szCs w:val="15"/>
    </w:rPr>
  </w:style>
  <w:style w:type="character" w:styleId="Emphasis">
    <w:name w:val="Emphasis"/>
    <w:qFormat/>
    <w:rPr>
      <w:i/>
    </w:rPr>
  </w:style>
  <w:style w:type="paragraph" w:customStyle="1" w:styleId="Level2">
    <w:name w:val="Level 2"/>
    <w:basedOn w:val="Normal"/>
    <w:pPr>
      <w:numPr>
        <w:ilvl w:val="1"/>
        <w:numId w:val="18"/>
      </w:numPr>
      <w:ind w:left="1440" w:hanging="720"/>
      <w:outlineLvl w:val="1"/>
    </w:pPr>
    <w:rPr>
      <w:rFonts w:ascii="Times New Roman" w:hAnsi="Times New Roman"/>
      <w:sz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paragraph" w:customStyle="1" w:styleId="GridTable31">
    <w:name w:val="Grid Table 31"/>
    <w:basedOn w:val="Heading1"/>
    <w:next w:val="Normal"/>
    <w:uiPriority w:val="39"/>
    <w:semiHidden/>
    <w:unhideWhenUsed/>
    <w:qFormat/>
    <w:rsid w:val="008A1BA2"/>
    <w:pPr>
      <w:keepLines/>
      <w:widowControl/>
      <w:autoSpaceDE/>
      <w:autoSpaceDN/>
      <w:adjustRightInd/>
      <w:spacing w:before="480" w:line="276" w:lineRule="auto"/>
      <w:jc w:val="left"/>
      <w:outlineLvl w:val="9"/>
    </w:pPr>
    <w:rPr>
      <w:rFonts w:ascii="Cambria" w:eastAsia="MS Gothic" w:hAnsi="Cambria"/>
      <w:b/>
      <w:bCs/>
      <w:i w:val="0"/>
      <w:color w:val="365F91"/>
      <w:sz w:val="28"/>
      <w:szCs w:val="28"/>
      <w:lang w:eastAsia="ja-JP"/>
    </w:rPr>
  </w:style>
  <w:style w:type="paragraph" w:customStyle="1" w:styleId="ColorfulList-Accent11">
    <w:name w:val="Colorful List - Accent 11"/>
    <w:basedOn w:val="Normal"/>
    <w:uiPriority w:val="34"/>
    <w:qFormat/>
    <w:rsid w:val="00C4093B"/>
    <w:pPr>
      <w:ind w:left="720"/>
    </w:pPr>
  </w:style>
  <w:style w:type="paragraph" w:customStyle="1" w:styleId="ColorfulShading-Accent11">
    <w:name w:val="Colorful Shading - Accent 11"/>
    <w:hidden/>
    <w:uiPriority w:val="99"/>
    <w:semiHidden/>
    <w:rsid w:val="00255203"/>
    <w:rPr>
      <w:rFonts w:ascii="Courier" w:hAnsi="Courier"/>
    </w:rPr>
  </w:style>
  <w:style w:type="paragraph" w:styleId="FootnoteText">
    <w:name w:val="footnote text"/>
    <w:basedOn w:val="Normal"/>
    <w:link w:val="FootnoteTextChar"/>
    <w:uiPriority w:val="99"/>
    <w:unhideWhenUsed/>
    <w:rsid w:val="00556893"/>
    <w:pPr>
      <w:widowControl/>
      <w:autoSpaceDE/>
      <w:autoSpaceDN/>
      <w:adjustRightInd/>
    </w:pPr>
    <w:rPr>
      <w:rFonts w:ascii="Calibri" w:eastAsia="Calibri" w:hAnsi="Calibri" w:cs="Calibri"/>
      <w:color w:val="000000"/>
    </w:rPr>
  </w:style>
  <w:style w:type="character" w:customStyle="1" w:styleId="FootnoteTextChar">
    <w:name w:val="Footnote Text Char"/>
    <w:link w:val="FootnoteText"/>
    <w:uiPriority w:val="99"/>
    <w:rsid w:val="00556893"/>
    <w:rPr>
      <w:rFonts w:ascii="Calibri" w:eastAsia="Calibri" w:hAnsi="Calibri" w:cs="Calibri"/>
      <w:color w:val="000000"/>
    </w:rPr>
  </w:style>
  <w:style w:type="character" w:customStyle="1" w:styleId="CommentTextChar">
    <w:name w:val="Comment Text Char"/>
    <w:link w:val="CommentText"/>
    <w:uiPriority w:val="99"/>
    <w:rsid w:val="00BA351B"/>
    <w:rPr>
      <w:rFonts w:ascii="Courier" w:hAnsi="Courier"/>
    </w:rPr>
  </w:style>
  <w:style w:type="paragraph" w:customStyle="1" w:styleId="p38">
    <w:name w:val="p38"/>
    <w:basedOn w:val="Normal"/>
    <w:link w:val="p38Char"/>
    <w:rsid w:val="002E23EE"/>
    <w:pPr>
      <w:tabs>
        <w:tab w:val="left" w:pos="192"/>
      </w:tabs>
      <w:ind w:firstLine="192"/>
      <w:jc w:val="both"/>
    </w:pPr>
    <w:rPr>
      <w:rFonts w:ascii="Times New Roman" w:hAnsi="Times New Roman"/>
      <w:sz w:val="24"/>
      <w:szCs w:val="24"/>
    </w:rPr>
  </w:style>
  <w:style w:type="character" w:customStyle="1" w:styleId="p38Char">
    <w:name w:val="p38 Char"/>
    <w:link w:val="p38"/>
    <w:rsid w:val="002E23EE"/>
    <w:rPr>
      <w:sz w:val="24"/>
      <w:szCs w:val="24"/>
    </w:rPr>
  </w:style>
  <w:style w:type="table" w:styleId="TableGrid">
    <w:name w:val="Table Grid"/>
    <w:basedOn w:val="TableNormal"/>
    <w:uiPriority w:val="59"/>
    <w:rsid w:val="00186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tyle2">
    <w:name w:val="Comment Style 2"/>
    <w:basedOn w:val="CommentText"/>
    <w:link w:val="CommentStyle2Char"/>
    <w:qFormat/>
    <w:rsid w:val="00B661E5"/>
    <w:rPr>
      <w:rFonts w:ascii="Times New Roman" w:hAnsi="Times New Roman"/>
    </w:rPr>
  </w:style>
  <w:style w:type="character" w:customStyle="1" w:styleId="CommentStyle2Char">
    <w:name w:val="Comment Style 2 Char"/>
    <w:basedOn w:val="CommentTextChar"/>
    <w:link w:val="CommentStyle2"/>
    <w:rsid w:val="00B661E5"/>
    <w:rPr>
      <w:rFonts w:ascii="Courier" w:hAnsi="Courier"/>
    </w:rPr>
  </w:style>
  <w:style w:type="paragraph" w:styleId="Revision">
    <w:name w:val="Revision"/>
    <w:hidden/>
    <w:uiPriority w:val="99"/>
    <w:semiHidden/>
    <w:rsid w:val="00E92CE1"/>
    <w:rPr>
      <w:rFonts w:ascii="Courier" w:hAnsi="Courier"/>
    </w:rPr>
  </w:style>
  <w:style w:type="paragraph" w:styleId="ListParagraph">
    <w:name w:val="List Paragraph"/>
    <w:basedOn w:val="Normal"/>
    <w:uiPriority w:val="34"/>
    <w:qFormat/>
    <w:rsid w:val="000A1E17"/>
    <w:pPr>
      <w:ind w:left="720"/>
      <w:contextualSpacing/>
    </w:pPr>
  </w:style>
  <w:style w:type="character" w:customStyle="1" w:styleId="HeaderChar">
    <w:name w:val="Header Char"/>
    <w:basedOn w:val="DefaultParagraphFont"/>
    <w:link w:val="Header"/>
    <w:uiPriority w:val="99"/>
    <w:rsid w:val="001761B9"/>
    <w:rPr>
      <w:rFonts w:ascii="Courier" w:hAnsi="Courier"/>
    </w:rPr>
  </w:style>
  <w:style w:type="character" w:styleId="UnresolvedMention">
    <w:name w:val="Unresolved Mention"/>
    <w:basedOn w:val="DefaultParagraphFont"/>
    <w:uiPriority w:val="99"/>
    <w:semiHidden/>
    <w:unhideWhenUsed/>
    <w:rsid w:val="00563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oes/current/naics4_999300.htm" TargetMode="External" /><Relationship Id="rId11" Type="http://schemas.openxmlformats.org/officeDocument/2006/relationships/hyperlink" Target="https://www.opm.gov/policy-data-oversight/pay-leave/salaries-wages/salary-tables/23Tables/html/DCB_h.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general/privacy/sor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c17d7b-3cfa-43b1-8bfc-43fa98d67c92" xsi:nil="true"/>
    <lcf76f155ced4ddcb4097134ff3c332f xmlns="4be19fb2-8623-4e5b-b7ef-6057f998f1d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22" ma:contentTypeDescription="Create a new document." ma:contentTypeScope="" ma:versionID="ebb632f94e0741bb7bb8a63bd005af2d">
  <xsd:schema xmlns:xsd="http://www.w3.org/2001/XMLSchema" xmlns:xs="http://www.w3.org/2001/XMLSchema" xmlns:p="http://schemas.microsoft.com/office/2006/metadata/properties" xmlns:ns2="4be19fb2-8623-4e5b-b7ef-6057f998f1db" xmlns:ns3="48c17d7b-3cfa-43b1-8bfc-43fa98d67c92" targetNamespace="http://schemas.microsoft.com/office/2006/metadata/properties" ma:root="true" ma:fieldsID="24a24738a4f330b966d96781916b5b2f" ns2:_="" ns3:_="">
    <xsd:import namespace="4be19fb2-8623-4e5b-b7ef-6057f998f1db"/>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38894-9224-4858-994C-1A6B5CF91AA8}">
  <ds:schemaRefs>
    <ds:schemaRef ds:uri="http://purl.org/dc/dcmitype/"/>
    <ds:schemaRef ds:uri="http://schemas.microsoft.com/office/infopath/2007/PartnerControls"/>
    <ds:schemaRef ds:uri="http://schemas.microsoft.com/office/2006/documentManagement/types"/>
    <ds:schemaRef ds:uri="http://purl.org/dc/elements/1.1/"/>
    <ds:schemaRef ds:uri="http://purl.org/dc/terms/"/>
    <ds:schemaRef ds:uri="http://www.w3.org/XML/1998/namespace"/>
    <ds:schemaRef ds:uri="4be19fb2-8623-4e5b-b7ef-6057f998f1db"/>
    <ds:schemaRef ds:uri="http://schemas.openxmlformats.org/package/2006/metadata/core-properties"/>
    <ds:schemaRef ds:uri="48c17d7b-3cfa-43b1-8bfc-43fa98d67c92"/>
    <ds:schemaRef ds:uri="http://schemas.microsoft.com/office/2006/metadata/properties"/>
  </ds:schemaRefs>
</ds:datastoreItem>
</file>

<file path=customXml/itemProps2.xml><?xml version="1.0" encoding="utf-8"?>
<ds:datastoreItem xmlns:ds="http://schemas.openxmlformats.org/officeDocument/2006/customXml" ds:itemID="{DCD55944-6FCE-41B0-9A64-6F751B31E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9fb2-8623-4e5b-b7ef-6057f998f1db"/>
    <ds:schemaRef ds:uri="48c17d7b-3cfa-43b1-8bfc-43fa98d67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71768A-AB36-4D8C-919C-FD845454D433}">
  <ds:schemaRefs>
    <ds:schemaRef ds:uri="http://schemas.openxmlformats.org/officeDocument/2006/bibliography"/>
  </ds:schemaRefs>
</ds:datastoreItem>
</file>

<file path=customXml/itemProps4.xml><?xml version="1.0" encoding="utf-8"?>
<ds:datastoreItem xmlns:ds="http://schemas.openxmlformats.org/officeDocument/2006/customXml" ds:itemID="{DA453C95-9B75-4C5A-9BC3-A018FDFDF7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12047</Words>
  <Characters>68911</Characters>
  <Application>Microsoft Office Word</Application>
  <DocSecurity>0</DocSecurity>
  <Lines>1640</Lines>
  <Paragraphs>722</Paragraphs>
  <ScaleCrop>false</ScaleCrop>
  <HeadingPairs>
    <vt:vector size="2" baseType="variant">
      <vt:variant>
        <vt:lpstr>Title</vt:lpstr>
      </vt:variant>
      <vt:variant>
        <vt:i4>1</vt:i4>
      </vt:variant>
    </vt:vector>
  </HeadingPairs>
  <TitlesOfParts>
    <vt:vector size="1" baseType="lpstr">
      <vt:lpstr>NOTE: (1)  PLEASE</vt:lpstr>
    </vt:vector>
  </TitlesOfParts>
  <Company>Department of Labor - ETA</Company>
  <LinksUpToDate>false</LinksUpToDate>
  <CharactersWithSpaces>80236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(1)  PLEASE</dc:title>
  <dc:creator>Earline Teasley</dc:creator>
  <cp:lastModifiedBy>Gibson, Patrice A - ETA</cp:lastModifiedBy>
  <cp:revision>3</cp:revision>
  <cp:lastPrinted>2019-04-11T15:13:00Z</cp:lastPrinted>
  <dcterms:created xsi:type="dcterms:W3CDTF">2025-12-29T13:16:00Z</dcterms:created>
  <dcterms:modified xsi:type="dcterms:W3CDTF">2025-12-29T13:17:00Z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y fmtid="{D5CDD505-2E9C-101B-9397-08002B2CF9AE}" pid="3" name="MediaServiceImageTags">
    <vt:lpwstr/>
  </property>
  <property fmtid="{D5CDD505-2E9C-101B-9397-08002B2CF9AE}" pid="4" name="_DocHome">
    <vt:i4>-1827259078</vt:i4>
  </property>
  <property fmtid="{D5CDD505-2E9C-101B-9397-08002B2CF9AE}" pid="5" name="_NewReviewCycle">
    <vt:lpwstr/>
  </property>
</Properties>
</file>