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1A40" w:rsidP="00F61A40" w14:paraId="68A660AF" w14:textId="3313FA6A">
      <w:pPr>
        <w:spacing w:after="0" w:line="240" w:lineRule="auto"/>
        <w:ind w:left="0" w:firstLine="0"/>
        <w:jc w:val="center"/>
        <w:rPr>
          <w:b/>
          <w:sz w:val="24"/>
          <w:szCs w:val="24"/>
        </w:rPr>
      </w:pPr>
      <w:r>
        <w:rPr>
          <w:b/>
          <w:sz w:val="24"/>
          <w:szCs w:val="24"/>
        </w:rPr>
        <w:t>SUPPORTING STATEMENT B</w:t>
      </w:r>
    </w:p>
    <w:p w:rsidR="00F61A40" w:rsidRPr="00E223C6" w:rsidP="00F61A40" w14:paraId="51D7F789" w14:textId="77777777">
      <w:pPr>
        <w:spacing w:after="0" w:line="240" w:lineRule="auto"/>
        <w:ind w:left="0" w:firstLine="0"/>
        <w:jc w:val="center"/>
        <w:rPr>
          <w:b/>
          <w:sz w:val="24"/>
          <w:szCs w:val="24"/>
        </w:rPr>
      </w:pPr>
    </w:p>
    <w:p w:rsidR="00F61A40" w:rsidP="00F61A40" w14:paraId="65401411" w14:textId="72995592">
      <w:pPr>
        <w:widowControl w:val="0"/>
        <w:autoSpaceDE w:val="0"/>
        <w:autoSpaceDN w:val="0"/>
        <w:adjustRightInd w:val="0"/>
        <w:spacing w:after="0" w:line="240" w:lineRule="auto"/>
        <w:ind w:left="0" w:firstLine="0"/>
        <w:jc w:val="center"/>
        <w:rPr>
          <w:b/>
          <w:sz w:val="24"/>
          <w:szCs w:val="24"/>
        </w:rPr>
      </w:pPr>
      <w:r w:rsidRPr="0092110F">
        <w:rPr>
          <w:b/>
          <w:sz w:val="24"/>
          <w:szCs w:val="24"/>
        </w:rPr>
        <w:t xml:space="preserve">Post </w:t>
      </w:r>
      <w:r w:rsidR="0082605A">
        <w:rPr>
          <w:b/>
          <w:sz w:val="24"/>
          <w:szCs w:val="24"/>
        </w:rPr>
        <w:t>Separation</w:t>
      </w:r>
      <w:r w:rsidRPr="0092110F">
        <w:rPr>
          <w:b/>
          <w:sz w:val="24"/>
          <w:szCs w:val="24"/>
        </w:rPr>
        <w:t xml:space="preserve"> Data Collection for</w:t>
      </w:r>
    </w:p>
    <w:p w:rsidR="00F61A40" w:rsidP="00F61A40" w14:paraId="664EAD16" w14:textId="5FB3E6CC">
      <w:pPr>
        <w:widowControl w:val="0"/>
        <w:autoSpaceDE w:val="0"/>
        <w:autoSpaceDN w:val="0"/>
        <w:adjustRightInd w:val="0"/>
        <w:spacing w:after="0" w:line="240" w:lineRule="auto"/>
        <w:ind w:left="0" w:firstLine="0"/>
        <w:jc w:val="center"/>
        <w:rPr>
          <w:b/>
          <w:sz w:val="24"/>
          <w:szCs w:val="24"/>
        </w:rPr>
      </w:pPr>
      <w:r>
        <w:rPr>
          <w:b/>
          <w:sz w:val="24"/>
          <w:szCs w:val="24"/>
        </w:rPr>
        <w:t xml:space="preserve">Former </w:t>
      </w:r>
      <w:r w:rsidRPr="0092110F" w:rsidR="00BD5E28">
        <w:rPr>
          <w:b/>
          <w:sz w:val="24"/>
          <w:szCs w:val="24"/>
        </w:rPr>
        <w:t>Job Corps</w:t>
      </w:r>
      <w:r>
        <w:rPr>
          <w:b/>
          <w:sz w:val="24"/>
          <w:szCs w:val="24"/>
        </w:rPr>
        <w:t xml:space="preserve"> Participants</w:t>
      </w:r>
      <w:r w:rsidRPr="0092110F" w:rsidR="00BD5E28">
        <w:rPr>
          <w:b/>
          <w:sz w:val="24"/>
          <w:szCs w:val="24"/>
        </w:rPr>
        <w:t xml:space="preserve"> </w:t>
      </w:r>
    </w:p>
    <w:p w:rsidR="00F61A40" w:rsidRPr="0092110F" w:rsidP="00F61A40" w14:paraId="735307D2" w14:textId="77777777">
      <w:pPr>
        <w:widowControl w:val="0"/>
        <w:autoSpaceDE w:val="0"/>
        <w:autoSpaceDN w:val="0"/>
        <w:adjustRightInd w:val="0"/>
        <w:spacing w:after="0" w:line="240" w:lineRule="auto"/>
        <w:ind w:left="0" w:firstLine="0"/>
        <w:jc w:val="center"/>
        <w:rPr>
          <w:b/>
          <w:sz w:val="24"/>
          <w:szCs w:val="24"/>
        </w:rPr>
      </w:pPr>
      <w:r w:rsidRPr="0092110F">
        <w:rPr>
          <w:b/>
          <w:sz w:val="24"/>
          <w:szCs w:val="24"/>
        </w:rPr>
        <w:t>OMB Control No.  1205-0426</w:t>
      </w:r>
    </w:p>
    <w:p w:rsidR="00FF6478" w:rsidP="009863D0" w14:paraId="0B0932E5" w14:textId="3C797C34">
      <w:pPr>
        <w:widowControl w:val="0"/>
        <w:autoSpaceDE w:val="0"/>
        <w:autoSpaceDN w:val="0"/>
        <w:adjustRightInd w:val="0"/>
        <w:spacing w:after="0" w:line="240" w:lineRule="auto"/>
        <w:ind w:left="0" w:firstLine="0"/>
        <w:rPr>
          <w:color w:val="000000"/>
          <w:sz w:val="24"/>
          <w:szCs w:val="24"/>
        </w:rPr>
      </w:pPr>
    </w:p>
    <w:p w:rsidR="00F61A40" w:rsidP="009863D0" w14:paraId="1B9EB860" w14:textId="77777777">
      <w:pPr>
        <w:widowControl w:val="0"/>
        <w:autoSpaceDE w:val="0"/>
        <w:autoSpaceDN w:val="0"/>
        <w:adjustRightInd w:val="0"/>
        <w:spacing w:after="0" w:line="240" w:lineRule="auto"/>
        <w:ind w:left="0" w:firstLine="0"/>
        <w:rPr>
          <w:color w:val="000000"/>
          <w:sz w:val="24"/>
          <w:szCs w:val="24"/>
        </w:rPr>
      </w:pPr>
    </w:p>
    <w:p w:rsidR="008157FB" w:rsidRPr="00B70A74" w:rsidP="009863D0" w14:paraId="7AF22A3E" w14:textId="77777777">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B</w:t>
      </w:r>
      <w:r w:rsidRPr="00B70A74">
        <w:rPr>
          <w:b/>
          <w:color w:val="000000"/>
          <w:sz w:val="24"/>
          <w:szCs w:val="24"/>
        </w:rPr>
        <w:t xml:space="preserve">. </w:t>
      </w:r>
      <w:r w:rsidRPr="00B70A74">
        <w:rPr>
          <w:b/>
          <w:color w:val="000000"/>
          <w:sz w:val="24"/>
          <w:szCs w:val="24"/>
        </w:rPr>
        <w:tab/>
        <w:t>Collections of Information Employing Statistical Methods</w:t>
      </w:r>
    </w:p>
    <w:p w:rsidR="008157FB" w:rsidRPr="00B70A74" w:rsidP="009863D0" w14:paraId="374B8F6D" w14:textId="77777777">
      <w:pPr>
        <w:widowControl w:val="0"/>
        <w:autoSpaceDE w:val="0"/>
        <w:autoSpaceDN w:val="0"/>
        <w:adjustRightInd w:val="0"/>
        <w:spacing w:after="0" w:line="240" w:lineRule="auto"/>
        <w:ind w:left="0" w:firstLine="0"/>
        <w:rPr>
          <w:b/>
          <w:color w:val="000000"/>
          <w:sz w:val="24"/>
          <w:szCs w:val="24"/>
        </w:rPr>
      </w:pPr>
    </w:p>
    <w:p w:rsidR="006B22B8" w:rsidRPr="00B70A74" w:rsidP="009863D0" w14:paraId="68CA08A9" w14:textId="77777777">
      <w:pPr>
        <w:widowControl w:val="0"/>
        <w:autoSpaceDE w:val="0"/>
        <w:autoSpaceDN w:val="0"/>
        <w:adjustRightInd w:val="0"/>
        <w:spacing w:after="0" w:line="240" w:lineRule="auto"/>
        <w:ind w:left="0" w:firstLine="0"/>
        <w:rPr>
          <w:color w:val="000000"/>
          <w:sz w:val="24"/>
          <w:szCs w:val="24"/>
        </w:rPr>
      </w:pPr>
      <w:r w:rsidRPr="00B70A74">
        <w:rPr>
          <w:color w:val="000000"/>
          <w:sz w:val="24"/>
          <w:szCs w:val="24"/>
        </w:rPr>
        <w:t>This information collection does employ statistical methods.</w:t>
      </w:r>
    </w:p>
    <w:p w:rsidR="006B22B8" w:rsidRPr="00B70A74" w:rsidP="009863D0" w14:paraId="29BB20D9" w14:textId="77777777">
      <w:pPr>
        <w:widowControl w:val="0"/>
        <w:autoSpaceDE w:val="0"/>
        <w:autoSpaceDN w:val="0"/>
        <w:adjustRightInd w:val="0"/>
        <w:spacing w:after="0" w:line="240" w:lineRule="auto"/>
        <w:ind w:left="0" w:firstLine="0"/>
        <w:rPr>
          <w:b/>
          <w:color w:val="000000"/>
          <w:sz w:val="24"/>
          <w:szCs w:val="24"/>
        </w:rPr>
      </w:pPr>
    </w:p>
    <w:p w:rsidR="005F0165" w:rsidRPr="00B70A74" w:rsidP="009863D0" w14:paraId="0AE7FC6D" w14:textId="47655AC8">
      <w:pPr>
        <w:widowControl w:val="0"/>
        <w:autoSpaceDE w:val="0"/>
        <w:autoSpaceDN w:val="0"/>
        <w:adjustRightInd w:val="0"/>
        <w:spacing w:after="0" w:line="240" w:lineRule="auto"/>
        <w:ind w:left="0" w:firstLine="0"/>
        <w:rPr>
          <w:b/>
          <w:i/>
          <w:iCs/>
          <w:color w:val="000000"/>
          <w:sz w:val="24"/>
          <w:szCs w:val="24"/>
        </w:rPr>
      </w:pPr>
      <w:r w:rsidRPr="00796A74">
        <w:rPr>
          <w:b/>
          <w:i/>
          <w:iCs/>
          <w:color w:val="000000"/>
          <w:sz w:val="24"/>
          <w:szCs w:val="24"/>
        </w:rPr>
        <w:t>B1.   Description of the Population and Sampling to Be Used</w:t>
      </w:r>
      <w:r w:rsidRPr="00B70A74">
        <w:rPr>
          <w:b/>
          <w:i/>
          <w:iCs/>
          <w:color w:val="000000"/>
          <w:sz w:val="24"/>
          <w:szCs w:val="24"/>
        </w:rPr>
        <w:t xml:space="preserve"> </w:t>
      </w:r>
    </w:p>
    <w:p w:rsidR="005F0165" w:rsidRPr="00B70A74" w:rsidP="009863D0" w14:paraId="00CBA20A" w14:textId="77777777">
      <w:pPr>
        <w:widowControl w:val="0"/>
        <w:autoSpaceDE w:val="0"/>
        <w:autoSpaceDN w:val="0"/>
        <w:adjustRightInd w:val="0"/>
        <w:spacing w:after="0" w:line="240" w:lineRule="auto"/>
        <w:ind w:left="0" w:firstLine="0"/>
        <w:rPr>
          <w:color w:val="000000"/>
          <w:sz w:val="24"/>
          <w:szCs w:val="24"/>
        </w:rPr>
      </w:pPr>
    </w:p>
    <w:p w:rsidR="005F0165" w:rsidRPr="00B70A74" w:rsidP="009863D0" w14:paraId="1F141534" w14:textId="4D3FF4E6">
      <w:pPr>
        <w:widowControl w:val="0"/>
        <w:autoSpaceDE w:val="0"/>
        <w:autoSpaceDN w:val="0"/>
        <w:adjustRightInd w:val="0"/>
        <w:spacing w:after="0" w:line="240" w:lineRule="auto"/>
        <w:ind w:left="0" w:firstLine="0"/>
        <w:rPr>
          <w:bCs/>
          <w:i/>
          <w:iCs/>
          <w:color w:val="000000"/>
          <w:sz w:val="24"/>
          <w:szCs w:val="24"/>
        </w:rPr>
      </w:pPr>
      <w:r w:rsidRPr="00B70A74">
        <w:rPr>
          <w:b/>
          <w:color w:val="000000"/>
          <w:sz w:val="24"/>
          <w:szCs w:val="24"/>
        </w:rPr>
        <w:t xml:space="preserve">Goals of the Data Collection </w:t>
      </w:r>
    </w:p>
    <w:p w:rsidR="005F0165" w:rsidRPr="00B70A74" w:rsidP="009863D0" w14:paraId="607E2EE0" w14:textId="77777777">
      <w:pPr>
        <w:widowControl w:val="0"/>
        <w:autoSpaceDE w:val="0"/>
        <w:autoSpaceDN w:val="0"/>
        <w:adjustRightInd w:val="0"/>
        <w:spacing w:after="0" w:line="240" w:lineRule="auto"/>
        <w:ind w:left="0" w:firstLine="0"/>
        <w:rPr>
          <w:color w:val="000000"/>
          <w:sz w:val="24"/>
          <w:szCs w:val="24"/>
        </w:rPr>
      </w:pPr>
    </w:p>
    <w:p w:rsidR="0043059B" w:rsidRPr="00B70A74" w:rsidP="0043059B" w14:paraId="63D93B8D" w14:textId="1A5018A9">
      <w:pPr>
        <w:widowControl w:val="0"/>
        <w:autoSpaceDE w:val="0"/>
        <w:autoSpaceDN w:val="0"/>
        <w:adjustRightInd w:val="0"/>
        <w:spacing w:after="0" w:line="240" w:lineRule="auto"/>
        <w:ind w:left="0" w:firstLine="0"/>
        <w:rPr>
          <w:color w:val="000000"/>
          <w:sz w:val="24"/>
          <w:szCs w:val="24"/>
        </w:rPr>
      </w:pPr>
      <w:r w:rsidRPr="5C8C3502">
        <w:rPr>
          <w:color w:val="000000" w:themeColor="text1"/>
          <w:sz w:val="24"/>
          <w:szCs w:val="24"/>
        </w:rPr>
        <w:t xml:space="preserve">No statistical methods leading to inferences of larger populations are used. </w:t>
      </w:r>
    </w:p>
    <w:p w:rsidR="0043059B" w:rsidRPr="00B70A74" w:rsidP="009863D0" w14:paraId="1FCE6F3C" w14:textId="77777777">
      <w:pPr>
        <w:widowControl w:val="0"/>
        <w:autoSpaceDE w:val="0"/>
        <w:autoSpaceDN w:val="0"/>
        <w:adjustRightInd w:val="0"/>
        <w:spacing w:after="0" w:line="240" w:lineRule="auto"/>
        <w:ind w:left="0" w:firstLine="0"/>
        <w:rPr>
          <w:color w:val="000000"/>
          <w:sz w:val="24"/>
          <w:szCs w:val="24"/>
        </w:rPr>
      </w:pPr>
    </w:p>
    <w:p w:rsidR="00783736" w:rsidRPr="00B70A74" w:rsidP="00783736" w14:paraId="4D8E108F" w14:textId="77777777">
      <w:pPr>
        <w:widowControl w:val="0"/>
        <w:autoSpaceDE w:val="0"/>
        <w:autoSpaceDN w:val="0"/>
        <w:adjustRightInd w:val="0"/>
        <w:spacing w:after="0" w:line="240" w:lineRule="auto"/>
        <w:ind w:left="0" w:firstLine="0"/>
        <w:rPr>
          <w:color w:val="000000"/>
          <w:sz w:val="24"/>
          <w:szCs w:val="24"/>
        </w:rPr>
      </w:pPr>
      <w:r w:rsidRPr="00B70A74">
        <w:rPr>
          <w:color w:val="000000"/>
          <w:sz w:val="24"/>
          <w:szCs w:val="24"/>
        </w:rPr>
        <w:t xml:space="preserve">There are four primary goals of the data collected through the instruments and methods described in this request: </w:t>
      </w:r>
    </w:p>
    <w:p w:rsidR="00783736" w:rsidRPr="00B70A74" w:rsidP="00783736" w14:paraId="5E1E2DE4" w14:textId="77777777">
      <w:pPr>
        <w:widowControl w:val="0"/>
        <w:autoSpaceDE w:val="0"/>
        <w:autoSpaceDN w:val="0"/>
        <w:adjustRightInd w:val="0"/>
        <w:spacing w:after="0" w:line="240" w:lineRule="auto"/>
        <w:ind w:left="0" w:firstLine="0"/>
        <w:rPr>
          <w:color w:val="000000"/>
          <w:sz w:val="24"/>
          <w:szCs w:val="24"/>
        </w:rPr>
      </w:pPr>
    </w:p>
    <w:p w:rsidR="00783736" w:rsidRPr="00B70A74" w:rsidP="00783736" w14:paraId="46D36BE7" w14:textId="77777777">
      <w:pPr>
        <w:widowControl w:val="0"/>
        <w:numPr>
          <w:ilvl w:val="0"/>
          <w:numId w:val="41"/>
        </w:numPr>
        <w:autoSpaceDE w:val="0"/>
        <w:autoSpaceDN w:val="0"/>
        <w:adjustRightInd w:val="0"/>
        <w:spacing w:after="0" w:line="240" w:lineRule="auto"/>
        <w:rPr>
          <w:color w:val="000000"/>
          <w:sz w:val="24"/>
          <w:szCs w:val="24"/>
        </w:rPr>
      </w:pPr>
      <w:r w:rsidRPr="00B70A74">
        <w:rPr>
          <w:color w:val="000000"/>
          <w:sz w:val="24"/>
          <w:szCs w:val="24"/>
        </w:rPr>
        <w:t xml:space="preserve">to fulfill WIOA-specified performance measurement and reporting requirements for the Job Corps program, specifically regarding reporting on the employment and education outcomes of program participants to determine the performance of each center and the larger program and to provide one part of an employer effectiveness </w:t>
      </w:r>
      <w:r w:rsidRPr="00B70A74">
        <w:rPr>
          <w:color w:val="000000"/>
          <w:sz w:val="24"/>
          <w:szCs w:val="24"/>
        </w:rPr>
        <w:t>measure;</w:t>
      </w:r>
      <w:r w:rsidRPr="00B70A74">
        <w:rPr>
          <w:color w:val="000000"/>
          <w:sz w:val="24"/>
          <w:szCs w:val="24"/>
        </w:rPr>
        <w:t xml:space="preserve"> </w:t>
      </w:r>
    </w:p>
    <w:p w:rsidR="006D0296" w:rsidRPr="00486EDF" w:rsidP="006D0296" w14:paraId="5C27E91A" w14:textId="77777777">
      <w:pPr>
        <w:widowControl w:val="0"/>
        <w:numPr>
          <w:ilvl w:val="0"/>
          <w:numId w:val="41"/>
        </w:numPr>
        <w:autoSpaceDE w:val="0"/>
        <w:autoSpaceDN w:val="0"/>
        <w:adjustRightInd w:val="0"/>
        <w:spacing w:after="0" w:line="240" w:lineRule="auto"/>
        <w:rPr>
          <w:color w:val="000000"/>
          <w:sz w:val="24"/>
          <w:szCs w:val="24"/>
        </w:rPr>
      </w:pPr>
      <w:r w:rsidRPr="00B70A74">
        <w:rPr>
          <w:color w:val="000000"/>
          <w:sz w:val="24"/>
          <w:szCs w:val="24"/>
        </w:rPr>
        <w:t xml:space="preserve">to determine the long-term placement and wage results for the Outcome Measurement System (OMS) which is used to manage many aspects of the program including center-level </w:t>
      </w:r>
      <w:r w:rsidRPr="00B70A74">
        <w:rPr>
          <w:color w:val="000000"/>
          <w:sz w:val="24"/>
          <w:szCs w:val="24"/>
        </w:rPr>
        <w:t>performance;</w:t>
      </w:r>
      <w:r w:rsidRPr="00B70A74">
        <w:rPr>
          <w:color w:val="000000"/>
          <w:sz w:val="24"/>
          <w:szCs w:val="24"/>
        </w:rPr>
        <w:t xml:space="preserve"> </w:t>
      </w:r>
    </w:p>
    <w:p w:rsidR="00783736" w:rsidRPr="00B70A74" w:rsidP="006D0296" w14:paraId="0FC7EE5D" w14:textId="7DB270BE">
      <w:pPr>
        <w:widowControl w:val="0"/>
        <w:numPr>
          <w:ilvl w:val="0"/>
          <w:numId w:val="41"/>
        </w:numPr>
        <w:autoSpaceDE w:val="0"/>
        <w:autoSpaceDN w:val="0"/>
        <w:adjustRightInd w:val="0"/>
        <w:spacing w:after="0" w:line="240" w:lineRule="auto"/>
        <w:rPr>
          <w:color w:val="000000"/>
          <w:sz w:val="24"/>
          <w:szCs w:val="24"/>
        </w:rPr>
      </w:pPr>
      <w:r w:rsidRPr="00796A74">
        <w:rPr>
          <w:sz w:val="24"/>
          <w:szCs w:val="24"/>
        </w:rPr>
        <w:t xml:space="preserve">to report the percentage of employers and work-based learning partners that are satisfied with the performance of Job Corps Information Technology Academy (JCITA) </w:t>
      </w:r>
      <w:r w:rsidRPr="00796A74" w:rsidR="0004104F">
        <w:rPr>
          <w:sz w:val="24"/>
          <w:szCs w:val="24"/>
        </w:rPr>
        <w:t xml:space="preserve">students; </w:t>
      </w:r>
      <w:r w:rsidRPr="00B70A74" w:rsidR="0004104F">
        <w:rPr>
          <w:color w:val="000000"/>
          <w:sz w:val="24"/>
          <w:szCs w:val="24"/>
        </w:rPr>
        <w:t>and</w:t>
      </w:r>
      <w:r w:rsidRPr="00B70A74" w:rsidR="009C3C00">
        <w:rPr>
          <w:color w:val="000000"/>
          <w:sz w:val="24"/>
          <w:szCs w:val="24"/>
        </w:rPr>
        <w:t>,</w:t>
      </w:r>
    </w:p>
    <w:p w:rsidR="00783736" w:rsidRPr="00B70A74" w:rsidP="00783736" w14:paraId="04102E78" w14:textId="77777777">
      <w:pPr>
        <w:widowControl w:val="0"/>
        <w:numPr>
          <w:ilvl w:val="0"/>
          <w:numId w:val="41"/>
        </w:numPr>
        <w:autoSpaceDE w:val="0"/>
        <w:autoSpaceDN w:val="0"/>
        <w:adjustRightInd w:val="0"/>
        <w:spacing w:after="0" w:line="240" w:lineRule="auto"/>
        <w:rPr>
          <w:color w:val="000000"/>
          <w:sz w:val="24"/>
          <w:szCs w:val="24"/>
        </w:rPr>
        <w:sectPr w:rsidSect="0012270C">
          <w:headerReference w:type="default" r:id="rId9"/>
          <w:footerReference w:type="default" r:id="rId10"/>
          <w:footerReference w:type="first" r:id="rId11"/>
          <w:type w:val="continuous"/>
          <w:pgSz w:w="12240" w:h="15840" w:code="1"/>
          <w:pgMar w:top="1440" w:right="1440" w:bottom="1440" w:left="1440" w:header="720" w:footer="720" w:gutter="0"/>
          <w:cols w:space="720"/>
          <w:noEndnote/>
          <w:docGrid w:linePitch="299"/>
        </w:sectPr>
      </w:pPr>
    </w:p>
    <w:p w:rsidR="00783736" w:rsidRPr="00B70A74" w:rsidP="00783736" w14:paraId="7BD36C69" w14:textId="15E6F38A">
      <w:pPr>
        <w:widowControl w:val="0"/>
        <w:numPr>
          <w:ilvl w:val="0"/>
          <w:numId w:val="41"/>
        </w:numPr>
        <w:autoSpaceDE w:val="0"/>
        <w:autoSpaceDN w:val="0"/>
        <w:adjustRightInd w:val="0"/>
        <w:spacing w:after="0" w:line="240" w:lineRule="auto"/>
        <w:rPr>
          <w:color w:val="000000"/>
          <w:sz w:val="24"/>
          <w:szCs w:val="24"/>
        </w:rPr>
      </w:pPr>
      <w:bookmarkStart w:id="1" w:name="Pg15"/>
      <w:bookmarkEnd w:id="1"/>
      <w:r w:rsidRPr="0477D654">
        <w:rPr>
          <w:color w:val="000000" w:themeColor="text1"/>
          <w:sz w:val="24"/>
          <w:szCs w:val="24"/>
        </w:rPr>
        <w:t xml:space="preserve">to enhance the quality of the Job Corps program by collecting information on customer satisfaction with former participants, employers, and work-based learning partners. </w:t>
      </w:r>
    </w:p>
    <w:p w:rsidR="005F0165" w:rsidRPr="00B70A74" w:rsidP="009863D0" w14:paraId="19CFBB4B" w14:textId="77777777">
      <w:pPr>
        <w:widowControl w:val="0"/>
        <w:autoSpaceDE w:val="0"/>
        <w:autoSpaceDN w:val="0"/>
        <w:adjustRightInd w:val="0"/>
        <w:spacing w:after="0" w:line="240" w:lineRule="auto"/>
        <w:ind w:left="0" w:firstLine="0"/>
        <w:rPr>
          <w:color w:val="000000"/>
          <w:sz w:val="24"/>
          <w:szCs w:val="24"/>
        </w:rPr>
      </w:pPr>
    </w:p>
    <w:p w:rsidR="005F0165" w:rsidRPr="00B70A74" w:rsidP="009863D0" w14:paraId="5150F8E6" w14:textId="77777777">
      <w:pPr>
        <w:widowControl w:val="0"/>
        <w:autoSpaceDE w:val="0"/>
        <w:autoSpaceDN w:val="0"/>
        <w:adjustRightInd w:val="0"/>
        <w:spacing w:after="0" w:line="240" w:lineRule="auto"/>
        <w:ind w:left="0" w:firstLine="0"/>
        <w:rPr>
          <w:b/>
          <w:color w:val="000000"/>
          <w:sz w:val="24"/>
          <w:szCs w:val="24"/>
        </w:rPr>
      </w:pPr>
      <w:r w:rsidRPr="00B70A74">
        <w:rPr>
          <w:b/>
          <w:color w:val="000000"/>
          <w:sz w:val="24"/>
          <w:szCs w:val="24"/>
        </w:rPr>
        <w:t xml:space="preserve">Populations to be </w:t>
      </w:r>
      <w:r w:rsidRPr="00B70A74" w:rsidR="00624C59">
        <w:rPr>
          <w:b/>
          <w:color w:val="000000"/>
          <w:sz w:val="24"/>
          <w:szCs w:val="24"/>
        </w:rPr>
        <w:t>surveyed</w:t>
      </w:r>
      <w:r w:rsidRPr="00B70A74">
        <w:rPr>
          <w:b/>
          <w:color w:val="000000"/>
          <w:sz w:val="24"/>
          <w:szCs w:val="24"/>
        </w:rPr>
        <w:t xml:space="preserve"> </w:t>
      </w:r>
    </w:p>
    <w:p w:rsidR="008157FB" w:rsidRPr="00B70A74" w:rsidP="009863D0" w14:paraId="2A69626D" w14:textId="77777777">
      <w:pPr>
        <w:widowControl w:val="0"/>
        <w:autoSpaceDE w:val="0"/>
        <w:autoSpaceDN w:val="0"/>
        <w:adjustRightInd w:val="0"/>
        <w:spacing w:after="0" w:line="240" w:lineRule="auto"/>
        <w:ind w:left="0" w:firstLine="0"/>
        <w:rPr>
          <w:color w:val="000000"/>
          <w:sz w:val="24"/>
          <w:szCs w:val="24"/>
        </w:rPr>
      </w:pPr>
    </w:p>
    <w:p w:rsidR="0028499E" w:rsidP="0028499E" w14:paraId="262C4150" w14:textId="58199FFE">
      <w:pPr>
        <w:ind w:left="0" w:firstLine="0"/>
        <w:rPr>
          <w:color w:val="000000" w:themeColor="text1"/>
        </w:rPr>
      </w:pPr>
      <w:r>
        <w:rPr>
          <w:color w:val="000000"/>
          <w:sz w:val="24"/>
          <w:szCs w:val="24"/>
        </w:rPr>
        <w:t>There are two populations to be surveyed:</w:t>
      </w:r>
    </w:p>
    <w:p w:rsidR="001E4CB2" w:rsidP="0028499E" w14:paraId="160182B4" w14:textId="4257322A">
      <w:pPr>
        <w:pStyle w:val="ListParagraph"/>
        <w:numPr>
          <w:ilvl w:val="0"/>
          <w:numId w:val="49"/>
        </w:numPr>
        <w:rPr>
          <w:color w:val="000000" w:themeColor="text1"/>
        </w:rPr>
      </w:pPr>
      <w:r w:rsidRPr="00543A85">
        <w:rPr>
          <w:color w:val="000000" w:themeColor="text1"/>
        </w:rPr>
        <w:t xml:space="preserve">All former Job Corps participants. Participants are defined under WIOA as individuals who meet Job Corps eligibility criteria, have been accepted and enrolled into the program, and have demonstrated a commitment to the program by either completing the Career Preparation Program (CPP) or having at least 60 days of continuous enrollment. </w:t>
      </w:r>
    </w:p>
    <w:p w:rsidR="00F15656" w:rsidP="00543A85" w14:paraId="04D870C1" w14:textId="1F4641F6">
      <w:pPr>
        <w:ind w:left="720" w:firstLine="0"/>
        <w:rPr>
          <w:color w:val="000000" w:themeColor="text1"/>
        </w:rPr>
      </w:pPr>
      <w:r w:rsidRPr="29B5430E">
        <w:rPr>
          <w:color w:val="000000" w:themeColor="text1"/>
        </w:rPr>
        <w:t xml:space="preserve">For the purposes of this collection, the surveys conducted with former participants following the second and fourth quarters after their exit from Job Corps are termed: Q2 Survey; and Q4 Survey, respectively. </w:t>
      </w:r>
      <w:r w:rsidR="00FD27D5">
        <w:rPr>
          <w:color w:val="000000" w:themeColor="text1"/>
        </w:rPr>
        <w:t xml:space="preserve">All former </w:t>
      </w:r>
      <w:r w:rsidR="00546521">
        <w:rPr>
          <w:color w:val="000000" w:themeColor="text1"/>
        </w:rPr>
        <w:t xml:space="preserve">Job Corps </w:t>
      </w:r>
      <w:r w:rsidR="00FD27D5">
        <w:rPr>
          <w:color w:val="000000" w:themeColor="text1"/>
        </w:rPr>
        <w:t xml:space="preserve">participants are invited to take </w:t>
      </w:r>
      <w:r w:rsidR="00546521">
        <w:rPr>
          <w:color w:val="000000" w:themeColor="text1"/>
        </w:rPr>
        <w:t xml:space="preserve">both </w:t>
      </w:r>
      <w:r w:rsidR="00FD27D5">
        <w:rPr>
          <w:color w:val="000000" w:themeColor="text1"/>
        </w:rPr>
        <w:t xml:space="preserve">the Q2 and Q4 surveys. </w:t>
      </w:r>
      <w:r w:rsidRPr="29B5430E">
        <w:rPr>
          <w:color w:val="000000" w:themeColor="text1"/>
        </w:rPr>
        <w:t xml:space="preserve">Additionally, </w:t>
      </w:r>
      <w:r w:rsidR="00FD27D5">
        <w:rPr>
          <w:color w:val="000000" w:themeColor="text1"/>
        </w:rPr>
        <w:t xml:space="preserve">all </w:t>
      </w:r>
      <w:r w:rsidRPr="29B5430E">
        <w:rPr>
          <w:color w:val="000000" w:themeColor="text1"/>
        </w:rPr>
        <w:t xml:space="preserve">former participants will </w:t>
      </w:r>
      <w:r w:rsidR="00FD27D5">
        <w:rPr>
          <w:color w:val="000000" w:themeColor="text1"/>
        </w:rPr>
        <w:t xml:space="preserve">be invited to </w:t>
      </w:r>
      <w:r w:rsidRPr="29B5430E">
        <w:rPr>
          <w:color w:val="000000" w:themeColor="text1"/>
        </w:rPr>
        <w:t xml:space="preserve">take the Continued Engagement Survey </w:t>
      </w:r>
      <w:r w:rsidRPr="29B5430E">
        <w:rPr>
          <w:color w:val="000000" w:themeColor="text1"/>
        </w:rPr>
        <w:t>about midway between the</w:t>
      </w:r>
      <w:r w:rsidR="00FD27D5">
        <w:rPr>
          <w:color w:val="000000" w:themeColor="text1"/>
        </w:rPr>
        <w:t>ir</w:t>
      </w:r>
      <w:r w:rsidRPr="29B5430E">
        <w:rPr>
          <w:color w:val="000000" w:themeColor="text1"/>
        </w:rPr>
        <w:t xml:space="preserve"> Q2 and Q4 surveys. </w:t>
      </w:r>
      <w:r w:rsidR="0028499E">
        <w:rPr>
          <w:color w:val="000000" w:themeColor="text1"/>
        </w:rPr>
        <w:t>T</w:t>
      </w:r>
      <w:r w:rsidR="001E4CB2">
        <w:rPr>
          <w:color w:val="000000" w:themeColor="text1"/>
        </w:rPr>
        <w:t>able 1 below shows the expected size of the population to be surveyed</w:t>
      </w:r>
      <w:r w:rsidR="00F04BE5">
        <w:rPr>
          <w:color w:val="000000" w:themeColor="text1"/>
        </w:rPr>
        <w:t xml:space="preserve"> </w:t>
      </w:r>
      <w:r w:rsidR="00F04BE5">
        <w:rPr>
          <w:color w:val="000000" w:themeColor="text1"/>
          <w:sz w:val="24"/>
          <w:szCs w:val="24"/>
        </w:rPr>
        <w:t>and anticipated response rates</w:t>
      </w:r>
      <w:r w:rsidR="001E4CB2">
        <w:rPr>
          <w:color w:val="000000" w:themeColor="text1"/>
        </w:rPr>
        <w:t>.</w:t>
      </w:r>
    </w:p>
    <w:p w:rsidR="001E4CB2" w:rsidP="00543A85" w14:paraId="6206FF84" w14:textId="7979754F">
      <w:pPr>
        <w:widowControl w:val="0"/>
        <w:autoSpaceDE w:val="0"/>
        <w:autoSpaceDN w:val="0"/>
        <w:adjustRightInd w:val="0"/>
        <w:spacing w:after="0" w:line="240" w:lineRule="auto"/>
        <w:ind w:left="0" w:firstLine="0"/>
        <w:rPr>
          <w:color w:val="000000" w:themeColor="text1"/>
          <w:sz w:val="24"/>
          <w:szCs w:val="24"/>
        </w:rPr>
      </w:pPr>
      <w:r>
        <w:rPr>
          <w:color w:val="000000" w:themeColor="text1"/>
          <w:sz w:val="24"/>
          <w:szCs w:val="24"/>
        </w:rPr>
        <w:t>Table 1: Estimated Population size and Response Rates</w:t>
      </w:r>
      <w:r w:rsidR="00FF5705">
        <w:rPr>
          <w:color w:val="000000" w:themeColor="text1"/>
          <w:sz w:val="24"/>
          <w:szCs w:val="24"/>
        </w:rPr>
        <w:t>: Former Job Corps Participants</w:t>
      </w:r>
    </w:p>
    <w:tbl>
      <w:tblPr>
        <w:tblStyle w:val="TableGrid"/>
        <w:tblW w:w="9270" w:type="dxa"/>
        <w:tblInd w:w="-10" w:type="dxa"/>
        <w:tblLayout w:type="fixed"/>
        <w:tblLook w:val="04A0"/>
      </w:tblPr>
      <w:tblGrid>
        <w:gridCol w:w="3060"/>
        <w:gridCol w:w="1350"/>
        <w:gridCol w:w="1620"/>
        <w:gridCol w:w="1710"/>
        <w:gridCol w:w="1530"/>
      </w:tblGrid>
      <w:tr w14:paraId="2397FD53" w14:textId="77777777" w:rsidTr="00543A85">
        <w:tblPrEx>
          <w:tblW w:w="9270" w:type="dxa"/>
          <w:tblInd w:w="-10" w:type="dxa"/>
          <w:tblLayout w:type="fixed"/>
          <w:tblLook w:val="04A0"/>
        </w:tblPrEx>
        <w:trPr>
          <w:trHeight w:val="375"/>
        </w:trPr>
        <w:tc>
          <w:tcPr>
            <w:tcW w:w="3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0028499E" w:rsidRPr="00825C33" w:rsidP="00543A85" w14:paraId="274DB62E" w14:textId="77777777">
            <w:pPr>
              <w:spacing w:after="0"/>
              <w:jc w:val="center"/>
              <w:rPr>
                <w:sz w:val="20"/>
                <w:szCs w:val="20"/>
              </w:rPr>
            </w:pP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0028499E" w:rsidRPr="00825C33" w:rsidP="00543A85" w14:paraId="6B52D67A" w14:textId="3EB31489">
            <w:pPr>
              <w:spacing w:after="0"/>
              <w:ind w:firstLine="0"/>
              <w:jc w:val="center"/>
              <w:rPr>
                <w:color w:val="000000" w:themeColor="text1"/>
                <w:sz w:val="20"/>
                <w:szCs w:val="20"/>
              </w:rPr>
            </w:pPr>
            <w:r>
              <w:rPr>
                <w:color w:val="000000" w:themeColor="text1"/>
                <w:sz w:val="20"/>
                <w:szCs w:val="20"/>
              </w:rPr>
              <w:t>Population Frame</w:t>
            </w:r>
          </w:p>
        </w:tc>
        <w:tc>
          <w:tcPr>
            <w:tcW w:w="162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0028499E" w:rsidRPr="00825C33" w:rsidP="00543A85" w14:paraId="63FB095E" w14:textId="02FD4888">
            <w:pPr>
              <w:spacing w:after="0"/>
              <w:ind w:firstLine="0"/>
              <w:jc w:val="center"/>
              <w:rPr>
                <w:color w:val="000000" w:themeColor="text1"/>
                <w:sz w:val="20"/>
                <w:szCs w:val="20"/>
              </w:rPr>
            </w:pPr>
            <w:r>
              <w:rPr>
                <w:color w:val="000000" w:themeColor="text1"/>
                <w:sz w:val="20"/>
                <w:szCs w:val="20"/>
              </w:rPr>
              <w:t xml:space="preserve">Survey </w:t>
            </w:r>
            <w:r w:rsidRPr="00825C33">
              <w:rPr>
                <w:color w:val="000000" w:themeColor="text1"/>
                <w:sz w:val="20"/>
                <w:szCs w:val="20"/>
              </w:rPr>
              <w:t>Frequency</w:t>
            </w:r>
          </w:p>
        </w:tc>
        <w:tc>
          <w:tcPr>
            <w:tcW w:w="171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0028499E" w:rsidRPr="00825C33" w:rsidP="00543A85" w14:paraId="30A34F83" w14:textId="77777777">
            <w:pPr>
              <w:spacing w:after="0"/>
              <w:ind w:firstLine="0"/>
              <w:jc w:val="center"/>
              <w:rPr>
                <w:color w:val="000000" w:themeColor="text1"/>
                <w:sz w:val="20"/>
                <w:szCs w:val="20"/>
              </w:rPr>
            </w:pPr>
            <w:r w:rsidRPr="00825C33">
              <w:rPr>
                <w:color w:val="000000" w:themeColor="text1"/>
                <w:sz w:val="20"/>
                <w:szCs w:val="20"/>
              </w:rPr>
              <w:t>Total Annual Responses</w:t>
            </w: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0028499E" w:rsidRPr="00825C33" w:rsidP="00543A85" w14:paraId="042E31CE" w14:textId="2CA0D7D2">
            <w:pPr>
              <w:spacing w:after="0"/>
              <w:ind w:firstLine="0"/>
              <w:jc w:val="center"/>
              <w:rPr>
                <w:color w:val="000000" w:themeColor="text1"/>
                <w:sz w:val="20"/>
                <w:szCs w:val="20"/>
              </w:rPr>
            </w:pPr>
            <w:r>
              <w:rPr>
                <w:color w:val="000000" w:themeColor="text1"/>
                <w:sz w:val="20"/>
                <w:szCs w:val="20"/>
              </w:rPr>
              <w:t>Response Rate</w:t>
            </w:r>
          </w:p>
        </w:tc>
      </w:tr>
      <w:tr w14:paraId="341C7981" w14:textId="77777777" w:rsidTr="00543A85">
        <w:tblPrEx>
          <w:tblW w:w="9270" w:type="dxa"/>
          <w:tblInd w:w="-10" w:type="dxa"/>
          <w:tblLayout w:type="fixed"/>
          <w:tblLook w:val="04A0"/>
        </w:tblPrEx>
        <w:trPr>
          <w:trHeight w:val="375"/>
        </w:trPr>
        <w:tc>
          <w:tcPr>
            <w:tcW w:w="3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28499E" w:rsidRPr="00825C33" w:rsidP="00543A85" w14:paraId="1DC213DA" w14:textId="77777777">
            <w:pPr>
              <w:spacing w:after="0"/>
              <w:ind w:left="0" w:firstLine="0"/>
              <w:rPr>
                <w:sz w:val="20"/>
                <w:szCs w:val="20"/>
              </w:rPr>
            </w:pPr>
            <w:r w:rsidRPr="7C1E2E80">
              <w:rPr>
                <w:sz w:val="20"/>
                <w:szCs w:val="20"/>
              </w:rPr>
              <w:t>Q2 Survey (Appendix A)</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28499E" w:rsidRPr="00825C33" w:rsidP="00543A85" w14:paraId="39804F6A" w14:textId="55ED6522">
            <w:pPr>
              <w:spacing w:after="0"/>
              <w:ind w:left="0" w:firstLine="0"/>
              <w:jc w:val="center"/>
              <w:rPr>
                <w:color w:val="000000" w:themeColor="text1"/>
                <w:sz w:val="20"/>
                <w:szCs w:val="20"/>
              </w:rPr>
            </w:pPr>
            <w:r>
              <w:rPr>
                <w:color w:val="000000" w:themeColor="text1"/>
                <w:sz w:val="20"/>
                <w:szCs w:val="20"/>
              </w:rPr>
              <w:t>28,000</w:t>
            </w:r>
          </w:p>
        </w:tc>
        <w:tc>
          <w:tcPr>
            <w:tcW w:w="162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28499E" w:rsidRPr="00825C33" w:rsidP="00543A85" w14:paraId="0A7363D9" w14:textId="77777777">
            <w:pPr>
              <w:spacing w:after="0"/>
              <w:ind w:left="0" w:firstLine="0"/>
              <w:jc w:val="center"/>
              <w:rPr>
                <w:color w:val="000000" w:themeColor="text1"/>
                <w:sz w:val="20"/>
                <w:szCs w:val="20"/>
              </w:rPr>
            </w:pPr>
            <w:r w:rsidRPr="00825C33">
              <w:rPr>
                <w:color w:val="000000" w:themeColor="text1"/>
                <w:sz w:val="20"/>
                <w:szCs w:val="20"/>
              </w:rPr>
              <w:t>1</w:t>
            </w:r>
          </w:p>
        </w:tc>
        <w:tc>
          <w:tcPr>
            <w:tcW w:w="171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28499E" w:rsidRPr="00825C33" w:rsidP="00543A85" w14:paraId="07CA3ED2" w14:textId="77777777">
            <w:pPr>
              <w:spacing w:after="0"/>
              <w:ind w:left="0" w:firstLine="0"/>
              <w:jc w:val="center"/>
              <w:rPr>
                <w:color w:val="000000" w:themeColor="text1"/>
                <w:sz w:val="20"/>
                <w:szCs w:val="20"/>
              </w:rPr>
            </w:pPr>
            <w:r w:rsidRPr="00825C33">
              <w:rPr>
                <w:color w:val="000000" w:themeColor="text1"/>
                <w:sz w:val="20"/>
                <w:szCs w:val="20"/>
              </w:rPr>
              <w:t>17,640</w:t>
            </w: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28499E" w:rsidRPr="00825C33" w:rsidP="00543A85" w14:paraId="74D8C099" w14:textId="12D5F0ED">
            <w:pPr>
              <w:spacing w:after="0"/>
              <w:ind w:left="0" w:firstLine="0"/>
              <w:jc w:val="center"/>
              <w:rPr>
                <w:color w:val="000000" w:themeColor="text1"/>
                <w:sz w:val="20"/>
                <w:szCs w:val="20"/>
              </w:rPr>
            </w:pPr>
            <w:r>
              <w:rPr>
                <w:color w:val="000000" w:themeColor="text1"/>
                <w:sz w:val="20"/>
                <w:szCs w:val="20"/>
              </w:rPr>
              <w:t>.63</w:t>
            </w:r>
          </w:p>
        </w:tc>
      </w:tr>
      <w:tr w14:paraId="5A84DFE4" w14:textId="77777777" w:rsidTr="00543A85">
        <w:tblPrEx>
          <w:tblW w:w="9270" w:type="dxa"/>
          <w:tblInd w:w="-10" w:type="dxa"/>
          <w:tblLayout w:type="fixed"/>
          <w:tblLook w:val="04A0"/>
        </w:tblPrEx>
        <w:trPr>
          <w:trHeight w:val="375"/>
        </w:trPr>
        <w:tc>
          <w:tcPr>
            <w:tcW w:w="3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28499E" w:rsidRPr="00825C33" w:rsidP="00543A85" w14:paraId="4FA9DEC6" w14:textId="77777777">
            <w:pPr>
              <w:spacing w:after="0"/>
              <w:ind w:left="0" w:firstLine="0"/>
              <w:rPr>
                <w:color w:val="000000" w:themeColor="text1"/>
                <w:sz w:val="20"/>
                <w:szCs w:val="20"/>
              </w:rPr>
            </w:pPr>
            <w:r w:rsidRPr="573F51E2">
              <w:rPr>
                <w:color w:val="000000" w:themeColor="text1"/>
                <w:sz w:val="20"/>
                <w:szCs w:val="20"/>
              </w:rPr>
              <w:t>Continued Engagement Survey (Appendix B)</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28499E" w:rsidRPr="00825C33" w:rsidP="00543A85" w14:paraId="42D436EF" w14:textId="7D974C54">
            <w:pPr>
              <w:spacing w:after="0"/>
              <w:ind w:left="0" w:firstLine="0"/>
              <w:jc w:val="center"/>
              <w:rPr>
                <w:color w:val="000000" w:themeColor="text1"/>
                <w:sz w:val="20"/>
                <w:szCs w:val="20"/>
              </w:rPr>
            </w:pPr>
            <w:r>
              <w:rPr>
                <w:color w:val="000000" w:themeColor="text1"/>
                <w:sz w:val="20"/>
                <w:szCs w:val="20"/>
              </w:rPr>
              <w:t>28,000</w:t>
            </w:r>
          </w:p>
        </w:tc>
        <w:tc>
          <w:tcPr>
            <w:tcW w:w="162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28499E" w:rsidRPr="00825C33" w:rsidP="00543A85" w14:paraId="624C42F8" w14:textId="77777777">
            <w:pPr>
              <w:spacing w:after="0"/>
              <w:ind w:left="0" w:firstLine="0"/>
              <w:jc w:val="center"/>
              <w:rPr>
                <w:color w:val="000000" w:themeColor="text1"/>
                <w:sz w:val="20"/>
                <w:szCs w:val="20"/>
              </w:rPr>
            </w:pPr>
            <w:r w:rsidRPr="00825C33">
              <w:rPr>
                <w:color w:val="000000" w:themeColor="text1"/>
                <w:sz w:val="20"/>
                <w:szCs w:val="20"/>
              </w:rPr>
              <w:t>1</w:t>
            </w:r>
          </w:p>
        </w:tc>
        <w:tc>
          <w:tcPr>
            <w:tcW w:w="171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28499E" w:rsidRPr="00825C33" w:rsidP="00543A85" w14:paraId="22B1FD43" w14:textId="77777777">
            <w:pPr>
              <w:spacing w:after="0"/>
              <w:ind w:left="0" w:firstLine="0"/>
              <w:jc w:val="center"/>
              <w:rPr>
                <w:color w:val="000000" w:themeColor="text1"/>
                <w:sz w:val="20"/>
                <w:szCs w:val="20"/>
              </w:rPr>
            </w:pPr>
            <w:r w:rsidRPr="00825C33">
              <w:rPr>
                <w:color w:val="000000" w:themeColor="text1"/>
                <w:sz w:val="20"/>
                <w:szCs w:val="20"/>
              </w:rPr>
              <w:t>17,360</w:t>
            </w: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28499E" w:rsidRPr="00825C33" w:rsidP="00543A85" w14:paraId="214DACAA" w14:textId="5DCC4C5F">
            <w:pPr>
              <w:spacing w:after="0"/>
              <w:ind w:left="0" w:firstLine="0"/>
              <w:jc w:val="center"/>
              <w:rPr>
                <w:color w:val="000000" w:themeColor="text1"/>
                <w:sz w:val="20"/>
                <w:szCs w:val="20"/>
              </w:rPr>
            </w:pPr>
            <w:r>
              <w:rPr>
                <w:color w:val="000000" w:themeColor="text1"/>
                <w:sz w:val="20"/>
                <w:szCs w:val="20"/>
              </w:rPr>
              <w:t>.62</w:t>
            </w:r>
          </w:p>
        </w:tc>
      </w:tr>
      <w:tr w14:paraId="27296C27" w14:textId="77777777" w:rsidTr="00543A85">
        <w:tblPrEx>
          <w:tblW w:w="9270" w:type="dxa"/>
          <w:tblInd w:w="-10" w:type="dxa"/>
          <w:tblLayout w:type="fixed"/>
          <w:tblLook w:val="04A0"/>
        </w:tblPrEx>
        <w:trPr>
          <w:trHeight w:val="375"/>
        </w:trPr>
        <w:tc>
          <w:tcPr>
            <w:tcW w:w="3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28499E" w:rsidRPr="00825C33" w:rsidP="00543A85" w14:paraId="6E793541" w14:textId="77777777">
            <w:pPr>
              <w:spacing w:after="0"/>
              <w:ind w:left="0" w:firstLine="0"/>
              <w:rPr>
                <w:sz w:val="20"/>
                <w:szCs w:val="20"/>
              </w:rPr>
            </w:pPr>
            <w:r w:rsidRPr="573F51E2">
              <w:rPr>
                <w:sz w:val="20"/>
                <w:szCs w:val="20"/>
              </w:rPr>
              <w:t>Q4 Survey (Appendix C)</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28499E" w:rsidRPr="00825C33" w:rsidP="00543A85" w14:paraId="3AFD0303" w14:textId="0DA90C4C">
            <w:pPr>
              <w:spacing w:after="0"/>
              <w:ind w:left="0" w:firstLine="0"/>
              <w:jc w:val="center"/>
              <w:rPr>
                <w:color w:val="000000" w:themeColor="text1"/>
                <w:sz w:val="20"/>
                <w:szCs w:val="20"/>
              </w:rPr>
            </w:pPr>
            <w:r>
              <w:rPr>
                <w:color w:val="000000" w:themeColor="text1"/>
                <w:sz w:val="20"/>
                <w:szCs w:val="20"/>
              </w:rPr>
              <w:t>28,000</w:t>
            </w:r>
          </w:p>
        </w:tc>
        <w:tc>
          <w:tcPr>
            <w:tcW w:w="162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28499E" w:rsidRPr="00825C33" w:rsidP="00543A85" w14:paraId="1769626F" w14:textId="77777777">
            <w:pPr>
              <w:spacing w:after="0"/>
              <w:ind w:left="0" w:firstLine="0"/>
              <w:jc w:val="center"/>
              <w:rPr>
                <w:color w:val="000000" w:themeColor="text1"/>
                <w:sz w:val="20"/>
                <w:szCs w:val="20"/>
              </w:rPr>
            </w:pPr>
            <w:r w:rsidRPr="00825C33">
              <w:rPr>
                <w:color w:val="000000" w:themeColor="text1"/>
                <w:sz w:val="20"/>
                <w:szCs w:val="20"/>
              </w:rPr>
              <w:t>1</w:t>
            </w:r>
          </w:p>
        </w:tc>
        <w:tc>
          <w:tcPr>
            <w:tcW w:w="171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28499E" w:rsidRPr="00825C33" w:rsidP="00543A85" w14:paraId="40F1F5B8" w14:textId="77777777">
            <w:pPr>
              <w:spacing w:after="0"/>
              <w:ind w:left="0" w:firstLine="0"/>
              <w:jc w:val="center"/>
              <w:rPr>
                <w:color w:val="000000" w:themeColor="text1"/>
                <w:sz w:val="20"/>
                <w:szCs w:val="20"/>
              </w:rPr>
            </w:pPr>
            <w:r w:rsidRPr="00825C33">
              <w:rPr>
                <w:color w:val="000000" w:themeColor="text1"/>
                <w:sz w:val="20"/>
                <w:szCs w:val="20"/>
              </w:rPr>
              <w:t>17,080</w:t>
            </w: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28499E" w:rsidRPr="00825C33" w:rsidP="00543A85" w14:paraId="1D6C72EE" w14:textId="2906AE74">
            <w:pPr>
              <w:spacing w:after="0"/>
              <w:ind w:left="0" w:firstLine="0"/>
              <w:jc w:val="center"/>
              <w:rPr>
                <w:color w:val="000000" w:themeColor="text1"/>
                <w:sz w:val="20"/>
                <w:szCs w:val="20"/>
              </w:rPr>
            </w:pPr>
            <w:r>
              <w:rPr>
                <w:color w:val="000000" w:themeColor="text1"/>
                <w:sz w:val="20"/>
                <w:szCs w:val="20"/>
              </w:rPr>
              <w:t>.61</w:t>
            </w:r>
          </w:p>
        </w:tc>
      </w:tr>
      <w:tr w14:paraId="4F3EE808" w14:textId="77777777" w:rsidTr="00543A85">
        <w:tblPrEx>
          <w:tblW w:w="9270" w:type="dxa"/>
          <w:tblInd w:w="-10" w:type="dxa"/>
          <w:tblLayout w:type="fixed"/>
          <w:tblLook w:val="04A0"/>
        </w:tblPrEx>
        <w:trPr>
          <w:trHeight w:val="375"/>
        </w:trPr>
        <w:tc>
          <w:tcPr>
            <w:tcW w:w="3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28499E" w:rsidRPr="00825C33" w:rsidP="00543A85" w14:paraId="5DC5B1DB" w14:textId="77777777">
            <w:pPr>
              <w:spacing w:after="0" w:line="259" w:lineRule="auto"/>
              <w:ind w:hanging="158"/>
              <w:rPr>
                <w:color w:val="000000" w:themeColor="text1"/>
                <w:sz w:val="20"/>
                <w:szCs w:val="20"/>
              </w:rPr>
            </w:pPr>
            <w:r w:rsidRPr="2F20AB5A">
              <w:rPr>
                <w:color w:val="000000" w:themeColor="text1"/>
                <w:sz w:val="20"/>
                <w:szCs w:val="20"/>
              </w:rPr>
              <w:t>Total</w:t>
            </w:r>
          </w:p>
        </w:tc>
        <w:tc>
          <w:tcPr>
            <w:tcW w:w="135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28499E" w:rsidRPr="00825C33" w:rsidP="00543A85" w14:paraId="04450F7B" w14:textId="5C802A18">
            <w:pPr>
              <w:spacing w:after="0"/>
              <w:ind w:left="0" w:firstLine="0"/>
              <w:jc w:val="center"/>
              <w:rPr>
                <w:color w:val="000000" w:themeColor="text1"/>
                <w:sz w:val="20"/>
                <w:szCs w:val="20"/>
              </w:rPr>
            </w:pPr>
            <w:r>
              <w:rPr>
                <w:color w:val="000000" w:themeColor="text1"/>
                <w:sz w:val="20"/>
                <w:szCs w:val="20"/>
              </w:rPr>
              <w:t>84,000</w:t>
            </w:r>
          </w:p>
        </w:tc>
        <w:tc>
          <w:tcPr>
            <w:tcW w:w="162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28499E" w:rsidRPr="00825C33" w:rsidP="00543A85" w14:paraId="686F8AE4" w14:textId="77777777">
            <w:pPr>
              <w:spacing w:after="0"/>
              <w:jc w:val="center"/>
              <w:rPr>
                <w:color w:val="000000" w:themeColor="text1"/>
                <w:sz w:val="20"/>
                <w:szCs w:val="20"/>
              </w:rPr>
            </w:pPr>
            <w:r w:rsidRPr="00825C33">
              <w:rPr>
                <w:color w:val="000000" w:themeColor="text1"/>
                <w:sz w:val="20"/>
                <w:szCs w:val="20"/>
              </w:rPr>
              <w:t>-</w:t>
            </w:r>
          </w:p>
        </w:tc>
        <w:tc>
          <w:tcPr>
            <w:tcW w:w="171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28499E" w:rsidRPr="00825C33" w:rsidP="00543A85" w14:paraId="1A304949" w14:textId="2A07F6F8">
            <w:pPr>
              <w:spacing w:after="0"/>
              <w:ind w:left="0" w:firstLine="0"/>
              <w:jc w:val="center"/>
              <w:rPr>
                <w:color w:val="000000" w:themeColor="text1"/>
                <w:sz w:val="20"/>
                <w:szCs w:val="20"/>
              </w:rPr>
            </w:pPr>
            <w:r w:rsidRPr="0282BCE2">
              <w:rPr>
                <w:color w:val="000000" w:themeColor="text1"/>
                <w:sz w:val="20"/>
                <w:szCs w:val="20"/>
              </w:rPr>
              <w:t>52,</w:t>
            </w:r>
            <w:r>
              <w:rPr>
                <w:color w:val="000000" w:themeColor="text1"/>
                <w:sz w:val="20"/>
                <w:szCs w:val="20"/>
              </w:rPr>
              <w:t>0</w:t>
            </w:r>
            <w:r w:rsidRPr="0282BCE2">
              <w:rPr>
                <w:color w:val="000000" w:themeColor="text1"/>
                <w:sz w:val="20"/>
                <w:szCs w:val="20"/>
              </w:rPr>
              <w:t>80</w:t>
            </w: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28499E" w:rsidRPr="00825C33" w:rsidP="00543A85" w14:paraId="4978440B" w14:textId="40C3F1BA">
            <w:pPr>
              <w:spacing w:after="0"/>
              <w:ind w:left="0" w:firstLine="0"/>
              <w:jc w:val="center"/>
              <w:rPr>
                <w:color w:val="000000" w:themeColor="text1"/>
                <w:sz w:val="20"/>
                <w:szCs w:val="20"/>
              </w:rPr>
            </w:pPr>
            <w:r>
              <w:rPr>
                <w:color w:val="000000" w:themeColor="text1"/>
                <w:sz w:val="20"/>
                <w:szCs w:val="20"/>
              </w:rPr>
              <w:t>.62</w:t>
            </w:r>
          </w:p>
        </w:tc>
      </w:tr>
    </w:tbl>
    <w:p w:rsidR="001E4CB2" w:rsidRPr="00B70A74" w:rsidP="001E4CB2" w14:paraId="7FCB590B" w14:textId="77777777">
      <w:pPr>
        <w:widowControl w:val="0"/>
        <w:autoSpaceDE w:val="0"/>
        <w:autoSpaceDN w:val="0"/>
        <w:adjustRightInd w:val="0"/>
        <w:spacing w:after="0" w:line="240" w:lineRule="auto"/>
        <w:ind w:left="688" w:firstLine="0"/>
        <w:rPr>
          <w:color w:val="000000"/>
          <w:sz w:val="24"/>
          <w:szCs w:val="24"/>
        </w:rPr>
      </w:pPr>
    </w:p>
    <w:p w:rsidR="00F04BE5" w:rsidRPr="00B70A74" w:rsidP="00F04BE5" w14:paraId="34D7B0A2" w14:textId="54D35DF4">
      <w:pPr>
        <w:widowControl w:val="0"/>
        <w:autoSpaceDE w:val="0"/>
        <w:autoSpaceDN w:val="0"/>
        <w:adjustRightInd w:val="0"/>
        <w:spacing w:after="0" w:line="240" w:lineRule="auto"/>
        <w:ind w:left="0" w:firstLine="0"/>
        <w:rPr>
          <w:color w:val="000000"/>
          <w:sz w:val="24"/>
          <w:szCs w:val="24"/>
        </w:rPr>
      </w:pPr>
      <w:r w:rsidRPr="00B70A74">
        <w:rPr>
          <w:color w:val="000000"/>
          <w:sz w:val="24"/>
          <w:szCs w:val="24"/>
        </w:rPr>
        <w:t xml:space="preserve">The current </w:t>
      </w:r>
      <w:r>
        <w:rPr>
          <w:color w:val="000000"/>
          <w:sz w:val="24"/>
          <w:szCs w:val="24"/>
        </w:rPr>
        <w:t xml:space="preserve">Q2 and Q4 </w:t>
      </w:r>
      <w:r w:rsidRPr="00B70A74">
        <w:rPr>
          <w:color w:val="000000"/>
          <w:sz w:val="24"/>
          <w:szCs w:val="24"/>
        </w:rPr>
        <w:t xml:space="preserve">surveys under OMB 1205-0426 have been used since last approved in December 2022. The response rate estimates used in this current revision consider the </w:t>
      </w:r>
      <w:r>
        <w:rPr>
          <w:color w:val="000000"/>
          <w:sz w:val="24"/>
          <w:szCs w:val="24"/>
        </w:rPr>
        <w:t xml:space="preserve">former </w:t>
      </w:r>
      <w:r w:rsidRPr="00B70A74">
        <w:rPr>
          <w:color w:val="000000"/>
          <w:sz w:val="24"/>
          <w:szCs w:val="24"/>
        </w:rPr>
        <w:t>Job Corps participant response rates using the existing survey and associated incentive and outreach methodologies but also consider some of the improvements to the survey processes which are expected to improve future response rates above current levels</w:t>
      </w:r>
      <w:r>
        <w:rPr>
          <w:color w:val="000000"/>
          <w:sz w:val="24"/>
          <w:szCs w:val="24"/>
        </w:rPr>
        <w:t>. The response rate for the Continued Engagement Survey is estimated based on the historical performance of the Q2 and Q4 surveys</w:t>
      </w:r>
    </w:p>
    <w:p w:rsidR="000E3882" w:rsidRPr="00B70A74" w:rsidP="00035EFB" w14:paraId="7E6A40D3" w14:textId="77777777">
      <w:pPr>
        <w:widowControl w:val="0"/>
        <w:autoSpaceDE w:val="0"/>
        <w:autoSpaceDN w:val="0"/>
        <w:adjustRightInd w:val="0"/>
        <w:spacing w:after="0" w:line="240" w:lineRule="auto"/>
        <w:ind w:left="688" w:firstLine="0"/>
        <w:rPr>
          <w:color w:val="000000"/>
          <w:sz w:val="24"/>
          <w:szCs w:val="24"/>
        </w:rPr>
      </w:pPr>
      <w:r w:rsidRPr="00B70A74">
        <w:rPr>
          <w:color w:val="000000"/>
          <w:sz w:val="24"/>
          <w:szCs w:val="24"/>
        </w:rPr>
        <w:t xml:space="preserve"> </w:t>
      </w:r>
    </w:p>
    <w:p w:rsidR="00F15656" w:rsidRPr="00543A85" w:rsidP="0028499E" w14:paraId="4D45DF01" w14:textId="655D2B85">
      <w:pPr>
        <w:pStyle w:val="ListParagraph"/>
        <w:widowControl w:val="0"/>
        <w:numPr>
          <w:ilvl w:val="0"/>
          <w:numId w:val="49"/>
        </w:numPr>
        <w:autoSpaceDE w:val="0"/>
        <w:autoSpaceDN w:val="0"/>
        <w:adjustRightInd w:val="0"/>
        <w:spacing w:after="0" w:line="240" w:lineRule="auto"/>
        <w:rPr>
          <w:color w:val="000000"/>
          <w:sz w:val="24"/>
          <w:szCs w:val="24"/>
        </w:rPr>
      </w:pPr>
      <w:r w:rsidRPr="5C8C3502">
        <w:rPr>
          <w:color w:val="000000" w:themeColor="text1"/>
          <w:sz w:val="24"/>
          <w:szCs w:val="24"/>
        </w:rPr>
        <w:t>E</w:t>
      </w:r>
      <w:r w:rsidRPr="00035EFB">
        <w:rPr>
          <w:color w:val="000000" w:themeColor="text1"/>
          <w:sz w:val="24"/>
          <w:szCs w:val="24"/>
        </w:rPr>
        <w:t>mployers and work-based learning partners</w:t>
      </w:r>
      <w:r w:rsidRPr="5C8C3502">
        <w:rPr>
          <w:color w:val="000000" w:themeColor="text1"/>
          <w:sz w:val="24"/>
          <w:szCs w:val="24"/>
        </w:rPr>
        <w:t>. This population consists of 1,200 employers and work-based learning partners where former Job Corps participants were reportedly placed.</w:t>
      </w:r>
      <w:r w:rsidRPr="00035EFB">
        <w:rPr>
          <w:color w:val="000000" w:themeColor="text1"/>
          <w:sz w:val="24"/>
          <w:szCs w:val="24"/>
        </w:rPr>
        <w:t xml:space="preserve"> </w:t>
      </w:r>
      <w:r w:rsidRPr="5C8C3502">
        <w:rPr>
          <w:color w:val="000000" w:themeColor="text1"/>
          <w:sz w:val="24"/>
          <w:szCs w:val="24"/>
        </w:rPr>
        <w:t xml:space="preserve">This population will be offered </w:t>
      </w:r>
      <w:r w:rsidRPr="00035EFB">
        <w:rPr>
          <w:color w:val="000000" w:themeColor="text1"/>
          <w:sz w:val="24"/>
          <w:szCs w:val="24"/>
        </w:rPr>
        <w:t>the Employer and Work-Based Learning (WBL) Partner Satisfaction Survey</w:t>
      </w:r>
      <w:r w:rsidRPr="5C8C3502">
        <w:rPr>
          <w:color w:val="000000" w:themeColor="text1"/>
          <w:sz w:val="24"/>
          <w:szCs w:val="24"/>
        </w:rPr>
        <w:t xml:space="preserve">. </w:t>
      </w:r>
      <w:r w:rsidRPr="00035EFB">
        <w:rPr>
          <w:color w:val="000000" w:themeColor="text1"/>
          <w:sz w:val="24"/>
          <w:szCs w:val="24"/>
        </w:rPr>
        <w:t xml:space="preserve"> </w:t>
      </w:r>
      <w:r w:rsidRPr="0028499E" w:rsidR="0028499E">
        <w:rPr>
          <w:color w:val="000000" w:themeColor="text1"/>
          <w:sz w:val="24"/>
          <w:szCs w:val="24"/>
        </w:rPr>
        <w:t xml:space="preserve">Table </w:t>
      </w:r>
      <w:r w:rsidR="0028499E">
        <w:rPr>
          <w:color w:val="000000" w:themeColor="text1"/>
          <w:sz w:val="24"/>
          <w:szCs w:val="24"/>
        </w:rPr>
        <w:t>2</w:t>
      </w:r>
      <w:r w:rsidRPr="0028499E" w:rsidR="0028499E">
        <w:rPr>
          <w:color w:val="000000" w:themeColor="text1"/>
          <w:sz w:val="24"/>
          <w:szCs w:val="24"/>
        </w:rPr>
        <w:t xml:space="preserve"> below shows the expected size of the population to be surveyed</w:t>
      </w:r>
      <w:r w:rsidR="00F04BE5">
        <w:rPr>
          <w:color w:val="000000" w:themeColor="text1"/>
          <w:sz w:val="24"/>
          <w:szCs w:val="24"/>
        </w:rPr>
        <w:t xml:space="preserve"> and anticipated response rate</w:t>
      </w:r>
      <w:r w:rsidRPr="0028499E" w:rsidR="0028499E">
        <w:rPr>
          <w:color w:val="000000" w:themeColor="text1"/>
          <w:sz w:val="24"/>
          <w:szCs w:val="24"/>
        </w:rPr>
        <w:t>.</w:t>
      </w:r>
    </w:p>
    <w:p w:rsidR="00FF5705" w:rsidRPr="00543A85" w:rsidP="00543A85" w14:paraId="5877DF48" w14:textId="77777777">
      <w:pPr>
        <w:pStyle w:val="ListParagraph"/>
        <w:widowControl w:val="0"/>
        <w:autoSpaceDE w:val="0"/>
        <w:autoSpaceDN w:val="0"/>
        <w:adjustRightInd w:val="0"/>
        <w:spacing w:after="0" w:line="240" w:lineRule="auto"/>
        <w:ind w:firstLine="0"/>
        <w:rPr>
          <w:color w:val="000000"/>
          <w:sz w:val="24"/>
          <w:szCs w:val="24"/>
        </w:rPr>
      </w:pPr>
    </w:p>
    <w:p w:rsidR="001E4CB2" w:rsidRPr="00035EFB" w:rsidP="00543A85" w14:paraId="5878124C" w14:textId="7229687E">
      <w:pPr>
        <w:pStyle w:val="ListParagraph"/>
        <w:widowControl w:val="0"/>
        <w:autoSpaceDE w:val="0"/>
        <w:autoSpaceDN w:val="0"/>
        <w:adjustRightInd w:val="0"/>
        <w:spacing w:after="0" w:line="240" w:lineRule="auto"/>
        <w:ind w:left="0" w:firstLine="0"/>
        <w:rPr>
          <w:color w:val="000000"/>
          <w:sz w:val="24"/>
          <w:szCs w:val="24"/>
        </w:rPr>
      </w:pPr>
      <w:r>
        <w:rPr>
          <w:color w:val="000000"/>
          <w:sz w:val="24"/>
          <w:szCs w:val="24"/>
        </w:rPr>
        <w:t xml:space="preserve">Table 2: </w:t>
      </w:r>
      <w:r w:rsidRPr="00FF5705">
        <w:rPr>
          <w:color w:val="000000"/>
          <w:sz w:val="24"/>
          <w:szCs w:val="24"/>
        </w:rPr>
        <w:t>Estimated Population size and Response Rates:</w:t>
      </w:r>
      <w:r w:rsidRPr="00FF5705">
        <w:t xml:space="preserve"> </w:t>
      </w:r>
      <w:r w:rsidRPr="00FF5705">
        <w:rPr>
          <w:color w:val="000000"/>
          <w:sz w:val="24"/>
          <w:szCs w:val="24"/>
        </w:rPr>
        <w:t xml:space="preserve">Employers </w:t>
      </w:r>
      <w:r>
        <w:rPr>
          <w:color w:val="000000"/>
          <w:sz w:val="24"/>
          <w:szCs w:val="24"/>
        </w:rPr>
        <w:t>&amp;</w:t>
      </w:r>
      <w:r w:rsidRPr="00FF5705">
        <w:rPr>
          <w:color w:val="000000"/>
          <w:sz w:val="24"/>
          <w:szCs w:val="24"/>
        </w:rPr>
        <w:t xml:space="preserve"> work-based learning partners</w:t>
      </w:r>
    </w:p>
    <w:tbl>
      <w:tblPr>
        <w:tblStyle w:val="TableGrid"/>
        <w:tblW w:w="9270" w:type="dxa"/>
        <w:tblInd w:w="-10" w:type="dxa"/>
        <w:tblLayout w:type="fixed"/>
        <w:tblLook w:val="04A0"/>
      </w:tblPr>
      <w:tblGrid>
        <w:gridCol w:w="3060"/>
        <w:gridCol w:w="1260"/>
        <w:gridCol w:w="1530"/>
        <w:gridCol w:w="1890"/>
        <w:gridCol w:w="1530"/>
      </w:tblGrid>
      <w:tr w14:paraId="27C975C5" w14:textId="77777777" w:rsidTr="00543A85">
        <w:tblPrEx>
          <w:tblW w:w="9270" w:type="dxa"/>
          <w:tblInd w:w="-10" w:type="dxa"/>
          <w:tblLayout w:type="fixed"/>
          <w:tblLook w:val="04A0"/>
        </w:tblPrEx>
        <w:trPr>
          <w:trHeight w:val="375"/>
        </w:trPr>
        <w:tc>
          <w:tcPr>
            <w:tcW w:w="3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00F04BE5" w:rsidRPr="00825C33" w:rsidP="00B850D6" w14:paraId="19E3644C" w14:textId="77777777">
            <w:pPr>
              <w:spacing w:after="0"/>
              <w:jc w:val="center"/>
              <w:rPr>
                <w:sz w:val="20"/>
                <w:szCs w:val="20"/>
              </w:rPr>
            </w:pPr>
          </w:p>
        </w:tc>
        <w:tc>
          <w:tcPr>
            <w:tcW w:w="12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00F04BE5" w:rsidRPr="00825C33" w:rsidP="00B850D6" w14:paraId="438B7700" w14:textId="77777777">
            <w:pPr>
              <w:spacing w:after="0"/>
              <w:ind w:firstLine="0"/>
              <w:jc w:val="center"/>
              <w:rPr>
                <w:color w:val="000000" w:themeColor="text1"/>
                <w:sz w:val="20"/>
                <w:szCs w:val="20"/>
              </w:rPr>
            </w:pPr>
            <w:r>
              <w:rPr>
                <w:color w:val="000000" w:themeColor="text1"/>
                <w:sz w:val="20"/>
                <w:szCs w:val="20"/>
              </w:rPr>
              <w:t>Population Frame</w:t>
            </w: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00F04BE5" w:rsidRPr="00825C33" w:rsidP="00B850D6" w14:paraId="5861081A" w14:textId="77777777">
            <w:pPr>
              <w:spacing w:after="0"/>
              <w:ind w:firstLine="0"/>
              <w:jc w:val="center"/>
              <w:rPr>
                <w:color w:val="000000" w:themeColor="text1"/>
                <w:sz w:val="20"/>
                <w:szCs w:val="20"/>
              </w:rPr>
            </w:pPr>
            <w:r>
              <w:rPr>
                <w:color w:val="000000" w:themeColor="text1"/>
                <w:sz w:val="20"/>
                <w:szCs w:val="20"/>
              </w:rPr>
              <w:t xml:space="preserve">Survey </w:t>
            </w:r>
            <w:r w:rsidRPr="00825C33">
              <w:rPr>
                <w:color w:val="000000" w:themeColor="text1"/>
                <w:sz w:val="20"/>
                <w:szCs w:val="20"/>
              </w:rPr>
              <w:t>Frequency</w:t>
            </w:r>
          </w:p>
        </w:tc>
        <w:tc>
          <w:tcPr>
            <w:tcW w:w="189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00F04BE5" w:rsidRPr="00825C33" w:rsidP="00B850D6" w14:paraId="1D80A3C4" w14:textId="77777777">
            <w:pPr>
              <w:spacing w:after="0"/>
              <w:ind w:firstLine="0"/>
              <w:jc w:val="center"/>
              <w:rPr>
                <w:color w:val="000000" w:themeColor="text1"/>
                <w:sz w:val="20"/>
                <w:szCs w:val="20"/>
              </w:rPr>
            </w:pPr>
            <w:r w:rsidRPr="00825C33">
              <w:rPr>
                <w:color w:val="000000" w:themeColor="text1"/>
                <w:sz w:val="20"/>
                <w:szCs w:val="20"/>
              </w:rPr>
              <w:t>Total Annual Responses</w:t>
            </w: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Mar>
              <w:left w:w="108" w:type="dxa"/>
              <w:right w:w="108" w:type="dxa"/>
            </w:tcMar>
            <w:vAlign w:val="center"/>
          </w:tcPr>
          <w:p w:rsidR="00F04BE5" w:rsidRPr="00825C33" w:rsidP="00B850D6" w14:paraId="78E25953" w14:textId="27A0E1D9">
            <w:pPr>
              <w:spacing w:after="0"/>
              <w:ind w:firstLine="0"/>
              <w:jc w:val="center"/>
              <w:rPr>
                <w:color w:val="000000" w:themeColor="text1"/>
                <w:sz w:val="20"/>
                <w:szCs w:val="20"/>
              </w:rPr>
            </w:pPr>
            <w:r>
              <w:rPr>
                <w:color w:val="000000" w:themeColor="text1"/>
                <w:sz w:val="20"/>
                <w:szCs w:val="20"/>
              </w:rPr>
              <w:t>Response Rate</w:t>
            </w:r>
          </w:p>
        </w:tc>
      </w:tr>
      <w:tr w14:paraId="65FAAD94" w14:textId="77777777" w:rsidTr="00543A85">
        <w:tblPrEx>
          <w:tblW w:w="9270" w:type="dxa"/>
          <w:tblInd w:w="-10" w:type="dxa"/>
          <w:tblLayout w:type="fixed"/>
          <w:tblLook w:val="04A0"/>
        </w:tblPrEx>
        <w:trPr>
          <w:trHeight w:val="375"/>
        </w:trPr>
        <w:tc>
          <w:tcPr>
            <w:tcW w:w="30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F04BE5" w:rsidRPr="00825C33" w:rsidP="0028499E" w14:paraId="76B7DAA2" w14:textId="7634B686">
            <w:pPr>
              <w:spacing w:after="0"/>
              <w:ind w:left="0" w:firstLine="0"/>
              <w:rPr>
                <w:sz w:val="20"/>
                <w:szCs w:val="20"/>
              </w:rPr>
            </w:pPr>
            <w:r w:rsidRPr="573F51E2">
              <w:rPr>
                <w:color w:val="000000" w:themeColor="text1"/>
                <w:sz w:val="20"/>
                <w:szCs w:val="20"/>
              </w:rPr>
              <w:t>Employer Survey (Appendix D)</w:t>
            </w:r>
          </w:p>
        </w:tc>
        <w:tc>
          <w:tcPr>
            <w:tcW w:w="12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F04BE5" w:rsidRPr="00825C33" w:rsidP="00F04BE5" w14:paraId="064B716A" w14:textId="60FA904C">
            <w:pPr>
              <w:spacing w:after="0"/>
              <w:ind w:left="0" w:firstLine="0"/>
              <w:jc w:val="center"/>
              <w:rPr>
                <w:color w:val="000000" w:themeColor="text1"/>
                <w:sz w:val="20"/>
                <w:szCs w:val="20"/>
              </w:rPr>
            </w:pPr>
            <w:r>
              <w:rPr>
                <w:color w:val="000000" w:themeColor="text1"/>
                <w:sz w:val="20"/>
                <w:szCs w:val="20"/>
              </w:rPr>
              <w:t>1200</w:t>
            </w: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F04BE5" w:rsidRPr="00825C33" w:rsidP="00F04BE5" w14:paraId="174AAD07" w14:textId="1CA66AB8">
            <w:pPr>
              <w:spacing w:after="0"/>
              <w:ind w:left="0" w:firstLine="0"/>
              <w:jc w:val="center"/>
              <w:rPr>
                <w:color w:val="000000" w:themeColor="text1"/>
                <w:sz w:val="20"/>
                <w:szCs w:val="20"/>
              </w:rPr>
            </w:pPr>
            <w:r w:rsidRPr="0282BCE2">
              <w:rPr>
                <w:color w:val="000000" w:themeColor="text1"/>
                <w:sz w:val="20"/>
                <w:szCs w:val="20"/>
              </w:rPr>
              <w:t>1</w:t>
            </w:r>
          </w:p>
        </w:tc>
        <w:tc>
          <w:tcPr>
            <w:tcW w:w="189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F04BE5" w:rsidRPr="00825C33" w:rsidP="00F04BE5" w14:paraId="26DC9DE4" w14:textId="671A8027">
            <w:pPr>
              <w:spacing w:after="0"/>
              <w:ind w:left="0" w:firstLine="0"/>
              <w:jc w:val="center"/>
              <w:rPr>
                <w:color w:val="000000" w:themeColor="text1"/>
                <w:sz w:val="20"/>
                <w:szCs w:val="20"/>
              </w:rPr>
            </w:pPr>
            <w:r w:rsidRPr="0282BCE2">
              <w:rPr>
                <w:color w:val="000000" w:themeColor="text1"/>
                <w:sz w:val="20"/>
                <w:szCs w:val="20"/>
              </w:rPr>
              <w:t>600</w:t>
            </w:r>
          </w:p>
        </w:tc>
        <w:tc>
          <w:tcPr>
            <w:tcW w:w="153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F04BE5" w:rsidRPr="00825C33" w:rsidP="00543A85" w14:paraId="799D45B1" w14:textId="142E3871">
            <w:pPr>
              <w:spacing w:after="0"/>
              <w:ind w:left="0" w:firstLine="0"/>
              <w:jc w:val="center"/>
              <w:rPr>
                <w:color w:val="000000" w:themeColor="text1"/>
                <w:sz w:val="20"/>
                <w:szCs w:val="20"/>
              </w:rPr>
            </w:pPr>
            <w:r>
              <w:rPr>
                <w:color w:val="000000" w:themeColor="text1"/>
                <w:sz w:val="20"/>
                <w:szCs w:val="20"/>
              </w:rPr>
              <w:t>.50</w:t>
            </w:r>
          </w:p>
        </w:tc>
      </w:tr>
    </w:tbl>
    <w:p w:rsidR="00F15656" w:rsidRPr="00B70A74" w:rsidP="00744CCD" w14:paraId="0C89090D" w14:textId="77777777">
      <w:pPr>
        <w:widowControl w:val="0"/>
        <w:autoSpaceDE w:val="0"/>
        <w:autoSpaceDN w:val="0"/>
        <w:adjustRightInd w:val="0"/>
        <w:spacing w:after="0" w:line="240" w:lineRule="auto"/>
        <w:ind w:left="0" w:firstLine="0"/>
        <w:rPr>
          <w:color w:val="000000"/>
          <w:sz w:val="24"/>
          <w:szCs w:val="24"/>
        </w:rPr>
      </w:pPr>
    </w:p>
    <w:p w:rsidR="002C34DB" w:rsidP="002C34DB" w14:paraId="09366605" w14:textId="178F795B">
      <w:pPr>
        <w:widowControl w:val="0"/>
        <w:autoSpaceDE w:val="0"/>
        <w:autoSpaceDN w:val="0"/>
        <w:adjustRightInd w:val="0"/>
        <w:spacing w:after="0" w:line="240" w:lineRule="auto"/>
        <w:ind w:left="0" w:firstLine="0"/>
        <w:rPr>
          <w:color w:val="000000"/>
          <w:sz w:val="24"/>
          <w:szCs w:val="24"/>
        </w:rPr>
      </w:pPr>
      <w:r w:rsidRPr="00B70A74">
        <w:rPr>
          <w:color w:val="000000"/>
          <w:sz w:val="24"/>
          <w:szCs w:val="24"/>
        </w:rPr>
        <w:t xml:space="preserve">The response rate estimates </w:t>
      </w:r>
      <w:r>
        <w:rPr>
          <w:color w:val="000000"/>
          <w:sz w:val="24"/>
          <w:szCs w:val="24"/>
        </w:rPr>
        <w:t xml:space="preserve">for the </w:t>
      </w:r>
      <w:r w:rsidRPr="00F04BE5">
        <w:rPr>
          <w:color w:val="000000"/>
          <w:sz w:val="24"/>
          <w:szCs w:val="24"/>
        </w:rPr>
        <w:t>Employer and Work-Based Learning (WBL) Partner Satisfaction Survey</w:t>
      </w:r>
      <w:r>
        <w:rPr>
          <w:color w:val="000000"/>
          <w:sz w:val="24"/>
          <w:szCs w:val="24"/>
        </w:rPr>
        <w:t xml:space="preserve"> are based on contractor experience conducting previous employer surveys. </w:t>
      </w:r>
    </w:p>
    <w:p w:rsidR="00F04BE5" w:rsidRPr="00B70A74" w:rsidP="002C34DB" w14:paraId="67329EF4" w14:textId="77777777">
      <w:pPr>
        <w:widowControl w:val="0"/>
        <w:autoSpaceDE w:val="0"/>
        <w:autoSpaceDN w:val="0"/>
        <w:adjustRightInd w:val="0"/>
        <w:spacing w:after="0" w:line="240" w:lineRule="auto"/>
        <w:ind w:left="0" w:firstLine="0"/>
        <w:rPr>
          <w:color w:val="000000"/>
          <w:sz w:val="24"/>
          <w:szCs w:val="24"/>
        </w:rPr>
      </w:pPr>
    </w:p>
    <w:p w:rsidR="005F0165" w:rsidRPr="00B70A74" w:rsidP="009863D0" w14:paraId="7C085323" w14:textId="77777777">
      <w:pPr>
        <w:widowControl w:val="0"/>
        <w:autoSpaceDE w:val="0"/>
        <w:autoSpaceDN w:val="0"/>
        <w:adjustRightInd w:val="0"/>
        <w:spacing w:after="0" w:line="240" w:lineRule="auto"/>
        <w:ind w:left="0" w:firstLine="0"/>
        <w:rPr>
          <w:b/>
          <w:color w:val="000000"/>
          <w:sz w:val="24"/>
          <w:szCs w:val="24"/>
        </w:rPr>
      </w:pPr>
      <w:r w:rsidRPr="00B70A74">
        <w:rPr>
          <w:b/>
          <w:color w:val="000000"/>
          <w:sz w:val="24"/>
          <w:szCs w:val="24"/>
        </w:rPr>
        <w:t xml:space="preserve">Uses of the Collected Data </w:t>
      </w:r>
    </w:p>
    <w:p w:rsidR="005F0165" w:rsidRPr="00B70A74" w:rsidP="009863D0" w14:paraId="666A6D09" w14:textId="77777777">
      <w:pPr>
        <w:widowControl w:val="0"/>
        <w:autoSpaceDE w:val="0"/>
        <w:autoSpaceDN w:val="0"/>
        <w:adjustRightInd w:val="0"/>
        <w:spacing w:after="0" w:line="240" w:lineRule="auto"/>
        <w:ind w:left="0" w:firstLine="0"/>
        <w:rPr>
          <w:color w:val="000000"/>
          <w:sz w:val="24"/>
          <w:szCs w:val="24"/>
        </w:rPr>
      </w:pPr>
    </w:p>
    <w:p w:rsidR="00C311F1" w:rsidRPr="00B70A74" w:rsidP="00C311F1" w14:paraId="1BE5D94C" w14:textId="4362F1C2">
      <w:pPr>
        <w:widowControl w:val="0"/>
        <w:autoSpaceDE w:val="0"/>
        <w:autoSpaceDN w:val="0"/>
        <w:adjustRightInd w:val="0"/>
        <w:spacing w:after="0" w:line="240" w:lineRule="auto"/>
        <w:ind w:left="0" w:firstLine="0"/>
        <w:rPr>
          <w:b/>
          <w:i/>
          <w:color w:val="000000"/>
          <w:sz w:val="24"/>
          <w:szCs w:val="24"/>
        </w:rPr>
      </w:pPr>
      <w:r>
        <w:rPr>
          <w:b/>
          <w:i/>
          <w:color w:val="000000"/>
          <w:sz w:val="24"/>
          <w:szCs w:val="24"/>
        </w:rPr>
        <w:t xml:space="preserve">Former </w:t>
      </w:r>
      <w:r w:rsidRPr="00B70A74" w:rsidR="00BD5E28">
        <w:rPr>
          <w:b/>
          <w:i/>
          <w:color w:val="000000"/>
          <w:sz w:val="24"/>
          <w:szCs w:val="24"/>
        </w:rPr>
        <w:t xml:space="preserve">Participant Surveys </w:t>
      </w:r>
    </w:p>
    <w:p w:rsidR="008F3FFD" w:rsidRPr="00B70A74" w:rsidP="009863D0" w14:paraId="5BCE0915" w14:textId="5AD85907">
      <w:pPr>
        <w:widowControl w:val="0"/>
        <w:autoSpaceDE w:val="0"/>
        <w:autoSpaceDN w:val="0"/>
        <w:adjustRightInd w:val="0"/>
        <w:spacing w:after="0" w:line="240" w:lineRule="auto"/>
        <w:ind w:left="0" w:firstLine="0"/>
        <w:rPr>
          <w:color w:val="000000"/>
          <w:sz w:val="24"/>
          <w:szCs w:val="24"/>
        </w:rPr>
      </w:pPr>
      <w:r w:rsidRPr="0477D654">
        <w:rPr>
          <w:color w:val="000000" w:themeColor="text1"/>
          <w:sz w:val="24"/>
          <w:szCs w:val="24"/>
        </w:rPr>
        <w:t xml:space="preserve">The data collected with the former participant surveys serves a variety of purposes: </w:t>
      </w:r>
    </w:p>
    <w:p w:rsidR="008F3FFD" w:rsidRPr="00B70A74" w:rsidP="009863D0" w14:paraId="0A3F479E" w14:textId="77777777">
      <w:pPr>
        <w:widowControl w:val="0"/>
        <w:autoSpaceDE w:val="0"/>
        <w:autoSpaceDN w:val="0"/>
        <w:adjustRightInd w:val="0"/>
        <w:spacing w:after="0" w:line="240" w:lineRule="auto"/>
        <w:ind w:left="0" w:firstLine="0"/>
        <w:rPr>
          <w:color w:val="000000"/>
          <w:sz w:val="24"/>
          <w:szCs w:val="24"/>
        </w:rPr>
      </w:pPr>
    </w:p>
    <w:p w:rsidR="0020757D" w:rsidRPr="00053402" w:rsidP="00053402" w14:paraId="1C234681" w14:textId="73FE8ED9">
      <w:pPr>
        <w:pStyle w:val="ListParagraph"/>
        <w:widowControl w:val="0"/>
        <w:numPr>
          <w:ilvl w:val="0"/>
          <w:numId w:val="43"/>
        </w:numPr>
        <w:autoSpaceDE w:val="0"/>
        <w:autoSpaceDN w:val="0"/>
        <w:adjustRightInd w:val="0"/>
        <w:spacing w:after="0" w:line="240" w:lineRule="auto"/>
        <w:rPr>
          <w:color w:val="000000"/>
          <w:sz w:val="24"/>
          <w:szCs w:val="24"/>
        </w:rPr>
      </w:pPr>
      <w:r w:rsidRPr="29B5430E">
        <w:rPr>
          <w:color w:val="000000" w:themeColor="text1"/>
          <w:sz w:val="24"/>
          <w:szCs w:val="24"/>
        </w:rPr>
        <w:t xml:space="preserve">Job Corps uses the survey data to fulfill part of the performance measurement and reporting requirements for the Job Corps program specified under WIOA. Specifically, the survey results lead to performance outcomes for five of the six primary WIOA reporting measures. The survey results require precision at the level of the center and the Career Transition Services (CTS) provider. Job Corps uses performance-based </w:t>
      </w:r>
      <w:r w:rsidRPr="29B5430E">
        <w:rPr>
          <w:color w:val="000000" w:themeColor="text1"/>
          <w:sz w:val="24"/>
          <w:szCs w:val="24"/>
        </w:rPr>
        <w:t xml:space="preserve">contracting to select center and career transition service (CTS) contractors, and as a result, bases incentives and award fees, in part, on the results from these surveys. Job Corps' ranking of center and CTS contractor performance uses data collected from the surveys. The ranking of centers and CTS agencies provides one of the major criteria used by Job Corps to determine whether a contract option is renewed and to evaluate contractor past performance for new </w:t>
      </w:r>
      <w:r w:rsidRPr="29B5430E">
        <w:rPr>
          <w:color w:val="000000" w:themeColor="text1"/>
          <w:sz w:val="24"/>
          <w:szCs w:val="24"/>
        </w:rPr>
        <w:t>contracts;</w:t>
      </w:r>
    </w:p>
    <w:p w:rsidR="00F74779" w:rsidRPr="00543A85" w:rsidP="004D71E8" w14:paraId="34782262" w14:textId="2EEC66BF">
      <w:pPr>
        <w:pStyle w:val="ListParagraph"/>
        <w:widowControl w:val="0"/>
        <w:numPr>
          <w:ilvl w:val="0"/>
          <w:numId w:val="43"/>
        </w:numPr>
        <w:tabs>
          <w:tab w:val="left" w:pos="2308"/>
        </w:tabs>
        <w:autoSpaceDE w:val="0"/>
        <w:autoSpaceDN w:val="0"/>
        <w:adjustRightInd w:val="0"/>
        <w:spacing w:after="0" w:line="240" w:lineRule="auto"/>
        <w:rPr>
          <w:color w:val="000000"/>
          <w:sz w:val="24"/>
          <w:szCs w:val="24"/>
        </w:rPr>
      </w:pPr>
      <w:r w:rsidRPr="29B5430E">
        <w:rPr>
          <w:color w:val="000000" w:themeColor="text1"/>
          <w:sz w:val="24"/>
          <w:szCs w:val="24"/>
        </w:rPr>
        <w:t xml:space="preserve">Job Corps uses the survey data to determine the results of long-term placement metrics in the Outcome Measurement System (OMS). The OMS provides Job Corps with the long-term placement and wage results for former participants. This information is essential for Job Corps to manage the center operators and career transitional services providers and evaluate their </w:t>
      </w:r>
      <w:r w:rsidRPr="29B5430E">
        <w:rPr>
          <w:color w:val="000000" w:themeColor="text1"/>
          <w:sz w:val="24"/>
          <w:szCs w:val="24"/>
        </w:rPr>
        <w:t>outcomes;</w:t>
      </w:r>
      <w:r w:rsidRPr="29B5430E">
        <w:rPr>
          <w:color w:val="000000" w:themeColor="text1"/>
          <w:sz w:val="24"/>
          <w:szCs w:val="24"/>
        </w:rPr>
        <w:t xml:space="preserve"> </w:t>
      </w:r>
    </w:p>
    <w:p w:rsidR="005D3E6C" w:rsidRPr="00B70A74" w:rsidP="004D71E8" w14:paraId="4214C4A3" w14:textId="31A818AF">
      <w:pPr>
        <w:pStyle w:val="ListParagraph"/>
        <w:widowControl w:val="0"/>
        <w:numPr>
          <w:ilvl w:val="0"/>
          <w:numId w:val="43"/>
        </w:numPr>
        <w:tabs>
          <w:tab w:val="left" w:pos="2308"/>
        </w:tabs>
        <w:autoSpaceDE w:val="0"/>
        <w:autoSpaceDN w:val="0"/>
        <w:adjustRightInd w:val="0"/>
        <w:spacing w:after="0" w:line="240" w:lineRule="auto"/>
        <w:rPr>
          <w:color w:val="000000"/>
          <w:sz w:val="24"/>
          <w:szCs w:val="24"/>
        </w:rPr>
      </w:pPr>
      <w:r>
        <w:rPr>
          <w:color w:val="000000" w:themeColor="text1"/>
        </w:rPr>
        <w:t>T</w:t>
      </w:r>
      <w:r w:rsidRPr="00522B9A">
        <w:rPr>
          <w:color w:val="000000" w:themeColor="text1"/>
        </w:rPr>
        <w:t>he data is used for independent verification of contractor reported outcomes regarding initial placement and wages.</w:t>
      </w:r>
      <w:r w:rsidRPr="005D3E6C">
        <w:t xml:space="preserve"> </w:t>
      </w:r>
      <w:r w:rsidRPr="005D3E6C">
        <w:rPr>
          <w:color w:val="000000" w:themeColor="text1"/>
        </w:rPr>
        <w:t>Having an alternate verification source is important, as these metrics are included in assessing the performance of the very contractors who report the outcomes. Additionally, the metrics are part of the system used for determining incentive and award fees for performance-based service contracts.</w:t>
      </w:r>
    </w:p>
    <w:p w:rsidR="00583A68" w:rsidRPr="00053402" w:rsidP="00053402" w14:paraId="7761BE73" w14:textId="11B6ACD6">
      <w:pPr>
        <w:pStyle w:val="ListParagraph"/>
        <w:widowControl w:val="0"/>
        <w:numPr>
          <w:ilvl w:val="0"/>
          <w:numId w:val="43"/>
        </w:numPr>
        <w:autoSpaceDE w:val="0"/>
        <w:autoSpaceDN w:val="0"/>
        <w:adjustRightInd w:val="0"/>
        <w:spacing w:after="0" w:line="240" w:lineRule="auto"/>
        <w:rPr>
          <w:color w:val="000000"/>
          <w:sz w:val="24"/>
          <w:szCs w:val="24"/>
        </w:rPr>
      </w:pPr>
      <w:r w:rsidRPr="29B5430E">
        <w:rPr>
          <w:color w:val="000000" w:themeColor="text1"/>
          <w:sz w:val="24"/>
          <w:szCs w:val="24"/>
        </w:rPr>
        <w:t xml:space="preserve">Job Corps will use the continued engagement survey to collect updated contact information between the second quarter and fourth quarter </w:t>
      </w:r>
      <w:r w:rsidRPr="29B5430E">
        <w:rPr>
          <w:color w:val="000000" w:themeColor="text1"/>
          <w:sz w:val="24"/>
          <w:szCs w:val="24"/>
        </w:rPr>
        <w:t>surveys;</w:t>
      </w:r>
    </w:p>
    <w:p w:rsidR="00583A68" w:rsidRPr="00B70A74" w:rsidP="004D71E8" w14:paraId="7BD43204" w14:textId="3ABA7F1A">
      <w:pPr>
        <w:pStyle w:val="ListParagraph"/>
        <w:widowControl w:val="0"/>
        <w:numPr>
          <w:ilvl w:val="0"/>
          <w:numId w:val="43"/>
        </w:numPr>
        <w:autoSpaceDE w:val="0"/>
        <w:autoSpaceDN w:val="0"/>
        <w:adjustRightInd w:val="0"/>
        <w:spacing w:after="0" w:line="240" w:lineRule="auto"/>
        <w:rPr>
          <w:color w:val="000000"/>
          <w:sz w:val="24"/>
          <w:szCs w:val="24"/>
        </w:rPr>
      </w:pPr>
      <w:r w:rsidRPr="0477D654">
        <w:rPr>
          <w:color w:val="000000" w:themeColor="text1"/>
          <w:sz w:val="24"/>
          <w:szCs w:val="24"/>
        </w:rPr>
        <w:t xml:space="preserve">Data collected supports the continuous program improvement activities regularly conducted by Job Corps and program operators. The questions in </w:t>
      </w:r>
      <w:r w:rsidRPr="004657ED" w:rsidR="004657ED">
        <w:rPr>
          <w:color w:val="000000" w:themeColor="text1"/>
          <w:sz w:val="24"/>
          <w:szCs w:val="24"/>
        </w:rPr>
        <w:t xml:space="preserve">module 6 in both the Q2 and Q4 surveys (Appendices A and </w:t>
      </w:r>
      <w:r w:rsidRPr="004657ED" w:rsidR="004657ED">
        <w:rPr>
          <w:color w:val="000000" w:themeColor="text1"/>
          <w:sz w:val="24"/>
          <w:szCs w:val="24"/>
        </w:rPr>
        <w:t>C)</w:t>
      </w:r>
      <w:r w:rsidRPr="0477D654">
        <w:rPr>
          <w:color w:val="000000" w:themeColor="text1"/>
          <w:sz w:val="24"/>
          <w:szCs w:val="24"/>
        </w:rPr>
        <w:t>of</w:t>
      </w:r>
      <w:r w:rsidRPr="0477D654">
        <w:rPr>
          <w:color w:val="000000" w:themeColor="text1"/>
          <w:sz w:val="24"/>
          <w:szCs w:val="24"/>
        </w:rPr>
        <w:t xml:space="preserve"> the former participant surveys are used to assess former students’ satisfaction with the Job Corps program and determine their reason for leaving prior to graduation, if applicable. This information is essential to Job Corps’ continuous efforts for program enhancement and renovation. </w:t>
      </w:r>
    </w:p>
    <w:p w:rsidR="29B5430E" w:rsidP="29B5430E" w14:paraId="0823FCF2" w14:textId="64CC5201">
      <w:pPr>
        <w:widowControl w:val="0"/>
        <w:spacing w:after="0" w:line="240" w:lineRule="auto"/>
        <w:ind w:left="0" w:firstLine="0"/>
        <w:rPr>
          <w:color w:val="000000" w:themeColor="text1"/>
          <w:sz w:val="24"/>
          <w:szCs w:val="24"/>
        </w:rPr>
      </w:pPr>
    </w:p>
    <w:p w:rsidR="00CF7477" w:rsidRPr="00B70A74" w:rsidP="00CF7477" w14:paraId="24E74F0E" w14:textId="407B25CD">
      <w:pPr>
        <w:widowControl w:val="0"/>
        <w:autoSpaceDE w:val="0"/>
        <w:autoSpaceDN w:val="0"/>
        <w:adjustRightInd w:val="0"/>
        <w:spacing w:after="0" w:line="240" w:lineRule="auto"/>
        <w:ind w:left="0" w:firstLine="0"/>
        <w:rPr>
          <w:b/>
          <w:i/>
          <w:color w:val="000000"/>
          <w:sz w:val="24"/>
          <w:szCs w:val="24"/>
        </w:rPr>
      </w:pPr>
      <w:r w:rsidRPr="00B70A74">
        <w:rPr>
          <w:b/>
          <w:i/>
          <w:color w:val="000000"/>
          <w:sz w:val="24"/>
          <w:szCs w:val="24"/>
        </w:rPr>
        <w:t xml:space="preserve">Employer and </w:t>
      </w:r>
      <w:r w:rsidRPr="00053402" w:rsidR="00C55E46">
        <w:rPr>
          <w:b/>
          <w:i/>
          <w:color w:val="000000"/>
          <w:sz w:val="24"/>
          <w:szCs w:val="24"/>
        </w:rPr>
        <w:t xml:space="preserve">Work-Based Learning Partners Satisfaction </w:t>
      </w:r>
      <w:r w:rsidRPr="00B70A74" w:rsidR="00BD5E28">
        <w:rPr>
          <w:b/>
          <w:i/>
          <w:color w:val="000000"/>
          <w:sz w:val="24"/>
          <w:szCs w:val="24"/>
        </w:rPr>
        <w:t>Surveys</w:t>
      </w:r>
    </w:p>
    <w:p w:rsidR="00CF7477" w:rsidRPr="00B70A74" w:rsidP="001218FF" w14:paraId="55160251" w14:textId="09A00458">
      <w:pPr>
        <w:widowControl w:val="0"/>
        <w:autoSpaceDE w:val="0"/>
        <w:autoSpaceDN w:val="0"/>
        <w:adjustRightInd w:val="0"/>
        <w:spacing w:after="0" w:line="240" w:lineRule="auto"/>
        <w:ind w:left="0" w:firstLine="0"/>
        <w:rPr>
          <w:rFonts w:eastAsia="SimSun"/>
          <w:b/>
          <w:bCs/>
          <w:sz w:val="24"/>
          <w:szCs w:val="24"/>
        </w:rPr>
      </w:pPr>
      <w:r w:rsidRPr="5C8C3502">
        <w:rPr>
          <w:color w:val="000000" w:themeColor="text1"/>
          <w:sz w:val="24"/>
          <w:szCs w:val="24"/>
        </w:rPr>
        <w:t xml:space="preserve">The data collected from the work-based learning partners and employers supports the continuous improvement efforts and are designed to assess employer satisfaction with the former Job Corps participants they hired, how well they were prepared to meet the requirements of the position for which they were hired and a rating of their problem-solving skills. The results collected by this survey provide qualitative information about the relevance and effectiveness of the education and training services delivered by Job Corps center operators. The data will also be used to </w:t>
      </w:r>
      <w:r w:rsidRPr="5C8C3502">
        <w:rPr>
          <w:sz w:val="24"/>
          <w:szCs w:val="24"/>
        </w:rPr>
        <w:t xml:space="preserve">report the percentage of employers and work-based learning partners that are satisfied with the performance of Job Corps Information Technology Academy (JCITA) students. </w:t>
      </w:r>
      <w:r w:rsidRPr="5C8C3502">
        <w:rPr>
          <w:color w:val="000000" w:themeColor="text1"/>
          <w:sz w:val="24"/>
          <w:szCs w:val="24"/>
        </w:rPr>
        <w:t xml:space="preserve">    </w:t>
      </w:r>
    </w:p>
    <w:p w:rsidR="29B5430E" w:rsidP="29B5430E" w14:paraId="06D048E2" w14:textId="186CA42A">
      <w:pPr>
        <w:widowControl w:val="0"/>
        <w:spacing w:after="0" w:line="240" w:lineRule="auto"/>
        <w:ind w:left="0" w:firstLine="0"/>
        <w:rPr>
          <w:b/>
          <w:bCs/>
          <w:color w:val="000000" w:themeColor="text1"/>
          <w:sz w:val="24"/>
          <w:szCs w:val="24"/>
        </w:rPr>
      </w:pPr>
    </w:p>
    <w:p w:rsidR="001E62DF" w:rsidRPr="00037CC9" w:rsidP="001E62DF" w14:paraId="528CF296" w14:textId="77777777">
      <w:pPr>
        <w:widowControl w:val="0"/>
        <w:autoSpaceDE w:val="0"/>
        <w:autoSpaceDN w:val="0"/>
        <w:adjustRightInd w:val="0"/>
        <w:spacing w:after="0" w:line="240" w:lineRule="auto"/>
        <w:ind w:left="0" w:firstLine="0"/>
        <w:rPr>
          <w:b/>
          <w:color w:val="000000"/>
          <w:sz w:val="24"/>
          <w:szCs w:val="24"/>
        </w:rPr>
      </w:pPr>
      <w:r w:rsidRPr="00037CC9">
        <w:rPr>
          <w:b/>
          <w:i/>
          <w:color w:val="000000"/>
          <w:sz w:val="24"/>
          <w:szCs w:val="24"/>
        </w:rPr>
        <w:t>B2.   Statistical Methodology for Stratification and Sample Selection</w:t>
      </w:r>
      <w:r w:rsidRPr="00037CC9">
        <w:rPr>
          <w:b/>
          <w:i/>
          <w:iCs/>
          <w:color w:val="000000"/>
          <w:sz w:val="24"/>
          <w:szCs w:val="24"/>
        </w:rPr>
        <w:t xml:space="preserve"> </w:t>
      </w:r>
      <w:r w:rsidRPr="00037CC9">
        <w:rPr>
          <w:b/>
          <w:color w:val="000000"/>
          <w:sz w:val="24"/>
          <w:szCs w:val="24"/>
        </w:rPr>
        <w:t xml:space="preserve"> </w:t>
      </w:r>
    </w:p>
    <w:p w:rsidR="005F0165" w:rsidRPr="00037CC9" w:rsidP="009863D0" w14:paraId="4819727A" w14:textId="77777777">
      <w:pPr>
        <w:widowControl w:val="0"/>
        <w:autoSpaceDE w:val="0"/>
        <w:autoSpaceDN w:val="0"/>
        <w:adjustRightInd w:val="0"/>
        <w:spacing w:after="0" w:line="240" w:lineRule="auto"/>
        <w:ind w:left="0" w:firstLine="0"/>
        <w:rPr>
          <w:color w:val="000000"/>
          <w:sz w:val="24"/>
          <w:szCs w:val="24"/>
        </w:rPr>
      </w:pPr>
    </w:p>
    <w:p w:rsidR="006F05B3" w:rsidRPr="00037CC9" w:rsidP="006F05B3" w14:paraId="1349856B" w14:textId="104CDD2F">
      <w:pPr>
        <w:widowControl w:val="0"/>
        <w:autoSpaceDE w:val="0"/>
        <w:autoSpaceDN w:val="0"/>
        <w:adjustRightInd w:val="0"/>
        <w:spacing w:after="0" w:line="240" w:lineRule="auto"/>
        <w:ind w:left="0" w:firstLine="0"/>
        <w:rPr>
          <w:color w:val="000000"/>
          <w:sz w:val="24"/>
          <w:szCs w:val="24"/>
        </w:rPr>
      </w:pPr>
      <w:bookmarkStart w:id="2" w:name="Pg16"/>
      <w:bookmarkEnd w:id="2"/>
      <w:r w:rsidRPr="00037CC9">
        <w:rPr>
          <w:color w:val="000000" w:themeColor="text1"/>
          <w:sz w:val="24"/>
          <w:szCs w:val="24"/>
        </w:rPr>
        <w:t xml:space="preserve">As indicated above, all groups are a census of the population. No sample selection or stratification is applicable. </w:t>
      </w:r>
    </w:p>
    <w:p w:rsidR="008C7D41" w:rsidRPr="00037CC9" w:rsidP="006F05B3" w14:paraId="37CB7140" w14:textId="77777777">
      <w:pPr>
        <w:widowControl w:val="0"/>
        <w:autoSpaceDE w:val="0"/>
        <w:autoSpaceDN w:val="0"/>
        <w:adjustRightInd w:val="0"/>
        <w:spacing w:after="0" w:line="240" w:lineRule="auto"/>
        <w:ind w:left="0" w:firstLine="0"/>
        <w:rPr>
          <w:color w:val="000000"/>
          <w:sz w:val="24"/>
          <w:szCs w:val="24"/>
        </w:rPr>
      </w:pPr>
    </w:p>
    <w:p w:rsidR="008C7D41" w:rsidRPr="00037CC9" w:rsidP="006F05B3" w14:paraId="08FBB7BD" w14:textId="1FAACD02">
      <w:pPr>
        <w:widowControl w:val="0"/>
        <w:autoSpaceDE w:val="0"/>
        <w:autoSpaceDN w:val="0"/>
        <w:adjustRightInd w:val="0"/>
        <w:spacing w:after="0" w:line="240" w:lineRule="auto"/>
        <w:ind w:left="0" w:firstLine="0"/>
        <w:rPr>
          <w:color w:val="000000"/>
          <w:sz w:val="24"/>
          <w:szCs w:val="24"/>
        </w:rPr>
      </w:pPr>
      <w:r w:rsidRPr="00037CC9">
        <w:rPr>
          <w:color w:val="000000"/>
          <w:sz w:val="24"/>
          <w:szCs w:val="24"/>
        </w:rPr>
        <w:t xml:space="preserve">For the Work-Based Learning Partner and Employer Satisfaction Survey, a survey will be sent to </w:t>
      </w:r>
      <w:r w:rsidRPr="00037CC9">
        <w:rPr>
          <w:color w:val="000000"/>
          <w:sz w:val="24"/>
          <w:szCs w:val="24"/>
        </w:rPr>
        <w:t>all of</w:t>
      </w:r>
      <w:r w:rsidRPr="00037CC9">
        <w:rPr>
          <w:color w:val="000000"/>
          <w:sz w:val="24"/>
          <w:szCs w:val="24"/>
        </w:rPr>
        <w:t xml:space="preserve"> the Work-Based Learning partners or employers of all </w:t>
      </w:r>
      <w:r w:rsidRPr="00037CC9">
        <w:rPr>
          <w:sz w:val="24"/>
          <w:szCs w:val="24"/>
        </w:rPr>
        <w:t>Job Corps Information Technology Academy (JCITA) students that were placed into Work-Based Learning or with an employe</w:t>
      </w:r>
      <w:r w:rsidR="00E813A7">
        <w:rPr>
          <w:sz w:val="24"/>
          <w:szCs w:val="24"/>
        </w:rPr>
        <w:t>r</w:t>
      </w:r>
      <w:r w:rsidRPr="00037CC9">
        <w:rPr>
          <w:sz w:val="24"/>
          <w:szCs w:val="24"/>
        </w:rPr>
        <w:t xml:space="preserve"> partner.</w:t>
      </w:r>
    </w:p>
    <w:p w:rsidR="006F05B3" w:rsidRPr="00037CC9" w:rsidP="006F05B3" w14:paraId="06901E36" w14:textId="77777777">
      <w:pPr>
        <w:widowControl w:val="0"/>
        <w:autoSpaceDE w:val="0"/>
        <w:autoSpaceDN w:val="0"/>
        <w:adjustRightInd w:val="0"/>
        <w:spacing w:after="0" w:line="240" w:lineRule="auto"/>
        <w:ind w:left="0" w:firstLine="0"/>
        <w:rPr>
          <w:color w:val="000000"/>
          <w:sz w:val="24"/>
          <w:szCs w:val="24"/>
        </w:rPr>
      </w:pPr>
    </w:p>
    <w:p w:rsidR="00F14F0F" w:rsidRPr="00B70A74" w:rsidP="006F05B3" w14:paraId="61E3A3E7" w14:textId="4E6AEC1D">
      <w:pPr>
        <w:widowControl w:val="0"/>
        <w:autoSpaceDE w:val="0"/>
        <w:autoSpaceDN w:val="0"/>
        <w:adjustRightInd w:val="0"/>
        <w:spacing w:after="0" w:line="240" w:lineRule="auto"/>
        <w:ind w:left="0" w:firstLine="0"/>
        <w:rPr>
          <w:b/>
          <w:i/>
          <w:color w:val="000000"/>
          <w:sz w:val="24"/>
          <w:szCs w:val="24"/>
        </w:rPr>
      </w:pPr>
      <w:r w:rsidRPr="00037CC9">
        <w:rPr>
          <w:b/>
          <w:i/>
          <w:color w:val="000000"/>
          <w:sz w:val="24"/>
          <w:szCs w:val="24"/>
        </w:rPr>
        <w:t xml:space="preserve">Former </w:t>
      </w:r>
      <w:r w:rsidRPr="00037CC9" w:rsidR="00BD5E28">
        <w:rPr>
          <w:b/>
          <w:i/>
          <w:color w:val="000000"/>
          <w:sz w:val="24"/>
          <w:szCs w:val="24"/>
        </w:rPr>
        <w:t>Participant Surveys</w:t>
      </w:r>
    </w:p>
    <w:p w:rsidR="006F05B3" w:rsidRPr="00B70A74" w:rsidP="006F05B3" w14:paraId="7513CE26" w14:textId="5AD34E87">
      <w:pPr>
        <w:widowControl w:val="0"/>
        <w:autoSpaceDE w:val="0"/>
        <w:autoSpaceDN w:val="0"/>
        <w:adjustRightInd w:val="0"/>
        <w:spacing w:after="0" w:line="240" w:lineRule="auto"/>
        <w:ind w:left="0" w:firstLine="0"/>
        <w:rPr>
          <w:color w:val="000000"/>
          <w:sz w:val="24"/>
          <w:szCs w:val="24"/>
        </w:rPr>
      </w:pPr>
      <w:r w:rsidRPr="5C8C3502">
        <w:rPr>
          <w:color w:val="000000" w:themeColor="text1"/>
          <w:sz w:val="24"/>
          <w:szCs w:val="24"/>
        </w:rPr>
        <w:t xml:space="preserve">The key variables to be collected in the surveys are presented in the following diagram. The </w:t>
      </w:r>
      <w:r w:rsidRPr="5C8C3502">
        <w:rPr>
          <w:color w:val="000000" w:themeColor="text1"/>
          <w:sz w:val="24"/>
          <w:szCs w:val="24"/>
        </w:rPr>
        <w:t>questionnaire will begin with questions designed to re-verify placement information obtained from JCDC (Job Corps Data Center). For those who are not placed, the questionnaire will skip the re-verification questions and begin with questions about their current job. Once information on the current job is captured, the questionnaire is designed to capture information on additional jobs held during the quarter. For each job, we will ask information on employer name, start date and end date, weekly hours worked (including overtime), hourly wage rate, any additional payments (such as tips, bonuses, or commissions) and other information needed to calculate total earnings over the quarter.</w:t>
      </w:r>
    </w:p>
    <w:p w:rsidR="00B0637C" w:rsidRPr="00B70A74" w:rsidP="006F05B3" w14:paraId="5E225EE5" w14:textId="77777777">
      <w:pPr>
        <w:widowControl w:val="0"/>
        <w:autoSpaceDE w:val="0"/>
        <w:autoSpaceDN w:val="0"/>
        <w:adjustRightInd w:val="0"/>
        <w:spacing w:after="0" w:line="240" w:lineRule="auto"/>
        <w:ind w:left="0" w:firstLine="0"/>
        <w:rPr>
          <w:color w:val="000000"/>
          <w:sz w:val="24"/>
          <w:szCs w:val="24"/>
        </w:rPr>
      </w:pPr>
    </w:p>
    <w:p w:rsidR="006F05B3" w:rsidRPr="00B70A74" w:rsidP="006F05B3" w14:paraId="13D883F7" w14:textId="77777777">
      <w:pPr>
        <w:widowControl w:val="0"/>
        <w:autoSpaceDE w:val="0"/>
        <w:autoSpaceDN w:val="0"/>
        <w:adjustRightInd w:val="0"/>
        <w:spacing w:after="0" w:line="240" w:lineRule="auto"/>
        <w:ind w:left="0" w:firstLine="0"/>
        <w:rPr>
          <w:color w:val="000000"/>
          <w:sz w:val="24"/>
          <w:szCs w:val="24"/>
        </w:rPr>
      </w:pPr>
      <w:r w:rsidRPr="00B70A74">
        <w:rPr>
          <w:noProof/>
          <w:color w:val="000000"/>
          <w:sz w:val="24"/>
          <w:szCs w:val="24"/>
        </w:rPr>
        <w:drawing>
          <wp:inline distT="0" distB="0" distL="0" distR="0">
            <wp:extent cx="5861685" cy="2857793"/>
            <wp:effectExtent l="0" t="19050" r="43815"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FE7979" w:rsidP="006F05B3" w14:paraId="46B2B337" w14:textId="77777777">
      <w:pPr>
        <w:widowControl w:val="0"/>
        <w:autoSpaceDE w:val="0"/>
        <w:autoSpaceDN w:val="0"/>
        <w:adjustRightInd w:val="0"/>
        <w:spacing w:after="0" w:line="240" w:lineRule="auto"/>
        <w:ind w:left="0" w:firstLine="0"/>
        <w:rPr>
          <w:color w:val="000000" w:themeColor="text1"/>
          <w:sz w:val="24"/>
          <w:szCs w:val="24"/>
        </w:rPr>
      </w:pPr>
    </w:p>
    <w:p w:rsidR="006F05B3" w:rsidRPr="00B70A74" w:rsidP="006F05B3" w14:paraId="07E75A39" w14:textId="4769A43E">
      <w:pPr>
        <w:widowControl w:val="0"/>
        <w:autoSpaceDE w:val="0"/>
        <w:autoSpaceDN w:val="0"/>
        <w:adjustRightInd w:val="0"/>
        <w:spacing w:after="0" w:line="240" w:lineRule="auto"/>
        <w:ind w:left="0" w:firstLine="0"/>
        <w:rPr>
          <w:color w:val="000000"/>
          <w:sz w:val="24"/>
          <w:szCs w:val="24"/>
        </w:rPr>
      </w:pPr>
      <w:r w:rsidRPr="5C8C3502">
        <w:rPr>
          <w:color w:val="000000" w:themeColor="text1"/>
          <w:sz w:val="24"/>
          <w:szCs w:val="24"/>
        </w:rPr>
        <w:t xml:space="preserve">Using the data collected in these surveys, the contractor will compare post-program outcomes for former Job Corps participants who completed the program and other former participants who left the program prior to completion. In addition to providing supplemental data for WIOA reporting the detailed data in the participant surveys serve to inform program management. </w:t>
      </w:r>
    </w:p>
    <w:p w:rsidR="00550138" w:rsidRPr="00B70A74" w:rsidP="009863D0" w14:paraId="517CF294" w14:textId="77777777">
      <w:pPr>
        <w:widowControl w:val="0"/>
        <w:autoSpaceDE w:val="0"/>
        <w:autoSpaceDN w:val="0"/>
        <w:adjustRightInd w:val="0"/>
        <w:spacing w:after="0" w:line="240" w:lineRule="auto"/>
        <w:ind w:left="0" w:firstLine="0"/>
        <w:rPr>
          <w:color w:val="000000"/>
          <w:sz w:val="24"/>
          <w:szCs w:val="24"/>
        </w:rPr>
      </w:pPr>
    </w:p>
    <w:p w:rsidR="00BD7904" w:rsidRPr="00B70A74" w:rsidP="009863D0" w14:paraId="4173089C" w14:textId="77777777">
      <w:pPr>
        <w:widowControl w:val="0"/>
        <w:autoSpaceDE w:val="0"/>
        <w:autoSpaceDN w:val="0"/>
        <w:adjustRightInd w:val="0"/>
        <w:spacing w:after="0" w:line="240" w:lineRule="auto"/>
        <w:ind w:left="0" w:firstLine="0"/>
        <w:rPr>
          <w:color w:val="000000"/>
          <w:sz w:val="24"/>
          <w:szCs w:val="24"/>
        </w:rPr>
      </w:pPr>
      <w:r w:rsidRPr="00B70A74">
        <w:rPr>
          <w:color w:val="000000"/>
          <w:sz w:val="24"/>
          <w:szCs w:val="24"/>
        </w:rPr>
        <w:t>Questions are also asked about other placement and post-program activities</w:t>
      </w:r>
      <w:r w:rsidRPr="00B70A74" w:rsidR="000D3825">
        <w:rPr>
          <w:color w:val="000000"/>
          <w:sz w:val="24"/>
          <w:szCs w:val="24"/>
        </w:rPr>
        <w:t>,</w:t>
      </w:r>
      <w:r w:rsidRPr="00B70A74">
        <w:rPr>
          <w:color w:val="000000"/>
          <w:sz w:val="24"/>
          <w:szCs w:val="24"/>
        </w:rPr>
        <w:t xml:space="preserve"> and about safety on center and satisfaction with the program. </w:t>
      </w:r>
    </w:p>
    <w:p w:rsidR="00924BB3" w:rsidRPr="00B70A74" w:rsidP="009863D0" w14:paraId="751E1146" w14:textId="77777777">
      <w:pPr>
        <w:widowControl w:val="0"/>
        <w:autoSpaceDE w:val="0"/>
        <w:autoSpaceDN w:val="0"/>
        <w:adjustRightInd w:val="0"/>
        <w:spacing w:after="0" w:line="240" w:lineRule="auto"/>
        <w:ind w:left="0" w:firstLine="0"/>
      </w:pPr>
    </w:p>
    <w:p w:rsidR="002360F8" w:rsidRPr="00B70A74" w:rsidP="002360F8" w14:paraId="0D232596" w14:textId="174121D8">
      <w:pPr>
        <w:widowControl w:val="0"/>
        <w:autoSpaceDE w:val="0"/>
        <w:autoSpaceDN w:val="0"/>
        <w:adjustRightInd w:val="0"/>
        <w:spacing w:after="0" w:line="240" w:lineRule="auto"/>
        <w:ind w:left="0" w:firstLine="0"/>
        <w:rPr>
          <w:b/>
          <w:bCs/>
          <w:i/>
          <w:noProof/>
        </w:rPr>
      </w:pPr>
      <w:r w:rsidRPr="00B70A74">
        <w:rPr>
          <w:b/>
          <w:bCs/>
          <w:i/>
          <w:noProof/>
        </w:rPr>
        <w:t xml:space="preserve">Employer and </w:t>
      </w:r>
      <w:r w:rsidRPr="00053402">
        <w:rPr>
          <w:b/>
          <w:bCs/>
          <w:i/>
          <w:noProof/>
        </w:rPr>
        <w:t>Work-Based Learning Partners Satisfaction Survey</w:t>
      </w:r>
    </w:p>
    <w:p w:rsidR="00F04132" w:rsidRPr="00B70A74" w:rsidP="00F04132" w14:paraId="1D89AB02" w14:textId="4A90ED3D">
      <w:pPr>
        <w:widowControl w:val="0"/>
        <w:autoSpaceDE w:val="0"/>
        <w:autoSpaceDN w:val="0"/>
        <w:adjustRightInd w:val="0"/>
        <w:spacing w:after="0" w:line="240" w:lineRule="auto"/>
        <w:ind w:left="0" w:firstLine="0"/>
        <w:rPr>
          <w:b/>
          <w:bCs/>
          <w:i/>
          <w:noProof/>
        </w:rPr>
      </w:pPr>
    </w:p>
    <w:p w:rsidR="00924BB3" w:rsidRPr="00B70A74" w:rsidP="009863D0" w14:paraId="457239E0" w14:textId="3FBDFEBD">
      <w:pPr>
        <w:widowControl w:val="0"/>
        <w:autoSpaceDE w:val="0"/>
        <w:autoSpaceDN w:val="0"/>
        <w:adjustRightInd w:val="0"/>
        <w:spacing w:after="0" w:line="240" w:lineRule="auto"/>
        <w:ind w:left="0" w:firstLine="0"/>
        <w:rPr>
          <w:noProof/>
          <w:sz w:val="24"/>
          <w:szCs w:val="24"/>
        </w:rPr>
      </w:pPr>
      <w:r w:rsidRPr="00B70A74">
        <w:rPr>
          <w:noProof/>
          <w:sz w:val="24"/>
          <w:szCs w:val="24"/>
        </w:rPr>
        <w:t xml:space="preserve">The key variables to be collected in the </w:t>
      </w:r>
      <w:r w:rsidRPr="00B70A74" w:rsidR="002F77BE">
        <w:rPr>
          <w:noProof/>
          <w:sz w:val="24"/>
          <w:szCs w:val="24"/>
        </w:rPr>
        <w:t xml:space="preserve">employer and </w:t>
      </w:r>
      <w:r w:rsidRPr="00B70A74">
        <w:rPr>
          <w:noProof/>
          <w:sz w:val="24"/>
          <w:szCs w:val="24"/>
        </w:rPr>
        <w:t>work-based learning satisfaction survey are presented in the following diagram.</w:t>
      </w:r>
    </w:p>
    <w:p w:rsidR="00F04132" w:rsidRPr="00B70A74" w:rsidP="009863D0" w14:paraId="4A233186" w14:textId="77777777">
      <w:pPr>
        <w:widowControl w:val="0"/>
        <w:autoSpaceDE w:val="0"/>
        <w:autoSpaceDN w:val="0"/>
        <w:adjustRightInd w:val="0"/>
        <w:spacing w:after="0" w:line="240" w:lineRule="auto"/>
        <w:ind w:left="0" w:firstLine="0"/>
        <w:rPr>
          <w:b/>
          <w:color w:val="000000"/>
          <w:sz w:val="24"/>
          <w:szCs w:val="24"/>
        </w:rPr>
      </w:pPr>
      <w:r w:rsidRPr="00B70A74">
        <w:rPr>
          <w:noProof/>
          <w:color w:val="000000"/>
          <w:sz w:val="24"/>
          <w:szCs w:val="24"/>
        </w:rPr>
        <w:drawing>
          <wp:inline distT="0" distB="0" distL="0" distR="0">
            <wp:extent cx="5806440" cy="1962150"/>
            <wp:effectExtent l="0" t="0" r="381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04104F" w:rsidP="005F2307" w14:paraId="763D61C1" w14:textId="77777777">
      <w:pPr>
        <w:widowControl w:val="0"/>
        <w:autoSpaceDE w:val="0"/>
        <w:autoSpaceDN w:val="0"/>
        <w:adjustRightInd w:val="0"/>
        <w:spacing w:after="0" w:line="240" w:lineRule="auto"/>
        <w:ind w:left="0" w:firstLine="0"/>
        <w:rPr>
          <w:color w:val="000000"/>
          <w:sz w:val="24"/>
          <w:szCs w:val="24"/>
        </w:rPr>
      </w:pPr>
    </w:p>
    <w:p w:rsidR="00B83387" w:rsidRPr="00B70A74" w:rsidP="005F2307" w14:paraId="432FB1C7" w14:textId="7497D113">
      <w:pPr>
        <w:widowControl w:val="0"/>
        <w:autoSpaceDE w:val="0"/>
        <w:autoSpaceDN w:val="0"/>
        <w:adjustRightInd w:val="0"/>
        <w:spacing w:after="0" w:line="240" w:lineRule="auto"/>
        <w:ind w:left="0" w:firstLine="0"/>
        <w:rPr>
          <w:color w:val="000000"/>
          <w:sz w:val="24"/>
          <w:szCs w:val="24"/>
        </w:rPr>
      </w:pPr>
      <w:r w:rsidRPr="5C8C3502">
        <w:rPr>
          <w:color w:val="000000" w:themeColor="text1"/>
          <w:sz w:val="24"/>
          <w:szCs w:val="24"/>
        </w:rPr>
        <w:t xml:space="preserve">The data collected from the work-based learning partners and employers supports the continuous improvement efforts and are designed to assess employer satisfaction with the former participants they hired, how well they were prepared to meet the requirements of the position for which they were hired and a rating of their problem-solving skills. The results collected by this survey also provides data </w:t>
      </w:r>
      <w:r w:rsidRPr="5C8C3502">
        <w:rPr>
          <w:sz w:val="24"/>
          <w:szCs w:val="24"/>
        </w:rPr>
        <w:t>to report the percentage of employers and work-based learning partners that are satisfied with the performance of Job Corps Information Technology Academy (JCITA) students</w:t>
      </w:r>
      <w:r w:rsidRPr="5C8C3502">
        <w:rPr>
          <w:color w:val="000000" w:themeColor="text1"/>
          <w:sz w:val="24"/>
          <w:szCs w:val="24"/>
        </w:rPr>
        <w:t xml:space="preserve">.     </w:t>
      </w:r>
    </w:p>
    <w:p w:rsidR="00B83387" w:rsidRPr="00B70A74" w:rsidP="009863D0" w14:paraId="17C3FFCE" w14:textId="77777777">
      <w:pPr>
        <w:widowControl w:val="0"/>
        <w:autoSpaceDE w:val="0"/>
        <w:autoSpaceDN w:val="0"/>
        <w:adjustRightInd w:val="0"/>
        <w:spacing w:after="0" w:line="240" w:lineRule="auto"/>
        <w:ind w:left="0" w:firstLine="0"/>
        <w:rPr>
          <w:b/>
          <w:color w:val="000000"/>
          <w:sz w:val="24"/>
          <w:szCs w:val="24"/>
        </w:rPr>
      </w:pPr>
    </w:p>
    <w:p w:rsidR="005F0165" w:rsidRPr="00B70A74" w:rsidP="009863D0" w14:paraId="55393383" w14:textId="2B7BD606">
      <w:pPr>
        <w:widowControl w:val="0"/>
        <w:autoSpaceDE w:val="0"/>
        <w:autoSpaceDN w:val="0"/>
        <w:adjustRightInd w:val="0"/>
        <w:spacing w:after="0" w:line="240" w:lineRule="auto"/>
        <w:ind w:left="0" w:firstLine="0"/>
        <w:rPr>
          <w:b/>
          <w:color w:val="000000"/>
          <w:sz w:val="24"/>
          <w:szCs w:val="24"/>
        </w:rPr>
      </w:pPr>
      <w:r w:rsidRPr="00053402">
        <w:rPr>
          <w:b/>
          <w:i/>
          <w:iCs/>
          <w:color w:val="000000"/>
          <w:sz w:val="24"/>
          <w:szCs w:val="24"/>
        </w:rPr>
        <w:t xml:space="preserve">B3.   Methods to Maximize Response Rates and Address </w:t>
      </w:r>
      <w:r w:rsidRPr="00053402" w:rsidR="0019706F">
        <w:rPr>
          <w:b/>
          <w:i/>
          <w:iCs/>
          <w:color w:val="000000"/>
          <w:sz w:val="24"/>
          <w:szCs w:val="24"/>
        </w:rPr>
        <w:t>Nonresponse</w:t>
      </w:r>
      <w:r w:rsidRPr="00B70A74">
        <w:rPr>
          <w:b/>
          <w:color w:val="000000"/>
          <w:sz w:val="24"/>
          <w:szCs w:val="24"/>
        </w:rPr>
        <w:t xml:space="preserve"> </w:t>
      </w:r>
    </w:p>
    <w:p w:rsidR="005F0165" w:rsidRPr="00B70A74" w:rsidP="009863D0" w14:paraId="0E7A12D7" w14:textId="77777777">
      <w:pPr>
        <w:widowControl w:val="0"/>
        <w:autoSpaceDE w:val="0"/>
        <w:autoSpaceDN w:val="0"/>
        <w:adjustRightInd w:val="0"/>
        <w:spacing w:after="0" w:line="240" w:lineRule="auto"/>
        <w:ind w:left="0" w:firstLine="0"/>
        <w:rPr>
          <w:color w:val="000000"/>
          <w:sz w:val="24"/>
          <w:szCs w:val="24"/>
        </w:rPr>
      </w:pPr>
    </w:p>
    <w:p w:rsidR="00772B50" w:rsidRPr="00B70A74" w:rsidP="00772B50" w14:paraId="7C318B4F" w14:textId="1C965207">
      <w:pPr>
        <w:widowControl w:val="0"/>
        <w:autoSpaceDE w:val="0"/>
        <w:autoSpaceDN w:val="0"/>
        <w:adjustRightInd w:val="0"/>
        <w:spacing w:after="0" w:line="240" w:lineRule="auto"/>
        <w:ind w:left="0" w:firstLine="0"/>
        <w:rPr>
          <w:b/>
          <w:i/>
          <w:color w:val="000000"/>
          <w:sz w:val="24"/>
          <w:szCs w:val="24"/>
        </w:rPr>
      </w:pPr>
      <w:r>
        <w:rPr>
          <w:b/>
          <w:i/>
          <w:color w:val="000000"/>
          <w:sz w:val="24"/>
          <w:szCs w:val="24"/>
        </w:rPr>
        <w:t xml:space="preserve">Former </w:t>
      </w:r>
      <w:r w:rsidRPr="00B70A74" w:rsidR="00BD5E28">
        <w:rPr>
          <w:b/>
          <w:i/>
          <w:color w:val="000000"/>
          <w:sz w:val="24"/>
          <w:szCs w:val="24"/>
        </w:rPr>
        <w:t>Participant Surveys</w:t>
      </w:r>
    </w:p>
    <w:p w:rsidR="00DE202A" w:rsidP="009863D0" w14:paraId="13BA414D" w14:textId="04EDAB55">
      <w:pPr>
        <w:widowControl w:val="0"/>
        <w:autoSpaceDE w:val="0"/>
        <w:autoSpaceDN w:val="0"/>
        <w:adjustRightInd w:val="0"/>
        <w:spacing w:after="0" w:line="240" w:lineRule="auto"/>
        <w:ind w:left="0" w:firstLine="0"/>
        <w:rPr>
          <w:color w:val="000000"/>
          <w:sz w:val="24"/>
          <w:szCs w:val="24"/>
        </w:rPr>
      </w:pPr>
      <w:r>
        <w:rPr>
          <w:color w:val="000000"/>
          <w:sz w:val="24"/>
          <w:szCs w:val="24"/>
        </w:rPr>
        <w:t>As noted in Table 1 above, expected response rates for the former participant survey</w:t>
      </w:r>
      <w:r w:rsidR="00055834">
        <w:rPr>
          <w:color w:val="000000"/>
          <w:sz w:val="24"/>
          <w:szCs w:val="24"/>
        </w:rPr>
        <w:t>s</w:t>
      </w:r>
      <w:r>
        <w:rPr>
          <w:color w:val="000000"/>
          <w:sz w:val="24"/>
          <w:szCs w:val="24"/>
        </w:rPr>
        <w:t xml:space="preserve"> range from 61 to 63 percent based on historical data. </w:t>
      </w:r>
      <w:r w:rsidRPr="00B70A74" w:rsidR="00BD5E28">
        <w:rPr>
          <w:color w:val="000000"/>
          <w:sz w:val="24"/>
          <w:szCs w:val="24"/>
        </w:rPr>
        <w:t>Strategies used to maximize response rates</w:t>
      </w:r>
      <w:r w:rsidRPr="00B70A74" w:rsidR="00304C07">
        <w:rPr>
          <w:color w:val="000000"/>
          <w:sz w:val="24"/>
          <w:szCs w:val="24"/>
        </w:rPr>
        <w:t xml:space="preserve"> for the </w:t>
      </w:r>
      <w:r w:rsidR="001215EB">
        <w:rPr>
          <w:color w:val="000000"/>
          <w:sz w:val="24"/>
          <w:szCs w:val="24"/>
        </w:rPr>
        <w:t xml:space="preserve">former </w:t>
      </w:r>
      <w:r w:rsidRPr="00B70A74" w:rsidR="00304C07">
        <w:rPr>
          <w:color w:val="000000"/>
          <w:sz w:val="24"/>
          <w:szCs w:val="24"/>
        </w:rPr>
        <w:t>participant survey</w:t>
      </w:r>
      <w:r>
        <w:rPr>
          <w:color w:val="000000"/>
          <w:sz w:val="24"/>
          <w:szCs w:val="24"/>
        </w:rPr>
        <w:t>s include</w:t>
      </w:r>
      <w:r w:rsidRPr="00B70A74" w:rsidR="00BD5E28">
        <w:rPr>
          <w:color w:val="000000"/>
          <w:sz w:val="24"/>
          <w:szCs w:val="24"/>
        </w:rPr>
        <w:t xml:space="preserve">: </w:t>
      </w:r>
    </w:p>
    <w:p w:rsidR="001D2C35" w:rsidP="001D2C35" w14:paraId="53C7E472" w14:textId="03BF29EE">
      <w:pPr>
        <w:pStyle w:val="ListParagraph"/>
        <w:widowControl w:val="0"/>
        <w:numPr>
          <w:ilvl w:val="0"/>
          <w:numId w:val="45"/>
        </w:numPr>
        <w:autoSpaceDE w:val="0"/>
        <w:autoSpaceDN w:val="0"/>
        <w:adjustRightInd w:val="0"/>
        <w:spacing w:after="0" w:line="240" w:lineRule="auto"/>
        <w:rPr>
          <w:color w:val="000000"/>
          <w:sz w:val="24"/>
          <w:szCs w:val="24"/>
        </w:rPr>
      </w:pPr>
      <w:r w:rsidRPr="00B70A74">
        <w:rPr>
          <w:color w:val="000000"/>
          <w:sz w:val="24"/>
          <w:szCs w:val="24"/>
        </w:rPr>
        <w:t>T</w:t>
      </w:r>
      <w:r w:rsidRPr="00B70A74" w:rsidR="005F0165">
        <w:rPr>
          <w:color w:val="000000"/>
          <w:sz w:val="24"/>
          <w:szCs w:val="24"/>
        </w:rPr>
        <w:t>he</w:t>
      </w:r>
      <w:r w:rsidRPr="435D8490" w:rsidR="005F0165">
        <w:rPr>
          <w:color w:val="000000" w:themeColor="text1"/>
          <w:sz w:val="24"/>
          <w:szCs w:val="24"/>
        </w:rPr>
        <w:t xml:space="preserve"> data collection instrument consists</w:t>
      </w:r>
      <w:r w:rsidRPr="435D8490" w:rsidR="00AC5A3C">
        <w:rPr>
          <w:color w:val="000000" w:themeColor="text1"/>
          <w:sz w:val="24"/>
          <w:szCs w:val="24"/>
        </w:rPr>
        <w:t xml:space="preserve"> primarily of well-tested items</w:t>
      </w:r>
      <w:r w:rsidRPr="435D8490">
        <w:rPr>
          <w:color w:val="000000" w:themeColor="text1"/>
          <w:sz w:val="24"/>
          <w:szCs w:val="24"/>
        </w:rPr>
        <w:t>.</w:t>
      </w:r>
    </w:p>
    <w:p w:rsidR="001D2C35" w:rsidP="001D2C35" w14:paraId="0C9777A9" w14:textId="77777777">
      <w:pPr>
        <w:pStyle w:val="ListParagraph"/>
        <w:widowControl w:val="0"/>
        <w:numPr>
          <w:ilvl w:val="0"/>
          <w:numId w:val="45"/>
        </w:numPr>
        <w:autoSpaceDE w:val="0"/>
        <w:autoSpaceDN w:val="0"/>
        <w:adjustRightInd w:val="0"/>
        <w:spacing w:after="0" w:line="240" w:lineRule="auto"/>
        <w:rPr>
          <w:color w:val="000000"/>
          <w:sz w:val="24"/>
          <w:szCs w:val="24"/>
        </w:rPr>
      </w:pPr>
      <w:r w:rsidRPr="00B70A74">
        <w:rPr>
          <w:color w:val="000000"/>
          <w:sz w:val="24"/>
          <w:szCs w:val="24"/>
        </w:rPr>
        <w:t xml:space="preserve">The </w:t>
      </w:r>
      <w:r w:rsidRPr="00B70A74" w:rsidR="001E1AC9">
        <w:rPr>
          <w:color w:val="000000"/>
          <w:sz w:val="24"/>
          <w:szCs w:val="24"/>
        </w:rPr>
        <w:t xml:space="preserve">survey </w:t>
      </w:r>
      <w:r w:rsidRPr="00B70A74">
        <w:rPr>
          <w:color w:val="000000"/>
          <w:sz w:val="24"/>
          <w:szCs w:val="24"/>
        </w:rPr>
        <w:t xml:space="preserve">contractors work closely with </w:t>
      </w:r>
      <w:r w:rsidRPr="00B70A74" w:rsidR="008B3988">
        <w:rPr>
          <w:color w:val="000000"/>
          <w:sz w:val="24"/>
          <w:szCs w:val="24"/>
        </w:rPr>
        <w:t>J</w:t>
      </w:r>
      <w:r w:rsidRPr="00B70A74">
        <w:rPr>
          <w:color w:val="000000"/>
          <w:sz w:val="24"/>
          <w:szCs w:val="24"/>
        </w:rPr>
        <w:t xml:space="preserve">ob Corps </w:t>
      </w:r>
      <w:r w:rsidRPr="00B70A74" w:rsidR="00ED1153">
        <w:rPr>
          <w:color w:val="000000"/>
          <w:sz w:val="24"/>
          <w:szCs w:val="24"/>
        </w:rPr>
        <w:t xml:space="preserve">placement </w:t>
      </w:r>
      <w:r w:rsidRPr="00B70A74">
        <w:rPr>
          <w:color w:val="000000"/>
          <w:sz w:val="24"/>
          <w:szCs w:val="24"/>
        </w:rPr>
        <w:t xml:space="preserve">staff </w:t>
      </w:r>
      <w:r w:rsidRPr="00B70A74" w:rsidR="00ED1153">
        <w:rPr>
          <w:color w:val="000000"/>
          <w:sz w:val="24"/>
          <w:szCs w:val="24"/>
        </w:rPr>
        <w:t xml:space="preserve">and JCDC </w:t>
      </w:r>
      <w:r w:rsidRPr="00B70A74">
        <w:rPr>
          <w:color w:val="000000"/>
          <w:sz w:val="24"/>
          <w:szCs w:val="24"/>
        </w:rPr>
        <w:t xml:space="preserve">to obtain adequate tracking and locating information about all </w:t>
      </w:r>
      <w:r w:rsidRPr="00B70A74" w:rsidR="008B3988">
        <w:rPr>
          <w:color w:val="000000"/>
          <w:sz w:val="24"/>
          <w:szCs w:val="24"/>
        </w:rPr>
        <w:t>J</w:t>
      </w:r>
      <w:r w:rsidRPr="00B70A74">
        <w:rPr>
          <w:color w:val="000000"/>
          <w:sz w:val="24"/>
          <w:szCs w:val="24"/>
        </w:rPr>
        <w:t>ob Corps graduates and former enrollees.</w:t>
      </w:r>
    </w:p>
    <w:p w:rsidR="001D2C35" w:rsidRPr="004C75DE" w:rsidP="001D2C35" w14:paraId="0304D45E" w14:textId="77777777">
      <w:pPr>
        <w:pStyle w:val="ListParagraph"/>
        <w:widowControl w:val="0"/>
        <w:numPr>
          <w:ilvl w:val="0"/>
          <w:numId w:val="45"/>
        </w:numPr>
        <w:autoSpaceDE w:val="0"/>
        <w:autoSpaceDN w:val="0"/>
        <w:adjustRightInd w:val="0"/>
        <w:spacing w:after="0" w:line="240" w:lineRule="auto"/>
        <w:rPr>
          <w:color w:val="000000"/>
          <w:sz w:val="24"/>
          <w:szCs w:val="24"/>
        </w:rPr>
      </w:pPr>
      <w:r w:rsidRPr="00B70A74">
        <w:rPr>
          <w:color w:val="000000"/>
          <w:sz w:val="24"/>
          <w:szCs w:val="24"/>
        </w:rPr>
        <w:t xml:space="preserve">An online web version of the survey can be accessed through </w:t>
      </w:r>
      <w:r w:rsidRPr="00B70A74" w:rsidR="00E01035">
        <w:rPr>
          <w:color w:val="000000"/>
          <w:sz w:val="24"/>
          <w:szCs w:val="24"/>
        </w:rPr>
        <w:t>computers, tablets</w:t>
      </w:r>
      <w:r w:rsidRPr="00B70A74" w:rsidR="00775FA3">
        <w:rPr>
          <w:color w:val="000000"/>
          <w:sz w:val="24"/>
          <w:szCs w:val="24"/>
        </w:rPr>
        <w:t>,</w:t>
      </w:r>
      <w:r w:rsidRPr="00B70A74">
        <w:rPr>
          <w:color w:val="000000"/>
          <w:sz w:val="24"/>
          <w:szCs w:val="24"/>
        </w:rPr>
        <w:t xml:space="preserve"> and smartphones—modalities that have been shown to be more popular with this age group (see Section Supporting Statement </w:t>
      </w:r>
      <w:r w:rsidRPr="00B70A74" w:rsidR="00A62261">
        <w:rPr>
          <w:color w:val="000000"/>
          <w:sz w:val="24"/>
          <w:szCs w:val="24"/>
        </w:rPr>
        <w:t>A</w:t>
      </w:r>
      <w:r w:rsidRPr="00B70A74" w:rsidR="00BA18AA">
        <w:rPr>
          <w:color w:val="000000"/>
          <w:sz w:val="24"/>
          <w:szCs w:val="24"/>
        </w:rPr>
        <w:t>—</w:t>
      </w:r>
      <w:r w:rsidRPr="00B70A74">
        <w:rPr>
          <w:color w:val="000000"/>
          <w:sz w:val="24"/>
          <w:szCs w:val="24"/>
        </w:rPr>
        <w:t>Question 3 response).</w:t>
      </w:r>
    </w:p>
    <w:p w:rsidR="001D2C35" w:rsidP="001D2C35" w14:paraId="1BD6012E" w14:textId="01ABD3EE">
      <w:pPr>
        <w:pStyle w:val="ListParagraph"/>
        <w:widowControl w:val="0"/>
        <w:numPr>
          <w:ilvl w:val="0"/>
          <w:numId w:val="45"/>
        </w:numPr>
        <w:autoSpaceDE w:val="0"/>
        <w:autoSpaceDN w:val="0"/>
        <w:adjustRightInd w:val="0"/>
        <w:spacing w:after="0" w:line="240" w:lineRule="auto"/>
        <w:rPr>
          <w:color w:val="000000"/>
          <w:sz w:val="24"/>
          <w:szCs w:val="24"/>
        </w:rPr>
      </w:pPr>
      <w:r w:rsidRPr="614ED975">
        <w:rPr>
          <w:color w:val="000000" w:themeColor="text1"/>
          <w:sz w:val="24"/>
          <w:szCs w:val="24"/>
        </w:rPr>
        <w:t xml:space="preserve">The survey contractor will use multiple contact sources such as United States Postal Service (USPS) address, email address, and cell phone number to maximize the opportunity for contacting the respondent through a variety of modes including standard mail, electronic contacts, and consented text messaging. Maintaining contact via multiple modes such as the continued engagement survey between Q2 and Q4 timeframes is expected to improve response rates during the Q4 data collection period. Other touchpoints through text messaging will also help keep the participants engaged between the Q2 and Q4 surveys. In addition, regular contact between students and career transition specialists following separation, and the enhancements to the Career Information System will provide access to updated student locating information. </w:t>
      </w:r>
    </w:p>
    <w:p w:rsidR="001D2C35" w:rsidP="001D2C35" w14:paraId="01B5DF95" w14:textId="7E7E55FB">
      <w:pPr>
        <w:pStyle w:val="ListParagraph"/>
        <w:widowControl w:val="0"/>
        <w:numPr>
          <w:ilvl w:val="0"/>
          <w:numId w:val="45"/>
        </w:numPr>
        <w:autoSpaceDE w:val="0"/>
        <w:autoSpaceDN w:val="0"/>
        <w:adjustRightInd w:val="0"/>
        <w:spacing w:after="0" w:line="240" w:lineRule="auto"/>
        <w:rPr>
          <w:color w:val="000000"/>
          <w:sz w:val="24"/>
          <w:szCs w:val="24"/>
        </w:rPr>
      </w:pPr>
      <w:r w:rsidRPr="5C8C3502">
        <w:rPr>
          <w:color w:val="000000" w:themeColor="text1"/>
          <w:sz w:val="24"/>
          <w:szCs w:val="24"/>
        </w:rPr>
        <w:t>The survey contractor will employ sample-locating and refusal-avoidance techniques that have been proven to maximize locating and enlisting the cooperation of youth populations. Graduates also receive monetary incentives from Job Corps during the 12-</w:t>
      </w:r>
      <w:r w:rsidRPr="5C8C3502">
        <w:rPr>
          <w:color w:val="000000" w:themeColor="text1"/>
          <w:sz w:val="24"/>
          <w:szCs w:val="24"/>
        </w:rPr>
        <w:t>month service eligibility period that will likely enhance their cooperation with the data collection effort.</w:t>
      </w:r>
    </w:p>
    <w:p w:rsidR="001D2C35" w:rsidRPr="001D2C35" w:rsidP="00F566B5" w14:paraId="46C6215A" w14:textId="3ACEB584">
      <w:pPr>
        <w:pStyle w:val="ListParagraph"/>
        <w:widowControl w:val="0"/>
        <w:numPr>
          <w:ilvl w:val="0"/>
          <w:numId w:val="45"/>
        </w:numPr>
        <w:autoSpaceDE w:val="0"/>
        <w:autoSpaceDN w:val="0"/>
        <w:adjustRightInd w:val="0"/>
        <w:spacing w:after="0" w:line="240" w:lineRule="auto"/>
        <w:rPr>
          <w:color w:val="000000"/>
          <w:sz w:val="24"/>
          <w:szCs w:val="24"/>
        </w:rPr>
      </w:pPr>
      <w:r w:rsidRPr="614ED975">
        <w:rPr>
          <w:color w:val="000000" w:themeColor="text1"/>
          <w:sz w:val="24"/>
          <w:szCs w:val="24"/>
        </w:rPr>
        <w:t>Former participants who complete the surveys are paid an incentive for their cooperation: $25 for completing the Q2 survey; $15 for completing the continued engagement survey; and $50 for completing the Q4 survey.</w:t>
      </w:r>
    </w:p>
    <w:p w:rsidR="001D2C35" w:rsidRPr="001D2C35" w:rsidP="00F566B5" w14:paraId="5D6FF338" w14:textId="1EADBC0E">
      <w:pPr>
        <w:pStyle w:val="ListParagraph"/>
        <w:widowControl w:val="0"/>
        <w:numPr>
          <w:ilvl w:val="0"/>
          <w:numId w:val="45"/>
        </w:numPr>
        <w:autoSpaceDE w:val="0"/>
        <w:autoSpaceDN w:val="0"/>
        <w:adjustRightInd w:val="0"/>
        <w:spacing w:after="0" w:line="240" w:lineRule="auto"/>
        <w:rPr>
          <w:color w:val="000000"/>
          <w:sz w:val="24"/>
          <w:szCs w:val="24"/>
        </w:rPr>
      </w:pPr>
      <w:r w:rsidRPr="5C8C3502">
        <w:rPr>
          <w:color w:val="000000" w:themeColor="text1"/>
          <w:sz w:val="24"/>
          <w:szCs w:val="24"/>
        </w:rPr>
        <w:t>The survey contractor will provide periodic reminders via a variety of contact methods including hard copy and electronic means, which helps track graduates and former enrollees who have moved since their separation from Job Corps. Additionally, they will use electronic outreach, which is particularly beneficial for respondents for whom traditional contact information such as phone numbers and USPS mailing addresses are inadequate. Job Corps employs additional searching techniques to maximize responses and elicit cooperation, including:</w:t>
      </w:r>
    </w:p>
    <w:p w:rsidR="001D2C35" w:rsidRPr="004C75DE" w:rsidP="00F566B5" w14:paraId="377FACD8" w14:textId="27165E60">
      <w:pPr>
        <w:pStyle w:val="ListParagraph"/>
        <w:widowControl w:val="0"/>
        <w:numPr>
          <w:ilvl w:val="1"/>
          <w:numId w:val="45"/>
        </w:numPr>
        <w:autoSpaceDE w:val="0"/>
        <w:autoSpaceDN w:val="0"/>
        <w:adjustRightInd w:val="0"/>
        <w:spacing w:after="0" w:line="240" w:lineRule="auto"/>
        <w:rPr>
          <w:color w:val="000000"/>
          <w:sz w:val="24"/>
          <w:szCs w:val="24"/>
        </w:rPr>
      </w:pPr>
      <w:r w:rsidRPr="00E3188E">
        <w:rPr>
          <w:color w:val="000000"/>
          <w:sz w:val="24"/>
          <w:szCs w:val="24"/>
        </w:rPr>
        <w:t>contacting parents, relatives, and neighbors</w:t>
      </w:r>
      <w:r w:rsidRPr="00E3188E" w:rsidR="00495F5F">
        <w:rPr>
          <w:color w:val="000000"/>
          <w:sz w:val="24"/>
          <w:szCs w:val="24"/>
        </w:rPr>
        <w:t xml:space="preserve"> for military placements to obtain current contact </w:t>
      </w:r>
      <w:r w:rsidRPr="00E3188E" w:rsidR="00495F5F">
        <w:rPr>
          <w:color w:val="000000"/>
          <w:sz w:val="24"/>
          <w:szCs w:val="24"/>
        </w:rPr>
        <w:t>information</w:t>
      </w:r>
      <w:r w:rsidRPr="00E3188E" w:rsidR="00AC5A3C">
        <w:rPr>
          <w:color w:val="000000"/>
          <w:sz w:val="24"/>
          <w:szCs w:val="24"/>
        </w:rPr>
        <w:t>;</w:t>
      </w:r>
      <w:r w:rsidRPr="00E3188E">
        <w:rPr>
          <w:color w:val="000000"/>
          <w:sz w:val="24"/>
          <w:szCs w:val="24"/>
        </w:rPr>
        <w:t xml:space="preserve"> </w:t>
      </w:r>
    </w:p>
    <w:p w:rsidR="001D2C35" w:rsidRPr="001D2C35" w:rsidP="00F566B5" w14:paraId="55DB20ED" w14:textId="761F2903">
      <w:pPr>
        <w:pStyle w:val="ListParagraph"/>
        <w:widowControl w:val="0"/>
        <w:numPr>
          <w:ilvl w:val="1"/>
          <w:numId w:val="45"/>
        </w:numPr>
        <w:autoSpaceDE w:val="0"/>
        <w:autoSpaceDN w:val="0"/>
        <w:adjustRightInd w:val="0"/>
        <w:spacing w:after="0" w:line="240" w:lineRule="auto"/>
        <w:rPr>
          <w:color w:val="000000"/>
          <w:sz w:val="24"/>
          <w:szCs w:val="24"/>
        </w:rPr>
      </w:pPr>
      <w:r w:rsidRPr="00B70A74">
        <w:rPr>
          <w:color w:val="000000"/>
          <w:sz w:val="24"/>
          <w:szCs w:val="24"/>
        </w:rPr>
        <w:t xml:space="preserve">sending address-correction </w:t>
      </w:r>
      <w:r w:rsidRPr="00B70A74">
        <w:rPr>
          <w:color w:val="000000"/>
          <w:sz w:val="24"/>
          <w:szCs w:val="24"/>
        </w:rPr>
        <w:t>letters</w:t>
      </w:r>
      <w:r w:rsidRPr="00B70A74" w:rsidR="00AC5A3C">
        <w:rPr>
          <w:color w:val="000000"/>
          <w:sz w:val="24"/>
          <w:szCs w:val="24"/>
        </w:rPr>
        <w:t>;</w:t>
      </w:r>
      <w:r w:rsidRPr="00B70A74">
        <w:rPr>
          <w:color w:val="000000"/>
          <w:sz w:val="24"/>
          <w:szCs w:val="24"/>
        </w:rPr>
        <w:t xml:space="preserve"> </w:t>
      </w:r>
    </w:p>
    <w:p w:rsidR="001D2C35" w:rsidRPr="00F566B5" w:rsidP="00F566B5" w14:paraId="0D50C3DF" w14:textId="74F4C7CC">
      <w:pPr>
        <w:pStyle w:val="ListParagraph"/>
        <w:widowControl w:val="0"/>
        <w:numPr>
          <w:ilvl w:val="1"/>
          <w:numId w:val="45"/>
        </w:numPr>
        <w:autoSpaceDE w:val="0"/>
        <w:autoSpaceDN w:val="0"/>
        <w:adjustRightInd w:val="0"/>
        <w:spacing w:after="0" w:line="240" w:lineRule="auto"/>
        <w:rPr>
          <w:color w:val="000000"/>
          <w:sz w:val="24"/>
          <w:szCs w:val="24"/>
        </w:rPr>
      </w:pPr>
      <w:r w:rsidRPr="00E3188E">
        <w:rPr>
          <w:color w:val="000000"/>
          <w:sz w:val="24"/>
          <w:szCs w:val="24"/>
        </w:rPr>
        <w:t>searchin</w:t>
      </w:r>
      <w:r w:rsidRPr="00E3188E" w:rsidR="007C1129">
        <w:rPr>
          <w:color w:val="000000"/>
          <w:sz w:val="24"/>
          <w:szCs w:val="24"/>
        </w:rPr>
        <w:t xml:space="preserve">g on-line nationwide databases </w:t>
      </w:r>
      <w:r w:rsidRPr="00E3188E">
        <w:rPr>
          <w:color w:val="000000"/>
          <w:sz w:val="24"/>
          <w:szCs w:val="24"/>
        </w:rPr>
        <w:t>(for example, Accurint,</w:t>
      </w:r>
      <w:r w:rsidRPr="00E3188E" w:rsidR="00AC5A3C">
        <w:rPr>
          <w:color w:val="000000"/>
          <w:sz w:val="24"/>
          <w:szCs w:val="24"/>
        </w:rPr>
        <w:t xml:space="preserve"> </w:t>
      </w:r>
      <w:r w:rsidRPr="00E3188E">
        <w:rPr>
          <w:color w:val="000000"/>
          <w:sz w:val="24"/>
          <w:szCs w:val="24"/>
        </w:rPr>
        <w:t>White Pages, Directory Assistance, Lexis/</w:t>
      </w:r>
      <w:r w:rsidRPr="00E3188E" w:rsidR="0083724C">
        <w:rPr>
          <w:color w:val="000000"/>
          <w:sz w:val="24"/>
          <w:szCs w:val="24"/>
        </w:rPr>
        <w:t>Nexus</w:t>
      </w:r>
      <w:r w:rsidRPr="00E3188E">
        <w:rPr>
          <w:color w:val="000000"/>
          <w:sz w:val="24"/>
          <w:szCs w:val="24"/>
        </w:rPr>
        <w:t>, reverse lookups, among others</w:t>
      </w:r>
      <w:r w:rsidRPr="00E3188E">
        <w:rPr>
          <w:color w:val="000000"/>
          <w:sz w:val="24"/>
          <w:szCs w:val="24"/>
        </w:rPr>
        <w:t>)</w:t>
      </w:r>
      <w:r w:rsidRPr="00E3188E" w:rsidR="00AC5A3C">
        <w:rPr>
          <w:color w:val="000000"/>
          <w:sz w:val="24"/>
          <w:szCs w:val="24"/>
        </w:rPr>
        <w:t>;</w:t>
      </w:r>
      <w:r w:rsidRPr="00E3188E">
        <w:rPr>
          <w:color w:val="000000"/>
          <w:sz w:val="24"/>
          <w:szCs w:val="24"/>
        </w:rPr>
        <w:t xml:space="preserve"> </w:t>
      </w:r>
    </w:p>
    <w:p w:rsidR="001D2C35" w:rsidRPr="00546521" w:rsidP="00546521" w14:paraId="6446FE39" w14:textId="202F3F0D">
      <w:pPr>
        <w:pStyle w:val="ListParagraph"/>
        <w:widowControl w:val="0"/>
        <w:numPr>
          <w:ilvl w:val="1"/>
          <w:numId w:val="45"/>
        </w:numPr>
        <w:autoSpaceDE w:val="0"/>
        <w:autoSpaceDN w:val="0"/>
        <w:adjustRightInd w:val="0"/>
        <w:spacing w:after="0" w:line="240" w:lineRule="auto"/>
        <w:rPr>
          <w:color w:val="000000"/>
          <w:sz w:val="24"/>
          <w:szCs w:val="24"/>
        </w:rPr>
      </w:pPr>
      <w:r w:rsidRPr="00546521">
        <w:rPr>
          <w:color w:val="000000"/>
          <w:sz w:val="24"/>
          <w:szCs w:val="24"/>
        </w:rPr>
        <w:t>requesting, where possible, information from public agencies</w:t>
      </w:r>
      <w:r w:rsidRPr="00546521" w:rsidR="00AC5A3C">
        <w:rPr>
          <w:color w:val="000000"/>
          <w:sz w:val="24"/>
          <w:szCs w:val="24"/>
        </w:rPr>
        <w:t xml:space="preserve"> </w:t>
      </w:r>
      <w:r w:rsidRPr="00546521">
        <w:rPr>
          <w:color w:val="000000"/>
          <w:position w:val="-2"/>
          <w:sz w:val="24"/>
          <w:szCs w:val="24"/>
        </w:rPr>
        <w:t>(for example, motor vehicle</w:t>
      </w:r>
      <w:r w:rsidRPr="00546521" w:rsidR="00546521">
        <w:rPr>
          <w:color w:val="000000"/>
          <w:position w:val="-2"/>
          <w:sz w:val="24"/>
          <w:szCs w:val="24"/>
        </w:rPr>
        <w:t xml:space="preserve"> </w:t>
      </w:r>
      <w:r w:rsidRPr="00546521">
        <w:rPr>
          <w:color w:val="000000"/>
          <w:sz w:val="24"/>
          <w:szCs w:val="24"/>
        </w:rPr>
        <w:t>departments and corrections departments</w:t>
      </w:r>
      <w:r w:rsidRPr="00546521">
        <w:rPr>
          <w:color w:val="000000"/>
          <w:sz w:val="24"/>
          <w:szCs w:val="24"/>
        </w:rPr>
        <w:t>);</w:t>
      </w:r>
      <w:r w:rsidRPr="00546521">
        <w:rPr>
          <w:color w:val="000000"/>
          <w:sz w:val="24"/>
          <w:szCs w:val="24"/>
        </w:rPr>
        <w:t xml:space="preserve"> </w:t>
      </w:r>
    </w:p>
    <w:p w:rsidR="001D2C35" w:rsidRPr="00F566B5" w:rsidP="00F566B5" w14:paraId="1157CEE6" w14:textId="60C841D4">
      <w:pPr>
        <w:pStyle w:val="ListParagraph"/>
        <w:widowControl w:val="0"/>
        <w:numPr>
          <w:ilvl w:val="1"/>
          <w:numId w:val="45"/>
        </w:numPr>
        <w:autoSpaceDE w:val="0"/>
        <w:autoSpaceDN w:val="0"/>
        <w:adjustRightInd w:val="0"/>
        <w:spacing w:after="0" w:line="240" w:lineRule="auto"/>
        <w:rPr>
          <w:color w:val="000000"/>
          <w:sz w:val="24"/>
          <w:szCs w:val="24"/>
        </w:rPr>
      </w:pPr>
      <w:r w:rsidRPr="00E3188E">
        <w:rPr>
          <w:color w:val="000000"/>
          <w:sz w:val="24"/>
          <w:szCs w:val="24"/>
        </w:rPr>
        <w:t>providing a toll-free line for respondents to call;</w:t>
      </w:r>
      <w:r w:rsidRPr="00E3188E" w:rsidR="001800E4">
        <w:rPr>
          <w:color w:val="000000"/>
          <w:sz w:val="24"/>
          <w:szCs w:val="24"/>
        </w:rPr>
        <w:t xml:space="preserve"> and</w:t>
      </w:r>
    </w:p>
    <w:p w:rsidR="00E134C9" w:rsidRPr="00E3188E" w:rsidP="00F566B5" w14:paraId="2E38111B" w14:textId="1957B483">
      <w:pPr>
        <w:pStyle w:val="ListParagraph"/>
        <w:widowControl w:val="0"/>
        <w:numPr>
          <w:ilvl w:val="1"/>
          <w:numId w:val="45"/>
        </w:numPr>
        <w:autoSpaceDE w:val="0"/>
        <w:autoSpaceDN w:val="0"/>
        <w:adjustRightInd w:val="0"/>
        <w:spacing w:after="0" w:line="240" w:lineRule="auto"/>
        <w:rPr>
          <w:color w:val="000000"/>
          <w:sz w:val="24"/>
          <w:szCs w:val="24"/>
        </w:rPr>
      </w:pPr>
      <w:r w:rsidRPr="00E3188E">
        <w:rPr>
          <w:color w:val="000000"/>
          <w:sz w:val="24"/>
          <w:szCs w:val="24"/>
        </w:rPr>
        <w:t>providing information on the surveys on the contractor’s website.</w:t>
      </w:r>
    </w:p>
    <w:p w:rsidR="005F0165" w:rsidRPr="00B70A74" w:rsidP="009863D0" w14:paraId="37F50AC8" w14:textId="77777777">
      <w:pPr>
        <w:widowControl w:val="0"/>
        <w:autoSpaceDE w:val="0"/>
        <w:autoSpaceDN w:val="0"/>
        <w:adjustRightInd w:val="0"/>
        <w:spacing w:after="0" w:line="240" w:lineRule="auto"/>
        <w:ind w:left="0" w:firstLine="0"/>
        <w:rPr>
          <w:color w:val="000000"/>
          <w:sz w:val="24"/>
          <w:szCs w:val="24"/>
        </w:rPr>
      </w:pPr>
    </w:p>
    <w:p w:rsidR="005F0165" w:rsidRPr="00B70A74" w:rsidP="009863D0" w14:paraId="4EAB698E" w14:textId="75331B5F">
      <w:pPr>
        <w:widowControl w:val="0"/>
        <w:autoSpaceDE w:val="0"/>
        <w:autoSpaceDN w:val="0"/>
        <w:adjustRightInd w:val="0"/>
        <w:spacing w:after="0" w:line="240" w:lineRule="auto"/>
        <w:ind w:left="0" w:firstLine="0"/>
        <w:rPr>
          <w:color w:val="000000"/>
          <w:sz w:val="24"/>
          <w:szCs w:val="24"/>
        </w:rPr>
      </w:pPr>
      <w:r w:rsidRPr="5C8C3502">
        <w:rPr>
          <w:color w:val="000000" w:themeColor="text1"/>
          <w:sz w:val="24"/>
          <w:szCs w:val="24"/>
        </w:rPr>
        <w:t xml:space="preserve">Job Corps uses online survey techniques and telephone procedures through a support contract that maximizes response rates after respondents have been located. Telephone interviewers are trained to carefully follow these procedures. The contractors carefully monitor and retrain interviewers to correct any weaknesses in their contact and interviewing techniques. Two to three weeks after the first contact with a respondent who initially </w:t>
      </w:r>
      <w:bookmarkStart w:id="3" w:name="Pg17"/>
      <w:bookmarkEnd w:id="3"/>
      <w:r w:rsidRPr="5C8C3502">
        <w:rPr>
          <w:color w:val="000000" w:themeColor="text1"/>
          <w:sz w:val="24"/>
          <w:szCs w:val="24"/>
        </w:rPr>
        <w:t xml:space="preserve">refused to participate, a senior interviewer will contact the respondent and address the respondent's concerns about completing the interview. The data collection contractors will maintain databases to track survey data, will generate regular reports to identify non-responders, and will support follow-up efforts. These procedures have been used successfully in Job Corps’ data collection efforts to achieve response rates consistent with those projected for these follow-up surveys. </w:t>
      </w:r>
    </w:p>
    <w:p w:rsidR="00644127" w:rsidRPr="00B70A74" w:rsidP="009863D0" w14:paraId="20FD50B1" w14:textId="77777777">
      <w:pPr>
        <w:widowControl w:val="0"/>
        <w:autoSpaceDE w:val="0"/>
        <w:autoSpaceDN w:val="0"/>
        <w:adjustRightInd w:val="0"/>
        <w:spacing w:after="0" w:line="240" w:lineRule="auto"/>
        <w:ind w:left="0" w:firstLine="0"/>
        <w:rPr>
          <w:color w:val="000000"/>
          <w:sz w:val="24"/>
          <w:szCs w:val="24"/>
        </w:rPr>
      </w:pPr>
    </w:p>
    <w:p w:rsidR="00644127" w:rsidRPr="00B70A74" w:rsidP="009863D0" w14:paraId="310D638E" w14:textId="36A9F7C3">
      <w:pPr>
        <w:widowControl w:val="0"/>
        <w:autoSpaceDE w:val="0"/>
        <w:autoSpaceDN w:val="0"/>
        <w:adjustRightInd w:val="0"/>
        <w:spacing w:after="0" w:line="240" w:lineRule="auto"/>
        <w:ind w:left="0" w:firstLine="0"/>
        <w:rPr>
          <w:color w:val="000000"/>
          <w:sz w:val="24"/>
          <w:szCs w:val="24"/>
        </w:rPr>
      </w:pPr>
      <w:r w:rsidRPr="5C8C3502">
        <w:rPr>
          <w:color w:val="000000" w:themeColor="text1"/>
          <w:sz w:val="24"/>
          <w:szCs w:val="24"/>
        </w:rPr>
        <w:t xml:space="preserve">Despite extensive efforts to maximize the response rate, there will inevitably be non-respondents. The non-respondents to the survey create a potential for non-response bias. That is, the respondent sample may not be representative of the population. </w:t>
      </w:r>
      <w:r w:rsidR="002330C7">
        <w:rPr>
          <w:color w:val="000000" w:themeColor="text1"/>
          <w:sz w:val="24"/>
          <w:szCs w:val="24"/>
        </w:rPr>
        <w:t xml:space="preserve">If, as expected, response rates fall below 80 percent, </w:t>
      </w:r>
      <w:r w:rsidRPr="5C8C3502">
        <w:rPr>
          <w:color w:val="000000" w:themeColor="text1"/>
          <w:sz w:val="24"/>
          <w:szCs w:val="24"/>
        </w:rPr>
        <w:t>Job Corps will conduct a thorough non-response bias analysis by comparing the characteristics of non-respondents</w:t>
      </w:r>
      <w:r w:rsidR="002330C7">
        <w:rPr>
          <w:color w:val="000000" w:themeColor="text1"/>
          <w:sz w:val="24"/>
          <w:szCs w:val="24"/>
        </w:rPr>
        <w:t xml:space="preserve">, </w:t>
      </w:r>
      <w:r w:rsidRPr="5C8C3502">
        <w:rPr>
          <w:color w:val="000000" w:themeColor="text1"/>
          <w:sz w:val="24"/>
          <w:szCs w:val="24"/>
        </w:rPr>
        <w:t xml:space="preserve">as </w:t>
      </w:r>
      <w:r w:rsidR="002330C7">
        <w:rPr>
          <w:color w:val="000000" w:themeColor="text1"/>
          <w:sz w:val="24"/>
          <w:szCs w:val="24"/>
        </w:rPr>
        <w:t>captured when they</w:t>
      </w:r>
      <w:r w:rsidRPr="5C8C3502">
        <w:rPr>
          <w:color w:val="000000" w:themeColor="text1"/>
          <w:sz w:val="24"/>
          <w:szCs w:val="24"/>
        </w:rPr>
        <w:t xml:space="preserve"> enter the program</w:t>
      </w:r>
      <w:r w:rsidR="002330C7">
        <w:rPr>
          <w:color w:val="000000" w:themeColor="text1"/>
          <w:sz w:val="24"/>
          <w:szCs w:val="24"/>
        </w:rPr>
        <w:t>,</w:t>
      </w:r>
      <w:r w:rsidRPr="5C8C3502">
        <w:rPr>
          <w:color w:val="000000" w:themeColor="text1"/>
          <w:sz w:val="24"/>
          <w:szCs w:val="24"/>
        </w:rPr>
        <w:t xml:space="preserve"> with the characteristics of survey respondents who complete the </w:t>
      </w:r>
      <w:r w:rsidR="002330C7">
        <w:rPr>
          <w:color w:val="000000" w:themeColor="text1"/>
          <w:sz w:val="24"/>
          <w:szCs w:val="24"/>
        </w:rPr>
        <w:t>Q2</w:t>
      </w:r>
      <w:r w:rsidRPr="5C8C3502" w:rsidR="002330C7">
        <w:rPr>
          <w:color w:val="000000" w:themeColor="text1"/>
          <w:sz w:val="24"/>
          <w:szCs w:val="24"/>
        </w:rPr>
        <w:t xml:space="preserve"> </w:t>
      </w:r>
      <w:r w:rsidRPr="5C8C3502">
        <w:rPr>
          <w:color w:val="000000" w:themeColor="text1"/>
          <w:sz w:val="24"/>
          <w:szCs w:val="24"/>
        </w:rPr>
        <w:t xml:space="preserve">and </w:t>
      </w:r>
      <w:r w:rsidR="002330C7">
        <w:rPr>
          <w:color w:val="000000" w:themeColor="text1"/>
          <w:sz w:val="24"/>
          <w:szCs w:val="24"/>
        </w:rPr>
        <w:t>Q4</w:t>
      </w:r>
      <w:r w:rsidRPr="5C8C3502">
        <w:rPr>
          <w:color w:val="000000" w:themeColor="text1"/>
          <w:sz w:val="24"/>
          <w:szCs w:val="24"/>
        </w:rPr>
        <w:t xml:space="preserve"> surveys. Fortunately, as students enter Job Corps, there is a great deal of information on their baseline characteristics, such as age, sex, location, prior education level, in-program accomplishments, length of stay in the program and other important characteristics. Job Corps will compare these characteristics for respondents and non-respondents to determine if the respondent </w:t>
      </w:r>
      <w:r w:rsidR="002330C7">
        <w:rPr>
          <w:color w:val="000000" w:themeColor="text1"/>
          <w:sz w:val="24"/>
          <w:szCs w:val="24"/>
        </w:rPr>
        <w:t>population</w:t>
      </w:r>
      <w:r w:rsidRPr="5C8C3502" w:rsidR="002330C7">
        <w:rPr>
          <w:color w:val="000000" w:themeColor="text1"/>
          <w:sz w:val="24"/>
          <w:szCs w:val="24"/>
        </w:rPr>
        <w:t xml:space="preserve"> </w:t>
      </w:r>
      <w:r w:rsidRPr="5C8C3502">
        <w:rPr>
          <w:color w:val="000000" w:themeColor="text1"/>
          <w:sz w:val="24"/>
          <w:szCs w:val="24"/>
        </w:rPr>
        <w:t xml:space="preserve">is systematically different from the non-respondent </w:t>
      </w:r>
      <w:r w:rsidR="002330C7">
        <w:rPr>
          <w:color w:val="000000" w:themeColor="text1"/>
          <w:sz w:val="24"/>
          <w:szCs w:val="24"/>
        </w:rPr>
        <w:t xml:space="preserve">population.  </w:t>
      </w:r>
    </w:p>
    <w:p w:rsidR="00644127" w:rsidRPr="00B70A74" w:rsidP="009863D0" w14:paraId="69B0FC79" w14:textId="77777777">
      <w:pPr>
        <w:widowControl w:val="0"/>
        <w:autoSpaceDE w:val="0"/>
        <w:autoSpaceDN w:val="0"/>
        <w:adjustRightInd w:val="0"/>
        <w:spacing w:after="0" w:line="240" w:lineRule="auto"/>
        <w:ind w:left="0" w:firstLine="0"/>
        <w:rPr>
          <w:color w:val="000000"/>
          <w:sz w:val="24"/>
          <w:szCs w:val="24"/>
        </w:rPr>
      </w:pPr>
    </w:p>
    <w:p w:rsidR="00644127" w:rsidRPr="00B70A74" w:rsidP="009863D0" w14:paraId="45D2AF82" w14:textId="415805F9">
      <w:pPr>
        <w:widowControl w:val="0"/>
        <w:autoSpaceDE w:val="0"/>
        <w:autoSpaceDN w:val="0"/>
        <w:adjustRightInd w:val="0"/>
        <w:spacing w:after="0" w:line="240" w:lineRule="auto"/>
        <w:ind w:left="0" w:firstLine="0"/>
        <w:rPr>
          <w:color w:val="000000"/>
          <w:sz w:val="24"/>
          <w:szCs w:val="24"/>
        </w:rPr>
      </w:pPr>
      <w:r w:rsidRPr="29B5430E">
        <w:rPr>
          <w:color w:val="000000" w:themeColor="text1"/>
          <w:sz w:val="24"/>
          <w:szCs w:val="24"/>
        </w:rPr>
        <w:t xml:space="preserve">In past non-response bias analyses, Job Corps found that both male and female response rates </w:t>
      </w:r>
      <w:r w:rsidRPr="29B5430E">
        <w:rPr>
          <w:color w:val="000000" w:themeColor="text1"/>
          <w:sz w:val="24"/>
          <w:szCs w:val="24"/>
        </w:rPr>
        <w:t xml:space="preserve">exhibit the same pattern over time. Female graduates on average exhibited a slightly higher response rate than males. Similarly, response rates were stable across age groups, with a minor uptick at the older end of the spectrum. Overall, in past surveys, Job Corps found little non-response bias, except those students who were placed in jobs were more likely to respond. For that reason, Job Corps will continue to conduct regular non-response analyses </w:t>
      </w:r>
      <w:r w:rsidR="00055834">
        <w:rPr>
          <w:color w:val="000000" w:themeColor="text1"/>
          <w:sz w:val="24"/>
          <w:szCs w:val="24"/>
        </w:rPr>
        <w:t xml:space="preserve">(as described below) </w:t>
      </w:r>
      <w:r w:rsidRPr="29B5430E">
        <w:rPr>
          <w:color w:val="000000" w:themeColor="text1"/>
          <w:sz w:val="24"/>
          <w:szCs w:val="24"/>
        </w:rPr>
        <w:t>to ensure that any non-response bias is identified and accounted for with the new survey results.</w:t>
      </w:r>
    </w:p>
    <w:p w:rsidR="006C2389" w:rsidRPr="00B70A74" w:rsidP="009863D0" w14:paraId="3EA3EA3D" w14:textId="77777777">
      <w:pPr>
        <w:widowControl w:val="0"/>
        <w:autoSpaceDE w:val="0"/>
        <w:autoSpaceDN w:val="0"/>
        <w:adjustRightInd w:val="0"/>
        <w:spacing w:after="0" w:line="240" w:lineRule="auto"/>
        <w:ind w:left="0" w:firstLine="0"/>
        <w:rPr>
          <w:color w:val="000000"/>
          <w:sz w:val="24"/>
          <w:szCs w:val="24"/>
        </w:rPr>
      </w:pPr>
    </w:p>
    <w:p w:rsidR="005D66EC" w:rsidRPr="00053402" w:rsidP="005D66EC" w14:paraId="55CD09E6" w14:textId="5F090803">
      <w:pPr>
        <w:widowControl w:val="0"/>
        <w:autoSpaceDE w:val="0"/>
        <w:autoSpaceDN w:val="0"/>
        <w:adjustRightInd w:val="0"/>
        <w:spacing w:after="0" w:line="240" w:lineRule="auto"/>
        <w:ind w:left="0" w:firstLine="0"/>
        <w:rPr>
          <w:b/>
          <w:bCs/>
          <w:i/>
          <w:color w:val="000000"/>
          <w:sz w:val="24"/>
          <w:szCs w:val="24"/>
        </w:rPr>
      </w:pPr>
      <w:r w:rsidRPr="00B70A74">
        <w:rPr>
          <w:b/>
          <w:bCs/>
          <w:i/>
          <w:color w:val="000000"/>
          <w:sz w:val="24"/>
          <w:szCs w:val="24"/>
        </w:rPr>
        <w:t xml:space="preserve">Employer and </w:t>
      </w:r>
      <w:r w:rsidRPr="00053402">
        <w:rPr>
          <w:b/>
          <w:bCs/>
          <w:i/>
          <w:color w:val="000000"/>
          <w:sz w:val="24"/>
          <w:szCs w:val="24"/>
        </w:rPr>
        <w:t>Work-Based Learning Partners Satisfaction Survey</w:t>
      </w:r>
    </w:p>
    <w:p w:rsidR="00B83387" w:rsidRPr="00B70A74" w:rsidP="00B83387" w14:paraId="7E834E0C" w14:textId="796D8D03">
      <w:pPr>
        <w:widowControl w:val="0"/>
        <w:autoSpaceDE w:val="0"/>
        <w:autoSpaceDN w:val="0"/>
        <w:adjustRightInd w:val="0"/>
        <w:spacing w:after="0" w:line="240" w:lineRule="auto"/>
        <w:ind w:left="0" w:firstLine="0"/>
        <w:rPr>
          <w:color w:val="000000"/>
          <w:sz w:val="24"/>
          <w:szCs w:val="24"/>
        </w:rPr>
      </w:pPr>
      <w:r w:rsidRPr="00543A85">
        <w:rPr>
          <w:iCs/>
          <w:color w:val="000000"/>
          <w:sz w:val="24"/>
          <w:szCs w:val="24"/>
        </w:rPr>
        <w:t xml:space="preserve">As noted in Table 2 above, </w:t>
      </w:r>
      <w:r w:rsidRPr="5C8C3502" w:rsidR="5C8C3502">
        <w:rPr>
          <w:color w:val="000000" w:themeColor="text1"/>
          <w:sz w:val="24"/>
          <w:szCs w:val="24"/>
        </w:rPr>
        <w:t xml:space="preserve">we </w:t>
      </w:r>
      <w:r>
        <w:rPr>
          <w:color w:val="000000" w:themeColor="text1"/>
          <w:sz w:val="24"/>
          <w:szCs w:val="24"/>
        </w:rPr>
        <w:t>anticipate a</w:t>
      </w:r>
      <w:r w:rsidRPr="5C8C3502" w:rsidR="5C8C3502">
        <w:rPr>
          <w:color w:val="000000" w:themeColor="text1"/>
          <w:sz w:val="24"/>
          <w:szCs w:val="24"/>
        </w:rPr>
        <w:t xml:space="preserve"> </w:t>
      </w:r>
      <w:r>
        <w:rPr>
          <w:color w:val="000000" w:themeColor="text1"/>
          <w:sz w:val="24"/>
          <w:szCs w:val="24"/>
        </w:rPr>
        <w:t>50</w:t>
      </w:r>
      <w:r w:rsidRPr="5C8C3502" w:rsidR="5C8C3502">
        <w:rPr>
          <w:color w:val="000000" w:themeColor="text1"/>
          <w:sz w:val="24"/>
          <w:szCs w:val="24"/>
        </w:rPr>
        <w:t xml:space="preserve">% response rate for the Employer and Work-Based Learning Partners Satisfaction Survey. This population is stable and relatively easy to reach compared with the </w:t>
      </w:r>
      <w:r w:rsidR="00546521">
        <w:rPr>
          <w:color w:val="000000" w:themeColor="text1"/>
          <w:sz w:val="24"/>
          <w:szCs w:val="24"/>
        </w:rPr>
        <w:t xml:space="preserve">former </w:t>
      </w:r>
      <w:r w:rsidRPr="5C8C3502" w:rsidR="5C8C3502">
        <w:rPr>
          <w:color w:val="000000" w:themeColor="text1"/>
          <w:sz w:val="24"/>
          <w:szCs w:val="24"/>
        </w:rPr>
        <w:t>participant surveys</w:t>
      </w:r>
      <w:r>
        <w:rPr>
          <w:color w:val="000000" w:themeColor="text1"/>
          <w:sz w:val="24"/>
          <w:szCs w:val="24"/>
        </w:rPr>
        <w:t xml:space="preserve">, but we expected them to be less motivated to complete the survey. </w:t>
      </w:r>
      <w:r w:rsidRPr="5C8C3502" w:rsidR="5C8C3502">
        <w:rPr>
          <w:color w:val="000000" w:themeColor="text1"/>
          <w:sz w:val="24"/>
          <w:szCs w:val="24"/>
        </w:rPr>
        <w:t xml:space="preserve">However, Job Corps will conduct a thorough non-response bias analysis by comparing the characteristics of non-respondents with the characteristics of survey respondents who complete the surveys. Fortunately, there is a great deal of information on the baseline characteristics of employers in the survey population obtained from placement data such as organizational size, type, NAICS code, and familiarity with the placed participant. Job Corps will compare these characteristics for respondents and non-respondents to determine if the respondent sample is systematically different from the non-respondent sample. </w:t>
      </w:r>
    </w:p>
    <w:p w:rsidR="008F2478" w:rsidRPr="00B70A74" w:rsidP="00B83387" w14:paraId="0E5621D1" w14:textId="77777777">
      <w:pPr>
        <w:widowControl w:val="0"/>
        <w:autoSpaceDE w:val="0"/>
        <w:autoSpaceDN w:val="0"/>
        <w:adjustRightInd w:val="0"/>
        <w:spacing w:after="0" w:line="240" w:lineRule="auto"/>
        <w:ind w:left="0" w:firstLine="0"/>
        <w:rPr>
          <w:color w:val="000000"/>
          <w:sz w:val="24"/>
          <w:szCs w:val="24"/>
        </w:rPr>
      </w:pPr>
    </w:p>
    <w:p w:rsidR="008F2478" w:rsidRPr="00B70A74" w:rsidP="008F2478" w14:paraId="195C015B" w14:textId="575464E8">
      <w:pPr>
        <w:widowControl w:val="0"/>
        <w:autoSpaceDE w:val="0"/>
        <w:autoSpaceDN w:val="0"/>
        <w:adjustRightInd w:val="0"/>
        <w:spacing w:after="0" w:line="240" w:lineRule="auto"/>
        <w:ind w:left="0" w:firstLine="0"/>
        <w:rPr>
          <w:color w:val="000000"/>
          <w:sz w:val="24"/>
          <w:szCs w:val="24"/>
        </w:rPr>
      </w:pPr>
      <w:r w:rsidRPr="00B70A74">
        <w:rPr>
          <w:color w:val="000000"/>
          <w:sz w:val="24"/>
          <w:szCs w:val="24"/>
        </w:rPr>
        <w:t xml:space="preserve">Strategies used to maximize response rates for the </w:t>
      </w:r>
      <w:r w:rsidR="008C503A">
        <w:rPr>
          <w:color w:val="000000"/>
          <w:sz w:val="24"/>
          <w:szCs w:val="24"/>
        </w:rPr>
        <w:t>e</w:t>
      </w:r>
      <w:r w:rsidRPr="008C503A" w:rsidR="008C503A">
        <w:rPr>
          <w:color w:val="000000"/>
          <w:sz w:val="24"/>
          <w:szCs w:val="24"/>
        </w:rPr>
        <w:t xml:space="preserve">mployer and </w:t>
      </w:r>
      <w:r w:rsidR="008C503A">
        <w:rPr>
          <w:color w:val="000000"/>
          <w:sz w:val="24"/>
          <w:szCs w:val="24"/>
        </w:rPr>
        <w:t>w</w:t>
      </w:r>
      <w:r w:rsidRPr="008C503A" w:rsidR="008C503A">
        <w:rPr>
          <w:color w:val="000000"/>
          <w:sz w:val="24"/>
          <w:szCs w:val="24"/>
        </w:rPr>
        <w:t>ork-</w:t>
      </w:r>
      <w:r w:rsidR="008C503A">
        <w:rPr>
          <w:color w:val="000000"/>
          <w:sz w:val="24"/>
          <w:szCs w:val="24"/>
        </w:rPr>
        <w:t>b</w:t>
      </w:r>
      <w:r w:rsidRPr="008C503A" w:rsidR="008C503A">
        <w:rPr>
          <w:color w:val="000000"/>
          <w:sz w:val="24"/>
          <w:szCs w:val="24"/>
        </w:rPr>
        <w:t xml:space="preserve">ased </w:t>
      </w:r>
      <w:r w:rsidR="008C503A">
        <w:rPr>
          <w:color w:val="000000"/>
          <w:sz w:val="24"/>
          <w:szCs w:val="24"/>
        </w:rPr>
        <w:t>l</w:t>
      </w:r>
      <w:r w:rsidRPr="008C503A" w:rsidR="008C503A">
        <w:rPr>
          <w:color w:val="000000"/>
          <w:sz w:val="24"/>
          <w:szCs w:val="24"/>
        </w:rPr>
        <w:t xml:space="preserve">earning </w:t>
      </w:r>
      <w:r w:rsidR="008C503A">
        <w:rPr>
          <w:color w:val="000000"/>
          <w:sz w:val="24"/>
          <w:szCs w:val="24"/>
        </w:rPr>
        <w:t>p</w:t>
      </w:r>
      <w:r w:rsidRPr="008C503A" w:rsidR="008C503A">
        <w:rPr>
          <w:color w:val="000000"/>
          <w:sz w:val="24"/>
          <w:szCs w:val="24"/>
        </w:rPr>
        <w:t xml:space="preserve">artners </w:t>
      </w:r>
      <w:r w:rsidRPr="00B70A74">
        <w:rPr>
          <w:color w:val="000000"/>
          <w:sz w:val="24"/>
          <w:szCs w:val="24"/>
        </w:rPr>
        <w:t xml:space="preserve"> </w:t>
      </w:r>
      <w:r w:rsidRPr="00B70A74" w:rsidR="00CB0045">
        <w:rPr>
          <w:color w:val="000000"/>
          <w:sz w:val="24"/>
          <w:szCs w:val="24"/>
        </w:rPr>
        <w:t>survey</w:t>
      </w:r>
      <w:r w:rsidR="00FF5705">
        <w:rPr>
          <w:color w:val="000000"/>
          <w:sz w:val="24"/>
          <w:szCs w:val="24"/>
        </w:rPr>
        <w:t xml:space="preserve"> include</w:t>
      </w:r>
      <w:r w:rsidRPr="00B70A74">
        <w:rPr>
          <w:color w:val="000000"/>
          <w:sz w:val="24"/>
          <w:szCs w:val="24"/>
        </w:rPr>
        <w:t xml:space="preserve">: </w:t>
      </w:r>
    </w:p>
    <w:p w:rsidR="00C41FC6" w:rsidRPr="00B70A74" w:rsidP="008F2478" w14:paraId="72D7B046" w14:textId="24246473">
      <w:pPr>
        <w:widowControl w:val="0"/>
        <w:numPr>
          <w:ilvl w:val="0"/>
          <w:numId w:val="18"/>
        </w:numPr>
        <w:autoSpaceDE w:val="0"/>
        <w:autoSpaceDN w:val="0"/>
        <w:adjustRightInd w:val="0"/>
        <w:spacing w:after="0" w:line="240" w:lineRule="auto"/>
        <w:rPr>
          <w:color w:val="000000"/>
          <w:sz w:val="24"/>
          <w:szCs w:val="24"/>
        </w:rPr>
      </w:pPr>
      <w:r w:rsidRPr="00B70A74">
        <w:rPr>
          <w:color w:val="000000"/>
          <w:sz w:val="24"/>
          <w:szCs w:val="24"/>
        </w:rPr>
        <w:t xml:space="preserve">The survey contractors work closely with Job Corps staff and JCDC to obtain adequate tracking and locating information about </w:t>
      </w:r>
      <w:r w:rsidRPr="00B70A74" w:rsidR="00D11091">
        <w:rPr>
          <w:color w:val="000000"/>
          <w:sz w:val="24"/>
          <w:szCs w:val="24"/>
        </w:rPr>
        <w:t xml:space="preserve">employer and </w:t>
      </w:r>
      <w:r w:rsidRPr="00053402" w:rsidR="00FA58B0">
        <w:rPr>
          <w:color w:val="000000"/>
          <w:sz w:val="24"/>
          <w:szCs w:val="24"/>
        </w:rPr>
        <w:t xml:space="preserve">work-based learning partners </w:t>
      </w:r>
      <w:r w:rsidRPr="00B70A74" w:rsidR="00CB0045">
        <w:rPr>
          <w:color w:val="000000"/>
          <w:sz w:val="24"/>
          <w:szCs w:val="24"/>
        </w:rPr>
        <w:t xml:space="preserve">of </w:t>
      </w:r>
      <w:r w:rsidRPr="00B70A74">
        <w:rPr>
          <w:color w:val="000000"/>
          <w:sz w:val="24"/>
          <w:szCs w:val="24"/>
        </w:rPr>
        <w:t xml:space="preserve">all placed Job Corps </w:t>
      </w:r>
      <w:r w:rsidRPr="00B70A74" w:rsidR="00CB0045">
        <w:rPr>
          <w:color w:val="000000"/>
          <w:sz w:val="24"/>
          <w:szCs w:val="24"/>
        </w:rPr>
        <w:t>participants.</w:t>
      </w:r>
    </w:p>
    <w:p w:rsidR="007D35E8" w:rsidRPr="00B70A74" w:rsidP="007D35E8" w14:paraId="2B01736F" w14:textId="738E6829">
      <w:pPr>
        <w:widowControl w:val="0"/>
        <w:numPr>
          <w:ilvl w:val="0"/>
          <w:numId w:val="18"/>
        </w:numPr>
        <w:autoSpaceDE w:val="0"/>
        <w:autoSpaceDN w:val="0"/>
        <w:adjustRightInd w:val="0"/>
        <w:spacing w:after="0" w:line="240" w:lineRule="auto"/>
        <w:rPr>
          <w:color w:val="000000"/>
          <w:sz w:val="24"/>
          <w:szCs w:val="24"/>
        </w:rPr>
      </w:pPr>
      <w:r w:rsidRPr="00B70A74">
        <w:rPr>
          <w:color w:val="000000"/>
          <w:sz w:val="24"/>
          <w:szCs w:val="24"/>
        </w:rPr>
        <w:t>A minimum of three contact attempts will</w:t>
      </w:r>
      <w:r w:rsidRPr="00B70A74" w:rsidR="00AA567F">
        <w:rPr>
          <w:color w:val="000000"/>
          <w:sz w:val="24"/>
          <w:szCs w:val="24"/>
        </w:rPr>
        <w:t xml:space="preserve"> </w:t>
      </w:r>
      <w:r w:rsidRPr="00B70A74" w:rsidR="00E704DB">
        <w:rPr>
          <w:color w:val="000000"/>
          <w:sz w:val="24"/>
          <w:szCs w:val="24"/>
        </w:rPr>
        <w:t xml:space="preserve">be made </w:t>
      </w:r>
      <w:r w:rsidRPr="00B70A74" w:rsidR="00AA567F">
        <w:rPr>
          <w:color w:val="000000"/>
          <w:sz w:val="24"/>
          <w:szCs w:val="24"/>
        </w:rPr>
        <w:t xml:space="preserve">with employers unless the contact information is found to be </w:t>
      </w:r>
      <w:r w:rsidRPr="00B70A74" w:rsidR="00CD66BD">
        <w:rPr>
          <w:color w:val="000000"/>
          <w:sz w:val="24"/>
          <w:szCs w:val="24"/>
        </w:rPr>
        <w:t xml:space="preserve">invalid. </w:t>
      </w:r>
    </w:p>
    <w:p w:rsidR="007D35E8" w:rsidRPr="00B70A74" w:rsidP="00CD66BD" w14:paraId="71B62C3C" w14:textId="77777777">
      <w:pPr>
        <w:widowControl w:val="0"/>
        <w:numPr>
          <w:ilvl w:val="0"/>
          <w:numId w:val="18"/>
        </w:numPr>
        <w:autoSpaceDE w:val="0"/>
        <w:autoSpaceDN w:val="0"/>
        <w:adjustRightInd w:val="0"/>
        <w:spacing w:after="0" w:line="240" w:lineRule="auto"/>
        <w:rPr>
          <w:color w:val="000000"/>
          <w:sz w:val="24"/>
          <w:szCs w:val="24"/>
        </w:rPr>
      </w:pPr>
      <w:r w:rsidRPr="00B70A74">
        <w:rPr>
          <w:color w:val="000000"/>
          <w:sz w:val="24"/>
          <w:szCs w:val="24"/>
        </w:rPr>
        <w:t>Business factors results will be used when determining survey techniques including varying call times to increase chances of availability during business and training staff about reaching the correct person, especially in larger firms.</w:t>
      </w:r>
      <w:r>
        <w:rPr>
          <w:rStyle w:val="FootnoteReference"/>
          <w:color w:val="000000"/>
          <w:sz w:val="24"/>
          <w:szCs w:val="24"/>
        </w:rPr>
        <w:footnoteReference w:id="3"/>
      </w:r>
    </w:p>
    <w:p w:rsidR="007D35E8" w:rsidRPr="00B70A74" w:rsidP="00203CA3" w14:paraId="74CBDB80" w14:textId="6A1761F9">
      <w:pPr>
        <w:widowControl w:val="0"/>
        <w:numPr>
          <w:ilvl w:val="0"/>
          <w:numId w:val="18"/>
        </w:numPr>
        <w:autoSpaceDE w:val="0"/>
        <w:autoSpaceDN w:val="0"/>
        <w:adjustRightInd w:val="0"/>
        <w:spacing w:after="0" w:line="240" w:lineRule="auto"/>
        <w:rPr>
          <w:color w:val="000000"/>
          <w:sz w:val="24"/>
          <w:szCs w:val="24"/>
        </w:rPr>
      </w:pPr>
      <w:r w:rsidRPr="00B70A74">
        <w:rPr>
          <w:color w:val="000000"/>
          <w:sz w:val="24"/>
          <w:szCs w:val="24"/>
        </w:rPr>
        <w:t xml:space="preserve">The </w:t>
      </w:r>
      <w:r w:rsidRPr="00B70A74" w:rsidR="00203CA3">
        <w:rPr>
          <w:color w:val="000000"/>
          <w:sz w:val="24"/>
          <w:szCs w:val="24"/>
        </w:rPr>
        <w:t>survey staff will provide</w:t>
      </w:r>
      <w:r w:rsidRPr="00B70A74">
        <w:rPr>
          <w:color w:val="000000"/>
          <w:sz w:val="24"/>
          <w:szCs w:val="24"/>
        </w:rPr>
        <w:t xml:space="preserve"> a toll-free line for respondents to call</w:t>
      </w:r>
      <w:r w:rsidR="008C503A">
        <w:rPr>
          <w:color w:val="000000"/>
          <w:sz w:val="24"/>
          <w:szCs w:val="24"/>
        </w:rPr>
        <w:t xml:space="preserve"> and</w:t>
      </w:r>
      <w:r w:rsidRPr="00B70A74" w:rsidR="00203CA3">
        <w:rPr>
          <w:color w:val="000000"/>
          <w:sz w:val="24"/>
          <w:szCs w:val="24"/>
        </w:rPr>
        <w:t xml:space="preserve"> provide</w:t>
      </w:r>
      <w:r w:rsidRPr="00B70A74">
        <w:rPr>
          <w:color w:val="000000"/>
          <w:sz w:val="24"/>
          <w:szCs w:val="24"/>
        </w:rPr>
        <w:t xml:space="preserve"> information on the survey on the contractor’s website</w:t>
      </w:r>
      <w:r w:rsidRPr="00B70A74" w:rsidR="00203CA3">
        <w:rPr>
          <w:color w:val="000000"/>
          <w:sz w:val="24"/>
          <w:szCs w:val="24"/>
        </w:rPr>
        <w:t xml:space="preserve"> to reduce refusals.</w:t>
      </w:r>
    </w:p>
    <w:p w:rsidR="008F2478" w:rsidRPr="00B70A74" w:rsidP="008F2478" w14:paraId="4BB0B84F" w14:textId="77777777">
      <w:pPr>
        <w:widowControl w:val="0"/>
        <w:autoSpaceDE w:val="0"/>
        <w:autoSpaceDN w:val="0"/>
        <w:adjustRightInd w:val="0"/>
        <w:spacing w:after="0" w:line="240" w:lineRule="auto"/>
        <w:ind w:left="0" w:firstLine="0"/>
        <w:rPr>
          <w:color w:val="000000"/>
          <w:sz w:val="24"/>
          <w:szCs w:val="24"/>
        </w:rPr>
      </w:pPr>
    </w:p>
    <w:p w:rsidR="004A0C22" w:rsidRPr="00B70A74" w:rsidP="009863D0" w14:paraId="31016B69" w14:textId="77777777">
      <w:pPr>
        <w:widowControl w:val="0"/>
        <w:autoSpaceDE w:val="0"/>
        <w:autoSpaceDN w:val="0"/>
        <w:adjustRightInd w:val="0"/>
        <w:spacing w:after="0" w:line="240" w:lineRule="auto"/>
        <w:ind w:left="0" w:firstLine="0"/>
        <w:rPr>
          <w:b/>
          <w:color w:val="000000"/>
          <w:sz w:val="24"/>
          <w:szCs w:val="24"/>
        </w:rPr>
      </w:pPr>
      <w:r w:rsidRPr="00B70A74">
        <w:rPr>
          <w:b/>
          <w:color w:val="000000"/>
          <w:sz w:val="24"/>
          <w:szCs w:val="24"/>
        </w:rPr>
        <w:t>Missing Data</w:t>
      </w:r>
    </w:p>
    <w:p w:rsidR="004A0C22" w:rsidRPr="00B70A74" w:rsidP="009863D0" w14:paraId="1E82584A" w14:textId="77777777">
      <w:pPr>
        <w:widowControl w:val="0"/>
        <w:autoSpaceDE w:val="0"/>
        <w:autoSpaceDN w:val="0"/>
        <w:adjustRightInd w:val="0"/>
        <w:spacing w:after="0" w:line="240" w:lineRule="auto"/>
        <w:ind w:left="0" w:firstLine="0"/>
        <w:rPr>
          <w:color w:val="000000"/>
          <w:sz w:val="24"/>
          <w:szCs w:val="24"/>
        </w:rPr>
      </w:pPr>
    </w:p>
    <w:p w:rsidR="00772B50" w:rsidRPr="00B70A74" w:rsidP="00772B50" w14:paraId="0981CAC1" w14:textId="57EBCE31">
      <w:pPr>
        <w:widowControl w:val="0"/>
        <w:autoSpaceDE w:val="0"/>
        <w:autoSpaceDN w:val="0"/>
        <w:adjustRightInd w:val="0"/>
        <w:spacing w:after="0" w:line="240" w:lineRule="auto"/>
        <w:ind w:left="0" w:firstLine="0"/>
        <w:rPr>
          <w:b/>
          <w:i/>
          <w:color w:val="000000"/>
          <w:sz w:val="24"/>
          <w:szCs w:val="24"/>
        </w:rPr>
      </w:pPr>
      <w:r>
        <w:rPr>
          <w:b/>
          <w:i/>
          <w:color w:val="000000"/>
          <w:sz w:val="24"/>
          <w:szCs w:val="24"/>
        </w:rPr>
        <w:t xml:space="preserve">Former </w:t>
      </w:r>
      <w:r w:rsidRPr="00B70A74" w:rsidR="00BD5E28">
        <w:rPr>
          <w:b/>
          <w:i/>
          <w:color w:val="000000"/>
          <w:sz w:val="24"/>
          <w:szCs w:val="24"/>
        </w:rPr>
        <w:t>Participant Surveys</w:t>
      </w:r>
    </w:p>
    <w:p w:rsidR="00C64BC5" w:rsidRPr="00B70A74" w:rsidP="00CB2D83" w14:paraId="534C069C" w14:textId="38EF6B33">
      <w:pPr>
        <w:widowControl w:val="0"/>
        <w:autoSpaceDE w:val="0"/>
        <w:autoSpaceDN w:val="0"/>
        <w:adjustRightInd w:val="0"/>
        <w:spacing w:after="0" w:line="240" w:lineRule="auto"/>
        <w:ind w:left="0" w:firstLine="0"/>
        <w:rPr>
          <w:color w:val="000000"/>
          <w:sz w:val="24"/>
          <w:szCs w:val="24"/>
        </w:rPr>
      </w:pPr>
      <w:r w:rsidRPr="5C8C3502">
        <w:rPr>
          <w:color w:val="000000" w:themeColor="text1"/>
          <w:sz w:val="24"/>
          <w:szCs w:val="24"/>
        </w:rPr>
        <w:t xml:space="preserve">Throughout the survey, Job Corps makes a concerted effort to avoid missing data. For example, when the questionnaire includes a question on earnings, the response may be “Don’t Know” or “Refused.” The interviewers are trained to probe further and obtain useful information by providing the respondent opportunities to respond in categories rather than in exact earnings amount (e.g., ranges). This approach is usually effective in obtaining a response and avoiding missing data. Similarly, if the respondent refuses to provide information, interviewers are directed to a probe that reminds the respondent of the private nature of the survey, that information provided by the respondent will only be used for analysis of the Job Corps program, </w:t>
      </w:r>
      <w:r w:rsidRPr="5C8C3502">
        <w:rPr>
          <w:color w:val="000000" w:themeColor="text1"/>
          <w:sz w:val="24"/>
          <w:szCs w:val="24"/>
        </w:rPr>
        <w:t xml:space="preserve">and individual information will not be shared. </w:t>
      </w:r>
    </w:p>
    <w:p w:rsidR="006248B2" w:rsidRPr="00B70A74" w:rsidP="00CB2D83" w14:paraId="26A666DD" w14:textId="77777777">
      <w:pPr>
        <w:widowControl w:val="0"/>
        <w:autoSpaceDE w:val="0"/>
        <w:autoSpaceDN w:val="0"/>
        <w:adjustRightInd w:val="0"/>
        <w:spacing w:after="0" w:line="240" w:lineRule="auto"/>
        <w:ind w:left="0" w:firstLine="0"/>
        <w:rPr>
          <w:color w:val="000000"/>
          <w:sz w:val="24"/>
          <w:szCs w:val="24"/>
        </w:rPr>
      </w:pPr>
    </w:p>
    <w:p w:rsidR="00055834" w:rsidRPr="00055834" w:rsidP="00055834" w14:paraId="5E8EEA06" w14:textId="1E16778F">
      <w:pPr>
        <w:spacing w:line="240" w:lineRule="auto"/>
        <w:ind w:left="0" w:firstLine="0"/>
        <w:rPr>
          <w:sz w:val="24"/>
          <w:szCs w:val="24"/>
        </w:rPr>
      </w:pPr>
      <w:r w:rsidRPr="5C8C3502">
        <w:rPr>
          <w:sz w:val="24"/>
          <w:szCs w:val="24"/>
        </w:rPr>
        <w:t xml:space="preserve">To date, item non-response has not been a significant problem in using the </w:t>
      </w:r>
      <w:r w:rsidR="008C503A">
        <w:rPr>
          <w:sz w:val="24"/>
          <w:szCs w:val="24"/>
        </w:rPr>
        <w:t xml:space="preserve">former </w:t>
      </w:r>
      <w:r w:rsidRPr="5C8C3502">
        <w:rPr>
          <w:sz w:val="24"/>
          <w:szCs w:val="24"/>
        </w:rPr>
        <w:t xml:space="preserve">participant survey data to meet reporting requirements. </w:t>
      </w:r>
      <w:r w:rsidR="00DF65A2">
        <w:rPr>
          <w:color w:val="000000" w:themeColor="text1"/>
          <w:sz w:val="24"/>
          <w:szCs w:val="24"/>
        </w:rPr>
        <w:t>While missingness is expected to be largely missing at random</w:t>
      </w:r>
      <w:r>
        <w:rPr>
          <w:color w:val="000000" w:themeColor="text1"/>
          <w:sz w:val="24"/>
          <w:szCs w:val="24"/>
        </w:rPr>
        <w:t xml:space="preserve"> (MAR)</w:t>
      </w:r>
      <w:r w:rsidR="00DF65A2">
        <w:rPr>
          <w:color w:val="000000" w:themeColor="text1"/>
          <w:sz w:val="24"/>
          <w:szCs w:val="24"/>
        </w:rPr>
        <w:t>, i</w:t>
      </w:r>
      <w:r w:rsidR="00DF65A2">
        <w:rPr>
          <w:sz w:val="24"/>
          <w:szCs w:val="24"/>
        </w:rPr>
        <w:t xml:space="preserve">f item level nonresponse does exceed </w:t>
      </w:r>
      <w:r w:rsidR="00EC5BB4">
        <w:rPr>
          <w:sz w:val="24"/>
          <w:szCs w:val="24"/>
        </w:rPr>
        <w:t>30</w:t>
      </w:r>
      <w:r w:rsidR="00DF65A2">
        <w:rPr>
          <w:sz w:val="24"/>
          <w:szCs w:val="24"/>
        </w:rPr>
        <w:t xml:space="preserve"> percent, Job Corps will conduct an item-level nonresponse assessment. </w:t>
      </w:r>
      <w:r w:rsidRPr="00055834">
        <w:rPr>
          <w:sz w:val="24"/>
          <w:szCs w:val="24"/>
        </w:rPr>
        <w:t xml:space="preserve">This assessment will focus on key outcomes as well as demographic and program engagement variables that may influence response patterns. We will model item nonresponse using observed covariates and </w:t>
      </w:r>
      <w:r w:rsidRPr="00055834">
        <w:rPr>
          <w:sz w:val="24"/>
          <w:szCs w:val="24"/>
        </w:rPr>
        <w:t>paradata</w:t>
      </w:r>
      <w:r w:rsidRPr="00055834">
        <w:rPr>
          <w:sz w:val="24"/>
          <w:szCs w:val="24"/>
        </w:rPr>
        <w:t xml:space="preserve"> and compare respondent and nonrespondent distributions </w:t>
      </w:r>
      <w:r w:rsidRPr="00A03B47" w:rsidR="00A03B47">
        <w:rPr>
          <w:sz w:val="24"/>
          <w:szCs w:val="24"/>
        </w:rPr>
        <w:t>with an approach that will rely on diagnostic nonresponse bias analyses (with no weighting/imputation) and conservative classification rules</w:t>
      </w:r>
      <w:r w:rsidRPr="00055834">
        <w:rPr>
          <w:sz w:val="24"/>
          <w:szCs w:val="24"/>
        </w:rPr>
        <w:t>. Findings will inform whether potential missingness appears to be MAR and help guide any necessary adjustments.</w:t>
      </w:r>
    </w:p>
    <w:p w:rsidR="00644127" w:rsidRPr="00B70A74" w:rsidP="00CB2D83" w14:paraId="18553923" w14:textId="5EF56437">
      <w:pPr>
        <w:spacing w:line="240" w:lineRule="auto"/>
        <w:ind w:left="0" w:firstLine="0"/>
        <w:rPr>
          <w:sz w:val="24"/>
          <w:szCs w:val="24"/>
        </w:rPr>
      </w:pPr>
      <w:r>
        <w:rPr>
          <w:sz w:val="24"/>
          <w:szCs w:val="24"/>
        </w:rPr>
        <w:t xml:space="preserve">To </w:t>
      </w:r>
      <w:r w:rsidR="00055834">
        <w:rPr>
          <w:sz w:val="24"/>
          <w:szCs w:val="24"/>
        </w:rPr>
        <w:t>mitigate</w:t>
      </w:r>
      <w:r>
        <w:rPr>
          <w:sz w:val="24"/>
          <w:szCs w:val="24"/>
        </w:rPr>
        <w:t xml:space="preserve"> item-level nonresponse, i</w:t>
      </w:r>
      <w:r w:rsidRPr="5C8C3502" w:rsidR="5C8C3502">
        <w:rPr>
          <w:sz w:val="24"/>
          <w:szCs w:val="24"/>
        </w:rPr>
        <w:t>n some cases, Job Corps has been able to use answers to questions in one part of the survey to solve missing data problems in another part of the survey (e.g., answers about the wage or hours of the initial job placement for students who work at that same job as answered in a different part of the survey). When faced with missing data issues, Job Corps has not used any statistical methods for data imputation (e.g., random</w:t>
      </w:r>
      <w:r w:rsidR="00546521">
        <w:rPr>
          <w:sz w:val="24"/>
          <w:szCs w:val="24"/>
        </w:rPr>
        <w:t xml:space="preserve"> forest</w:t>
      </w:r>
      <w:r w:rsidRPr="5C8C3502" w:rsidR="5C8C3502">
        <w:rPr>
          <w:sz w:val="24"/>
          <w:szCs w:val="24"/>
        </w:rPr>
        <w:t xml:space="preserve">, regression-based techniques) to assign values when key individual data items needed in a calculation are missing. Instead, for example, Job Corps has adopted a conservative approach of not counting a student as placed in a quarter unless all the underlying questions needed to make that determination have been answered and indicate the placement criteria have been met. </w:t>
      </w:r>
    </w:p>
    <w:p w:rsidR="00644127" w:rsidP="00CB2D83" w14:paraId="187DB9B3" w14:textId="462902C6">
      <w:pPr>
        <w:spacing w:line="240" w:lineRule="auto"/>
        <w:ind w:left="0" w:firstLine="0"/>
        <w:rPr>
          <w:sz w:val="24"/>
          <w:szCs w:val="24"/>
        </w:rPr>
      </w:pPr>
      <w:r w:rsidRPr="5C8C3502">
        <w:rPr>
          <w:sz w:val="24"/>
          <w:szCs w:val="24"/>
        </w:rPr>
        <w:t>To minimize this issue, follow-up probes with responses expressed in relatively narrow ranges have been added to wage, hours and earnings questions to help obtain more accurate and complete data. In other cases, questions related to specific criteria (e.g., at least minimum wage, and at least 20 hours a week) have been added and/or modified to minimize the extent of missing data.</w:t>
      </w:r>
    </w:p>
    <w:p w:rsidR="00224AC2" w:rsidRPr="00B70A74" w:rsidP="00224AC2" w14:paraId="2A49D488" w14:textId="2D89B90A">
      <w:pPr>
        <w:spacing w:after="0" w:line="240" w:lineRule="auto"/>
        <w:ind w:left="0" w:firstLine="0"/>
        <w:rPr>
          <w:b/>
          <w:bCs/>
          <w:i/>
          <w:sz w:val="24"/>
          <w:szCs w:val="24"/>
        </w:rPr>
      </w:pPr>
      <w:r w:rsidRPr="00053402">
        <w:rPr>
          <w:b/>
          <w:bCs/>
          <w:i/>
          <w:sz w:val="24"/>
          <w:szCs w:val="24"/>
        </w:rPr>
        <w:t xml:space="preserve">Employer and </w:t>
      </w:r>
      <w:r w:rsidRPr="00053402" w:rsidR="00260A59">
        <w:rPr>
          <w:b/>
          <w:bCs/>
          <w:i/>
          <w:sz w:val="24"/>
          <w:szCs w:val="24"/>
        </w:rPr>
        <w:t>Work-Based Learning Partner Satisfaction Survey</w:t>
      </w:r>
    </w:p>
    <w:p w:rsidR="00ED6046" w:rsidRPr="00B70A74" w:rsidP="00224AC2" w14:paraId="6D6B2A56" w14:textId="1CC7ABCD">
      <w:pPr>
        <w:spacing w:after="0" w:line="240" w:lineRule="auto"/>
        <w:ind w:left="0" w:firstLine="0"/>
        <w:rPr>
          <w:sz w:val="24"/>
          <w:szCs w:val="24"/>
        </w:rPr>
      </w:pPr>
      <w:r w:rsidRPr="5C8C3502">
        <w:rPr>
          <w:sz w:val="24"/>
          <w:szCs w:val="24"/>
        </w:rPr>
        <w:t>The Employer and Work-Based Learning Partners Satisfaction survey is a short 10-minute interview, which is not anticipated to have missing data. In previous employer surveys, Job Corps has not used any statistical methods for data imputation (e.g., random</w:t>
      </w:r>
      <w:r w:rsidR="00546521">
        <w:rPr>
          <w:sz w:val="24"/>
          <w:szCs w:val="24"/>
        </w:rPr>
        <w:t xml:space="preserve"> forest</w:t>
      </w:r>
      <w:r w:rsidRPr="5C8C3502">
        <w:rPr>
          <w:sz w:val="24"/>
          <w:szCs w:val="24"/>
        </w:rPr>
        <w:t xml:space="preserve">, regression-based techniques) to assign values when key individual data items needed in a calculation are missing. </w:t>
      </w:r>
    </w:p>
    <w:p w:rsidR="00A65DCE" w:rsidRPr="00B70A74" w:rsidP="00224AC2" w14:paraId="434429A4" w14:textId="77777777">
      <w:pPr>
        <w:spacing w:after="0" w:line="240" w:lineRule="auto"/>
        <w:ind w:left="0" w:firstLine="0"/>
        <w:rPr>
          <w:sz w:val="24"/>
          <w:szCs w:val="24"/>
        </w:rPr>
      </w:pPr>
    </w:p>
    <w:p w:rsidR="00A65DCE" w:rsidRPr="00B70A74" w:rsidP="00A65DCE" w14:paraId="28FE50EC" w14:textId="49962AF3">
      <w:pPr>
        <w:spacing w:after="0" w:line="240" w:lineRule="auto"/>
        <w:ind w:left="0" w:firstLine="0"/>
        <w:rPr>
          <w:b/>
          <w:bCs/>
          <w:sz w:val="24"/>
          <w:szCs w:val="24"/>
        </w:rPr>
      </w:pPr>
      <w:r w:rsidRPr="00B70A74">
        <w:rPr>
          <w:b/>
          <w:bCs/>
          <w:sz w:val="24"/>
          <w:szCs w:val="24"/>
        </w:rPr>
        <w:t xml:space="preserve">Weighting     </w:t>
      </w:r>
    </w:p>
    <w:p w:rsidR="00A65DCE" w:rsidRPr="00B70A74" w:rsidP="00A65DCE" w14:paraId="3F732721" w14:textId="77777777">
      <w:pPr>
        <w:spacing w:after="0" w:line="240" w:lineRule="auto"/>
        <w:ind w:left="0" w:firstLine="0"/>
        <w:rPr>
          <w:b/>
          <w:bCs/>
          <w:sz w:val="24"/>
          <w:szCs w:val="24"/>
        </w:rPr>
      </w:pPr>
    </w:p>
    <w:p w:rsidR="00A65DCE" w:rsidRPr="00B70A74" w:rsidP="00A65DCE" w14:paraId="3FB0FC13" w14:textId="166F9732">
      <w:pPr>
        <w:spacing w:after="0" w:line="240" w:lineRule="auto"/>
        <w:ind w:left="0" w:firstLine="0"/>
        <w:rPr>
          <w:b/>
          <w:bCs/>
          <w:i/>
          <w:sz w:val="24"/>
          <w:szCs w:val="24"/>
        </w:rPr>
      </w:pPr>
      <w:r>
        <w:rPr>
          <w:b/>
          <w:bCs/>
          <w:i/>
          <w:sz w:val="24"/>
          <w:szCs w:val="24"/>
        </w:rPr>
        <w:t xml:space="preserve">Former </w:t>
      </w:r>
      <w:r w:rsidRPr="00B70A74" w:rsidR="00BD5E28">
        <w:rPr>
          <w:b/>
          <w:bCs/>
          <w:i/>
          <w:sz w:val="24"/>
          <w:szCs w:val="24"/>
        </w:rPr>
        <w:t xml:space="preserve">Participant Surveys </w:t>
      </w:r>
    </w:p>
    <w:p w:rsidR="00A65DCE" w:rsidRPr="00B70A74" w:rsidP="008C503A" w14:paraId="2D883277" w14:textId="1019561B">
      <w:pPr>
        <w:spacing w:after="0" w:line="240" w:lineRule="auto"/>
        <w:ind w:left="0" w:firstLine="0"/>
        <w:rPr>
          <w:sz w:val="24"/>
          <w:szCs w:val="24"/>
        </w:rPr>
      </w:pPr>
      <w:r w:rsidRPr="5C8C3502">
        <w:rPr>
          <w:sz w:val="24"/>
          <w:szCs w:val="24"/>
        </w:rPr>
        <w:t xml:space="preserve">The </w:t>
      </w:r>
      <w:r w:rsidR="008C503A">
        <w:rPr>
          <w:sz w:val="24"/>
          <w:szCs w:val="24"/>
        </w:rPr>
        <w:t xml:space="preserve">Former Job Corps Participant surveys use a census of former Job Corps participants; weighting is not necessary or appropriate. </w:t>
      </w:r>
    </w:p>
    <w:p w:rsidR="00A65DCE" w:rsidRPr="00B70A74" w:rsidP="00A65DCE" w14:paraId="5D04C18A" w14:textId="77777777">
      <w:pPr>
        <w:spacing w:after="0" w:line="240" w:lineRule="auto"/>
        <w:ind w:left="0" w:firstLine="0"/>
        <w:rPr>
          <w:bCs/>
          <w:sz w:val="24"/>
          <w:szCs w:val="24"/>
        </w:rPr>
      </w:pPr>
    </w:p>
    <w:p w:rsidR="008E4588" w:rsidRPr="00053402" w:rsidP="008E4588" w14:paraId="2093FE07" w14:textId="2F8D3498">
      <w:pPr>
        <w:spacing w:after="0" w:line="240" w:lineRule="auto"/>
        <w:ind w:left="0" w:firstLine="0"/>
        <w:rPr>
          <w:b/>
          <w:bCs/>
          <w:i/>
          <w:sz w:val="24"/>
          <w:szCs w:val="24"/>
        </w:rPr>
      </w:pPr>
      <w:r w:rsidRPr="00053402">
        <w:rPr>
          <w:b/>
          <w:bCs/>
          <w:i/>
          <w:sz w:val="24"/>
          <w:szCs w:val="24"/>
        </w:rPr>
        <w:t xml:space="preserve">Employer and </w:t>
      </w:r>
      <w:r w:rsidRPr="00053402">
        <w:rPr>
          <w:b/>
          <w:bCs/>
          <w:i/>
          <w:sz w:val="24"/>
          <w:szCs w:val="24"/>
        </w:rPr>
        <w:t>Work-Based Learning Partner Satisfaction Survey</w:t>
      </w:r>
    </w:p>
    <w:p w:rsidR="008E4588" w:rsidRPr="00B70A74" w:rsidP="008E4588" w14:paraId="68851514" w14:textId="37091004">
      <w:pPr>
        <w:spacing w:after="0" w:line="240" w:lineRule="auto"/>
        <w:ind w:left="0" w:firstLine="0"/>
        <w:rPr>
          <w:bCs/>
          <w:sz w:val="24"/>
          <w:szCs w:val="24"/>
        </w:rPr>
      </w:pPr>
      <w:r w:rsidRPr="00053402">
        <w:rPr>
          <w:bCs/>
          <w:sz w:val="24"/>
          <w:szCs w:val="24"/>
        </w:rPr>
        <w:t xml:space="preserve">The </w:t>
      </w:r>
      <w:r w:rsidRPr="00053402" w:rsidR="00B70A74">
        <w:rPr>
          <w:bCs/>
          <w:sz w:val="24"/>
          <w:szCs w:val="24"/>
        </w:rPr>
        <w:t xml:space="preserve">Employer and </w:t>
      </w:r>
      <w:r w:rsidRPr="00053402">
        <w:rPr>
          <w:sz w:val="24"/>
          <w:szCs w:val="24"/>
        </w:rPr>
        <w:t>Work-Based Learning Partners Satisfaction survey uses a census of work-based learning and employe</w:t>
      </w:r>
      <w:r w:rsidR="00A420B0">
        <w:rPr>
          <w:sz w:val="24"/>
          <w:szCs w:val="24"/>
        </w:rPr>
        <w:t>r</w:t>
      </w:r>
      <w:r w:rsidRPr="00053402">
        <w:rPr>
          <w:sz w:val="24"/>
          <w:szCs w:val="24"/>
        </w:rPr>
        <w:t xml:space="preserve"> partners; weighting is not necessary or appropriate</w:t>
      </w:r>
      <w:r w:rsidRPr="00053402">
        <w:rPr>
          <w:bCs/>
          <w:sz w:val="24"/>
          <w:szCs w:val="24"/>
        </w:rPr>
        <w:t>.</w:t>
      </w:r>
    </w:p>
    <w:p w:rsidR="00747592" w:rsidRPr="00B70A74" w:rsidP="009863D0" w14:paraId="351DFE49" w14:textId="77777777">
      <w:pPr>
        <w:widowControl w:val="0"/>
        <w:autoSpaceDE w:val="0"/>
        <w:autoSpaceDN w:val="0"/>
        <w:adjustRightInd w:val="0"/>
        <w:spacing w:after="0" w:line="240" w:lineRule="auto"/>
        <w:ind w:left="0" w:firstLine="0"/>
        <w:rPr>
          <w:b/>
          <w:sz w:val="24"/>
        </w:rPr>
      </w:pPr>
    </w:p>
    <w:p w:rsidR="007268C6" w:rsidRPr="00B70A74" w:rsidP="009863D0" w14:paraId="5AB1106F" w14:textId="6A7DCF97">
      <w:pPr>
        <w:widowControl w:val="0"/>
        <w:autoSpaceDE w:val="0"/>
        <w:autoSpaceDN w:val="0"/>
        <w:adjustRightInd w:val="0"/>
        <w:spacing w:after="0" w:line="240" w:lineRule="auto"/>
        <w:ind w:left="0" w:firstLine="0"/>
        <w:rPr>
          <w:b/>
          <w:i/>
          <w:iCs/>
          <w:sz w:val="24"/>
        </w:rPr>
      </w:pPr>
      <w:r w:rsidRPr="00053402">
        <w:rPr>
          <w:b/>
          <w:i/>
          <w:iCs/>
          <w:sz w:val="24"/>
        </w:rPr>
        <w:t>B4. Test Procedures</w:t>
      </w:r>
      <w:r w:rsidRPr="00B70A74" w:rsidR="0077321F">
        <w:rPr>
          <w:b/>
          <w:i/>
          <w:iCs/>
          <w:sz w:val="24"/>
        </w:rPr>
        <w:t xml:space="preserve"> </w:t>
      </w:r>
    </w:p>
    <w:p w:rsidR="00803D40" w:rsidRPr="00B70A74" w:rsidP="009863D0" w14:paraId="55D04AF7" w14:textId="77777777">
      <w:pPr>
        <w:widowControl w:val="0"/>
        <w:autoSpaceDE w:val="0"/>
        <w:autoSpaceDN w:val="0"/>
        <w:adjustRightInd w:val="0"/>
        <w:spacing w:after="0" w:line="240" w:lineRule="auto"/>
        <w:ind w:left="0" w:firstLine="0"/>
        <w:rPr>
          <w:b/>
          <w:sz w:val="24"/>
        </w:rPr>
      </w:pPr>
    </w:p>
    <w:p w:rsidR="00772B50" w:rsidRPr="00B70A74" w:rsidP="00772B50" w14:paraId="32D8BB00" w14:textId="0C6D662C">
      <w:pPr>
        <w:widowControl w:val="0"/>
        <w:autoSpaceDE w:val="0"/>
        <w:autoSpaceDN w:val="0"/>
        <w:adjustRightInd w:val="0"/>
        <w:spacing w:after="0" w:line="240" w:lineRule="auto"/>
        <w:ind w:left="0" w:firstLine="0"/>
        <w:rPr>
          <w:b/>
          <w:bCs/>
          <w:i/>
          <w:sz w:val="24"/>
          <w:szCs w:val="24"/>
        </w:rPr>
      </w:pPr>
      <w:r>
        <w:rPr>
          <w:b/>
          <w:bCs/>
          <w:i/>
          <w:sz w:val="24"/>
          <w:szCs w:val="24"/>
        </w:rPr>
        <w:t xml:space="preserve">Former </w:t>
      </w:r>
      <w:r w:rsidRPr="00B70A74" w:rsidR="00BD5E28">
        <w:rPr>
          <w:b/>
          <w:bCs/>
          <w:i/>
          <w:sz w:val="24"/>
          <w:szCs w:val="24"/>
        </w:rPr>
        <w:t>Participant Surveys</w:t>
      </w:r>
    </w:p>
    <w:p w:rsidR="007A4B18" w:rsidRPr="00B70A74" w:rsidP="29B5430E" w14:paraId="7FF306E5" w14:textId="71B84ADB">
      <w:pPr>
        <w:widowControl w:val="0"/>
        <w:autoSpaceDE w:val="0"/>
        <w:autoSpaceDN w:val="0"/>
        <w:adjustRightInd w:val="0"/>
        <w:spacing w:after="0" w:line="240" w:lineRule="auto"/>
        <w:ind w:left="0" w:firstLine="0"/>
        <w:rPr>
          <w:sz w:val="24"/>
          <w:szCs w:val="24"/>
        </w:rPr>
      </w:pPr>
      <w:r w:rsidRPr="0477D654">
        <w:rPr>
          <w:sz w:val="24"/>
          <w:szCs w:val="24"/>
        </w:rPr>
        <w:t>The second quarter and fourth quarter surveys are short surveys of participants (</w:t>
      </w:r>
      <w:r w:rsidRPr="00543A85">
        <w:rPr>
          <w:color w:val="333333"/>
          <w:sz w:val="24"/>
          <w:szCs w:val="24"/>
        </w:rPr>
        <w:t>12</w:t>
      </w:r>
      <w:r w:rsidRPr="0477D654">
        <w:rPr>
          <w:color w:val="333333"/>
          <w:sz w:val="24"/>
          <w:szCs w:val="24"/>
        </w:rPr>
        <w:t xml:space="preserve"> </w:t>
      </w:r>
      <w:r w:rsidRPr="00543A85">
        <w:rPr>
          <w:color w:val="333333"/>
          <w:sz w:val="24"/>
          <w:szCs w:val="24"/>
        </w:rPr>
        <w:t>minute</w:t>
      </w:r>
      <w:r w:rsidRPr="0477D654">
        <w:rPr>
          <w:color w:val="333333"/>
          <w:sz w:val="24"/>
          <w:szCs w:val="24"/>
        </w:rPr>
        <w:t>s</w:t>
      </w:r>
      <w:r w:rsidRPr="00543A85">
        <w:rPr>
          <w:color w:val="333333"/>
          <w:sz w:val="24"/>
          <w:szCs w:val="24"/>
        </w:rPr>
        <w:t xml:space="preserve"> </w:t>
      </w:r>
      <w:r w:rsidRPr="0477D654">
        <w:rPr>
          <w:color w:val="333333"/>
          <w:sz w:val="24"/>
          <w:szCs w:val="24"/>
        </w:rPr>
        <w:t xml:space="preserve">when </w:t>
      </w:r>
      <w:r w:rsidRPr="00543A85">
        <w:rPr>
          <w:color w:val="333333"/>
          <w:sz w:val="24"/>
          <w:szCs w:val="24"/>
        </w:rPr>
        <w:t xml:space="preserve">self-administered and </w:t>
      </w:r>
      <w:r w:rsidRPr="0477D654">
        <w:rPr>
          <w:color w:val="333333"/>
          <w:sz w:val="24"/>
          <w:szCs w:val="24"/>
        </w:rPr>
        <w:t>1</w:t>
      </w:r>
      <w:r w:rsidRPr="00543A85">
        <w:rPr>
          <w:color w:val="333333"/>
          <w:sz w:val="24"/>
          <w:szCs w:val="24"/>
        </w:rPr>
        <w:t>7</w:t>
      </w:r>
      <w:r w:rsidRPr="0477D654">
        <w:rPr>
          <w:color w:val="333333"/>
          <w:sz w:val="24"/>
          <w:szCs w:val="24"/>
        </w:rPr>
        <w:t xml:space="preserve"> </w:t>
      </w:r>
      <w:r w:rsidRPr="00543A85">
        <w:rPr>
          <w:color w:val="333333"/>
          <w:sz w:val="24"/>
          <w:szCs w:val="24"/>
        </w:rPr>
        <w:t>minute</w:t>
      </w:r>
      <w:r w:rsidRPr="0477D654">
        <w:rPr>
          <w:color w:val="333333"/>
          <w:sz w:val="24"/>
          <w:szCs w:val="24"/>
        </w:rPr>
        <w:t>s</w:t>
      </w:r>
      <w:r w:rsidRPr="00543A85">
        <w:rPr>
          <w:color w:val="333333"/>
          <w:sz w:val="24"/>
          <w:szCs w:val="24"/>
        </w:rPr>
        <w:t xml:space="preserve"> </w:t>
      </w:r>
      <w:r w:rsidRPr="0477D654">
        <w:rPr>
          <w:color w:val="333333"/>
          <w:sz w:val="24"/>
          <w:szCs w:val="24"/>
        </w:rPr>
        <w:t xml:space="preserve">when </w:t>
      </w:r>
      <w:r w:rsidRPr="00543A85">
        <w:rPr>
          <w:color w:val="333333"/>
          <w:sz w:val="24"/>
          <w:szCs w:val="24"/>
        </w:rPr>
        <w:t>interviewer-assisted)</w:t>
      </w:r>
      <w:r w:rsidRPr="0477D654">
        <w:rPr>
          <w:sz w:val="24"/>
          <w:szCs w:val="24"/>
        </w:rPr>
        <w:t xml:space="preserve">. No additional testing has been conducted since valid and reliable data has been obtained from the current survey instrument. </w:t>
      </w:r>
    </w:p>
    <w:p w:rsidR="00DF4BC9" w:rsidP="009863D0" w14:paraId="3F8ABD9A" w14:textId="1B84982C">
      <w:pPr>
        <w:widowControl w:val="0"/>
        <w:autoSpaceDE w:val="0"/>
        <w:autoSpaceDN w:val="0"/>
        <w:adjustRightInd w:val="0"/>
        <w:spacing w:after="0" w:line="240" w:lineRule="auto"/>
        <w:ind w:left="0" w:firstLine="0"/>
        <w:rPr>
          <w:bCs/>
          <w:sz w:val="24"/>
          <w:szCs w:val="24"/>
        </w:rPr>
      </w:pPr>
      <w:r w:rsidRPr="00B70A74">
        <w:rPr>
          <w:bCs/>
          <w:sz w:val="24"/>
          <w:szCs w:val="24"/>
        </w:rPr>
        <w:t xml:space="preserve"> </w:t>
      </w:r>
    </w:p>
    <w:p w:rsidR="004975D1" w:rsidP="00543A85" w14:paraId="08FD3405" w14:textId="56EC88CB">
      <w:pPr>
        <w:widowControl w:val="0"/>
        <w:autoSpaceDE w:val="0"/>
        <w:autoSpaceDN w:val="0"/>
        <w:adjustRightInd w:val="0"/>
        <w:spacing w:after="60" w:line="240" w:lineRule="auto"/>
        <w:ind w:left="0" w:firstLine="0"/>
        <w:rPr>
          <w:sz w:val="24"/>
          <w:szCs w:val="24"/>
        </w:rPr>
      </w:pPr>
      <w:r w:rsidRPr="0477D654">
        <w:rPr>
          <w:sz w:val="24"/>
          <w:szCs w:val="24"/>
        </w:rPr>
        <w:t>Table 3: Q2 and Q4 Survey Participation and Duration by Mode</w:t>
      </w:r>
    </w:p>
    <w:tbl>
      <w:tblPr>
        <w:tblW w:w="0" w:type="auto"/>
        <w:tblLook w:val="04A0"/>
      </w:tblPr>
      <w:tblGrid>
        <w:gridCol w:w="3680"/>
        <w:gridCol w:w="1800"/>
        <w:gridCol w:w="1980"/>
        <w:gridCol w:w="1829"/>
      </w:tblGrid>
      <w:tr w14:paraId="066B8806" w14:textId="77777777" w:rsidTr="00543A85">
        <w:tblPrEx>
          <w:tblW w:w="0" w:type="auto"/>
          <w:tblLook w:val="04A0"/>
        </w:tblPrEx>
        <w:tc>
          <w:tcPr>
            <w:tcW w:w="36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4975D1" w:rsidRPr="00825C33" w:rsidP="00543A85" w14:paraId="553821ED" w14:textId="5D6AC60D">
            <w:pPr>
              <w:spacing w:before="60" w:after="60"/>
              <w:ind w:left="0" w:firstLine="0"/>
              <w:jc w:val="center"/>
              <w:rPr>
                <w:color w:val="000000" w:themeColor="text1"/>
                <w:sz w:val="20"/>
                <w:szCs w:val="20"/>
              </w:rPr>
            </w:pPr>
            <w:r>
              <w:rPr>
                <w:b/>
                <w:bCs/>
                <w:color w:val="000000" w:themeColor="text1"/>
                <w:sz w:val="20"/>
                <w:szCs w:val="20"/>
              </w:rPr>
              <w:t>Participation Mode</w:t>
            </w:r>
          </w:p>
        </w:tc>
        <w:tc>
          <w:tcPr>
            <w:tcW w:w="18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4975D1" w:rsidRPr="00825C33" w:rsidP="00543A85" w14:paraId="657A6ECA" w14:textId="7B68C1EB">
            <w:pPr>
              <w:spacing w:before="60" w:after="60"/>
              <w:ind w:left="0" w:firstLine="0"/>
              <w:jc w:val="center"/>
              <w:rPr>
                <w:color w:val="000000" w:themeColor="text1"/>
                <w:sz w:val="20"/>
                <w:szCs w:val="20"/>
              </w:rPr>
            </w:pPr>
            <w:r w:rsidRPr="00825C33">
              <w:rPr>
                <w:b/>
                <w:bCs/>
                <w:color w:val="000000" w:themeColor="text1"/>
                <w:sz w:val="20"/>
                <w:szCs w:val="20"/>
              </w:rPr>
              <w:t>Total Responses</w:t>
            </w:r>
          </w:p>
        </w:tc>
        <w:tc>
          <w:tcPr>
            <w:tcW w:w="19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4975D1" w:rsidRPr="00543A85" w:rsidP="00543A85" w14:paraId="24F93897" w14:textId="1BFC403F">
            <w:pPr>
              <w:spacing w:before="60" w:after="60"/>
              <w:ind w:left="0" w:firstLine="0"/>
              <w:jc w:val="center"/>
              <w:rPr>
                <w:b/>
                <w:bCs/>
                <w:color w:val="000000" w:themeColor="text1"/>
                <w:sz w:val="20"/>
                <w:szCs w:val="20"/>
              </w:rPr>
            </w:pPr>
            <w:r w:rsidRPr="00543A85">
              <w:rPr>
                <w:b/>
                <w:bCs/>
                <w:color w:val="000000" w:themeColor="text1"/>
                <w:sz w:val="20"/>
                <w:szCs w:val="20"/>
              </w:rPr>
              <w:t>Hours/Respondent</w:t>
            </w:r>
          </w:p>
        </w:tc>
        <w:tc>
          <w:tcPr>
            <w:tcW w:w="182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4975D1" w:rsidRPr="00825C33" w:rsidP="00543A85" w14:paraId="07FCC057" w14:textId="1A8E32A8">
            <w:pPr>
              <w:spacing w:before="60" w:after="60"/>
              <w:ind w:left="0" w:firstLine="0"/>
              <w:jc w:val="center"/>
              <w:rPr>
                <w:color w:val="000000" w:themeColor="text1"/>
                <w:sz w:val="20"/>
                <w:szCs w:val="20"/>
              </w:rPr>
            </w:pPr>
            <w:r w:rsidRPr="00825C33">
              <w:rPr>
                <w:b/>
                <w:bCs/>
                <w:color w:val="000000" w:themeColor="text1"/>
                <w:sz w:val="20"/>
                <w:szCs w:val="20"/>
              </w:rPr>
              <w:t>Estimated Hours</w:t>
            </w:r>
          </w:p>
        </w:tc>
      </w:tr>
      <w:tr w14:paraId="68472D2D" w14:textId="77777777" w:rsidTr="00543A85">
        <w:tblPrEx>
          <w:tblW w:w="0" w:type="auto"/>
          <w:tblLook w:val="04A0"/>
        </w:tblPrEx>
        <w:tc>
          <w:tcPr>
            <w:tcW w:w="36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4975D1" w:rsidRPr="00825C33" w:rsidP="004975D1" w14:paraId="07912A97" w14:textId="7E355BA1">
            <w:pPr>
              <w:spacing w:before="60" w:after="60"/>
              <w:ind w:left="0" w:firstLine="0"/>
              <w:rPr>
                <w:color w:val="000000" w:themeColor="text1"/>
                <w:sz w:val="20"/>
                <w:szCs w:val="20"/>
              </w:rPr>
            </w:pPr>
            <w:r>
              <w:rPr>
                <w:color w:val="000000" w:themeColor="text1"/>
                <w:sz w:val="20"/>
                <w:szCs w:val="20"/>
              </w:rPr>
              <w:t>Self-administered Web</w:t>
            </w:r>
          </w:p>
        </w:tc>
        <w:tc>
          <w:tcPr>
            <w:tcW w:w="18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4975D1" w:rsidRPr="00825C33" w:rsidP="00543A85" w14:paraId="671B9415" w14:textId="4DCAC065">
            <w:pPr>
              <w:spacing w:before="60" w:after="60"/>
              <w:ind w:left="0" w:firstLine="0"/>
              <w:jc w:val="center"/>
              <w:rPr>
                <w:color w:val="000000" w:themeColor="text1"/>
                <w:sz w:val="20"/>
                <w:szCs w:val="20"/>
              </w:rPr>
            </w:pPr>
            <w:r w:rsidRPr="00825C33">
              <w:rPr>
                <w:color w:val="000000" w:themeColor="text1"/>
                <w:sz w:val="20"/>
                <w:szCs w:val="20"/>
              </w:rPr>
              <w:t>26,040</w:t>
            </w:r>
          </w:p>
        </w:tc>
        <w:tc>
          <w:tcPr>
            <w:tcW w:w="19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4975D1" w:rsidRPr="6FB0637E" w:rsidP="00543A85" w14:paraId="280CD06F" w14:textId="7643B662">
            <w:pPr>
              <w:spacing w:before="60" w:after="60"/>
              <w:ind w:left="0" w:firstLine="0"/>
              <w:jc w:val="center"/>
              <w:rPr>
                <w:color w:val="000000" w:themeColor="text1"/>
                <w:sz w:val="20"/>
                <w:szCs w:val="20"/>
              </w:rPr>
            </w:pPr>
            <w:r w:rsidRPr="6FB0637E">
              <w:rPr>
                <w:color w:val="000000" w:themeColor="text1"/>
                <w:sz w:val="20"/>
                <w:szCs w:val="20"/>
              </w:rPr>
              <w:t>12/60 minutes</w:t>
            </w:r>
          </w:p>
        </w:tc>
        <w:tc>
          <w:tcPr>
            <w:tcW w:w="182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4975D1" w:rsidRPr="573F51E2" w:rsidP="00543A85" w14:paraId="0EA4EDE5" w14:textId="497C8B21">
            <w:pPr>
              <w:spacing w:before="60" w:after="60"/>
              <w:ind w:left="0" w:firstLine="0"/>
              <w:jc w:val="right"/>
              <w:rPr>
                <w:color w:val="000000" w:themeColor="text1"/>
                <w:sz w:val="20"/>
                <w:szCs w:val="20"/>
              </w:rPr>
            </w:pPr>
            <w:r w:rsidRPr="00825C33">
              <w:rPr>
                <w:color w:val="000000" w:themeColor="text1"/>
                <w:sz w:val="20"/>
                <w:szCs w:val="20"/>
              </w:rPr>
              <w:t>5,208</w:t>
            </w:r>
            <w:r w:rsidR="00FD03B0">
              <w:rPr>
                <w:color w:val="000000" w:themeColor="text1"/>
                <w:sz w:val="20"/>
                <w:szCs w:val="20"/>
              </w:rPr>
              <w:t>.00</w:t>
            </w:r>
          </w:p>
        </w:tc>
      </w:tr>
      <w:tr w14:paraId="625255C9" w14:textId="77777777" w:rsidTr="00543A85">
        <w:tblPrEx>
          <w:tblW w:w="0" w:type="auto"/>
          <w:tblLook w:val="04A0"/>
        </w:tblPrEx>
        <w:tc>
          <w:tcPr>
            <w:tcW w:w="36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4975D1" w:rsidRPr="00825C33" w:rsidP="00B850D6" w14:paraId="664E0D6B" w14:textId="5F9BB110">
            <w:pPr>
              <w:spacing w:before="60" w:after="60"/>
              <w:ind w:left="0" w:firstLine="0"/>
              <w:rPr>
                <w:color w:val="000000" w:themeColor="text1"/>
                <w:sz w:val="20"/>
                <w:szCs w:val="20"/>
              </w:rPr>
            </w:pPr>
            <w:r>
              <w:rPr>
                <w:color w:val="000000" w:themeColor="text1"/>
                <w:sz w:val="20"/>
                <w:szCs w:val="20"/>
              </w:rPr>
              <w:t>Interviewer-assisted T</w:t>
            </w:r>
            <w:r w:rsidRPr="00825C33">
              <w:rPr>
                <w:color w:val="000000" w:themeColor="text1"/>
                <w:sz w:val="20"/>
                <w:szCs w:val="20"/>
              </w:rPr>
              <w:t xml:space="preserve">elephone </w:t>
            </w:r>
            <w:r>
              <w:rPr>
                <w:color w:val="000000" w:themeColor="text1"/>
                <w:sz w:val="20"/>
                <w:szCs w:val="20"/>
              </w:rPr>
              <w:t>I</w:t>
            </w:r>
            <w:r w:rsidRPr="00825C33">
              <w:rPr>
                <w:color w:val="000000" w:themeColor="text1"/>
                <w:sz w:val="20"/>
                <w:szCs w:val="20"/>
              </w:rPr>
              <w:t xml:space="preserve">nterview </w:t>
            </w:r>
          </w:p>
        </w:tc>
        <w:tc>
          <w:tcPr>
            <w:tcW w:w="18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4975D1" w:rsidRPr="00825C33" w:rsidP="00543A85" w14:paraId="5B65A766" w14:textId="77777777">
            <w:pPr>
              <w:spacing w:before="60" w:after="60"/>
              <w:ind w:left="0" w:firstLine="0"/>
              <w:jc w:val="center"/>
              <w:rPr>
                <w:color w:val="000000" w:themeColor="text1"/>
                <w:sz w:val="20"/>
                <w:szCs w:val="20"/>
              </w:rPr>
            </w:pPr>
            <w:r w:rsidRPr="00825C33">
              <w:rPr>
                <w:color w:val="000000" w:themeColor="text1"/>
                <w:sz w:val="20"/>
                <w:szCs w:val="20"/>
              </w:rPr>
              <w:t>8,680</w:t>
            </w:r>
          </w:p>
        </w:tc>
        <w:tc>
          <w:tcPr>
            <w:tcW w:w="19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4975D1" w:rsidRPr="00825C33" w:rsidP="00543A85" w14:paraId="65D3D29D" w14:textId="77777777">
            <w:pPr>
              <w:spacing w:before="60" w:after="60"/>
              <w:ind w:left="0" w:firstLine="0"/>
              <w:jc w:val="center"/>
              <w:rPr>
                <w:color w:val="000000" w:themeColor="text1"/>
                <w:sz w:val="20"/>
                <w:szCs w:val="20"/>
              </w:rPr>
            </w:pPr>
            <w:r w:rsidRPr="6FB0637E">
              <w:rPr>
                <w:color w:val="000000" w:themeColor="text1"/>
                <w:sz w:val="20"/>
                <w:szCs w:val="20"/>
              </w:rPr>
              <w:t>17/60 minutes</w:t>
            </w:r>
          </w:p>
        </w:tc>
        <w:tc>
          <w:tcPr>
            <w:tcW w:w="182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4975D1" w:rsidRPr="00825C33" w:rsidP="00543A85" w14:paraId="0A43B3B8" w14:textId="7FF736D2">
            <w:pPr>
              <w:spacing w:before="60" w:after="60"/>
              <w:ind w:left="0" w:firstLine="0"/>
              <w:jc w:val="right"/>
              <w:rPr>
                <w:color w:val="000000" w:themeColor="text1"/>
                <w:sz w:val="20"/>
                <w:szCs w:val="20"/>
              </w:rPr>
            </w:pPr>
            <w:r w:rsidRPr="573F51E2">
              <w:rPr>
                <w:color w:val="000000" w:themeColor="text1"/>
                <w:sz w:val="20"/>
                <w:szCs w:val="20"/>
              </w:rPr>
              <w:t>2,</w:t>
            </w:r>
            <w:r w:rsidR="00FD03B0">
              <w:rPr>
                <w:color w:val="000000" w:themeColor="text1"/>
                <w:sz w:val="20"/>
                <w:szCs w:val="20"/>
              </w:rPr>
              <w:t>459.33</w:t>
            </w:r>
          </w:p>
        </w:tc>
      </w:tr>
      <w:tr w14:paraId="169B04CA" w14:textId="77777777" w:rsidTr="00543A85">
        <w:tblPrEx>
          <w:tblW w:w="0" w:type="auto"/>
          <w:tblLook w:val="04A0"/>
        </w:tblPrEx>
        <w:tc>
          <w:tcPr>
            <w:tcW w:w="36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A4205D" w:rsidP="00A4205D" w14:paraId="5AEDA9B1" w14:textId="7C613F83">
            <w:pPr>
              <w:spacing w:before="60" w:after="60"/>
              <w:ind w:left="0" w:firstLine="0"/>
              <w:rPr>
                <w:color w:val="000000" w:themeColor="text1"/>
                <w:sz w:val="20"/>
                <w:szCs w:val="20"/>
              </w:rPr>
            </w:pPr>
            <w:r w:rsidRPr="2F20AB5A">
              <w:rPr>
                <w:color w:val="000000" w:themeColor="text1"/>
                <w:sz w:val="20"/>
                <w:szCs w:val="20"/>
              </w:rPr>
              <w:t>Total</w:t>
            </w:r>
          </w:p>
        </w:tc>
        <w:tc>
          <w:tcPr>
            <w:tcW w:w="18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A4205D" w:rsidRPr="00825C33" w:rsidP="00A4205D" w14:paraId="6A93E282" w14:textId="22239DAE">
            <w:pPr>
              <w:spacing w:before="60" w:after="60"/>
              <w:ind w:left="0" w:firstLine="0"/>
              <w:jc w:val="center"/>
              <w:rPr>
                <w:color w:val="000000" w:themeColor="text1"/>
                <w:sz w:val="20"/>
                <w:szCs w:val="20"/>
              </w:rPr>
            </w:pPr>
            <w:r>
              <w:rPr>
                <w:color w:val="000000" w:themeColor="text1"/>
                <w:sz w:val="20"/>
                <w:szCs w:val="20"/>
              </w:rPr>
              <w:t>34,720</w:t>
            </w:r>
          </w:p>
        </w:tc>
        <w:tc>
          <w:tcPr>
            <w:tcW w:w="19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A4205D" w:rsidRPr="6FB0637E" w:rsidP="00A4205D" w14:paraId="4665950E" w14:textId="3F429A1A">
            <w:pPr>
              <w:spacing w:before="60" w:after="60"/>
              <w:ind w:left="0" w:firstLine="0"/>
              <w:jc w:val="center"/>
              <w:rPr>
                <w:color w:val="000000" w:themeColor="text1"/>
                <w:sz w:val="20"/>
                <w:szCs w:val="20"/>
              </w:rPr>
            </w:pPr>
            <w:r w:rsidRPr="00825C33">
              <w:rPr>
                <w:color w:val="000000" w:themeColor="text1"/>
                <w:sz w:val="20"/>
                <w:szCs w:val="20"/>
              </w:rPr>
              <w:t>-</w:t>
            </w:r>
          </w:p>
        </w:tc>
        <w:tc>
          <w:tcPr>
            <w:tcW w:w="182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A4205D" w:rsidRPr="573F51E2" w:rsidP="00543A85" w14:paraId="42140F48" w14:textId="150DBEF2">
            <w:pPr>
              <w:spacing w:before="60" w:after="60"/>
              <w:ind w:left="0" w:firstLine="0"/>
              <w:jc w:val="right"/>
              <w:rPr>
                <w:color w:val="000000" w:themeColor="text1"/>
                <w:sz w:val="20"/>
                <w:szCs w:val="20"/>
              </w:rPr>
            </w:pPr>
            <w:r>
              <w:rPr>
                <w:color w:val="000000" w:themeColor="text1"/>
                <w:sz w:val="20"/>
                <w:szCs w:val="20"/>
              </w:rPr>
              <w:t>7667.33</w:t>
            </w:r>
          </w:p>
        </w:tc>
      </w:tr>
    </w:tbl>
    <w:p w:rsidR="004975D1" w:rsidRPr="00B70A74" w:rsidP="009863D0" w14:paraId="77733789" w14:textId="77777777">
      <w:pPr>
        <w:widowControl w:val="0"/>
        <w:autoSpaceDE w:val="0"/>
        <w:autoSpaceDN w:val="0"/>
        <w:adjustRightInd w:val="0"/>
        <w:spacing w:after="0" w:line="240" w:lineRule="auto"/>
        <w:ind w:left="0" w:firstLine="0"/>
        <w:rPr>
          <w:bCs/>
          <w:sz w:val="24"/>
          <w:szCs w:val="24"/>
        </w:rPr>
      </w:pPr>
    </w:p>
    <w:p w:rsidR="001B77CD" w:rsidP="0477D654" w14:paraId="42AE15DF" w14:textId="4B48A86A">
      <w:pPr>
        <w:widowControl w:val="0"/>
        <w:autoSpaceDE w:val="0"/>
        <w:autoSpaceDN w:val="0"/>
        <w:adjustRightInd w:val="0"/>
        <w:spacing w:after="0" w:line="240" w:lineRule="auto"/>
        <w:ind w:left="0" w:firstLine="0"/>
        <w:rPr>
          <w:sz w:val="24"/>
          <w:szCs w:val="24"/>
        </w:rPr>
      </w:pPr>
      <w:r w:rsidRPr="0477D654">
        <w:rPr>
          <w:sz w:val="24"/>
          <w:szCs w:val="24"/>
        </w:rPr>
        <w:t xml:space="preserve">The continued engagement survey is an approximately 5-to-10-minute survey, depending on the mode, self-administered online or with a telephone interviewer. The survey—which is based on the previous </w:t>
      </w:r>
      <w:r w:rsidRPr="0477D654">
        <w:rPr>
          <w:i/>
          <w:iCs/>
          <w:sz w:val="24"/>
          <w:szCs w:val="24"/>
        </w:rPr>
        <w:t xml:space="preserve">initial engagement </w:t>
      </w:r>
      <w:r w:rsidRPr="0477D654">
        <w:rPr>
          <w:sz w:val="24"/>
          <w:szCs w:val="24"/>
        </w:rPr>
        <w:t>survey—will be administered between the Q2 and Q4 surveys. Like the initial engagement survey, the continued engagement survey is primarily meant to collect updated contact information and to keep the participants engaged between the Q2 and Q4 surveys. No additional testing has been conducted since valid and reliable data has been obtained from previous initial engagement surveys.</w:t>
      </w:r>
    </w:p>
    <w:p w:rsidR="00A103DD" w:rsidP="009863D0" w14:paraId="6DAED334" w14:textId="77777777">
      <w:pPr>
        <w:widowControl w:val="0"/>
        <w:autoSpaceDE w:val="0"/>
        <w:autoSpaceDN w:val="0"/>
        <w:adjustRightInd w:val="0"/>
        <w:spacing w:after="0" w:line="240" w:lineRule="auto"/>
        <w:ind w:left="0" w:firstLine="0"/>
        <w:rPr>
          <w:bCs/>
          <w:sz w:val="24"/>
          <w:szCs w:val="24"/>
        </w:rPr>
      </w:pPr>
    </w:p>
    <w:p w:rsidR="00A4205D" w:rsidP="0477D654" w14:paraId="10CA57AC" w14:textId="3D71CE17">
      <w:pPr>
        <w:widowControl w:val="0"/>
        <w:autoSpaceDE w:val="0"/>
        <w:autoSpaceDN w:val="0"/>
        <w:adjustRightInd w:val="0"/>
        <w:spacing w:after="60" w:line="240" w:lineRule="auto"/>
        <w:ind w:left="0" w:firstLine="0"/>
        <w:rPr>
          <w:sz w:val="24"/>
          <w:szCs w:val="24"/>
        </w:rPr>
      </w:pPr>
      <w:r w:rsidRPr="0477D654">
        <w:rPr>
          <w:sz w:val="24"/>
          <w:szCs w:val="24"/>
        </w:rPr>
        <w:t>Table 4: Continued Engagement Survey Participation and Duration by Mode</w:t>
      </w:r>
    </w:p>
    <w:tbl>
      <w:tblPr>
        <w:tblW w:w="0" w:type="auto"/>
        <w:tblLook w:val="04A0"/>
      </w:tblPr>
      <w:tblGrid>
        <w:gridCol w:w="4180"/>
        <w:gridCol w:w="1524"/>
        <w:gridCol w:w="1817"/>
        <w:gridCol w:w="1819"/>
      </w:tblGrid>
      <w:tr w14:paraId="324F637F" w14:textId="77777777" w:rsidTr="00543A85">
        <w:tblPrEx>
          <w:tblW w:w="0" w:type="auto"/>
          <w:tblLook w:val="04A0"/>
        </w:tblPrEx>
        <w:tc>
          <w:tcPr>
            <w:tcW w:w="41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4975D1" w:rsidRPr="00825C33" w:rsidP="00543A85" w14:paraId="17424772" w14:textId="7171E8B7">
            <w:pPr>
              <w:spacing w:before="60" w:after="60"/>
              <w:ind w:left="0" w:firstLine="0"/>
              <w:jc w:val="center"/>
              <w:rPr>
                <w:color w:val="000000" w:themeColor="text1"/>
                <w:sz w:val="20"/>
                <w:szCs w:val="20"/>
              </w:rPr>
            </w:pPr>
            <w:r>
              <w:rPr>
                <w:b/>
                <w:bCs/>
                <w:color w:val="000000" w:themeColor="text1"/>
                <w:sz w:val="20"/>
                <w:szCs w:val="20"/>
              </w:rPr>
              <w:t>Participation Mode</w:t>
            </w:r>
          </w:p>
        </w:tc>
        <w:tc>
          <w:tcPr>
            <w:tcW w:w="152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4975D1" w:rsidRPr="00825C33" w:rsidP="00543A85" w14:paraId="64BB8F9E" w14:textId="77777777">
            <w:pPr>
              <w:spacing w:before="60" w:after="60"/>
              <w:ind w:left="0" w:firstLine="0"/>
              <w:jc w:val="center"/>
              <w:rPr>
                <w:color w:val="000000" w:themeColor="text1"/>
                <w:sz w:val="20"/>
                <w:szCs w:val="20"/>
              </w:rPr>
            </w:pPr>
            <w:r w:rsidRPr="00825C33">
              <w:rPr>
                <w:b/>
                <w:bCs/>
                <w:color w:val="000000" w:themeColor="text1"/>
                <w:sz w:val="20"/>
                <w:szCs w:val="20"/>
              </w:rPr>
              <w:t>Total Responses</w:t>
            </w:r>
          </w:p>
        </w:tc>
        <w:tc>
          <w:tcPr>
            <w:tcW w:w="1817"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4975D1" w:rsidRPr="00B850D6" w:rsidP="00543A85" w14:paraId="0A818AE0" w14:textId="77777777">
            <w:pPr>
              <w:spacing w:before="60" w:after="60"/>
              <w:ind w:left="0" w:firstLine="0"/>
              <w:jc w:val="center"/>
              <w:rPr>
                <w:b/>
                <w:bCs/>
                <w:color w:val="000000" w:themeColor="text1"/>
                <w:sz w:val="20"/>
                <w:szCs w:val="20"/>
              </w:rPr>
            </w:pPr>
            <w:r w:rsidRPr="00B850D6">
              <w:rPr>
                <w:b/>
                <w:bCs/>
                <w:color w:val="000000" w:themeColor="text1"/>
                <w:sz w:val="20"/>
                <w:szCs w:val="20"/>
              </w:rPr>
              <w:t>Hours/Respondent</w:t>
            </w:r>
          </w:p>
        </w:tc>
        <w:tc>
          <w:tcPr>
            <w:tcW w:w="181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4975D1" w:rsidRPr="00825C33" w:rsidP="00543A85" w14:paraId="26B96B20" w14:textId="77777777">
            <w:pPr>
              <w:spacing w:before="60" w:after="60"/>
              <w:ind w:left="0" w:firstLine="0"/>
              <w:jc w:val="center"/>
              <w:rPr>
                <w:color w:val="000000" w:themeColor="text1"/>
                <w:sz w:val="20"/>
                <w:szCs w:val="20"/>
              </w:rPr>
            </w:pPr>
            <w:r w:rsidRPr="00825C33">
              <w:rPr>
                <w:b/>
                <w:bCs/>
                <w:color w:val="000000" w:themeColor="text1"/>
                <w:sz w:val="20"/>
                <w:szCs w:val="20"/>
              </w:rPr>
              <w:t>Estimated Hours</w:t>
            </w:r>
          </w:p>
        </w:tc>
      </w:tr>
      <w:tr w14:paraId="265FFC57" w14:textId="77777777" w:rsidTr="00543A85">
        <w:tblPrEx>
          <w:tblW w:w="0" w:type="auto"/>
          <w:tblLook w:val="04A0"/>
        </w:tblPrEx>
        <w:tc>
          <w:tcPr>
            <w:tcW w:w="41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tcPr>
          <w:p w:rsidR="004975D1" w:rsidRPr="004975D1" w:rsidP="004975D1" w14:paraId="2AA8D3CF" w14:textId="4971AC7E">
            <w:pPr>
              <w:spacing w:before="60" w:after="60"/>
              <w:ind w:left="0" w:firstLine="0"/>
              <w:rPr>
                <w:color w:val="000000" w:themeColor="text1"/>
                <w:sz w:val="20"/>
                <w:szCs w:val="20"/>
              </w:rPr>
            </w:pPr>
            <w:r>
              <w:rPr>
                <w:color w:val="000000" w:themeColor="text1"/>
                <w:sz w:val="20"/>
                <w:szCs w:val="20"/>
              </w:rPr>
              <w:t xml:space="preserve">Self-administered </w:t>
            </w:r>
            <w:r w:rsidRPr="00543A85">
              <w:rPr>
                <w:sz w:val="20"/>
                <w:szCs w:val="20"/>
              </w:rPr>
              <w:t xml:space="preserve">text </w:t>
            </w:r>
            <w:r>
              <w:rPr>
                <w:sz w:val="20"/>
                <w:szCs w:val="20"/>
              </w:rPr>
              <w:t>(abbreviated survey)</w:t>
            </w:r>
          </w:p>
        </w:tc>
        <w:tc>
          <w:tcPr>
            <w:tcW w:w="152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tcPr>
          <w:p w:rsidR="004975D1" w:rsidRPr="004975D1" w:rsidP="004975D1" w14:paraId="29D2696B" w14:textId="4B0AA5EF">
            <w:pPr>
              <w:spacing w:before="60" w:after="60"/>
              <w:ind w:left="0" w:firstLine="0"/>
              <w:jc w:val="center"/>
              <w:rPr>
                <w:color w:val="000000" w:themeColor="text1"/>
                <w:sz w:val="20"/>
                <w:szCs w:val="20"/>
              </w:rPr>
            </w:pPr>
            <w:r w:rsidRPr="00543A85">
              <w:rPr>
                <w:sz w:val="20"/>
                <w:szCs w:val="20"/>
              </w:rPr>
              <w:t>347</w:t>
            </w:r>
          </w:p>
        </w:tc>
        <w:tc>
          <w:tcPr>
            <w:tcW w:w="1817"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tcPr>
          <w:p w:rsidR="004975D1" w:rsidRPr="004975D1" w:rsidP="004975D1" w14:paraId="0822F0B6" w14:textId="728C91C5">
            <w:pPr>
              <w:spacing w:before="60" w:after="60"/>
              <w:ind w:left="0" w:firstLine="0"/>
              <w:jc w:val="center"/>
              <w:rPr>
                <w:color w:val="000000" w:themeColor="text1"/>
                <w:sz w:val="20"/>
                <w:szCs w:val="20"/>
              </w:rPr>
            </w:pPr>
            <w:r w:rsidRPr="00543A85">
              <w:rPr>
                <w:sz w:val="20"/>
                <w:szCs w:val="20"/>
              </w:rPr>
              <w:t>2/60 minutes</w:t>
            </w:r>
          </w:p>
        </w:tc>
        <w:tc>
          <w:tcPr>
            <w:tcW w:w="181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tcPr>
          <w:p w:rsidR="004975D1" w:rsidRPr="004975D1" w:rsidP="00543A85" w14:paraId="3F792A7E" w14:textId="60A9D146">
            <w:pPr>
              <w:spacing w:before="60" w:after="60"/>
              <w:ind w:left="0" w:firstLine="0"/>
              <w:jc w:val="right"/>
              <w:rPr>
                <w:color w:val="000000" w:themeColor="text1"/>
                <w:sz w:val="20"/>
                <w:szCs w:val="20"/>
              </w:rPr>
            </w:pPr>
            <w:r w:rsidRPr="00543A85">
              <w:rPr>
                <w:sz w:val="20"/>
                <w:szCs w:val="20"/>
              </w:rPr>
              <w:t>11.</w:t>
            </w:r>
            <w:r w:rsidR="00FD03B0">
              <w:rPr>
                <w:sz w:val="20"/>
                <w:szCs w:val="20"/>
              </w:rPr>
              <w:t>57</w:t>
            </w:r>
          </w:p>
        </w:tc>
      </w:tr>
      <w:tr w14:paraId="079789BF" w14:textId="77777777" w:rsidTr="00543A85">
        <w:tblPrEx>
          <w:tblW w:w="0" w:type="auto"/>
          <w:tblLook w:val="04A0"/>
        </w:tblPrEx>
        <w:tc>
          <w:tcPr>
            <w:tcW w:w="41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A4205D" w:rsidRPr="004975D1" w:rsidP="00A4205D" w14:paraId="4B6063E8" w14:textId="6394ECE1">
            <w:pPr>
              <w:spacing w:before="60" w:after="60"/>
              <w:ind w:left="0" w:firstLine="0"/>
              <w:rPr>
                <w:color w:val="000000" w:themeColor="text1"/>
                <w:sz w:val="20"/>
                <w:szCs w:val="20"/>
              </w:rPr>
            </w:pPr>
            <w:r>
              <w:rPr>
                <w:color w:val="000000" w:themeColor="text1"/>
                <w:sz w:val="20"/>
                <w:szCs w:val="20"/>
              </w:rPr>
              <w:t>Self-administered Web</w:t>
            </w:r>
          </w:p>
        </w:tc>
        <w:tc>
          <w:tcPr>
            <w:tcW w:w="152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tcPr>
          <w:p w:rsidR="00A4205D" w:rsidRPr="004975D1" w:rsidP="00A4205D" w14:paraId="4BE58E00" w14:textId="7E537AE5">
            <w:pPr>
              <w:spacing w:before="60" w:after="60"/>
              <w:ind w:left="0" w:firstLine="0"/>
              <w:jc w:val="center"/>
              <w:rPr>
                <w:color w:val="000000" w:themeColor="text1"/>
                <w:sz w:val="20"/>
                <w:szCs w:val="20"/>
              </w:rPr>
            </w:pPr>
            <w:r w:rsidRPr="00543A85">
              <w:rPr>
                <w:sz w:val="20"/>
                <w:szCs w:val="20"/>
              </w:rPr>
              <w:t>12,846</w:t>
            </w:r>
          </w:p>
        </w:tc>
        <w:tc>
          <w:tcPr>
            <w:tcW w:w="1817"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tcPr>
          <w:p w:rsidR="00A4205D" w:rsidRPr="004975D1" w:rsidP="00A4205D" w14:paraId="40858438" w14:textId="639E918F">
            <w:pPr>
              <w:spacing w:before="60" w:after="60"/>
              <w:ind w:left="0" w:firstLine="0"/>
              <w:jc w:val="center"/>
              <w:rPr>
                <w:color w:val="000000" w:themeColor="text1"/>
                <w:sz w:val="20"/>
                <w:szCs w:val="20"/>
              </w:rPr>
            </w:pPr>
            <w:r w:rsidRPr="00543A85">
              <w:rPr>
                <w:sz w:val="20"/>
                <w:szCs w:val="20"/>
              </w:rPr>
              <w:t>5/60 minutes</w:t>
            </w:r>
          </w:p>
        </w:tc>
        <w:tc>
          <w:tcPr>
            <w:tcW w:w="181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tcPr>
          <w:p w:rsidR="00A4205D" w:rsidRPr="004975D1" w:rsidP="00543A85" w14:paraId="5D2E3999" w14:textId="6CFDEACF">
            <w:pPr>
              <w:spacing w:before="60" w:after="60"/>
              <w:ind w:left="0" w:firstLine="0"/>
              <w:jc w:val="right"/>
              <w:rPr>
                <w:color w:val="000000" w:themeColor="text1"/>
                <w:sz w:val="20"/>
                <w:szCs w:val="20"/>
              </w:rPr>
            </w:pPr>
            <w:r w:rsidRPr="00543A85">
              <w:rPr>
                <w:sz w:val="20"/>
                <w:szCs w:val="20"/>
              </w:rPr>
              <w:t>1,0</w:t>
            </w:r>
            <w:r w:rsidR="00FD03B0">
              <w:rPr>
                <w:sz w:val="20"/>
                <w:szCs w:val="20"/>
              </w:rPr>
              <w:t>70</w:t>
            </w:r>
            <w:r w:rsidRPr="00543A85">
              <w:rPr>
                <w:sz w:val="20"/>
                <w:szCs w:val="20"/>
              </w:rPr>
              <w:t>.</w:t>
            </w:r>
            <w:r w:rsidR="00FD03B0">
              <w:rPr>
                <w:sz w:val="20"/>
                <w:szCs w:val="20"/>
              </w:rPr>
              <w:t>50</w:t>
            </w:r>
          </w:p>
        </w:tc>
      </w:tr>
      <w:tr w14:paraId="29BFF8C4" w14:textId="77777777" w:rsidTr="00543A85">
        <w:tblPrEx>
          <w:tblW w:w="0" w:type="auto"/>
          <w:tblLook w:val="04A0"/>
        </w:tblPrEx>
        <w:tc>
          <w:tcPr>
            <w:tcW w:w="41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A4205D" w:rsidRPr="004975D1" w:rsidP="00A4205D" w14:paraId="2DDEC28D" w14:textId="1C74C4A7">
            <w:pPr>
              <w:spacing w:before="60" w:after="60"/>
              <w:ind w:left="0" w:firstLine="0"/>
              <w:rPr>
                <w:color w:val="000000" w:themeColor="text1"/>
                <w:sz w:val="20"/>
                <w:szCs w:val="20"/>
              </w:rPr>
            </w:pPr>
            <w:r>
              <w:rPr>
                <w:color w:val="000000" w:themeColor="text1"/>
                <w:sz w:val="20"/>
                <w:szCs w:val="20"/>
              </w:rPr>
              <w:t>Interviewer-assisted T</w:t>
            </w:r>
            <w:r w:rsidRPr="00825C33">
              <w:rPr>
                <w:color w:val="000000" w:themeColor="text1"/>
                <w:sz w:val="20"/>
                <w:szCs w:val="20"/>
              </w:rPr>
              <w:t xml:space="preserve">elephone </w:t>
            </w:r>
            <w:r>
              <w:rPr>
                <w:color w:val="000000" w:themeColor="text1"/>
                <w:sz w:val="20"/>
                <w:szCs w:val="20"/>
              </w:rPr>
              <w:t>I</w:t>
            </w:r>
            <w:r w:rsidRPr="00825C33">
              <w:rPr>
                <w:color w:val="000000" w:themeColor="text1"/>
                <w:sz w:val="20"/>
                <w:szCs w:val="20"/>
              </w:rPr>
              <w:t xml:space="preserve">nterview </w:t>
            </w:r>
          </w:p>
        </w:tc>
        <w:tc>
          <w:tcPr>
            <w:tcW w:w="152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tcPr>
          <w:p w:rsidR="00A4205D" w:rsidRPr="004975D1" w:rsidP="00A4205D" w14:paraId="55DA767C" w14:textId="7D802E34">
            <w:pPr>
              <w:spacing w:before="60" w:after="60"/>
              <w:ind w:left="0" w:firstLine="0"/>
              <w:jc w:val="center"/>
              <w:rPr>
                <w:color w:val="000000" w:themeColor="text1"/>
                <w:sz w:val="20"/>
                <w:szCs w:val="20"/>
              </w:rPr>
            </w:pPr>
            <w:r w:rsidRPr="00543A85">
              <w:rPr>
                <w:sz w:val="20"/>
                <w:szCs w:val="20"/>
              </w:rPr>
              <w:t>4,166</w:t>
            </w:r>
          </w:p>
        </w:tc>
        <w:tc>
          <w:tcPr>
            <w:tcW w:w="1817"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A4205D" w:rsidRPr="004975D1" w:rsidP="00A4205D" w14:paraId="39005607" w14:textId="485DB82D">
            <w:pPr>
              <w:spacing w:before="60" w:after="60"/>
              <w:ind w:left="0" w:firstLine="0"/>
              <w:jc w:val="center"/>
              <w:rPr>
                <w:color w:val="000000" w:themeColor="text1"/>
                <w:sz w:val="20"/>
                <w:szCs w:val="20"/>
              </w:rPr>
            </w:pPr>
            <w:r w:rsidRPr="004975D1">
              <w:rPr>
                <w:color w:val="000000" w:themeColor="text1"/>
                <w:sz w:val="20"/>
                <w:szCs w:val="20"/>
              </w:rPr>
              <w:t>10/60 minutes</w:t>
            </w:r>
          </w:p>
        </w:tc>
        <w:tc>
          <w:tcPr>
            <w:tcW w:w="181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A4205D" w:rsidRPr="004975D1" w:rsidP="00543A85" w14:paraId="5CF1225C" w14:textId="2D2756FE">
            <w:pPr>
              <w:spacing w:before="60" w:after="60"/>
              <w:ind w:left="0" w:firstLine="0"/>
              <w:jc w:val="right"/>
              <w:rPr>
                <w:color w:val="000000" w:themeColor="text1"/>
                <w:sz w:val="20"/>
                <w:szCs w:val="20"/>
              </w:rPr>
            </w:pPr>
            <w:r>
              <w:rPr>
                <w:color w:val="000000" w:themeColor="text1"/>
                <w:sz w:val="20"/>
                <w:szCs w:val="20"/>
              </w:rPr>
              <w:t>694</w:t>
            </w:r>
            <w:r w:rsidRPr="004975D1">
              <w:rPr>
                <w:color w:val="000000" w:themeColor="text1"/>
                <w:sz w:val="20"/>
                <w:szCs w:val="20"/>
              </w:rPr>
              <w:t>.</w:t>
            </w:r>
            <w:r>
              <w:rPr>
                <w:color w:val="000000" w:themeColor="text1"/>
                <w:sz w:val="20"/>
                <w:szCs w:val="20"/>
              </w:rPr>
              <w:t>33</w:t>
            </w:r>
          </w:p>
        </w:tc>
      </w:tr>
      <w:tr w14:paraId="01AB9093" w14:textId="77777777" w:rsidTr="00543A85">
        <w:tblPrEx>
          <w:tblW w:w="0" w:type="auto"/>
          <w:tblLook w:val="04A0"/>
        </w:tblPrEx>
        <w:tc>
          <w:tcPr>
            <w:tcW w:w="41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BD7413" w:rsidP="00BD7413" w14:paraId="0502AFF4" w14:textId="6EE40289">
            <w:pPr>
              <w:spacing w:before="60" w:after="60"/>
              <w:ind w:left="0" w:firstLine="0"/>
              <w:rPr>
                <w:color w:val="000000" w:themeColor="text1"/>
                <w:sz w:val="20"/>
                <w:szCs w:val="20"/>
              </w:rPr>
            </w:pPr>
            <w:r w:rsidRPr="2F20AB5A">
              <w:rPr>
                <w:color w:val="000000" w:themeColor="text1"/>
                <w:sz w:val="20"/>
                <w:szCs w:val="20"/>
              </w:rPr>
              <w:t>Total</w:t>
            </w:r>
          </w:p>
        </w:tc>
        <w:tc>
          <w:tcPr>
            <w:tcW w:w="152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BD7413" w:rsidRPr="00BD7413" w:rsidP="00BD7413" w14:paraId="5324CBCD" w14:textId="510F618C">
            <w:pPr>
              <w:spacing w:before="60" w:after="60"/>
              <w:ind w:left="0" w:firstLine="0"/>
              <w:jc w:val="center"/>
              <w:rPr>
                <w:sz w:val="20"/>
                <w:szCs w:val="20"/>
              </w:rPr>
            </w:pPr>
            <w:r>
              <w:rPr>
                <w:sz w:val="20"/>
                <w:szCs w:val="20"/>
              </w:rPr>
              <w:t>17,359</w:t>
            </w:r>
          </w:p>
        </w:tc>
        <w:tc>
          <w:tcPr>
            <w:tcW w:w="1817"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BD7413" w:rsidRPr="004975D1" w:rsidP="00BD7413" w14:paraId="45AB5F19" w14:textId="51A264F7">
            <w:pPr>
              <w:spacing w:before="60" w:after="60"/>
              <w:ind w:left="0" w:firstLine="0"/>
              <w:jc w:val="center"/>
              <w:rPr>
                <w:color w:val="000000" w:themeColor="text1"/>
                <w:sz w:val="20"/>
                <w:szCs w:val="20"/>
              </w:rPr>
            </w:pPr>
            <w:r w:rsidRPr="00825C33">
              <w:rPr>
                <w:color w:val="000000" w:themeColor="text1"/>
                <w:sz w:val="20"/>
                <w:szCs w:val="20"/>
              </w:rPr>
              <w:t>-</w:t>
            </w:r>
          </w:p>
        </w:tc>
        <w:tc>
          <w:tcPr>
            <w:tcW w:w="181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BD7413" w:rsidRPr="004975D1" w:rsidP="00543A85" w14:paraId="5A6C23F0" w14:textId="48CF412E">
            <w:pPr>
              <w:spacing w:before="60" w:after="60"/>
              <w:ind w:left="0" w:firstLine="0"/>
              <w:jc w:val="right"/>
              <w:rPr>
                <w:color w:val="000000" w:themeColor="text1"/>
                <w:sz w:val="20"/>
                <w:szCs w:val="20"/>
              </w:rPr>
            </w:pPr>
            <w:r>
              <w:rPr>
                <w:color w:val="000000" w:themeColor="text1"/>
                <w:sz w:val="20"/>
                <w:szCs w:val="20"/>
              </w:rPr>
              <w:t>1</w:t>
            </w:r>
            <w:r w:rsidR="00FD03B0">
              <w:rPr>
                <w:color w:val="000000" w:themeColor="text1"/>
                <w:sz w:val="20"/>
                <w:szCs w:val="20"/>
              </w:rPr>
              <w:t>,776.40</w:t>
            </w:r>
          </w:p>
        </w:tc>
      </w:tr>
    </w:tbl>
    <w:p w:rsidR="00EC5BB4" w:rsidRPr="00B70A74" w:rsidP="009863D0" w14:paraId="00D9C623" w14:textId="77777777">
      <w:pPr>
        <w:widowControl w:val="0"/>
        <w:autoSpaceDE w:val="0"/>
        <w:autoSpaceDN w:val="0"/>
        <w:adjustRightInd w:val="0"/>
        <w:spacing w:after="0" w:line="240" w:lineRule="auto"/>
        <w:ind w:left="0" w:firstLine="0"/>
        <w:rPr>
          <w:bCs/>
          <w:sz w:val="24"/>
          <w:szCs w:val="24"/>
        </w:rPr>
      </w:pPr>
    </w:p>
    <w:p w:rsidR="00BF6F13" w:rsidRPr="00053402" w:rsidP="00BF6F13" w14:paraId="4BA1AB9D" w14:textId="0EB757E3">
      <w:pPr>
        <w:spacing w:after="0" w:line="240" w:lineRule="auto"/>
        <w:ind w:left="0" w:firstLine="0"/>
        <w:rPr>
          <w:b/>
          <w:bCs/>
          <w:i/>
          <w:sz w:val="24"/>
          <w:szCs w:val="24"/>
        </w:rPr>
      </w:pPr>
      <w:r w:rsidRPr="00053402">
        <w:rPr>
          <w:b/>
          <w:bCs/>
          <w:i/>
          <w:sz w:val="24"/>
          <w:szCs w:val="24"/>
        </w:rPr>
        <w:t xml:space="preserve">Employer and </w:t>
      </w:r>
      <w:r w:rsidRPr="00053402">
        <w:rPr>
          <w:b/>
          <w:bCs/>
          <w:i/>
          <w:sz w:val="24"/>
          <w:szCs w:val="24"/>
        </w:rPr>
        <w:t>Work-Based Learning Partner Satisfaction Survey</w:t>
      </w:r>
    </w:p>
    <w:p w:rsidR="00BF6F13" w:rsidP="5C8C3502" w14:paraId="14418379" w14:textId="4026C5ED">
      <w:pPr>
        <w:widowControl w:val="0"/>
        <w:autoSpaceDE w:val="0"/>
        <w:autoSpaceDN w:val="0"/>
        <w:adjustRightInd w:val="0"/>
        <w:spacing w:after="0" w:line="240" w:lineRule="auto"/>
        <w:ind w:left="0" w:firstLine="0"/>
        <w:rPr>
          <w:sz w:val="24"/>
          <w:szCs w:val="24"/>
        </w:rPr>
      </w:pPr>
      <w:r w:rsidRPr="5C8C3502">
        <w:rPr>
          <w:sz w:val="24"/>
          <w:szCs w:val="24"/>
        </w:rPr>
        <w:t xml:space="preserve">The Employer and Work-Based Learning Partners Satisfaction survey is a short 10-minute survey of work-based learning partners and employers of placed Job Corps students that have participated in the Job Corps Information Technology Academy. No additional testing has been conducted. However, we used the Fairfax University of America’s Employer Satisfaction Survey form as a basis for the questions. </w:t>
      </w:r>
    </w:p>
    <w:p w:rsidR="004975D1" w:rsidP="5C8C3502" w14:paraId="2FCC19F2" w14:textId="77777777">
      <w:pPr>
        <w:widowControl w:val="0"/>
        <w:autoSpaceDE w:val="0"/>
        <w:autoSpaceDN w:val="0"/>
        <w:adjustRightInd w:val="0"/>
        <w:spacing w:after="0" w:line="240" w:lineRule="auto"/>
        <w:ind w:left="0" w:firstLine="0"/>
        <w:rPr>
          <w:sz w:val="24"/>
          <w:szCs w:val="24"/>
        </w:rPr>
      </w:pPr>
    </w:p>
    <w:p w:rsidR="0477D654" w:rsidP="0477D654" w14:paraId="6E34E50E" w14:textId="0DC4EDED">
      <w:pPr>
        <w:widowControl w:val="0"/>
        <w:spacing w:after="60" w:line="240" w:lineRule="auto"/>
        <w:ind w:left="0" w:firstLine="0"/>
        <w:rPr>
          <w:sz w:val="24"/>
          <w:szCs w:val="24"/>
        </w:rPr>
      </w:pPr>
      <w:r w:rsidRPr="0477D654">
        <w:rPr>
          <w:sz w:val="24"/>
          <w:szCs w:val="24"/>
        </w:rPr>
        <w:t>Table 5: Employer and Work-Based Learning Partner Participation and Duration by Mode</w:t>
      </w:r>
    </w:p>
    <w:tbl>
      <w:tblPr>
        <w:tblW w:w="0" w:type="auto"/>
        <w:tblLook w:val="04A0"/>
      </w:tblPr>
      <w:tblGrid>
        <w:gridCol w:w="3680"/>
        <w:gridCol w:w="1800"/>
        <w:gridCol w:w="1980"/>
        <w:gridCol w:w="1829"/>
      </w:tblGrid>
      <w:tr w14:paraId="4B976258" w14:textId="77777777" w:rsidTr="00B850D6">
        <w:tblPrEx>
          <w:tblW w:w="0" w:type="auto"/>
          <w:tblLook w:val="04A0"/>
        </w:tblPrEx>
        <w:tc>
          <w:tcPr>
            <w:tcW w:w="36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4975D1" w:rsidRPr="00825C33" w:rsidP="00B850D6" w14:paraId="5EC4850F" w14:textId="283F4F33">
            <w:pPr>
              <w:spacing w:before="60" w:after="60"/>
              <w:ind w:left="0" w:firstLine="0"/>
              <w:jc w:val="center"/>
              <w:rPr>
                <w:color w:val="000000" w:themeColor="text1"/>
                <w:sz w:val="20"/>
                <w:szCs w:val="20"/>
              </w:rPr>
            </w:pPr>
            <w:r>
              <w:rPr>
                <w:b/>
                <w:bCs/>
                <w:color w:val="000000" w:themeColor="text1"/>
                <w:sz w:val="20"/>
                <w:szCs w:val="20"/>
              </w:rPr>
              <w:t>Participation Mode</w:t>
            </w:r>
          </w:p>
        </w:tc>
        <w:tc>
          <w:tcPr>
            <w:tcW w:w="18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4975D1" w:rsidRPr="00825C33" w:rsidP="00B850D6" w14:paraId="34317D3F" w14:textId="77777777">
            <w:pPr>
              <w:spacing w:before="60" w:after="60"/>
              <w:ind w:left="0" w:firstLine="0"/>
              <w:jc w:val="center"/>
              <w:rPr>
                <w:color w:val="000000" w:themeColor="text1"/>
                <w:sz w:val="20"/>
                <w:szCs w:val="20"/>
              </w:rPr>
            </w:pPr>
            <w:r w:rsidRPr="00825C33">
              <w:rPr>
                <w:b/>
                <w:bCs/>
                <w:color w:val="000000" w:themeColor="text1"/>
                <w:sz w:val="20"/>
                <w:szCs w:val="20"/>
              </w:rPr>
              <w:t>Total Responses</w:t>
            </w:r>
          </w:p>
        </w:tc>
        <w:tc>
          <w:tcPr>
            <w:tcW w:w="19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4975D1" w:rsidRPr="00B850D6" w:rsidP="00B850D6" w14:paraId="699EA9D5" w14:textId="77777777">
            <w:pPr>
              <w:spacing w:before="60" w:after="60"/>
              <w:ind w:left="0" w:firstLine="0"/>
              <w:jc w:val="center"/>
              <w:rPr>
                <w:b/>
                <w:bCs/>
                <w:color w:val="000000" w:themeColor="text1"/>
                <w:sz w:val="20"/>
                <w:szCs w:val="20"/>
              </w:rPr>
            </w:pPr>
            <w:r w:rsidRPr="00B850D6">
              <w:rPr>
                <w:b/>
                <w:bCs/>
                <w:color w:val="000000" w:themeColor="text1"/>
                <w:sz w:val="20"/>
                <w:szCs w:val="20"/>
              </w:rPr>
              <w:t>Hours/Respondent</w:t>
            </w:r>
          </w:p>
        </w:tc>
        <w:tc>
          <w:tcPr>
            <w:tcW w:w="182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D9E2F3" w:themeFill="accent5" w:themeFillTint="33"/>
            <w:tcMar>
              <w:left w:w="108" w:type="dxa"/>
              <w:right w:w="108" w:type="dxa"/>
            </w:tcMar>
            <w:vAlign w:val="center"/>
          </w:tcPr>
          <w:p w:rsidR="004975D1" w:rsidRPr="00825C33" w:rsidP="00B850D6" w14:paraId="06E64951" w14:textId="77777777">
            <w:pPr>
              <w:spacing w:before="60" w:after="60"/>
              <w:ind w:left="0" w:firstLine="0"/>
              <w:jc w:val="center"/>
              <w:rPr>
                <w:color w:val="000000" w:themeColor="text1"/>
                <w:sz w:val="20"/>
                <w:szCs w:val="20"/>
              </w:rPr>
            </w:pPr>
            <w:r w:rsidRPr="00825C33">
              <w:rPr>
                <w:b/>
                <w:bCs/>
                <w:color w:val="000000" w:themeColor="text1"/>
                <w:sz w:val="20"/>
                <w:szCs w:val="20"/>
              </w:rPr>
              <w:t>Estimated Hours</w:t>
            </w:r>
          </w:p>
        </w:tc>
      </w:tr>
      <w:tr w14:paraId="705627D0" w14:textId="77777777" w:rsidTr="00B850D6">
        <w:tblPrEx>
          <w:tblW w:w="0" w:type="auto"/>
          <w:tblLook w:val="04A0"/>
        </w:tblPrEx>
        <w:tc>
          <w:tcPr>
            <w:tcW w:w="36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A4205D" w:rsidRPr="00825C33" w:rsidP="00A4205D" w14:paraId="09A4B379" w14:textId="1E04ADF9">
            <w:pPr>
              <w:spacing w:before="60" w:after="60"/>
              <w:ind w:left="0" w:firstLine="0"/>
              <w:rPr>
                <w:color w:val="000000" w:themeColor="text1"/>
                <w:sz w:val="20"/>
                <w:szCs w:val="20"/>
              </w:rPr>
            </w:pPr>
            <w:r>
              <w:rPr>
                <w:color w:val="000000" w:themeColor="text1"/>
                <w:sz w:val="20"/>
                <w:szCs w:val="20"/>
              </w:rPr>
              <w:t>Self-administered Web</w:t>
            </w:r>
          </w:p>
        </w:tc>
        <w:tc>
          <w:tcPr>
            <w:tcW w:w="18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A4205D" w:rsidRPr="00825C33" w:rsidP="00A4205D" w14:paraId="0E85D2D8" w14:textId="6AC69818">
            <w:pPr>
              <w:spacing w:before="60" w:after="60"/>
              <w:ind w:left="0" w:firstLine="0"/>
              <w:jc w:val="center"/>
              <w:rPr>
                <w:color w:val="000000" w:themeColor="text1"/>
                <w:sz w:val="20"/>
                <w:szCs w:val="20"/>
              </w:rPr>
            </w:pPr>
            <w:r>
              <w:rPr>
                <w:color w:val="000000" w:themeColor="text1"/>
                <w:sz w:val="20"/>
                <w:szCs w:val="20"/>
              </w:rPr>
              <w:t>240</w:t>
            </w:r>
          </w:p>
        </w:tc>
        <w:tc>
          <w:tcPr>
            <w:tcW w:w="19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A4205D" w:rsidRPr="6FB0637E" w:rsidP="00A4205D" w14:paraId="3EF6708D" w14:textId="1EAADABB">
            <w:pPr>
              <w:spacing w:before="60" w:after="60"/>
              <w:ind w:left="0" w:firstLine="0"/>
              <w:jc w:val="center"/>
              <w:rPr>
                <w:color w:val="000000" w:themeColor="text1"/>
                <w:sz w:val="20"/>
                <w:szCs w:val="20"/>
              </w:rPr>
            </w:pPr>
            <w:r w:rsidRPr="6FB0637E">
              <w:rPr>
                <w:color w:val="000000" w:themeColor="text1"/>
                <w:sz w:val="20"/>
                <w:szCs w:val="20"/>
              </w:rPr>
              <w:t>1</w:t>
            </w:r>
            <w:r>
              <w:rPr>
                <w:color w:val="000000" w:themeColor="text1"/>
                <w:sz w:val="20"/>
                <w:szCs w:val="20"/>
              </w:rPr>
              <w:t>0</w:t>
            </w:r>
            <w:r w:rsidRPr="6FB0637E">
              <w:rPr>
                <w:color w:val="000000" w:themeColor="text1"/>
                <w:sz w:val="20"/>
                <w:szCs w:val="20"/>
              </w:rPr>
              <w:t>/60 minutes</w:t>
            </w:r>
          </w:p>
        </w:tc>
        <w:tc>
          <w:tcPr>
            <w:tcW w:w="182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A4205D" w:rsidRPr="573F51E2" w:rsidP="00A4205D" w14:paraId="0F48A106" w14:textId="16FA6A35">
            <w:pPr>
              <w:spacing w:before="60" w:after="60"/>
              <w:ind w:left="0" w:firstLine="0"/>
              <w:jc w:val="center"/>
              <w:rPr>
                <w:color w:val="000000" w:themeColor="text1"/>
                <w:sz w:val="20"/>
                <w:szCs w:val="20"/>
              </w:rPr>
            </w:pPr>
            <w:r>
              <w:rPr>
                <w:color w:val="000000" w:themeColor="text1"/>
                <w:sz w:val="20"/>
                <w:szCs w:val="20"/>
              </w:rPr>
              <w:t>40</w:t>
            </w:r>
          </w:p>
        </w:tc>
      </w:tr>
      <w:tr w14:paraId="76D54E74" w14:textId="77777777" w:rsidTr="00543A85">
        <w:tblPrEx>
          <w:tblW w:w="0" w:type="auto"/>
          <w:tblLook w:val="04A0"/>
        </w:tblPrEx>
        <w:tc>
          <w:tcPr>
            <w:tcW w:w="36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A4205D" w:rsidRPr="00825C33" w:rsidP="00A4205D" w14:paraId="75F165C5" w14:textId="3492E720">
            <w:pPr>
              <w:spacing w:before="60" w:after="60"/>
              <w:ind w:left="0" w:firstLine="0"/>
              <w:rPr>
                <w:color w:val="000000" w:themeColor="text1"/>
                <w:sz w:val="20"/>
                <w:szCs w:val="20"/>
              </w:rPr>
            </w:pPr>
            <w:r>
              <w:rPr>
                <w:color w:val="000000" w:themeColor="text1"/>
                <w:sz w:val="20"/>
                <w:szCs w:val="20"/>
              </w:rPr>
              <w:t>Interviewer-assisted T</w:t>
            </w:r>
            <w:r w:rsidRPr="00825C33">
              <w:rPr>
                <w:color w:val="000000" w:themeColor="text1"/>
                <w:sz w:val="20"/>
                <w:szCs w:val="20"/>
              </w:rPr>
              <w:t xml:space="preserve">elephone </w:t>
            </w:r>
            <w:r>
              <w:rPr>
                <w:color w:val="000000" w:themeColor="text1"/>
                <w:sz w:val="20"/>
                <w:szCs w:val="20"/>
              </w:rPr>
              <w:t>I</w:t>
            </w:r>
            <w:r w:rsidRPr="00825C33">
              <w:rPr>
                <w:color w:val="000000" w:themeColor="text1"/>
                <w:sz w:val="20"/>
                <w:szCs w:val="20"/>
              </w:rPr>
              <w:t xml:space="preserve">nterview </w:t>
            </w:r>
          </w:p>
        </w:tc>
        <w:tc>
          <w:tcPr>
            <w:tcW w:w="18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A4205D" w:rsidRPr="00825C33" w:rsidP="00A4205D" w14:paraId="48DA3079" w14:textId="73F81A53">
            <w:pPr>
              <w:spacing w:before="60" w:after="60"/>
              <w:ind w:left="0" w:firstLine="0"/>
              <w:jc w:val="center"/>
              <w:rPr>
                <w:color w:val="000000" w:themeColor="text1"/>
                <w:sz w:val="20"/>
                <w:szCs w:val="20"/>
              </w:rPr>
            </w:pPr>
            <w:r>
              <w:rPr>
                <w:color w:val="000000" w:themeColor="text1"/>
                <w:sz w:val="20"/>
                <w:szCs w:val="20"/>
              </w:rPr>
              <w:t>360</w:t>
            </w:r>
          </w:p>
        </w:tc>
        <w:tc>
          <w:tcPr>
            <w:tcW w:w="19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A4205D" w:rsidRPr="6FB0637E" w:rsidP="00A4205D" w14:paraId="7582802C" w14:textId="287F871B">
            <w:pPr>
              <w:spacing w:before="60" w:after="60"/>
              <w:ind w:left="0" w:firstLine="0"/>
              <w:jc w:val="center"/>
              <w:rPr>
                <w:color w:val="000000" w:themeColor="text1"/>
                <w:sz w:val="20"/>
                <w:szCs w:val="20"/>
              </w:rPr>
            </w:pPr>
            <w:r w:rsidRPr="6FB0637E">
              <w:rPr>
                <w:color w:val="000000" w:themeColor="text1"/>
                <w:sz w:val="20"/>
                <w:szCs w:val="20"/>
              </w:rPr>
              <w:t>1</w:t>
            </w:r>
            <w:r>
              <w:rPr>
                <w:color w:val="000000" w:themeColor="text1"/>
                <w:sz w:val="20"/>
                <w:szCs w:val="20"/>
              </w:rPr>
              <w:t>0</w:t>
            </w:r>
            <w:r w:rsidRPr="6FB0637E">
              <w:rPr>
                <w:color w:val="000000" w:themeColor="text1"/>
                <w:sz w:val="20"/>
                <w:szCs w:val="20"/>
              </w:rPr>
              <w:t>/60 minutes</w:t>
            </w:r>
          </w:p>
        </w:tc>
        <w:tc>
          <w:tcPr>
            <w:tcW w:w="182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tcMar>
              <w:left w:w="108" w:type="dxa"/>
              <w:right w:w="108" w:type="dxa"/>
            </w:tcMar>
            <w:vAlign w:val="center"/>
          </w:tcPr>
          <w:p w:rsidR="00A4205D" w:rsidRPr="00825C33" w:rsidP="00A4205D" w14:paraId="2A7C1F9B" w14:textId="18973C64">
            <w:pPr>
              <w:spacing w:before="60" w:after="60"/>
              <w:ind w:left="0" w:firstLine="0"/>
              <w:jc w:val="center"/>
              <w:rPr>
                <w:color w:val="000000" w:themeColor="text1"/>
                <w:sz w:val="20"/>
                <w:szCs w:val="20"/>
              </w:rPr>
            </w:pPr>
            <w:r>
              <w:rPr>
                <w:color w:val="000000" w:themeColor="text1"/>
                <w:sz w:val="20"/>
                <w:szCs w:val="20"/>
              </w:rPr>
              <w:t>60</w:t>
            </w:r>
          </w:p>
        </w:tc>
      </w:tr>
      <w:tr w14:paraId="405A1E3A" w14:textId="77777777" w:rsidTr="00543A85">
        <w:tblPrEx>
          <w:tblW w:w="0" w:type="auto"/>
          <w:tblLook w:val="04A0"/>
        </w:tblPrEx>
        <w:tc>
          <w:tcPr>
            <w:tcW w:w="36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BD7413" w:rsidP="00BD7413" w14:paraId="0B28C9FC" w14:textId="67CC5799">
            <w:pPr>
              <w:spacing w:before="60" w:after="60"/>
              <w:ind w:left="0" w:firstLine="0"/>
              <w:rPr>
                <w:color w:val="000000" w:themeColor="text1"/>
                <w:sz w:val="20"/>
                <w:szCs w:val="20"/>
              </w:rPr>
            </w:pPr>
            <w:r w:rsidRPr="2F20AB5A">
              <w:rPr>
                <w:color w:val="000000" w:themeColor="text1"/>
                <w:sz w:val="20"/>
                <w:szCs w:val="20"/>
              </w:rPr>
              <w:t>Total</w:t>
            </w:r>
          </w:p>
        </w:tc>
        <w:tc>
          <w:tcPr>
            <w:tcW w:w="18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BD7413" w:rsidP="00BD7413" w14:paraId="36D98457" w14:textId="1674E11A">
            <w:pPr>
              <w:spacing w:before="60" w:after="60"/>
              <w:ind w:left="0" w:firstLine="0"/>
              <w:jc w:val="center"/>
              <w:rPr>
                <w:color w:val="000000" w:themeColor="text1"/>
                <w:sz w:val="20"/>
                <w:szCs w:val="20"/>
              </w:rPr>
            </w:pPr>
            <w:r>
              <w:rPr>
                <w:sz w:val="20"/>
                <w:szCs w:val="20"/>
              </w:rPr>
              <w:t>600</w:t>
            </w:r>
          </w:p>
        </w:tc>
        <w:tc>
          <w:tcPr>
            <w:tcW w:w="198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BD7413" w:rsidRPr="6FB0637E" w:rsidP="00BD7413" w14:paraId="51B6D57F" w14:textId="0D87E16F">
            <w:pPr>
              <w:spacing w:before="60" w:after="60"/>
              <w:ind w:left="0" w:firstLine="0"/>
              <w:jc w:val="center"/>
              <w:rPr>
                <w:color w:val="000000" w:themeColor="text1"/>
                <w:sz w:val="20"/>
                <w:szCs w:val="20"/>
              </w:rPr>
            </w:pPr>
            <w:r w:rsidRPr="00825C33">
              <w:rPr>
                <w:color w:val="000000" w:themeColor="text1"/>
                <w:sz w:val="20"/>
                <w:szCs w:val="20"/>
              </w:rPr>
              <w:t>-</w:t>
            </w:r>
          </w:p>
        </w:tc>
        <w:tc>
          <w:tcPr>
            <w:tcW w:w="182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EF2CC" w:themeFill="accent4" w:themeFillTint="33"/>
            <w:tcMar>
              <w:left w:w="108" w:type="dxa"/>
              <w:right w:w="108" w:type="dxa"/>
            </w:tcMar>
            <w:vAlign w:val="center"/>
          </w:tcPr>
          <w:p w:rsidR="00BD7413" w:rsidP="00BD7413" w14:paraId="6E294572" w14:textId="535BB02A">
            <w:pPr>
              <w:spacing w:before="60" w:after="60"/>
              <w:ind w:left="0" w:firstLine="0"/>
              <w:jc w:val="center"/>
              <w:rPr>
                <w:color w:val="000000" w:themeColor="text1"/>
                <w:sz w:val="20"/>
                <w:szCs w:val="20"/>
              </w:rPr>
            </w:pPr>
            <w:r>
              <w:rPr>
                <w:color w:val="000000" w:themeColor="text1"/>
                <w:sz w:val="20"/>
                <w:szCs w:val="20"/>
              </w:rPr>
              <w:t>1</w:t>
            </w:r>
            <w:r>
              <w:rPr>
                <w:color w:val="000000" w:themeColor="text1"/>
                <w:sz w:val="20"/>
                <w:szCs w:val="20"/>
              </w:rPr>
              <w:t>00</w:t>
            </w:r>
          </w:p>
        </w:tc>
      </w:tr>
    </w:tbl>
    <w:p w:rsidR="004975D1" w:rsidRPr="00B70A74" w:rsidP="5C8C3502" w14:paraId="2C5B3B37" w14:textId="77777777">
      <w:pPr>
        <w:widowControl w:val="0"/>
        <w:autoSpaceDE w:val="0"/>
        <w:autoSpaceDN w:val="0"/>
        <w:adjustRightInd w:val="0"/>
        <w:spacing w:after="0" w:line="240" w:lineRule="auto"/>
        <w:ind w:left="0" w:firstLine="0"/>
        <w:rPr>
          <w:sz w:val="24"/>
          <w:szCs w:val="24"/>
        </w:rPr>
      </w:pPr>
    </w:p>
    <w:p w:rsidR="007268C6" w:rsidRPr="00B70A74" w:rsidP="009863D0" w14:paraId="498C9415" w14:textId="04B74D38">
      <w:pPr>
        <w:widowControl w:val="0"/>
        <w:autoSpaceDE w:val="0"/>
        <w:autoSpaceDN w:val="0"/>
        <w:adjustRightInd w:val="0"/>
        <w:spacing w:after="0" w:line="240" w:lineRule="auto"/>
        <w:ind w:left="0" w:firstLine="0"/>
        <w:rPr>
          <w:b/>
          <w:i/>
          <w:iCs/>
          <w:sz w:val="24"/>
        </w:rPr>
      </w:pPr>
      <w:r w:rsidRPr="00796A74">
        <w:rPr>
          <w:b/>
          <w:i/>
          <w:iCs/>
          <w:sz w:val="24"/>
        </w:rPr>
        <w:t>B5. Conta</w:t>
      </w:r>
      <w:r w:rsidRPr="00796A74" w:rsidR="00903529">
        <w:rPr>
          <w:b/>
          <w:i/>
          <w:iCs/>
          <w:sz w:val="24"/>
        </w:rPr>
        <w:t>ct Information &amp; Privacy</w:t>
      </w:r>
      <w:r w:rsidRPr="00B70A74" w:rsidR="0077321F">
        <w:rPr>
          <w:b/>
          <w:i/>
          <w:iCs/>
          <w:sz w:val="24"/>
        </w:rPr>
        <w:t xml:space="preserve"> </w:t>
      </w:r>
    </w:p>
    <w:p w:rsidR="00EF36F7" w:rsidRPr="00B70A74" w:rsidP="009863D0" w14:paraId="3119BE13" w14:textId="77777777">
      <w:pPr>
        <w:widowControl w:val="0"/>
        <w:autoSpaceDE w:val="0"/>
        <w:autoSpaceDN w:val="0"/>
        <w:adjustRightInd w:val="0"/>
        <w:spacing w:after="0" w:line="240" w:lineRule="auto"/>
        <w:ind w:left="0" w:firstLine="0"/>
        <w:rPr>
          <w:color w:val="000000"/>
          <w:sz w:val="24"/>
          <w:szCs w:val="24"/>
        </w:rPr>
      </w:pPr>
    </w:p>
    <w:p w:rsidR="00B96137" w:rsidRPr="00035EFB" w:rsidP="009863D0" w14:paraId="1014F74C" w14:textId="529C7846">
      <w:pPr>
        <w:widowControl w:val="0"/>
        <w:autoSpaceDE w:val="0"/>
        <w:autoSpaceDN w:val="0"/>
        <w:adjustRightInd w:val="0"/>
        <w:spacing w:after="0" w:line="240" w:lineRule="auto"/>
        <w:ind w:left="0" w:firstLine="0"/>
        <w:rPr>
          <w:sz w:val="24"/>
          <w:szCs w:val="24"/>
        </w:rPr>
      </w:pPr>
      <w:r w:rsidRPr="29B5430E">
        <w:rPr>
          <w:sz w:val="24"/>
          <w:szCs w:val="24"/>
        </w:rPr>
        <w:t>The survey contractor, Decision Information Resources (or DIR), employs data collection policies and procedures to ensure that survey data is kept private. Respondents’ names and contact information are stored in a computer database that is separate from the database that stores the answers to survey questions. The survey contractor’s computer files are password protected and stored on secure servers. In addition, all the survey contractor’s staff sign a confidentiality agreement as a condition of their employment.</w:t>
      </w:r>
    </w:p>
    <w:p w:rsidR="00B96137" w:rsidRPr="00035EFB" w:rsidP="009863D0" w14:paraId="4168C694" w14:textId="77777777">
      <w:pPr>
        <w:widowControl w:val="0"/>
        <w:autoSpaceDE w:val="0"/>
        <w:autoSpaceDN w:val="0"/>
        <w:adjustRightInd w:val="0"/>
        <w:spacing w:after="0" w:line="240" w:lineRule="auto"/>
        <w:ind w:left="0" w:firstLine="0"/>
        <w:rPr>
          <w:sz w:val="24"/>
          <w:szCs w:val="24"/>
        </w:rPr>
      </w:pPr>
    </w:p>
    <w:p w:rsidR="00A03A22" w:rsidRPr="00B70A74" w:rsidP="009863D0" w14:paraId="439DAD94" w14:textId="2A83E798">
      <w:pPr>
        <w:widowControl w:val="0"/>
        <w:autoSpaceDE w:val="0"/>
        <w:autoSpaceDN w:val="0"/>
        <w:adjustRightInd w:val="0"/>
        <w:spacing w:after="0" w:line="240" w:lineRule="auto"/>
        <w:ind w:left="0" w:firstLine="0"/>
        <w:rPr>
          <w:color w:val="000000"/>
          <w:sz w:val="24"/>
          <w:szCs w:val="24"/>
        </w:rPr>
      </w:pPr>
      <w:r w:rsidRPr="00035EFB">
        <w:rPr>
          <w:sz w:val="24"/>
          <w:szCs w:val="24"/>
        </w:rPr>
        <w:t xml:space="preserve">All </w:t>
      </w:r>
      <w:r w:rsidR="001215EB">
        <w:rPr>
          <w:sz w:val="24"/>
          <w:szCs w:val="24"/>
        </w:rPr>
        <w:t xml:space="preserve">privacy related data is housed in a secure Citrix environment maintained by the </w:t>
      </w:r>
      <w:r w:rsidRPr="00035EFB">
        <w:rPr>
          <w:sz w:val="24"/>
          <w:szCs w:val="24"/>
        </w:rPr>
        <w:t>Job Corps Data Center (</w:t>
      </w:r>
      <w:r w:rsidRPr="00035EFB" w:rsidR="00376982">
        <w:rPr>
          <w:sz w:val="24"/>
          <w:szCs w:val="24"/>
        </w:rPr>
        <w:t>JCDC)</w:t>
      </w:r>
      <w:r w:rsidR="001215EB">
        <w:rPr>
          <w:sz w:val="24"/>
          <w:szCs w:val="24"/>
        </w:rPr>
        <w:t>.</w:t>
      </w:r>
      <w:r w:rsidRPr="00035EFB">
        <w:rPr>
          <w:sz w:val="24"/>
          <w:szCs w:val="24"/>
        </w:rPr>
        <w:t xml:space="preserve"> </w:t>
      </w:r>
    </w:p>
    <w:p w:rsidR="00A03A22" w:rsidRPr="00B70A74" w:rsidP="009863D0" w14:paraId="1318D5F8" w14:textId="77777777">
      <w:pPr>
        <w:widowControl w:val="0"/>
        <w:autoSpaceDE w:val="0"/>
        <w:autoSpaceDN w:val="0"/>
        <w:adjustRightInd w:val="0"/>
        <w:spacing w:after="0" w:line="240" w:lineRule="auto"/>
        <w:ind w:left="0" w:firstLine="0"/>
        <w:rPr>
          <w:color w:val="000000"/>
          <w:sz w:val="24"/>
          <w:szCs w:val="24"/>
        </w:rPr>
      </w:pPr>
    </w:p>
    <w:p w:rsidR="007268C6" w:rsidRPr="00B70A74" w:rsidP="009863D0" w14:paraId="3AD53E58" w14:textId="10CE5037">
      <w:pPr>
        <w:widowControl w:val="0"/>
        <w:autoSpaceDE w:val="0"/>
        <w:autoSpaceDN w:val="0"/>
        <w:adjustRightInd w:val="0"/>
        <w:spacing w:after="0" w:line="240" w:lineRule="auto"/>
        <w:ind w:left="0" w:firstLine="0"/>
        <w:rPr>
          <w:color w:val="000000"/>
          <w:sz w:val="24"/>
          <w:szCs w:val="24"/>
        </w:rPr>
      </w:pPr>
      <w:r w:rsidRPr="00B70A74">
        <w:rPr>
          <w:color w:val="000000"/>
          <w:sz w:val="24"/>
          <w:szCs w:val="24"/>
        </w:rPr>
        <w:t xml:space="preserve">Contact information for the contractor that will collect and analyze the survey information is: </w:t>
      </w:r>
    </w:p>
    <w:p w:rsidR="007268C6" w:rsidRPr="00B70A74" w:rsidP="009863D0" w14:paraId="21C5991A" w14:textId="77777777">
      <w:pPr>
        <w:widowControl w:val="0"/>
        <w:autoSpaceDE w:val="0"/>
        <w:autoSpaceDN w:val="0"/>
        <w:adjustRightInd w:val="0"/>
        <w:spacing w:after="0" w:line="240" w:lineRule="auto"/>
        <w:ind w:left="0" w:firstLine="0"/>
        <w:rPr>
          <w:color w:val="000000"/>
          <w:sz w:val="24"/>
          <w:szCs w:val="24"/>
        </w:rPr>
      </w:pPr>
    </w:p>
    <w:p w:rsidR="00E77733" w:rsidRPr="00E77733" w:rsidP="00E77733" w14:paraId="7870DC83" w14:textId="77777777">
      <w:pPr>
        <w:widowControl w:val="0"/>
        <w:autoSpaceDE w:val="0"/>
        <w:autoSpaceDN w:val="0"/>
        <w:adjustRightInd w:val="0"/>
        <w:spacing w:after="0" w:line="240" w:lineRule="auto"/>
        <w:ind w:left="0" w:firstLine="0"/>
        <w:rPr>
          <w:color w:val="000000"/>
          <w:sz w:val="24"/>
          <w:szCs w:val="24"/>
        </w:rPr>
      </w:pPr>
      <w:r w:rsidRPr="00B70A74">
        <w:rPr>
          <w:color w:val="000000"/>
          <w:sz w:val="24"/>
          <w:szCs w:val="24"/>
        </w:rPr>
        <w:t>Decision Information Resources, Inc.</w:t>
      </w:r>
      <w:r w:rsidRPr="00B70A74">
        <w:rPr>
          <w:color w:val="000000"/>
          <w:sz w:val="24"/>
          <w:szCs w:val="24"/>
        </w:rPr>
        <w:br/>
      </w:r>
      <w:r w:rsidRPr="00E77733">
        <w:rPr>
          <w:color w:val="000000"/>
          <w:sz w:val="24"/>
          <w:szCs w:val="24"/>
        </w:rPr>
        <w:t>24 Greenway Plaza, Suite 1050</w:t>
      </w:r>
    </w:p>
    <w:p w:rsidR="00E77733" w:rsidP="00E77733" w14:paraId="7412EBBE" w14:textId="77777777">
      <w:pPr>
        <w:widowControl w:val="0"/>
        <w:autoSpaceDE w:val="0"/>
        <w:autoSpaceDN w:val="0"/>
        <w:adjustRightInd w:val="0"/>
        <w:spacing w:after="0" w:line="240" w:lineRule="auto"/>
        <w:ind w:left="0" w:firstLine="0"/>
        <w:rPr>
          <w:color w:val="000000"/>
          <w:sz w:val="24"/>
          <w:szCs w:val="24"/>
        </w:rPr>
      </w:pPr>
      <w:r w:rsidRPr="00E77733">
        <w:rPr>
          <w:color w:val="000000"/>
          <w:sz w:val="24"/>
          <w:szCs w:val="24"/>
        </w:rPr>
        <w:t>Houston, Texas 77046</w:t>
      </w:r>
    </w:p>
    <w:p w:rsidR="004E2C55" w:rsidP="00E77733" w14:paraId="2EC35173" w14:textId="02A44C62">
      <w:pPr>
        <w:widowControl w:val="0"/>
        <w:autoSpaceDE w:val="0"/>
        <w:autoSpaceDN w:val="0"/>
        <w:adjustRightInd w:val="0"/>
        <w:spacing w:after="0" w:line="240" w:lineRule="auto"/>
        <w:ind w:left="0" w:firstLine="0"/>
        <w:rPr>
          <w:color w:val="000000"/>
          <w:sz w:val="24"/>
          <w:szCs w:val="24"/>
        </w:rPr>
      </w:pPr>
      <w:r w:rsidRPr="00B70A74">
        <w:rPr>
          <w:color w:val="000000"/>
          <w:sz w:val="24"/>
          <w:szCs w:val="24"/>
        </w:rPr>
        <w:t>P</w:t>
      </w:r>
      <w:r w:rsidRPr="00B70A74" w:rsidR="00BD5E28">
        <w:rPr>
          <w:color w:val="000000"/>
          <w:sz w:val="24"/>
          <w:szCs w:val="24"/>
        </w:rPr>
        <w:t>hone: 713-650-1425</w:t>
      </w:r>
    </w:p>
    <w:p w:rsidR="00DF65A2" w:rsidP="00E77733" w14:paraId="4DF5E742" w14:textId="77777777">
      <w:pPr>
        <w:widowControl w:val="0"/>
        <w:autoSpaceDE w:val="0"/>
        <w:autoSpaceDN w:val="0"/>
        <w:adjustRightInd w:val="0"/>
        <w:spacing w:after="0" w:line="240" w:lineRule="auto"/>
        <w:ind w:left="0" w:firstLine="0"/>
        <w:rPr>
          <w:color w:val="000000"/>
          <w:sz w:val="24"/>
          <w:szCs w:val="24"/>
        </w:rPr>
      </w:pPr>
    </w:p>
    <w:p w:rsidR="00DF65A2" w:rsidRPr="00CC34AD" w:rsidP="00E77733" w14:paraId="5AB44B1A" w14:textId="14CEAE4D">
      <w:pPr>
        <w:widowControl w:val="0"/>
        <w:autoSpaceDE w:val="0"/>
        <w:autoSpaceDN w:val="0"/>
        <w:adjustRightInd w:val="0"/>
        <w:spacing w:after="0" w:line="240" w:lineRule="auto"/>
        <w:ind w:left="0" w:firstLine="0"/>
        <w:rPr>
          <w:color w:val="000000"/>
          <w:sz w:val="24"/>
          <w:szCs w:val="24"/>
        </w:rPr>
      </w:pPr>
      <w:r>
        <w:rPr>
          <w:color w:val="000000"/>
          <w:sz w:val="24"/>
          <w:szCs w:val="24"/>
        </w:rPr>
        <w:t xml:space="preserve">No </w:t>
      </w:r>
      <w:r w:rsidRPr="00EC5BB4">
        <w:rPr>
          <w:color w:val="000000"/>
          <w:sz w:val="24"/>
          <w:szCs w:val="24"/>
        </w:rPr>
        <w:t>individuals outside of the contracto</w:t>
      </w:r>
      <w:r>
        <w:rPr>
          <w:color w:val="000000"/>
          <w:sz w:val="24"/>
          <w:szCs w:val="24"/>
        </w:rPr>
        <w:t>r</w:t>
      </w:r>
      <w:r w:rsidRPr="00EC5BB4">
        <w:rPr>
          <w:color w:val="000000"/>
          <w:sz w:val="24"/>
          <w:szCs w:val="24"/>
        </w:rPr>
        <w:t xml:space="preserve"> were consulted on statistical aspects of th</w:t>
      </w:r>
      <w:r w:rsidR="00BD7413">
        <w:rPr>
          <w:color w:val="000000"/>
          <w:sz w:val="24"/>
          <w:szCs w:val="24"/>
        </w:rPr>
        <w:t>is</w:t>
      </w:r>
      <w:r w:rsidRPr="00EC5BB4">
        <w:rPr>
          <w:color w:val="000000"/>
          <w:sz w:val="24"/>
          <w:szCs w:val="24"/>
        </w:rPr>
        <w:t xml:space="preserve"> design.</w:t>
      </w:r>
    </w:p>
    <w:sectPr w:rsidSect="000C37CA">
      <w:headerReference w:type="default" r:id="rId22"/>
      <w:footerReference w:type="default" r:id="rId23"/>
      <w:footerReference w:type="first" r:id="rId24"/>
      <w:type w:val="continuous"/>
      <w:pgSz w:w="12240" w:h="15840" w:code="1"/>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736" w14:paraId="06BC1229" w14:textId="36B10CD3">
    <w:pPr>
      <w:pStyle w:val="Footer"/>
      <w:jc w:val="center"/>
    </w:pPr>
    <w:r>
      <w:fldChar w:fldCharType="begin"/>
    </w:r>
    <w:r>
      <w:instrText xml:space="preserve"> PAGE   \* MERGEFORMAT </w:instrText>
    </w:r>
    <w:r>
      <w:fldChar w:fldCharType="separate"/>
    </w:r>
    <w:r w:rsidR="003478E2">
      <w:rPr>
        <w:noProof/>
      </w:rPr>
      <w:t>1</w:t>
    </w:r>
    <w:r>
      <w:rPr>
        <w:noProof/>
      </w:rPr>
      <w:fldChar w:fldCharType="end"/>
    </w:r>
  </w:p>
  <w:p w:rsidR="00783736" w14:paraId="781161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736" w14:paraId="5E4EE465" w14:textId="7777777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90633">
      <w:rPr>
        <w:b/>
        <w:noProof/>
      </w:rPr>
      <w:t>10</w:t>
    </w:r>
    <w:r>
      <w:rPr>
        <w:b/>
        <w:sz w:val="24"/>
        <w:szCs w:val="24"/>
      </w:rPr>
      <w:fldChar w:fldCharType="end"/>
    </w:r>
  </w:p>
  <w:p w:rsidR="00783736" w14:paraId="139CEB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356" w14:paraId="211647CC" w14:textId="04252F36">
    <w:pPr>
      <w:pStyle w:val="Footer"/>
      <w:jc w:val="center"/>
    </w:pPr>
    <w:r>
      <w:fldChar w:fldCharType="begin"/>
    </w:r>
    <w:r>
      <w:instrText xml:space="preserve"> PAGE   \* MERGEFORMAT </w:instrText>
    </w:r>
    <w:r>
      <w:fldChar w:fldCharType="separate"/>
    </w:r>
    <w:r w:rsidR="003478E2">
      <w:rPr>
        <w:noProof/>
      </w:rPr>
      <w:t>2</w:t>
    </w:r>
    <w:r>
      <w:rPr>
        <w:noProof/>
      </w:rPr>
      <w:fldChar w:fldCharType="end"/>
    </w:r>
  </w:p>
  <w:p w:rsidR="002D0356" w14:paraId="6ECD1DB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356" w14:paraId="6A21B396" w14:textId="7777777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90633">
      <w:rPr>
        <w:b/>
        <w:noProof/>
      </w:rPr>
      <w:t>10</w:t>
    </w:r>
    <w:r>
      <w:rPr>
        <w:b/>
        <w:sz w:val="24"/>
        <w:szCs w:val="24"/>
      </w:rPr>
      <w:fldChar w:fldCharType="end"/>
    </w:r>
  </w:p>
  <w:p w:rsidR="002D0356" w14:paraId="29F371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11CD" w:rsidP="000F7FDA" w14:paraId="15F5E002" w14:textId="77777777">
      <w:pPr>
        <w:spacing w:after="0" w:line="240" w:lineRule="auto"/>
      </w:pPr>
      <w:r>
        <w:separator/>
      </w:r>
    </w:p>
  </w:footnote>
  <w:footnote w:type="continuationSeparator" w:id="1">
    <w:p w:rsidR="001E11CD" w:rsidP="000F7FDA" w14:paraId="43BE5F98" w14:textId="77777777">
      <w:pPr>
        <w:spacing w:after="0" w:line="240" w:lineRule="auto"/>
      </w:pPr>
      <w:r>
        <w:continuationSeparator/>
      </w:r>
    </w:p>
  </w:footnote>
  <w:footnote w:type="continuationNotice" w:id="2">
    <w:p w:rsidR="001E11CD" w14:paraId="5E14EA09" w14:textId="77777777">
      <w:pPr>
        <w:spacing w:after="0" w:line="240" w:lineRule="auto"/>
      </w:pPr>
    </w:p>
  </w:footnote>
  <w:footnote w:id="3">
    <w:p w:rsidR="007D35E8" w:rsidRPr="008C503A" w:rsidP="007D35E8" w14:paraId="10496D78" w14:textId="77777777">
      <w:pPr>
        <w:pStyle w:val="FootnoteText"/>
      </w:pPr>
      <w:r w:rsidRPr="008C503A">
        <w:rPr>
          <w:rStyle w:val="FootnoteReference"/>
        </w:rPr>
        <w:footnoteRef/>
      </w:r>
      <w:r w:rsidRPr="008C503A">
        <w:t xml:space="preserve"> </w:t>
      </w:r>
      <w:r w:rsidRPr="00543A85">
        <w:rPr>
          <w:color w:val="222222"/>
          <w:shd w:val="clear" w:color="auto" w:fill="FFFFFF"/>
        </w:rPr>
        <w:t>Fisher, S., Bosley, J., Goldenberg, K., Mockovak, W., &amp; Tucker, C. (2003). A qualitative study of nonresponse factors affecting BLS establishment surveys: results. In </w:t>
      </w:r>
      <w:r w:rsidRPr="00543A85">
        <w:rPr>
          <w:i/>
          <w:iCs/>
          <w:color w:val="222222"/>
          <w:shd w:val="clear" w:color="auto" w:fill="FFFFFF"/>
        </w:rPr>
        <w:t>163rd Annual Joint Statistical Meetings</w:t>
      </w:r>
      <w:r w:rsidRPr="00543A85">
        <w:rPr>
          <w:color w:val="2222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0A68" w:rsidRPr="00412202" w:rsidP="00870A68" w14:paraId="7B3E44D5" w14:textId="21588B89">
    <w:pPr>
      <w:tabs>
        <w:tab w:val="center" w:pos="4680"/>
        <w:tab w:val="right" w:pos="9360"/>
      </w:tabs>
      <w:spacing w:after="0" w:line="240" w:lineRule="auto"/>
      <w:ind w:left="0" w:firstLine="0"/>
      <w:rPr>
        <w:sz w:val="20"/>
        <w:szCs w:val="20"/>
      </w:rPr>
    </w:pPr>
    <w:bookmarkStart w:id="0" w:name="_Hlk115878008"/>
    <w:r w:rsidRPr="00412202">
      <w:rPr>
        <w:sz w:val="20"/>
        <w:szCs w:val="20"/>
      </w:rPr>
      <w:t xml:space="preserve">Post </w:t>
    </w:r>
    <w:r w:rsidR="0082605A">
      <w:rPr>
        <w:sz w:val="20"/>
        <w:szCs w:val="20"/>
      </w:rPr>
      <w:t>Separation</w:t>
    </w:r>
    <w:r w:rsidRPr="00412202">
      <w:rPr>
        <w:sz w:val="20"/>
        <w:szCs w:val="20"/>
      </w:rPr>
      <w:t xml:space="preserve"> Data Collection for</w:t>
    </w:r>
    <w:r>
      <w:rPr>
        <w:sz w:val="20"/>
        <w:szCs w:val="20"/>
      </w:rPr>
      <w:t xml:space="preserve"> </w:t>
    </w:r>
    <w:r w:rsidR="002B6953">
      <w:rPr>
        <w:sz w:val="20"/>
        <w:szCs w:val="20"/>
      </w:rPr>
      <w:t xml:space="preserve">Former </w:t>
    </w:r>
    <w:r w:rsidRPr="00412202">
      <w:rPr>
        <w:sz w:val="20"/>
        <w:szCs w:val="20"/>
      </w:rPr>
      <w:t xml:space="preserve">Job Corps </w:t>
    </w:r>
    <w:r w:rsidR="002B6953">
      <w:rPr>
        <w:sz w:val="20"/>
        <w:szCs w:val="20"/>
      </w:rPr>
      <w:t>Participants</w:t>
    </w:r>
  </w:p>
  <w:bookmarkEnd w:id="0"/>
  <w:p w:rsidR="00870A68" w:rsidRPr="00412202" w:rsidP="00870A68" w14:paraId="1EE39BD6" w14:textId="77777777">
    <w:pPr>
      <w:tabs>
        <w:tab w:val="center" w:pos="4680"/>
        <w:tab w:val="right" w:pos="9360"/>
      </w:tabs>
      <w:spacing w:after="0" w:line="240" w:lineRule="auto"/>
      <w:ind w:left="0" w:firstLine="0"/>
      <w:rPr>
        <w:sz w:val="20"/>
        <w:szCs w:val="20"/>
      </w:rPr>
    </w:pPr>
    <w:r w:rsidRPr="00412202">
      <w:rPr>
        <w:sz w:val="20"/>
        <w:szCs w:val="20"/>
      </w:rPr>
      <w:t>OMB Control No. 1205-0426</w:t>
    </w:r>
  </w:p>
  <w:p w:rsidR="00783736" w:rsidP="009D51CB" w14:paraId="5EC47EF0" w14:textId="1D4C113D">
    <w:pPr>
      <w:pStyle w:val="Header"/>
      <w:ind w:left="0" w:firstLine="0"/>
      <w:rPr>
        <w:sz w:val="20"/>
        <w:szCs w:val="20"/>
      </w:rPr>
    </w:pPr>
    <w:r>
      <w:rPr>
        <w:sz w:val="20"/>
        <w:szCs w:val="20"/>
      </w:rPr>
      <w:t xml:space="preserve">Expiration Date: </w:t>
    </w:r>
    <w:r w:rsidR="00E3190B">
      <w:rPr>
        <w:sz w:val="20"/>
        <w:szCs w:val="20"/>
      </w:rPr>
      <w:t>12/31/2028</w:t>
    </w:r>
  </w:p>
  <w:p w:rsidR="001A5692" w:rsidRPr="009D51CB" w:rsidP="009D51CB" w14:paraId="1B72E143" w14:textId="77777777">
    <w:pPr>
      <w:pStyle w:val="Header"/>
      <w:ind w:left="0" w:firstLine="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BAB" w:rsidRPr="00412202" w:rsidP="00E87BAB" w14:paraId="22FDAB95" w14:textId="379A7E79">
    <w:pPr>
      <w:tabs>
        <w:tab w:val="center" w:pos="4680"/>
        <w:tab w:val="right" w:pos="9360"/>
      </w:tabs>
      <w:spacing w:after="0" w:line="240" w:lineRule="auto"/>
      <w:ind w:left="0" w:firstLine="0"/>
      <w:rPr>
        <w:sz w:val="20"/>
        <w:szCs w:val="20"/>
      </w:rPr>
    </w:pPr>
    <w:r w:rsidRPr="00412202">
      <w:rPr>
        <w:sz w:val="20"/>
        <w:szCs w:val="20"/>
      </w:rPr>
      <w:t>Post Enrollment Data Collection for</w:t>
    </w:r>
    <w:r w:rsidR="00A4224D">
      <w:rPr>
        <w:sz w:val="20"/>
        <w:szCs w:val="20"/>
      </w:rPr>
      <w:t xml:space="preserve"> Former </w:t>
    </w:r>
    <w:r w:rsidRPr="00412202">
      <w:rPr>
        <w:sz w:val="20"/>
        <w:szCs w:val="20"/>
      </w:rPr>
      <w:t>Job Corps</w:t>
    </w:r>
    <w:r w:rsidR="00A4224D">
      <w:rPr>
        <w:sz w:val="20"/>
        <w:szCs w:val="20"/>
      </w:rPr>
      <w:t xml:space="preserve"> Participants</w:t>
    </w:r>
  </w:p>
  <w:p w:rsidR="002D0356" w:rsidRPr="00E223C6" w:rsidP="00E223C6" w14:paraId="2F0DE844" w14:textId="77777777">
    <w:pPr>
      <w:tabs>
        <w:tab w:val="center" w:pos="4680"/>
        <w:tab w:val="right" w:pos="9360"/>
      </w:tabs>
      <w:spacing w:after="0" w:line="240" w:lineRule="auto"/>
      <w:ind w:left="0" w:firstLine="0"/>
      <w:rPr>
        <w:sz w:val="20"/>
        <w:szCs w:val="20"/>
      </w:rPr>
    </w:pPr>
    <w:r>
      <w:rPr>
        <w:sz w:val="20"/>
        <w:szCs w:val="20"/>
      </w:rPr>
      <w:t>OMB Control No. 1205-0426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246AA"/>
    <w:multiLevelType w:val="multilevel"/>
    <w:tmpl w:val="71FA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34DA9"/>
    <w:multiLevelType w:val="multilevel"/>
    <w:tmpl w:val="0924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11C63"/>
    <w:multiLevelType w:val="hybridMultilevel"/>
    <w:tmpl w:val="761A32B0"/>
    <w:lvl w:ilvl="0">
      <w:start w:val="1"/>
      <w:numFmt w:val="decimal"/>
      <w:lvlText w:val="%1."/>
      <w:lvlJc w:val="left"/>
      <w:pPr>
        <w:ind w:left="790" w:hanging="360"/>
      </w:pPr>
    </w:lvl>
    <w:lvl w:ilvl="1" w:tentative="1">
      <w:start w:val="1"/>
      <w:numFmt w:val="lowerLetter"/>
      <w:lvlText w:val="%2."/>
      <w:lvlJc w:val="left"/>
      <w:pPr>
        <w:ind w:left="1510" w:hanging="360"/>
      </w:pPr>
    </w:lvl>
    <w:lvl w:ilvl="2" w:tentative="1">
      <w:start w:val="1"/>
      <w:numFmt w:val="lowerRoman"/>
      <w:lvlText w:val="%3."/>
      <w:lvlJc w:val="right"/>
      <w:pPr>
        <w:ind w:left="2230" w:hanging="180"/>
      </w:pPr>
    </w:lvl>
    <w:lvl w:ilvl="3" w:tentative="1">
      <w:start w:val="1"/>
      <w:numFmt w:val="decimal"/>
      <w:lvlText w:val="%4."/>
      <w:lvlJc w:val="left"/>
      <w:pPr>
        <w:ind w:left="2950" w:hanging="360"/>
      </w:pPr>
    </w:lvl>
    <w:lvl w:ilvl="4" w:tentative="1">
      <w:start w:val="1"/>
      <w:numFmt w:val="lowerLetter"/>
      <w:lvlText w:val="%5."/>
      <w:lvlJc w:val="left"/>
      <w:pPr>
        <w:ind w:left="3670" w:hanging="360"/>
      </w:pPr>
    </w:lvl>
    <w:lvl w:ilvl="5" w:tentative="1">
      <w:start w:val="1"/>
      <w:numFmt w:val="lowerRoman"/>
      <w:lvlText w:val="%6."/>
      <w:lvlJc w:val="right"/>
      <w:pPr>
        <w:ind w:left="4390" w:hanging="180"/>
      </w:pPr>
    </w:lvl>
    <w:lvl w:ilvl="6" w:tentative="1">
      <w:start w:val="1"/>
      <w:numFmt w:val="decimal"/>
      <w:lvlText w:val="%7."/>
      <w:lvlJc w:val="left"/>
      <w:pPr>
        <w:ind w:left="5110" w:hanging="360"/>
      </w:pPr>
    </w:lvl>
    <w:lvl w:ilvl="7" w:tentative="1">
      <w:start w:val="1"/>
      <w:numFmt w:val="lowerLetter"/>
      <w:lvlText w:val="%8."/>
      <w:lvlJc w:val="left"/>
      <w:pPr>
        <w:ind w:left="5830" w:hanging="360"/>
      </w:pPr>
    </w:lvl>
    <w:lvl w:ilvl="8" w:tentative="1">
      <w:start w:val="1"/>
      <w:numFmt w:val="lowerRoman"/>
      <w:lvlText w:val="%9."/>
      <w:lvlJc w:val="right"/>
      <w:pPr>
        <w:ind w:left="6550" w:hanging="180"/>
      </w:pPr>
    </w:lvl>
  </w:abstractNum>
  <w:abstractNum w:abstractNumId="3">
    <w:nsid w:val="070B6B3D"/>
    <w:multiLevelType w:val="hybridMultilevel"/>
    <w:tmpl w:val="5D0619CA"/>
    <w:lvl w:ilvl="0">
      <w:start w:val="1"/>
      <w:numFmt w:val="bullet"/>
      <w:lvlText w:val=""/>
      <w:lvlJc w:val="left"/>
      <w:pPr>
        <w:ind w:left="790" w:hanging="360"/>
      </w:pPr>
      <w:rPr>
        <w:rFonts w:ascii="Symbol" w:hAnsi="Symbol" w:hint="default"/>
      </w:rPr>
    </w:lvl>
    <w:lvl w:ilvl="1">
      <w:start w:val="1"/>
      <w:numFmt w:val="bullet"/>
      <w:lvlText w:val="o"/>
      <w:lvlJc w:val="left"/>
      <w:pPr>
        <w:ind w:left="1510" w:hanging="360"/>
      </w:pPr>
      <w:rPr>
        <w:rFonts w:ascii="Courier New" w:hAnsi="Courier New" w:cs="Courier New" w:hint="default"/>
      </w:rPr>
    </w:lvl>
    <w:lvl w:ilvl="2">
      <w:start w:val="0"/>
      <w:numFmt w:val="bullet"/>
      <w:lvlText w:val="•"/>
      <w:lvlJc w:val="left"/>
      <w:pPr>
        <w:ind w:left="2230" w:hanging="360"/>
      </w:pPr>
      <w:rPr>
        <w:rFonts w:ascii="Times New Roman" w:eastAsia="Times New Roman" w:hAnsi="Times New Roman" w:cs="Times New Roman"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4">
    <w:nsid w:val="0825193A"/>
    <w:multiLevelType w:val="multilevel"/>
    <w:tmpl w:val="FAC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356B4"/>
    <w:multiLevelType w:val="multilevel"/>
    <w:tmpl w:val="F478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0A6014"/>
    <w:multiLevelType w:val="hybridMultilevel"/>
    <w:tmpl w:val="31285A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18968D3"/>
    <w:multiLevelType w:val="hybridMultilevel"/>
    <w:tmpl w:val="4A1EAE1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12807E6F"/>
    <w:multiLevelType w:val="multilevel"/>
    <w:tmpl w:val="977A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8147B"/>
    <w:multiLevelType w:val="hybridMultilevel"/>
    <w:tmpl w:val="C106794A"/>
    <w:lvl w:ilvl="0">
      <w:start w:val="1"/>
      <w:numFmt w:val="decimal"/>
      <w:lvlText w:val="(%1)"/>
      <w:lvlJc w:val="left"/>
      <w:pPr>
        <w:ind w:left="748" w:hanging="360"/>
      </w:pPr>
      <w:rPr>
        <w:rFonts w:hint="default"/>
      </w:rPr>
    </w:lvl>
    <w:lvl w:ilvl="1" w:tentative="1">
      <w:start w:val="1"/>
      <w:numFmt w:val="lowerLetter"/>
      <w:lvlText w:val="%2."/>
      <w:lvlJc w:val="left"/>
      <w:pPr>
        <w:ind w:left="1468" w:hanging="360"/>
      </w:pPr>
    </w:lvl>
    <w:lvl w:ilvl="2" w:tentative="1">
      <w:start w:val="1"/>
      <w:numFmt w:val="lowerRoman"/>
      <w:lvlText w:val="%3."/>
      <w:lvlJc w:val="right"/>
      <w:pPr>
        <w:ind w:left="2188" w:hanging="180"/>
      </w:pPr>
    </w:lvl>
    <w:lvl w:ilvl="3" w:tentative="1">
      <w:start w:val="1"/>
      <w:numFmt w:val="decimal"/>
      <w:lvlText w:val="%4."/>
      <w:lvlJc w:val="left"/>
      <w:pPr>
        <w:ind w:left="2908" w:hanging="360"/>
      </w:pPr>
    </w:lvl>
    <w:lvl w:ilvl="4" w:tentative="1">
      <w:start w:val="1"/>
      <w:numFmt w:val="lowerLetter"/>
      <w:lvlText w:val="%5."/>
      <w:lvlJc w:val="left"/>
      <w:pPr>
        <w:ind w:left="3628" w:hanging="360"/>
      </w:pPr>
    </w:lvl>
    <w:lvl w:ilvl="5" w:tentative="1">
      <w:start w:val="1"/>
      <w:numFmt w:val="lowerRoman"/>
      <w:lvlText w:val="%6."/>
      <w:lvlJc w:val="right"/>
      <w:pPr>
        <w:ind w:left="4348" w:hanging="180"/>
      </w:pPr>
    </w:lvl>
    <w:lvl w:ilvl="6" w:tentative="1">
      <w:start w:val="1"/>
      <w:numFmt w:val="decimal"/>
      <w:lvlText w:val="%7."/>
      <w:lvlJc w:val="left"/>
      <w:pPr>
        <w:ind w:left="5068" w:hanging="360"/>
      </w:pPr>
    </w:lvl>
    <w:lvl w:ilvl="7" w:tentative="1">
      <w:start w:val="1"/>
      <w:numFmt w:val="lowerLetter"/>
      <w:lvlText w:val="%8."/>
      <w:lvlJc w:val="left"/>
      <w:pPr>
        <w:ind w:left="5788" w:hanging="360"/>
      </w:pPr>
    </w:lvl>
    <w:lvl w:ilvl="8" w:tentative="1">
      <w:start w:val="1"/>
      <w:numFmt w:val="lowerRoman"/>
      <w:lvlText w:val="%9."/>
      <w:lvlJc w:val="right"/>
      <w:pPr>
        <w:ind w:left="6508" w:hanging="180"/>
      </w:pPr>
    </w:lvl>
  </w:abstractNum>
  <w:abstractNum w:abstractNumId="10">
    <w:nsid w:val="150629FF"/>
    <w:multiLevelType w:val="multilevel"/>
    <w:tmpl w:val="BA44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756D44"/>
    <w:multiLevelType w:val="hybridMultilevel"/>
    <w:tmpl w:val="2674BCB8"/>
    <w:lvl w:ilvl="0">
      <w:start w:val="2"/>
      <w:numFmt w:val="bullet"/>
      <w:lvlText w:val="•"/>
      <w:lvlJc w:val="left"/>
      <w:pPr>
        <w:ind w:left="1322" w:hanging="360"/>
      </w:pPr>
      <w:rPr>
        <w:rFonts w:ascii="Times New Roman" w:eastAsia="Times New Roman" w:hAnsi="Times New Roman" w:cs="Times New Roman" w:hint="default"/>
      </w:rPr>
    </w:lvl>
    <w:lvl w:ilvl="1" w:tentative="1">
      <w:start w:val="1"/>
      <w:numFmt w:val="bullet"/>
      <w:lvlText w:val="o"/>
      <w:lvlJc w:val="left"/>
      <w:pPr>
        <w:ind w:left="2042" w:hanging="360"/>
      </w:pPr>
      <w:rPr>
        <w:rFonts w:ascii="Courier New" w:hAnsi="Courier New" w:cs="Courier New" w:hint="default"/>
      </w:rPr>
    </w:lvl>
    <w:lvl w:ilvl="2" w:tentative="1">
      <w:start w:val="1"/>
      <w:numFmt w:val="bullet"/>
      <w:lvlText w:val=""/>
      <w:lvlJc w:val="left"/>
      <w:pPr>
        <w:ind w:left="2762" w:hanging="360"/>
      </w:pPr>
      <w:rPr>
        <w:rFonts w:ascii="Wingdings" w:hAnsi="Wingdings" w:hint="default"/>
      </w:rPr>
    </w:lvl>
    <w:lvl w:ilvl="3" w:tentative="1">
      <w:start w:val="1"/>
      <w:numFmt w:val="bullet"/>
      <w:lvlText w:val=""/>
      <w:lvlJc w:val="left"/>
      <w:pPr>
        <w:ind w:left="3482" w:hanging="360"/>
      </w:pPr>
      <w:rPr>
        <w:rFonts w:ascii="Symbol" w:hAnsi="Symbol" w:hint="default"/>
      </w:rPr>
    </w:lvl>
    <w:lvl w:ilvl="4" w:tentative="1">
      <w:start w:val="1"/>
      <w:numFmt w:val="bullet"/>
      <w:lvlText w:val="o"/>
      <w:lvlJc w:val="left"/>
      <w:pPr>
        <w:ind w:left="4202" w:hanging="360"/>
      </w:pPr>
      <w:rPr>
        <w:rFonts w:ascii="Courier New" w:hAnsi="Courier New" w:cs="Courier New" w:hint="default"/>
      </w:rPr>
    </w:lvl>
    <w:lvl w:ilvl="5" w:tentative="1">
      <w:start w:val="1"/>
      <w:numFmt w:val="bullet"/>
      <w:lvlText w:val=""/>
      <w:lvlJc w:val="left"/>
      <w:pPr>
        <w:ind w:left="4922" w:hanging="360"/>
      </w:pPr>
      <w:rPr>
        <w:rFonts w:ascii="Wingdings" w:hAnsi="Wingdings" w:hint="default"/>
      </w:rPr>
    </w:lvl>
    <w:lvl w:ilvl="6" w:tentative="1">
      <w:start w:val="1"/>
      <w:numFmt w:val="bullet"/>
      <w:lvlText w:val=""/>
      <w:lvlJc w:val="left"/>
      <w:pPr>
        <w:ind w:left="5642" w:hanging="360"/>
      </w:pPr>
      <w:rPr>
        <w:rFonts w:ascii="Symbol" w:hAnsi="Symbol" w:hint="default"/>
      </w:rPr>
    </w:lvl>
    <w:lvl w:ilvl="7" w:tentative="1">
      <w:start w:val="1"/>
      <w:numFmt w:val="bullet"/>
      <w:lvlText w:val="o"/>
      <w:lvlJc w:val="left"/>
      <w:pPr>
        <w:ind w:left="6362" w:hanging="360"/>
      </w:pPr>
      <w:rPr>
        <w:rFonts w:ascii="Courier New" w:hAnsi="Courier New" w:cs="Courier New" w:hint="default"/>
      </w:rPr>
    </w:lvl>
    <w:lvl w:ilvl="8" w:tentative="1">
      <w:start w:val="1"/>
      <w:numFmt w:val="bullet"/>
      <w:lvlText w:val=""/>
      <w:lvlJc w:val="left"/>
      <w:pPr>
        <w:ind w:left="7082" w:hanging="360"/>
      </w:pPr>
      <w:rPr>
        <w:rFonts w:ascii="Wingdings" w:hAnsi="Wingdings" w:hint="default"/>
      </w:rPr>
    </w:lvl>
  </w:abstractNum>
  <w:abstractNum w:abstractNumId="12">
    <w:nsid w:val="184E1C6C"/>
    <w:multiLevelType w:val="hybridMultilevel"/>
    <w:tmpl w:val="00724C6A"/>
    <w:lvl w:ilvl="0">
      <w:start w:val="1"/>
      <w:numFmt w:val="bullet"/>
      <w:lvlText w:val=""/>
      <w:lvlJc w:val="left"/>
      <w:pPr>
        <w:ind w:left="806" w:hanging="360"/>
      </w:pPr>
      <w:rPr>
        <w:rFonts w:ascii="Symbol" w:hAnsi="Symbol"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13">
    <w:nsid w:val="1A1C66FC"/>
    <w:multiLevelType w:val="hybridMultilevel"/>
    <w:tmpl w:val="36F22916"/>
    <w:lvl w:ilvl="0">
      <w:start w:val="1"/>
      <w:numFmt w:val="bullet"/>
      <w:lvlText w:val="o"/>
      <w:lvlJc w:val="left"/>
      <w:pPr>
        <w:ind w:left="704" w:hanging="360"/>
      </w:pPr>
      <w:rPr>
        <w:rFonts w:ascii="Courier New" w:hAnsi="Courier New" w:cs="Courier New" w:hint="default"/>
      </w:rPr>
    </w:lvl>
    <w:lvl w:ilvl="1" w:tentative="1">
      <w:start w:val="1"/>
      <w:numFmt w:val="bullet"/>
      <w:lvlText w:val="o"/>
      <w:lvlJc w:val="left"/>
      <w:pPr>
        <w:ind w:left="1424" w:hanging="360"/>
      </w:pPr>
      <w:rPr>
        <w:rFonts w:ascii="Courier New" w:hAnsi="Courier New" w:cs="Courier New" w:hint="default"/>
      </w:rPr>
    </w:lvl>
    <w:lvl w:ilvl="2" w:tentative="1">
      <w:start w:val="1"/>
      <w:numFmt w:val="bullet"/>
      <w:lvlText w:val=""/>
      <w:lvlJc w:val="left"/>
      <w:pPr>
        <w:ind w:left="2144" w:hanging="360"/>
      </w:pPr>
      <w:rPr>
        <w:rFonts w:ascii="Wingdings" w:hAnsi="Wingdings" w:hint="default"/>
      </w:rPr>
    </w:lvl>
    <w:lvl w:ilvl="3" w:tentative="1">
      <w:start w:val="1"/>
      <w:numFmt w:val="bullet"/>
      <w:lvlText w:val=""/>
      <w:lvlJc w:val="left"/>
      <w:pPr>
        <w:ind w:left="2864" w:hanging="360"/>
      </w:pPr>
      <w:rPr>
        <w:rFonts w:ascii="Symbol" w:hAnsi="Symbol" w:hint="default"/>
      </w:rPr>
    </w:lvl>
    <w:lvl w:ilvl="4" w:tentative="1">
      <w:start w:val="1"/>
      <w:numFmt w:val="bullet"/>
      <w:lvlText w:val="o"/>
      <w:lvlJc w:val="left"/>
      <w:pPr>
        <w:ind w:left="3584" w:hanging="360"/>
      </w:pPr>
      <w:rPr>
        <w:rFonts w:ascii="Courier New" w:hAnsi="Courier New" w:cs="Courier New" w:hint="default"/>
      </w:rPr>
    </w:lvl>
    <w:lvl w:ilvl="5" w:tentative="1">
      <w:start w:val="1"/>
      <w:numFmt w:val="bullet"/>
      <w:lvlText w:val=""/>
      <w:lvlJc w:val="left"/>
      <w:pPr>
        <w:ind w:left="4304" w:hanging="360"/>
      </w:pPr>
      <w:rPr>
        <w:rFonts w:ascii="Wingdings" w:hAnsi="Wingdings" w:hint="default"/>
      </w:rPr>
    </w:lvl>
    <w:lvl w:ilvl="6" w:tentative="1">
      <w:start w:val="1"/>
      <w:numFmt w:val="bullet"/>
      <w:lvlText w:val=""/>
      <w:lvlJc w:val="left"/>
      <w:pPr>
        <w:ind w:left="5024" w:hanging="360"/>
      </w:pPr>
      <w:rPr>
        <w:rFonts w:ascii="Symbol" w:hAnsi="Symbol" w:hint="default"/>
      </w:rPr>
    </w:lvl>
    <w:lvl w:ilvl="7" w:tentative="1">
      <w:start w:val="1"/>
      <w:numFmt w:val="bullet"/>
      <w:lvlText w:val="o"/>
      <w:lvlJc w:val="left"/>
      <w:pPr>
        <w:ind w:left="5744" w:hanging="360"/>
      </w:pPr>
      <w:rPr>
        <w:rFonts w:ascii="Courier New" w:hAnsi="Courier New" w:cs="Courier New" w:hint="default"/>
      </w:rPr>
    </w:lvl>
    <w:lvl w:ilvl="8" w:tentative="1">
      <w:start w:val="1"/>
      <w:numFmt w:val="bullet"/>
      <w:lvlText w:val=""/>
      <w:lvlJc w:val="left"/>
      <w:pPr>
        <w:ind w:left="6464" w:hanging="360"/>
      </w:pPr>
      <w:rPr>
        <w:rFonts w:ascii="Wingdings" w:hAnsi="Wingdings" w:hint="default"/>
      </w:rPr>
    </w:lvl>
  </w:abstractNum>
  <w:abstractNum w:abstractNumId="14">
    <w:nsid w:val="1BD74EAF"/>
    <w:multiLevelType w:val="hybridMultilevel"/>
    <w:tmpl w:val="852C6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184BFC"/>
    <w:multiLevelType w:val="hybridMultilevel"/>
    <w:tmpl w:val="DF5A282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B43644"/>
    <w:multiLevelType w:val="hybridMultilevel"/>
    <w:tmpl w:val="0C2C5B06"/>
    <w:lvl w:ilvl="0">
      <w:start w:val="1"/>
      <w:numFmt w:val="bullet"/>
      <w:lvlText w:val=""/>
      <w:lvlJc w:val="left"/>
      <w:pPr>
        <w:ind w:left="2351" w:hanging="360"/>
      </w:pPr>
      <w:rPr>
        <w:rFonts w:ascii="Symbol" w:hAnsi="Symbol" w:hint="default"/>
      </w:rPr>
    </w:lvl>
    <w:lvl w:ilvl="1" w:tentative="1">
      <w:start w:val="1"/>
      <w:numFmt w:val="bullet"/>
      <w:lvlText w:val="o"/>
      <w:lvlJc w:val="left"/>
      <w:pPr>
        <w:ind w:left="3071" w:hanging="360"/>
      </w:pPr>
      <w:rPr>
        <w:rFonts w:ascii="Courier New" w:hAnsi="Courier New" w:cs="Courier New" w:hint="default"/>
      </w:rPr>
    </w:lvl>
    <w:lvl w:ilvl="2" w:tentative="1">
      <w:start w:val="1"/>
      <w:numFmt w:val="bullet"/>
      <w:lvlText w:val=""/>
      <w:lvlJc w:val="left"/>
      <w:pPr>
        <w:ind w:left="3791" w:hanging="360"/>
      </w:pPr>
      <w:rPr>
        <w:rFonts w:ascii="Wingdings" w:hAnsi="Wingdings" w:hint="default"/>
      </w:rPr>
    </w:lvl>
    <w:lvl w:ilvl="3" w:tentative="1">
      <w:start w:val="1"/>
      <w:numFmt w:val="bullet"/>
      <w:lvlText w:val=""/>
      <w:lvlJc w:val="left"/>
      <w:pPr>
        <w:ind w:left="4511" w:hanging="360"/>
      </w:pPr>
      <w:rPr>
        <w:rFonts w:ascii="Symbol" w:hAnsi="Symbol" w:hint="default"/>
      </w:rPr>
    </w:lvl>
    <w:lvl w:ilvl="4" w:tentative="1">
      <w:start w:val="1"/>
      <w:numFmt w:val="bullet"/>
      <w:lvlText w:val="o"/>
      <w:lvlJc w:val="left"/>
      <w:pPr>
        <w:ind w:left="5231" w:hanging="360"/>
      </w:pPr>
      <w:rPr>
        <w:rFonts w:ascii="Courier New" w:hAnsi="Courier New" w:cs="Courier New" w:hint="default"/>
      </w:rPr>
    </w:lvl>
    <w:lvl w:ilvl="5" w:tentative="1">
      <w:start w:val="1"/>
      <w:numFmt w:val="bullet"/>
      <w:lvlText w:val=""/>
      <w:lvlJc w:val="left"/>
      <w:pPr>
        <w:ind w:left="5951" w:hanging="360"/>
      </w:pPr>
      <w:rPr>
        <w:rFonts w:ascii="Wingdings" w:hAnsi="Wingdings" w:hint="default"/>
      </w:rPr>
    </w:lvl>
    <w:lvl w:ilvl="6" w:tentative="1">
      <w:start w:val="1"/>
      <w:numFmt w:val="bullet"/>
      <w:lvlText w:val=""/>
      <w:lvlJc w:val="left"/>
      <w:pPr>
        <w:ind w:left="6671" w:hanging="360"/>
      </w:pPr>
      <w:rPr>
        <w:rFonts w:ascii="Symbol" w:hAnsi="Symbol" w:hint="default"/>
      </w:rPr>
    </w:lvl>
    <w:lvl w:ilvl="7" w:tentative="1">
      <w:start w:val="1"/>
      <w:numFmt w:val="bullet"/>
      <w:lvlText w:val="o"/>
      <w:lvlJc w:val="left"/>
      <w:pPr>
        <w:ind w:left="7391" w:hanging="360"/>
      </w:pPr>
      <w:rPr>
        <w:rFonts w:ascii="Courier New" w:hAnsi="Courier New" w:cs="Courier New" w:hint="default"/>
      </w:rPr>
    </w:lvl>
    <w:lvl w:ilvl="8" w:tentative="1">
      <w:start w:val="1"/>
      <w:numFmt w:val="bullet"/>
      <w:lvlText w:val=""/>
      <w:lvlJc w:val="left"/>
      <w:pPr>
        <w:ind w:left="8111" w:hanging="360"/>
      </w:pPr>
      <w:rPr>
        <w:rFonts w:ascii="Wingdings" w:hAnsi="Wingdings" w:hint="default"/>
      </w:rPr>
    </w:lvl>
  </w:abstractNum>
  <w:abstractNum w:abstractNumId="17">
    <w:nsid w:val="1EBF378D"/>
    <w:multiLevelType w:val="multilevel"/>
    <w:tmpl w:val="A318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712216"/>
    <w:multiLevelType w:val="hybridMultilevel"/>
    <w:tmpl w:val="4344FDD0"/>
    <w:lvl w:ilvl="0">
      <w:start w:val="1"/>
      <w:numFmt w:val="bullet"/>
      <w:lvlText w:val=""/>
      <w:lvlJc w:val="left"/>
      <w:pPr>
        <w:ind w:left="806" w:hanging="360"/>
      </w:pPr>
      <w:rPr>
        <w:rFonts w:ascii="Symbol" w:hAnsi="Symbol"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19">
    <w:nsid w:val="29AB2E29"/>
    <w:multiLevelType w:val="multilevel"/>
    <w:tmpl w:val="07EE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1B040C"/>
    <w:multiLevelType w:val="hybridMultilevel"/>
    <w:tmpl w:val="0218D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A692ACC"/>
    <w:multiLevelType w:val="hybridMultilevel"/>
    <w:tmpl w:val="D2442CA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04033A5"/>
    <w:multiLevelType w:val="hybridMultilevel"/>
    <w:tmpl w:val="AEE072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2DB45B8"/>
    <w:multiLevelType w:val="hybridMultilevel"/>
    <w:tmpl w:val="9A02E4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47B1E45"/>
    <w:multiLevelType w:val="hybridMultilevel"/>
    <w:tmpl w:val="CED8B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6995367"/>
    <w:multiLevelType w:val="multilevel"/>
    <w:tmpl w:val="D832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7334AD"/>
    <w:multiLevelType w:val="hybridMultilevel"/>
    <w:tmpl w:val="01B257B8"/>
    <w:lvl w:ilvl="0">
      <w:start w:val="1"/>
      <w:numFmt w:val="decimal"/>
      <w:lvlText w:val="%1."/>
      <w:lvlJc w:val="left"/>
      <w:pPr>
        <w:ind w:left="1478" w:hanging="360"/>
      </w:pPr>
    </w:lvl>
    <w:lvl w:ilvl="1" w:tentative="1">
      <w:start w:val="1"/>
      <w:numFmt w:val="lowerLetter"/>
      <w:lvlText w:val="%2."/>
      <w:lvlJc w:val="left"/>
      <w:pPr>
        <w:ind w:left="2198" w:hanging="360"/>
      </w:pPr>
    </w:lvl>
    <w:lvl w:ilvl="2" w:tentative="1">
      <w:start w:val="1"/>
      <w:numFmt w:val="lowerRoman"/>
      <w:lvlText w:val="%3."/>
      <w:lvlJc w:val="right"/>
      <w:pPr>
        <w:ind w:left="2918" w:hanging="180"/>
      </w:pPr>
    </w:lvl>
    <w:lvl w:ilvl="3" w:tentative="1">
      <w:start w:val="1"/>
      <w:numFmt w:val="decimal"/>
      <w:lvlText w:val="%4."/>
      <w:lvlJc w:val="left"/>
      <w:pPr>
        <w:ind w:left="3638" w:hanging="360"/>
      </w:pPr>
    </w:lvl>
    <w:lvl w:ilvl="4" w:tentative="1">
      <w:start w:val="1"/>
      <w:numFmt w:val="lowerLetter"/>
      <w:lvlText w:val="%5."/>
      <w:lvlJc w:val="left"/>
      <w:pPr>
        <w:ind w:left="4358" w:hanging="360"/>
      </w:pPr>
    </w:lvl>
    <w:lvl w:ilvl="5" w:tentative="1">
      <w:start w:val="1"/>
      <w:numFmt w:val="lowerRoman"/>
      <w:lvlText w:val="%6."/>
      <w:lvlJc w:val="right"/>
      <w:pPr>
        <w:ind w:left="5078" w:hanging="180"/>
      </w:pPr>
    </w:lvl>
    <w:lvl w:ilvl="6" w:tentative="1">
      <w:start w:val="1"/>
      <w:numFmt w:val="decimal"/>
      <w:lvlText w:val="%7."/>
      <w:lvlJc w:val="left"/>
      <w:pPr>
        <w:ind w:left="5798" w:hanging="360"/>
      </w:pPr>
    </w:lvl>
    <w:lvl w:ilvl="7" w:tentative="1">
      <w:start w:val="1"/>
      <w:numFmt w:val="lowerLetter"/>
      <w:lvlText w:val="%8."/>
      <w:lvlJc w:val="left"/>
      <w:pPr>
        <w:ind w:left="6518" w:hanging="360"/>
      </w:pPr>
    </w:lvl>
    <w:lvl w:ilvl="8" w:tentative="1">
      <w:start w:val="1"/>
      <w:numFmt w:val="lowerRoman"/>
      <w:lvlText w:val="%9."/>
      <w:lvlJc w:val="right"/>
      <w:pPr>
        <w:ind w:left="7238" w:hanging="180"/>
      </w:pPr>
    </w:lvl>
  </w:abstractNum>
  <w:abstractNum w:abstractNumId="27">
    <w:nsid w:val="3B6F6078"/>
    <w:multiLevelType w:val="multilevel"/>
    <w:tmpl w:val="701A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8405E7"/>
    <w:multiLevelType w:val="multilevel"/>
    <w:tmpl w:val="4E30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C54F98"/>
    <w:multiLevelType w:val="multilevel"/>
    <w:tmpl w:val="6E9A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E85D07"/>
    <w:multiLevelType w:val="hybridMultilevel"/>
    <w:tmpl w:val="5E4A972A"/>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31">
    <w:nsid w:val="40F246F9"/>
    <w:multiLevelType w:val="multilevel"/>
    <w:tmpl w:val="168A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E4742F"/>
    <w:multiLevelType w:val="hybridMultilevel"/>
    <w:tmpl w:val="41385A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78210AB"/>
    <w:multiLevelType w:val="hybridMultilevel"/>
    <w:tmpl w:val="446C738E"/>
    <w:lvl w:ilvl="0">
      <w:start w:val="1"/>
      <w:numFmt w:val="bullet"/>
      <w:lvlText w:val=""/>
      <w:lvlJc w:val="left"/>
      <w:pPr>
        <w:ind w:left="806" w:hanging="360"/>
      </w:pPr>
      <w:rPr>
        <w:rFonts w:ascii="Symbol" w:hAnsi="Symbol"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4">
    <w:nsid w:val="494D527D"/>
    <w:multiLevelType w:val="hybridMultilevel"/>
    <w:tmpl w:val="41CA3E18"/>
    <w:lvl w:ilvl="0">
      <w:start w:val="0"/>
      <w:numFmt w:val="bullet"/>
      <w:lvlText w:val="•"/>
      <w:lvlJc w:val="left"/>
      <w:pPr>
        <w:ind w:left="446" w:hanging="360"/>
      </w:pPr>
      <w:rPr>
        <w:rFonts w:ascii="Times New Roman" w:eastAsia="Times New Roman" w:hAnsi="Times New Roman" w:cs="Times New Roman"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35">
    <w:nsid w:val="52B65E59"/>
    <w:multiLevelType w:val="hybridMultilevel"/>
    <w:tmpl w:val="93CA36D8"/>
    <w:lvl w:ilvl="0">
      <w:start w:val="0"/>
      <w:numFmt w:val="bullet"/>
      <w:lvlText w:val="•"/>
      <w:lvlJc w:val="left"/>
      <w:pPr>
        <w:ind w:left="446"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7E403EF"/>
    <w:multiLevelType w:val="multilevel"/>
    <w:tmpl w:val="2A38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8045DB"/>
    <w:multiLevelType w:val="hybridMultilevel"/>
    <w:tmpl w:val="481CCF56"/>
    <w:lvl w:ilvl="0">
      <w:start w:val="1"/>
      <w:numFmt w:val="bullet"/>
      <w:lvlText w:val=""/>
      <w:lvlJc w:val="left"/>
      <w:pPr>
        <w:ind w:left="1440" w:hanging="360"/>
      </w:pPr>
      <w:rPr>
        <w:rFonts w:ascii="Symbol" w:hAnsi="Symbol" w:hint="default"/>
      </w:rPr>
    </w:lvl>
    <w:lvl w:ilvl="1">
      <w:start w:val="1"/>
      <w:numFmt w:val="bullet"/>
      <w:lvlText w:val="o"/>
      <w:lvlJc w:val="left"/>
      <w:pPr>
        <w:ind w:left="1435" w:hanging="360"/>
      </w:pPr>
      <w:rPr>
        <w:rFonts w:ascii="Courier New" w:hAnsi="Courier New" w:cs="Courier New" w:hint="default"/>
      </w:rPr>
    </w:lvl>
    <w:lvl w:ilvl="2">
      <w:start w:val="1"/>
      <w:numFmt w:val="bullet"/>
      <w:lvlText w:val=""/>
      <w:lvlJc w:val="left"/>
      <w:pPr>
        <w:ind w:left="2155" w:hanging="360"/>
      </w:pPr>
      <w:rPr>
        <w:rFonts w:ascii="Wingdings" w:hAnsi="Wingdings" w:hint="default"/>
      </w:rPr>
    </w:lvl>
    <w:lvl w:ilvl="3">
      <w:start w:val="1"/>
      <w:numFmt w:val="bullet"/>
      <w:lvlText w:val=""/>
      <w:lvlJc w:val="left"/>
      <w:pPr>
        <w:ind w:left="2875" w:hanging="360"/>
      </w:pPr>
      <w:rPr>
        <w:rFonts w:ascii="Symbol" w:hAnsi="Symbol" w:hint="default"/>
      </w:rPr>
    </w:lvl>
    <w:lvl w:ilvl="4">
      <w:start w:val="1"/>
      <w:numFmt w:val="bullet"/>
      <w:lvlText w:val="o"/>
      <w:lvlJc w:val="left"/>
      <w:pPr>
        <w:ind w:left="3595" w:hanging="360"/>
      </w:pPr>
      <w:rPr>
        <w:rFonts w:ascii="Courier New" w:hAnsi="Courier New" w:cs="Courier New" w:hint="default"/>
      </w:rPr>
    </w:lvl>
    <w:lvl w:ilvl="5">
      <w:start w:val="1"/>
      <w:numFmt w:val="bullet"/>
      <w:lvlText w:val=""/>
      <w:lvlJc w:val="left"/>
      <w:pPr>
        <w:ind w:left="4315" w:hanging="360"/>
      </w:pPr>
      <w:rPr>
        <w:rFonts w:ascii="Wingdings" w:hAnsi="Wingdings" w:hint="default"/>
      </w:rPr>
    </w:lvl>
    <w:lvl w:ilvl="6">
      <w:start w:val="1"/>
      <w:numFmt w:val="bullet"/>
      <w:lvlText w:val=""/>
      <w:lvlJc w:val="left"/>
      <w:pPr>
        <w:ind w:left="5035" w:hanging="360"/>
      </w:pPr>
      <w:rPr>
        <w:rFonts w:ascii="Symbol" w:hAnsi="Symbol" w:hint="default"/>
      </w:rPr>
    </w:lvl>
    <w:lvl w:ilvl="7">
      <w:start w:val="1"/>
      <w:numFmt w:val="bullet"/>
      <w:lvlText w:val="o"/>
      <w:lvlJc w:val="left"/>
      <w:pPr>
        <w:ind w:left="5755" w:hanging="360"/>
      </w:pPr>
      <w:rPr>
        <w:rFonts w:ascii="Courier New" w:hAnsi="Courier New" w:cs="Courier New" w:hint="default"/>
      </w:rPr>
    </w:lvl>
    <w:lvl w:ilvl="8">
      <w:start w:val="1"/>
      <w:numFmt w:val="bullet"/>
      <w:lvlText w:val=""/>
      <w:lvlJc w:val="left"/>
      <w:pPr>
        <w:ind w:left="6475" w:hanging="360"/>
      </w:pPr>
      <w:rPr>
        <w:rFonts w:ascii="Symbol" w:hAnsi="Symbol" w:hint="default"/>
      </w:rPr>
    </w:lvl>
  </w:abstractNum>
  <w:abstractNum w:abstractNumId="38">
    <w:nsid w:val="59C93CB3"/>
    <w:multiLevelType w:val="hybridMultilevel"/>
    <w:tmpl w:val="B81475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B4F379E"/>
    <w:multiLevelType w:val="hybridMultilevel"/>
    <w:tmpl w:val="DAB4A7B8"/>
    <w:lvl w:ilvl="0">
      <w:start w:val="0"/>
      <w:numFmt w:val="bullet"/>
      <w:lvlText w:val="•"/>
      <w:lvlJc w:val="left"/>
      <w:pPr>
        <w:ind w:left="446" w:hanging="360"/>
      </w:pPr>
      <w:rPr>
        <w:rFonts w:ascii="Times New Roman" w:eastAsia="Times New Roman" w:hAnsi="Times New Roman" w:cs="Times New Roman"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40">
    <w:nsid w:val="5BAE6FAA"/>
    <w:multiLevelType w:val="hybridMultilevel"/>
    <w:tmpl w:val="3C50310A"/>
    <w:lvl w:ilvl="0">
      <w:start w:val="1"/>
      <w:numFmt w:val="bullet"/>
      <w:lvlText w:val=""/>
      <w:lvlJc w:val="left"/>
      <w:pPr>
        <w:ind w:left="806" w:hanging="360"/>
      </w:pPr>
      <w:rPr>
        <w:rFonts w:ascii="Symbol" w:hAnsi="Symbol"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41">
    <w:nsid w:val="5C957A76"/>
    <w:multiLevelType w:val="multilevel"/>
    <w:tmpl w:val="C6A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08C151E"/>
    <w:multiLevelType w:val="hybridMultilevel"/>
    <w:tmpl w:val="B3F8D97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3">
    <w:nsid w:val="6271539E"/>
    <w:multiLevelType w:val="hybridMultilevel"/>
    <w:tmpl w:val="092E9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2F469A4"/>
    <w:multiLevelType w:val="hybridMultilevel"/>
    <w:tmpl w:val="0EF05278"/>
    <w:lvl w:ilvl="0">
      <w:start w:val="1"/>
      <w:numFmt w:val="bullet"/>
      <w:lvlText w:val=""/>
      <w:lvlJc w:val="left"/>
      <w:pPr>
        <w:ind w:left="1604" w:hanging="360"/>
      </w:pPr>
      <w:rPr>
        <w:rFonts w:ascii="Symbol" w:hAnsi="Symbol" w:hint="default"/>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45">
    <w:nsid w:val="652E6290"/>
    <w:multiLevelType w:val="hybridMultilevel"/>
    <w:tmpl w:val="D24AFB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1AE71FA"/>
    <w:multiLevelType w:val="hybridMultilevel"/>
    <w:tmpl w:val="DE36697E"/>
    <w:lvl w:ilvl="0">
      <w:start w:val="1"/>
      <w:numFmt w:val="bullet"/>
      <w:lvlText w:val=""/>
      <w:lvlJc w:val="left"/>
      <w:pPr>
        <w:ind w:left="1991" w:hanging="360"/>
      </w:pPr>
      <w:rPr>
        <w:rFonts w:ascii="Symbol" w:hAnsi="Symbol" w:hint="default"/>
        <w:sz w:val="20"/>
      </w:rPr>
    </w:lvl>
    <w:lvl w:ilvl="1">
      <w:start w:val="0"/>
      <w:numFmt w:val="bullet"/>
      <w:lvlText w:val="•"/>
      <w:lvlJc w:val="left"/>
      <w:pPr>
        <w:ind w:left="2151" w:hanging="525"/>
      </w:pPr>
      <w:rPr>
        <w:rFonts w:ascii="Times New Roman" w:eastAsia="Times New Roman" w:hAnsi="Times New Roman" w:cs="Times New Roman" w:hint="default"/>
      </w:rPr>
    </w:lvl>
    <w:lvl w:ilvl="2" w:tentative="1">
      <w:start w:val="1"/>
      <w:numFmt w:val="bullet"/>
      <w:lvlText w:val=""/>
      <w:lvlJc w:val="left"/>
      <w:pPr>
        <w:ind w:left="2706" w:hanging="360"/>
      </w:pPr>
      <w:rPr>
        <w:rFonts w:ascii="Wingdings" w:hAnsi="Wingdings" w:hint="default"/>
      </w:rPr>
    </w:lvl>
    <w:lvl w:ilvl="3" w:tentative="1">
      <w:start w:val="1"/>
      <w:numFmt w:val="bullet"/>
      <w:lvlText w:val=""/>
      <w:lvlJc w:val="left"/>
      <w:pPr>
        <w:ind w:left="3426" w:hanging="360"/>
      </w:pPr>
      <w:rPr>
        <w:rFonts w:ascii="Symbol" w:hAnsi="Symbol" w:hint="default"/>
      </w:rPr>
    </w:lvl>
    <w:lvl w:ilvl="4" w:tentative="1">
      <w:start w:val="1"/>
      <w:numFmt w:val="bullet"/>
      <w:lvlText w:val="o"/>
      <w:lvlJc w:val="left"/>
      <w:pPr>
        <w:ind w:left="4146" w:hanging="360"/>
      </w:pPr>
      <w:rPr>
        <w:rFonts w:ascii="Courier New" w:hAnsi="Courier New" w:cs="Courier New" w:hint="default"/>
      </w:rPr>
    </w:lvl>
    <w:lvl w:ilvl="5" w:tentative="1">
      <w:start w:val="1"/>
      <w:numFmt w:val="bullet"/>
      <w:lvlText w:val=""/>
      <w:lvlJc w:val="left"/>
      <w:pPr>
        <w:ind w:left="4866" w:hanging="360"/>
      </w:pPr>
      <w:rPr>
        <w:rFonts w:ascii="Wingdings" w:hAnsi="Wingdings" w:hint="default"/>
      </w:rPr>
    </w:lvl>
    <w:lvl w:ilvl="6">
      <w:start w:val="1"/>
      <w:numFmt w:val="bullet"/>
      <w:lvlText w:val=""/>
      <w:lvlJc w:val="left"/>
      <w:pPr>
        <w:ind w:left="5586" w:hanging="360"/>
      </w:pPr>
      <w:rPr>
        <w:rFonts w:ascii="Symbol" w:hAnsi="Symbol" w:hint="default"/>
      </w:rPr>
    </w:lvl>
    <w:lvl w:ilvl="7" w:tentative="1">
      <w:start w:val="1"/>
      <w:numFmt w:val="bullet"/>
      <w:lvlText w:val="o"/>
      <w:lvlJc w:val="left"/>
      <w:pPr>
        <w:ind w:left="6306" w:hanging="360"/>
      </w:pPr>
      <w:rPr>
        <w:rFonts w:ascii="Courier New" w:hAnsi="Courier New" w:cs="Courier New" w:hint="default"/>
      </w:rPr>
    </w:lvl>
    <w:lvl w:ilvl="8" w:tentative="1">
      <w:start w:val="1"/>
      <w:numFmt w:val="bullet"/>
      <w:lvlText w:val=""/>
      <w:lvlJc w:val="left"/>
      <w:pPr>
        <w:ind w:left="7026" w:hanging="360"/>
      </w:pPr>
      <w:rPr>
        <w:rFonts w:ascii="Wingdings" w:hAnsi="Wingdings" w:hint="default"/>
      </w:rPr>
    </w:lvl>
  </w:abstractNum>
  <w:abstractNum w:abstractNumId="47">
    <w:nsid w:val="725B596F"/>
    <w:multiLevelType w:val="multilevel"/>
    <w:tmpl w:val="5EE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411A0D"/>
    <w:multiLevelType w:val="hybridMultilevel"/>
    <w:tmpl w:val="77382A34"/>
    <w:lvl w:ilvl="0">
      <w:start w:val="1"/>
      <w:numFmt w:val="bullet"/>
      <w:lvlText w:val=""/>
      <w:lvlJc w:val="left"/>
      <w:pPr>
        <w:ind w:left="1445" w:hanging="360"/>
      </w:pPr>
      <w:rPr>
        <w:rFonts w:ascii="Symbol" w:hAnsi="Symbol" w:hint="default"/>
      </w:rPr>
    </w:lvl>
    <w:lvl w:ilvl="1" w:tentative="1">
      <w:start w:val="1"/>
      <w:numFmt w:val="bullet"/>
      <w:lvlText w:val="o"/>
      <w:lvlJc w:val="left"/>
      <w:pPr>
        <w:ind w:left="2165" w:hanging="360"/>
      </w:pPr>
      <w:rPr>
        <w:rFonts w:ascii="Courier New" w:hAnsi="Courier New" w:cs="Courier New" w:hint="default"/>
      </w:rPr>
    </w:lvl>
    <w:lvl w:ilvl="2" w:tentative="1">
      <w:start w:val="1"/>
      <w:numFmt w:val="bullet"/>
      <w:lvlText w:val=""/>
      <w:lvlJc w:val="left"/>
      <w:pPr>
        <w:ind w:left="2885" w:hanging="360"/>
      </w:pPr>
      <w:rPr>
        <w:rFonts w:ascii="Wingdings" w:hAnsi="Wingdings" w:hint="default"/>
      </w:rPr>
    </w:lvl>
    <w:lvl w:ilvl="3" w:tentative="1">
      <w:start w:val="1"/>
      <w:numFmt w:val="bullet"/>
      <w:lvlText w:val=""/>
      <w:lvlJc w:val="left"/>
      <w:pPr>
        <w:ind w:left="3605" w:hanging="360"/>
      </w:pPr>
      <w:rPr>
        <w:rFonts w:ascii="Symbol" w:hAnsi="Symbol" w:hint="default"/>
      </w:rPr>
    </w:lvl>
    <w:lvl w:ilvl="4" w:tentative="1">
      <w:start w:val="1"/>
      <w:numFmt w:val="bullet"/>
      <w:lvlText w:val="o"/>
      <w:lvlJc w:val="left"/>
      <w:pPr>
        <w:ind w:left="4325" w:hanging="360"/>
      </w:pPr>
      <w:rPr>
        <w:rFonts w:ascii="Courier New" w:hAnsi="Courier New" w:cs="Courier New" w:hint="default"/>
      </w:rPr>
    </w:lvl>
    <w:lvl w:ilvl="5" w:tentative="1">
      <w:start w:val="1"/>
      <w:numFmt w:val="bullet"/>
      <w:lvlText w:val=""/>
      <w:lvlJc w:val="left"/>
      <w:pPr>
        <w:ind w:left="5045" w:hanging="360"/>
      </w:pPr>
      <w:rPr>
        <w:rFonts w:ascii="Wingdings" w:hAnsi="Wingdings" w:hint="default"/>
      </w:rPr>
    </w:lvl>
    <w:lvl w:ilvl="6" w:tentative="1">
      <w:start w:val="1"/>
      <w:numFmt w:val="bullet"/>
      <w:lvlText w:val=""/>
      <w:lvlJc w:val="left"/>
      <w:pPr>
        <w:ind w:left="5765" w:hanging="360"/>
      </w:pPr>
      <w:rPr>
        <w:rFonts w:ascii="Symbol" w:hAnsi="Symbol" w:hint="default"/>
      </w:rPr>
    </w:lvl>
    <w:lvl w:ilvl="7" w:tentative="1">
      <w:start w:val="1"/>
      <w:numFmt w:val="bullet"/>
      <w:lvlText w:val="o"/>
      <w:lvlJc w:val="left"/>
      <w:pPr>
        <w:ind w:left="6485" w:hanging="360"/>
      </w:pPr>
      <w:rPr>
        <w:rFonts w:ascii="Courier New" w:hAnsi="Courier New" w:cs="Courier New" w:hint="default"/>
      </w:rPr>
    </w:lvl>
    <w:lvl w:ilvl="8" w:tentative="1">
      <w:start w:val="1"/>
      <w:numFmt w:val="bullet"/>
      <w:lvlText w:val=""/>
      <w:lvlJc w:val="left"/>
      <w:pPr>
        <w:ind w:left="7205" w:hanging="360"/>
      </w:pPr>
      <w:rPr>
        <w:rFonts w:ascii="Wingdings" w:hAnsi="Wingdings" w:hint="default"/>
      </w:rPr>
    </w:lvl>
  </w:abstractNum>
  <w:num w:numId="1" w16cid:durableId="175653634">
    <w:abstractNumId w:val="16"/>
  </w:num>
  <w:num w:numId="2" w16cid:durableId="1949004884">
    <w:abstractNumId w:val="48"/>
  </w:num>
  <w:num w:numId="3" w16cid:durableId="65425690">
    <w:abstractNumId w:val="46"/>
  </w:num>
  <w:num w:numId="4" w16cid:durableId="242375458">
    <w:abstractNumId w:val="37"/>
  </w:num>
  <w:num w:numId="5" w16cid:durableId="1389499397">
    <w:abstractNumId w:val="11"/>
  </w:num>
  <w:num w:numId="6" w16cid:durableId="1333802523">
    <w:abstractNumId w:val="15"/>
  </w:num>
  <w:num w:numId="7" w16cid:durableId="1588807414">
    <w:abstractNumId w:val="2"/>
  </w:num>
  <w:num w:numId="8" w16cid:durableId="1314413761">
    <w:abstractNumId w:val="24"/>
  </w:num>
  <w:num w:numId="9" w16cid:durableId="1510220197">
    <w:abstractNumId w:val="30"/>
  </w:num>
  <w:num w:numId="10" w16cid:durableId="672030639">
    <w:abstractNumId w:val="12"/>
  </w:num>
  <w:num w:numId="11" w16cid:durableId="1264143126">
    <w:abstractNumId w:val="39"/>
  </w:num>
  <w:num w:numId="12" w16cid:durableId="3477849">
    <w:abstractNumId w:val="35"/>
  </w:num>
  <w:num w:numId="13" w16cid:durableId="1504664413">
    <w:abstractNumId w:val="21"/>
  </w:num>
  <w:num w:numId="14" w16cid:durableId="28531835">
    <w:abstractNumId w:val="44"/>
  </w:num>
  <w:num w:numId="15" w16cid:durableId="1146750466">
    <w:abstractNumId w:val="22"/>
  </w:num>
  <w:num w:numId="16" w16cid:durableId="312297420">
    <w:abstractNumId w:val="26"/>
  </w:num>
  <w:num w:numId="17" w16cid:durableId="110827126">
    <w:abstractNumId w:val="42"/>
  </w:num>
  <w:num w:numId="18" w16cid:durableId="1956936512">
    <w:abstractNumId w:val="3"/>
  </w:num>
  <w:num w:numId="19" w16cid:durableId="1170292008">
    <w:abstractNumId w:val="9"/>
  </w:num>
  <w:num w:numId="20" w16cid:durableId="957028963">
    <w:abstractNumId w:val="36"/>
  </w:num>
  <w:num w:numId="21" w16cid:durableId="1571109732">
    <w:abstractNumId w:val="27"/>
  </w:num>
  <w:num w:numId="22" w16cid:durableId="19556251">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23" w16cid:durableId="333266904">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24" w16cid:durableId="3329249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25" w16cid:durableId="909775586">
    <w:abstractNumId w:val="47"/>
    <w:lvlOverride w:ilvl="0">
      <w:lvl w:ilvl="0">
        <w:start w:val="0"/>
        <w:numFmt w:val="bullet"/>
        <w:lvlText w:val=""/>
        <w:lvlJc w:val="left"/>
        <w:pPr>
          <w:tabs>
            <w:tab w:val="num" w:pos="720"/>
          </w:tabs>
          <w:ind w:left="720" w:hanging="360"/>
        </w:pPr>
        <w:rPr>
          <w:rFonts w:ascii="Wingdings" w:hAnsi="Wingdings" w:hint="default"/>
          <w:sz w:val="20"/>
        </w:rPr>
      </w:lvl>
    </w:lvlOverride>
  </w:num>
  <w:num w:numId="26" w16cid:durableId="1143697158">
    <w:abstractNumId w:val="28"/>
    <w:lvlOverride w:ilvl="0">
      <w:lvl w:ilvl="0">
        <w:start w:val="0"/>
        <w:numFmt w:val="bullet"/>
        <w:lvlText w:val=""/>
        <w:lvlJc w:val="left"/>
        <w:pPr>
          <w:tabs>
            <w:tab w:val="num" w:pos="720"/>
          </w:tabs>
          <w:ind w:left="720" w:hanging="360"/>
        </w:pPr>
        <w:rPr>
          <w:rFonts w:ascii="Wingdings" w:hAnsi="Wingdings" w:hint="default"/>
          <w:sz w:val="20"/>
        </w:rPr>
      </w:lvl>
    </w:lvlOverride>
  </w:num>
  <w:num w:numId="27" w16cid:durableId="639455114">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28" w16cid:durableId="1965842216">
    <w:abstractNumId w:val="25"/>
    <w:lvlOverride w:ilvl="0">
      <w:lvl w:ilvl="0">
        <w:start w:val="0"/>
        <w:numFmt w:val="bullet"/>
        <w:lvlText w:val=""/>
        <w:lvlJc w:val="left"/>
        <w:pPr>
          <w:tabs>
            <w:tab w:val="num" w:pos="720"/>
          </w:tabs>
          <w:ind w:left="720" w:hanging="360"/>
        </w:pPr>
        <w:rPr>
          <w:rFonts w:ascii="Wingdings" w:hAnsi="Wingdings" w:hint="default"/>
          <w:sz w:val="20"/>
        </w:rPr>
      </w:lvl>
    </w:lvlOverride>
  </w:num>
  <w:num w:numId="29" w16cid:durableId="1426733084">
    <w:abstractNumId w:val="41"/>
    <w:lvlOverride w:ilvl="0">
      <w:lvl w:ilvl="0">
        <w:start w:val="0"/>
        <w:numFmt w:val="bullet"/>
        <w:lvlText w:val=""/>
        <w:lvlJc w:val="left"/>
        <w:pPr>
          <w:tabs>
            <w:tab w:val="num" w:pos="720"/>
          </w:tabs>
          <w:ind w:left="720" w:hanging="360"/>
        </w:pPr>
        <w:rPr>
          <w:rFonts w:ascii="Wingdings" w:hAnsi="Wingdings" w:hint="default"/>
          <w:sz w:val="20"/>
        </w:rPr>
      </w:lvl>
    </w:lvlOverride>
  </w:num>
  <w:num w:numId="30" w16cid:durableId="1323502937">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31" w16cid:durableId="666590107">
    <w:abstractNumId w:val="29"/>
    <w:lvlOverride w:ilvl="0">
      <w:lvl w:ilvl="0">
        <w:start w:val="0"/>
        <w:numFmt w:val="bullet"/>
        <w:lvlText w:val=""/>
        <w:lvlJc w:val="left"/>
        <w:pPr>
          <w:tabs>
            <w:tab w:val="num" w:pos="720"/>
          </w:tabs>
          <w:ind w:left="720" w:hanging="360"/>
        </w:pPr>
        <w:rPr>
          <w:rFonts w:ascii="Wingdings" w:hAnsi="Wingdings" w:hint="default"/>
          <w:sz w:val="20"/>
        </w:rPr>
      </w:lvl>
    </w:lvlOverride>
  </w:num>
  <w:num w:numId="32" w16cid:durableId="2142456153">
    <w:abstractNumId w:val="31"/>
    <w:lvlOverride w:ilvl="0">
      <w:lvl w:ilvl="0">
        <w:start w:val="0"/>
        <w:numFmt w:val="bullet"/>
        <w:lvlText w:val=""/>
        <w:lvlJc w:val="left"/>
        <w:pPr>
          <w:tabs>
            <w:tab w:val="num" w:pos="720"/>
          </w:tabs>
          <w:ind w:left="720" w:hanging="360"/>
        </w:pPr>
        <w:rPr>
          <w:rFonts w:ascii="Wingdings" w:hAnsi="Wingdings" w:hint="default"/>
          <w:sz w:val="20"/>
        </w:rPr>
      </w:lvl>
    </w:lvlOverride>
  </w:num>
  <w:num w:numId="33" w16cid:durableId="37702729">
    <w:abstractNumId w:val="4"/>
    <w:lvlOverride w:ilvl="0">
      <w:lvl w:ilvl="0">
        <w:start w:val="0"/>
        <w:numFmt w:val="bullet"/>
        <w:lvlText w:val=""/>
        <w:lvlJc w:val="left"/>
        <w:pPr>
          <w:tabs>
            <w:tab w:val="num" w:pos="720"/>
          </w:tabs>
          <w:ind w:left="720" w:hanging="360"/>
        </w:pPr>
        <w:rPr>
          <w:rFonts w:ascii="Wingdings" w:hAnsi="Wingdings" w:hint="default"/>
          <w:sz w:val="20"/>
        </w:rPr>
      </w:lvl>
    </w:lvlOverride>
  </w:num>
  <w:num w:numId="34" w16cid:durableId="1871721941">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35" w16cid:durableId="2108915426">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36" w16cid:durableId="1444418923">
    <w:abstractNumId w:val="33"/>
  </w:num>
  <w:num w:numId="37" w16cid:durableId="423653831">
    <w:abstractNumId w:val="40"/>
  </w:num>
  <w:num w:numId="38" w16cid:durableId="1539320652">
    <w:abstractNumId w:val="20"/>
  </w:num>
  <w:num w:numId="39" w16cid:durableId="1074930111">
    <w:abstractNumId w:val="45"/>
  </w:num>
  <w:num w:numId="40" w16cid:durableId="830876696">
    <w:abstractNumId w:val="34"/>
  </w:num>
  <w:num w:numId="41" w16cid:durableId="823660443">
    <w:abstractNumId w:val="38"/>
  </w:num>
  <w:num w:numId="42" w16cid:durableId="503670636">
    <w:abstractNumId w:val="18"/>
  </w:num>
  <w:num w:numId="43" w16cid:durableId="1698194091">
    <w:abstractNumId w:val="43"/>
  </w:num>
  <w:num w:numId="44" w16cid:durableId="1341003874">
    <w:abstractNumId w:val="13"/>
  </w:num>
  <w:num w:numId="45" w16cid:durableId="1935555765">
    <w:abstractNumId w:val="14"/>
  </w:num>
  <w:num w:numId="46" w16cid:durableId="184368075">
    <w:abstractNumId w:val="32"/>
  </w:num>
  <w:num w:numId="47" w16cid:durableId="2008510849">
    <w:abstractNumId w:val="6"/>
  </w:num>
  <w:num w:numId="48" w16cid:durableId="233898224">
    <w:abstractNumId w:val="7"/>
  </w:num>
  <w:num w:numId="49" w16cid:durableId="21200983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6"/>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 w:id="2"/>
  </w:footnotePr>
  <w:compat>
    <w:spaceForUL/>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88"/>
    <w:rsid w:val="00001994"/>
    <w:rsid w:val="00001EED"/>
    <w:rsid w:val="0000271B"/>
    <w:rsid w:val="00002E08"/>
    <w:rsid w:val="00003769"/>
    <w:rsid w:val="0000386B"/>
    <w:rsid w:val="00004667"/>
    <w:rsid w:val="0000670C"/>
    <w:rsid w:val="00006EB3"/>
    <w:rsid w:val="00011FFB"/>
    <w:rsid w:val="00020755"/>
    <w:rsid w:val="0002195A"/>
    <w:rsid w:val="0002650A"/>
    <w:rsid w:val="00027658"/>
    <w:rsid w:val="000278B5"/>
    <w:rsid w:val="0003021C"/>
    <w:rsid w:val="0003024B"/>
    <w:rsid w:val="00031683"/>
    <w:rsid w:val="00031A28"/>
    <w:rsid w:val="00032445"/>
    <w:rsid w:val="000328BE"/>
    <w:rsid w:val="000334B0"/>
    <w:rsid w:val="00033A5B"/>
    <w:rsid w:val="00035EFB"/>
    <w:rsid w:val="00037CC9"/>
    <w:rsid w:val="0004104F"/>
    <w:rsid w:val="00041568"/>
    <w:rsid w:val="0004198B"/>
    <w:rsid w:val="00041D0E"/>
    <w:rsid w:val="00043D85"/>
    <w:rsid w:val="00044EB1"/>
    <w:rsid w:val="00045D81"/>
    <w:rsid w:val="000469AC"/>
    <w:rsid w:val="0004786E"/>
    <w:rsid w:val="00051935"/>
    <w:rsid w:val="00053402"/>
    <w:rsid w:val="00055834"/>
    <w:rsid w:val="00056137"/>
    <w:rsid w:val="000568DA"/>
    <w:rsid w:val="000606CD"/>
    <w:rsid w:val="000611C4"/>
    <w:rsid w:val="000615D4"/>
    <w:rsid w:val="00061B61"/>
    <w:rsid w:val="00063338"/>
    <w:rsid w:val="000635F1"/>
    <w:rsid w:val="00063709"/>
    <w:rsid w:val="000663FA"/>
    <w:rsid w:val="00066876"/>
    <w:rsid w:val="00066F12"/>
    <w:rsid w:val="000674AE"/>
    <w:rsid w:val="0007056E"/>
    <w:rsid w:val="00071F69"/>
    <w:rsid w:val="00072777"/>
    <w:rsid w:val="00075B1D"/>
    <w:rsid w:val="00076BC9"/>
    <w:rsid w:val="00080EFC"/>
    <w:rsid w:val="0008188E"/>
    <w:rsid w:val="0008472F"/>
    <w:rsid w:val="000847E4"/>
    <w:rsid w:val="000861E0"/>
    <w:rsid w:val="000909BA"/>
    <w:rsid w:val="00092F02"/>
    <w:rsid w:val="00093295"/>
    <w:rsid w:val="0009422B"/>
    <w:rsid w:val="0009631B"/>
    <w:rsid w:val="000A01B9"/>
    <w:rsid w:val="000A1033"/>
    <w:rsid w:val="000A27C9"/>
    <w:rsid w:val="000A379C"/>
    <w:rsid w:val="000A3DBC"/>
    <w:rsid w:val="000A6730"/>
    <w:rsid w:val="000A74C7"/>
    <w:rsid w:val="000B0AC6"/>
    <w:rsid w:val="000B3A01"/>
    <w:rsid w:val="000B3F3E"/>
    <w:rsid w:val="000B4D80"/>
    <w:rsid w:val="000C19E7"/>
    <w:rsid w:val="000C37CA"/>
    <w:rsid w:val="000C4E45"/>
    <w:rsid w:val="000D1674"/>
    <w:rsid w:val="000D2F0F"/>
    <w:rsid w:val="000D343E"/>
    <w:rsid w:val="000D3825"/>
    <w:rsid w:val="000D4735"/>
    <w:rsid w:val="000D5AF3"/>
    <w:rsid w:val="000D612F"/>
    <w:rsid w:val="000D6189"/>
    <w:rsid w:val="000D6D02"/>
    <w:rsid w:val="000D7402"/>
    <w:rsid w:val="000E0550"/>
    <w:rsid w:val="000E14A7"/>
    <w:rsid w:val="000E2E21"/>
    <w:rsid w:val="000E3882"/>
    <w:rsid w:val="000E4738"/>
    <w:rsid w:val="000E7288"/>
    <w:rsid w:val="000E7CCD"/>
    <w:rsid w:val="000F11C1"/>
    <w:rsid w:val="000F1B9A"/>
    <w:rsid w:val="000F2550"/>
    <w:rsid w:val="000F3D78"/>
    <w:rsid w:val="000F6942"/>
    <w:rsid w:val="000F7FDA"/>
    <w:rsid w:val="00103990"/>
    <w:rsid w:val="00104EBF"/>
    <w:rsid w:val="00105D7D"/>
    <w:rsid w:val="0010769F"/>
    <w:rsid w:val="0011124F"/>
    <w:rsid w:val="00111882"/>
    <w:rsid w:val="0011226B"/>
    <w:rsid w:val="00112C5D"/>
    <w:rsid w:val="00112F7A"/>
    <w:rsid w:val="001139D1"/>
    <w:rsid w:val="00114166"/>
    <w:rsid w:val="001152C5"/>
    <w:rsid w:val="001215EB"/>
    <w:rsid w:val="001218FF"/>
    <w:rsid w:val="00122393"/>
    <w:rsid w:val="0012270C"/>
    <w:rsid w:val="0013079E"/>
    <w:rsid w:val="00131B75"/>
    <w:rsid w:val="00131EC9"/>
    <w:rsid w:val="001330CB"/>
    <w:rsid w:val="0014046C"/>
    <w:rsid w:val="001404C9"/>
    <w:rsid w:val="00143C03"/>
    <w:rsid w:val="0014473B"/>
    <w:rsid w:val="00145DC2"/>
    <w:rsid w:val="00150D7C"/>
    <w:rsid w:val="00151462"/>
    <w:rsid w:val="00151D34"/>
    <w:rsid w:val="001543A5"/>
    <w:rsid w:val="00155BF5"/>
    <w:rsid w:val="0016027B"/>
    <w:rsid w:val="00161938"/>
    <w:rsid w:val="001631AE"/>
    <w:rsid w:val="001671AF"/>
    <w:rsid w:val="001671BD"/>
    <w:rsid w:val="00167DDF"/>
    <w:rsid w:val="00172454"/>
    <w:rsid w:val="00174441"/>
    <w:rsid w:val="001746D2"/>
    <w:rsid w:val="001749BD"/>
    <w:rsid w:val="00176081"/>
    <w:rsid w:val="00177540"/>
    <w:rsid w:val="001800E4"/>
    <w:rsid w:val="00180DE9"/>
    <w:rsid w:val="00183659"/>
    <w:rsid w:val="0018523A"/>
    <w:rsid w:val="00185DF7"/>
    <w:rsid w:val="00185F15"/>
    <w:rsid w:val="00191986"/>
    <w:rsid w:val="0019280A"/>
    <w:rsid w:val="00194615"/>
    <w:rsid w:val="0019567D"/>
    <w:rsid w:val="0019706F"/>
    <w:rsid w:val="001974B6"/>
    <w:rsid w:val="001A0381"/>
    <w:rsid w:val="001A46DA"/>
    <w:rsid w:val="001A5692"/>
    <w:rsid w:val="001B0779"/>
    <w:rsid w:val="001B0C0C"/>
    <w:rsid w:val="001B0D90"/>
    <w:rsid w:val="001B2D6A"/>
    <w:rsid w:val="001B3DE1"/>
    <w:rsid w:val="001B3DE4"/>
    <w:rsid w:val="001B74AA"/>
    <w:rsid w:val="001B77CD"/>
    <w:rsid w:val="001C0998"/>
    <w:rsid w:val="001C26E8"/>
    <w:rsid w:val="001C37DE"/>
    <w:rsid w:val="001C5884"/>
    <w:rsid w:val="001C65F7"/>
    <w:rsid w:val="001D1996"/>
    <w:rsid w:val="001D230A"/>
    <w:rsid w:val="001D2C35"/>
    <w:rsid w:val="001D41F2"/>
    <w:rsid w:val="001D42B7"/>
    <w:rsid w:val="001D566F"/>
    <w:rsid w:val="001D5B3C"/>
    <w:rsid w:val="001D7AD0"/>
    <w:rsid w:val="001D7D93"/>
    <w:rsid w:val="001E11CD"/>
    <w:rsid w:val="001E1AC9"/>
    <w:rsid w:val="001E33F2"/>
    <w:rsid w:val="001E4CB2"/>
    <w:rsid w:val="001E62DF"/>
    <w:rsid w:val="001E7AEB"/>
    <w:rsid w:val="001F0FCA"/>
    <w:rsid w:val="001F34CA"/>
    <w:rsid w:val="001F4401"/>
    <w:rsid w:val="001F6075"/>
    <w:rsid w:val="001F71EC"/>
    <w:rsid w:val="00201B19"/>
    <w:rsid w:val="00201F09"/>
    <w:rsid w:val="00203CA3"/>
    <w:rsid w:val="0020757D"/>
    <w:rsid w:val="0021011A"/>
    <w:rsid w:val="00210EF5"/>
    <w:rsid w:val="0021243D"/>
    <w:rsid w:val="0022016D"/>
    <w:rsid w:val="0022064F"/>
    <w:rsid w:val="00224AC2"/>
    <w:rsid w:val="00225D66"/>
    <w:rsid w:val="002264A6"/>
    <w:rsid w:val="002265EA"/>
    <w:rsid w:val="0022676C"/>
    <w:rsid w:val="002330C7"/>
    <w:rsid w:val="00233306"/>
    <w:rsid w:val="00233D31"/>
    <w:rsid w:val="00235C40"/>
    <w:rsid w:val="002360F8"/>
    <w:rsid w:val="0023656D"/>
    <w:rsid w:val="00241BAF"/>
    <w:rsid w:val="002420C3"/>
    <w:rsid w:val="0024350E"/>
    <w:rsid w:val="00243C0E"/>
    <w:rsid w:val="002440F0"/>
    <w:rsid w:val="002460AB"/>
    <w:rsid w:val="00247A3D"/>
    <w:rsid w:val="0025065F"/>
    <w:rsid w:val="002536AB"/>
    <w:rsid w:val="00254A48"/>
    <w:rsid w:val="00260A59"/>
    <w:rsid w:val="00265649"/>
    <w:rsid w:val="00266C76"/>
    <w:rsid w:val="00267151"/>
    <w:rsid w:val="00267484"/>
    <w:rsid w:val="00270A73"/>
    <w:rsid w:val="00271CC9"/>
    <w:rsid w:val="0027265A"/>
    <w:rsid w:val="00272928"/>
    <w:rsid w:val="002743D5"/>
    <w:rsid w:val="002769FD"/>
    <w:rsid w:val="0028499E"/>
    <w:rsid w:val="002857B6"/>
    <w:rsid w:val="002901E1"/>
    <w:rsid w:val="00290D62"/>
    <w:rsid w:val="00292856"/>
    <w:rsid w:val="00294E75"/>
    <w:rsid w:val="0029692A"/>
    <w:rsid w:val="002973DD"/>
    <w:rsid w:val="0029766D"/>
    <w:rsid w:val="00297E76"/>
    <w:rsid w:val="002A18DC"/>
    <w:rsid w:val="002A397D"/>
    <w:rsid w:val="002A44D7"/>
    <w:rsid w:val="002B176A"/>
    <w:rsid w:val="002B6953"/>
    <w:rsid w:val="002B6C87"/>
    <w:rsid w:val="002B6E2D"/>
    <w:rsid w:val="002C2DAF"/>
    <w:rsid w:val="002C34DB"/>
    <w:rsid w:val="002C48B1"/>
    <w:rsid w:val="002C4986"/>
    <w:rsid w:val="002C5093"/>
    <w:rsid w:val="002C52E7"/>
    <w:rsid w:val="002C577C"/>
    <w:rsid w:val="002C787B"/>
    <w:rsid w:val="002D0356"/>
    <w:rsid w:val="002D1F00"/>
    <w:rsid w:val="002D421B"/>
    <w:rsid w:val="002D4DE8"/>
    <w:rsid w:val="002D5427"/>
    <w:rsid w:val="002D7575"/>
    <w:rsid w:val="002E1F49"/>
    <w:rsid w:val="002E29E5"/>
    <w:rsid w:val="002F4E06"/>
    <w:rsid w:val="002F5287"/>
    <w:rsid w:val="002F77BE"/>
    <w:rsid w:val="00300086"/>
    <w:rsid w:val="00301790"/>
    <w:rsid w:val="0030284C"/>
    <w:rsid w:val="00303395"/>
    <w:rsid w:val="00304C07"/>
    <w:rsid w:val="00307B2B"/>
    <w:rsid w:val="00310C00"/>
    <w:rsid w:val="00311528"/>
    <w:rsid w:val="00312A4E"/>
    <w:rsid w:val="0031336B"/>
    <w:rsid w:val="003156D5"/>
    <w:rsid w:val="00316339"/>
    <w:rsid w:val="0032245C"/>
    <w:rsid w:val="003231AE"/>
    <w:rsid w:val="0032435B"/>
    <w:rsid w:val="00332AAB"/>
    <w:rsid w:val="00333892"/>
    <w:rsid w:val="00334E55"/>
    <w:rsid w:val="00336E92"/>
    <w:rsid w:val="0033708C"/>
    <w:rsid w:val="00341869"/>
    <w:rsid w:val="0034551A"/>
    <w:rsid w:val="0034646F"/>
    <w:rsid w:val="003478E2"/>
    <w:rsid w:val="00350C72"/>
    <w:rsid w:val="00351269"/>
    <w:rsid w:val="003531F7"/>
    <w:rsid w:val="003552A8"/>
    <w:rsid w:val="003559E8"/>
    <w:rsid w:val="00355E7F"/>
    <w:rsid w:val="00357909"/>
    <w:rsid w:val="00357D70"/>
    <w:rsid w:val="003604B5"/>
    <w:rsid w:val="00363251"/>
    <w:rsid w:val="003651FC"/>
    <w:rsid w:val="00365C6C"/>
    <w:rsid w:val="00366FB4"/>
    <w:rsid w:val="003714DD"/>
    <w:rsid w:val="0037175C"/>
    <w:rsid w:val="003722EC"/>
    <w:rsid w:val="00374060"/>
    <w:rsid w:val="00376680"/>
    <w:rsid w:val="00376982"/>
    <w:rsid w:val="00381D20"/>
    <w:rsid w:val="00382711"/>
    <w:rsid w:val="00384995"/>
    <w:rsid w:val="00385FFD"/>
    <w:rsid w:val="00390571"/>
    <w:rsid w:val="00390BF5"/>
    <w:rsid w:val="0039107D"/>
    <w:rsid w:val="003933E5"/>
    <w:rsid w:val="0039698B"/>
    <w:rsid w:val="003A2598"/>
    <w:rsid w:val="003A2F5F"/>
    <w:rsid w:val="003A312F"/>
    <w:rsid w:val="003A4096"/>
    <w:rsid w:val="003A575D"/>
    <w:rsid w:val="003A66C9"/>
    <w:rsid w:val="003A6E67"/>
    <w:rsid w:val="003B0615"/>
    <w:rsid w:val="003B0CBD"/>
    <w:rsid w:val="003B0EEB"/>
    <w:rsid w:val="003B368D"/>
    <w:rsid w:val="003B4D18"/>
    <w:rsid w:val="003C4133"/>
    <w:rsid w:val="003D058E"/>
    <w:rsid w:val="003D46D3"/>
    <w:rsid w:val="003D496B"/>
    <w:rsid w:val="003D7E8E"/>
    <w:rsid w:val="003D7FBF"/>
    <w:rsid w:val="003E0A6C"/>
    <w:rsid w:val="003E1D96"/>
    <w:rsid w:val="003E429F"/>
    <w:rsid w:val="003E51E5"/>
    <w:rsid w:val="003E5300"/>
    <w:rsid w:val="003E60F4"/>
    <w:rsid w:val="003E7785"/>
    <w:rsid w:val="003F1530"/>
    <w:rsid w:val="003F18B4"/>
    <w:rsid w:val="003F4280"/>
    <w:rsid w:val="003F4E40"/>
    <w:rsid w:val="003F4E77"/>
    <w:rsid w:val="00405A65"/>
    <w:rsid w:val="00406603"/>
    <w:rsid w:val="004066F3"/>
    <w:rsid w:val="004067CD"/>
    <w:rsid w:val="00406A9F"/>
    <w:rsid w:val="00412202"/>
    <w:rsid w:val="00414641"/>
    <w:rsid w:val="0041661B"/>
    <w:rsid w:val="00416751"/>
    <w:rsid w:val="00417EA4"/>
    <w:rsid w:val="00423E62"/>
    <w:rsid w:val="00424710"/>
    <w:rsid w:val="004259C8"/>
    <w:rsid w:val="00427095"/>
    <w:rsid w:val="00430544"/>
    <w:rsid w:val="0043059B"/>
    <w:rsid w:val="00430ADA"/>
    <w:rsid w:val="004317CA"/>
    <w:rsid w:val="00431E11"/>
    <w:rsid w:val="0043240E"/>
    <w:rsid w:val="004326E8"/>
    <w:rsid w:val="00432F90"/>
    <w:rsid w:val="00433B26"/>
    <w:rsid w:val="00436011"/>
    <w:rsid w:val="00436778"/>
    <w:rsid w:val="004375BC"/>
    <w:rsid w:val="00442C2A"/>
    <w:rsid w:val="00442C97"/>
    <w:rsid w:val="0044383F"/>
    <w:rsid w:val="00446A9D"/>
    <w:rsid w:val="00446F72"/>
    <w:rsid w:val="00451485"/>
    <w:rsid w:val="00453D7C"/>
    <w:rsid w:val="00454E81"/>
    <w:rsid w:val="00455567"/>
    <w:rsid w:val="00455C74"/>
    <w:rsid w:val="00461058"/>
    <w:rsid w:val="004657ED"/>
    <w:rsid w:val="00465C84"/>
    <w:rsid w:val="00466373"/>
    <w:rsid w:val="00471A05"/>
    <w:rsid w:val="00471EA3"/>
    <w:rsid w:val="00473B19"/>
    <w:rsid w:val="00473EC5"/>
    <w:rsid w:val="00474AFE"/>
    <w:rsid w:val="00475133"/>
    <w:rsid w:val="00475A27"/>
    <w:rsid w:val="00476CCA"/>
    <w:rsid w:val="004811A2"/>
    <w:rsid w:val="00482DB2"/>
    <w:rsid w:val="00483184"/>
    <w:rsid w:val="00484262"/>
    <w:rsid w:val="00486120"/>
    <w:rsid w:val="004868D9"/>
    <w:rsid w:val="00486EDF"/>
    <w:rsid w:val="00492FC1"/>
    <w:rsid w:val="004941D9"/>
    <w:rsid w:val="00494C94"/>
    <w:rsid w:val="004952BC"/>
    <w:rsid w:val="00495F5F"/>
    <w:rsid w:val="004975D1"/>
    <w:rsid w:val="004A0C22"/>
    <w:rsid w:val="004A1BFC"/>
    <w:rsid w:val="004A2C94"/>
    <w:rsid w:val="004A3D17"/>
    <w:rsid w:val="004A6E90"/>
    <w:rsid w:val="004B2F35"/>
    <w:rsid w:val="004B64DC"/>
    <w:rsid w:val="004B7E7E"/>
    <w:rsid w:val="004C0126"/>
    <w:rsid w:val="004C0D0F"/>
    <w:rsid w:val="004C4CF3"/>
    <w:rsid w:val="004C544B"/>
    <w:rsid w:val="004C555C"/>
    <w:rsid w:val="004C6D44"/>
    <w:rsid w:val="004C75DE"/>
    <w:rsid w:val="004C7C4B"/>
    <w:rsid w:val="004D097B"/>
    <w:rsid w:val="004D1B52"/>
    <w:rsid w:val="004D3029"/>
    <w:rsid w:val="004D3A5E"/>
    <w:rsid w:val="004D4D61"/>
    <w:rsid w:val="004D71E8"/>
    <w:rsid w:val="004E103C"/>
    <w:rsid w:val="004E12F4"/>
    <w:rsid w:val="004E1FA4"/>
    <w:rsid w:val="004E2C55"/>
    <w:rsid w:val="004E2CAA"/>
    <w:rsid w:val="004E47F0"/>
    <w:rsid w:val="004E7A43"/>
    <w:rsid w:val="004E7E34"/>
    <w:rsid w:val="004F0110"/>
    <w:rsid w:val="004F02D8"/>
    <w:rsid w:val="004F1EEF"/>
    <w:rsid w:val="004F239A"/>
    <w:rsid w:val="004F29B7"/>
    <w:rsid w:val="004F3765"/>
    <w:rsid w:val="004F4F43"/>
    <w:rsid w:val="004F5DF3"/>
    <w:rsid w:val="004F653E"/>
    <w:rsid w:val="004F7FA5"/>
    <w:rsid w:val="00500ED2"/>
    <w:rsid w:val="005027E7"/>
    <w:rsid w:val="0050287D"/>
    <w:rsid w:val="00502E24"/>
    <w:rsid w:val="00505FF4"/>
    <w:rsid w:val="005066E3"/>
    <w:rsid w:val="0051171F"/>
    <w:rsid w:val="00511CA7"/>
    <w:rsid w:val="005128DC"/>
    <w:rsid w:val="005132A4"/>
    <w:rsid w:val="00513FFE"/>
    <w:rsid w:val="0051458E"/>
    <w:rsid w:val="00514B9D"/>
    <w:rsid w:val="005168E7"/>
    <w:rsid w:val="00520651"/>
    <w:rsid w:val="00520735"/>
    <w:rsid w:val="00521773"/>
    <w:rsid w:val="0052247F"/>
    <w:rsid w:val="00522B9A"/>
    <w:rsid w:val="00522DDE"/>
    <w:rsid w:val="005246A3"/>
    <w:rsid w:val="0052593E"/>
    <w:rsid w:val="00526202"/>
    <w:rsid w:val="00527FB4"/>
    <w:rsid w:val="00530657"/>
    <w:rsid w:val="0053380B"/>
    <w:rsid w:val="00534261"/>
    <w:rsid w:val="00534337"/>
    <w:rsid w:val="00534794"/>
    <w:rsid w:val="00536C22"/>
    <w:rsid w:val="00536F3C"/>
    <w:rsid w:val="0053752C"/>
    <w:rsid w:val="005377D4"/>
    <w:rsid w:val="005431F2"/>
    <w:rsid w:val="00543A85"/>
    <w:rsid w:val="00545572"/>
    <w:rsid w:val="00546521"/>
    <w:rsid w:val="00550138"/>
    <w:rsid w:val="00551E6C"/>
    <w:rsid w:val="00556B21"/>
    <w:rsid w:val="005642AA"/>
    <w:rsid w:val="0056490E"/>
    <w:rsid w:val="005649AB"/>
    <w:rsid w:val="005660CF"/>
    <w:rsid w:val="00566D5A"/>
    <w:rsid w:val="005672A2"/>
    <w:rsid w:val="00567E37"/>
    <w:rsid w:val="0057110F"/>
    <w:rsid w:val="00573CF6"/>
    <w:rsid w:val="00574148"/>
    <w:rsid w:val="00574472"/>
    <w:rsid w:val="00574C3F"/>
    <w:rsid w:val="00576C20"/>
    <w:rsid w:val="00577FB6"/>
    <w:rsid w:val="0058334C"/>
    <w:rsid w:val="00583A68"/>
    <w:rsid w:val="00583ED2"/>
    <w:rsid w:val="005860F5"/>
    <w:rsid w:val="00587788"/>
    <w:rsid w:val="005924EB"/>
    <w:rsid w:val="00593ECE"/>
    <w:rsid w:val="00595044"/>
    <w:rsid w:val="00596635"/>
    <w:rsid w:val="0059711E"/>
    <w:rsid w:val="005971D9"/>
    <w:rsid w:val="00597FD6"/>
    <w:rsid w:val="005A2408"/>
    <w:rsid w:val="005A25D6"/>
    <w:rsid w:val="005A3270"/>
    <w:rsid w:val="005A3C1E"/>
    <w:rsid w:val="005A3ECF"/>
    <w:rsid w:val="005A458C"/>
    <w:rsid w:val="005A47AC"/>
    <w:rsid w:val="005A5D58"/>
    <w:rsid w:val="005B1D8E"/>
    <w:rsid w:val="005C10B7"/>
    <w:rsid w:val="005C1EA9"/>
    <w:rsid w:val="005C272B"/>
    <w:rsid w:val="005C2FC9"/>
    <w:rsid w:val="005C48AC"/>
    <w:rsid w:val="005C7178"/>
    <w:rsid w:val="005C74A8"/>
    <w:rsid w:val="005D0142"/>
    <w:rsid w:val="005D0F94"/>
    <w:rsid w:val="005D3E06"/>
    <w:rsid w:val="005D3E6C"/>
    <w:rsid w:val="005D4494"/>
    <w:rsid w:val="005D4E8C"/>
    <w:rsid w:val="005D66EC"/>
    <w:rsid w:val="005D7DD8"/>
    <w:rsid w:val="005E03C4"/>
    <w:rsid w:val="005E0A26"/>
    <w:rsid w:val="005E108D"/>
    <w:rsid w:val="005E13A2"/>
    <w:rsid w:val="005E364E"/>
    <w:rsid w:val="005E37D2"/>
    <w:rsid w:val="005E5413"/>
    <w:rsid w:val="005E5A30"/>
    <w:rsid w:val="005E62AC"/>
    <w:rsid w:val="005E6F54"/>
    <w:rsid w:val="005E709B"/>
    <w:rsid w:val="005F0165"/>
    <w:rsid w:val="005F2307"/>
    <w:rsid w:val="005F5DC9"/>
    <w:rsid w:val="005F5FEE"/>
    <w:rsid w:val="005F76EE"/>
    <w:rsid w:val="005F78A0"/>
    <w:rsid w:val="00603CD8"/>
    <w:rsid w:val="00603F07"/>
    <w:rsid w:val="00605BAF"/>
    <w:rsid w:val="00611547"/>
    <w:rsid w:val="00612C77"/>
    <w:rsid w:val="00613E7F"/>
    <w:rsid w:val="00617310"/>
    <w:rsid w:val="006177ED"/>
    <w:rsid w:val="00621555"/>
    <w:rsid w:val="0062222F"/>
    <w:rsid w:val="00623555"/>
    <w:rsid w:val="006235BE"/>
    <w:rsid w:val="006248B2"/>
    <w:rsid w:val="00624C59"/>
    <w:rsid w:val="00625D2A"/>
    <w:rsid w:val="00630274"/>
    <w:rsid w:val="006315F4"/>
    <w:rsid w:val="00631CFB"/>
    <w:rsid w:val="006329A3"/>
    <w:rsid w:val="00634367"/>
    <w:rsid w:val="00637D6B"/>
    <w:rsid w:val="0064101A"/>
    <w:rsid w:val="00641D7B"/>
    <w:rsid w:val="006433EA"/>
    <w:rsid w:val="00644127"/>
    <w:rsid w:val="006454FC"/>
    <w:rsid w:val="0064673C"/>
    <w:rsid w:val="00646EBE"/>
    <w:rsid w:val="00647D46"/>
    <w:rsid w:val="0065097D"/>
    <w:rsid w:val="0065481A"/>
    <w:rsid w:val="00654EF1"/>
    <w:rsid w:val="00655B7E"/>
    <w:rsid w:val="00657726"/>
    <w:rsid w:val="006600BA"/>
    <w:rsid w:val="0066555A"/>
    <w:rsid w:val="00665D88"/>
    <w:rsid w:val="006664A1"/>
    <w:rsid w:val="00667CE4"/>
    <w:rsid w:val="006731F3"/>
    <w:rsid w:val="00675C06"/>
    <w:rsid w:val="00682144"/>
    <w:rsid w:val="006836DF"/>
    <w:rsid w:val="00684718"/>
    <w:rsid w:val="00685FD7"/>
    <w:rsid w:val="0069371D"/>
    <w:rsid w:val="006972E4"/>
    <w:rsid w:val="006A3637"/>
    <w:rsid w:val="006A52A1"/>
    <w:rsid w:val="006A5AD6"/>
    <w:rsid w:val="006A61A1"/>
    <w:rsid w:val="006A775B"/>
    <w:rsid w:val="006A77D3"/>
    <w:rsid w:val="006B22B8"/>
    <w:rsid w:val="006B3B6B"/>
    <w:rsid w:val="006B4E9D"/>
    <w:rsid w:val="006B69FA"/>
    <w:rsid w:val="006C1800"/>
    <w:rsid w:val="006C1C32"/>
    <w:rsid w:val="006C2389"/>
    <w:rsid w:val="006C4223"/>
    <w:rsid w:val="006C5F57"/>
    <w:rsid w:val="006D0296"/>
    <w:rsid w:val="006D1EE8"/>
    <w:rsid w:val="006D6774"/>
    <w:rsid w:val="006D7112"/>
    <w:rsid w:val="006E0100"/>
    <w:rsid w:val="006E20B6"/>
    <w:rsid w:val="006E5D18"/>
    <w:rsid w:val="006E76A4"/>
    <w:rsid w:val="006F05B3"/>
    <w:rsid w:val="006F1656"/>
    <w:rsid w:val="006F5E62"/>
    <w:rsid w:val="006F5F3C"/>
    <w:rsid w:val="006F6EF6"/>
    <w:rsid w:val="006F7B1C"/>
    <w:rsid w:val="00703594"/>
    <w:rsid w:val="0070577B"/>
    <w:rsid w:val="00706F8F"/>
    <w:rsid w:val="007112CA"/>
    <w:rsid w:val="00711A17"/>
    <w:rsid w:val="00711D30"/>
    <w:rsid w:val="00713049"/>
    <w:rsid w:val="007157E9"/>
    <w:rsid w:val="0072050A"/>
    <w:rsid w:val="00720F0B"/>
    <w:rsid w:val="007236AE"/>
    <w:rsid w:val="00723A99"/>
    <w:rsid w:val="007268C6"/>
    <w:rsid w:val="00727430"/>
    <w:rsid w:val="007300B8"/>
    <w:rsid w:val="007319DE"/>
    <w:rsid w:val="00731ADC"/>
    <w:rsid w:val="007322A9"/>
    <w:rsid w:val="0073302D"/>
    <w:rsid w:val="007370BF"/>
    <w:rsid w:val="00737355"/>
    <w:rsid w:val="00737586"/>
    <w:rsid w:val="0073785F"/>
    <w:rsid w:val="0074058B"/>
    <w:rsid w:val="00740BF6"/>
    <w:rsid w:val="00744CCD"/>
    <w:rsid w:val="00745247"/>
    <w:rsid w:val="007464CB"/>
    <w:rsid w:val="00746CC7"/>
    <w:rsid w:val="00747592"/>
    <w:rsid w:val="0075038E"/>
    <w:rsid w:val="00750DAF"/>
    <w:rsid w:val="00754BCB"/>
    <w:rsid w:val="0075517F"/>
    <w:rsid w:val="00757273"/>
    <w:rsid w:val="0076022B"/>
    <w:rsid w:val="007625BE"/>
    <w:rsid w:val="00763B54"/>
    <w:rsid w:val="00765C09"/>
    <w:rsid w:val="00770CA6"/>
    <w:rsid w:val="007712FB"/>
    <w:rsid w:val="007718B6"/>
    <w:rsid w:val="007719F9"/>
    <w:rsid w:val="00772B50"/>
    <w:rsid w:val="0077321F"/>
    <w:rsid w:val="00774070"/>
    <w:rsid w:val="007748F3"/>
    <w:rsid w:val="00775FA3"/>
    <w:rsid w:val="00777C16"/>
    <w:rsid w:val="00777FAC"/>
    <w:rsid w:val="00783736"/>
    <w:rsid w:val="007840DF"/>
    <w:rsid w:val="007860E2"/>
    <w:rsid w:val="00787F11"/>
    <w:rsid w:val="00790CE6"/>
    <w:rsid w:val="00790D16"/>
    <w:rsid w:val="00790EE0"/>
    <w:rsid w:val="007926AE"/>
    <w:rsid w:val="00793F64"/>
    <w:rsid w:val="007953C2"/>
    <w:rsid w:val="00796A74"/>
    <w:rsid w:val="00797095"/>
    <w:rsid w:val="007A304E"/>
    <w:rsid w:val="007A4610"/>
    <w:rsid w:val="007A4B18"/>
    <w:rsid w:val="007A51B0"/>
    <w:rsid w:val="007A5BB4"/>
    <w:rsid w:val="007A7E10"/>
    <w:rsid w:val="007B0F54"/>
    <w:rsid w:val="007B3094"/>
    <w:rsid w:val="007B4E0A"/>
    <w:rsid w:val="007B5C43"/>
    <w:rsid w:val="007B6CA8"/>
    <w:rsid w:val="007B7746"/>
    <w:rsid w:val="007C1129"/>
    <w:rsid w:val="007C1ABE"/>
    <w:rsid w:val="007C1D0B"/>
    <w:rsid w:val="007C2FBA"/>
    <w:rsid w:val="007C31EB"/>
    <w:rsid w:val="007C59F9"/>
    <w:rsid w:val="007C627E"/>
    <w:rsid w:val="007D35E8"/>
    <w:rsid w:val="007D38DF"/>
    <w:rsid w:val="007D3BC2"/>
    <w:rsid w:val="007D3F65"/>
    <w:rsid w:val="007D648E"/>
    <w:rsid w:val="007D6E15"/>
    <w:rsid w:val="007E05B6"/>
    <w:rsid w:val="007E30AC"/>
    <w:rsid w:val="007E4E5B"/>
    <w:rsid w:val="007E74BD"/>
    <w:rsid w:val="007F18C9"/>
    <w:rsid w:val="007F2038"/>
    <w:rsid w:val="007F3163"/>
    <w:rsid w:val="007F3D4B"/>
    <w:rsid w:val="007F5BEA"/>
    <w:rsid w:val="007F7FA7"/>
    <w:rsid w:val="008002BC"/>
    <w:rsid w:val="008010D5"/>
    <w:rsid w:val="00802121"/>
    <w:rsid w:val="00802E0E"/>
    <w:rsid w:val="00803176"/>
    <w:rsid w:val="00803D40"/>
    <w:rsid w:val="008050F7"/>
    <w:rsid w:val="008052FD"/>
    <w:rsid w:val="008059DA"/>
    <w:rsid w:val="0080696E"/>
    <w:rsid w:val="00806B62"/>
    <w:rsid w:val="0081196C"/>
    <w:rsid w:val="008147EF"/>
    <w:rsid w:val="00815470"/>
    <w:rsid w:val="008157FB"/>
    <w:rsid w:val="00816A64"/>
    <w:rsid w:val="00816C82"/>
    <w:rsid w:val="00822076"/>
    <w:rsid w:val="008244CD"/>
    <w:rsid w:val="00825C33"/>
    <w:rsid w:val="0082605A"/>
    <w:rsid w:val="00827B53"/>
    <w:rsid w:val="0083083E"/>
    <w:rsid w:val="008309FD"/>
    <w:rsid w:val="00831668"/>
    <w:rsid w:val="00834794"/>
    <w:rsid w:val="0083724C"/>
    <w:rsid w:val="008459EB"/>
    <w:rsid w:val="008470BA"/>
    <w:rsid w:val="00850386"/>
    <w:rsid w:val="008556AE"/>
    <w:rsid w:val="008621AA"/>
    <w:rsid w:val="00862734"/>
    <w:rsid w:val="0086350A"/>
    <w:rsid w:val="00864831"/>
    <w:rsid w:val="00864A51"/>
    <w:rsid w:val="00864DB5"/>
    <w:rsid w:val="00866BA8"/>
    <w:rsid w:val="00870A68"/>
    <w:rsid w:val="008718C8"/>
    <w:rsid w:val="00876559"/>
    <w:rsid w:val="00877022"/>
    <w:rsid w:val="00880FF0"/>
    <w:rsid w:val="00881EC4"/>
    <w:rsid w:val="00882A38"/>
    <w:rsid w:val="008831E4"/>
    <w:rsid w:val="008832AF"/>
    <w:rsid w:val="008833C4"/>
    <w:rsid w:val="0088368C"/>
    <w:rsid w:val="008848B3"/>
    <w:rsid w:val="008859D8"/>
    <w:rsid w:val="008867A7"/>
    <w:rsid w:val="008903EE"/>
    <w:rsid w:val="00890633"/>
    <w:rsid w:val="00891C6C"/>
    <w:rsid w:val="008A1D82"/>
    <w:rsid w:val="008A2231"/>
    <w:rsid w:val="008A4053"/>
    <w:rsid w:val="008A42C2"/>
    <w:rsid w:val="008A489F"/>
    <w:rsid w:val="008A48D6"/>
    <w:rsid w:val="008A4F14"/>
    <w:rsid w:val="008A4FB7"/>
    <w:rsid w:val="008A504A"/>
    <w:rsid w:val="008B20EC"/>
    <w:rsid w:val="008B373B"/>
    <w:rsid w:val="008B3988"/>
    <w:rsid w:val="008B456D"/>
    <w:rsid w:val="008B485D"/>
    <w:rsid w:val="008B594B"/>
    <w:rsid w:val="008C1E49"/>
    <w:rsid w:val="008C4BD8"/>
    <w:rsid w:val="008C503A"/>
    <w:rsid w:val="008C7D41"/>
    <w:rsid w:val="008D1B28"/>
    <w:rsid w:val="008D40ED"/>
    <w:rsid w:val="008D76CC"/>
    <w:rsid w:val="008E0E96"/>
    <w:rsid w:val="008E2809"/>
    <w:rsid w:val="008E286C"/>
    <w:rsid w:val="008E4588"/>
    <w:rsid w:val="008E4841"/>
    <w:rsid w:val="008E55EB"/>
    <w:rsid w:val="008E6A8F"/>
    <w:rsid w:val="008F032D"/>
    <w:rsid w:val="008F2478"/>
    <w:rsid w:val="008F26D7"/>
    <w:rsid w:val="008F333D"/>
    <w:rsid w:val="008F3FFD"/>
    <w:rsid w:val="008F630A"/>
    <w:rsid w:val="008F6EF7"/>
    <w:rsid w:val="00901341"/>
    <w:rsid w:val="00903529"/>
    <w:rsid w:val="00903E7D"/>
    <w:rsid w:val="00904E4D"/>
    <w:rsid w:val="009051F1"/>
    <w:rsid w:val="0090672C"/>
    <w:rsid w:val="00906880"/>
    <w:rsid w:val="00910EE7"/>
    <w:rsid w:val="00911B4D"/>
    <w:rsid w:val="009135D9"/>
    <w:rsid w:val="0091559E"/>
    <w:rsid w:val="00917A89"/>
    <w:rsid w:val="0092088E"/>
    <w:rsid w:val="00920CCF"/>
    <w:rsid w:val="0092110F"/>
    <w:rsid w:val="00922C5D"/>
    <w:rsid w:val="009232FC"/>
    <w:rsid w:val="009233C4"/>
    <w:rsid w:val="00924BB3"/>
    <w:rsid w:val="00924FA6"/>
    <w:rsid w:val="00925176"/>
    <w:rsid w:val="0093469E"/>
    <w:rsid w:val="009379CE"/>
    <w:rsid w:val="009420AF"/>
    <w:rsid w:val="0094337B"/>
    <w:rsid w:val="00943F88"/>
    <w:rsid w:val="00944FC3"/>
    <w:rsid w:val="0094511F"/>
    <w:rsid w:val="00946648"/>
    <w:rsid w:val="00950B20"/>
    <w:rsid w:val="00955073"/>
    <w:rsid w:val="00955968"/>
    <w:rsid w:val="009559D4"/>
    <w:rsid w:val="009604CC"/>
    <w:rsid w:val="0096139D"/>
    <w:rsid w:val="00961747"/>
    <w:rsid w:val="00963399"/>
    <w:rsid w:val="009672BA"/>
    <w:rsid w:val="009702E7"/>
    <w:rsid w:val="009710FE"/>
    <w:rsid w:val="00972A29"/>
    <w:rsid w:val="00975701"/>
    <w:rsid w:val="00975CA1"/>
    <w:rsid w:val="00975CE4"/>
    <w:rsid w:val="0097658A"/>
    <w:rsid w:val="00977536"/>
    <w:rsid w:val="00981597"/>
    <w:rsid w:val="009860D4"/>
    <w:rsid w:val="009863D0"/>
    <w:rsid w:val="00986CDB"/>
    <w:rsid w:val="00986F13"/>
    <w:rsid w:val="00987D6F"/>
    <w:rsid w:val="00990649"/>
    <w:rsid w:val="0099170F"/>
    <w:rsid w:val="00994078"/>
    <w:rsid w:val="00995572"/>
    <w:rsid w:val="00995729"/>
    <w:rsid w:val="00996E8D"/>
    <w:rsid w:val="009A34AC"/>
    <w:rsid w:val="009A40FD"/>
    <w:rsid w:val="009A42ED"/>
    <w:rsid w:val="009A597F"/>
    <w:rsid w:val="009A705B"/>
    <w:rsid w:val="009B1F57"/>
    <w:rsid w:val="009B29A9"/>
    <w:rsid w:val="009B3C30"/>
    <w:rsid w:val="009B5F1A"/>
    <w:rsid w:val="009B651D"/>
    <w:rsid w:val="009B777C"/>
    <w:rsid w:val="009C0CBA"/>
    <w:rsid w:val="009C1CC2"/>
    <w:rsid w:val="009C3C00"/>
    <w:rsid w:val="009C5B65"/>
    <w:rsid w:val="009C5DB2"/>
    <w:rsid w:val="009D185A"/>
    <w:rsid w:val="009D1FDF"/>
    <w:rsid w:val="009D3622"/>
    <w:rsid w:val="009D3C27"/>
    <w:rsid w:val="009D5106"/>
    <w:rsid w:val="009D51CB"/>
    <w:rsid w:val="009D6F58"/>
    <w:rsid w:val="009D7B9D"/>
    <w:rsid w:val="009E0240"/>
    <w:rsid w:val="009E0757"/>
    <w:rsid w:val="009E14CB"/>
    <w:rsid w:val="009E4191"/>
    <w:rsid w:val="009E749D"/>
    <w:rsid w:val="009E799E"/>
    <w:rsid w:val="009F2482"/>
    <w:rsid w:val="009F3C5C"/>
    <w:rsid w:val="00A001BF"/>
    <w:rsid w:val="00A03A22"/>
    <w:rsid w:val="00A03B47"/>
    <w:rsid w:val="00A050EA"/>
    <w:rsid w:val="00A0536B"/>
    <w:rsid w:val="00A059F4"/>
    <w:rsid w:val="00A0610E"/>
    <w:rsid w:val="00A0618E"/>
    <w:rsid w:val="00A103DD"/>
    <w:rsid w:val="00A1041D"/>
    <w:rsid w:val="00A108DA"/>
    <w:rsid w:val="00A12047"/>
    <w:rsid w:val="00A16D1C"/>
    <w:rsid w:val="00A1739F"/>
    <w:rsid w:val="00A201A3"/>
    <w:rsid w:val="00A208E7"/>
    <w:rsid w:val="00A21C9C"/>
    <w:rsid w:val="00A230B3"/>
    <w:rsid w:val="00A23C20"/>
    <w:rsid w:val="00A24001"/>
    <w:rsid w:val="00A24C8E"/>
    <w:rsid w:val="00A2684A"/>
    <w:rsid w:val="00A30537"/>
    <w:rsid w:val="00A30897"/>
    <w:rsid w:val="00A30A8E"/>
    <w:rsid w:val="00A310C4"/>
    <w:rsid w:val="00A3319A"/>
    <w:rsid w:val="00A33356"/>
    <w:rsid w:val="00A34CCD"/>
    <w:rsid w:val="00A3614F"/>
    <w:rsid w:val="00A4205D"/>
    <w:rsid w:val="00A420B0"/>
    <w:rsid w:val="00A4224D"/>
    <w:rsid w:val="00A43297"/>
    <w:rsid w:val="00A4337F"/>
    <w:rsid w:val="00A46EA6"/>
    <w:rsid w:val="00A473BD"/>
    <w:rsid w:val="00A57BA6"/>
    <w:rsid w:val="00A6027A"/>
    <w:rsid w:val="00A6222B"/>
    <w:rsid w:val="00A62261"/>
    <w:rsid w:val="00A62BC8"/>
    <w:rsid w:val="00A65DCE"/>
    <w:rsid w:val="00A669CF"/>
    <w:rsid w:val="00A71CB7"/>
    <w:rsid w:val="00A7238B"/>
    <w:rsid w:val="00A72871"/>
    <w:rsid w:val="00A75BCF"/>
    <w:rsid w:val="00A75FFB"/>
    <w:rsid w:val="00A76CA8"/>
    <w:rsid w:val="00A80AA5"/>
    <w:rsid w:val="00A83CA2"/>
    <w:rsid w:val="00A84AB0"/>
    <w:rsid w:val="00A851BA"/>
    <w:rsid w:val="00A853CE"/>
    <w:rsid w:val="00A86CD3"/>
    <w:rsid w:val="00A91BAE"/>
    <w:rsid w:val="00A92ED9"/>
    <w:rsid w:val="00A9423C"/>
    <w:rsid w:val="00A94508"/>
    <w:rsid w:val="00A95246"/>
    <w:rsid w:val="00A9612A"/>
    <w:rsid w:val="00A963F2"/>
    <w:rsid w:val="00A96DF7"/>
    <w:rsid w:val="00AA04BF"/>
    <w:rsid w:val="00AA363E"/>
    <w:rsid w:val="00AA567F"/>
    <w:rsid w:val="00AA5868"/>
    <w:rsid w:val="00AB270E"/>
    <w:rsid w:val="00AB2AF6"/>
    <w:rsid w:val="00AB566A"/>
    <w:rsid w:val="00AB5B73"/>
    <w:rsid w:val="00AB5FE4"/>
    <w:rsid w:val="00AB6670"/>
    <w:rsid w:val="00AC55A6"/>
    <w:rsid w:val="00AC5A3C"/>
    <w:rsid w:val="00AC5C6B"/>
    <w:rsid w:val="00AC7A52"/>
    <w:rsid w:val="00AD145F"/>
    <w:rsid w:val="00AD1B44"/>
    <w:rsid w:val="00AD3330"/>
    <w:rsid w:val="00AD6091"/>
    <w:rsid w:val="00AD7722"/>
    <w:rsid w:val="00AE573E"/>
    <w:rsid w:val="00AE6C33"/>
    <w:rsid w:val="00AE7AB5"/>
    <w:rsid w:val="00AF314D"/>
    <w:rsid w:val="00AF6D53"/>
    <w:rsid w:val="00AF75E3"/>
    <w:rsid w:val="00B02501"/>
    <w:rsid w:val="00B03B88"/>
    <w:rsid w:val="00B04143"/>
    <w:rsid w:val="00B0637C"/>
    <w:rsid w:val="00B0644E"/>
    <w:rsid w:val="00B10DDD"/>
    <w:rsid w:val="00B11A22"/>
    <w:rsid w:val="00B11BBD"/>
    <w:rsid w:val="00B1313D"/>
    <w:rsid w:val="00B13169"/>
    <w:rsid w:val="00B162D4"/>
    <w:rsid w:val="00B16A82"/>
    <w:rsid w:val="00B26113"/>
    <w:rsid w:val="00B273BC"/>
    <w:rsid w:val="00B31BBC"/>
    <w:rsid w:val="00B3437F"/>
    <w:rsid w:val="00B35CF6"/>
    <w:rsid w:val="00B3653D"/>
    <w:rsid w:val="00B444D9"/>
    <w:rsid w:val="00B47807"/>
    <w:rsid w:val="00B5341C"/>
    <w:rsid w:val="00B55E98"/>
    <w:rsid w:val="00B571C6"/>
    <w:rsid w:val="00B60AF9"/>
    <w:rsid w:val="00B649DD"/>
    <w:rsid w:val="00B66031"/>
    <w:rsid w:val="00B669D1"/>
    <w:rsid w:val="00B669E2"/>
    <w:rsid w:val="00B671D4"/>
    <w:rsid w:val="00B70A74"/>
    <w:rsid w:val="00B72240"/>
    <w:rsid w:val="00B743A3"/>
    <w:rsid w:val="00B75672"/>
    <w:rsid w:val="00B769A3"/>
    <w:rsid w:val="00B80303"/>
    <w:rsid w:val="00B83387"/>
    <w:rsid w:val="00B850D6"/>
    <w:rsid w:val="00B85196"/>
    <w:rsid w:val="00B867A7"/>
    <w:rsid w:val="00B86E31"/>
    <w:rsid w:val="00B91560"/>
    <w:rsid w:val="00B92A8E"/>
    <w:rsid w:val="00B93AE2"/>
    <w:rsid w:val="00B94789"/>
    <w:rsid w:val="00B94D92"/>
    <w:rsid w:val="00B96137"/>
    <w:rsid w:val="00B97FBA"/>
    <w:rsid w:val="00BA18AA"/>
    <w:rsid w:val="00BA5E1B"/>
    <w:rsid w:val="00BB0453"/>
    <w:rsid w:val="00BB7142"/>
    <w:rsid w:val="00BB7777"/>
    <w:rsid w:val="00BC703C"/>
    <w:rsid w:val="00BD11DE"/>
    <w:rsid w:val="00BD1C1E"/>
    <w:rsid w:val="00BD4223"/>
    <w:rsid w:val="00BD473C"/>
    <w:rsid w:val="00BD5E28"/>
    <w:rsid w:val="00BD7413"/>
    <w:rsid w:val="00BD7904"/>
    <w:rsid w:val="00BE113D"/>
    <w:rsid w:val="00BE2C10"/>
    <w:rsid w:val="00BE2C53"/>
    <w:rsid w:val="00BE56EC"/>
    <w:rsid w:val="00BE6CF0"/>
    <w:rsid w:val="00BE7549"/>
    <w:rsid w:val="00BF02A6"/>
    <w:rsid w:val="00BF36EE"/>
    <w:rsid w:val="00BF456D"/>
    <w:rsid w:val="00BF57DE"/>
    <w:rsid w:val="00BF5ECF"/>
    <w:rsid w:val="00BF6B48"/>
    <w:rsid w:val="00BF6F13"/>
    <w:rsid w:val="00BF7F6A"/>
    <w:rsid w:val="00C03057"/>
    <w:rsid w:val="00C04770"/>
    <w:rsid w:val="00C050FE"/>
    <w:rsid w:val="00C06B82"/>
    <w:rsid w:val="00C07420"/>
    <w:rsid w:val="00C109B0"/>
    <w:rsid w:val="00C17FF5"/>
    <w:rsid w:val="00C20588"/>
    <w:rsid w:val="00C2536E"/>
    <w:rsid w:val="00C268F7"/>
    <w:rsid w:val="00C27A3C"/>
    <w:rsid w:val="00C3019E"/>
    <w:rsid w:val="00C311F1"/>
    <w:rsid w:val="00C31920"/>
    <w:rsid w:val="00C33D0F"/>
    <w:rsid w:val="00C37D3B"/>
    <w:rsid w:val="00C411AB"/>
    <w:rsid w:val="00C41FC6"/>
    <w:rsid w:val="00C42F37"/>
    <w:rsid w:val="00C43598"/>
    <w:rsid w:val="00C43DEE"/>
    <w:rsid w:val="00C5051C"/>
    <w:rsid w:val="00C52BE6"/>
    <w:rsid w:val="00C5340D"/>
    <w:rsid w:val="00C54664"/>
    <w:rsid w:val="00C55E46"/>
    <w:rsid w:val="00C57DDC"/>
    <w:rsid w:val="00C64BC5"/>
    <w:rsid w:val="00C66AC8"/>
    <w:rsid w:val="00C67EF2"/>
    <w:rsid w:val="00C703C6"/>
    <w:rsid w:val="00C70A69"/>
    <w:rsid w:val="00C751E8"/>
    <w:rsid w:val="00C77596"/>
    <w:rsid w:val="00C81026"/>
    <w:rsid w:val="00C810E4"/>
    <w:rsid w:val="00C83240"/>
    <w:rsid w:val="00C84174"/>
    <w:rsid w:val="00C84A0A"/>
    <w:rsid w:val="00C86F5B"/>
    <w:rsid w:val="00C903A1"/>
    <w:rsid w:val="00C91FE5"/>
    <w:rsid w:val="00C95DB1"/>
    <w:rsid w:val="00CA0E5A"/>
    <w:rsid w:val="00CB0045"/>
    <w:rsid w:val="00CB043B"/>
    <w:rsid w:val="00CB1723"/>
    <w:rsid w:val="00CB22AC"/>
    <w:rsid w:val="00CB2D83"/>
    <w:rsid w:val="00CB56A4"/>
    <w:rsid w:val="00CB5709"/>
    <w:rsid w:val="00CB6347"/>
    <w:rsid w:val="00CB6A63"/>
    <w:rsid w:val="00CB720B"/>
    <w:rsid w:val="00CC1CCE"/>
    <w:rsid w:val="00CC34AD"/>
    <w:rsid w:val="00CC4682"/>
    <w:rsid w:val="00CC4C4F"/>
    <w:rsid w:val="00CC5E60"/>
    <w:rsid w:val="00CC7309"/>
    <w:rsid w:val="00CC78E6"/>
    <w:rsid w:val="00CD0D5A"/>
    <w:rsid w:val="00CD66BD"/>
    <w:rsid w:val="00CE14CD"/>
    <w:rsid w:val="00CE3050"/>
    <w:rsid w:val="00CE5030"/>
    <w:rsid w:val="00CE557E"/>
    <w:rsid w:val="00CE5B9F"/>
    <w:rsid w:val="00CE6719"/>
    <w:rsid w:val="00CE6E85"/>
    <w:rsid w:val="00CF2F88"/>
    <w:rsid w:val="00CF3B0D"/>
    <w:rsid w:val="00CF4324"/>
    <w:rsid w:val="00CF4DE2"/>
    <w:rsid w:val="00CF5B31"/>
    <w:rsid w:val="00CF7477"/>
    <w:rsid w:val="00CF77C1"/>
    <w:rsid w:val="00D00A75"/>
    <w:rsid w:val="00D00E5F"/>
    <w:rsid w:val="00D01229"/>
    <w:rsid w:val="00D058FC"/>
    <w:rsid w:val="00D0623D"/>
    <w:rsid w:val="00D06CF9"/>
    <w:rsid w:val="00D07EF4"/>
    <w:rsid w:val="00D10155"/>
    <w:rsid w:val="00D11091"/>
    <w:rsid w:val="00D11286"/>
    <w:rsid w:val="00D11F9E"/>
    <w:rsid w:val="00D13EBC"/>
    <w:rsid w:val="00D15138"/>
    <w:rsid w:val="00D17752"/>
    <w:rsid w:val="00D21E43"/>
    <w:rsid w:val="00D22814"/>
    <w:rsid w:val="00D2324A"/>
    <w:rsid w:val="00D23269"/>
    <w:rsid w:val="00D25005"/>
    <w:rsid w:val="00D261BC"/>
    <w:rsid w:val="00D269F1"/>
    <w:rsid w:val="00D272BB"/>
    <w:rsid w:val="00D30130"/>
    <w:rsid w:val="00D31E60"/>
    <w:rsid w:val="00D31EAD"/>
    <w:rsid w:val="00D364C7"/>
    <w:rsid w:val="00D406E5"/>
    <w:rsid w:val="00D42DA9"/>
    <w:rsid w:val="00D44407"/>
    <w:rsid w:val="00D447AA"/>
    <w:rsid w:val="00D5328D"/>
    <w:rsid w:val="00D55AA3"/>
    <w:rsid w:val="00D5727E"/>
    <w:rsid w:val="00D6373C"/>
    <w:rsid w:val="00D63BAB"/>
    <w:rsid w:val="00D64743"/>
    <w:rsid w:val="00D65BB0"/>
    <w:rsid w:val="00D71C76"/>
    <w:rsid w:val="00D75ED6"/>
    <w:rsid w:val="00D76AD2"/>
    <w:rsid w:val="00D775C7"/>
    <w:rsid w:val="00D80FAA"/>
    <w:rsid w:val="00D84A91"/>
    <w:rsid w:val="00D86F87"/>
    <w:rsid w:val="00D90873"/>
    <w:rsid w:val="00D91950"/>
    <w:rsid w:val="00D958C6"/>
    <w:rsid w:val="00D965E9"/>
    <w:rsid w:val="00DA15B1"/>
    <w:rsid w:val="00DA392F"/>
    <w:rsid w:val="00DA52AD"/>
    <w:rsid w:val="00DA5ABA"/>
    <w:rsid w:val="00DB0FF5"/>
    <w:rsid w:val="00DB12A6"/>
    <w:rsid w:val="00DB2354"/>
    <w:rsid w:val="00DB3FEC"/>
    <w:rsid w:val="00DB6F8D"/>
    <w:rsid w:val="00DB767D"/>
    <w:rsid w:val="00DC2463"/>
    <w:rsid w:val="00DC3018"/>
    <w:rsid w:val="00DC3591"/>
    <w:rsid w:val="00DC387D"/>
    <w:rsid w:val="00DC43E0"/>
    <w:rsid w:val="00DD1858"/>
    <w:rsid w:val="00DD2183"/>
    <w:rsid w:val="00DD66B7"/>
    <w:rsid w:val="00DD6AFD"/>
    <w:rsid w:val="00DE01AD"/>
    <w:rsid w:val="00DE202A"/>
    <w:rsid w:val="00DE2CFF"/>
    <w:rsid w:val="00DE526B"/>
    <w:rsid w:val="00DF00DB"/>
    <w:rsid w:val="00DF463E"/>
    <w:rsid w:val="00DF4BC9"/>
    <w:rsid w:val="00DF65A2"/>
    <w:rsid w:val="00DF6D6B"/>
    <w:rsid w:val="00DF6DBA"/>
    <w:rsid w:val="00DF7BE0"/>
    <w:rsid w:val="00E01035"/>
    <w:rsid w:val="00E01D7D"/>
    <w:rsid w:val="00E12374"/>
    <w:rsid w:val="00E131B7"/>
    <w:rsid w:val="00E134C9"/>
    <w:rsid w:val="00E15C4E"/>
    <w:rsid w:val="00E16EFD"/>
    <w:rsid w:val="00E223C6"/>
    <w:rsid w:val="00E22B05"/>
    <w:rsid w:val="00E23CB6"/>
    <w:rsid w:val="00E24E55"/>
    <w:rsid w:val="00E24F45"/>
    <w:rsid w:val="00E2794E"/>
    <w:rsid w:val="00E300F7"/>
    <w:rsid w:val="00E30525"/>
    <w:rsid w:val="00E30FA0"/>
    <w:rsid w:val="00E3188E"/>
    <w:rsid w:val="00E3190B"/>
    <w:rsid w:val="00E32841"/>
    <w:rsid w:val="00E33631"/>
    <w:rsid w:val="00E374FF"/>
    <w:rsid w:val="00E375C3"/>
    <w:rsid w:val="00E37720"/>
    <w:rsid w:val="00E3780D"/>
    <w:rsid w:val="00E42453"/>
    <w:rsid w:val="00E433B3"/>
    <w:rsid w:val="00E44402"/>
    <w:rsid w:val="00E456B1"/>
    <w:rsid w:val="00E45A0F"/>
    <w:rsid w:val="00E4692C"/>
    <w:rsid w:val="00E46D54"/>
    <w:rsid w:val="00E509DC"/>
    <w:rsid w:val="00E5140A"/>
    <w:rsid w:val="00E5195D"/>
    <w:rsid w:val="00E51F64"/>
    <w:rsid w:val="00E5383C"/>
    <w:rsid w:val="00E55242"/>
    <w:rsid w:val="00E61D25"/>
    <w:rsid w:val="00E637C9"/>
    <w:rsid w:val="00E6550A"/>
    <w:rsid w:val="00E65E69"/>
    <w:rsid w:val="00E65E71"/>
    <w:rsid w:val="00E664BD"/>
    <w:rsid w:val="00E66F7E"/>
    <w:rsid w:val="00E678D7"/>
    <w:rsid w:val="00E67CFD"/>
    <w:rsid w:val="00E704DB"/>
    <w:rsid w:val="00E71E8C"/>
    <w:rsid w:val="00E7415A"/>
    <w:rsid w:val="00E76486"/>
    <w:rsid w:val="00E77733"/>
    <w:rsid w:val="00E80E88"/>
    <w:rsid w:val="00E813A7"/>
    <w:rsid w:val="00E83C26"/>
    <w:rsid w:val="00E8607A"/>
    <w:rsid w:val="00E86C01"/>
    <w:rsid w:val="00E87BAB"/>
    <w:rsid w:val="00E87CC6"/>
    <w:rsid w:val="00E87FAC"/>
    <w:rsid w:val="00E90992"/>
    <w:rsid w:val="00E91302"/>
    <w:rsid w:val="00E967BA"/>
    <w:rsid w:val="00E96B77"/>
    <w:rsid w:val="00E97014"/>
    <w:rsid w:val="00EA068F"/>
    <w:rsid w:val="00EA1231"/>
    <w:rsid w:val="00EA1AAD"/>
    <w:rsid w:val="00EA2AB7"/>
    <w:rsid w:val="00EA2DB9"/>
    <w:rsid w:val="00EA3107"/>
    <w:rsid w:val="00EA34A8"/>
    <w:rsid w:val="00EB14D8"/>
    <w:rsid w:val="00EB1A01"/>
    <w:rsid w:val="00EB1B54"/>
    <w:rsid w:val="00EB214A"/>
    <w:rsid w:val="00EB2EE6"/>
    <w:rsid w:val="00EB31A5"/>
    <w:rsid w:val="00EB3471"/>
    <w:rsid w:val="00EB6018"/>
    <w:rsid w:val="00EC3306"/>
    <w:rsid w:val="00EC40F1"/>
    <w:rsid w:val="00EC51E8"/>
    <w:rsid w:val="00EC5BB4"/>
    <w:rsid w:val="00EC5F73"/>
    <w:rsid w:val="00EC795E"/>
    <w:rsid w:val="00ED0B93"/>
    <w:rsid w:val="00ED1153"/>
    <w:rsid w:val="00ED2DBE"/>
    <w:rsid w:val="00ED32C0"/>
    <w:rsid w:val="00ED39C5"/>
    <w:rsid w:val="00ED3DE3"/>
    <w:rsid w:val="00ED54D7"/>
    <w:rsid w:val="00ED5F5F"/>
    <w:rsid w:val="00ED6046"/>
    <w:rsid w:val="00ED7387"/>
    <w:rsid w:val="00EE2106"/>
    <w:rsid w:val="00EE6980"/>
    <w:rsid w:val="00EF36F7"/>
    <w:rsid w:val="00EF597A"/>
    <w:rsid w:val="00EF5B03"/>
    <w:rsid w:val="00F00251"/>
    <w:rsid w:val="00F00BCC"/>
    <w:rsid w:val="00F030BE"/>
    <w:rsid w:val="00F03D84"/>
    <w:rsid w:val="00F04132"/>
    <w:rsid w:val="00F04BE5"/>
    <w:rsid w:val="00F05073"/>
    <w:rsid w:val="00F063A9"/>
    <w:rsid w:val="00F10BB1"/>
    <w:rsid w:val="00F110A5"/>
    <w:rsid w:val="00F14F0F"/>
    <w:rsid w:val="00F15656"/>
    <w:rsid w:val="00F21709"/>
    <w:rsid w:val="00F24A4F"/>
    <w:rsid w:val="00F25588"/>
    <w:rsid w:val="00F31499"/>
    <w:rsid w:val="00F31734"/>
    <w:rsid w:val="00F40D6B"/>
    <w:rsid w:val="00F420CF"/>
    <w:rsid w:val="00F42302"/>
    <w:rsid w:val="00F42388"/>
    <w:rsid w:val="00F4285F"/>
    <w:rsid w:val="00F42BE7"/>
    <w:rsid w:val="00F47AC0"/>
    <w:rsid w:val="00F50BAC"/>
    <w:rsid w:val="00F52B27"/>
    <w:rsid w:val="00F532DC"/>
    <w:rsid w:val="00F548C2"/>
    <w:rsid w:val="00F55644"/>
    <w:rsid w:val="00F566B5"/>
    <w:rsid w:val="00F61A40"/>
    <w:rsid w:val="00F62676"/>
    <w:rsid w:val="00F62AE1"/>
    <w:rsid w:val="00F62D3F"/>
    <w:rsid w:val="00F6316C"/>
    <w:rsid w:val="00F63E2A"/>
    <w:rsid w:val="00F65E73"/>
    <w:rsid w:val="00F679DE"/>
    <w:rsid w:val="00F70240"/>
    <w:rsid w:val="00F70E2E"/>
    <w:rsid w:val="00F70FCC"/>
    <w:rsid w:val="00F714EE"/>
    <w:rsid w:val="00F73E0B"/>
    <w:rsid w:val="00F74779"/>
    <w:rsid w:val="00F75426"/>
    <w:rsid w:val="00F767BE"/>
    <w:rsid w:val="00F804FB"/>
    <w:rsid w:val="00F80638"/>
    <w:rsid w:val="00F83376"/>
    <w:rsid w:val="00F83653"/>
    <w:rsid w:val="00F837EF"/>
    <w:rsid w:val="00F8513B"/>
    <w:rsid w:val="00F85376"/>
    <w:rsid w:val="00F8608F"/>
    <w:rsid w:val="00F918EA"/>
    <w:rsid w:val="00F92DF0"/>
    <w:rsid w:val="00F9364C"/>
    <w:rsid w:val="00FA00C5"/>
    <w:rsid w:val="00FA05D0"/>
    <w:rsid w:val="00FA11FA"/>
    <w:rsid w:val="00FA1A8F"/>
    <w:rsid w:val="00FA3CB4"/>
    <w:rsid w:val="00FA4DD3"/>
    <w:rsid w:val="00FA58B0"/>
    <w:rsid w:val="00FA6C67"/>
    <w:rsid w:val="00FB01EE"/>
    <w:rsid w:val="00FB21B2"/>
    <w:rsid w:val="00FB2A2C"/>
    <w:rsid w:val="00FB31DE"/>
    <w:rsid w:val="00FB32CF"/>
    <w:rsid w:val="00FB40D2"/>
    <w:rsid w:val="00FB59D2"/>
    <w:rsid w:val="00FB7378"/>
    <w:rsid w:val="00FC0DE3"/>
    <w:rsid w:val="00FC1241"/>
    <w:rsid w:val="00FC1DDE"/>
    <w:rsid w:val="00FC2C4E"/>
    <w:rsid w:val="00FC2E47"/>
    <w:rsid w:val="00FC49A1"/>
    <w:rsid w:val="00FC57D6"/>
    <w:rsid w:val="00FD03B0"/>
    <w:rsid w:val="00FD0D5E"/>
    <w:rsid w:val="00FD23D7"/>
    <w:rsid w:val="00FD2692"/>
    <w:rsid w:val="00FD27D5"/>
    <w:rsid w:val="00FD3F88"/>
    <w:rsid w:val="00FD4ABF"/>
    <w:rsid w:val="00FE0437"/>
    <w:rsid w:val="00FE198A"/>
    <w:rsid w:val="00FE1C29"/>
    <w:rsid w:val="00FE226B"/>
    <w:rsid w:val="00FE4687"/>
    <w:rsid w:val="00FE7979"/>
    <w:rsid w:val="00FE7D6E"/>
    <w:rsid w:val="00FE7EAA"/>
    <w:rsid w:val="00FF0CF7"/>
    <w:rsid w:val="00FF20E5"/>
    <w:rsid w:val="00FF2C2F"/>
    <w:rsid w:val="00FF3367"/>
    <w:rsid w:val="00FF44EF"/>
    <w:rsid w:val="00FF48B9"/>
    <w:rsid w:val="00FF5705"/>
    <w:rsid w:val="00FF6478"/>
    <w:rsid w:val="00FF7292"/>
    <w:rsid w:val="0282BCE2"/>
    <w:rsid w:val="0477D654"/>
    <w:rsid w:val="29B5430E"/>
    <w:rsid w:val="2F20AB5A"/>
    <w:rsid w:val="42B265E1"/>
    <w:rsid w:val="435D8490"/>
    <w:rsid w:val="573F51E2"/>
    <w:rsid w:val="5C8C3502"/>
    <w:rsid w:val="614ED975"/>
    <w:rsid w:val="6FB0637E"/>
    <w:rsid w:val="7C1E2E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C649CF"/>
  <w15:docId w15:val="{D1AAC1EB-BC39-4CCF-B451-915DB10A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E75"/>
    <w:pPr>
      <w:spacing w:after="200" w:line="276" w:lineRule="auto"/>
      <w:ind w:left="158" w:firstLine="23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FDA"/>
    <w:pPr>
      <w:tabs>
        <w:tab w:val="center" w:pos="4680"/>
        <w:tab w:val="right" w:pos="9360"/>
      </w:tabs>
      <w:spacing w:after="0" w:line="240" w:lineRule="auto"/>
    </w:pPr>
  </w:style>
  <w:style w:type="character" w:customStyle="1" w:styleId="HeaderChar">
    <w:name w:val="Header Char"/>
    <w:link w:val="Header"/>
    <w:uiPriority w:val="99"/>
    <w:rsid w:val="000F7FDA"/>
    <w:rPr>
      <w:sz w:val="22"/>
      <w:szCs w:val="22"/>
    </w:rPr>
  </w:style>
  <w:style w:type="paragraph" w:styleId="Footer">
    <w:name w:val="footer"/>
    <w:basedOn w:val="Normal"/>
    <w:link w:val="FooterChar"/>
    <w:uiPriority w:val="99"/>
    <w:unhideWhenUsed/>
    <w:rsid w:val="000F7FDA"/>
    <w:pPr>
      <w:tabs>
        <w:tab w:val="center" w:pos="4680"/>
        <w:tab w:val="right" w:pos="9360"/>
      </w:tabs>
      <w:spacing w:after="0" w:line="240" w:lineRule="auto"/>
    </w:pPr>
  </w:style>
  <w:style w:type="character" w:customStyle="1" w:styleId="FooterChar">
    <w:name w:val="Footer Char"/>
    <w:link w:val="Footer"/>
    <w:uiPriority w:val="99"/>
    <w:rsid w:val="000F7FDA"/>
    <w:rPr>
      <w:sz w:val="22"/>
      <w:szCs w:val="22"/>
    </w:rPr>
  </w:style>
  <w:style w:type="paragraph" w:styleId="BalloonText">
    <w:name w:val="Balloon Text"/>
    <w:basedOn w:val="Normal"/>
    <w:link w:val="BalloonTextChar"/>
    <w:uiPriority w:val="99"/>
    <w:semiHidden/>
    <w:unhideWhenUsed/>
    <w:rsid w:val="000F7F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7FDA"/>
    <w:rPr>
      <w:rFonts w:ascii="Tahoma" w:hAnsi="Tahoma" w:cs="Tahoma"/>
      <w:sz w:val="16"/>
      <w:szCs w:val="16"/>
    </w:rPr>
  </w:style>
  <w:style w:type="paragraph" w:styleId="ListParagraph">
    <w:name w:val="List Paragraph"/>
    <w:basedOn w:val="Normal"/>
    <w:uiPriority w:val="34"/>
    <w:qFormat/>
    <w:rsid w:val="001152C5"/>
    <w:pPr>
      <w:ind w:left="720"/>
      <w:contextualSpacing/>
    </w:pPr>
  </w:style>
  <w:style w:type="character" w:styleId="CommentReference">
    <w:name w:val="annotation reference"/>
    <w:unhideWhenUsed/>
    <w:rsid w:val="00143C03"/>
    <w:rPr>
      <w:sz w:val="16"/>
      <w:szCs w:val="16"/>
    </w:rPr>
  </w:style>
  <w:style w:type="paragraph" w:styleId="CommentText">
    <w:name w:val="annotation text"/>
    <w:basedOn w:val="Normal"/>
    <w:link w:val="CommentTextChar"/>
    <w:unhideWhenUsed/>
    <w:rsid w:val="00143C03"/>
    <w:pPr>
      <w:spacing w:line="240" w:lineRule="auto"/>
    </w:pPr>
    <w:rPr>
      <w:sz w:val="20"/>
      <w:szCs w:val="20"/>
    </w:rPr>
  </w:style>
  <w:style w:type="character" w:customStyle="1" w:styleId="CommentTextChar">
    <w:name w:val="Comment Text Char"/>
    <w:basedOn w:val="DefaultParagraphFont"/>
    <w:link w:val="CommentText"/>
    <w:rsid w:val="00143C03"/>
  </w:style>
  <w:style w:type="paragraph" w:styleId="CommentSubject">
    <w:name w:val="annotation subject"/>
    <w:basedOn w:val="CommentText"/>
    <w:next w:val="CommentText"/>
    <w:link w:val="CommentSubjectChar"/>
    <w:uiPriority w:val="99"/>
    <w:semiHidden/>
    <w:unhideWhenUsed/>
    <w:rsid w:val="00143C03"/>
    <w:rPr>
      <w:b/>
      <w:bCs/>
    </w:rPr>
  </w:style>
  <w:style w:type="character" w:customStyle="1" w:styleId="CommentSubjectChar">
    <w:name w:val="Comment Subject Char"/>
    <w:link w:val="CommentSubject"/>
    <w:uiPriority w:val="99"/>
    <w:semiHidden/>
    <w:rsid w:val="00143C03"/>
    <w:rPr>
      <w:b/>
      <w:bCs/>
    </w:rPr>
  </w:style>
  <w:style w:type="paragraph" w:styleId="Revision">
    <w:name w:val="Revision"/>
    <w:hidden/>
    <w:uiPriority w:val="99"/>
    <w:semiHidden/>
    <w:rsid w:val="00A30537"/>
    <w:rPr>
      <w:sz w:val="22"/>
      <w:szCs w:val="22"/>
    </w:rPr>
  </w:style>
  <w:style w:type="character" w:styleId="Hyperlink">
    <w:name w:val="Hyperlink"/>
    <w:uiPriority w:val="99"/>
    <w:unhideWhenUsed/>
    <w:rsid w:val="00A62BC8"/>
    <w:rPr>
      <w:color w:val="0000FF"/>
      <w:u w:val="single"/>
    </w:rPr>
  </w:style>
  <w:style w:type="paragraph" w:styleId="FootnoteText">
    <w:name w:val="footnote text"/>
    <w:basedOn w:val="Normal"/>
    <w:link w:val="FootnoteTextChar"/>
    <w:uiPriority w:val="99"/>
    <w:semiHidden/>
    <w:unhideWhenUsed/>
    <w:rsid w:val="001223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393"/>
  </w:style>
  <w:style w:type="character" w:styleId="FootnoteReference">
    <w:name w:val="footnote reference"/>
    <w:basedOn w:val="DefaultParagraphFont"/>
    <w:uiPriority w:val="99"/>
    <w:semiHidden/>
    <w:unhideWhenUsed/>
    <w:rsid w:val="00122393"/>
    <w:rPr>
      <w:vertAlign w:val="superscript"/>
    </w:rPr>
  </w:style>
  <w:style w:type="character" w:styleId="Mention">
    <w:name w:val="Mention"/>
    <w:basedOn w:val="DefaultParagraphFont"/>
    <w:uiPriority w:val="99"/>
    <w:unhideWhenUsed/>
    <w:rsid w:val="006B3B6B"/>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microsoft.com/office/2007/relationships/diagramDrawing" Target="diagrams/drawing1.xml" /><Relationship Id="rId13" Type="http://schemas.openxmlformats.org/officeDocument/2006/relationships/diagramData" Target="diagrams/data1.xml" /><Relationship Id="rId14" Type="http://schemas.openxmlformats.org/officeDocument/2006/relationships/diagramLayout" Target="diagrams/layout1.xml" /><Relationship Id="rId15" Type="http://schemas.openxmlformats.org/officeDocument/2006/relationships/diagramQuickStyle" Target="diagrams/quickStyle1.xml" /><Relationship Id="rId16" Type="http://schemas.openxmlformats.org/officeDocument/2006/relationships/diagramColors" Target="diagrams/colors1.xml" /><Relationship Id="rId17" Type="http://schemas.microsoft.com/office/2007/relationships/diagramDrawing" Target="diagrams/drawing2.xml" /><Relationship Id="rId18" Type="http://schemas.openxmlformats.org/officeDocument/2006/relationships/diagramData" Target="diagrams/data2.xml" /><Relationship Id="rId19" Type="http://schemas.openxmlformats.org/officeDocument/2006/relationships/diagramLayout" Target="diagrams/layout2.xml" /><Relationship Id="rId2" Type="http://schemas.openxmlformats.org/officeDocument/2006/relationships/settings" Target="settings.xml" /><Relationship Id="rId20" Type="http://schemas.openxmlformats.org/officeDocument/2006/relationships/diagramQuickStyle" Target="diagrams/quickStyle2.xml" /><Relationship Id="rId21" Type="http://schemas.openxmlformats.org/officeDocument/2006/relationships/diagramColors" Target="diagrams/colors2.xml" /><Relationship Id="rId22" Type="http://schemas.openxmlformats.org/officeDocument/2006/relationships/header" Target="header2.xml" /><Relationship Id="rId23" Type="http://schemas.openxmlformats.org/officeDocument/2006/relationships/footer" Target="footer3.xml" /><Relationship Id="rId24" Type="http://schemas.openxmlformats.org/officeDocument/2006/relationships/footer" Target="foot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CFF3C4-1D0D-4043-9A84-B301F531190C}"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5FFD9C8A-D802-4F60-B703-2ED33357E689}">
      <dgm:prSet phldrT="[Text]" custT="1"/>
      <dgm:spPr>
        <a:xfrm>
          <a:off x="636203" y="268928"/>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spcAft>
              <a:spcPts val="0"/>
            </a:spcAft>
          </a:pPr>
          <a:r>
            <a:rPr lang="en-US" sz="1400" b="1">
              <a:solidFill>
                <a:sysClr val="window" lastClr="FFFFFF"/>
              </a:solidFill>
              <a:latin typeface="Calibri"/>
              <a:ea typeface="+mn-ea"/>
              <a:cs typeface="+mn-cs"/>
            </a:rPr>
            <a:t>Placement </a:t>
          </a:r>
        </a:p>
        <a:p>
          <a:pPr>
            <a:spcAft>
              <a:spcPts val="588"/>
            </a:spcAft>
          </a:pPr>
          <a:r>
            <a:rPr lang="en-US" sz="1400" b="1">
              <a:solidFill>
                <a:sysClr val="window" lastClr="FFFFFF"/>
              </a:solidFill>
              <a:latin typeface="Calibri"/>
              <a:ea typeface="+mn-ea"/>
              <a:cs typeface="+mn-cs"/>
            </a:rPr>
            <a:t>Re-verification</a:t>
          </a:r>
        </a:p>
      </dgm:t>
    </dgm:pt>
    <dgm:pt modelId="{F20C9AED-FA89-4CCB-A6E6-DFB724537CD1}" type="parTrans" cxnId="{9A8A437A-1A10-4B27-B05C-B0DBA0E0474F}">
      <dgm:prSet/>
      <dgm:spPr/>
      <dgm:t>
        <a:bodyPr/>
        <a:lstStyle/>
        <a:p>
          <a:endParaRPr lang="en-US"/>
        </a:p>
      </dgm:t>
    </dgm:pt>
    <dgm:pt modelId="{CD54EAB9-9215-4DCF-883D-54D9630D99D7}" type="sibTrans" cxnId="{9A8A437A-1A10-4B27-B05C-B0DBA0E0474F}">
      <dgm:prSet/>
      <dgm:spPr>
        <a:xfrm rot="10501554">
          <a:off x="2033301" y="1135927"/>
          <a:ext cx="29842" cy="357345"/>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41F17F60-8D26-46CC-AB6B-1C45523AF848}">
      <dgm:prSet phldrT="[Text]" custT="1"/>
      <dgm:spPr>
        <a:xfrm>
          <a:off x="636203" y="268928"/>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spcAft>
              <a:spcPct val="15000"/>
            </a:spcAft>
          </a:pPr>
          <a:r>
            <a:rPr lang="en-US" sz="1000">
              <a:solidFill>
                <a:sysClr val="window" lastClr="FFFFFF"/>
              </a:solidFill>
              <a:latin typeface="Calibri"/>
              <a:ea typeface="+mn-ea"/>
              <a:cs typeface="+mn-cs"/>
            </a:rPr>
            <a:t>Re-verify placement </a:t>
          </a:r>
        </a:p>
      </dgm:t>
    </dgm:pt>
    <dgm:pt modelId="{E2FABE60-3EF3-45D1-B475-65C71696537F}" type="parTrans" cxnId="{9FF5753F-EF13-439B-BB41-D0AA201DA7AE}">
      <dgm:prSet/>
      <dgm:spPr/>
      <dgm:t>
        <a:bodyPr/>
        <a:lstStyle/>
        <a:p>
          <a:endParaRPr lang="en-US"/>
        </a:p>
      </dgm:t>
    </dgm:pt>
    <dgm:pt modelId="{0C45F9DF-44BE-4511-85AA-4642D5FF30D6}" type="sibTrans" cxnId="{9FF5753F-EF13-439B-BB41-D0AA201DA7AE}">
      <dgm:prSet/>
      <dgm:spPr/>
      <dgm:t>
        <a:bodyPr/>
        <a:lstStyle/>
        <a:p>
          <a:endParaRPr lang="en-US"/>
        </a:p>
      </dgm:t>
    </dgm:pt>
    <dgm:pt modelId="{2257111B-DB1E-49F7-BBD2-337FAE4377F9}">
      <dgm:prSet phldrT="[Text]" custT="1"/>
      <dgm:spPr>
        <a:xfrm>
          <a:off x="636203" y="268928"/>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spcAft>
              <a:spcPct val="15000"/>
            </a:spcAft>
          </a:pPr>
          <a:r>
            <a:rPr lang="en-US" sz="1000">
              <a:solidFill>
                <a:sysClr val="window" lastClr="FFFFFF"/>
              </a:solidFill>
              <a:latin typeface="Calibri"/>
              <a:ea typeface="+mn-ea"/>
              <a:cs typeface="+mn-cs"/>
            </a:rPr>
            <a:t>Prefilled placement information</a:t>
          </a:r>
        </a:p>
      </dgm:t>
    </dgm:pt>
    <dgm:pt modelId="{76C009BC-4F23-417C-815D-B0141382CDEF}" type="parTrans" cxnId="{6ED5EF43-E78D-4725-B36B-21F70D9D5B61}">
      <dgm:prSet/>
      <dgm:spPr/>
      <dgm:t>
        <a:bodyPr/>
        <a:lstStyle/>
        <a:p>
          <a:endParaRPr lang="en-US"/>
        </a:p>
      </dgm:t>
    </dgm:pt>
    <dgm:pt modelId="{04695A6B-CC1E-4621-BA8B-0CA75B587755}" type="sibTrans" cxnId="{6ED5EF43-E78D-4725-B36B-21F70D9D5B61}">
      <dgm:prSet/>
      <dgm:spPr/>
      <dgm:t>
        <a:bodyPr/>
        <a:lstStyle/>
        <a:p>
          <a:endParaRPr lang="en-US"/>
        </a:p>
      </dgm:t>
    </dgm:pt>
    <dgm:pt modelId="{7CC5431E-06D8-48FC-A6D9-8647EA43ACBE}">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400" b="1">
              <a:solidFill>
                <a:sysClr val="window" lastClr="FFFFFF"/>
              </a:solidFill>
              <a:latin typeface="Calibri"/>
              <a:ea typeface="+mn-ea"/>
              <a:cs typeface="+mn-cs"/>
            </a:rPr>
            <a:t>Current Job</a:t>
          </a:r>
        </a:p>
      </dgm:t>
    </dgm:pt>
    <dgm:pt modelId="{698106D8-1500-4CB7-AA9C-19C6352F7A62}" type="parTrans" cxnId="{C43E94A4-DE10-458D-BD76-8DDBA62184BD}">
      <dgm:prSet/>
      <dgm:spPr/>
      <dgm:t>
        <a:bodyPr/>
        <a:lstStyle/>
        <a:p>
          <a:endParaRPr lang="en-US"/>
        </a:p>
      </dgm:t>
    </dgm:pt>
    <dgm:pt modelId="{7AEB3F4B-0F2C-40D5-8D62-7D868118D0C0}" type="sibTrans" cxnId="{C43E94A4-DE10-458D-BD76-8DDBA62184BD}">
      <dgm:prSet/>
      <dgm:spPr>
        <a:xfrm>
          <a:off x="3926344" y="1061652"/>
          <a:ext cx="305472" cy="357345"/>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2B53EE11-59F8-4DD5-B494-BE9DC1EB023D}">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Determine current job</a:t>
          </a:r>
        </a:p>
      </dgm:t>
    </dgm:pt>
    <dgm:pt modelId="{62D92346-266A-4F71-AFC7-3FF4F3D94BD6}" type="parTrans" cxnId="{A9C8CE0A-AFED-474E-9D07-D8992656F9D3}">
      <dgm:prSet/>
      <dgm:spPr/>
      <dgm:t>
        <a:bodyPr/>
        <a:lstStyle/>
        <a:p>
          <a:endParaRPr lang="en-US"/>
        </a:p>
      </dgm:t>
    </dgm:pt>
    <dgm:pt modelId="{DE2E71B9-7301-4F03-A202-BED8558FD070}" type="sibTrans" cxnId="{A9C8CE0A-AFED-474E-9D07-D8992656F9D3}">
      <dgm:prSet/>
      <dgm:spPr/>
      <dgm:t>
        <a:bodyPr/>
        <a:lstStyle/>
        <a:p>
          <a:endParaRPr lang="en-US"/>
        </a:p>
      </dgm:t>
    </dgm:pt>
    <dgm:pt modelId="{C9D2148C-2EF5-483A-AB35-21518AC5AA95}">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May be same as initial placement</a:t>
          </a:r>
        </a:p>
      </dgm:t>
    </dgm:pt>
    <dgm:pt modelId="{B7D78AD1-11C8-4EC0-A3EB-22680915735E}" type="parTrans" cxnId="{72CC5887-95F2-4A7F-A120-EE0E572AF257}">
      <dgm:prSet/>
      <dgm:spPr/>
      <dgm:t>
        <a:bodyPr/>
        <a:lstStyle/>
        <a:p>
          <a:endParaRPr lang="en-US"/>
        </a:p>
      </dgm:t>
    </dgm:pt>
    <dgm:pt modelId="{0745D71F-891C-4AD3-AF50-C21C7D43C2F5}" type="sibTrans" cxnId="{72CC5887-95F2-4A7F-A120-EE0E572AF257}">
      <dgm:prSet/>
      <dgm:spPr/>
      <dgm:t>
        <a:bodyPr/>
        <a:lstStyle/>
        <a:p>
          <a:endParaRPr lang="en-US"/>
        </a:p>
      </dgm:t>
    </dgm:pt>
    <dgm:pt modelId="{AFD34D39-13FF-4116-97C7-9AB5F88EB0E4}">
      <dgm:prSet phldrT="[Text]" custT="1"/>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400" b="1">
              <a:solidFill>
                <a:sysClr val="window" lastClr="FFFFFF"/>
              </a:solidFill>
              <a:latin typeface="Calibri"/>
              <a:ea typeface="+mn-ea"/>
              <a:cs typeface="+mn-cs"/>
            </a:rPr>
            <a:t>Additional Jobs</a:t>
          </a:r>
        </a:p>
      </dgm:t>
    </dgm:pt>
    <dgm:pt modelId="{FCEABF93-145D-4973-9A9B-9A61DCC2EACA}" type="parTrans" cxnId="{EB58C308-CB69-4D44-8D96-877E39F02B3A}">
      <dgm:prSet/>
      <dgm:spPr/>
      <dgm:t>
        <a:bodyPr/>
        <a:lstStyle/>
        <a:p>
          <a:endParaRPr lang="en-US"/>
        </a:p>
      </dgm:t>
    </dgm:pt>
    <dgm:pt modelId="{CF2BC236-2726-4D52-B9CF-6D47FCFCB713}" type="sibTrans" cxnId="{EB58C308-CB69-4D44-8D96-877E39F02B3A}">
      <dgm:prSet/>
      <dgm:spPr/>
      <dgm:t>
        <a:bodyPr/>
        <a:lstStyle/>
        <a:p>
          <a:endParaRPr lang="en-US"/>
        </a:p>
      </dgm:t>
    </dgm:pt>
    <dgm:pt modelId="{567A46D1-FED9-44E6-8F78-B64F0CF7E342}">
      <dgm:prSet phldrT="[Text]" custT="1"/>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First job after exit</a:t>
          </a:r>
        </a:p>
      </dgm:t>
    </dgm:pt>
    <dgm:pt modelId="{959581AE-5A34-471B-BF47-2A0DE0A61679}" type="parTrans" cxnId="{B1D4FE26-4935-491C-9CB6-B44414AF2C87}">
      <dgm:prSet/>
      <dgm:spPr/>
      <dgm:t>
        <a:bodyPr/>
        <a:lstStyle/>
        <a:p>
          <a:endParaRPr lang="en-US"/>
        </a:p>
      </dgm:t>
    </dgm:pt>
    <dgm:pt modelId="{4A25D13E-BF45-4BDE-ADE3-DB9F6B4E0564}" type="sibTrans" cxnId="{B1D4FE26-4935-491C-9CB6-B44414AF2C87}">
      <dgm:prSet/>
      <dgm:spPr/>
      <dgm:t>
        <a:bodyPr/>
        <a:lstStyle/>
        <a:p>
          <a:endParaRPr lang="en-US"/>
        </a:p>
      </dgm:t>
    </dgm:pt>
    <dgm:pt modelId="{8DF6BD5A-53B6-4ADB-AC53-36371A236C7B}">
      <dgm:prSet phldrT="[Text]" custT="1"/>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Capture hourly rate, hours worked</a:t>
          </a:r>
        </a:p>
      </dgm:t>
    </dgm:pt>
    <dgm:pt modelId="{0176DE13-3916-42CE-A42B-16D839B850BE}" type="parTrans" cxnId="{9949B487-6B2D-4EAB-90A9-ABD945EA8620}">
      <dgm:prSet/>
      <dgm:spPr/>
      <dgm:t>
        <a:bodyPr/>
        <a:lstStyle/>
        <a:p>
          <a:endParaRPr lang="en-US"/>
        </a:p>
      </dgm:t>
    </dgm:pt>
    <dgm:pt modelId="{C1157E9C-EA2B-4219-96F4-2E8D42764B14}" type="sibTrans" cxnId="{9949B487-6B2D-4EAB-90A9-ABD945EA8620}">
      <dgm:prSet/>
      <dgm:spPr/>
      <dgm:t>
        <a:bodyPr/>
        <a:lstStyle/>
        <a:p>
          <a:endParaRPr lang="en-US"/>
        </a:p>
      </dgm:t>
    </dgm:pt>
    <dgm:pt modelId="{B9D68C37-8F15-48E2-9E6B-D085E0F268D0}">
      <dgm:prSet phldrT="[Text]" custT="1"/>
      <dgm:spPr>
        <a:xfrm>
          <a:off x="636203" y="268928"/>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spcAft>
              <a:spcPct val="15000"/>
            </a:spcAft>
          </a:pPr>
          <a:r>
            <a:rPr lang="en-US" sz="1000">
              <a:solidFill>
                <a:sysClr val="window" lastClr="FFFFFF"/>
              </a:solidFill>
              <a:latin typeface="Calibri"/>
              <a:ea typeface="+mn-ea"/>
              <a:cs typeface="+mn-cs"/>
            </a:rPr>
            <a:t>Confirm hours worked</a:t>
          </a:r>
        </a:p>
      </dgm:t>
    </dgm:pt>
    <dgm:pt modelId="{6CF7B06C-B79E-47D3-88AA-E59377608576}" type="parTrans" cxnId="{09AEE4BE-9BB4-4CF0-AB64-C1E256AE623F}">
      <dgm:prSet/>
      <dgm:spPr/>
      <dgm:t>
        <a:bodyPr/>
        <a:lstStyle/>
        <a:p>
          <a:endParaRPr lang="en-US"/>
        </a:p>
      </dgm:t>
    </dgm:pt>
    <dgm:pt modelId="{AA58CDA8-51D8-4C42-BCA7-0BC38C816303}" type="sibTrans" cxnId="{09AEE4BE-9BB4-4CF0-AB64-C1E256AE623F}">
      <dgm:prSet/>
      <dgm:spPr/>
      <dgm:t>
        <a:bodyPr/>
        <a:lstStyle/>
        <a:p>
          <a:endParaRPr lang="en-US"/>
        </a:p>
      </dgm:t>
    </dgm:pt>
    <dgm:pt modelId="{C0AA5E07-2F7A-4633-BE67-4BB27AE8F520}">
      <dgm:prSet phldrT="[Text]" custT="1"/>
      <dgm:spPr>
        <a:xfrm>
          <a:off x="636203" y="268928"/>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spcAft>
              <a:spcPct val="15000"/>
            </a:spcAft>
          </a:pPr>
          <a:r>
            <a:rPr lang="en-US" sz="1000">
              <a:solidFill>
                <a:sysClr val="window" lastClr="FFFFFF"/>
              </a:solidFill>
              <a:latin typeface="Calibri"/>
              <a:ea typeface="+mn-ea"/>
              <a:cs typeface="+mn-cs"/>
            </a:rPr>
            <a:t>Confirm hourly rate</a:t>
          </a:r>
        </a:p>
      </dgm:t>
    </dgm:pt>
    <dgm:pt modelId="{E3EE9497-7CD8-4A4B-A1A6-5D6DF8F46BA2}" type="parTrans" cxnId="{0E8B58D4-E733-4563-935D-037EEC77CA16}">
      <dgm:prSet/>
      <dgm:spPr/>
      <dgm:t>
        <a:bodyPr/>
        <a:lstStyle/>
        <a:p>
          <a:endParaRPr lang="en-US"/>
        </a:p>
      </dgm:t>
    </dgm:pt>
    <dgm:pt modelId="{582F7823-E2DC-4260-B9E5-810D742751A6}" type="sibTrans" cxnId="{0E8B58D4-E733-4563-935D-037EEC77CA16}">
      <dgm:prSet/>
      <dgm:spPr/>
      <dgm:t>
        <a:bodyPr/>
        <a:lstStyle/>
        <a:p>
          <a:endParaRPr lang="en-US"/>
        </a:p>
      </dgm:t>
    </dgm:pt>
    <dgm:pt modelId="{3C39448F-EC5C-4851-A3BA-17C84DC85825}">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Start date</a:t>
          </a:r>
        </a:p>
      </dgm:t>
    </dgm:pt>
    <dgm:pt modelId="{7CC920D1-CD4E-4992-A1A9-9A5B2EBBA47D}" type="parTrans" cxnId="{5489F70C-ACDE-4C79-B7E7-B1E9CF159341}">
      <dgm:prSet/>
      <dgm:spPr/>
      <dgm:t>
        <a:bodyPr/>
        <a:lstStyle/>
        <a:p>
          <a:endParaRPr lang="en-US"/>
        </a:p>
      </dgm:t>
    </dgm:pt>
    <dgm:pt modelId="{A6FEF85B-38A0-46F6-AA81-4022FDBB139B}" type="sibTrans" cxnId="{5489F70C-ACDE-4C79-B7E7-B1E9CF159341}">
      <dgm:prSet/>
      <dgm:spPr/>
      <dgm:t>
        <a:bodyPr/>
        <a:lstStyle/>
        <a:p>
          <a:endParaRPr lang="en-US"/>
        </a:p>
      </dgm:t>
    </dgm:pt>
    <dgm:pt modelId="{53628051-AF6C-4646-81BC-68E6CB7540D8}">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Calculate weekly earnings</a:t>
          </a:r>
        </a:p>
      </dgm:t>
    </dgm:pt>
    <dgm:pt modelId="{64D93227-FD04-4164-A598-9FEEF2BC6A83}" type="parTrans" cxnId="{820FB66A-D428-480B-BA48-84A84E38BC47}">
      <dgm:prSet/>
      <dgm:spPr/>
      <dgm:t>
        <a:bodyPr/>
        <a:lstStyle/>
        <a:p>
          <a:endParaRPr lang="en-US"/>
        </a:p>
      </dgm:t>
    </dgm:pt>
    <dgm:pt modelId="{089BE121-9879-4A38-A642-608DA1F17733}" type="sibTrans" cxnId="{820FB66A-D428-480B-BA48-84A84E38BC47}">
      <dgm:prSet/>
      <dgm:spPr/>
      <dgm:t>
        <a:bodyPr/>
        <a:lstStyle/>
        <a:p>
          <a:endParaRPr lang="en-US"/>
        </a:p>
      </dgm:t>
    </dgm:pt>
    <dgm:pt modelId="{277848CC-BC8A-4BBC-91EA-3BB9C0DFD875}">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Additional payments (tips, bonuses, commissions)</a:t>
          </a:r>
        </a:p>
      </dgm:t>
    </dgm:pt>
    <dgm:pt modelId="{1525D2AD-EC7D-421A-BD04-8DC4824FABA4}" type="parTrans" cxnId="{658CC912-AB87-42DE-B361-135DAE9F279D}">
      <dgm:prSet/>
      <dgm:spPr/>
      <dgm:t>
        <a:bodyPr/>
        <a:lstStyle/>
        <a:p>
          <a:endParaRPr lang="en-US"/>
        </a:p>
      </dgm:t>
    </dgm:pt>
    <dgm:pt modelId="{63333B6D-F35E-4745-8044-7E32D4ACD122}" type="sibTrans" cxnId="{658CC912-AB87-42DE-B361-135DAE9F279D}">
      <dgm:prSet/>
      <dgm:spPr/>
      <dgm:t>
        <a:bodyPr/>
        <a:lstStyle/>
        <a:p>
          <a:endParaRPr lang="en-US"/>
        </a:p>
      </dgm:t>
    </dgm:pt>
    <dgm:pt modelId="{F78B03AA-213C-494B-9B5A-75CFF928BEC1}">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End date (if not current job)</a:t>
          </a:r>
        </a:p>
      </dgm:t>
    </dgm:pt>
    <dgm:pt modelId="{0D9C2B5F-4B50-4419-B198-558921376107}" type="parTrans" cxnId="{2F0C54EA-5E3E-4CF0-8154-C44F56C86D56}">
      <dgm:prSet/>
      <dgm:spPr/>
      <dgm:t>
        <a:bodyPr/>
        <a:lstStyle/>
        <a:p>
          <a:endParaRPr lang="en-US"/>
        </a:p>
      </dgm:t>
    </dgm:pt>
    <dgm:pt modelId="{A1A673C8-89FC-4315-9014-876D09F52852}" type="sibTrans" cxnId="{2F0C54EA-5E3E-4CF0-8154-C44F56C86D56}">
      <dgm:prSet/>
      <dgm:spPr/>
      <dgm:t>
        <a:bodyPr/>
        <a:lstStyle/>
        <a:p>
          <a:endParaRPr lang="en-US"/>
        </a:p>
      </dgm:t>
    </dgm:pt>
    <dgm:pt modelId="{A7E99170-A4EB-4786-918F-F88802FF2D05}">
      <dgm:prSet phldrT="[Text]" custT="1"/>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Jobs in addition to current job</a:t>
          </a:r>
        </a:p>
      </dgm:t>
    </dgm:pt>
    <dgm:pt modelId="{34465E83-A9E0-4746-ADC1-4A4271C34047}" type="parTrans" cxnId="{5F541127-61AC-46C6-A7DD-9522A209A943}">
      <dgm:prSet/>
      <dgm:spPr/>
      <dgm:t>
        <a:bodyPr/>
        <a:lstStyle/>
        <a:p>
          <a:endParaRPr lang="en-US"/>
        </a:p>
      </dgm:t>
    </dgm:pt>
    <dgm:pt modelId="{2BC9F861-1C4F-4DD3-A466-70AA41CB5B90}" type="sibTrans" cxnId="{5F541127-61AC-46C6-A7DD-9522A209A943}">
      <dgm:prSet/>
      <dgm:spPr/>
      <dgm:t>
        <a:bodyPr/>
        <a:lstStyle/>
        <a:p>
          <a:endParaRPr lang="en-US"/>
        </a:p>
      </dgm:t>
    </dgm:pt>
    <dgm:pt modelId="{4B78631F-09E4-4906-A9F1-5190870A8AD6}">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Hourly rate</a:t>
          </a:r>
        </a:p>
      </dgm:t>
    </dgm:pt>
    <dgm:pt modelId="{E3FC8028-58C5-4211-9D87-71C1FC3C3EFF}" type="parTrans" cxnId="{A2B5274D-F17E-4678-A1BA-F9C76DFA34E0}">
      <dgm:prSet/>
      <dgm:spPr/>
      <dgm:t>
        <a:bodyPr/>
        <a:lstStyle/>
        <a:p>
          <a:endParaRPr lang="en-US"/>
        </a:p>
      </dgm:t>
    </dgm:pt>
    <dgm:pt modelId="{084FDC93-F808-4213-BC51-CEA66B95236B}" type="sibTrans" cxnId="{A2B5274D-F17E-4678-A1BA-F9C76DFA34E0}">
      <dgm:prSet/>
      <dgm:spPr/>
      <dgm:t>
        <a:bodyPr/>
        <a:lstStyle/>
        <a:p>
          <a:endParaRPr lang="en-US"/>
        </a:p>
      </dgm:t>
    </dgm:pt>
    <dgm:pt modelId="{705DD530-89DA-42A7-8309-2152FEC0B744}">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Number of hours worked</a:t>
          </a:r>
        </a:p>
      </dgm:t>
    </dgm:pt>
    <dgm:pt modelId="{0A06D5AA-DEFC-4C22-BC53-8FD43CBDA61B}" type="parTrans" cxnId="{CD96C6E6-49BB-4E10-B791-FB55BF283245}">
      <dgm:prSet/>
      <dgm:spPr/>
      <dgm:t>
        <a:bodyPr/>
        <a:lstStyle/>
        <a:p>
          <a:endParaRPr lang="en-US"/>
        </a:p>
      </dgm:t>
    </dgm:pt>
    <dgm:pt modelId="{7FE0C1E6-37C9-46AC-86CA-2BF678821C76}" type="sibTrans" cxnId="{CD96C6E6-49BB-4E10-B791-FB55BF283245}">
      <dgm:prSet/>
      <dgm:spPr/>
      <dgm:t>
        <a:bodyPr/>
        <a:lstStyle/>
        <a:p>
          <a:endParaRPr lang="en-US"/>
        </a:p>
      </dgm:t>
    </dgm:pt>
    <dgm:pt modelId="{1B5586F3-F2A9-4294-99F8-F8CA4BACCBE6}">
      <dgm:prSet phldrT="[Text]" custT="1"/>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Additional payments</a:t>
          </a:r>
        </a:p>
      </dgm:t>
    </dgm:pt>
    <dgm:pt modelId="{A84B93C9-9759-4541-96F4-B526581ED607}" type="parTrans" cxnId="{6896CC42-0A59-4532-8FAA-230BB1D1B59C}">
      <dgm:prSet/>
      <dgm:spPr/>
      <dgm:t>
        <a:bodyPr/>
        <a:lstStyle/>
        <a:p>
          <a:endParaRPr lang="en-US"/>
        </a:p>
      </dgm:t>
    </dgm:pt>
    <dgm:pt modelId="{A8FB59E0-D895-4DA0-8DF6-12635564E871}" type="sibTrans" cxnId="{6896CC42-0A59-4532-8FAA-230BB1D1B59C}">
      <dgm:prSet/>
      <dgm:spPr/>
      <dgm:t>
        <a:bodyPr/>
        <a:lstStyle/>
        <a:p>
          <a:endParaRPr lang="en-US"/>
        </a:p>
      </dgm:t>
    </dgm:pt>
    <dgm:pt modelId="{C4B57575-6981-4BC6-B152-A59C061542EC}">
      <dgm:prSet phldrT="[Text]" custT="1"/>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Calculate weekly earnings</a:t>
          </a:r>
        </a:p>
      </dgm:t>
    </dgm:pt>
    <dgm:pt modelId="{725BF5F7-0110-4506-B9C9-2535B6F74D89}" type="parTrans" cxnId="{DDE36DB4-18A1-4C5D-870F-A249A9373C27}">
      <dgm:prSet/>
      <dgm:spPr/>
      <dgm:t>
        <a:bodyPr/>
        <a:lstStyle/>
        <a:p>
          <a:endParaRPr lang="en-US"/>
        </a:p>
      </dgm:t>
    </dgm:pt>
    <dgm:pt modelId="{E1C57DD3-2251-4E6A-9793-58CEE39C6CEE}" type="sibTrans" cxnId="{DDE36DB4-18A1-4C5D-870F-A249A9373C27}">
      <dgm:prSet/>
      <dgm:spPr/>
      <dgm:t>
        <a:bodyPr/>
        <a:lstStyle/>
        <a:p>
          <a:endParaRPr lang="en-US"/>
        </a:p>
      </dgm:t>
    </dgm:pt>
    <dgm:pt modelId="{F29A3EDC-B1D0-4E20-8CBD-3D6DDEA0D3AB}">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Summary question</a:t>
          </a:r>
        </a:p>
      </dgm:t>
    </dgm:pt>
    <dgm:pt modelId="{0E1C4461-BE2D-495C-A34A-8FD8639ECB05}" type="parTrans" cxnId="{749344FB-7112-41AB-A3E6-BA3D8AD46C85}">
      <dgm:prSet/>
      <dgm:spPr/>
      <dgm:t>
        <a:bodyPr/>
        <a:lstStyle/>
        <a:p>
          <a:endParaRPr lang="en-US"/>
        </a:p>
      </dgm:t>
    </dgm:pt>
    <dgm:pt modelId="{AB2A5430-5292-4858-A0D1-6B63E8A0E4B3}" type="sibTrans" cxnId="{749344FB-7112-41AB-A3E6-BA3D8AD46C85}">
      <dgm:prSet/>
      <dgm:spPr/>
      <dgm:t>
        <a:bodyPr/>
        <a:lstStyle/>
        <a:p>
          <a:endParaRPr lang="en-US"/>
        </a:p>
      </dgm:t>
    </dgm:pt>
    <dgm:pt modelId="{3FC47820-D6A9-4092-B565-D8E9CEF8263C}">
      <dgm:prSet phldrT="[Text]"/>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b="1">
              <a:solidFill>
                <a:sysClr val="window" lastClr="FFFFFF"/>
              </a:solidFill>
              <a:latin typeface="Calibri"/>
              <a:ea typeface="+mn-ea"/>
              <a:cs typeface="+mn-cs"/>
            </a:rPr>
            <a:t>Additional Information</a:t>
          </a:r>
        </a:p>
      </dgm:t>
    </dgm:pt>
    <dgm:pt modelId="{6D6593AD-9B50-4B12-8D03-C27F30DBE30A}" type="parTrans" cxnId="{56004239-5608-45E9-8F3E-8DDF8DD42B92}">
      <dgm:prSet/>
      <dgm:spPr/>
      <dgm:t>
        <a:bodyPr/>
        <a:lstStyle/>
        <a:p>
          <a:endParaRPr lang="en-US"/>
        </a:p>
      </dgm:t>
    </dgm:pt>
    <dgm:pt modelId="{F38ED5D8-0B62-48F3-9D98-C8B92E2A57AD}" type="sibTrans" cxnId="{56004239-5608-45E9-8F3E-8DDF8DD42B92}">
      <dgm:prSet/>
      <dgm:spPr/>
      <dgm:t>
        <a:bodyPr/>
        <a:lstStyle/>
        <a:p>
          <a:endParaRPr lang="en-US"/>
        </a:p>
      </dgm:t>
    </dgm:pt>
    <dgm:pt modelId="{A7E9AC14-2ECC-4299-B2A4-854E6AAD6E60}">
      <dgm:prSet phldrT="[Text]"/>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Satisfaction with Job Corps.</a:t>
          </a:r>
        </a:p>
      </dgm:t>
    </dgm:pt>
    <dgm:pt modelId="{1372B95E-7A3A-4987-8532-052742A7E23A}" type="parTrans" cxnId="{13248AA6-7DCA-4B2B-8880-354A26C35AB6}">
      <dgm:prSet/>
      <dgm:spPr/>
      <dgm:t>
        <a:bodyPr/>
        <a:lstStyle/>
        <a:p>
          <a:endParaRPr lang="en-US"/>
        </a:p>
      </dgm:t>
    </dgm:pt>
    <dgm:pt modelId="{27FF9FDF-F100-4EA8-8999-7514E417A90E}" type="sibTrans" cxnId="{13248AA6-7DCA-4B2B-8880-354A26C35AB6}">
      <dgm:prSet/>
      <dgm:spPr/>
      <dgm:t>
        <a:bodyPr/>
        <a:lstStyle/>
        <a:p>
          <a:endParaRPr lang="en-US"/>
        </a:p>
      </dgm:t>
    </dgm:pt>
    <dgm:pt modelId="{51F50D3F-012A-42F8-942A-218EEFB76F12}">
      <dgm:prSet phldrT="[Text]"/>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Reason for leaving </a:t>
          </a:r>
        </a:p>
      </dgm:t>
    </dgm:pt>
    <dgm:pt modelId="{3B58CFC5-A16B-40DD-A76C-C9BC28AE9259}" type="parTrans" cxnId="{AFD019B0-2D94-459A-A412-EB06532CD3A4}">
      <dgm:prSet/>
      <dgm:spPr/>
      <dgm:t>
        <a:bodyPr/>
        <a:lstStyle/>
        <a:p>
          <a:endParaRPr lang="en-US"/>
        </a:p>
      </dgm:t>
    </dgm:pt>
    <dgm:pt modelId="{D15CC753-D93F-4BF6-8F80-925654D57312}" type="sibTrans" cxnId="{AFD019B0-2D94-459A-A412-EB06532CD3A4}">
      <dgm:prSet/>
      <dgm:spPr/>
      <dgm:t>
        <a:bodyPr/>
        <a:lstStyle/>
        <a:p>
          <a:endParaRPr lang="en-US"/>
        </a:p>
      </dgm:t>
    </dgm:pt>
    <dgm:pt modelId="{F22A8831-03B9-4F1F-AF69-AFCF6DAC15BF}" type="pres">
      <dgm:prSet presAssocID="{5CCFF3C4-1D0D-4043-9A84-B301F531190C}" presName="Name0" presStyleCnt="0">
        <dgm:presLayoutVars>
          <dgm:dir val="norm"/>
          <dgm:resizeHandles val="exact"/>
        </dgm:presLayoutVars>
      </dgm:prSet>
      <dgm:spPr/>
    </dgm:pt>
    <dgm:pt modelId="{4A42B2EE-836C-482C-B394-7C2245D1428A}" type="pres">
      <dgm:prSet presAssocID="{5FFD9C8A-D802-4F60-B703-2ED33357E689}" presName="node" presStyleLbl="node1" presStyleIdx="0" presStyleCnt="4" custScaleX="231830" custLinFactNeighborX="9728" custLinFactNeighborY="-132">
        <dgm:presLayoutVars>
          <dgm:bulletEnabled val="1"/>
        </dgm:presLayoutVars>
      </dgm:prSet>
      <dgm:spPr>
        <a:prstGeom prst="roundRect">
          <a:avLst>
            <a:gd name="adj" fmla="val 10000"/>
          </a:avLst>
        </a:prstGeom>
      </dgm:spPr>
    </dgm:pt>
    <dgm:pt modelId="{9023B88C-AF46-4FAF-B62D-50A6F425A12D}" type="pres">
      <dgm:prSet presAssocID="{CD54EAB9-9215-4DCF-883D-54D9630D99D7}" presName="sibTrans" presStyleLbl="sibTrans2D1" presStyleIdx="0" presStyleCnt="3"/>
      <dgm:spPr>
        <a:prstGeom prst="rightArrow">
          <a:avLst>
            <a:gd name="adj1" fmla="val 60000"/>
            <a:gd name="adj2" fmla="val 50000"/>
          </a:avLst>
        </a:prstGeom>
      </dgm:spPr>
    </dgm:pt>
    <dgm:pt modelId="{73FBDC26-4264-4740-988D-6FC2362E98C0}" type="pres">
      <dgm:prSet presAssocID="{CD54EAB9-9215-4DCF-883D-54D9630D99D7}" presName="connectorText" presStyleLbl="sibTrans2D1" presStyleIdx="0" presStyleCnt="3"/>
      <dgm:spPr/>
    </dgm:pt>
    <dgm:pt modelId="{DFCFF02F-8E3C-457F-9639-22CF211B667B}" type="pres">
      <dgm:prSet presAssocID="{7CC5431E-06D8-48FC-A6D9-8647EA43ACBE}" presName="node" presStyleLbl="node1" presStyleIdx="1" presStyleCnt="4" custScaleX="237094" custLinFactNeighborX="-24696" custLinFactNeighborY="0">
        <dgm:presLayoutVars>
          <dgm:bulletEnabled val="1"/>
        </dgm:presLayoutVars>
      </dgm:prSet>
      <dgm:spPr>
        <a:prstGeom prst="roundRect">
          <a:avLst>
            <a:gd name="adj" fmla="val 10000"/>
          </a:avLst>
        </a:prstGeom>
      </dgm:spPr>
    </dgm:pt>
    <dgm:pt modelId="{2FFDD878-5275-46E7-91E9-03D280AD7D2A}" type="pres">
      <dgm:prSet presAssocID="{7AEB3F4B-0F2C-40D5-8D62-7D868118D0C0}" presName="sibTrans" presStyleLbl="sibTrans2D1" presStyleIdx="1" presStyleCnt="3"/>
      <dgm:spPr>
        <a:prstGeom prst="rightArrow">
          <a:avLst>
            <a:gd name="adj1" fmla="val 60000"/>
            <a:gd name="adj2" fmla="val 50000"/>
          </a:avLst>
        </a:prstGeom>
      </dgm:spPr>
    </dgm:pt>
    <dgm:pt modelId="{86B027BF-508C-4447-8FFD-3AAF6B03FDCF}" type="pres">
      <dgm:prSet presAssocID="{7AEB3F4B-0F2C-40D5-8D62-7D868118D0C0}" presName="connectorText" presStyleLbl="sibTrans2D1" presStyleIdx="1" presStyleCnt="3"/>
      <dgm:spPr/>
    </dgm:pt>
    <dgm:pt modelId="{CAA9F004-3BFC-49F8-9CFC-C2980E495555}" type="pres">
      <dgm:prSet presAssocID="{AFD34D39-13FF-4116-97C7-9AB5F88EB0E4}" presName="node" presStyleLbl="node1" presStyleIdx="2" presStyleCnt="4" custScaleX="228574" custLinFactNeighborX="-37581">
        <dgm:presLayoutVars>
          <dgm:bulletEnabled val="1"/>
        </dgm:presLayoutVars>
      </dgm:prSet>
      <dgm:spPr>
        <a:prstGeom prst="roundRect">
          <a:avLst>
            <a:gd name="adj" fmla="val 10000"/>
          </a:avLst>
        </a:prstGeom>
      </dgm:spPr>
    </dgm:pt>
    <dgm:pt modelId="{E6CE0CB0-8C56-4790-A120-777D193C66C5}" type="pres">
      <dgm:prSet presAssocID="{CF2BC236-2726-4D52-B9CF-6D47FCFCB713}" presName="sibTrans" presStyleLbl="sibTrans2D1" presStyleIdx="2" presStyleCnt="3"/>
      <dgm:spPr/>
    </dgm:pt>
    <dgm:pt modelId="{95EA1A9F-0430-4EA6-AFA5-290AE35DDE1B}" type="pres">
      <dgm:prSet presAssocID="{CF2BC236-2726-4D52-B9CF-6D47FCFCB713}" presName="connectorText" presStyleLbl="sibTrans2D1" presStyleIdx="2" presStyleCnt="3"/>
      <dgm:spPr/>
    </dgm:pt>
    <dgm:pt modelId="{480AA4E4-94C7-41D0-A946-A6F92E72C88D}" type="pres">
      <dgm:prSet presAssocID="{3FC47820-D6A9-4092-B565-D8E9CEF8263C}" presName="node" presStyleLbl="node1" presStyleIdx="3" presStyleCnt="4" custScaleX="192337" custLinFactNeighborX="1423" custLinFactNeighborY="0">
        <dgm:presLayoutVars>
          <dgm:bulletEnabled val="1"/>
        </dgm:presLayoutVars>
      </dgm:prSet>
      <dgm:spPr>
        <a:prstGeom prst="roundRect">
          <a:avLst>
            <a:gd name="adj" fmla="val 10000"/>
          </a:avLst>
        </a:prstGeom>
      </dgm:spPr>
    </dgm:pt>
  </dgm:ptLst>
  <dgm:cxnLst>
    <dgm:cxn modelId="{8D845704-8BBC-456D-8A8B-D2A07540E08E}" type="presOf" srcId="{1B5586F3-F2A9-4294-99F8-F8CA4BACCBE6}" destId="{CAA9F004-3BFC-49F8-9CFC-C2980E495555}" srcOrd="0" destOrd="4" presId="urn:microsoft.com/office/officeart/2005/8/layout/process1"/>
    <dgm:cxn modelId="{EB58C308-CB69-4D44-8D96-877E39F02B3A}" srcId="{5CCFF3C4-1D0D-4043-9A84-B301F531190C}" destId="{AFD34D39-13FF-4116-97C7-9AB5F88EB0E4}" srcOrd="2" destOrd="0" parTransId="{FCEABF93-145D-4973-9A9B-9A61DCC2EACA}" sibTransId="{CF2BC236-2726-4D52-B9CF-6D47FCFCB713}"/>
    <dgm:cxn modelId="{A9C8CE0A-AFED-474E-9D07-D8992656F9D3}" srcId="{7CC5431E-06D8-48FC-A6D9-8647EA43ACBE}" destId="{2B53EE11-59F8-4DD5-B494-BE9DC1EB023D}" srcOrd="0" destOrd="0" parTransId="{62D92346-266A-4F71-AFC7-3FF4F3D94BD6}" sibTransId="{DE2E71B9-7301-4F03-A202-BED8558FD070}"/>
    <dgm:cxn modelId="{5489F70C-ACDE-4C79-B7E7-B1E9CF159341}" srcId="{7CC5431E-06D8-48FC-A6D9-8647EA43ACBE}" destId="{3C39448F-EC5C-4851-A3BA-17C84DC85825}" srcOrd="2" destOrd="0" parTransId="{7CC920D1-CD4E-4992-A1A9-9A5B2EBBA47D}" sibTransId="{A6FEF85B-38A0-46F6-AA81-4022FDBB139B}"/>
    <dgm:cxn modelId="{658CC912-AB87-42DE-B361-135DAE9F279D}" srcId="{7CC5431E-06D8-48FC-A6D9-8647EA43ACBE}" destId="{277848CC-BC8A-4BBC-91EA-3BB9C0DFD875}" srcOrd="6" destOrd="0" parTransId="{1525D2AD-EC7D-421A-BD04-8DC4824FABA4}" sibTransId="{63333B6D-F35E-4745-8044-7E32D4ACD122}"/>
    <dgm:cxn modelId="{102C6F15-953C-4FF8-A160-0461A7167A01}" type="presOf" srcId="{CF2BC236-2726-4D52-B9CF-6D47FCFCB713}" destId="{E6CE0CB0-8C56-4790-A120-777D193C66C5}" srcOrd="0" destOrd="0" presId="urn:microsoft.com/office/officeart/2005/8/layout/process1"/>
    <dgm:cxn modelId="{32905019-6ECE-413B-8F75-83FCE78EFF8C}" type="presOf" srcId="{2257111B-DB1E-49F7-BBD2-337FAE4377F9}" destId="{4A42B2EE-836C-482C-B394-7C2245D1428A}" srcOrd="0" destOrd="2" presId="urn:microsoft.com/office/officeart/2005/8/layout/process1"/>
    <dgm:cxn modelId="{350E831B-3FCF-44CE-A7D9-A2639252B691}" type="presOf" srcId="{7AEB3F4B-0F2C-40D5-8D62-7D868118D0C0}" destId="{86B027BF-508C-4447-8FFD-3AAF6B03FDCF}" srcOrd="1" destOrd="0" presId="urn:microsoft.com/office/officeart/2005/8/layout/process1"/>
    <dgm:cxn modelId="{745E0C1D-E1E6-42B4-8ACE-073F5569FF24}" type="presOf" srcId="{41F17F60-8D26-46CC-AB6B-1C45523AF848}" destId="{4A42B2EE-836C-482C-B394-7C2245D1428A}" srcOrd="0" destOrd="1" presId="urn:microsoft.com/office/officeart/2005/8/layout/process1"/>
    <dgm:cxn modelId="{6F4E961F-C6B8-49CB-BC5F-9C16E8E318EA}" type="presOf" srcId="{A7E9AC14-2ECC-4299-B2A4-854E6AAD6E60}" destId="{480AA4E4-94C7-41D0-A946-A6F92E72C88D}" srcOrd="0" destOrd="1" presId="urn:microsoft.com/office/officeart/2005/8/layout/process1"/>
    <dgm:cxn modelId="{B1D4FE26-4935-491C-9CB6-B44414AF2C87}" srcId="{AFD34D39-13FF-4116-97C7-9AB5F88EB0E4}" destId="{567A46D1-FED9-44E6-8F78-B64F0CF7E342}" srcOrd="0" destOrd="0" parTransId="{959581AE-5A34-471B-BF47-2A0DE0A61679}" sibTransId="{4A25D13E-BF45-4BDE-ADE3-DB9F6B4E0564}"/>
    <dgm:cxn modelId="{5F541127-61AC-46C6-A7DD-9522A209A943}" srcId="{AFD34D39-13FF-4116-97C7-9AB5F88EB0E4}" destId="{A7E99170-A4EB-4786-918F-F88802FF2D05}" srcOrd="1" destOrd="0" parTransId="{34465E83-A9E0-4746-ADC1-4A4271C34047}" sibTransId="{2BC9F861-1C4F-4DD3-A466-70AA41CB5B90}"/>
    <dgm:cxn modelId="{BB999A37-E749-4E08-BFEE-4FA558148836}" type="presOf" srcId="{5CCFF3C4-1D0D-4043-9A84-B301F531190C}" destId="{F22A8831-03B9-4F1F-AF69-AFCF6DAC15BF}" srcOrd="0" destOrd="0" presId="urn:microsoft.com/office/officeart/2005/8/layout/process1"/>
    <dgm:cxn modelId="{12E65C39-1D7B-4D14-92F1-DE775063B21E}" type="presOf" srcId="{567A46D1-FED9-44E6-8F78-B64F0CF7E342}" destId="{CAA9F004-3BFC-49F8-9CFC-C2980E495555}" srcOrd="0" destOrd="1" presId="urn:microsoft.com/office/officeart/2005/8/layout/process1"/>
    <dgm:cxn modelId="{56004239-5608-45E9-8F3E-8DDF8DD42B92}" srcId="{5CCFF3C4-1D0D-4043-9A84-B301F531190C}" destId="{3FC47820-D6A9-4092-B565-D8E9CEF8263C}" srcOrd="3" destOrd="0" parTransId="{6D6593AD-9B50-4B12-8D03-C27F30DBE30A}" sibTransId="{F38ED5D8-0B62-48F3-9D98-C8B92E2A57AD}"/>
    <dgm:cxn modelId="{8627A93E-92C2-4473-95CD-C919311EC97D}" type="presOf" srcId="{705DD530-89DA-42A7-8309-2152FEC0B744}" destId="{DFCFF02F-8E3C-457F-9639-22CF211B667B}" srcOrd="0" destOrd="6" presId="urn:microsoft.com/office/officeart/2005/8/layout/process1"/>
    <dgm:cxn modelId="{9FF5753F-EF13-439B-BB41-D0AA201DA7AE}" srcId="{5FFD9C8A-D802-4F60-B703-2ED33357E689}" destId="{41F17F60-8D26-46CC-AB6B-1C45523AF848}" srcOrd="0" destOrd="0" parTransId="{E2FABE60-3EF3-45D1-B475-65C71696537F}" sibTransId="{0C45F9DF-44BE-4511-85AA-4642D5FF30D6}"/>
    <dgm:cxn modelId="{6896CC42-0A59-4532-8FAA-230BB1D1B59C}" srcId="{AFD34D39-13FF-4116-97C7-9AB5F88EB0E4}" destId="{1B5586F3-F2A9-4294-99F8-F8CA4BACCBE6}" srcOrd="3" destOrd="0" parTransId="{A84B93C9-9759-4541-96F4-B526581ED607}" sibTransId="{A8FB59E0-D895-4DA0-8DF6-12635564E871}"/>
    <dgm:cxn modelId="{6ED5EF43-E78D-4725-B36B-21F70D9D5B61}" srcId="{5FFD9C8A-D802-4F60-B703-2ED33357E689}" destId="{2257111B-DB1E-49F7-BBD2-337FAE4377F9}" srcOrd="1" destOrd="0" parTransId="{76C009BC-4F23-417C-815D-B0141382CDEF}" sibTransId="{04695A6B-CC1E-4621-BA8B-0CA75B587755}"/>
    <dgm:cxn modelId="{C2602565-A7D6-4AE3-AFCA-6B0460E9603A}" type="presOf" srcId="{A7E99170-A4EB-4786-918F-F88802FF2D05}" destId="{CAA9F004-3BFC-49F8-9CFC-C2980E495555}" srcOrd="0" destOrd="2" presId="urn:microsoft.com/office/officeart/2005/8/layout/process1"/>
    <dgm:cxn modelId="{79793B66-47F9-4420-9CBB-37B900CC5538}" type="presOf" srcId="{AFD34D39-13FF-4116-97C7-9AB5F88EB0E4}" destId="{CAA9F004-3BFC-49F8-9CFC-C2980E495555}" srcOrd="0" destOrd="0" presId="urn:microsoft.com/office/officeart/2005/8/layout/process1"/>
    <dgm:cxn modelId="{37E7714A-9197-4845-B169-8AF27CD163F8}" type="presOf" srcId="{F78B03AA-213C-494B-9B5A-75CFF928BEC1}" destId="{DFCFF02F-8E3C-457F-9639-22CF211B667B}" srcOrd="0" destOrd="4" presId="urn:microsoft.com/office/officeart/2005/8/layout/process1"/>
    <dgm:cxn modelId="{820FB66A-D428-480B-BA48-84A84E38BC47}" srcId="{7CC5431E-06D8-48FC-A6D9-8647EA43ACBE}" destId="{53628051-AF6C-4646-81BC-68E6CB7540D8}" srcOrd="7" destOrd="0" parTransId="{64D93227-FD04-4164-A598-9FEEF2BC6A83}" sibTransId="{089BE121-9879-4A38-A642-608DA1F17733}"/>
    <dgm:cxn modelId="{A2B5274D-F17E-4678-A1BA-F9C76DFA34E0}" srcId="{7CC5431E-06D8-48FC-A6D9-8647EA43ACBE}" destId="{4B78631F-09E4-4906-A9F1-5190870A8AD6}" srcOrd="4" destOrd="0" parTransId="{E3FC8028-58C5-4211-9D87-71C1FC3C3EFF}" sibTransId="{084FDC93-F808-4213-BC51-CEA66B95236B}"/>
    <dgm:cxn modelId="{51490A76-65E4-4D4B-8D1B-D570DC825307}" type="presOf" srcId="{CD54EAB9-9215-4DCF-883D-54D9630D99D7}" destId="{9023B88C-AF46-4FAF-B62D-50A6F425A12D}" srcOrd="0" destOrd="0" presId="urn:microsoft.com/office/officeart/2005/8/layout/process1"/>
    <dgm:cxn modelId="{9A8A437A-1A10-4B27-B05C-B0DBA0E0474F}" srcId="{5CCFF3C4-1D0D-4043-9A84-B301F531190C}" destId="{5FFD9C8A-D802-4F60-B703-2ED33357E689}" srcOrd="0" destOrd="0" parTransId="{F20C9AED-FA89-4CCB-A6E6-DFB724537CD1}" sibTransId="{CD54EAB9-9215-4DCF-883D-54D9630D99D7}"/>
    <dgm:cxn modelId="{72CC5887-95F2-4A7F-A120-EE0E572AF257}" srcId="{7CC5431E-06D8-48FC-A6D9-8647EA43ACBE}" destId="{C9D2148C-2EF5-483A-AB35-21518AC5AA95}" srcOrd="1" destOrd="0" parTransId="{B7D78AD1-11C8-4EC0-A3EB-22680915735E}" sibTransId="{0745D71F-891C-4AD3-AF50-C21C7D43C2F5}"/>
    <dgm:cxn modelId="{9949B487-6B2D-4EAB-90A9-ABD945EA8620}" srcId="{AFD34D39-13FF-4116-97C7-9AB5F88EB0E4}" destId="{8DF6BD5A-53B6-4ADB-AC53-36371A236C7B}" srcOrd="2" destOrd="0" parTransId="{0176DE13-3916-42CE-A42B-16D839B850BE}" sibTransId="{C1157E9C-EA2B-4219-96F4-2E8D42764B14}"/>
    <dgm:cxn modelId="{65342B8F-12D3-433C-817E-18BAF36DF1D8}" type="presOf" srcId="{C4B57575-6981-4BC6-B152-A59C061542EC}" destId="{CAA9F004-3BFC-49F8-9CFC-C2980E495555}" srcOrd="0" destOrd="5" presId="urn:microsoft.com/office/officeart/2005/8/layout/process1"/>
    <dgm:cxn modelId="{2A648791-79D3-48B3-B03C-F3CA503F0917}" type="presOf" srcId="{277848CC-BC8A-4BBC-91EA-3BB9C0DFD875}" destId="{DFCFF02F-8E3C-457F-9639-22CF211B667B}" srcOrd="0" destOrd="7" presId="urn:microsoft.com/office/officeart/2005/8/layout/process1"/>
    <dgm:cxn modelId="{F3A79B92-DADE-4D41-AB24-039E6B26FFDF}" type="presOf" srcId="{4B78631F-09E4-4906-A9F1-5190870A8AD6}" destId="{DFCFF02F-8E3C-457F-9639-22CF211B667B}" srcOrd="0" destOrd="5" presId="urn:microsoft.com/office/officeart/2005/8/layout/process1"/>
    <dgm:cxn modelId="{4B332E9C-527D-4391-9885-03EFF08FDE78}" type="presOf" srcId="{3C39448F-EC5C-4851-A3BA-17C84DC85825}" destId="{DFCFF02F-8E3C-457F-9639-22CF211B667B}" srcOrd="0" destOrd="3" presId="urn:microsoft.com/office/officeart/2005/8/layout/process1"/>
    <dgm:cxn modelId="{47027F9C-F3C5-47F7-985C-9EB6AFB3C231}" type="presOf" srcId="{53628051-AF6C-4646-81BC-68E6CB7540D8}" destId="{DFCFF02F-8E3C-457F-9639-22CF211B667B}" srcOrd="0" destOrd="8" presId="urn:microsoft.com/office/officeart/2005/8/layout/process1"/>
    <dgm:cxn modelId="{C1E701A3-F717-4282-907A-64CDD3CBB6E8}" type="presOf" srcId="{CD54EAB9-9215-4DCF-883D-54D9630D99D7}" destId="{73FBDC26-4264-4740-988D-6FC2362E98C0}" srcOrd="1" destOrd="0" presId="urn:microsoft.com/office/officeart/2005/8/layout/process1"/>
    <dgm:cxn modelId="{C43E94A4-DE10-458D-BD76-8DDBA62184BD}" srcId="{5CCFF3C4-1D0D-4043-9A84-B301F531190C}" destId="{7CC5431E-06D8-48FC-A6D9-8647EA43ACBE}" srcOrd="1" destOrd="0" parTransId="{698106D8-1500-4CB7-AA9C-19C6352F7A62}" sibTransId="{7AEB3F4B-0F2C-40D5-8D62-7D868118D0C0}"/>
    <dgm:cxn modelId="{13248AA6-7DCA-4B2B-8880-354A26C35AB6}" srcId="{3FC47820-D6A9-4092-B565-D8E9CEF8263C}" destId="{A7E9AC14-2ECC-4299-B2A4-854E6AAD6E60}" srcOrd="0" destOrd="0" parTransId="{1372B95E-7A3A-4987-8532-052742A7E23A}" sibTransId="{27FF9FDF-F100-4EA8-8999-7514E417A90E}"/>
    <dgm:cxn modelId="{6263DFA8-396B-4E18-8B10-3AECBC93BB4E}" type="presOf" srcId="{C9D2148C-2EF5-483A-AB35-21518AC5AA95}" destId="{DFCFF02F-8E3C-457F-9639-22CF211B667B}" srcOrd="0" destOrd="2" presId="urn:microsoft.com/office/officeart/2005/8/layout/process1"/>
    <dgm:cxn modelId="{AFD019B0-2D94-459A-A412-EB06532CD3A4}" srcId="{3FC47820-D6A9-4092-B565-D8E9CEF8263C}" destId="{51F50D3F-012A-42F8-942A-218EEFB76F12}" srcOrd="1" destOrd="0" parTransId="{3B58CFC5-A16B-40DD-A76C-C9BC28AE9259}" sibTransId="{D15CC753-D93F-4BF6-8F80-925654D57312}"/>
    <dgm:cxn modelId="{DDE36DB4-18A1-4C5D-870F-A249A9373C27}" srcId="{AFD34D39-13FF-4116-97C7-9AB5F88EB0E4}" destId="{C4B57575-6981-4BC6-B152-A59C061542EC}" srcOrd="4" destOrd="0" parTransId="{725BF5F7-0110-4506-B9C9-2535B6F74D89}" sibTransId="{E1C57DD3-2251-4E6A-9793-58CEE39C6CEE}"/>
    <dgm:cxn modelId="{57D5EDB9-F830-4835-93D5-0BB6592CB474}" type="presOf" srcId="{8DF6BD5A-53B6-4ADB-AC53-36371A236C7B}" destId="{CAA9F004-3BFC-49F8-9CFC-C2980E495555}" srcOrd="0" destOrd="3" presId="urn:microsoft.com/office/officeart/2005/8/layout/process1"/>
    <dgm:cxn modelId="{09AEE4BE-9BB4-4CF0-AB64-C1E256AE623F}" srcId="{5FFD9C8A-D802-4F60-B703-2ED33357E689}" destId="{B9D68C37-8F15-48E2-9E6B-D085E0F268D0}" srcOrd="2" destOrd="0" parTransId="{6CF7B06C-B79E-47D3-88AA-E59377608576}" sibTransId="{AA58CDA8-51D8-4C42-BCA7-0BC38C816303}"/>
    <dgm:cxn modelId="{F5A7E2C0-4F9B-4233-A012-8D6C0E992D42}" type="presOf" srcId="{B9D68C37-8F15-48E2-9E6B-D085E0F268D0}" destId="{4A42B2EE-836C-482C-B394-7C2245D1428A}" srcOrd="0" destOrd="3" presId="urn:microsoft.com/office/officeart/2005/8/layout/process1"/>
    <dgm:cxn modelId="{5D821ACA-3993-46CF-840B-A15AC6764AAC}" type="presOf" srcId="{7AEB3F4B-0F2C-40D5-8D62-7D868118D0C0}" destId="{2FFDD878-5275-46E7-91E9-03D280AD7D2A}" srcOrd="0" destOrd="0" presId="urn:microsoft.com/office/officeart/2005/8/layout/process1"/>
    <dgm:cxn modelId="{0E8B58D4-E733-4563-935D-037EEC77CA16}" srcId="{5FFD9C8A-D802-4F60-B703-2ED33357E689}" destId="{C0AA5E07-2F7A-4633-BE67-4BB27AE8F520}" srcOrd="3" destOrd="0" parTransId="{E3EE9497-7CD8-4A4B-A1A6-5D6DF8F46BA2}" sibTransId="{582F7823-E2DC-4260-B9E5-810D742751A6}"/>
    <dgm:cxn modelId="{D07C5BDD-D25E-448E-87CB-C150D6DE8F15}" type="presOf" srcId="{CF2BC236-2726-4D52-B9CF-6D47FCFCB713}" destId="{95EA1A9F-0430-4EA6-AFA5-290AE35DDE1B}" srcOrd="1" destOrd="0" presId="urn:microsoft.com/office/officeart/2005/8/layout/process1"/>
    <dgm:cxn modelId="{3ECA0EDE-774E-4D70-A744-00D96248A08C}" type="presOf" srcId="{3FC47820-D6A9-4092-B565-D8E9CEF8263C}" destId="{480AA4E4-94C7-41D0-A946-A6F92E72C88D}" srcOrd="0" destOrd="0" presId="urn:microsoft.com/office/officeart/2005/8/layout/process1"/>
    <dgm:cxn modelId="{12A86CE2-2826-4783-B52F-F482BF14313D}" type="presOf" srcId="{F29A3EDC-B1D0-4E20-8CBD-3D6DDEA0D3AB}" destId="{DFCFF02F-8E3C-457F-9639-22CF211B667B}" srcOrd="0" destOrd="9" presId="urn:microsoft.com/office/officeart/2005/8/layout/process1"/>
    <dgm:cxn modelId="{CD96C6E6-49BB-4E10-B791-FB55BF283245}" srcId="{7CC5431E-06D8-48FC-A6D9-8647EA43ACBE}" destId="{705DD530-89DA-42A7-8309-2152FEC0B744}" srcOrd="5" destOrd="0" parTransId="{0A06D5AA-DEFC-4C22-BC53-8FD43CBDA61B}" sibTransId="{7FE0C1E6-37C9-46AC-86CA-2BF678821C76}"/>
    <dgm:cxn modelId="{2F0C54EA-5E3E-4CF0-8154-C44F56C86D56}" srcId="{7CC5431E-06D8-48FC-A6D9-8647EA43ACBE}" destId="{F78B03AA-213C-494B-9B5A-75CFF928BEC1}" srcOrd="3" destOrd="0" parTransId="{0D9C2B5F-4B50-4419-B198-558921376107}" sibTransId="{A1A673C8-89FC-4315-9014-876D09F52852}"/>
    <dgm:cxn modelId="{061ADCEC-6898-4847-9CB1-3EC442E9E6D8}" type="presOf" srcId="{C0AA5E07-2F7A-4633-BE67-4BB27AE8F520}" destId="{4A42B2EE-836C-482C-B394-7C2245D1428A}" srcOrd="0" destOrd="4" presId="urn:microsoft.com/office/officeart/2005/8/layout/process1"/>
    <dgm:cxn modelId="{DEF1E4EC-A627-4737-B38C-A8E04D6B9BFA}" type="presOf" srcId="{2B53EE11-59F8-4DD5-B494-BE9DC1EB023D}" destId="{DFCFF02F-8E3C-457F-9639-22CF211B667B}" srcOrd="0" destOrd="1" presId="urn:microsoft.com/office/officeart/2005/8/layout/process1"/>
    <dgm:cxn modelId="{749344FB-7112-41AB-A3E6-BA3D8AD46C85}" srcId="{7CC5431E-06D8-48FC-A6D9-8647EA43ACBE}" destId="{F29A3EDC-B1D0-4E20-8CBD-3D6DDEA0D3AB}" srcOrd="8" destOrd="0" parTransId="{0E1C4461-BE2D-495C-A34A-8FD8639ECB05}" sibTransId="{AB2A5430-5292-4858-A0D1-6B63E8A0E4B3}"/>
    <dgm:cxn modelId="{87FF23FC-95E1-48DC-8126-9486AF42FD3B}" type="presOf" srcId="{7CC5431E-06D8-48FC-A6D9-8647EA43ACBE}" destId="{DFCFF02F-8E3C-457F-9639-22CF211B667B}" srcOrd="0" destOrd="0" presId="urn:microsoft.com/office/officeart/2005/8/layout/process1"/>
    <dgm:cxn modelId="{381166FD-A7B2-4C9A-AC7A-EF1CB7A76377}" type="presOf" srcId="{5FFD9C8A-D802-4F60-B703-2ED33357E689}" destId="{4A42B2EE-836C-482C-B394-7C2245D1428A}" srcOrd="0" destOrd="0" presId="urn:microsoft.com/office/officeart/2005/8/layout/process1"/>
    <dgm:cxn modelId="{C9A903FF-081C-4B9B-B998-5CB1EF13C61A}" type="presOf" srcId="{51F50D3F-012A-42F8-942A-218EEFB76F12}" destId="{480AA4E4-94C7-41D0-A946-A6F92E72C88D}" srcOrd="0" destOrd="2" presId="urn:microsoft.com/office/officeart/2005/8/layout/process1"/>
    <dgm:cxn modelId="{5F31312C-8680-4EF9-8EA0-706474B73136}" type="presParOf" srcId="{F22A8831-03B9-4F1F-AF69-AFCF6DAC15BF}" destId="{4A42B2EE-836C-482C-B394-7C2245D1428A}" srcOrd="0" destOrd="0" presId="urn:microsoft.com/office/officeart/2005/8/layout/process1"/>
    <dgm:cxn modelId="{1B54A6E2-DFE3-43AC-8DEB-59E349EAC510}" type="presParOf" srcId="{F22A8831-03B9-4F1F-AF69-AFCF6DAC15BF}" destId="{9023B88C-AF46-4FAF-B62D-50A6F425A12D}" srcOrd="1" destOrd="0" presId="urn:microsoft.com/office/officeart/2005/8/layout/process1"/>
    <dgm:cxn modelId="{589D08F7-5EEF-47B7-B855-370130E71051}" type="presParOf" srcId="{9023B88C-AF46-4FAF-B62D-50A6F425A12D}" destId="{73FBDC26-4264-4740-988D-6FC2362E98C0}" srcOrd="0" destOrd="0" presId="urn:microsoft.com/office/officeart/2005/8/layout/process1"/>
    <dgm:cxn modelId="{D420648C-00ED-4582-B84B-7394A7A254EB}" type="presParOf" srcId="{F22A8831-03B9-4F1F-AF69-AFCF6DAC15BF}" destId="{DFCFF02F-8E3C-457F-9639-22CF211B667B}" srcOrd="2" destOrd="0" presId="urn:microsoft.com/office/officeart/2005/8/layout/process1"/>
    <dgm:cxn modelId="{264FA5A0-AEB9-4A74-A430-50CDE4E38BA7}" type="presParOf" srcId="{F22A8831-03B9-4F1F-AF69-AFCF6DAC15BF}" destId="{2FFDD878-5275-46E7-91E9-03D280AD7D2A}" srcOrd="3" destOrd="0" presId="urn:microsoft.com/office/officeart/2005/8/layout/process1"/>
    <dgm:cxn modelId="{B376E4A0-C81D-4B43-B4DC-ACF88634401A}" type="presParOf" srcId="{2FFDD878-5275-46E7-91E9-03D280AD7D2A}" destId="{86B027BF-508C-4447-8FFD-3AAF6B03FDCF}" srcOrd="0" destOrd="0" presId="urn:microsoft.com/office/officeart/2005/8/layout/process1"/>
    <dgm:cxn modelId="{6539BB2F-1367-41AC-AEF7-5FB6A6420C0E}" type="presParOf" srcId="{F22A8831-03B9-4F1F-AF69-AFCF6DAC15BF}" destId="{CAA9F004-3BFC-49F8-9CFC-C2980E495555}" srcOrd="4" destOrd="0" presId="urn:microsoft.com/office/officeart/2005/8/layout/process1"/>
    <dgm:cxn modelId="{4787F20C-2C6C-4FE9-852C-681BCD4A4174}" type="presParOf" srcId="{F22A8831-03B9-4F1F-AF69-AFCF6DAC15BF}" destId="{E6CE0CB0-8C56-4790-A120-777D193C66C5}" srcOrd="5" destOrd="0" presId="urn:microsoft.com/office/officeart/2005/8/layout/process1"/>
    <dgm:cxn modelId="{CA71D985-E106-4357-8E5E-2E3BA0850ADB}" type="presParOf" srcId="{E6CE0CB0-8C56-4790-A120-777D193C66C5}" destId="{95EA1A9F-0430-4EA6-AFA5-290AE35DDE1B}" srcOrd="0" destOrd="0" presId="urn:microsoft.com/office/officeart/2005/8/layout/process1"/>
    <dgm:cxn modelId="{4D949EB7-106B-4042-8B22-F939C99B295F}" type="presParOf" srcId="{F22A8831-03B9-4F1F-AF69-AFCF6DAC15BF}" destId="{480AA4E4-94C7-41D0-A946-A6F92E72C88D}" srcOrd="6" destOrd="0" presId="urn:microsoft.com/office/officeart/2005/8/layout/process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2"/>
    </a:ext>
  </dgm:extLst>
</dgm:dataModel>
</file>

<file path=word/diagrams/data2.xml><?xml version="1.0" encoding="utf-8"?>
<dgm:dataModel xmlns:dgm="http://schemas.openxmlformats.org/drawingml/2006/diagram" xmlns:a="http://schemas.openxmlformats.org/drawingml/2006/main">
  <dgm:ptLst>
    <dgm:pt modelId="{5CCFF3C4-1D0D-4043-9A84-B301F531190C}"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5FFD9C8A-D802-4F60-B703-2ED33357E689}">
      <dgm:prSet phldrT="[Text]" custT="1"/>
      <dgm:spPr>
        <a:xfrm>
          <a:off x="636550" y="268129"/>
          <a:ext cx="1441695"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pPr>
            <a:spcAft>
              <a:spcPts val="0"/>
            </a:spcAft>
          </a:pPr>
          <a:r>
            <a:rPr lang="en-US" sz="1400" b="1">
              <a:solidFill>
                <a:sysClr val="window" lastClr="FFFFFF"/>
              </a:solidFill>
              <a:latin typeface="Calibri"/>
              <a:ea typeface="+mn-ea"/>
              <a:cs typeface="+mn-cs"/>
            </a:rPr>
            <a:t>Placement </a:t>
          </a:r>
        </a:p>
        <a:p>
          <a:pPr>
            <a:spcAft>
              <a:spcPct val="35000"/>
            </a:spcAft>
          </a:pPr>
          <a:r>
            <a:rPr lang="en-US" sz="1400" b="1">
              <a:solidFill>
                <a:sysClr val="window" lastClr="FFFFFF"/>
              </a:solidFill>
              <a:latin typeface="Calibri"/>
              <a:ea typeface="+mn-ea"/>
              <a:cs typeface="+mn-cs"/>
            </a:rPr>
            <a:t>Re-verification</a:t>
          </a:r>
        </a:p>
      </dgm:t>
    </dgm:pt>
    <dgm:pt modelId="{F20C9AED-FA89-4CCB-A6E6-DFB724537CD1}" type="parTrans" cxnId="{9A8A437A-1A10-4B27-B05C-B0DBA0E0474F}">
      <dgm:prSet/>
      <dgm:spPr/>
      <dgm:t>
        <a:bodyPr/>
        <a:lstStyle/>
        <a:p>
          <a:endParaRPr lang="en-US"/>
        </a:p>
      </dgm:t>
    </dgm:pt>
    <dgm:pt modelId="{CD54EAB9-9215-4DCF-883D-54D9630D99D7}" type="sibTrans" cxnId="{9A8A437A-1A10-4B27-B05C-B0DBA0E0474F}">
      <dgm:prSet/>
      <dgm:spPr>
        <a:xfrm rot="10502598">
          <a:off x="2034412" y="1135121"/>
          <a:ext cx="29858" cy="357540"/>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41F17F60-8D26-46CC-AB6B-1C45523AF848}">
      <dgm:prSet phldrT="[Text]" custT="1"/>
      <dgm:spPr>
        <a:xfrm>
          <a:off x="636550" y="268129"/>
          <a:ext cx="1441695"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pPr>
            <a:spcAft>
              <a:spcPct val="15000"/>
            </a:spcAft>
          </a:pPr>
          <a:r>
            <a:rPr lang="en-US" sz="1000">
              <a:solidFill>
                <a:sysClr val="window" lastClr="FFFFFF"/>
              </a:solidFill>
              <a:latin typeface="Calibri"/>
              <a:ea typeface="+mn-ea"/>
              <a:cs typeface="+mn-cs"/>
            </a:rPr>
            <a:t>Re-verify placement </a:t>
          </a:r>
        </a:p>
      </dgm:t>
    </dgm:pt>
    <dgm:pt modelId="{E2FABE60-3EF3-45D1-B475-65C71696537F}" type="parTrans" cxnId="{9FF5753F-EF13-439B-BB41-D0AA201DA7AE}">
      <dgm:prSet/>
      <dgm:spPr/>
      <dgm:t>
        <a:bodyPr/>
        <a:lstStyle/>
        <a:p>
          <a:endParaRPr lang="en-US"/>
        </a:p>
      </dgm:t>
    </dgm:pt>
    <dgm:pt modelId="{0C45F9DF-44BE-4511-85AA-4642D5FF30D6}" type="sibTrans" cxnId="{9FF5753F-EF13-439B-BB41-D0AA201DA7AE}">
      <dgm:prSet/>
      <dgm:spPr/>
      <dgm:t>
        <a:bodyPr/>
        <a:lstStyle/>
        <a:p>
          <a:endParaRPr lang="en-US"/>
        </a:p>
      </dgm:t>
    </dgm:pt>
    <dgm:pt modelId="{2257111B-DB1E-49F7-BBD2-337FAE4377F9}">
      <dgm:prSet phldrT="[Text]" custT="1"/>
      <dgm:spPr>
        <a:xfrm>
          <a:off x="636550" y="268129"/>
          <a:ext cx="1441695"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pPr>
            <a:spcAft>
              <a:spcPct val="15000"/>
            </a:spcAft>
          </a:pPr>
          <a:r>
            <a:rPr lang="en-US" sz="1000">
              <a:solidFill>
                <a:sysClr val="window" lastClr="FFFFFF"/>
              </a:solidFill>
              <a:latin typeface="Calibri"/>
              <a:ea typeface="+mn-ea"/>
              <a:cs typeface="+mn-cs"/>
            </a:rPr>
            <a:t>Prefilled placement information</a:t>
          </a:r>
        </a:p>
      </dgm:t>
    </dgm:pt>
    <dgm:pt modelId="{76C009BC-4F23-417C-815D-B0141382CDEF}" type="parTrans" cxnId="{6ED5EF43-E78D-4725-B36B-21F70D9D5B61}">
      <dgm:prSet/>
      <dgm:spPr/>
      <dgm:t>
        <a:bodyPr/>
        <a:lstStyle/>
        <a:p>
          <a:endParaRPr lang="en-US"/>
        </a:p>
      </dgm:t>
    </dgm:pt>
    <dgm:pt modelId="{04695A6B-CC1E-4621-BA8B-0CA75B587755}" type="sibTrans" cxnId="{6ED5EF43-E78D-4725-B36B-21F70D9D5B61}">
      <dgm:prSet/>
      <dgm:spPr/>
      <dgm:t>
        <a:bodyPr/>
        <a:lstStyle/>
        <a:p>
          <a:endParaRPr lang="en-US"/>
        </a:p>
      </dgm:t>
    </dgm:pt>
    <dgm:pt modelId="{7CC5431E-06D8-48FC-A6D9-8647EA43ACBE}">
      <dgm:prSet phldrT="[Text]" custT="1"/>
      <dgm:spPr>
        <a:xfrm>
          <a:off x="2022120" y="134064"/>
          <a:ext cx="1762198"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400" b="1">
              <a:solidFill>
                <a:sysClr val="window" lastClr="FFFFFF"/>
              </a:solidFill>
              <a:latin typeface="Calibri"/>
              <a:ea typeface="+mn-ea"/>
              <a:cs typeface="+mn-cs"/>
            </a:rPr>
            <a:t>Current Job</a:t>
          </a:r>
        </a:p>
      </dgm:t>
    </dgm:pt>
    <dgm:pt modelId="{698106D8-1500-4CB7-AA9C-19C6352F7A62}" type="parTrans" cxnId="{C43E94A4-DE10-458D-BD76-8DDBA62184BD}">
      <dgm:prSet/>
      <dgm:spPr/>
      <dgm:t>
        <a:bodyPr/>
        <a:lstStyle/>
        <a:p>
          <a:endParaRPr lang="en-US"/>
        </a:p>
      </dgm:t>
    </dgm:pt>
    <dgm:pt modelId="{7AEB3F4B-0F2C-40D5-8D62-7D868118D0C0}" type="sibTrans" cxnId="{C43E94A4-DE10-458D-BD76-8DDBA62184BD}">
      <dgm:prSet/>
      <dgm:spPr>
        <a:xfrm>
          <a:off x="3928488" y="1061067"/>
          <a:ext cx="305639" cy="357540"/>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2B53EE11-59F8-4DD5-B494-BE9DC1EB023D}">
      <dgm:prSet phldrT="[Text]" custT="1"/>
      <dgm:spPr>
        <a:xfrm>
          <a:off x="2022120" y="134064"/>
          <a:ext cx="1762198"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Determine how well the participant was prepared for the current job </a:t>
          </a:r>
        </a:p>
      </dgm:t>
    </dgm:pt>
    <dgm:pt modelId="{62D92346-266A-4F71-AFC7-3FF4F3D94BD6}" type="parTrans" cxnId="{A9C8CE0A-AFED-474E-9D07-D8992656F9D3}">
      <dgm:prSet/>
      <dgm:spPr/>
      <dgm:t>
        <a:bodyPr/>
        <a:lstStyle/>
        <a:p>
          <a:endParaRPr lang="en-US"/>
        </a:p>
      </dgm:t>
    </dgm:pt>
    <dgm:pt modelId="{DE2E71B9-7301-4F03-A202-BED8558FD070}" type="sibTrans" cxnId="{A9C8CE0A-AFED-474E-9D07-D8992656F9D3}">
      <dgm:prSet/>
      <dgm:spPr/>
      <dgm:t>
        <a:bodyPr/>
        <a:lstStyle/>
        <a:p>
          <a:endParaRPr lang="en-US"/>
        </a:p>
      </dgm:t>
    </dgm:pt>
    <dgm:pt modelId="{FBA418A8-010D-4FA2-B48B-2F3AB153DF78}">
      <dgm:prSet phldrT="[Text]" custT="1"/>
      <dgm:spPr>
        <a:xfrm>
          <a:off x="2022120" y="134064"/>
          <a:ext cx="1762198"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400" b="1">
              <a:solidFill>
                <a:sysClr val="window" lastClr="FFFFFF"/>
              </a:solidFill>
              <a:latin typeface="Calibri"/>
              <a:ea typeface="+mn-ea"/>
              <a:cs typeface="+mn-cs"/>
            </a:rPr>
            <a:t>Additional Information</a:t>
          </a:r>
        </a:p>
      </dgm:t>
    </dgm:pt>
    <dgm:pt modelId="{50286396-1CD6-43CE-98B3-603D6309038A}" type="parTrans" cxnId="{9DF59251-128B-414E-B36B-E9015F7F917A}">
      <dgm:prSet/>
      <dgm:spPr/>
      <dgm:t>
        <a:bodyPr/>
        <a:lstStyle/>
        <a:p>
          <a:endParaRPr lang="en-US"/>
        </a:p>
      </dgm:t>
    </dgm:pt>
    <dgm:pt modelId="{6A191224-5BBE-4FB2-B898-429FA6E2EFD5}" type="sibTrans" cxnId="{9DF59251-128B-414E-B36B-E9015F7F917A}">
      <dgm:prSet/>
      <dgm:spPr/>
      <dgm:t>
        <a:bodyPr/>
        <a:lstStyle/>
        <a:p>
          <a:endParaRPr lang="en-US"/>
        </a:p>
      </dgm:t>
    </dgm:pt>
    <dgm:pt modelId="{4982D337-8CF6-4E4D-BD08-883A8B92E586}">
      <dgm:prSet phldrT="[Text]" custT="1"/>
      <dgm:spPr>
        <a:xfrm>
          <a:off x="2022120" y="134064"/>
          <a:ext cx="1762198"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Participant problem solving skills</a:t>
          </a:r>
        </a:p>
      </dgm:t>
    </dgm:pt>
    <dgm:pt modelId="{7EBCFDE1-3955-496E-BF51-082A25B43E85}" type="parTrans" cxnId="{3C7698AD-8472-4CFE-8C6C-EAEE23B4D8F7}">
      <dgm:prSet/>
      <dgm:spPr/>
      <dgm:t>
        <a:bodyPr/>
        <a:lstStyle/>
        <a:p>
          <a:endParaRPr lang="en-US"/>
        </a:p>
      </dgm:t>
    </dgm:pt>
    <dgm:pt modelId="{EAF100EE-ED28-4F54-BB99-FA11B3C95B34}" type="sibTrans" cxnId="{3C7698AD-8472-4CFE-8C6C-EAEE23B4D8F7}">
      <dgm:prSet/>
      <dgm:spPr/>
      <dgm:t>
        <a:bodyPr/>
        <a:lstStyle/>
        <a:p>
          <a:endParaRPr lang="en-US"/>
        </a:p>
      </dgm:t>
    </dgm:pt>
    <dgm:pt modelId="{F507DD98-AFE6-4228-8C95-0CEA0C157BE5}">
      <dgm:prSet phldrT="[Text]" custT="1"/>
      <dgm:spPr>
        <a:xfrm>
          <a:off x="2022120" y="134064"/>
          <a:ext cx="1762198"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Consideration of hiring future Job Corps students</a:t>
          </a:r>
        </a:p>
      </dgm:t>
    </dgm:pt>
    <dgm:pt modelId="{4F8B5BF5-327A-4331-B9E6-C0115A4063C5}" type="parTrans" cxnId="{6C799968-D5BB-464C-B415-DBB1EC21B9A4}">
      <dgm:prSet/>
      <dgm:spPr/>
      <dgm:t>
        <a:bodyPr/>
        <a:lstStyle/>
        <a:p>
          <a:endParaRPr lang="en-US"/>
        </a:p>
      </dgm:t>
    </dgm:pt>
    <dgm:pt modelId="{511B1635-AA80-4023-AA65-B7AACDD872DB}" type="sibTrans" cxnId="{6C799968-D5BB-464C-B415-DBB1EC21B9A4}">
      <dgm:prSet/>
      <dgm:spPr/>
      <dgm:t>
        <a:bodyPr/>
        <a:lstStyle/>
        <a:p>
          <a:endParaRPr lang="en-US"/>
        </a:p>
      </dgm:t>
    </dgm:pt>
    <dgm:pt modelId="{EC0F9704-8333-4ABE-8CF6-22DFB8A07918}">
      <dgm:prSet phldrT="[Text]" custT="1"/>
      <dgm:spPr>
        <a:xfrm>
          <a:off x="2022120" y="134064"/>
          <a:ext cx="1762198"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endParaRPr lang="en-US" sz="1000">
            <a:solidFill>
              <a:sysClr val="window" lastClr="FFFFFF"/>
            </a:solidFill>
            <a:latin typeface="Calibri"/>
            <a:ea typeface="+mn-ea"/>
            <a:cs typeface="+mn-cs"/>
          </a:endParaRPr>
        </a:p>
      </dgm:t>
    </dgm:pt>
    <dgm:pt modelId="{A9243605-A423-4765-910B-C5C51BC02A38}" type="parTrans" cxnId="{30A1940E-2F30-41E5-99AE-E277F41DDC2D}">
      <dgm:prSet/>
      <dgm:spPr/>
      <dgm:t>
        <a:bodyPr/>
        <a:lstStyle/>
        <a:p>
          <a:endParaRPr lang="en-US"/>
        </a:p>
      </dgm:t>
    </dgm:pt>
    <dgm:pt modelId="{1365389C-2EFE-44FE-82C9-131A5C796C1C}" type="sibTrans" cxnId="{30A1940E-2F30-41E5-99AE-E277F41DDC2D}">
      <dgm:prSet/>
      <dgm:spPr/>
      <dgm:t>
        <a:bodyPr/>
        <a:lstStyle/>
        <a:p>
          <a:endParaRPr lang="en-US"/>
        </a:p>
      </dgm:t>
    </dgm:pt>
    <dgm:pt modelId="{6878346D-C0FE-47D6-A317-7E74563BBD19}">
      <dgm:prSet phldrT="[Text]" custT="1"/>
      <dgm:spPr>
        <a:xfrm>
          <a:off x="2022120" y="134064"/>
          <a:ext cx="1762198"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Satisfaction with Job Corps hire</a:t>
          </a:r>
        </a:p>
      </dgm:t>
    </dgm:pt>
    <dgm:pt modelId="{8FE9BCAD-316A-42EC-8C29-EBB71F78BE08}" type="parTrans" cxnId="{5D927AF2-2D0D-4EA0-984E-C11CFBBC3F01}">
      <dgm:prSet/>
      <dgm:spPr/>
      <dgm:t>
        <a:bodyPr/>
        <a:lstStyle/>
        <a:p>
          <a:endParaRPr lang="en-US"/>
        </a:p>
      </dgm:t>
    </dgm:pt>
    <dgm:pt modelId="{48425359-B88D-435E-BEBB-B03BDD3531EC}" type="sibTrans" cxnId="{5D927AF2-2D0D-4EA0-984E-C11CFBBC3F01}">
      <dgm:prSet/>
      <dgm:spPr/>
      <dgm:t>
        <a:bodyPr/>
        <a:lstStyle/>
        <a:p>
          <a:endParaRPr lang="en-US"/>
        </a:p>
      </dgm:t>
    </dgm:pt>
    <dgm:pt modelId="{F22A8831-03B9-4F1F-AF69-AFCF6DAC15BF}" type="pres">
      <dgm:prSet presAssocID="{5CCFF3C4-1D0D-4043-9A84-B301F531190C}" presName="Name0" presStyleCnt="0">
        <dgm:presLayoutVars>
          <dgm:dir val="norm"/>
          <dgm:resizeHandles val="exact"/>
        </dgm:presLayoutVars>
      </dgm:prSet>
      <dgm:spPr/>
    </dgm:pt>
    <dgm:pt modelId="{4A42B2EE-836C-482C-B394-7C2245D1428A}" type="pres">
      <dgm:prSet presAssocID="{5FFD9C8A-D802-4F60-B703-2ED33357E689}" presName="node" presStyleLbl="node1" presStyleIdx="0" presStyleCnt="3" custScaleY="135619" custLinFactNeighborX="45095" custLinFactNeighborY="8888">
        <dgm:presLayoutVars>
          <dgm:bulletEnabled val="1"/>
        </dgm:presLayoutVars>
      </dgm:prSet>
      <dgm:spPr>
        <a:prstGeom prst="roundRect">
          <a:avLst>
            <a:gd name="adj" fmla="val 10000"/>
          </a:avLst>
        </a:prstGeom>
      </dgm:spPr>
    </dgm:pt>
    <dgm:pt modelId="{9023B88C-AF46-4FAF-B62D-50A6F425A12D}" type="pres">
      <dgm:prSet presAssocID="{CD54EAB9-9215-4DCF-883D-54D9630D99D7}" presName="sibTrans" presStyleLbl="sibTrans2D1" presStyleIdx="0" presStyleCnt="2" custAng="297617" custLinFactNeighborY="-25828"/>
      <dgm:spPr>
        <a:prstGeom prst="rightArrow">
          <a:avLst>
            <a:gd name="adj1" fmla="val 60000"/>
            <a:gd name="adj2" fmla="val 50000"/>
          </a:avLst>
        </a:prstGeom>
      </dgm:spPr>
    </dgm:pt>
    <dgm:pt modelId="{73FBDC26-4264-4740-988D-6FC2362E98C0}" type="pres">
      <dgm:prSet presAssocID="{CD54EAB9-9215-4DCF-883D-54D9630D99D7}" presName="connectorText" presStyleLbl="sibTrans2D1" presStyleIdx="0" presStyleCnt="2"/>
      <dgm:spPr/>
    </dgm:pt>
    <dgm:pt modelId="{DFCFF02F-8E3C-457F-9639-22CF211B667B}" type="pres">
      <dgm:prSet presAssocID="{7CC5431E-06D8-48FC-A6D9-8647EA43ACBE}" presName="node" presStyleLbl="node1" presStyleIdx="1" presStyleCnt="3" custScaleX="122231" custScaleY="108488" custLinFactNeighborX="21840" custLinFactNeighborY="-3522">
        <dgm:presLayoutVars>
          <dgm:bulletEnabled val="1"/>
        </dgm:presLayoutVars>
      </dgm:prSet>
      <dgm:spPr>
        <a:prstGeom prst="roundRect">
          <a:avLst>
            <a:gd name="adj" fmla="val 10000"/>
          </a:avLst>
        </a:prstGeom>
      </dgm:spPr>
    </dgm:pt>
    <dgm:pt modelId="{2FFDD878-5275-46E7-91E9-03D280AD7D2A}" type="pres">
      <dgm:prSet presAssocID="{7AEB3F4B-0F2C-40D5-8D62-7D868118D0C0}" presName="sibTrans" presStyleLbl="sibTrans2D1" presStyleIdx="1" presStyleCnt="2"/>
      <dgm:spPr>
        <a:prstGeom prst="rightArrow">
          <a:avLst>
            <a:gd name="adj1" fmla="val 60000"/>
            <a:gd name="adj2" fmla="val 50000"/>
          </a:avLst>
        </a:prstGeom>
      </dgm:spPr>
    </dgm:pt>
    <dgm:pt modelId="{86B027BF-508C-4447-8FFD-3AAF6B03FDCF}" type="pres">
      <dgm:prSet presAssocID="{7AEB3F4B-0F2C-40D5-8D62-7D868118D0C0}" presName="connectorText" presStyleLbl="sibTrans2D1" presStyleIdx="1" presStyleCnt="2"/>
      <dgm:spPr/>
    </dgm:pt>
    <dgm:pt modelId="{09B8BF2C-A172-4E9A-9F1B-16FF90A14D6B}" type="pres">
      <dgm:prSet presAssocID="{FBA418A8-010D-4FA2-B48B-2F3AB153DF78}" presName="node" presStyleLbl="node1" presStyleIdx="2" presStyleCnt="3" custScaleX="122231" custScaleY="97805" custLinFactNeighborX="-5824" custLinFactNeighborY="-6457">
        <dgm:presLayoutVars>
          <dgm:bulletEnabled val="1"/>
        </dgm:presLayoutVars>
      </dgm:prSet>
      <dgm:spPr>
        <a:prstGeom prst="roundRect">
          <a:avLst>
            <a:gd name="adj" fmla="val 10000"/>
          </a:avLst>
        </a:prstGeom>
      </dgm:spPr>
    </dgm:pt>
  </dgm:ptLst>
  <dgm:cxnLst>
    <dgm:cxn modelId="{F0D57C00-FB0E-4CFB-AE40-2AE251C6AB42}" type="presOf" srcId="{7CC5431E-06D8-48FC-A6D9-8647EA43ACBE}" destId="{DFCFF02F-8E3C-457F-9639-22CF211B667B}" srcOrd="0" destOrd="0" presId="urn:microsoft.com/office/officeart/2005/8/layout/process1"/>
    <dgm:cxn modelId="{A9C8CE0A-AFED-474E-9D07-D8992656F9D3}" srcId="{7CC5431E-06D8-48FC-A6D9-8647EA43ACBE}" destId="{2B53EE11-59F8-4DD5-B494-BE9DC1EB023D}" srcOrd="0" destOrd="0" parTransId="{62D92346-266A-4F71-AFC7-3FF4F3D94BD6}" sibTransId="{DE2E71B9-7301-4F03-A202-BED8558FD070}"/>
    <dgm:cxn modelId="{30A1940E-2F30-41E5-99AE-E277F41DDC2D}" srcId="{7CC5431E-06D8-48FC-A6D9-8647EA43ACBE}" destId="{EC0F9704-8333-4ABE-8CF6-22DFB8A07918}" srcOrd="2" destOrd="0" parTransId="{A9243605-A423-4765-910B-C5C51BC02A38}" sibTransId="{1365389C-2EFE-44FE-82C9-131A5C796C1C}"/>
    <dgm:cxn modelId="{1D31B62C-215D-4A44-B4A8-6342CDC5E7B0}" type="presOf" srcId="{CD54EAB9-9215-4DCF-883D-54D9630D99D7}" destId="{9023B88C-AF46-4FAF-B62D-50A6F425A12D}" srcOrd="0" destOrd="0" presId="urn:microsoft.com/office/officeart/2005/8/layout/process1"/>
    <dgm:cxn modelId="{9FF5753F-EF13-439B-BB41-D0AA201DA7AE}" srcId="{5FFD9C8A-D802-4F60-B703-2ED33357E689}" destId="{41F17F60-8D26-46CC-AB6B-1C45523AF848}" srcOrd="0" destOrd="0" parTransId="{E2FABE60-3EF3-45D1-B475-65C71696537F}" sibTransId="{0C45F9DF-44BE-4511-85AA-4642D5FF30D6}"/>
    <dgm:cxn modelId="{A219AD42-687F-4CE6-89D2-C5FAB2943370}" type="presOf" srcId="{2B53EE11-59F8-4DD5-B494-BE9DC1EB023D}" destId="{DFCFF02F-8E3C-457F-9639-22CF211B667B}" srcOrd="0" destOrd="1" presId="urn:microsoft.com/office/officeart/2005/8/layout/process1"/>
    <dgm:cxn modelId="{6ED5EF43-E78D-4725-B36B-21F70D9D5B61}" srcId="{5FFD9C8A-D802-4F60-B703-2ED33357E689}" destId="{2257111B-DB1E-49F7-BBD2-337FAE4377F9}" srcOrd="1" destOrd="0" parTransId="{76C009BC-4F23-417C-815D-B0141382CDEF}" sibTransId="{04695A6B-CC1E-4621-BA8B-0CA75B587755}"/>
    <dgm:cxn modelId="{459D2E68-6745-4B86-B205-5D37E115BD6C}" type="presOf" srcId="{FBA418A8-010D-4FA2-B48B-2F3AB153DF78}" destId="{09B8BF2C-A172-4E9A-9F1B-16FF90A14D6B}" srcOrd="0" destOrd="0" presId="urn:microsoft.com/office/officeart/2005/8/layout/process1"/>
    <dgm:cxn modelId="{6C799968-D5BB-464C-B415-DBB1EC21B9A4}" srcId="{FBA418A8-010D-4FA2-B48B-2F3AB153DF78}" destId="{F507DD98-AFE6-4228-8C95-0CEA0C157BE5}" srcOrd="1" destOrd="0" parTransId="{4F8B5BF5-327A-4331-B9E6-C0115A4063C5}" sibTransId="{511B1635-AA80-4023-AA65-B7AACDD872DB}"/>
    <dgm:cxn modelId="{FB19216A-E412-46FF-86FE-7E3D0ED599A8}" type="presOf" srcId="{6878346D-C0FE-47D6-A317-7E74563BBD19}" destId="{DFCFF02F-8E3C-457F-9639-22CF211B667B}" srcOrd="0" destOrd="2" presId="urn:microsoft.com/office/officeart/2005/8/layout/process1"/>
    <dgm:cxn modelId="{5706DB6C-A4DD-4A09-9845-A79CBCB28954}" type="presOf" srcId="{41F17F60-8D26-46CC-AB6B-1C45523AF848}" destId="{4A42B2EE-836C-482C-B394-7C2245D1428A}" srcOrd="0" destOrd="1" presId="urn:microsoft.com/office/officeart/2005/8/layout/process1"/>
    <dgm:cxn modelId="{038A9270-C59E-40DB-A02D-370C6F51199F}" type="presOf" srcId="{CD54EAB9-9215-4DCF-883D-54D9630D99D7}" destId="{73FBDC26-4264-4740-988D-6FC2362E98C0}" srcOrd="1" destOrd="0" presId="urn:microsoft.com/office/officeart/2005/8/layout/process1"/>
    <dgm:cxn modelId="{9DF59251-128B-414E-B36B-E9015F7F917A}" srcId="{5CCFF3C4-1D0D-4043-9A84-B301F531190C}" destId="{FBA418A8-010D-4FA2-B48B-2F3AB153DF78}" srcOrd="2" destOrd="0" parTransId="{50286396-1CD6-43CE-98B3-603D6309038A}" sibTransId="{6A191224-5BBE-4FB2-B898-429FA6E2EFD5}"/>
    <dgm:cxn modelId="{9A8A437A-1A10-4B27-B05C-B0DBA0E0474F}" srcId="{5CCFF3C4-1D0D-4043-9A84-B301F531190C}" destId="{5FFD9C8A-D802-4F60-B703-2ED33357E689}" srcOrd="0" destOrd="0" parTransId="{F20C9AED-FA89-4CCB-A6E6-DFB724537CD1}" sibTransId="{CD54EAB9-9215-4DCF-883D-54D9630D99D7}"/>
    <dgm:cxn modelId="{9EB21499-97F4-4060-A851-D12586872FFA}" type="presOf" srcId="{EC0F9704-8333-4ABE-8CF6-22DFB8A07918}" destId="{DFCFF02F-8E3C-457F-9639-22CF211B667B}" srcOrd="0" destOrd="3" presId="urn:microsoft.com/office/officeart/2005/8/layout/process1"/>
    <dgm:cxn modelId="{9BBC3BA3-5A23-45F2-9832-04E27A2F28A3}" type="presOf" srcId="{5FFD9C8A-D802-4F60-B703-2ED33357E689}" destId="{4A42B2EE-836C-482C-B394-7C2245D1428A}" srcOrd="0" destOrd="0" presId="urn:microsoft.com/office/officeart/2005/8/layout/process1"/>
    <dgm:cxn modelId="{C43E94A4-DE10-458D-BD76-8DDBA62184BD}" srcId="{5CCFF3C4-1D0D-4043-9A84-B301F531190C}" destId="{7CC5431E-06D8-48FC-A6D9-8647EA43ACBE}" srcOrd="1" destOrd="0" parTransId="{698106D8-1500-4CB7-AA9C-19C6352F7A62}" sibTransId="{7AEB3F4B-0F2C-40D5-8D62-7D868118D0C0}"/>
    <dgm:cxn modelId="{AB2A1DAB-2B92-472C-A95F-9CF697259FC0}" type="presOf" srcId="{2257111B-DB1E-49F7-BBD2-337FAE4377F9}" destId="{4A42B2EE-836C-482C-B394-7C2245D1428A}" srcOrd="0" destOrd="2" presId="urn:microsoft.com/office/officeart/2005/8/layout/process1"/>
    <dgm:cxn modelId="{3C7698AD-8472-4CFE-8C6C-EAEE23B4D8F7}" srcId="{FBA418A8-010D-4FA2-B48B-2F3AB153DF78}" destId="{4982D337-8CF6-4E4D-BD08-883A8B92E586}" srcOrd="0" destOrd="0" parTransId="{7EBCFDE1-3955-496E-BF51-082A25B43E85}" sibTransId="{EAF100EE-ED28-4F54-BB99-FA11B3C95B34}"/>
    <dgm:cxn modelId="{C11943B7-A21A-4970-9241-AE6D7BD34E8B}" type="presOf" srcId="{7AEB3F4B-0F2C-40D5-8D62-7D868118D0C0}" destId="{2FFDD878-5275-46E7-91E9-03D280AD7D2A}" srcOrd="0" destOrd="0" presId="urn:microsoft.com/office/officeart/2005/8/layout/process1"/>
    <dgm:cxn modelId="{7D1DF7BB-9D19-4B91-962E-96D482FB971A}" type="presOf" srcId="{5CCFF3C4-1D0D-4043-9A84-B301F531190C}" destId="{F22A8831-03B9-4F1F-AF69-AFCF6DAC15BF}" srcOrd="0" destOrd="0" presId="urn:microsoft.com/office/officeart/2005/8/layout/process1"/>
    <dgm:cxn modelId="{2688CEC3-0991-4020-AB48-1BDC1182075E}" type="presOf" srcId="{4982D337-8CF6-4E4D-BD08-883A8B92E586}" destId="{09B8BF2C-A172-4E9A-9F1B-16FF90A14D6B}" srcOrd="0" destOrd="1" presId="urn:microsoft.com/office/officeart/2005/8/layout/process1"/>
    <dgm:cxn modelId="{5D927AF2-2D0D-4EA0-984E-C11CFBBC3F01}" srcId="{7CC5431E-06D8-48FC-A6D9-8647EA43ACBE}" destId="{6878346D-C0FE-47D6-A317-7E74563BBD19}" srcOrd="1" destOrd="0" parTransId="{8FE9BCAD-316A-42EC-8C29-EBB71F78BE08}" sibTransId="{48425359-B88D-435E-BEBB-B03BDD3531EC}"/>
    <dgm:cxn modelId="{616E04F3-A9C7-4F26-8FDB-213E74429878}" type="presOf" srcId="{7AEB3F4B-0F2C-40D5-8D62-7D868118D0C0}" destId="{86B027BF-508C-4447-8FFD-3AAF6B03FDCF}" srcOrd="1" destOrd="0" presId="urn:microsoft.com/office/officeart/2005/8/layout/process1"/>
    <dgm:cxn modelId="{E8A180FF-D2BE-4948-8F03-19190AEA73EE}" type="presOf" srcId="{F507DD98-AFE6-4228-8C95-0CEA0C157BE5}" destId="{09B8BF2C-A172-4E9A-9F1B-16FF90A14D6B}" srcOrd="0" destOrd="2" presId="urn:microsoft.com/office/officeart/2005/8/layout/process1"/>
    <dgm:cxn modelId="{4C87916B-1F9D-49AD-A184-26C06C2F0C0E}" type="presParOf" srcId="{F22A8831-03B9-4F1F-AF69-AFCF6DAC15BF}" destId="{4A42B2EE-836C-482C-B394-7C2245D1428A}" srcOrd="0" destOrd="0" presId="urn:microsoft.com/office/officeart/2005/8/layout/process1"/>
    <dgm:cxn modelId="{8F9995E2-882A-492B-B4BE-BA4E4C04AEC4}" type="presParOf" srcId="{F22A8831-03B9-4F1F-AF69-AFCF6DAC15BF}" destId="{9023B88C-AF46-4FAF-B62D-50A6F425A12D}" srcOrd="1" destOrd="0" presId="urn:microsoft.com/office/officeart/2005/8/layout/process1"/>
    <dgm:cxn modelId="{D5AA23F5-2012-4576-9886-4EF75B66D5B8}" type="presParOf" srcId="{9023B88C-AF46-4FAF-B62D-50A6F425A12D}" destId="{73FBDC26-4264-4740-988D-6FC2362E98C0}" srcOrd="0" destOrd="0" presId="urn:microsoft.com/office/officeart/2005/8/layout/process1"/>
    <dgm:cxn modelId="{8B6F5133-043D-46FF-9316-AA1615BFB24B}" type="presParOf" srcId="{F22A8831-03B9-4F1F-AF69-AFCF6DAC15BF}" destId="{DFCFF02F-8E3C-457F-9639-22CF211B667B}" srcOrd="2" destOrd="0" presId="urn:microsoft.com/office/officeart/2005/8/layout/process1"/>
    <dgm:cxn modelId="{402ADFF8-3686-4504-B449-F27A6E6652F6}" type="presParOf" srcId="{F22A8831-03B9-4F1F-AF69-AFCF6DAC15BF}" destId="{2FFDD878-5275-46E7-91E9-03D280AD7D2A}" srcOrd="3" destOrd="0" presId="urn:microsoft.com/office/officeart/2005/8/layout/process1"/>
    <dgm:cxn modelId="{67F09BD7-773C-4288-82AD-FCAB8F2EC7A3}" type="presParOf" srcId="{2FFDD878-5275-46E7-91E9-03D280AD7D2A}" destId="{86B027BF-508C-4447-8FFD-3AAF6B03FDCF}" srcOrd="0" destOrd="0" presId="urn:microsoft.com/office/officeart/2005/8/layout/process1"/>
    <dgm:cxn modelId="{B6561D66-56B2-4AAC-9157-136F6A27D9B3}" type="presParOf" srcId="{F22A8831-03B9-4F1F-AF69-AFCF6DAC15BF}" destId="{09B8BF2C-A172-4E9A-9F1B-16FF90A14D6B}" srcOrd="4" destOrd="0" presId="urn:microsoft.com/office/officeart/2005/8/layout/process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7"/>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42B2EE-836C-482C-B394-7C2245D1428A}">
      <dsp:nvSpPr>
        <dsp:cNvPr id="0" name=""/>
        <dsp:cNvSpPr/>
      </dsp:nvSpPr>
      <dsp:spPr>
        <a:xfrm>
          <a:off x="26220" y="0"/>
          <a:ext cx="1343998" cy="2857793"/>
        </a:xfrm>
        <a:prstGeom prst="roundRect">
          <a:avLst>
            <a:gd name="adj" fmla="val 10000"/>
          </a:avLst>
        </a:prstGeo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lstStyle/>
        <a:p>
          <a:pPr marL="0" lvl="0" indent="0" algn="l" defTabSz="622300">
            <a:lnSpc>
              <a:spcPct val="90000"/>
            </a:lnSpc>
            <a:spcBef>
              <a:spcPct val="0"/>
            </a:spcBef>
            <a:spcAft>
              <a:spcPts val="0"/>
            </a:spcAft>
            <a:buNone/>
          </a:pPr>
          <a:r>
            <a:rPr lang="en-US" sz="1400" b="1" kern="1200">
              <a:solidFill>
                <a:sysClr val="window" lastClr="FFFFFF"/>
              </a:solidFill>
              <a:latin typeface="Calibri"/>
              <a:ea typeface="+mn-ea"/>
              <a:cs typeface="+mn-cs"/>
            </a:rPr>
            <a:t>Placement </a:t>
          </a:r>
        </a:p>
        <a:p>
          <a:pPr marL="0" lvl="0" indent="0" algn="l" defTabSz="622300">
            <a:lnSpc>
              <a:spcPct val="90000"/>
            </a:lnSpc>
            <a:spcBef>
              <a:spcPct val="0"/>
            </a:spcBef>
            <a:spcAft>
              <a:spcPts val="588"/>
            </a:spcAft>
            <a:buNone/>
          </a:pPr>
          <a:r>
            <a:rPr lang="en-US" sz="1400" b="1" kern="1200">
              <a:solidFill>
                <a:sysClr val="window" lastClr="FFFFFF"/>
              </a:solidFill>
              <a:latin typeface="Calibri"/>
              <a:ea typeface="+mn-ea"/>
              <a:cs typeface="+mn-cs"/>
            </a:rPr>
            <a:t>Re-verification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Re-verify placement </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Prefilled placement information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Confirm hours worked</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Confirm hourly rate</a:t>
          </a:r>
        </a:p>
      </dsp:txBody>
      <dsp:txXfrm>
        <a:off x="65584" y="39364"/>
        <a:ext cx="1265270" cy="2779065"/>
      </dsp:txXfrm>
    </dsp:sp>
    <dsp:sp modelId="{9023B88C-AF46-4FAF-B62D-50A6F425A12D}">
      <dsp:nvSpPr>
        <dsp:cNvPr id="0" name=""/>
        <dsp:cNvSpPr/>
      </dsp:nvSpPr>
      <dsp:spPr>
        <a:xfrm>
          <a:off x="1408235" y="1357009"/>
          <a:ext cx="80595" cy="1437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a:off x="1408235" y="1385764"/>
        <a:ext cx="56417" cy="86264"/>
      </dsp:txXfrm>
    </dsp:sp>
    <dsp:sp modelId="{DFCFF02F-8E3C-457F-9639-22CF211B667B}">
      <dsp:nvSpPr>
        <dsp:cNvPr id="0" name=""/>
        <dsp:cNvSpPr/>
      </dsp:nvSpPr>
      <dsp:spPr>
        <a:xfrm>
          <a:off x="1522285" y="0"/>
          <a:ext cx="1374515" cy="2857793"/>
        </a:xfrm>
        <a:prstGeom prst="roundRect">
          <a:avLst>
            <a:gd name="adj" fmla="val 10000"/>
          </a:avLst>
        </a:prstGeo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lstStyle/>
        <a:p>
          <a:pPr marL="0" lvl="0" indent="0" algn="l" defTabSz="622300">
            <a:lnSpc>
              <a:spcPct val="90000"/>
            </a:lnSpc>
            <a:spcBef>
              <a:spcPct val="0"/>
            </a:spcBef>
            <a:spcAft>
              <a:spcPct val="35000"/>
            </a:spcAft>
            <a:buNone/>
          </a:pPr>
          <a:r>
            <a:rPr lang="en-US" sz="1400" b="1" kern="1200">
              <a:solidFill>
                <a:sysClr val="window" lastClr="FFFFFF"/>
              </a:solidFill>
              <a:latin typeface="Calibri"/>
              <a:ea typeface="+mn-ea"/>
              <a:cs typeface="+mn-cs"/>
            </a:rPr>
            <a:t>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Determine 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May be same as initial placement</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Start date</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End date (if not 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Hourly rate</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Number of hours worked</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Additional payments (tips, bonuses, commissions)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Calculate weekly earnings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Summary question</a:t>
          </a:r>
        </a:p>
      </dsp:txBody>
      <dsp:txXfrm>
        <a:off x="1562543" y="40258"/>
        <a:ext cx="1293999" cy="2777277"/>
      </dsp:txXfrm>
    </dsp:sp>
    <dsp:sp modelId="{2FFDD878-5275-46E7-91E9-03D280AD7D2A}">
      <dsp:nvSpPr>
        <dsp:cNvPr id="0" name=""/>
        <dsp:cNvSpPr/>
      </dsp:nvSpPr>
      <dsp:spPr>
        <a:xfrm>
          <a:off x="2947304" y="1357009"/>
          <a:ext cx="107067" cy="1437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a:off x="2947304" y="1385764"/>
        <a:ext cx="74947" cy="86264"/>
      </dsp:txXfrm>
    </dsp:sp>
    <dsp:sp modelId="{CAA9F004-3BFC-49F8-9CFC-C2980E495555}">
      <dsp:nvSpPr>
        <dsp:cNvPr id="0" name=""/>
        <dsp:cNvSpPr/>
      </dsp:nvSpPr>
      <dsp:spPr>
        <a:xfrm>
          <a:off x="3098815" y="0"/>
          <a:ext cx="1325122" cy="2857793"/>
        </a:xfrm>
        <a:prstGeom prst="roundRect">
          <a:avLst>
            <a:gd name="adj" fmla="val 10000"/>
          </a:avLst>
        </a:prstGeo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lstStyle/>
        <a:p>
          <a:pPr marL="0" lvl="0" indent="0" algn="l" defTabSz="622300">
            <a:lnSpc>
              <a:spcPct val="90000"/>
            </a:lnSpc>
            <a:spcBef>
              <a:spcPct val="0"/>
            </a:spcBef>
            <a:spcAft>
              <a:spcPct val="35000"/>
            </a:spcAft>
            <a:buNone/>
          </a:pPr>
          <a:r>
            <a:rPr lang="en-US" sz="1400" b="1" kern="1200">
              <a:solidFill>
                <a:sysClr val="window" lastClr="FFFFFF"/>
              </a:solidFill>
              <a:latin typeface="Calibri"/>
              <a:ea typeface="+mn-ea"/>
              <a:cs typeface="+mn-cs"/>
            </a:rPr>
            <a:t>Additional Jobs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First job after exit</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Jobs in addition to 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Capture hourly rate, hours worked</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Additional payments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Calculate weekly earnings</a:t>
          </a:r>
        </a:p>
      </dsp:txBody>
      <dsp:txXfrm>
        <a:off x="3137626" y="38811"/>
        <a:ext cx="1247500" cy="2780171"/>
      </dsp:txXfrm>
    </dsp:sp>
    <dsp:sp modelId="{E6CE0CB0-8C56-4790-A120-777D193C66C5}">
      <dsp:nvSpPr>
        <dsp:cNvPr id="0" name=""/>
        <dsp:cNvSpPr/>
      </dsp:nvSpPr>
      <dsp:spPr>
        <a:xfrm>
          <a:off x="4504522" y="1357009"/>
          <a:ext cx="170841" cy="14377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266700">
            <a:lnSpc>
              <a:spcPct val="90000"/>
            </a:lnSpc>
            <a:spcBef>
              <a:spcPct val="0"/>
            </a:spcBef>
            <a:spcAft>
              <a:spcPct val="35000"/>
            </a:spcAft>
            <a:buNone/>
          </a:pPr>
          <a:endParaRPr lang="en-US" sz="600" kern="1200"/>
        </a:p>
      </dsp:txBody>
      <dsp:txXfrm>
        <a:off x="4504522" y="1385764"/>
        <a:ext cx="127709" cy="86264"/>
      </dsp:txXfrm>
    </dsp:sp>
    <dsp:sp modelId="{480AA4E4-94C7-41D0-A946-A6F92E72C88D}">
      <dsp:nvSpPr>
        <dsp:cNvPr id="0" name=""/>
        <dsp:cNvSpPr/>
      </dsp:nvSpPr>
      <dsp:spPr>
        <a:xfrm>
          <a:off x="4746279" y="0"/>
          <a:ext cx="1115043" cy="2857793"/>
        </a:xfrm>
        <a:prstGeom prst="roundRect">
          <a:avLst>
            <a:gd name="adj" fmla="val 10000"/>
          </a:avLst>
        </a:prstGeo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lstStyle/>
        <a:p>
          <a:pPr marL="0" lvl="0" indent="0" algn="l" defTabSz="577850">
            <a:lnSpc>
              <a:spcPct val="90000"/>
            </a:lnSpc>
            <a:spcBef>
              <a:spcPct val="0"/>
            </a:spcBef>
            <a:spcAft>
              <a:spcPct val="35000"/>
            </a:spcAft>
            <a:buNone/>
          </a:pPr>
          <a:r>
            <a:rPr lang="en-US" sz="1300" b="1" kern="1200">
              <a:solidFill>
                <a:sysClr val="window" lastClr="FFFFFF"/>
              </a:solidFill>
              <a:latin typeface="Calibri"/>
              <a:ea typeface="+mn-ea"/>
              <a:cs typeface="+mn-cs"/>
            </a:rPr>
            <a:t>Additional Information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Satisfaction with Job Corps.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Reason for leaving </a:t>
          </a:r>
        </a:p>
      </dsp:txBody>
      <dsp:txXfrm>
        <a:off x="4778937" y="32658"/>
        <a:ext cx="1049727" cy="27924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42B2EE-836C-482C-B394-7C2245D1428A}">
      <dsp:nvSpPr>
        <dsp:cNvPr id="0" name=""/>
        <dsp:cNvSpPr/>
      </dsp:nvSpPr>
      <dsp:spPr>
        <a:xfrm>
          <a:off x="252057" y="143319"/>
          <a:ext cx="1365220" cy="1818830"/>
        </a:xfrm>
        <a:prstGeom prst="roundRect">
          <a:avLst>
            <a:gd name="adj" fmla="val 10000"/>
          </a:avLst>
        </a:prstGeo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lstStyle/>
        <a:p>
          <a:pPr marL="0" lvl="0" indent="0" algn="l" defTabSz="622300">
            <a:lnSpc>
              <a:spcPct val="90000"/>
            </a:lnSpc>
            <a:spcBef>
              <a:spcPct val="0"/>
            </a:spcBef>
            <a:spcAft>
              <a:spcPts val="0"/>
            </a:spcAft>
            <a:buNone/>
          </a:pPr>
          <a:r>
            <a:rPr lang="en-US" sz="1400" b="1" kern="1200">
              <a:solidFill>
                <a:sysClr val="window" lastClr="FFFFFF"/>
              </a:solidFill>
              <a:latin typeface="Calibri"/>
              <a:ea typeface="+mn-ea"/>
              <a:cs typeface="+mn-cs"/>
            </a:rPr>
            <a:t>Placement </a:t>
          </a:r>
        </a:p>
        <a:p>
          <a:pPr marL="0" lvl="0" indent="0" algn="l" defTabSz="622300">
            <a:lnSpc>
              <a:spcPct val="90000"/>
            </a:lnSpc>
            <a:spcBef>
              <a:spcPct val="0"/>
            </a:spcBef>
            <a:spcAft>
              <a:spcPct val="35000"/>
            </a:spcAft>
            <a:buNone/>
          </a:pPr>
          <a:r>
            <a:rPr lang="en-US" sz="1400" b="1" kern="1200">
              <a:solidFill>
                <a:sysClr val="window" lastClr="FFFFFF"/>
              </a:solidFill>
              <a:latin typeface="Calibri"/>
              <a:ea typeface="+mn-ea"/>
              <a:cs typeface="+mn-cs"/>
            </a:rPr>
            <a:t>Re-verification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Re-verify placement </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Prefilled placement information</a:t>
          </a:r>
        </a:p>
      </dsp:txBody>
      <dsp:txXfrm>
        <a:off x="292043" y="183305"/>
        <a:ext cx="1285248" cy="1738858"/>
      </dsp:txXfrm>
    </dsp:sp>
    <dsp:sp modelId="{9023B88C-AF46-4FAF-B62D-50A6F425A12D}">
      <dsp:nvSpPr>
        <dsp:cNvPr id="0" name=""/>
        <dsp:cNvSpPr/>
      </dsp:nvSpPr>
      <dsp:spPr>
        <a:xfrm rot="86769">
          <a:off x="1721842" y="740826"/>
          <a:ext cx="222538" cy="338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622300">
            <a:lnSpc>
              <a:spcPct val="90000"/>
            </a:lnSpc>
            <a:spcBef>
              <a:spcPct val="0"/>
            </a:spcBef>
            <a:spcAft>
              <a:spcPct val="35000"/>
            </a:spcAft>
            <a:buNone/>
          </a:pPr>
          <a:endParaRPr lang="en-US" sz="1400" kern="1200">
            <a:solidFill>
              <a:sysClr val="window" lastClr="FFFFFF"/>
            </a:solidFill>
            <a:latin typeface="Calibri"/>
            <a:ea typeface="+mn-ea"/>
            <a:cs typeface="+mn-cs"/>
          </a:endParaRPr>
        </a:p>
      </dsp:txBody>
      <dsp:txXfrm>
        <a:off x="1721853" y="807699"/>
        <a:ext cx="155777" cy="203144"/>
      </dsp:txXfrm>
    </dsp:sp>
    <dsp:sp modelId="{DFCFF02F-8E3C-457F-9639-22CF211B667B}">
      <dsp:nvSpPr>
        <dsp:cNvPr id="0" name=""/>
        <dsp:cNvSpPr/>
      </dsp:nvSpPr>
      <dsp:spPr>
        <a:xfrm>
          <a:off x="2036373" y="206356"/>
          <a:ext cx="1668722" cy="1454967"/>
        </a:xfrm>
        <a:prstGeom prst="roundRect">
          <a:avLst>
            <a:gd name="adj" fmla="val 10000"/>
          </a:avLst>
        </a:prstGeo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lstStyle/>
        <a:p>
          <a:pPr marL="0" lvl="0" indent="0" algn="l" defTabSz="622300">
            <a:lnSpc>
              <a:spcPct val="90000"/>
            </a:lnSpc>
            <a:spcBef>
              <a:spcPct val="0"/>
            </a:spcBef>
            <a:spcAft>
              <a:spcPct val="35000"/>
            </a:spcAft>
            <a:buNone/>
          </a:pPr>
          <a:r>
            <a:rPr lang="en-US" sz="1400" b="1" kern="1200">
              <a:solidFill>
                <a:sysClr val="window" lastClr="FFFFFF"/>
              </a:solidFill>
              <a:latin typeface="Calibri"/>
              <a:ea typeface="+mn-ea"/>
              <a:cs typeface="+mn-cs"/>
            </a:rPr>
            <a:t>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Determine how well the participant was prepared for the current job </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Satisfaction with Job Corps hire</a:t>
          </a:r>
        </a:p>
        <a:p>
          <a:pPr marL="57150" lvl="1" indent="-57150" algn="l" defTabSz="444500">
            <a:lnSpc>
              <a:spcPct val="90000"/>
            </a:lnSpc>
            <a:spcBef>
              <a:spcPct val="0"/>
            </a:spcBef>
            <a:spcAft>
              <a:spcPct val="15000"/>
            </a:spcAft>
            <a:buChar char="•"/>
          </a:pPr>
          <a:endParaRPr lang="en-US" sz="1000" kern="1200">
            <a:solidFill>
              <a:sysClr val="window" lastClr="FFFFFF"/>
            </a:solidFill>
            <a:latin typeface="Calibri"/>
            <a:ea typeface="+mn-ea"/>
            <a:cs typeface="+mn-cs"/>
          </a:endParaRPr>
        </a:p>
      </dsp:txBody>
      <dsp:txXfrm>
        <a:off x="2078988" y="248971"/>
        <a:ext cx="1583492" cy="1369737"/>
      </dsp:txXfrm>
    </dsp:sp>
    <dsp:sp modelId="{2FFDD878-5275-46E7-91E9-03D280AD7D2A}">
      <dsp:nvSpPr>
        <dsp:cNvPr id="0" name=""/>
        <dsp:cNvSpPr/>
      </dsp:nvSpPr>
      <dsp:spPr>
        <a:xfrm rot="21534439">
          <a:off x="3803831" y="744758"/>
          <a:ext cx="209397" cy="338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622300">
            <a:lnSpc>
              <a:spcPct val="90000"/>
            </a:lnSpc>
            <a:spcBef>
              <a:spcPct val="0"/>
            </a:spcBef>
            <a:spcAft>
              <a:spcPct val="35000"/>
            </a:spcAft>
            <a:buNone/>
          </a:pPr>
          <a:endParaRPr lang="en-US" sz="1400" kern="1200">
            <a:solidFill>
              <a:sysClr val="window" lastClr="FFFFFF"/>
            </a:solidFill>
            <a:latin typeface="Calibri"/>
            <a:ea typeface="+mn-ea"/>
            <a:cs typeface="+mn-cs"/>
          </a:endParaRPr>
        </a:p>
      </dsp:txBody>
      <dsp:txXfrm>
        <a:off x="3803837" y="813072"/>
        <a:ext cx="146578" cy="203144"/>
      </dsp:txXfrm>
    </dsp:sp>
    <dsp:sp modelId="{09B8BF2C-A172-4E9A-9F1B-16FF90A14D6B}">
      <dsp:nvSpPr>
        <dsp:cNvPr id="0" name=""/>
        <dsp:cNvSpPr/>
      </dsp:nvSpPr>
      <dsp:spPr>
        <a:xfrm>
          <a:off x="4100114" y="238630"/>
          <a:ext cx="1668722" cy="1311694"/>
        </a:xfrm>
        <a:prstGeom prst="roundRect">
          <a:avLst>
            <a:gd name="adj" fmla="val 10000"/>
          </a:avLst>
        </a:prstGeo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lstStyle/>
        <a:p>
          <a:pPr marL="0" lvl="0" indent="0" algn="l" defTabSz="622300">
            <a:lnSpc>
              <a:spcPct val="90000"/>
            </a:lnSpc>
            <a:spcBef>
              <a:spcPct val="0"/>
            </a:spcBef>
            <a:spcAft>
              <a:spcPct val="35000"/>
            </a:spcAft>
            <a:buNone/>
          </a:pPr>
          <a:r>
            <a:rPr lang="en-US" sz="1400" b="1" kern="1200">
              <a:solidFill>
                <a:sysClr val="window" lastClr="FFFFFF"/>
              </a:solidFill>
              <a:latin typeface="Calibri"/>
              <a:ea typeface="+mn-ea"/>
              <a:cs typeface="+mn-cs"/>
            </a:rPr>
            <a:t>Additional Information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Participant problem solving skills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Consideration of hiring future Job Corps students</a:t>
          </a:r>
        </a:p>
      </dsp:txBody>
      <dsp:txXfrm>
        <a:off x="4138532" y="277048"/>
        <a:ext cx="1591886" cy="123485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5" ma:contentTypeDescription="Create a new document." ma:contentTypeScope="" ma:versionID="181fe118cfb635ede0cca962095c71e2">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3896926b11df2d0b416a09dfda833fc5"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b5831f-5aa7-4765-b21f-472101222e8d">
      <Terms xmlns="http://schemas.microsoft.com/office/infopath/2007/PartnerControls"/>
    </lcf76f155ced4ddcb4097134ff3c332f>
    <TaxCatchAll xmlns="195d936b-0f76-4318-9847-a80d08a44ec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EEA6F-D472-4C8E-9800-D0E048196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5831f-5aa7-4765-b21f-472101222e8d"/>
    <ds:schemaRef ds:uri="195d936b-0f76-4318-9847-a80d08a44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30D5A-E2C8-4148-8F8B-587EC735FFC5}">
  <ds:schemaRefs>
    <ds:schemaRef ds:uri="http://schemas.microsoft.com/office/2006/metadata/properties"/>
    <ds:schemaRef ds:uri="http://schemas.microsoft.com/office/infopath/2007/PartnerControls"/>
    <ds:schemaRef ds:uri="54b5831f-5aa7-4765-b21f-472101222e8d"/>
    <ds:schemaRef ds:uri="195d936b-0f76-4318-9847-a80d08a44ec0"/>
  </ds:schemaRefs>
</ds:datastoreItem>
</file>

<file path=customXml/itemProps3.xml><?xml version="1.0" encoding="utf-8"?>
<ds:datastoreItem xmlns:ds="http://schemas.openxmlformats.org/officeDocument/2006/customXml" ds:itemID="{6C07CA66-9067-4756-B2ED-7CDE07BFF8AA}">
  <ds:schemaRefs>
    <ds:schemaRef ds:uri="http://schemas.openxmlformats.org/officeDocument/2006/bibliography"/>
  </ds:schemaRefs>
</ds:datastoreItem>
</file>

<file path=customXml/itemProps4.xml><?xml version="1.0" encoding="utf-8"?>
<ds:datastoreItem xmlns:ds="http://schemas.openxmlformats.org/officeDocument/2006/customXml" ds:itemID="{18A2786C-5853-44FE-9941-50B0AC7A3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McDonald</cp:lastModifiedBy>
  <cp:revision>20</cp:revision>
  <dcterms:created xsi:type="dcterms:W3CDTF">2025-12-19T14:42:00Z</dcterms:created>
  <dcterms:modified xsi:type="dcterms:W3CDTF">2025-12-23T19:19:00Z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y fmtid="{D5CDD505-2E9C-101B-9397-08002B2CF9AE}" pid="3" name="GrammarlyDocumentId">
    <vt:lpwstr>244f0701-7e77-4482-a97b-cf44ddda0c47</vt:lpwstr>
  </property>
  <property fmtid="{D5CDD505-2E9C-101B-9397-08002B2CF9AE}" pid="4" name="MediaServiceImageTags">
    <vt:lpwstr/>
  </property>
</Properties>
</file>