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50FC" w:rsidRPr="007750FC" w:rsidP="007750FC" w14:paraId="4B0FFB4C" w14:textId="77777777">
      <w:pPr>
        <w:jc w:val="center"/>
        <w:rPr>
          <w:b/>
          <w:bCs/>
        </w:rPr>
      </w:pPr>
    </w:p>
    <w:p w:rsidR="007750FC" w:rsidRPr="008D1F91" w:rsidP="007750FC" w14:paraId="2209D094" w14:textId="35B7DE25">
      <w:pPr>
        <w:rPr>
          <w:b/>
          <w:bCs/>
        </w:rPr>
      </w:pPr>
      <w:r w:rsidRPr="007750FC">
        <w:rPr>
          <w:b/>
          <w:bCs/>
        </w:rPr>
        <w:t xml:space="preserve"> </w:t>
      </w:r>
      <w:r w:rsidRPr="007750FC">
        <w:t>OSH Act of 1970 / Congressional Findings and Purpose</w:t>
      </w:r>
      <w:r>
        <w:tab/>
      </w:r>
      <w:r>
        <w:tab/>
      </w:r>
      <w:r>
        <w:tab/>
      </w:r>
      <w:r w:rsidRPr="007750FC">
        <w:t xml:space="preserve"> 29 USC 651</w:t>
      </w:r>
    </w:p>
    <w:p w:rsidR="007750FC" w:rsidRPr="007750FC" w:rsidP="007750FC" w14:paraId="0E1E2181" w14:textId="6D9372BD">
      <w:pPr>
        <w:jc w:val="center"/>
        <w:rPr>
          <w:b/>
          <w:bCs/>
        </w:rPr>
      </w:pPr>
      <w:r w:rsidRPr="007750FC">
        <w:rPr>
          <w:b/>
          <w:bCs/>
        </w:rPr>
        <w:t>SEC. 2. Congressional Findings and Purpose</w:t>
      </w:r>
    </w:p>
    <w:p w:rsidR="007750FC" w:rsidP="007750FC" w14:paraId="34F806C3" w14:textId="77777777">
      <w: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7750FC" w:rsidP="007750FC" w14:paraId="2A2849D2" w14:textId="77777777">
      <w: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7750FC" w:rsidP="007750FC" w14:paraId="66A4D51A" w14:textId="77777777">
      <w:pPr>
        <w:ind w:left="720"/>
      </w:pPr>
      <w:r>
        <w:t xml:space="preserve">(1) by encouraging employers and employees in their efforts to reduce the number of occupational safety and health hazards at their places of employment, and to stimulate employers and employees to institute new and to perfect existing programs for providing safe and </w:t>
      </w:r>
      <w:r>
        <w:t>healthful</w:t>
      </w:r>
      <w:r>
        <w:t xml:space="preserve"> working </w:t>
      </w:r>
      <w:r>
        <w:t>conditions;</w:t>
      </w:r>
    </w:p>
    <w:p w:rsidR="007750FC" w:rsidP="007750FC" w14:paraId="5C904227" w14:textId="77777777">
      <w:pPr>
        <w:ind w:left="720"/>
      </w:pPr>
      <w:r>
        <w:t xml:space="preserve">(2) by providing that employers and employees have separate but dependent responsibilities and rights with respect to achieving safe and </w:t>
      </w:r>
      <w:r>
        <w:t>healthful</w:t>
      </w:r>
      <w:r>
        <w:t xml:space="preserve"> working </w:t>
      </w:r>
      <w:r>
        <w:t>conditions;</w:t>
      </w:r>
    </w:p>
    <w:p w:rsidR="007750FC" w:rsidP="007750FC" w14:paraId="2546A7BD" w14:textId="77777777">
      <w:pPr>
        <w:ind w:left="720"/>
      </w:pPr>
      <w:r>
        <w:t xml:space="preserve">(3) by authorizing the Secretary of Labor to set mandatory occupational safety and health standards applicable to businesses affecting interstate commerce, and by creating an Occupational Safety and Health Review Commission for carrying out adjudicatory functions under the </w:t>
      </w:r>
      <w:r>
        <w:t>Act;</w:t>
      </w:r>
    </w:p>
    <w:p w:rsidR="007750FC" w:rsidP="007750FC" w14:paraId="229DC1C6" w14:textId="77777777">
      <w:pPr>
        <w:ind w:left="720"/>
      </w:pPr>
      <w:r>
        <w:t xml:space="preserve">(4) </w:t>
      </w:r>
      <w:r>
        <w:t>by</w:t>
      </w:r>
      <w:r>
        <w:t xml:space="preserve"> building upon advances already made through employer and employee initiative for providing safe and </w:t>
      </w:r>
      <w:r>
        <w:t>healthful</w:t>
      </w:r>
      <w:r>
        <w:t xml:space="preserve"> working </w:t>
      </w:r>
      <w:r>
        <w:t>conditions;</w:t>
      </w:r>
    </w:p>
    <w:p w:rsidR="007750FC" w:rsidP="007750FC" w14:paraId="191F80AE" w14:textId="77777777">
      <w:pPr>
        <w:ind w:left="720"/>
      </w:pPr>
      <w:r>
        <w:t xml:space="preserve">(5) by </w:t>
      </w:r>
      <w:r>
        <w:t>providing for</w:t>
      </w:r>
      <w:r>
        <w:t xml:space="preserve"> research in the field of occupational safety and health, including the psychological factors involved, and by developing innovative methods, techniques, and approaches for dealing with occupational safety and health </w:t>
      </w:r>
      <w:r>
        <w:t>problems;</w:t>
      </w:r>
    </w:p>
    <w:p w:rsidR="007750FC" w:rsidP="007750FC" w14:paraId="68984C14" w14:textId="77777777">
      <w:pPr>
        <w:ind w:left="720"/>
      </w:pPr>
      <w:r>
        <w:t xml:space="preserve">(6)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w:t>
      </w:r>
      <w:r>
        <w:t>safety;</w:t>
      </w:r>
    </w:p>
    <w:p w:rsidR="007750FC" w:rsidP="007750FC" w14:paraId="35AB964D" w14:textId="77777777">
      <w:pPr>
        <w:ind w:left="720"/>
      </w:pPr>
      <w:r>
        <w:t xml:space="preserve">(7) by providing medical criteria which will </w:t>
      </w:r>
      <w:r>
        <w:t>assure</w:t>
      </w:r>
      <w:r>
        <w:t xml:space="preserve"> insofar as practicable that no employee will suffer diminished health, functional capacity, or life expectancy </w:t>
      </w:r>
      <w:r>
        <w:t>as a result of</w:t>
      </w:r>
      <w:r>
        <w:t xml:space="preserve"> his work </w:t>
      </w:r>
      <w:r>
        <w:t>experience;</w:t>
      </w:r>
    </w:p>
    <w:p w:rsidR="007750FC" w:rsidP="007750FC" w14:paraId="12B1C531" w14:textId="77777777">
      <w:pPr>
        <w:ind w:left="720"/>
      </w:pPr>
      <w:r>
        <w:t xml:space="preserve">(8) by </w:t>
      </w:r>
      <w:r>
        <w:t>providing for</w:t>
      </w:r>
      <w:r>
        <w:t xml:space="preserve"> training programs to increase the number and competence of personnel engaged in the field of occupational safety and </w:t>
      </w:r>
      <w:r>
        <w:t>health;</w:t>
      </w:r>
      <w:r>
        <w:t xml:space="preserve"> affecting the OSH Act since its passage in 1970 through January 1, 2004.</w:t>
      </w:r>
    </w:p>
    <w:p w:rsidR="007750FC" w:rsidP="007750FC" w14:paraId="48E6ABA3" w14:textId="77777777">
      <w:pPr>
        <w:ind w:left="720"/>
      </w:pPr>
      <w:r>
        <w:t xml:space="preserve">(9) by providing for the development and promulgation of occupational safety and health </w:t>
      </w:r>
      <w:r>
        <w:t>standards;</w:t>
      </w:r>
    </w:p>
    <w:p w:rsidR="007750FC" w:rsidP="007750FC" w14:paraId="545366F4" w14:textId="77777777">
      <w:pPr>
        <w:ind w:left="720"/>
      </w:pPr>
      <w:r>
        <w:t xml:space="preserve">(10) by providing an effective enforcement program which shall include a prohibition against giving advance notice of any inspection and sanctions for any individual violating this </w:t>
      </w:r>
      <w:r>
        <w:t>prohibition;</w:t>
      </w:r>
    </w:p>
    <w:p w:rsidR="007750FC" w:rsidP="007750FC" w14:paraId="6EC45A8E" w14:textId="45CB9647">
      <w:pPr>
        <w:ind w:left="720"/>
      </w:pPr>
      <w: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w:t>
      </w:r>
    </w:p>
    <w:p w:rsidR="007750FC" w:rsidP="007750FC" w14:paraId="1D22619E" w14:textId="0E84F5F9">
      <w:pPr>
        <w:ind w:left="720"/>
      </w:pPr>
      <w:r>
        <w:t xml:space="preserve">(12) by </w:t>
      </w:r>
      <w:r>
        <w:t>providing for</w:t>
      </w:r>
      <w:r>
        <w:t xml:space="preserve"> appropriate reporting procedures with respect to occupational safety and health which procedures will help achieve the objectives of this Act and accurately describe the nature of the occupational safety and health </w:t>
      </w:r>
      <w:r>
        <w:t>problem;</w:t>
      </w:r>
    </w:p>
    <w:p w:rsidR="007750FC" w:rsidP="007750FC" w14:paraId="02623C76" w14:textId="44778676">
      <w:pPr>
        <w:ind w:left="720"/>
      </w:pPr>
      <w:r>
        <w:t>(13) by encouraging joint labor-management efforts to reduce injuries and disease arising out of employment.</w:t>
      </w:r>
    </w:p>
    <w:p w:rsidR="007750FC" w:rsidP="007750FC" w14:paraId="0E18CE48" w14:textId="77777777">
      <w:pPr>
        <w:ind w:left="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FC"/>
    <w:rsid w:val="007750FC"/>
    <w:rsid w:val="008D1F91"/>
    <w:rsid w:val="008E23E0"/>
    <w:rsid w:val="00F02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FC3C2"/>
  <w15:chartTrackingRefBased/>
  <w15:docId w15:val="{1523E303-9CA5-42B2-B0C3-9F5EE50C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0FC"/>
    <w:rPr>
      <w:rFonts w:eastAsiaTheme="majorEastAsia" w:cstheme="majorBidi"/>
      <w:color w:val="272727" w:themeColor="text1" w:themeTint="D8"/>
    </w:rPr>
  </w:style>
  <w:style w:type="paragraph" w:styleId="Title">
    <w:name w:val="Title"/>
    <w:basedOn w:val="Normal"/>
    <w:next w:val="Normal"/>
    <w:link w:val="TitleChar"/>
    <w:uiPriority w:val="10"/>
    <w:qFormat/>
    <w:rsid w:val="0077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0FC"/>
    <w:pPr>
      <w:spacing w:before="160"/>
      <w:jc w:val="center"/>
    </w:pPr>
    <w:rPr>
      <w:i/>
      <w:iCs/>
      <w:color w:val="404040" w:themeColor="text1" w:themeTint="BF"/>
    </w:rPr>
  </w:style>
  <w:style w:type="character" w:customStyle="1" w:styleId="QuoteChar">
    <w:name w:val="Quote Char"/>
    <w:basedOn w:val="DefaultParagraphFont"/>
    <w:link w:val="Quote"/>
    <w:uiPriority w:val="29"/>
    <w:rsid w:val="007750FC"/>
    <w:rPr>
      <w:i/>
      <w:iCs/>
      <w:color w:val="404040" w:themeColor="text1" w:themeTint="BF"/>
    </w:rPr>
  </w:style>
  <w:style w:type="paragraph" w:styleId="ListParagraph">
    <w:name w:val="List Paragraph"/>
    <w:basedOn w:val="Normal"/>
    <w:uiPriority w:val="34"/>
    <w:qFormat/>
    <w:rsid w:val="007750FC"/>
    <w:pPr>
      <w:ind w:left="720"/>
      <w:contextualSpacing/>
    </w:pPr>
  </w:style>
  <w:style w:type="character" w:styleId="IntenseEmphasis">
    <w:name w:val="Intense Emphasis"/>
    <w:basedOn w:val="DefaultParagraphFont"/>
    <w:uiPriority w:val="21"/>
    <w:qFormat/>
    <w:rsid w:val="007750FC"/>
    <w:rPr>
      <w:i/>
      <w:iCs/>
      <w:color w:val="0F4761" w:themeColor="accent1" w:themeShade="BF"/>
    </w:rPr>
  </w:style>
  <w:style w:type="paragraph" w:styleId="IntenseQuote">
    <w:name w:val="Intense Quote"/>
    <w:basedOn w:val="Normal"/>
    <w:next w:val="Normal"/>
    <w:link w:val="IntenseQuoteChar"/>
    <w:uiPriority w:val="30"/>
    <w:qFormat/>
    <w:rsid w:val="0077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0FC"/>
    <w:rPr>
      <w:i/>
      <w:iCs/>
      <w:color w:val="0F4761" w:themeColor="accent1" w:themeShade="BF"/>
    </w:rPr>
  </w:style>
  <w:style w:type="character" w:styleId="IntenseReference">
    <w:name w:val="Intense Reference"/>
    <w:basedOn w:val="DefaultParagraphFont"/>
    <w:uiPriority w:val="32"/>
    <w:qFormat/>
    <w:rsid w:val="00775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3223</Characters>
  <Application>Microsoft Office Word</Application>
  <DocSecurity>0</DocSecurity>
  <Lines>26</Lines>
  <Paragraphs>7</Paragraphs>
  <ScaleCrop>false</ScaleCrop>
  <Company>U.S. Department of Labor</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2025-09-23T12:08:00Z</dcterms:created>
  <dcterms:modified xsi:type="dcterms:W3CDTF">2025-09-24T15:15:00Z</dcterms:modified>
</cp:coreProperties>
</file>