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4BA" w:rsidRPr="00A933CE" w:rsidP="00465A03" w14:paraId="57DD8634"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sz w:val="22"/>
          <w:szCs w:val="22"/>
          <w:lang w:val="en-CA"/>
        </w:rPr>
        <w:fldChar w:fldCharType="begin"/>
      </w:r>
      <w:r w:rsidRPr="00A933CE">
        <w:rPr>
          <w:rFonts w:asciiTheme="minorHAnsi" w:hAnsiTheme="minorHAnsi" w:cstheme="minorHAnsi"/>
          <w:sz w:val="22"/>
          <w:szCs w:val="22"/>
          <w:lang w:val="en-CA"/>
        </w:rPr>
        <w:instrText xml:space="preserve"> SEQ CHAPTER \h \r 1</w:instrText>
      </w:r>
      <w:r w:rsidRPr="00A933CE">
        <w:rPr>
          <w:rFonts w:asciiTheme="minorHAnsi" w:hAnsiTheme="minorHAnsi" w:cstheme="minorHAnsi"/>
          <w:sz w:val="22"/>
          <w:szCs w:val="22"/>
          <w:lang w:val="en-CA"/>
        </w:rPr>
        <w:fldChar w:fldCharType="separate"/>
      </w:r>
      <w:r w:rsidRPr="00A933CE">
        <w:rPr>
          <w:rFonts w:asciiTheme="minorHAnsi" w:hAnsiTheme="minorHAnsi" w:cstheme="minorHAnsi"/>
          <w:sz w:val="22"/>
          <w:szCs w:val="22"/>
          <w:lang w:val="en-CA"/>
        </w:rPr>
        <w:fldChar w:fldCharType="end"/>
      </w:r>
      <w:r w:rsidRPr="00A933CE">
        <w:rPr>
          <w:rFonts w:asciiTheme="minorHAnsi" w:hAnsiTheme="minorHAnsi" w:cstheme="minorHAnsi"/>
          <w:b/>
          <w:bCs/>
          <w:sz w:val="22"/>
          <w:szCs w:val="22"/>
        </w:rPr>
        <w:t>SUPPORTING STATEMENT</w:t>
      </w:r>
    </w:p>
    <w:p w:rsidR="00930606" w:rsidRPr="00A933CE" w:rsidP="00465A03" w14:paraId="68726D54"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Internal Revenue Service</w:t>
      </w:r>
    </w:p>
    <w:p w:rsidR="00696343" w:rsidRPr="00696343" w:rsidP="00696343" w14:paraId="417DCFAE" w14:textId="5B9407B3">
      <w:pPr>
        <w:spacing w:line="276" w:lineRule="auto"/>
        <w:jc w:val="center"/>
        <w:rPr>
          <w:rFonts w:asciiTheme="minorHAnsi" w:hAnsiTheme="minorHAnsi" w:cstheme="minorHAnsi"/>
          <w:bCs/>
          <w:sz w:val="22"/>
          <w:szCs w:val="22"/>
        </w:rPr>
      </w:pPr>
      <w:r w:rsidRPr="00696343">
        <w:rPr>
          <w:rFonts w:asciiTheme="minorHAnsi" w:hAnsiTheme="minorHAnsi" w:cstheme="minorHAnsi"/>
          <w:bCs/>
          <w:sz w:val="22"/>
          <w:szCs w:val="22"/>
        </w:rPr>
        <w:t xml:space="preserve">U.S. Employment Tax Returns and </w:t>
      </w:r>
      <w:r w:rsidR="0056045C">
        <w:rPr>
          <w:rFonts w:asciiTheme="minorHAnsi" w:hAnsiTheme="minorHAnsi" w:cstheme="minorHAnsi"/>
          <w:bCs/>
          <w:sz w:val="22"/>
          <w:szCs w:val="22"/>
        </w:rPr>
        <w:t>R</w:t>
      </w:r>
      <w:r w:rsidRPr="00696343">
        <w:rPr>
          <w:rFonts w:asciiTheme="minorHAnsi" w:hAnsiTheme="minorHAnsi" w:cstheme="minorHAnsi"/>
          <w:bCs/>
          <w:sz w:val="22"/>
          <w:szCs w:val="22"/>
        </w:rPr>
        <w:t>elated Forms</w:t>
      </w:r>
    </w:p>
    <w:p w:rsidR="009B74BA" w:rsidP="00696343" w14:paraId="52DDBE5C" w14:textId="12952479">
      <w:pPr>
        <w:spacing w:line="276" w:lineRule="auto"/>
        <w:jc w:val="center"/>
        <w:rPr>
          <w:rFonts w:asciiTheme="minorHAnsi" w:hAnsiTheme="minorHAnsi" w:cstheme="minorHAnsi"/>
          <w:bCs/>
          <w:sz w:val="22"/>
          <w:szCs w:val="22"/>
        </w:rPr>
      </w:pPr>
      <w:r w:rsidRPr="00696343">
        <w:rPr>
          <w:rFonts w:asciiTheme="minorHAnsi" w:hAnsiTheme="minorHAnsi" w:cstheme="minorHAnsi"/>
          <w:bCs/>
          <w:sz w:val="22"/>
          <w:szCs w:val="22"/>
        </w:rPr>
        <w:t>OMB Control Number 1545-0029</w:t>
      </w:r>
    </w:p>
    <w:p w:rsidR="00696343" w:rsidRPr="00A933CE" w:rsidP="00696343" w14:paraId="45E314AB" w14:textId="77777777">
      <w:pPr>
        <w:spacing w:line="276" w:lineRule="auto"/>
        <w:jc w:val="center"/>
        <w:rPr>
          <w:rFonts w:asciiTheme="minorHAnsi" w:hAnsiTheme="minorHAnsi" w:cstheme="minorHAnsi"/>
          <w:b/>
          <w:bCs/>
          <w:sz w:val="22"/>
          <w:szCs w:val="22"/>
        </w:rPr>
      </w:pPr>
    </w:p>
    <w:p w:rsidR="009B74BA" w:rsidRPr="00A933CE" w:rsidP="00A933CE" w14:paraId="1FDCA7EA" w14:textId="2148E15D">
      <w:pPr>
        <w:pStyle w:val="Heading1"/>
        <w:numPr>
          <w:ilvl w:val="0"/>
          <w:numId w:val="6"/>
        </w:numPr>
        <w:ind w:left="360"/>
        <w:rPr>
          <w:rFonts w:asciiTheme="minorHAnsi" w:hAnsiTheme="minorHAnsi" w:cstheme="minorHAnsi"/>
          <w:b/>
          <w:bCs/>
          <w:sz w:val="22"/>
          <w:szCs w:val="22"/>
        </w:rPr>
      </w:pPr>
      <w:r w:rsidRPr="00A933CE">
        <w:rPr>
          <w:rFonts w:asciiTheme="minorHAnsi" w:hAnsiTheme="minorHAnsi" w:cstheme="minorHAnsi"/>
          <w:b/>
          <w:bCs/>
          <w:sz w:val="22"/>
          <w:szCs w:val="22"/>
          <w:u w:val="single"/>
        </w:rPr>
        <w:t>CIRCUMSTANCES NECESSITATING COLLECTION OF INFORMATION</w:t>
      </w:r>
    </w:p>
    <w:p w:rsidR="000062D7" w:rsidRPr="00A933CE" w:rsidP="00A933CE" w14:paraId="6F228356" w14:textId="77777777">
      <w:pPr>
        <w:widowControl/>
        <w:ind w:left="360"/>
        <w:rPr>
          <w:rFonts w:asciiTheme="minorHAnsi" w:hAnsiTheme="minorHAnsi" w:cstheme="minorHAnsi"/>
          <w:sz w:val="22"/>
          <w:szCs w:val="22"/>
        </w:rPr>
      </w:pPr>
    </w:p>
    <w:p w:rsidR="00696343" w:rsidRPr="00696343" w:rsidP="00696343" w14:paraId="213E53E4" w14:textId="77777777">
      <w:pPr>
        <w:widowControl/>
        <w:ind w:left="360"/>
        <w:rPr>
          <w:rFonts w:asciiTheme="minorHAnsi" w:hAnsiTheme="minorHAnsi" w:cstheme="minorHAnsi"/>
          <w:sz w:val="22"/>
          <w:szCs w:val="22"/>
        </w:rPr>
      </w:pPr>
      <w:r w:rsidRPr="00696343">
        <w:rPr>
          <w:rFonts w:asciiTheme="minorHAnsi" w:hAnsiTheme="minorHAnsi" w:cstheme="minorHAnsi"/>
          <w:sz w:val="22"/>
          <w:szCs w:val="22"/>
        </w:rPr>
        <w:t>Sections 6011 &amp; 6012 of the Internal Revenue Code (IRC) require entities to prepare and file employment tax returns quarterly.  These forms and related schedules are used by employers to report employee income and other compensation subject to tax as well as to report and disclosure taxes paid.</w:t>
      </w:r>
    </w:p>
    <w:p w:rsidR="00696343" w:rsidRPr="00696343" w:rsidP="00696343" w14:paraId="6F2510FD" w14:textId="77777777">
      <w:pPr>
        <w:widowControl/>
        <w:ind w:left="360"/>
        <w:rPr>
          <w:rFonts w:asciiTheme="minorHAnsi" w:hAnsiTheme="minorHAnsi" w:cstheme="minorHAnsi"/>
          <w:sz w:val="22"/>
          <w:szCs w:val="22"/>
        </w:rPr>
      </w:pPr>
    </w:p>
    <w:p w:rsidR="00696343" w:rsidRPr="00696343" w:rsidP="00696343" w14:paraId="7C09BED4" w14:textId="77777777">
      <w:pPr>
        <w:widowControl/>
        <w:ind w:left="360"/>
        <w:rPr>
          <w:rFonts w:asciiTheme="minorHAnsi" w:hAnsiTheme="minorHAnsi" w:cstheme="minorHAnsi"/>
          <w:sz w:val="22"/>
          <w:szCs w:val="22"/>
        </w:rPr>
      </w:pPr>
      <w:r w:rsidRPr="00696343">
        <w:rPr>
          <w:rFonts w:asciiTheme="minorHAnsi" w:hAnsiTheme="minorHAnsi" w:cstheme="minorHAnsi"/>
          <w:sz w:val="22"/>
          <w:szCs w:val="22"/>
        </w:rPr>
        <w:t xml:space="preserve">Regulations section 31.6011(a)-5 explains that every employer is required to make a return for the first calendar quarter in which the employer pays wages, other than wages for agricultural labor, subject to the tax imposed by the Federal Insurance Contributions Act, and is required to make a return for each subsequent calendar quarter (whether or not wages are paid therein) until the employer has filed a final return in accordance with § 31.6011(a)–6.  The return or statement shall include therein the information required by the applicable regulations or forms.  </w:t>
      </w:r>
    </w:p>
    <w:p w:rsidR="00696343" w:rsidRPr="00696343" w:rsidP="00696343" w14:paraId="1CEAD436" w14:textId="77777777">
      <w:pPr>
        <w:widowControl/>
        <w:ind w:left="360"/>
        <w:rPr>
          <w:rFonts w:asciiTheme="minorHAnsi" w:hAnsiTheme="minorHAnsi" w:cstheme="minorHAnsi"/>
          <w:sz w:val="22"/>
          <w:szCs w:val="22"/>
        </w:rPr>
      </w:pPr>
    </w:p>
    <w:p w:rsidR="008D33DE" w:rsidP="00696343" w14:paraId="775078A8" w14:textId="77DBE591">
      <w:pPr>
        <w:widowControl/>
        <w:ind w:left="360"/>
        <w:rPr>
          <w:rFonts w:asciiTheme="minorHAnsi" w:hAnsiTheme="minorHAnsi" w:cstheme="minorHAnsi"/>
          <w:sz w:val="22"/>
          <w:szCs w:val="22"/>
        </w:rPr>
      </w:pPr>
      <w:r w:rsidRPr="00696343">
        <w:rPr>
          <w:rFonts w:asciiTheme="minorHAnsi" w:hAnsiTheme="minorHAnsi" w:cstheme="minorHAnsi"/>
          <w:sz w:val="22"/>
          <w:szCs w:val="22"/>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forms can be made available for use on a timelier basis.</w:t>
      </w:r>
    </w:p>
    <w:p w:rsidR="00696343" w:rsidRPr="00A933CE" w:rsidP="00696343" w14:paraId="6EBAF610" w14:textId="77777777">
      <w:pPr>
        <w:widowControl/>
        <w:ind w:left="360"/>
        <w:rPr>
          <w:rFonts w:asciiTheme="minorHAnsi" w:hAnsiTheme="minorHAnsi" w:cstheme="minorHAnsi"/>
          <w:sz w:val="22"/>
          <w:szCs w:val="22"/>
        </w:rPr>
      </w:pPr>
    </w:p>
    <w:p w:rsidR="004B3E4C" w:rsidRPr="00A933CE" w:rsidP="00A933CE" w14:paraId="2DCADA1C" w14:textId="18F05CB4">
      <w:pPr>
        <w:widowControl/>
        <w:ind w:left="360"/>
        <w:rPr>
          <w:rFonts w:asciiTheme="minorHAnsi" w:hAnsiTheme="minorHAnsi" w:cstheme="minorHAnsi"/>
          <w:sz w:val="22"/>
          <w:szCs w:val="22"/>
        </w:rPr>
      </w:pPr>
      <w:r w:rsidRPr="0051024A">
        <w:rPr>
          <w:rFonts w:asciiTheme="minorHAnsi" w:hAnsiTheme="minorHAnsi" w:cstheme="minorHAnsi"/>
          <w:sz w:val="22"/>
          <w:szCs w:val="22"/>
        </w:rPr>
        <w:t>This information collection request (ICR) covers the actual reporting, recordkeeping, and third-party disclosure burden associated with the forms and their associated schedules listed in Appendix A, and the regulations and agency guidance documents listed in Appendix B.</w:t>
      </w:r>
    </w:p>
    <w:p w:rsidR="009C44DF" w:rsidRPr="00A933CE" w:rsidP="00A933CE" w14:paraId="43A18DD1" w14:textId="4EC98391">
      <w:pPr>
        <w:widowControl/>
        <w:ind w:left="360"/>
        <w:rPr>
          <w:rFonts w:asciiTheme="minorHAnsi" w:hAnsiTheme="minorHAnsi" w:cstheme="minorHAnsi"/>
          <w:sz w:val="22"/>
          <w:szCs w:val="22"/>
        </w:rPr>
      </w:pPr>
    </w:p>
    <w:p w:rsidR="009B74BA" w:rsidRPr="00A933CE" w:rsidP="00A933CE" w14:paraId="79F4E6E6" w14:textId="0243E21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USE OF DATA</w:t>
      </w:r>
    </w:p>
    <w:p w:rsidR="009B74BA" w:rsidRPr="00A933CE" w:rsidP="00A933CE" w14:paraId="434AEE4E" w14:textId="77777777">
      <w:pPr>
        <w:widowControl/>
        <w:ind w:left="360"/>
        <w:rPr>
          <w:rFonts w:asciiTheme="minorHAnsi" w:hAnsiTheme="minorHAnsi" w:cstheme="minorHAnsi"/>
          <w:sz w:val="22"/>
          <w:szCs w:val="22"/>
        </w:rPr>
      </w:pPr>
    </w:p>
    <w:p w:rsidR="00E550BE" w:rsidP="00A933CE" w14:paraId="50A89428" w14:textId="0A677AC2">
      <w:pPr>
        <w:widowControl/>
        <w:ind w:left="360"/>
        <w:rPr>
          <w:rFonts w:asciiTheme="minorHAnsi" w:hAnsiTheme="minorHAnsi" w:cstheme="minorHAnsi"/>
          <w:sz w:val="22"/>
          <w:szCs w:val="22"/>
        </w:rPr>
      </w:pPr>
      <w:r w:rsidRPr="00696343">
        <w:rPr>
          <w:rFonts w:asciiTheme="minorHAnsi" w:hAnsiTheme="minorHAnsi" w:cstheme="minorHAnsi"/>
          <w:sz w:val="22"/>
          <w:szCs w:val="22"/>
        </w:rPr>
        <w:t>The data is used by the IRS to verify that the correct taxes have been paid. The Social Security Administration uses some of the Social Security and Medicare tax data for trust fund accounting and estimating purposes.</w:t>
      </w:r>
    </w:p>
    <w:p w:rsidR="00696343" w:rsidRPr="00A933CE" w:rsidP="00A933CE" w14:paraId="4303BC47" w14:textId="77777777">
      <w:pPr>
        <w:widowControl/>
        <w:ind w:left="360"/>
        <w:rPr>
          <w:rFonts w:asciiTheme="minorHAnsi" w:hAnsiTheme="minorHAnsi" w:cstheme="minorHAnsi"/>
          <w:sz w:val="22"/>
          <w:szCs w:val="22"/>
        </w:rPr>
      </w:pPr>
    </w:p>
    <w:p w:rsidR="009B74BA" w:rsidRPr="00A933CE" w:rsidP="00A933CE" w14:paraId="6E48ACB4" w14:textId="0144FE33">
      <w:pPr>
        <w:pStyle w:val="Heading1"/>
        <w:numPr>
          <w:ilvl w:val="0"/>
          <w:numId w:val="6"/>
        </w:numPr>
        <w:ind w:left="360"/>
        <w:rPr>
          <w:rFonts w:asciiTheme="minorHAnsi" w:hAnsiTheme="minorHAnsi" w:cstheme="minorHAnsi"/>
          <w:b/>
          <w:bCs/>
          <w:sz w:val="22"/>
          <w:szCs w:val="22"/>
          <w:u w:val="single"/>
        </w:rPr>
      </w:pPr>
      <w:bookmarkStart w:id="0" w:name="_Hlk78571875"/>
      <w:r w:rsidRPr="00A933CE">
        <w:rPr>
          <w:rFonts w:asciiTheme="minorHAnsi" w:hAnsiTheme="minorHAnsi" w:cstheme="minorHAnsi"/>
          <w:b/>
          <w:bCs/>
          <w:sz w:val="22"/>
          <w:szCs w:val="22"/>
          <w:u w:val="single"/>
        </w:rPr>
        <w:t>USE OF IMPROVED INFORMATION TECHNOLOGY TO REDUCE BURDEN</w:t>
      </w:r>
    </w:p>
    <w:p w:rsidR="009B74BA" w:rsidRPr="00A933CE" w:rsidP="00A933CE" w14:paraId="75165DFD" w14:textId="77777777">
      <w:pPr>
        <w:widowControl/>
        <w:ind w:left="360"/>
        <w:rPr>
          <w:rFonts w:asciiTheme="minorHAnsi" w:hAnsiTheme="minorHAnsi" w:cstheme="minorHAnsi"/>
          <w:sz w:val="22"/>
          <w:szCs w:val="22"/>
        </w:rPr>
      </w:pPr>
    </w:p>
    <w:p w:rsidR="00885771" w:rsidRPr="00A933CE" w:rsidP="00A933CE" w14:paraId="7620A2A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We are currently offering electronic filing for </w:t>
      </w:r>
      <w:r w:rsidRPr="00A933CE" w:rsidR="00E2140D">
        <w:rPr>
          <w:rFonts w:asciiTheme="minorHAnsi" w:hAnsiTheme="minorHAnsi" w:cstheme="minorHAnsi"/>
          <w:sz w:val="22"/>
          <w:szCs w:val="22"/>
        </w:rPr>
        <w:t>these forms</w:t>
      </w:r>
      <w:r w:rsidRPr="00A933CE">
        <w:rPr>
          <w:rFonts w:asciiTheme="minorHAnsi" w:hAnsiTheme="minorHAnsi" w:cstheme="minorHAnsi"/>
          <w:sz w:val="22"/>
          <w:szCs w:val="22"/>
        </w:rPr>
        <w:t xml:space="preserve"> and schedules.</w:t>
      </w:r>
      <w:r w:rsidRPr="00A933CE" w:rsidR="000B0214">
        <w:rPr>
          <w:rFonts w:asciiTheme="minorHAnsi" w:hAnsiTheme="minorHAnsi" w:cstheme="minorHAnsi"/>
          <w:sz w:val="22"/>
          <w:szCs w:val="22"/>
        </w:rPr>
        <w:t xml:space="preserve"> </w:t>
      </w:r>
    </w:p>
    <w:bookmarkEnd w:id="0"/>
    <w:p w:rsidR="00DD6217" w:rsidRPr="00A933CE" w:rsidP="00A933CE" w14:paraId="5D0BCDBB" w14:textId="77777777">
      <w:pPr>
        <w:widowControl/>
        <w:ind w:left="360"/>
        <w:rPr>
          <w:rFonts w:asciiTheme="minorHAnsi" w:hAnsiTheme="minorHAnsi" w:cstheme="minorHAnsi"/>
          <w:sz w:val="22"/>
          <w:szCs w:val="22"/>
        </w:rPr>
      </w:pPr>
    </w:p>
    <w:p w:rsidR="009B74BA" w:rsidRPr="00A933CE" w:rsidP="00A933CE" w14:paraId="28E077A5" w14:textId="6B1F66FA">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EFFORTS TO IDENTIFY DUPLICATION</w:t>
      </w:r>
    </w:p>
    <w:p w:rsidR="009B74BA" w:rsidRPr="00A933CE" w:rsidP="00A933CE" w14:paraId="465AC052" w14:textId="77777777">
      <w:pPr>
        <w:widowControl/>
        <w:ind w:left="360"/>
        <w:rPr>
          <w:rFonts w:asciiTheme="minorHAnsi" w:hAnsiTheme="minorHAnsi" w:cstheme="minorHAnsi"/>
          <w:sz w:val="22"/>
          <w:szCs w:val="22"/>
        </w:rPr>
      </w:pPr>
    </w:p>
    <w:p w:rsidR="001A464B" w:rsidRPr="00A933CE" w:rsidP="00A933CE" w14:paraId="2290D94A"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information obtained through this collection is unique and is not already available for use or adaptation from another source.</w:t>
      </w:r>
      <w:r w:rsidRPr="00A933CE" w:rsidR="009B74BA">
        <w:rPr>
          <w:rFonts w:asciiTheme="minorHAnsi" w:hAnsiTheme="minorHAnsi" w:cstheme="minorHAnsi"/>
          <w:sz w:val="22"/>
          <w:szCs w:val="22"/>
        </w:rPr>
        <w:t xml:space="preserve"> </w:t>
      </w:r>
    </w:p>
    <w:p w:rsidR="004B4765" w:rsidRPr="00A933CE" w:rsidP="00A933CE" w14:paraId="29ECBB02" w14:textId="77777777">
      <w:pPr>
        <w:widowControl/>
        <w:ind w:left="360"/>
        <w:rPr>
          <w:rFonts w:asciiTheme="minorHAnsi" w:hAnsiTheme="minorHAnsi" w:cstheme="minorHAnsi"/>
          <w:sz w:val="22"/>
          <w:szCs w:val="22"/>
        </w:rPr>
      </w:pPr>
    </w:p>
    <w:p w:rsidR="009B74BA" w:rsidRPr="00A933CE" w:rsidP="00A933CE" w14:paraId="79CF0E5F" w14:textId="2EBE7344">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METHODS TO MINIMIZE BURDEN ON SMALL BUSINESSES OR OTHER</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SMALL ENTITIES</w:t>
      </w:r>
    </w:p>
    <w:p w:rsidR="009B74BA" w:rsidRPr="00A933CE" w:rsidP="00A933CE" w14:paraId="176739C4" w14:textId="77777777">
      <w:pPr>
        <w:widowControl/>
        <w:ind w:left="360"/>
        <w:rPr>
          <w:rFonts w:asciiTheme="minorHAnsi" w:hAnsiTheme="minorHAnsi" w:cstheme="minorHAnsi"/>
          <w:sz w:val="22"/>
          <w:szCs w:val="22"/>
        </w:rPr>
      </w:pPr>
    </w:p>
    <w:p w:rsidR="00AB59E2" w:rsidRPr="00A933CE" w:rsidP="00A933CE" w14:paraId="6E1FD35D"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A933CE" w:rsidR="00822519">
        <w:rPr>
          <w:rFonts w:asciiTheme="minorHAnsi" w:hAnsiTheme="minorHAnsi" w:cstheme="minorHAnsi"/>
          <w:sz w:val="22"/>
          <w:szCs w:val="22"/>
        </w:rPr>
        <w:t xml:space="preserve"> </w:t>
      </w:r>
      <w:r w:rsidRPr="00A933CE" w:rsidR="003A645C">
        <w:rPr>
          <w:rFonts w:asciiTheme="minorHAnsi" w:hAnsiTheme="minorHAnsi" w:cstheme="minorHAnsi"/>
          <w:sz w:val="22"/>
          <w:szCs w:val="22"/>
        </w:rPr>
        <w:t xml:space="preserve">The forms </w:t>
      </w:r>
      <w:r w:rsidRPr="00A933CE" w:rsidR="00AC09B7">
        <w:rPr>
          <w:rFonts w:asciiTheme="minorHAnsi" w:hAnsiTheme="minorHAnsi" w:cstheme="minorHAnsi"/>
          <w:sz w:val="22"/>
          <w:szCs w:val="22"/>
        </w:rPr>
        <w:t>can</w:t>
      </w:r>
      <w:r w:rsidRPr="00A933CE" w:rsidR="003A645C">
        <w:rPr>
          <w:rFonts w:asciiTheme="minorHAnsi" w:hAnsiTheme="minorHAnsi" w:cstheme="minorHAnsi"/>
          <w:sz w:val="22"/>
          <w:szCs w:val="22"/>
        </w:rPr>
        <w:t xml:space="preserve"> be filed electronically, which further reduces any burden to small businesses. </w:t>
      </w:r>
      <w:r w:rsidRPr="00A933CE" w:rsidR="00822519">
        <w:rPr>
          <w:rFonts w:asciiTheme="minorHAnsi" w:hAnsiTheme="minorHAnsi" w:cstheme="minorHAnsi"/>
          <w:sz w:val="22"/>
          <w:szCs w:val="22"/>
        </w:rPr>
        <w:t xml:space="preserve"> </w:t>
      </w:r>
    </w:p>
    <w:p w:rsidR="00AB59E2" w:rsidRPr="00A933CE" w:rsidP="00A933CE" w14:paraId="55FC9BB5" w14:textId="77777777">
      <w:pPr>
        <w:widowControl/>
        <w:ind w:left="360"/>
        <w:rPr>
          <w:rFonts w:asciiTheme="minorHAnsi" w:hAnsiTheme="minorHAnsi" w:cstheme="minorHAnsi"/>
          <w:sz w:val="22"/>
          <w:szCs w:val="22"/>
        </w:rPr>
      </w:pPr>
    </w:p>
    <w:p w:rsidR="009B74BA" w:rsidRPr="00A933CE" w:rsidP="00A933CE" w14:paraId="56EE5195" w14:textId="5B58C7A6">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CONSEQUENCES OF LESS FREQUENT COLLECTION ON FEDERAL PROGRAMS OR POLICY ACTIVITIES</w:t>
      </w:r>
    </w:p>
    <w:p w:rsidR="009B74BA" w:rsidRPr="00A933CE" w:rsidP="00A933CE" w14:paraId="0FBCB160" w14:textId="77777777">
      <w:pPr>
        <w:widowControl/>
        <w:ind w:left="360"/>
        <w:rPr>
          <w:rFonts w:asciiTheme="minorHAnsi" w:hAnsiTheme="minorHAnsi" w:cstheme="minorHAnsi"/>
          <w:sz w:val="22"/>
          <w:szCs w:val="22"/>
        </w:rPr>
      </w:pPr>
    </w:p>
    <w:p w:rsidR="009B74BA" w:rsidRPr="00A933CE" w:rsidP="00A933CE" w14:paraId="54ED6719"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Consequences of less frequent collection on federal programs or policy activities could consist of a decrease in the amount of taxes collected by the </w:t>
      </w:r>
      <w:r w:rsidRPr="00A933CE" w:rsidR="00822519">
        <w:rPr>
          <w:rFonts w:asciiTheme="minorHAnsi" w:hAnsiTheme="minorHAnsi" w:cstheme="minorHAnsi"/>
          <w:sz w:val="22"/>
          <w:szCs w:val="22"/>
        </w:rPr>
        <w:t>IRS</w:t>
      </w:r>
      <w:r w:rsidRPr="00A933CE">
        <w:rPr>
          <w:rFonts w:asciiTheme="minorHAnsi" w:hAnsiTheme="minorHAnsi" w:cstheme="minorHAnsi"/>
          <w:sz w:val="22"/>
          <w:szCs w:val="22"/>
        </w:rPr>
        <w:t>, inaccurate and untimely filing of tax returns, and an increase in tax violations.</w:t>
      </w:r>
    </w:p>
    <w:p w:rsidR="009B74BA" w:rsidRPr="00A933CE" w:rsidP="00A933CE" w14:paraId="3298FEE7" w14:textId="77777777">
      <w:pPr>
        <w:widowControl/>
        <w:ind w:left="360"/>
        <w:rPr>
          <w:rFonts w:asciiTheme="minorHAnsi" w:hAnsiTheme="minorHAnsi" w:cstheme="minorHAnsi"/>
          <w:sz w:val="22"/>
          <w:szCs w:val="22"/>
        </w:rPr>
      </w:pPr>
    </w:p>
    <w:p w:rsidR="009B74BA" w:rsidRPr="00A933CE" w:rsidP="00A933CE" w14:paraId="3277AF12" w14:textId="77F0243C">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SPECIAL CIRCUMSTANCES REQUIRING DATA COLLECTION TO BE</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INCONSISTENT WITH GUIDELINES IN 5 CFR 1320.5(d)(2)</w:t>
      </w:r>
    </w:p>
    <w:p w:rsidR="009B74BA" w:rsidRPr="00A933CE" w:rsidP="00A933CE" w14:paraId="3484267F" w14:textId="77777777">
      <w:pPr>
        <w:widowControl/>
        <w:ind w:left="360"/>
        <w:rPr>
          <w:rFonts w:asciiTheme="minorHAnsi" w:hAnsiTheme="minorHAnsi" w:cstheme="minorHAnsi"/>
          <w:sz w:val="22"/>
          <w:szCs w:val="22"/>
        </w:rPr>
      </w:pPr>
    </w:p>
    <w:p w:rsidR="009B74BA" w:rsidRPr="00A933CE" w:rsidP="00A933CE" w14:paraId="4CC5B1A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special circumstances requiring data collection to be inconsistent with guidelines in 5 CFR 1320.5(d)(2).</w:t>
      </w:r>
    </w:p>
    <w:p w:rsidR="00E24344" w:rsidRPr="00A933CE" w:rsidP="00A933CE" w14:paraId="573C18A5" w14:textId="77777777">
      <w:pPr>
        <w:widowControl/>
        <w:ind w:left="360"/>
        <w:rPr>
          <w:rFonts w:asciiTheme="minorHAnsi" w:hAnsiTheme="minorHAnsi" w:cstheme="minorHAnsi"/>
          <w:sz w:val="22"/>
          <w:szCs w:val="22"/>
        </w:rPr>
      </w:pPr>
    </w:p>
    <w:p w:rsidR="009B74BA" w:rsidRPr="00A933CE" w:rsidP="00A933CE" w14:paraId="378A63C2" w14:textId="52AB187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CONSULTATION WITH INDIVIDUALS OUTSIDE OF THE AGENCY ON</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AVAILABILITY OF DATA, FREQUENCY OF COLLECTION, CLARITY OF INSTRUCTIONS AND FORMS, AND DATA ELEMENTS</w:t>
      </w:r>
    </w:p>
    <w:p w:rsidR="009B74BA" w:rsidRPr="00A933CE" w:rsidP="00A933CE" w14:paraId="5321DFF1" w14:textId="77777777">
      <w:pPr>
        <w:widowControl/>
        <w:ind w:left="360"/>
        <w:rPr>
          <w:rFonts w:asciiTheme="minorHAnsi" w:hAnsiTheme="minorHAnsi" w:cstheme="minorHAnsi"/>
          <w:sz w:val="22"/>
          <w:szCs w:val="22"/>
        </w:rPr>
      </w:pPr>
    </w:p>
    <w:p w:rsidR="00300FBE" w:rsidP="00A933CE" w14:paraId="559911EB" w14:textId="1ACDBFB5">
      <w:pPr>
        <w:widowControl/>
        <w:ind w:left="360"/>
        <w:rPr>
          <w:rFonts w:asciiTheme="minorHAnsi" w:hAnsiTheme="minorHAnsi" w:cstheme="minorHAnsi"/>
          <w:sz w:val="22"/>
          <w:szCs w:val="22"/>
        </w:rPr>
      </w:pPr>
      <w:bookmarkStart w:id="1" w:name="_Hlk133482699"/>
      <w:r w:rsidRPr="00A933CE">
        <w:rPr>
          <w:rFonts w:asciiTheme="minorHAnsi" w:hAnsiTheme="minorHAnsi" w:cstheme="minorHAnsi"/>
          <w:sz w:val="22"/>
          <w:szCs w:val="22"/>
        </w:rPr>
        <w:t xml:space="preserve">In response to the Federal register notice dated </w:t>
      </w:r>
      <w:r w:rsidR="00696343">
        <w:rPr>
          <w:rFonts w:asciiTheme="minorHAnsi" w:hAnsiTheme="minorHAnsi" w:cstheme="minorHAnsi"/>
          <w:sz w:val="22"/>
          <w:szCs w:val="22"/>
        </w:rPr>
        <w:t>August 29</w:t>
      </w:r>
      <w:r w:rsidRPr="00A933CE">
        <w:rPr>
          <w:rFonts w:asciiTheme="minorHAnsi" w:hAnsiTheme="minorHAnsi" w:cstheme="minorHAnsi"/>
          <w:sz w:val="22"/>
          <w:szCs w:val="22"/>
        </w:rPr>
        <w:t>, 202</w:t>
      </w:r>
      <w:r w:rsidRPr="00A933CE" w:rsidR="00767DFA">
        <w:rPr>
          <w:rFonts w:asciiTheme="minorHAnsi" w:hAnsiTheme="minorHAnsi" w:cstheme="minorHAnsi"/>
          <w:sz w:val="22"/>
          <w:szCs w:val="22"/>
        </w:rPr>
        <w:t>5</w:t>
      </w:r>
      <w:r w:rsidRPr="00A933CE">
        <w:rPr>
          <w:rFonts w:asciiTheme="minorHAnsi" w:hAnsiTheme="minorHAnsi" w:cstheme="minorHAnsi"/>
          <w:sz w:val="22"/>
          <w:szCs w:val="22"/>
        </w:rPr>
        <w:t xml:space="preserve"> (</w:t>
      </w:r>
      <w:r w:rsidRPr="00A933CE" w:rsidR="00767DFA">
        <w:rPr>
          <w:rFonts w:asciiTheme="minorHAnsi" w:hAnsiTheme="minorHAnsi" w:cstheme="minorHAnsi"/>
          <w:sz w:val="22"/>
          <w:szCs w:val="22"/>
        </w:rPr>
        <w:t>90</w:t>
      </w:r>
      <w:r w:rsidRPr="00A933CE">
        <w:rPr>
          <w:rFonts w:asciiTheme="minorHAnsi" w:hAnsiTheme="minorHAnsi" w:cstheme="minorHAnsi"/>
          <w:sz w:val="22"/>
          <w:szCs w:val="22"/>
        </w:rPr>
        <w:t xml:space="preserve"> FR </w:t>
      </w:r>
      <w:r w:rsidRPr="00B3010C" w:rsidR="00B3010C">
        <w:rPr>
          <w:rFonts w:asciiTheme="minorHAnsi" w:hAnsiTheme="minorHAnsi" w:cstheme="minorHAnsi"/>
          <w:sz w:val="22"/>
          <w:szCs w:val="22"/>
        </w:rPr>
        <w:t>42302</w:t>
      </w:r>
      <w:r w:rsidRPr="00A933CE">
        <w:rPr>
          <w:rFonts w:asciiTheme="minorHAnsi" w:hAnsiTheme="minorHAnsi" w:cstheme="minorHAnsi"/>
          <w:sz w:val="22"/>
          <w:szCs w:val="22"/>
        </w:rPr>
        <w:t xml:space="preserve">), </w:t>
      </w:r>
      <w:r w:rsidRPr="00A933CE" w:rsidR="0094633C">
        <w:rPr>
          <w:rFonts w:asciiTheme="minorHAnsi" w:hAnsiTheme="minorHAnsi" w:cstheme="minorHAnsi"/>
          <w:sz w:val="22"/>
          <w:szCs w:val="22"/>
        </w:rPr>
        <w:t>the IRS</w:t>
      </w:r>
      <w:r w:rsidRPr="00A933CE">
        <w:rPr>
          <w:rFonts w:asciiTheme="minorHAnsi" w:hAnsiTheme="minorHAnsi" w:cstheme="minorHAnsi"/>
          <w:sz w:val="22"/>
          <w:szCs w:val="22"/>
        </w:rPr>
        <w:t xml:space="preserve"> received</w:t>
      </w:r>
      <w:r w:rsidR="004338D4">
        <w:rPr>
          <w:rFonts w:asciiTheme="minorHAnsi" w:hAnsiTheme="minorHAnsi" w:cstheme="minorHAnsi"/>
          <w:sz w:val="22"/>
          <w:szCs w:val="22"/>
        </w:rPr>
        <w:t xml:space="preserve"> one</w:t>
      </w:r>
      <w:r w:rsidRPr="00A933CE" w:rsidR="0094633C">
        <w:rPr>
          <w:rFonts w:asciiTheme="minorHAnsi" w:hAnsiTheme="minorHAnsi" w:cstheme="minorHAnsi"/>
          <w:sz w:val="22"/>
          <w:szCs w:val="22"/>
        </w:rPr>
        <w:t xml:space="preserve"> </w:t>
      </w:r>
      <w:r w:rsidRPr="00A933CE">
        <w:rPr>
          <w:rFonts w:asciiTheme="minorHAnsi" w:hAnsiTheme="minorHAnsi" w:cstheme="minorHAnsi"/>
          <w:sz w:val="22"/>
          <w:szCs w:val="22"/>
        </w:rPr>
        <w:t xml:space="preserve">comment </w:t>
      </w:r>
      <w:r w:rsidRPr="00A933CE" w:rsidR="0094633C">
        <w:rPr>
          <w:rFonts w:asciiTheme="minorHAnsi" w:hAnsiTheme="minorHAnsi" w:cstheme="minorHAnsi"/>
          <w:sz w:val="22"/>
          <w:szCs w:val="22"/>
        </w:rPr>
        <w:t>during the comment period for this collection of information</w:t>
      </w:r>
      <w:r w:rsidRPr="00A933CE">
        <w:rPr>
          <w:rFonts w:asciiTheme="minorHAnsi" w:hAnsiTheme="minorHAnsi" w:cstheme="minorHAnsi"/>
          <w:sz w:val="22"/>
          <w:szCs w:val="22"/>
        </w:rPr>
        <w:t xml:space="preserve">. </w:t>
      </w:r>
      <w:bookmarkEnd w:id="1"/>
    </w:p>
    <w:p w:rsidR="004338D4" w:rsidP="00A933CE" w14:paraId="53A13049" w14:textId="77777777">
      <w:pPr>
        <w:widowControl/>
        <w:ind w:left="360"/>
        <w:rPr>
          <w:rFonts w:asciiTheme="minorHAnsi" w:hAnsiTheme="minorHAnsi" w:cstheme="minorHAnsi"/>
          <w:sz w:val="22"/>
          <w:szCs w:val="22"/>
        </w:rPr>
      </w:pPr>
    </w:p>
    <w:p w:rsidR="004338D4" w:rsidRPr="00BB351D" w:rsidP="004338D4" w14:paraId="3C8A6EBF" w14:textId="25BC1181">
      <w:pPr>
        <w:jc w:val="center"/>
        <w:rPr>
          <w:rFonts w:asciiTheme="minorHAnsi" w:hAnsiTheme="minorHAnsi" w:cstheme="minorHAnsi"/>
          <w:b/>
          <w:sz w:val="22"/>
        </w:rPr>
      </w:pPr>
      <w:bookmarkStart w:id="2" w:name="_Hlk153278768"/>
      <w:r w:rsidRPr="00CB2259">
        <w:rPr>
          <w:rFonts w:asciiTheme="minorHAnsi" w:hAnsiTheme="minorHAnsi" w:cstheme="minorHAnsi"/>
          <w:b/>
          <w:sz w:val="22"/>
        </w:rPr>
        <w:t>Bureau of Economic Analysis</w:t>
      </w:r>
      <w:r>
        <w:rPr>
          <w:rFonts w:asciiTheme="minorHAnsi" w:hAnsiTheme="minorHAnsi" w:cstheme="minorHAnsi"/>
          <w:b/>
          <w:sz w:val="22"/>
        </w:rPr>
        <w:t xml:space="preserve"> (BEA)</w:t>
      </w:r>
      <w:r w:rsidRPr="00BB351D">
        <w:rPr>
          <w:rFonts w:asciiTheme="minorHAnsi" w:hAnsiTheme="minorHAnsi" w:cstheme="minorHAnsi"/>
          <w:b/>
          <w:sz w:val="22"/>
        </w:rPr>
        <w:t xml:space="preserve"> Comment dated </w:t>
      </w:r>
      <w:r>
        <w:rPr>
          <w:rFonts w:asciiTheme="minorHAnsi" w:hAnsiTheme="minorHAnsi" w:cstheme="minorHAnsi"/>
          <w:b/>
          <w:sz w:val="22"/>
        </w:rPr>
        <w:t>November 14, 2025.</w:t>
      </w:r>
      <w:r w:rsidRPr="00BB351D">
        <w:rPr>
          <w:rFonts w:asciiTheme="minorHAnsi" w:hAnsiTheme="minorHAnsi" w:cstheme="minorHAnsi"/>
          <w:b/>
          <w:sz w:val="22"/>
        </w:rPr>
        <w:t xml:space="preserve"> </w:t>
      </w:r>
      <w:r w:rsidRPr="00BB351D">
        <w:rPr>
          <w:rFonts w:asciiTheme="minorHAnsi" w:hAnsiTheme="minorHAnsi" w:cstheme="minorHAnsi"/>
          <w:b/>
          <w:sz w:val="22"/>
        </w:rPr>
        <w:br/>
      </w:r>
      <w:r>
        <w:rPr>
          <w:rFonts w:asciiTheme="minorHAnsi" w:hAnsiTheme="minorHAnsi" w:cstheme="minorHAnsi"/>
          <w:b/>
          <w:sz w:val="22"/>
        </w:rPr>
        <w:t>Comment on Forms W-2 and W-3.</w:t>
      </w:r>
    </w:p>
    <w:p w:rsidR="004338D4" w:rsidRPr="00BB351D" w:rsidP="004338D4" w14:paraId="25C776CC" w14:textId="77777777">
      <w:pPr>
        <w:rPr>
          <w:rFonts w:asciiTheme="minorHAnsi" w:hAnsiTheme="minorHAnsi" w:cstheme="minorHAnsi"/>
          <w:bCs/>
          <w:sz w:val="22"/>
        </w:rPr>
      </w:pPr>
    </w:p>
    <w:tbl>
      <w:tblPr>
        <w:tblStyle w:val="TableGrid"/>
        <w:tblW w:w="10098" w:type="dxa"/>
        <w:tblInd w:w="85" w:type="dxa"/>
        <w:tblLayout w:type="fixed"/>
        <w:tblLook w:val="04A0"/>
      </w:tblPr>
      <w:tblGrid>
        <w:gridCol w:w="715"/>
        <w:gridCol w:w="4680"/>
        <w:gridCol w:w="4703"/>
      </w:tblGrid>
      <w:tr w14:paraId="7D9674E9" w14:textId="77777777" w:rsidTr="00A60429">
        <w:tblPrEx>
          <w:tblW w:w="10098" w:type="dxa"/>
          <w:tblInd w:w="85" w:type="dxa"/>
          <w:tblLayout w:type="fixed"/>
          <w:tblLook w:val="04A0"/>
        </w:tblPrEx>
        <w:tc>
          <w:tcPr>
            <w:tcW w:w="715" w:type="dxa"/>
          </w:tcPr>
          <w:p w:rsidR="004338D4" w:rsidRPr="00BB351D" w:rsidP="00A60429" w14:paraId="702528AD" w14:textId="77777777">
            <w:pPr>
              <w:rPr>
                <w:rFonts w:asciiTheme="minorHAnsi" w:hAnsiTheme="minorHAnsi" w:cstheme="minorHAnsi"/>
                <w:b/>
              </w:rPr>
            </w:pPr>
            <w:bookmarkStart w:id="3" w:name="_Hlk191468571"/>
          </w:p>
        </w:tc>
        <w:tc>
          <w:tcPr>
            <w:tcW w:w="4680" w:type="dxa"/>
          </w:tcPr>
          <w:p w:rsidR="004338D4" w:rsidRPr="00C04597" w:rsidP="00A60429" w14:paraId="5C967A5E" w14:textId="77777777">
            <w:pPr>
              <w:rPr>
                <w:rFonts w:ascii="Calibri" w:hAnsi="Calibri" w:cs="Calibri"/>
                <w:b/>
                <w:sz w:val="22"/>
                <w:szCs w:val="22"/>
              </w:rPr>
            </w:pPr>
          </w:p>
          <w:p w:rsidR="004338D4" w:rsidRPr="00C04597" w:rsidP="00A60429" w14:paraId="13E15C5D" w14:textId="77777777">
            <w:pPr>
              <w:rPr>
                <w:rFonts w:ascii="Calibri" w:hAnsi="Calibri" w:cs="Calibri"/>
                <w:b/>
                <w:sz w:val="22"/>
                <w:szCs w:val="22"/>
              </w:rPr>
            </w:pPr>
            <w:r w:rsidRPr="00C04597">
              <w:rPr>
                <w:rFonts w:ascii="Calibri" w:hAnsi="Calibri" w:cs="Calibri"/>
                <w:b/>
                <w:sz w:val="22"/>
                <w:szCs w:val="22"/>
              </w:rPr>
              <w:t>Summary of Bureau of Economic Analysis comment</w:t>
            </w:r>
          </w:p>
        </w:tc>
        <w:tc>
          <w:tcPr>
            <w:tcW w:w="4703" w:type="dxa"/>
          </w:tcPr>
          <w:p w:rsidR="004338D4" w:rsidRPr="00C04597" w:rsidP="00A60429" w14:paraId="47A12B0F" w14:textId="77777777">
            <w:pPr>
              <w:rPr>
                <w:rFonts w:ascii="Calibri" w:hAnsi="Calibri" w:cs="Calibri"/>
                <w:b/>
                <w:sz w:val="22"/>
                <w:szCs w:val="22"/>
              </w:rPr>
            </w:pPr>
          </w:p>
          <w:p w:rsidR="004338D4" w:rsidRPr="00C04597" w:rsidP="00A60429" w14:paraId="0CFDBF09" w14:textId="77777777">
            <w:pPr>
              <w:rPr>
                <w:rFonts w:ascii="Calibri" w:hAnsi="Calibri" w:cs="Calibri"/>
                <w:b/>
                <w:sz w:val="22"/>
                <w:szCs w:val="22"/>
              </w:rPr>
            </w:pPr>
            <w:r w:rsidRPr="00C04597">
              <w:rPr>
                <w:rFonts w:ascii="Calibri" w:hAnsi="Calibri" w:cs="Calibri"/>
                <w:b/>
                <w:sz w:val="22"/>
                <w:szCs w:val="22"/>
              </w:rPr>
              <w:t xml:space="preserve">Responses </w:t>
            </w:r>
          </w:p>
        </w:tc>
      </w:tr>
      <w:tr w14:paraId="261BD8FC" w14:textId="77777777" w:rsidTr="00A60429">
        <w:tblPrEx>
          <w:tblW w:w="10098" w:type="dxa"/>
          <w:tblInd w:w="85" w:type="dxa"/>
          <w:tblLayout w:type="fixed"/>
          <w:tblLook w:val="04A0"/>
        </w:tblPrEx>
        <w:tc>
          <w:tcPr>
            <w:tcW w:w="715" w:type="dxa"/>
          </w:tcPr>
          <w:p w:rsidR="004338D4" w:rsidRPr="00BB351D" w:rsidP="00A60429" w14:paraId="10101B23" w14:textId="77777777">
            <w:pPr>
              <w:rPr>
                <w:rFonts w:asciiTheme="minorHAnsi" w:hAnsiTheme="minorHAnsi" w:cstheme="minorHAnsi"/>
                <w:bCs/>
              </w:rPr>
            </w:pPr>
            <w:r>
              <w:rPr>
                <w:rFonts w:asciiTheme="minorHAnsi" w:hAnsiTheme="minorHAnsi" w:cstheme="minorHAnsi"/>
                <w:bCs/>
              </w:rPr>
              <w:t>1</w:t>
            </w:r>
          </w:p>
        </w:tc>
        <w:tc>
          <w:tcPr>
            <w:tcW w:w="4680" w:type="dxa"/>
          </w:tcPr>
          <w:p w:rsidR="004338D4" w:rsidRPr="00C04597" w:rsidP="00A60429" w14:paraId="54EDD75E" w14:textId="77777777">
            <w:pPr>
              <w:pStyle w:val="Default"/>
              <w:rPr>
                <w:rFonts w:ascii="Calibri" w:hAnsi="Calibri" w:cs="Calibri"/>
                <w:color w:val="auto"/>
                <w:sz w:val="22"/>
                <w:szCs w:val="22"/>
              </w:rPr>
            </w:pPr>
            <w:r w:rsidRPr="00C04597">
              <w:rPr>
                <w:rFonts w:ascii="Calibri" w:hAnsi="Calibri" w:cs="Calibri"/>
                <w:color w:val="auto"/>
                <w:sz w:val="22"/>
                <w:szCs w:val="22"/>
              </w:rPr>
              <w:t>BEA strongly supports the continued collection of data by the Internal Revenue Service (IRS) on Forms W-2 and W-3. BEA has periodically used data on wages, tips, and other compensation and on Medicare wages and tips to validate wage and salary estimates from other data sources. Also, the data are used indirectly for estimating government social benefits to persons.</w:t>
            </w:r>
          </w:p>
        </w:tc>
        <w:tc>
          <w:tcPr>
            <w:tcW w:w="4703" w:type="dxa"/>
          </w:tcPr>
          <w:p w:rsidR="004338D4" w:rsidRPr="00C04597" w:rsidP="00A60429" w14:paraId="436C2031" w14:textId="77777777">
            <w:pPr>
              <w:rPr>
                <w:rFonts w:ascii="Calibri" w:hAnsi="Calibri" w:cs="Calibri"/>
                <w:bCs/>
                <w:sz w:val="22"/>
                <w:szCs w:val="22"/>
              </w:rPr>
            </w:pPr>
            <w:r w:rsidRPr="00C04597">
              <w:rPr>
                <w:rFonts w:ascii="Calibri" w:hAnsi="Calibri" w:cs="Calibri"/>
                <w:bCs/>
                <w:sz w:val="22"/>
                <w:szCs w:val="22"/>
              </w:rPr>
              <w:t>The IRS appreciates the support and comment.</w:t>
            </w:r>
          </w:p>
        </w:tc>
      </w:tr>
      <w:bookmarkEnd w:id="2"/>
      <w:bookmarkEnd w:id="3"/>
    </w:tbl>
    <w:p w:rsidR="004338D4" w:rsidRPr="00A933CE" w:rsidP="00A933CE" w14:paraId="7843245A" w14:textId="77777777">
      <w:pPr>
        <w:widowControl/>
        <w:ind w:left="360"/>
        <w:rPr>
          <w:rFonts w:asciiTheme="minorHAnsi" w:hAnsiTheme="minorHAnsi" w:cstheme="minorHAnsi"/>
          <w:sz w:val="22"/>
          <w:szCs w:val="22"/>
        </w:rPr>
      </w:pPr>
    </w:p>
    <w:p w:rsidR="003727BD" w:rsidRPr="00A933CE" w:rsidP="00A933CE" w14:paraId="6C513764" w14:textId="77777777">
      <w:pPr>
        <w:widowControl/>
        <w:ind w:left="360"/>
        <w:rPr>
          <w:rFonts w:asciiTheme="minorHAnsi" w:hAnsiTheme="minorHAnsi" w:cstheme="minorHAnsi"/>
          <w:sz w:val="22"/>
          <w:szCs w:val="22"/>
        </w:rPr>
      </w:pPr>
    </w:p>
    <w:p w:rsidR="009B74BA" w:rsidRPr="00A933CE" w:rsidP="00A933CE" w14:paraId="02C6DB10" w14:textId="6F90AAA2">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EXPLANATION OF DECISION TO PROVIDE ANY PAYMENT OR GIFT TO RESPONDENTS</w:t>
      </w:r>
    </w:p>
    <w:p w:rsidR="009B74BA" w:rsidRPr="00A933CE" w:rsidP="00A933CE" w14:paraId="21CE9F4D" w14:textId="77777777">
      <w:pPr>
        <w:widowControl/>
        <w:ind w:left="360"/>
        <w:rPr>
          <w:rFonts w:asciiTheme="minorHAnsi" w:hAnsiTheme="minorHAnsi" w:cstheme="minorHAnsi"/>
          <w:sz w:val="22"/>
          <w:szCs w:val="22"/>
        </w:rPr>
      </w:pPr>
    </w:p>
    <w:p w:rsidR="007A5A76" w:rsidRPr="00A933CE" w:rsidP="00A933CE" w14:paraId="0EC2001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No payment or gift has been provided to any respondents.</w:t>
      </w:r>
    </w:p>
    <w:p w:rsidR="009B74BA" w:rsidRPr="00A933CE" w:rsidP="00A933CE" w14:paraId="4389C519" w14:textId="77777777">
      <w:pPr>
        <w:widowControl/>
        <w:ind w:left="360"/>
        <w:rPr>
          <w:rFonts w:asciiTheme="minorHAnsi" w:hAnsiTheme="minorHAnsi" w:cstheme="minorHAnsi"/>
          <w:sz w:val="22"/>
          <w:szCs w:val="22"/>
        </w:rPr>
      </w:pPr>
    </w:p>
    <w:p w:rsidR="009B74BA" w:rsidRPr="00A933CE" w:rsidP="00A933CE" w14:paraId="175B3503" w14:textId="1BEEF07B">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ASSURANCE OF CONFIDENTIALITY OF RESPONSES</w:t>
      </w:r>
    </w:p>
    <w:p w:rsidR="009B74BA" w:rsidRPr="00A933CE" w:rsidP="00A933CE" w14:paraId="210D8145" w14:textId="77777777">
      <w:pPr>
        <w:widowControl/>
        <w:ind w:left="360"/>
        <w:rPr>
          <w:rFonts w:asciiTheme="minorHAnsi" w:hAnsiTheme="minorHAnsi" w:cstheme="minorHAnsi"/>
          <w:sz w:val="22"/>
          <w:szCs w:val="22"/>
        </w:rPr>
      </w:pPr>
    </w:p>
    <w:p w:rsidR="009B74BA" w:rsidRPr="00A933CE" w:rsidP="00A933CE" w14:paraId="1E24EAFE" w14:textId="4C5713F9">
      <w:pPr>
        <w:widowControl/>
        <w:ind w:left="360"/>
        <w:rPr>
          <w:rFonts w:asciiTheme="minorHAnsi" w:hAnsiTheme="minorHAnsi" w:cstheme="minorHAnsi"/>
          <w:sz w:val="22"/>
          <w:szCs w:val="22"/>
        </w:rPr>
      </w:pPr>
      <w:r w:rsidRPr="00A933CE">
        <w:rPr>
          <w:rFonts w:asciiTheme="minorHAnsi" w:hAnsiTheme="minorHAnsi" w:cstheme="minorHAnsi"/>
          <w:sz w:val="22"/>
          <w:szCs w:val="22"/>
        </w:rPr>
        <w:t>Generally, tax returns and tax return information are confidential as required by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6103.</w:t>
      </w:r>
    </w:p>
    <w:p w:rsidR="009B74BA" w:rsidRPr="00A933CE" w:rsidP="00A933CE" w14:paraId="0957CB39" w14:textId="77777777">
      <w:pPr>
        <w:widowControl/>
        <w:ind w:left="360"/>
        <w:rPr>
          <w:rFonts w:asciiTheme="minorHAnsi" w:hAnsiTheme="minorHAnsi" w:cstheme="minorHAnsi"/>
          <w:sz w:val="22"/>
          <w:szCs w:val="22"/>
        </w:rPr>
      </w:pPr>
    </w:p>
    <w:p w:rsidR="009B74BA" w:rsidRPr="00A933CE" w:rsidP="00A933CE" w14:paraId="081BFEFC" w14:textId="388C5A4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JUSTIFICATION OF SENSITIVE QUESTIONS</w:t>
      </w:r>
    </w:p>
    <w:p w:rsidR="009B74BA" w:rsidRPr="00A933CE" w:rsidP="00A933CE" w14:paraId="3511C2A5" w14:textId="77777777">
      <w:pPr>
        <w:widowControl/>
        <w:ind w:left="360"/>
        <w:rPr>
          <w:rFonts w:asciiTheme="minorHAnsi" w:hAnsiTheme="minorHAnsi" w:cstheme="minorHAnsi"/>
          <w:sz w:val="22"/>
          <w:szCs w:val="22"/>
        </w:rPr>
      </w:pPr>
    </w:p>
    <w:p w:rsidR="00696343" w:rsidRPr="00696343" w:rsidP="00696343" w14:paraId="47E7A967" w14:textId="7AC16093">
      <w:pPr>
        <w:widowControl/>
        <w:ind w:left="360"/>
        <w:rPr>
          <w:rFonts w:asciiTheme="minorHAnsi" w:hAnsiTheme="minorHAnsi" w:cstheme="minorHAnsi"/>
          <w:sz w:val="22"/>
          <w:szCs w:val="22"/>
        </w:rPr>
      </w:pPr>
      <w:r w:rsidRPr="00696343">
        <w:rPr>
          <w:rFonts w:asciiTheme="minorHAnsi" w:hAnsiTheme="minorHAnsi" w:cstheme="minorHAns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0F6A7D">
          <w:rPr>
            <w:rStyle w:val="Hyperlink"/>
            <w:rFonts w:asciiTheme="minorHAnsi" w:hAnsiTheme="minorHAnsi" w:cstheme="minorHAnsi"/>
            <w:sz w:val="22"/>
            <w:szCs w:val="22"/>
          </w:rPr>
          <w:t>https://www.irs.gov/uac/Privacy-Impact-Assessments-PIA</w:t>
        </w:r>
      </w:hyperlink>
      <w:r>
        <w:rPr>
          <w:rFonts w:asciiTheme="minorHAnsi" w:hAnsiTheme="minorHAnsi" w:cstheme="minorHAnsi"/>
          <w:sz w:val="22"/>
          <w:szCs w:val="22"/>
        </w:rPr>
        <w:t xml:space="preserve">. </w:t>
      </w:r>
    </w:p>
    <w:p w:rsidR="00696343" w:rsidRPr="00696343" w:rsidP="00696343" w14:paraId="1D5AB17B" w14:textId="77777777">
      <w:pPr>
        <w:widowControl/>
        <w:ind w:left="360"/>
        <w:rPr>
          <w:rFonts w:asciiTheme="minorHAnsi" w:hAnsiTheme="minorHAnsi" w:cstheme="minorHAnsi"/>
          <w:sz w:val="22"/>
          <w:szCs w:val="22"/>
        </w:rPr>
      </w:pPr>
    </w:p>
    <w:p w:rsidR="007A3FB8" w:rsidP="00696343" w14:paraId="3BBC2346" w14:textId="3B578617">
      <w:pPr>
        <w:widowControl/>
        <w:ind w:left="360"/>
        <w:rPr>
          <w:rFonts w:asciiTheme="minorHAnsi" w:hAnsiTheme="minorHAnsi" w:cstheme="minorHAnsi"/>
          <w:sz w:val="22"/>
          <w:szCs w:val="22"/>
        </w:rPr>
      </w:pPr>
      <w:r w:rsidRPr="00696343">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96343" w:rsidRPr="00A933CE" w:rsidP="00696343" w14:paraId="2D741DF2" w14:textId="77777777">
      <w:pPr>
        <w:widowControl/>
        <w:ind w:left="360"/>
        <w:rPr>
          <w:rFonts w:asciiTheme="minorHAnsi" w:hAnsiTheme="minorHAnsi" w:cstheme="minorHAnsi"/>
          <w:sz w:val="22"/>
          <w:szCs w:val="22"/>
        </w:rPr>
      </w:pPr>
    </w:p>
    <w:p w:rsidR="00432539" w:rsidP="00A933CE" w14:paraId="14E2504F" w14:textId="6DE92906">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BURDEN OF INFORMATION COLLECTION</w:t>
      </w:r>
      <w:r>
        <w:rPr>
          <w:rFonts w:asciiTheme="minorHAnsi" w:hAnsiTheme="minorHAnsi" w:cstheme="minorHAnsi"/>
          <w:b/>
          <w:bCs/>
          <w:sz w:val="22"/>
          <w:szCs w:val="22"/>
          <w:u w:val="single"/>
        </w:rPr>
        <w:t xml:space="preserve"> &amp;</w:t>
      </w:r>
    </w:p>
    <w:p w:rsidR="009B74BA" w:rsidRPr="00A933CE" w:rsidP="00A933CE" w14:paraId="3BA1F58B" w14:textId="24D7AD1D">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TOTAL ANNUAL COST BURDEN TO RESPONDENTS</w:t>
      </w:r>
    </w:p>
    <w:p w:rsidR="00DD7EF7" w:rsidRPr="00A933CE" w:rsidP="00A933CE" w14:paraId="4F55A96A" w14:textId="77777777">
      <w:pPr>
        <w:widowControl/>
        <w:ind w:left="360"/>
        <w:rPr>
          <w:rFonts w:asciiTheme="minorHAnsi" w:hAnsiTheme="minorHAnsi" w:cstheme="minorHAnsi"/>
          <w:sz w:val="22"/>
          <w:szCs w:val="22"/>
        </w:rPr>
      </w:pPr>
    </w:p>
    <w:p w:rsidR="00C432B3" w:rsidRPr="00D959E9" w:rsidP="00C432B3" w14:paraId="196F694C" w14:textId="77777777">
      <w:pPr>
        <w:tabs>
          <w:tab w:val="left" w:pos="0"/>
        </w:tabs>
        <w:spacing w:line="480" w:lineRule="auto"/>
        <w:ind w:right="-29"/>
        <w:rPr>
          <w:rFonts w:ascii="Calibri" w:hAnsi="Calibri" w:cs="Calibri"/>
          <w:b/>
          <w:bCs/>
          <w:sz w:val="22"/>
        </w:rPr>
      </w:pPr>
      <w:r w:rsidRPr="00D959E9">
        <w:rPr>
          <w:rFonts w:ascii="Calibri" w:hAnsi="Calibri" w:cs="Calibri"/>
          <w:b/>
          <w:bCs/>
          <w:sz w:val="22"/>
        </w:rPr>
        <w:t xml:space="preserve">PRA Approval of Forms Used by </w:t>
      </w:r>
      <w:r>
        <w:rPr>
          <w:rFonts w:ascii="Calibri" w:hAnsi="Calibri" w:cs="Calibri"/>
          <w:b/>
          <w:bCs/>
          <w:sz w:val="22"/>
        </w:rPr>
        <w:t>Employers</w:t>
      </w:r>
    </w:p>
    <w:p w:rsidR="00C432B3" w:rsidRPr="00D959E9" w:rsidP="00C432B3" w14:paraId="62274CA4" w14:textId="77777777">
      <w:pPr>
        <w:tabs>
          <w:tab w:val="left" w:pos="0"/>
        </w:tabs>
        <w:spacing w:line="276" w:lineRule="auto"/>
        <w:rPr>
          <w:rFonts w:asciiTheme="minorHAnsi" w:hAnsiTheme="minorHAnsi"/>
          <w:sz w:val="22"/>
        </w:rPr>
      </w:pPr>
      <w:r w:rsidRPr="00D959E9">
        <w:rPr>
          <w:rFonts w:asciiTheme="minorHAnsi" w:hAnsiTheme="minorHAnsi"/>
          <w:sz w:val="22"/>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supporting statement that accompanies collections of information, (2) Federal Register notices, and (3) OMB's database of approved information collections.</w:t>
      </w:r>
    </w:p>
    <w:p w:rsidR="00C432B3" w:rsidRPr="00D959E9" w:rsidP="00C432B3" w14:paraId="18B42D16" w14:textId="77777777">
      <w:pPr>
        <w:tabs>
          <w:tab w:val="left" w:pos="0"/>
        </w:tabs>
        <w:spacing w:line="276" w:lineRule="auto"/>
        <w:rPr>
          <w:rFonts w:asciiTheme="minorHAnsi" w:hAnsiTheme="minorHAnsi"/>
          <w:sz w:val="22"/>
        </w:rPr>
      </w:pPr>
    </w:p>
    <w:p w:rsidR="00C432B3" w:rsidRPr="00D959E9" w:rsidP="00C432B3" w14:paraId="533261FC" w14:textId="77777777">
      <w:pPr>
        <w:tabs>
          <w:tab w:val="left" w:pos="0"/>
        </w:tabs>
        <w:spacing w:line="276" w:lineRule="auto"/>
        <w:rPr>
          <w:rFonts w:asciiTheme="minorHAnsi" w:hAnsiTheme="minorHAnsi"/>
          <w:sz w:val="22"/>
        </w:rPr>
      </w:pPr>
      <w:r>
        <w:rPr>
          <w:rFonts w:asciiTheme="minorHAnsi" w:hAnsiTheme="minorHAnsi"/>
          <w:sz w:val="22"/>
        </w:rPr>
        <w:t xml:space="preserve">This collection includes payroll tax returns and related forms, schedules, attachments, and published guidance used by employers to report and pay their payroll taxes. </w:t>
      </w:r>
    </w:p>
    <w:p w:rsidR="00C432B3" w:rsidRPr="00D959E9" w:rsidP="00C432B3" w14:paraId="4EE5D4D7" w14:textId="77777777">
      <w:pPr>
        <w:tabs>
          <w:tab w:val="left" w:pos="0"/>
        </w:tabs>
        <w:rPr>
          <w:rFonts w:asciiTheme="minorHAnsi" w:hAnsiTheme="minorHAnsi"/>
          <w:sz w:val="22"/>
        </w:rPr>
      </w:pPr>
    </w:p>
    <w:p w:rsidR="00C432B3" w:rsidP="00C432B3" w14:paraId="62232334" w14:textId="77777777">
      <w:pPr>
        <w:tabs>
          <w:tab w:val="left" w:pos="0"/>
        </w:tabs>
        <w:rPr>
          <w:rFonts w:asciiTheme="minorHAnsi" w:hAnsiTheme="minorHAnsi" w:cs="Courier New"/>
          <w:b/>
          <w:sz w:val="22"/>
        </w:rPr>
      </w:pPr>
      <w:r>
        <w:rPr>
          <w:rFonts w:asciiTheme="minorHAnsi" w:hAnsiTheme="minorHAnsi" w:cs="Courier New"/>
          <w:b/>
          <w:sz w:val="22"/>
        </w:rPr>
        <w:t xml:space="preserve">RAAS </w:t>
      </w:r>
      <w:r w:rsidRPr="00D959E9">
        <w:rPr>
          <w:rFonts w:asciiTheme="minorHAnsi" w:hAnsiTheme="minorHAnsi" w:cs="Courier New"/>
          <w:b/>
          <w:sz w:val="22"/>
        </w:rPr>
        <w:t>Tax</w:t>
      </w:r>
      <w:r>
        <w:rPr>
          <w:rFonts w:asciiTheme="minorHAnsi" w:hAnsiTheme="minorHAnsi" w:cs="Courier New"/>
          <w:b/>
          <w:sz w:val="22"/>
        </w:rPr>
        <w:t>payer Burden Model for Employer Reporting Burden</w:t>
      </w:r>
    </w:p>
    <w:p w:rsidR="00C432B3" w:rsidP="00C432B3" w14:paraId="790A7FB1" w14:textId="77777777">
      <w:pPr>
        <w:tabs>
          <w:tab w:val="left" w:pos="0"/>
        </w:tabs>
        <w:rPr>
          <w:rFonts w:asciiTheme="minorHAnsi" w:hAnsiTheme="minorHAnsi" w:cs="Courier New"/>
          <w:b/>
          <w:sz w:val="22"/>
        </w:rPr>
      </w:pPr>
    </w:p>
    <w:p w:rsidR="00C432B3" w:rsidRPr="007630CA" w:rsidP="00C432B3" w14:paraId="22D1A888" w14:textId="77777777">
      <w:pPr>
        <w:tabs>
          <w:tab w:val="left" w:pos="0"/>
        </w:tabs>
        <w:rPr>
          <w:rFonts w:asciiTheme="minorHAnsi" w:hAnsiTheme="minorHAnsi" w:cstheme="minorHAnsi"/>
          <w:sz w:val="22"/>
        </w:rPr>
      </w:pPr>
      <w:r w:rsidRPr="007630CA">
        <w:rPr>
          <w:rFonts w:asciiTheme="minorHAnsi" w:hAnsiTheme="minorHAnsi" w:cstheme="minorHAnsi"/>
          <w:sz w:val="22"/>
        </w:rPr>
        <w:t>Tax compliance burden is defined as the time and money taxpayers spend to comply with their tax filing responsibilities. Time-related activities include recordkeeping, tax planning, gathering tax materials, learning about the law,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p>
    <w:p w:rsidR="00C432B3" w:rsidRPr="00C8711D" w:rsidP="00C432B3" w14:paraId="603B2D5D" w14:textId="77777777">
      <w:pPr>
        <w:tabs>
          <w:tab w:val="left" w:pos="0"/>
        </w:tabs>
        <w:rPr>
          <w:rFonts w:asciiTheme="minorHAnsi" w:hAnsiTheme="minorHAnsi" w:cstheme="minorHAnsi"/>
          <w:b/>
          <w:sz w:val="22"/>
        </w:rPr>
      </w:pPr>
    </w:p>
    <w:p w:rsidR="00C432B3" w:rsidRPr="00C8711D" w:rsidP="00C432B3" w14:paraId="59483F52" w14:textId="77777777">
      <w:pPr>
        <w:widowControl/>
        <w:tabs>
          <w:tab w:val="left" w:pos="0"/>
        </w:tabs>
        <w:spacing w:line="276" w:lineRule="auto"/>
        <w:ind w:right="-29"/>
        <w:rPr>
          <w:rFonts w:asciiTheme="minorHAnsi" w:hAnsiTheme="minorHAnsi" w:cstheme="minorHAnsi"/>
          <w:sz w:val="22"/>
          <w:szCs w:val="22"/>
        </w:rPr>
      </w:pPr>
      <w:r w:rsidRPr="00C8711D">
        <w:rPr>
          <w:rFonts w:asciiTheme="minorHAnsi" w:hAnsiTheme="minorHAnsi" w:cstheme="minorHAnsi"/>
          <w:sz w:val="22"/>
          <w:szCs w:val="22"/>
        </w:rPr>
        <w:t xml:space="preserve">The IRS uses the RAAS Taxpayer Burden Model for Employer Reporting Burden (Employer Reporting Burden Model) to estimate the burden experienced by employer taxpayers when complying with Federal tax laws. The model is based on a survey of Tax Year 2022 employer reporting tax return filers that was fielded in 2023. The model is updated annually to account for technical, legislative, and agency adjustments. </w:t>
      </w:r>
    </w:p>
    <w:p w:rsidR="00C432B3" w:rsidP="00C432B3" w14:paraId="43B21444" w14:textId="77777777">
      <w:pPr>
        <w:widowControl/>
        <w:tabs>
          <w:tab w:val="left" w:pos="0"/>
        </w:tabs>
        <w:spacing w:line="276" w:lineRule="auto"/>
        <w:ind w:right="-29"/>
        <w:rPr>
          <w:rFonts w:asciiTheme="minorHAnsi" w:hAnsiTheme="minorHAnsi"/>
          <w:sz w:val="22"/>
          <w:szCs w:val="22"/>
        </w:rPr>
      </w:pPr>
    </w:p>
    <w:p w:rsidR="00C432B3" w:rsidP="00C432B3" w14:paraId="21C048A0" w14:textId="77777777">
      <w:pPr>
        <w:widowControl/>
        <w:tabs>
          <w:tab w:val="left" w:pos="0"/>
        </w:tabs>
        <w:spacing w:line="276" w:lineRule="auto"/>
        <w:ind w:right="-29"/>
        <w:rPr>
          <w:rFonts w:asciiTheme="minorHAnsi" w:hAnsiTheme="minorHAnsi"/>
          <w:sz w:val="22"/>
        </w:rPr>
      </w:pPr>
      <w:r>
        <w:rPr>
          <w:rFonts w:asciiTheme="minorHAnsi" w:hAnsiTheme="minorHAnsi"/>
          <w:sz w:val="22"/>
          <w:szCs w:val="22"/>
        </w:rPr>
        <w:t xml:space="preserve">The RAAS methodology for estimating burden focuses on the characteristics of activities undertaken by employers in meeting their tax filing obligations. It is based on </w:t>
      </w:r>
      <w:r>
        <w:rPr>
          <w:rFonts w:asciiTheme="minorHAnsi" w:hAnsiTheme="minorHAnsi"/>
          <w:sz w:val="22"/>
        </w:rPr>
        <w:t>the primary drivers associated with observed employer reporting burden</w:t>
      </w:r>
      <w:r w:rsidRPr="00290F65">
        <w:rPr>
          <w:rFonts w:asciiTheme="minorHAnsi" w:hAnsiTheme="minorHAnsi"/>
          <w:sz w:val="22"/>
        </w:rPr>
        <w:t xml:space="preserve">. These include number of employees, employee turnover, level of compensation, economic activity associated with employment related credits, </w:t>
      </w:r>
      <w:r>
        <w:rPr>
          <w:rFonts w:asciiTheme="minorHAnsi" w:hAnsiTheme="minorHAnsi"/>
          <w:sz w:val="22"/>
        </w:rPr>
        <w:t>preparation method,</w:t>
      </w:r>
      <w:r w:rsidRPr="00290F65">
        <w:rPr>
          <w:rFonts w:asciiTheme="minorHAnsi" w:hAnsiTheme="minorHAnsi"/>
          <w:sz w:val="22"/>
        </w:rPr>
        <w:t xml:space="preserve"> </w:t>
      </w:r>
      <w:r w:rsidRPr="00290F65">
        <w:rPr>
          <w:rFonts w:asciiTheme="minorHAnsi" w:hAnsiTheme="minorHAnsi"/>
          <w:sz w:val="22"/>
        </w:rPr>
        <w:t>frequency of filing</w:t>
      </w:r>
      <w:r>
        <w:rPr>
          <w:rFonts w:asciiTheme="minorHAnsi" w:hAnsiTheme="minorHAnsi"/>
          <w:sz w:val="22"/>
        </w:rPr>
        <w:t>, and presence of amended Forms W-2</w:t>
      </w:r>
      <w:r w:rsidRPr="00290F65">
        <w:rPr>
          <w:rFonts w:asciiTheme="minorHAnsi" w:hAnsiTheme="minorHAnsi"/>
          <w:sz w:val="22"/>
        </w:rPr>
        <w:t>.</w:t>
      </w:r>
      <w:r w:rsidRPr="00135F94">
        <w:rPr>
          <w:rFonts w:asciiTheme="minorHAnsi" w:hAnsiTheme="minorHAnsi"/>
          <w:sz w:val="22"/>
        </w:rPr>
        <w:t xml:space="preserve"> </w:t>
      </w:r>
      <w:r>
        <w:rPr>
          <w:rFonts w:asciiTheme="minorHAnsi" w:hAnsiTheme="minorHAnsi"/>
          <w:sz w:val="22"/>
        </w:rPr>
        <w:t>Developments in tax law and changes in the tax forms and instructions are incorporated into the model as appropriate.</w:t>
      </w:r>
    </w:p>
    <w:p w:rsidR="00C432B3" w:rsidP="00C432B3" w14:paraId="68AEE662" w14:textId="77777777">
      <w:pPr>
        <w:widowControl/>
        <w:tabs>
          <w:tab w:val="left" w:pos="0"/>
        </w:tabs>
        <w:spacing w:line="276" w:lineRule="auto"/>
        <w:ind w:right="-29"/>
        <w:rPr>
          <w:rFonts w:asciiTheme="minorHAnsi" w:hAnsiTheme="minorHAnsi"/>
          <w:sz w:val="22"/>
        </w:rPr>
      </w:pPr>
    </w:p>
    <w:p w:rsidR="00C432B3" w:rsidP="00C432B3" w14:paraId="18C929A7" w14:textId="77777777">
      <w:pPr>
        <w:tabs>
          <w:tab w:val="left" w:pos="-1440"/>
          <w:tab w:val="left" w:pos="0"/>
        </w:tabs>
        <w:spacing w:line="276" w:lineRule="auto"/>
        <w:rPr>
          <w:rFonts w:asciiTheme="minorHAnsi" w:hAnsiTheme="minorHAnsi"/>
          <w:sz w:val="22"/>
        </w:rPr>
      </w:pPr>
      <w:r w:rsidRPr="00290F65">
        <w:rPr>
          <w:rFonts w:asciiTheme="minorHAnsi" w:hAnsiTheme="minorHAnsi"/>
          <w:sz w:val="22"/>
        </w:rPr>
        <w:t>Note: Analysis of the survey data indicates that reported out-of-pockets costs for smaller employers likely reflect fees that are paid for more than just federal employment tax reporting services. For example, respondents may be reporting a flat fee paid for a suite of services and they simply do not know how to break out the fee paid for just federal employment tax and W-2-related activities. As a result, the monetized burden could be overstated.</w:t>
      </w:r>
    </w:p>
    <w:p w:rsidR="00C432B3" w:rsidP="00C432B3" w14:paraId="784F9C4B" w14:textId="77777777">
      <w:pPr>
        <w:tabs>
          <w:tab w:val="left" w:pos="-1440"/>
          <w:tab w:val="left" w:pos="0"/>
        </w:tabs>
        <w:spacing w:line="276" w:lineRule="auto"/>
        <w:rPr>
          <w:rFonts w:asciiTheme="minorHAnsi" w:hAnsiTheme="minorHAnsi"/>
          <w:sz w:val="22"/>
        </w:rPr>
      </w:pPr>
    </w:p>
    <w:p w:rsidR="00C432B3" w:rsidP="00C432B3" w14:paraId="212BE508" w14:textId="77777777">
      <w:pPr>
        <w:tabs>
          <w:tab w:val="left" w:pos="-1440"/>
          <w:tab w:val="left" w:pos="0"/>
        </w:tabs>
        <w:spacing w:line="276" w:lineRule="auto"/>
        <w:rPr>
          <w:rFonts w:asciiTheme="minorHAnsi" w:hAnsiTheme="minorHAnsi"/>
          <w:b/>
          <w:bCs/>
          <w:sz w:val="22"/>
        </w:rPr>
      </w:pPr>
      <w:r>
        <w:rPr>
          <w:rFonts w:asciiTheme="minorHAnsi" w:hAnsiTheme="minorHAnsi"/>
          <w:b/>
          <w:bCs/>
          <w:sz w:val="22"/>
        </w:rPr>
        <w:t>Taxpayer Burden Estimates</w:t>
      </w:r>
    </w:p>
    <w:p w:rsidR="00C432B3" w:rsidRPr="00013E32" w:rsidP="00C432B3" w14:paraId="2BFE1A15" w14:textId="40278F1F">
      <w:pPr>
        <w:tabs>
          <w:tab w:val="left" w:pos="0"/>
        </w:tabs>
        <w:spacing w:line="276" w:lineRule="auto"/>
        <w:rPr>
          <w:rFonts w:asciiTheme="minorHAnsi" w:hAnsiTheme="minorHAnsi"/>
          <w:sz w:val="22"/>
          <w:szCs w:val="22"/>
        </w:rPr>
      </w:pPr>
      <w:r w:rsidRPr="762A2A87">
        <w:rPr>
          <w:rFonts w:asciiTheme="minorHAnsi" w:hAnsiTheme="minorHAnsi"/>
          <w:sz w:val="22"/>
          <w:szCs w:val="22"/>
        </w:rPr>
        <w:t>Summary results for Fiscal Year 202</w:t>
      </w:r>
      <w:r>
        <w:rPr>
          <w:rFonts w:asciiTheme="minorHAnsi" w:hAnsiTheme="minorHAnsi"/>
          <w:sz w:val="22"/>
          <w:szCs w:val="22"/>
        </w:rPr>
        <w:t>6</w:t>
      </w:r>
      <w:r w:rsidRPr="762A2A87">
        <w:rPr>
          <w:rFonts w:asciiTheme="minorHAnsi" w:hAnsiTheme="minorHAnsi"/>
          <w:sz w:val="22"/>
          <w:szCs w:val="22"/>
        </w:rPr>
        <w:t xml:space="preserve"> using the Employer Reporting Burden Model estimation methodology are presented below. The data shown are the best forward-looking estimates available for employer reporting</w:t>
      </w:r>
      <w:r>
        <w:rPr>
          <w:rFonts w:asciiTheme="minorHAnsi" w:hAnsiTheme="minorHAnsi"/>
          <w:sz w:val="22"/>
          <w:szCs w:val="22"/>
        </w:rPr>
        <w:t xml:space="preserve"> </w:t>
      </w:r>
      <w:r w:rsidRPr="762A2A87">
        <w:rPr>
          <w:rFonts w:asciiTheme="minorHAnsi" w:hAnsiTheme="minorHAnsi"/>
          <w:sz w:val="22"/>
          <w:szCs w:val="22"/>
        </w:rPr>
        <w:t>tax returns filed for Tax Year 202</w:t>
      </w:r>
      <w:r>
        <w:rPr>
          <w:rFonts w:asciiTheme="minorHAnsi" w:hAnsiTheme="minorHAnsi"/>
          <w:sz w:val="22"/>
          <w:szCs w:val="22"/>
        </w:rPr>
        <w:t>5</w:t>
      </w:r>
      <w:r w:rsidRPr="762A2A87">
        <w:rPr>
          <w:rFonts w:asciiTheme="minorHAnsi" w:hAnsiTheme="minorHAnsi"/>
          <w:sz w:val="22"/>
          <w:szCs w:val="22"/>
        </w:rPr>
        <w:t>. The burden estimates are based on statutory requirements as of</w:t>
      </w:r>
      <w:r w:rsidR="00D2128F">
        <w:rPr>
          <w:rFonts w:asciiTheme="minorHAnsi" w:hAnsiTheme="minorHAnsi"/>
          <w:sz w:val="22"/>
          <w:szCs w:val="22"/>
        </w:rPr>
        <w:t xml:space="preserve"> </w:t>
      </w:r>
      <w:r w:rsidRPr="00D2128F" w:rsidR="00D2128F">
        <w:rPr>
          <w:rFonts w:asciiTheme="minorHAnsi" w:hAnsiTheme="minorHAnsi"/>
          <w:sz w:val="22"/>
          <w:szCs w:val="22"/>
        </w:rPr>
        <w:t>November 21, 2025</w:t>
      </w:r>
      <w:r>
        <w:rPr>
          <w:rFonts w:asciiTheme="minorHAnsi" w:hAnsiTheme="minorHAnsi"/>
          <w:sz w:val="22"/>
          <w:szCs w:val="22"/>
        </w:rPr>
        <w:t>.</w:t>
      </w:r>
      <w:r w:rsidRPr="762A2A87">
        <w:rPr>
          <w:rFonts w:asciiTheme="minorHAnsi" w:hAnsiTheme="minorHAnsi"/>
          <w:sz w:val="22"/>
          <w:szCs w:val="22"/>
        </w:rPr>
        <w:t xml:space="preserve"> </w:t>
      </w:r>
    </w:p>
    <w:p w:rsidR="00C432B3" w:rsidP="00C432B3" w14:paraId="4E3B579E" w14:textId="77777777">
      <w:pPr>
        <w:tabs>
          <w:tab w:val="left" w:pos="0"/>
        </w:tabs>
        <w:rPr>
          <w:rFonts w:ascii="Times New Roman" w:hAnsi="Times New Roman"/>
        </w:rPr>
      </w:pPr>
      <w:r>
        <w:rPr>
          <w:sz w:val="24"/>
        </w:rPr>
        <w:fldChar w:fldCharType="begin"/>
      </w:r>
      <w:r>
        <w:instrText xml:space="preserve"> LINK Excel.Sheet.12 "https://irsgov.sharepoint.com/sites/TM-TaxpayerBurdenLab/Shared%20Documents/Taxpayer%20Segments/ERB_0029/Documentation/FY26/Data%20Tables_ERB_0029_FY26.xlsx" "Supporting Statement!R2C2:R14C7" \a \f 4 \h </w:instrText>
      </w:r>
      <w:r>
        <w:rPr>
          <w:sz w:val="24"/>
        </w:rPr>
        <w:fldChar w:fldCharType="separate"/>
      </w:r>
    </w:p>
    <w:tbl>
      <w:tblPr>
        <w:tblW w:w="10462" w:type="dxa"/>
        <w:tblInd w:w="-521" w:type="dxa"/>
        <w:tblCellMar>
          <w:top w:w="15" w:type="dxa"/>
        </w:tblCellMar>
        <w:tblLook w:val="04A0"/>
      </w:tblPr>
      <w:tblGrid>
        <w:gridCol w:w="1273"/>
        <w:gridCol w:w="2140"/>
        <w:gridCol w:w="1700"/>
        <w:gridCol w:w="1767"/>
        <w:gridCol w:w="1640"/>
        <w:gridCol w:w="1720"/>
        <w:gridCol w:w="222"/>
      </w:tblGrid>
      <w:tr w14:paraId="08E987D1" w14:textId="77777777" w:rsidTr="00A60429">
        <w:tblPrEx>
          <w:tblW w:w="10462" w:type="dxa"/>
          <w:tblInd w:w="-521" w:type="dxa"/>
          <w:tblCellMar>
            <w:top w:w="15" w:type="dxa"/>
          </w:tblCellMar>
          <w:tblLook w:val="04A0"/>
        </w:tblPrEx>
        <w:trPr>
          <w:gridAfter w:val="1"/>
          <w:wAfter w:w="222" w:type="dxa"/>
          <w:trHeight w:val="300"/>
        </w:trPr>
        <w:tc>
          <w:tcPr>
            <w:tcW w:w="102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087608" w:rsidP="00C432B3" w14:paraId="559D26E2" w14:textId="77777777">
            <w:pPr>
              <w:widowControl/>
              <w:autoSpaceDE/>
              <w:autoSpaceDN/>
              <w:adjustRightInd/>
              <w:jc w:val="center"/>
              <w:rPr>
                <w:rFonts w:ascii="Calibri" w:hAnsi="Calibri" w:cs="Calibri"/>
                <w:b/>
                <w:bCs/>
                <w:color w:val="000000"/>
              </w:rPr>
            </w:pPr>
            <w:r w:rsidRPr="00087608">
              <w:rPr>
                <w:rFonts w:ascii="Calibri" w:hAnsi="Calibri" w:cs="Calibri"/>
                <w:b/>
                <w:bCs/>
                <w:color w:val="000000"/>
              </w:rPr>
              <w:t>Table 1</w:t>
            </w:r>
          </w:p>
        </w:tc>
      </w:tr>
      <w:tr w14:paraId="25C0FB5D" w14:textId="77777777" w:rsidTr="00A60429">
        <w:tblPrEx>
          <w:tblW w:w="10462" w:type="dxa"/>
          <w:tblInd w:w="-521" w:type="dxa"/>
          <w:tblCellMar>
            <w:top w:w="15" w:type="dxa"/>
          </w:tblCellMar>
          <w:tblLook w:val="04A0"/>
        </w:tblPrEx>
        <w:trPr>
          <w:gridAfter w:val="1"/>
          <w:wAfter w:w="222" w:type="dxa"/>
          <w:trHeight w:val="672"/>
        </w:trPr>
        <w:tc>
          <w:tcPr>
            <w:tcW w:w="1024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C432B3" w:rsidRPr="00087608" w:rsidP="00C432B3" w14:paraId="020C1CFE" w14:textId="77777777">
            <w:pPr>
              <w:widowControl/>
              <w:autoSpaceDE/>
              <w:autoSpaceDN/>
              <w:adjustRightInd/>
              <w:jc w:val="center"/>
              <w:rPr>
                <w:rFonts w:ascii="Calibri" w:hAnsi="Calibri" w:cs="Calibri"/>
                <w:b/>
                <w:bCs/>
                <w:color w:val="000000"/>
              </w:rPr>
            </w:pPr>
            <w:r w:rsidRPr="00087608">
              <w:rPr>
                <w:rFonts w:ascii="Calibri" w:hAnsi="Calibri" w:cs="Calibri"/>
                <w:b/>
                <w:bCs/>
                <w:color w:val="000000"/>
              </w:rPr>
              <w:t>Burden Estimates for U.S. Employment Tax Returns and Related Forms, Schedules, Attachments, and Published Guidance</w:t>
            </w:r>
          </w:p>
        </w:tc>
      </w:tr>
      <w:tr w14:paraId="5033BEAE" w14:textId="77777777" w:rsidTr="00A60429">
        <w:tblPrEx>
          <w:tblW w:w="10462" w:type="dxa"/>
          <w:tblInd w:w="-521" w:type="dxa"/>
          <w:tblCellMar>
            <w:top w:w="15" w:type="dxa"/>
          </w:tblCellMar>
          <w:tblLook w:val="04A0"/>
        </w:tblPrEx>
        <w:trPr>
          <w:gridAfter w:val="1"/>
          <w:wAfter w:w="222" w:type="dxa"/>
          <w:trHeight w:val="300"/>
        </w:trPr>
        <w:tc>
          <w:tcPr>
            <w:tcW w:w="1024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432B3" w:rsidRPr="00087608" w:rsidP="00C432B3" w14:paraId="7777F660" w14:textId="77777777">
            <w:pPr>
              <w:widowControl/>
              <w:autoSpaceDE/>
              <w:autoSpaceDN/>
              <w:adjustRightInd/>
              <w:jc w:val="center"/>
              <w:rPr>
                <w:rFonts w:ascii="Calibri" w:hAnsi="Calibri" w:cs="Calibri"/>
                <w:b/>
                <w:bCs/>
                <w:color w:val="000000"/>
              </w:rPr>
            </w:pPr>
            <w:r w:rsidRPr="00087608">
              <w:rPr>
                <w:rFonts w:ascii="Calibri" w:hAnsi="Calibri" w:cs="Calibri"/>
                <w:b/>
                <w:bCs/>
                <w:color w:val="000000"/>
              </w:rPr>
              <w:t>Fiscal Year 2026</w:t>
            </w:r>
          </w:p>
        </w:tc>
      </w:tr>
      <w:tr w14:paraId="27B1D52F" w14:textId="77777777" w:rsidTr="00A60429">
        <w:tblPrEx>
          <w:tblW w:w="10462" w:type="dxa"/>
          <w:tblInd w:w="-521" w:type="dxa"/>
          <w:tblCellMar>
            <w:top w:w="15" w:type="dxa"/>
          </w:tblCellMar>
          <w:tblLook w:val="04A0"/>
        </w:tblPrEx>
        <w:trPr>
          <w:gridAfter w:val="1"/>
          <w:wAfter w:w="222" w:type="dxa"/>
          <w:trHeight w:val="84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C432B3" w:rsidRPr="00087608" w:rsidP="00C432B3" w14:paraId="6C26F226" w14:textId="77777777">
            <w:pPr>
              <w:widowControl/>
              <w:autoSpaceDE/>
              <w:autoSpaceDN/>
              <w:adjustRightInd/>
              <w:rPr>
                <w:rFonts w:ascii="Calibri" w:hAnsi="Calibri" w:cs="Calibri"/>
                <w:color w:val="000000"/>
              </w:rPr>
            </w:pPr>
            <w:r w:rsidRPr="00087608">
              <w:rPr>
                <w:rFonts w:ascii="Calibri" w:hAnsi="Calibri" w:cs="Calibri"/>
                <w:color w:val="000000"/>
              </w:rPr>
              <w:t> </w:t>
            </w:r>
          </w:p>
        </w:tc>
        <w:tc>
          <w:tcPr>
            <w:tcW w:w="2140" w:type="dxa"/>
            <w:tcBorders>
              <w:top w:val="nil"/>
              <w:left w:val="nil"/>
              <w:bottom w:val="single" w:sz="8" w:space="0" w:color="auto"/>
              <w:right w:val="single" w:sz="8" w:space="0" w:color="auto"/>
            </w:tcBorders>
            <w:shd w:val="clear" w:color="auto" w:fill="auto"/>
            <w:vAlign w:val="center"/>
            <w:hideMark/>
          </w:tcPr>
          <w:p w:rsidR="00C432B3" w:rsidRPr="00087608" w:rsidP="00C432B3" w14:paraId="2D248CF3" w14:textId="77777777">
            <w:pPr>
              <w:widowControl/>
              <w:autoSpaceDE/>
              <w:autoSpaceDN/>
              <w:adjustRightInd/>
              <w:jc w:val="center"/>
              <w:rPr>
                <w:rFonts w:ascii="Calibri" w:hAnsi="Calibri" w:cs="Calibri"/>
                <w:color w:val="000000"/>
              </w:rPr>
            </w:pPr>
            <w:r w:rsidRPr="00087608">
              <w:rPr>
                <w:rFonts w:ascii="Calibri" w:hAnsi="Calibri" w:cs="Calibri"/>
                <w:color w:val="000000"/>
              </w:rPr>
              <w:t>Fiscal Year 2025</w:t>
            </w:r>
          </w:p>
        </w:tc>
        <w:tc>
          <w:tcPr>
            <w:tcW w:w="1700" w:type="dxa"/>
            <w:tcBorders>
              <w:top w:val="nil"/>
              <w:left w:val="nil"/>
              <w:bottom w:val="single" w:sz="8" w:space="0" w:color="auto"/>
              <w:right w:val="single" w:sz="8" w:space="0" w:color="auto"/>
            </w:tcBorders>
            <w:shd w:val="clear" w:color="auto" w:fill="auto"/>
            <w:vAlign w:val="center"/>
            <w:hideMark/>
          </w:tcPr>
          <w:p w:rsidR="00C432B3" w:rsidRPr="00087608" w:rsidP="00C432B3" w14:paraId="6E40048A" w14:textId="77777777">
            <w:pPr>
              <w:widowControl/>
              <w:autoSpaceDE/>
              <w:autoSpaceDN/>
              <w:adjustRightInd/>
              <w:jc w:val="center"/>
              <w:rPr>
                <w:rFonts w:ascii="Calibri" w:hAnsi="Calibri" w:cs="Calibri"/>
                <w:color w:val="000000"/>
              </w:rPr>
            </w:pPr>
            <w:r w:rsidRPr="00087608">
              <w:rPr>
                <w:rFonts w:ascii="Calibri" w:hAnsi="Calibri" w:cs="Calibri"/>
                <w:color w:val="000000"/>
              </w:rPr>
              <w:t>Program Change due to Technical Adjustment</w:t>
            </w:r>
          </w:p>
        </w:tc>
        <w:tc>
          <w:tcPr>
            <w:tcW w:w="1767" w:type="dxa"/>
            <w:tcBorders>
              <w:top w:val="nil"/>
              <w:left w:val="nil"/>
              <w:bottom w:val="single" w:sz="8" w:space="0" w:color="auto"/>
              <w:right w:val="single" w:sz="8" w:space="0" w:color="auto"/>
            </w:tcBorders>
            <w:shd w:val="clear" w:color="auto" w:fill="auto"/>
            <w:vAlign w:val="center"/>
            <w:hideMark/>
          </w:tcPr>
          <w:p w:rsidR="00C432B3" w:rsidRPr="00087608" w:rsidP="00C432B3" w14:paraId="28FB202A" w14:textId="77777777">
            <w:pPr>
              <w:widowControl/>
              <w:autoSpaceDE/>
              <w:autoSpaceDN/>
              <w:adjustRightInd/>
              <w:jc w:val="center"/>
              <w:rPr>
                <w:rFonts w:ascii="Calibri" w:hAnsi="Calibri" w:cs="Calibri"/>
                <w:color w:val="000000"/>
              </w:rPr>
            </w:pPr>
            <w:r w:rsidRPr="00087608">
              <w:rPr>
                <w:rFonts w:ascii="Calibri" w:hAnsi="Calibri" w:cs="Calibri"/>
                <w:color w:val="000000"/>
              </w:rPr>
              <w:t>Program Change due to Legislative Adjustment</w:t>
            </w:r>
          </w:p>
        </w:tc>
        <w:tc>
          <w:tcPr>
            <w:tcW w:w="1640" w:type="dxa"/>
            <w:tcBorders>
              <w:top w:val="nil"/>
              <w:left w:val="nil"/>
              <w:bottom w:val="single" w:sz="8" w:space="0" w:color="auto"/>
              <w:right w:val="single" w:sz="8" w:space="0" w:color="auto"/>
            </w:tcBorders>
            <w:shd w:val="clear" w:color="auto" w:fill="auto"/>
            <w:vAlign w:val="center"/>
            <w:hideMark/>
          </w:tcPr>
          <w:p w:rsidR="00C432B3" w:rsidRPr="00087608" w:rsidP="00C432B3" w14:paraId="450DB2D0" w14:textId="77777777">
            <w:pPr>
              <w:widowControl/>
              <w:autoSpaceDE/>
              <w:autoSpaceDN/>
              <w:adjustRightInd/>
              <w:jc w:val="center"/>
              <w:rPr>
                <w:rFonts w:ascii="Calibri" w:hAnsi="Calibri" w:cs="Calibri"/>
                <w:color w:val="000000"/>
              </w:rPr>
            </w:pPr>
            <w:r w:rsidRPr="00087608">
              <w:rPr>
                <w:rFonts w:ascii="Calibri" w:hAnsi="Calibri" w:cs="Calibri"/>
                <w:color w:val="000000"/>
              </w:rPr>
              <w:t>Program Change due to Agency Adjustment</w:t>
            </w:r>
          </w:p>
        </w:tc>
        <w:tc>
          <w:tcPr>
            <w:tcW w:w="1720" w:type="dxa"/>
            <w:tcBorders>
              <w:top w:val="nil"/>
              <w:left w:val="nil"/>
              <w:bottom w:val="single" w:sz="8" w:space="0" w:color="auto"/>
              <w:right w:val="single" w:sz="8" w:space="0" w:color="auto"/>
            </w:tcBorders>
            <w:shd w:val="clear" w:color="auto" w:fill="auto"/>
            <w:vAlign w:val="center"/>
            <w:hideMark/>
          </w:tcPr>
          <w:p w:rsidR="00C432B3" w:rsidRPr="00087608" w:rsidP="00C432B3" w14:paraId="3991C14F" w14:textId="77777777">
            <w:pPr>
              <w:widowControl/>
              <w:autoSpaceDE/>
              <w:autoSpaceDN/>
              <w:adjustRightInd/>
              <w:jc w:val="center"/>
              <w:rPr>
                <w:rFonts w:ascii="Calibri" w:hAnsi="Calibri" w:cs="Calibri"/>
                <w:color w:val="000000"/>
              </w:rPr>
            </w:pPr>
            <w:r w:rsidRPr="00087608">
              <w:rPr>
                <w:rFonts w:ascii="Calibri" w:hAnsi="Calibri" w:cs="Calibri"/>
                <w:color w:val="000000"/>
              </w:rPr>
              <w:t>Fiscal Year 2026</w:t>
            </w:r>
          </w:p>
        </w:tc>
      </w:tr>
      <w:tr w14:paraId="47D35D40" w14:textId="77777777" w:rsidTr="00A60429">
        <w:tblPrEx>
          <w:tblW w:w="10462" w:type="dxa"/>
          <w:tblInd w:w="-521" w:type="dxa"/>
          <w:tblCellMar>
            <w:top w:w="15" w:type="dxa"/>
          </w:tblCellMar>
          <w:tblLook w:val="04A0"/>
        </w:tblPrEx>
        <w:trPr>
          <w:gridAfter w:val="1"/>
          <w:wAfter w:w="222" w:type="dxa"/>
          <w:trHeight w:val="72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087608" w:rsidP="00C432B3" w14:paraId="6C4C2B9C" w14:textId="77777777">
            <w:pPr>
              <w:widowControl/>
              <w:autoSpaceDE/>
              <w:autoSpaceDN/>
              <w:adjustRightInd/>
              <w:rPr>
                <w:rFonts w:ascii="Calibri" w:hAnsi="Calibri" w:cs="Calibri"/>
                <w:color w:val="000000"/>
              </w:rPr>
            </w:pPr>
            <w:r w:rsidRPr="00087608">
              <w:rPr>
                <w:rFonts w:ascii="Calibri" w:hAnsi="Calibri" w:cs="Calibri"/>
                <w:color w:val="000000"/>
              </w:rPr>
              <w:t>Number of Respondents</w:t>
            </w:r>
          </w:p>
        </w:tc>
        <w:tc>
          <w:tcPr>
            <w:tcW w:w="2140" w:type="dxa"/>
            <w:tcBorders>
              <w:top w:val="nil"/>
              <w:left w:val="nil"/>
              <w:bottom w:val="single" w:sz="8" w:space="0" w:color="auto"/>
              <w:right w:val="single" w:sz="8" w:space="0" w:color="auto"/>
            </w:tcBorders>
            <w:shd w:val="clear" w:color="auto" w:fill="auto"/>
            <w:vAlign w:val="center"/>
            <w:hideMark/>
          </w:tcPr>
          <w:p w:rsidR="00C432B3" w:rsidRPr="00087608" w:rsidP="00C432B3" w14:paraId="41320113" w14:textId="77777777">
            <w:pPr>
              <w:widowControl/>
              <w:autoSpaceDE/>
              <w:autoSpaceDN/>
              <w:adjustRightInd/>
              <w:jc w:val="right"/>
              <w:rPr>
                <w:rFonts w:ascii="Calibri" w:hAnsi="Calibri" w:cs="Calibri"/>
                <w:color w:val="000000"/>
              </w:rPr>
            </w:pPr>
            <w:r w:rsidRPr="00087608">
              <w:rPr>
                <w:rFonts w:ascii="Calibri" w:hAnsi="Calibri" w:cs="Calibri"/>
                <w:color w:val="000000"/>
              </w:rPr>
              <w:t>7,408,820</w:t>
            </w:r>
          </w:p>
        </w:tc>
        <w:tc>
          <w:tcPr>
            <w:tcW w:w="1700" w:type="dxa"/>
            <w:tcBorders>
              <w:top w:val="nil"/>
              <w:left w:val="nil"/>
              <w:bottom w:val="single" w:sz="8" w:space="0" w:color="auto"/>
              <w:right w:val="single" w:sz="8" w:space="0" w:color="auto"/>
            </w:tcBorders>
            <w:shd w:val="clear" w:color="auto" w:fill="auto"/>
            <w:vAlign w:val="center"/>
            <w:hideMark/>
          </w:tcPr>
          <w:p w:rsidR="00C432B3" w:rsidRPr="00087608" w:rsidP="00C432B3" w14:paraId="3660040E" w14:textId="77777777">
            <w:pPr>
              <w:widowControl/>
              <w:autoSpaceDE/>
              <w:autoSpaceDN/>
              <w:adjustRightInd/>
              <w:jc w:val="right"/>
              <w:rPr>
                <w:rFonts w:ascii="Calibri" w:hAnsi="Calibri" w:cs="Calibri"/>
                <w:color w:val="000000"/>
              </w:rPr>
            </w:pPr>
            <w:r w:rsidRPr="00087608">
              <w:rPr>
                <w:rFonts w:ascii="Calibri" w:hAnsi="Calibri" w:cs="Calibri"/>
                <w:color w:val="000000"/>
              </w:rPr>
              <w:t>(154,820)</w:t>
            </w:r>
          </w:p>
        </w:tc>
        <w:tc>
          <w:tcPr>
            <w:tcW w:w="1767" w:type="dxa"/>
            <w:tcBorders>
              <w:top w:val="nil"/>
              <w:left w:val="nil"/>
              <w:bottom w:val="single" w:sz="8" w:space="0" w:color="auto"/>
              <w:right w:val="single" w:sz="8" w:space="0" w:color="auto"/>
            </w:tcBorders>
            <w:shd w:val="clear" w:color="auto" w:fill="auto"/>
            <w:vAlign w:val="center"/>
            <w:hideMark/>
          </w:tcPr>
          <w:p w:rsidR="00C432B3" w:rsidRPr="00087608" w:rsidP="00C432B3" w14:paraId="1C8851DF" w14:textId="77777777">
            <w:pPr>
              <w:widowControl/>
              <w:autoSpaceDE/>
              <w:autoSpaceDN/>
              <w:adjustRightInd/>
              <w:jc w:val="right"/>
              <w:rPr>
                <w:rFonts w:ascii="Calibri" w:hAnsi="Calibri" w:cs="Calibri"/>
                <w:color w:val="000000"/>
              </w:rPr>
            </w:pPr>
            <w:r w:rsidRPr="00087608">
              <w:rPr>
                <w:rFonts w:ascii="Calibri" w:hAnsi="Calibri" w:cs="Calibri"/>
                <w:color w:val="000000"/>
              </w:rPr>
              <w:t>0</w:t>
            </w:r>
          </w:p>
        </w:tc>
        <w:tc>
          <w:tcPr>
            <w:tcW w:w="1640" w:type="dxa"/>
            <w:tcBorders>
              <w:top w:val="nil"/>
              <w:left w:val="nil"/>
              <w:bottom w:val="single" w:sz="8" w:space="0" w:color="auto"/>
              <w:right w:val="single" w:sz="8" w:space="0" w:color="auto"/>
            </w:tcBorders>
            <w:shd w:val="clear" w:color="auto" w:fill="auto"/>
            <w:vAlign w:val="center"/>
            <w:hideMark/>
          </w:tcPr>
          <w:p w:rsidR="00C432B3" w:rsidRPr="00087608" w:rsidP="00C432B3" w14:paraId="34B9A81C" w14:textId="77777777">
            <w:pPr>
              <w:widowControl/>
              <w:autoSpaceDE/>
              <w:autoSpaceDN/>
              <w:adjustRightInd/>
              <w:jc w:val="right"/>
              <w:rPr>
                <w:rFonts w:ascii="Calibri" w:hAnsi="Calibri" w:cs="Calibri"/>
                <w:color w:val="000000"/>
              </w:rPr>
            </w:pPr>
            <w:r w:rsidRPr="00087608">
              <w:rPr>
                <w:rFonts w:ascii="Calibri" w:hAnsi="Calibri" w:cs="Calibri"/>
                <w:color w:val="000000"/>
              </w:rPr>
              <w:t>0</w:t>
            </w:r>
          </w:p>
        </w:tc>
        <w:tc>
          <w:tcPr>
            <w:tcW w:w="1720" w:type="dxa"/>
            <w:tcBorders>
              <w:top w:val="nil"/>
              <w:left w:val="nil"/>
              <w:bottom w:val="single" w:sz="8" w:space="0" w:color="auto"/>
              <w:right w:val="single" w:sz="8" w:space="0" w:color="auto"/>
            </w:tcBorders>
            <w:shd w:val="clear" w:color="auto" w:fill="auto"/>
            <w:vAlign w:val="center"/>
            <w:hideMark/>
          </w:tcPr>
          <w:p w:rsidR="00C432B3" w:rsidRPr="00087608" w:rsidP="00C432B3" w14:paraId="51731AAE" w14:textId="77777777">
            <w:pPr>
              <w:widowControl/>
              <w:autoSpaceDE/>
              <w:autoSpaceDN/>
              <w:adjustRightInd/>
              <w:jc w:val="right"/>
              <w:rPr>
                <w:rFonts w:ascii="Calibri" w:hAnsi="Calibri" w:cs="Calibri"/>
                <w:color w:val="000000"/>
              </w:rPr>
            </w:pPr>
            <w:r w:rsidRPr="00087608">
              <w:rPr>
                <w:rFonts w:ascii="Calibri" w:hAnsi="Calibri" w:cs="Calibri"/>
                <w:color w:val="000000"/>
              </w:rPr>
              <w:t>7,254,000</w:t>
            </w:r>
          </w:p>
        </w:tc>
      </w:tr>
      <w:tr w14:paraId="0AA3C652" w14:textId="77777777" w:rsidTr="00A60429">
        <w:tblPrEx>
          <w:tblW w:w="10462" w:type="dxa"/>
          <w:tblInd w:w="-521" w:type="dxa"/>
          <w:tblCellMar>
            <w:top w:w="15" w:type="dxa"/>
          </w:tblCellMar>
          <w:tblLook w:val="04A0"/>
        </w:tblPrEx>
        <w:trPr>
          <w:gridAfter w:val="1"/>
          <w:wAfter w:w="222" w:type="dxa"/>
          <w:trHeight w:val="61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087608" w:rsidP="00C432B3" w14:paraId="12AD4A80" w14:textId="77777777">
            <w:pPr>
              <w:widowControl/>
              <w:autoSpaceDE/>
              <w:autoSpaceDN/>
              <w:adjustRightInd/>
              <w:rPr>
                <w:rFonts w:ascii="Calibri" w:hAnsi="Calibri" w:cs="Calibri"/>
                <w:color w:val="000000"/>
              </w:rPr>
            </w:pPr>
            <w:r w:rsidRPr="00087608">
              <w:rPr>
                <w:rFonts w:ascii="Calibri" w:hAnsi="Calibri" w:cs="Calibri"/>
                <w:color w:val="000000"/>
              </w:rPr>
              <w:t xml:space="preserve">Time (Hours) </w:t>
            </w:r>
          </w:p>
        </w:tc>
        <w:tc>
          <w:tcPr>
            <w:tcW w:w="2140" w:type="dxa"/>
            <w:tcBorders>
              <w:top w:val="nil"/>
              <w:left w:val="nil"/>
              <w:bottom w:val="single" w:sz="8" w:space="0" w:color="auto"/>
              <w:right w:val="single" w:sz="8" w:space="0" w:color="auto"/>
            </w:tcBorders>
            <w:shd w:val="clear" w:color="auto" w:fill="auto"/>
            <w:vAlign w:val="center"/>
            <w:hideMark/>
          </w:tcPr>
          <w:p w:rsidR="00C432B3" w:rsidRPr="00087608" w:rsidP="00C432B3" w14:paraId="1D0FD9B5" w14:textId="77777777">
            <w:pPr>
              <w:widowControl/>
              <w:autoSpaceDE/>
              <w:autoSpaceDN/>
              <w:adjustRightInd/>
              <w:jc w:val="right"/>
              <w:rPr>
                <w:rFonts w:ascii="Calibri" w:hAnsi="Calibri" w:cs="Calibri"/>
                <w:color w:val="000000"/>
              </w:rPr>
            </w:pPr>
            <w:r w:rsidRPr="00087608">
              <w:rPr>
                <w:rFonts w:ascii="Calibri" w:hAnsi="Calibri" w:cs="Calibri"/>
                <w:color w:val="000000"/>
              </w:rPr>
              <w:t>470,000,000</w:t>
            </w:r>
          </w:p>
        </w:tc>
        <w:tc>
          <w:tcPr>
            <w:tcW w:w="1700" w:type="dxa"/>
            <w:tcBorders>
              <w:top w:val="nil"/>
              <w:left w:val="nil"/>
              <w:bottom w:val="single" w:sz="8" w:space="0" w:color="auto"/>
              <w:right w:val="single" w:sz="8" w:space="0" w:color="auto"/>
            </w:tcBorders>
            <w:shd w:val="clear" w:color="auto" w:fill="auto"/>
            <w:vAlign w:val="center"/>
            <w:hideMark/>
          </w:tcPr>
          <w:p w:rsidR="00C432B3" w:rsidRPr="00087608" w:rsidP="00C432B3" w14:paraId="041FB9FE" w14:textId="77777777">
            <w:pPr>
              <w:widowControl/>
              <w:autoSpaceDE/>
              <w:autoSpaceDN/>
              <w:adjustRightInd/>
              <w:jc w:val="right"/>
              <w:rPr>
                <w:rFonts w:ascii="Calibri" w:hAnsi="Calibri" w:cs="Calibri"/>
                <w:color w:val="000000"/>
              </w:rPr>
            </w:pPr>
            <w:r w:rsidRPr="00087608">
              <w:rPr>
                <w:rFonts w:ascii="Calibri" w:hAnsi="Calibri" w:cs="Calibri"/>
                <w:color w:val="000000"/>
              </w:rPr>
              <w:t>(25,000,000)</w:t>
            </w:r>
          </w:p>
        </w:tc>
        <w:tc>
          <w:tcPr>
            <w:tcW w:w="1767" w:type="dxa"/>
            <w:tcBorders>
              <w:top w:val="nil"/>
              <w:left w:val="nil"/>
              <w:bottom w:val="single" w:sz="8" w:space="0" w:color="auto"/>
              <w:right w:val="single" w:sz="8" w:space="0" w:color="auto"/>
            </w:tcBorders>
            <w:shd w:val="clear" w:color="auto" w:fill="auto"/>
            <w:vAlign w:val="center"/>
            <w:hideMark/>
          </w:tcPr>
          <w:p w:rsidR="00C432B3" w:rsidRPr="00087608" w:rsidP="00C432B3" w14:paraId="502EF274" w14:textId="77777777">
            <w:pPr>
              <w:widowControl/>
              <w:autoSpaceDE/>
              <w:autoSpaceDN/>
              <w:adjustRightInd/>
              <w:jc w:val="right"/>
              <w:rPr>
                <w:rFonts w:ascii="Calibri" w:hAnsi="Calibri" w:cs="Calibri"/>
                <w:color w:val="000000"/>
              </w:rPr>
            </w:pPr>
            <w:r w:rsidRPr="00087608">
              <w:rPr>
                <w:rFonts w:ascii="Calibri" w:hAnsi="Calibri" w:cs="Calibri"/>
                <w:color w:val="000000"/>
              </w:rPr>
              <w:t>0</w:t>
            </w:r>
          </w:p>
        </w:tc>
        <w:tc>
          <w:tcPr>
            <w:tcW w:w="1640" w:type="dxa"/>
            <w:tcBorders>
              <w:top w:val="nil"/>
              <w:left w:val="nil"/>
              <w:bottom w:val="single" w:sz="8" w:space="0" w:color="auto"/>
              <w:right w:val="single" w:sz="8" w:space="0" w:color="auto"/>
            </w:tcBorders>
            <w:shd w:val="clear" w:color="auto" w:fill="auto"/>
            <w:vAlign w:val="center"/>
            <w:hideMark/>
          </w:tcPr>
          <w:p w:rsidR="00C432B3" w:rsidRPr="00087608" w:rsidP="00C432B3" w14:paraId="34183A49" w14:textId="77777777">
            <w:pPr>
              <w:widowControl/>
              <w:autoSpaceDE/>
              <w:autoSpaceDN/>
              <w:adjustRightInd/>
              <w:jc w:val="right"/>
              <w:rPr>
                <w:rFonts w:ascii="Calibri" w:hAnsi="Calibri" w:cs="Calibri"/>
                <w:color w:val="000000"/>
              </w:rPr>
            </w:pPr>
            <w:r w:rsidRPr="00087608">
              <w:rPr>
                <w:rFonts w:ascii="Calibri" w:hAnsi="Calibri" w:cs="Calibri"/>
                <w:color w:val="000000"/>
              </w:rPr>
              <w:t>0</w:t>
            </w:r>
          </w:p>
        </w:tc>
        <w:tc>
          <w:tcPr>
            <w:tcW w:w="1720" w:type="dxa"/>
            <w:tcBorders>
              <w:top w:val="nil"/>
              <w:left w:val="nil"/>
              <w:bottom w:val="single" w:sz="8" w:space="0" w:color="auto"/>
              <w:right w:val="single" w:sz="8" w:space="0" w:color="auto"/>
            </w:tcBorders>
            <w:shd w:val="clear" w:color="auto" w:fill="auto"/>
            <w:vAlign w:val="center"/>
            <w:hideMark/>
          </w:tcPr>
          <w:p w:rsidR="00C432B3" w:rsidRPr="00087608" w:rsidP="00C432B3" w14:paraId="2080DCCF" w14:textId="77777777">
            <w:pPr>
              <w:widowControl/>
              <w:autoSpaceDE/>
              <w:autoSpaceDN/>
              <w:adjustRightInd/>
              <w:jc w:val="right"/>
              <w:rPr>
                <w:rFonts w:ascii="Calibri" w:hAnsi="Calibri" w:cs="Calibri"/>
                <w:color w:val="000000"/>
              </w:rPr>
            </w:pPr>
            <w:r w:rsidRPr="00087608">
              <w:rPr>
                <w:rFonts w:ascii="Calibri" w:hAnsi="Calibri" w:cs="Calibri"/>
                <w:color w:val="000000"/>
              </w:rPr>
              <w:t>445,000,000</w:t>
            </w:r>
          </w:p>
        </w:tc>
      </w:tr>
      <w:tr w14:paraId="6B2F3CF0" w14:textId="77777777" w:rsidTr="00A60429">
        <w:tblPrEx>
          <w:tblW w:w="10462" w:type="dxa"/>
          <w:tblInd w:w="-521" w:type="dxa"/>
          <w:tblCellMar>
            <w:top w:w="15" w:type="dxa"/>
          </w:tblCellMar>
          <w:tblLook w:val="04A0"/>
        </w:tblPrEx>
        <w:trPr>
          <w:gridAfter w:val="1"/>
          <w:wAfter w:w="222" w:type="dxa"/>
          <w:trHeight w:val="85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087608" w:rsidP="00C432B3" w14:paraId="47FBF874" w14:textId="77777777">
            <w:pPr>
              <w:widowControl/>
              <w:autoSpaceDE/>
              <w:autoSpaceDN/>
              <w:adjustRightInd/>
              <w:rPr>
                <w:rFonts w:ascii="Calibri" w:hAnsi="Calibri" w:cs="Calibri"/>
                <w:color w:val="000000"/>
              </w:rPr>
            </w:pPr>
            <w:r w:rsidRPr="00087608">
              <w:rPr>
                <w:rFonts w:ascii="Calibri" w:hAnsi="Calibri" w:cs="Calibri"/>
                <w:color w:val="000000"/>
              </w:rPr>
              <w:t>Monetized Time</w:t>
            </w:r>
          </w:p>
        </w:tc>
        <w:tc>
          <w:tcPr>
            <w:tcW w:w="2140" w:type="dxa"/>
            <w:tcBorders>
              <w:top w:val="nil"/>
              <w:left w:val="nil"/>
              <w:bottom w:val="single" w:sz="8" w:space="0" w:color="auto"/>
              <w:right w:val="single" w:sz="8" w:space="0" w:color="auto"/>
            </w:tcBorders>
            <w:shd w:val="clear" w:color="auto" w:fill="auto"/>
            <w:vAlign w:val="center"/>
            <w:hideMark/>
          </w:tcPr>
          <w:p w:rsidR="00C432B3" w:rsidRPr="00087608" w:rsidP="00C432B3" w14:paraId="28774A9E"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$15,420,000,000 </w:t>
            </w:r>
          </w:p>
        </w:tc>
        <w:tc>
          <w:tcPr>
            <w:tcW w:w="1700" w:type="dxa"/>
            <w:tcBorders>
              <w:top w:val="nil"/>
              <w:left w:val="nil"/>
              <w:bottom w:val="single" w:sz="8" w:space="0" w:color="auto"/>
              <w:right w:val="single" w:sz="8" w:space="0" w:color="auto"/>
            </w:tcBorders>
            <w:shd w:val="clear" w:color="auto" w:fill="auto"/>
            <w:vAlign w:val="center"/>
            <w:hideMark/>
          </w:tcPr>
          <w:p w:rsidR="00C432B3" w:rsidRPr="00087608" w:rsidP="00C432B3" w14:paraId="03764606" w14:textId="77777777">
            <w:pPr>
              <w:widowControl/>
              <w:autoSpaceDE/>
              <w:autoSpaceDN/>
              <w:adjustRightInd/>
              <w:jc w:val="right"/>
              <w:rPr>
                <w:rFonts w:ascii="Calibri" w:hAnsi="Calibri" w:cs="Calibri"/>
                <w:color w:val="000000"/>
              </w:rPr>
            </w:pPr>
            <w:r w:rsidRPr="00087608">
              <w:rPr>
                <w:rFonts w:ascii="Calibri" w:hAnsi="Calibri" w:cs="Calibri"/>
                <w:color w:val="000000"/>
              </w:rPr>
              <w:t>($200,000,000)</w:t>
            </w:r>
          </w:p>
        </w:tc>
        <w:tc>
          <w:tcPr>
            <w:tcW w:w="1767" w:type="dxa"/>
            <w:tcBorders>
              <w:top w:val="nil"/>
              <w:left w:val="nil"/>
              <w:bottom w:val="single" w:sz="8" w:space="0" w:color="auto"/>
              <w:right w:val="single" w:sz="8" w:space="0" w:color="auto"/>
            </w:tcBorders>
            <w:shd w:val="clear" w:color="auto" w:fill="auto"/>
            <w:vAlign w:val="center"/>
            <w:hideMark/>
          </w:tcPr>
          <w:p w:rsidR="00C432B3" w:rsidRPr="00087608" w:rsidP="00C432B3" w14:paraId="6B69179D"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$0 </w:t>
            </w:r>
          </w:p>
        </w:tc>
        <w:tc>
          <w:tcPr>
            <w:tcW w:w="1640" w:type="dxa"/>
            <w:tcBorders>
              <w:top w:val="nil"/>
              <w:left w:val="nil"/>
              <w:bottom w:val="single" w:sz="8" w:space="0" w:color="auto"/>
              <w:right w:val="single" w:sz="8" w:space="0" w:color="auto"/>
            </w:tcBorders>
            <w:shd w:val="clear" w:color="auto" w:fill="auto"/>
            <w:vAlign w:val="center"/>
            <w:hideMark/>
          </w:tcPr>
          <w:p w:rsidR="00C432B3" w:rsidRPr="00087608" w:rsidP="00C432B3" w14:paraId="39BBCE28"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$0 </w:t>
            </w:r>
          </w:p>
        </w:tc>
        <w:tc>
          <w:tcPr>
            <w:tcW w:w="1720" w:type="dxa"/>
            <w:tcBorders>
              <w:top w:val="nil"/>
              <w:left w:val="nil"/>
              <w:bottom w:val="single" w:sz="8" w:space="0" w:color="auto"/>
              <w:right w:val="single" w:sz="8" w:space="0" w:color="auto"/>
            </w:tcBorders>
            <w:shd w:val="clear" w:color="auto" w:fill="auto"/>
            <w:vAlign w:val="center"/>
            <w:hideMark/>
          </w:tcPr>
          <w:p w:rsidR="00C432B3" w:rsidRPr="00087608" w:rsidP="00C432B3" w14:paraId="74E0B290"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$15,220,000,000 </w:t>
            </w:r>
          </w:p>
        </w:tc>
      </w:tr>
      <w:tr w14:paraId="3561AC87" w14:textId="77777777" w:rsidTr="00A60429">
        <w:tblPrEx>
          <w:tblW w:w="10462" w:type="dxa"/>
          <w:tblInd w:w="-521" w:type="dxa"/>
          <w:tblCellMar>
            <w:top w:w="15" w:type="dxa"/>
          </w:tblCellMar>
          <w:tblLook w:val="04A0"/>
        </w:tblPrEx>
        <w:trPr>
          <w:gridAfter w:val="1"/>
          <w:wAfter w:w="222" w:type="dxa"/>
          <w:trHeight w:val="69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087608" w:rsidP="00C432B3" w14:paraId="0E41C27E" w14:textId="77777777">
            <w:pPr>
              <w:widowControl/>
              <w:autoSpaceDE/>
              <w:autoSpaceDN/>
              <w:adjustRightInd/>
              <w:rPr>
                <w:rFonts w:ascii="Calibri" w:hAnsi="Calibri" w:cs="Calibri"/>
                <w:color w:val="000000"/>
              </w:rPr>
            </w:pPr>
            <w:r w:rsidRPr="00087608">
              <w:rPr>
                <w:rFonts w:ascii="Calibri" w:hAnsi="Calibri" w:cs="Calibri"/>
                <w:color w:val="000000"/>
              </w:rPr>
              <w:t>Out-of-Pocket Costs</w:t>
            </w:r>
          </w:p>
        </w:tc>
        <w:tc>
          <w:tcPr>
            <w:tcW w:w="2140" w:type="dxa"/>
            <w:tcBorders>
              <w:top w:val="nil"/>
              <w:left w:val="nil"/>
              <w:bottom w:val="single" w:sz="8" w:space="0" w:color="auto"/>
              <w:right w:val="single" w:sz="8" w:space="0" w:color="auto"/>
            </w:tcBorders>
            <w:shd w:val="clear" w:color="auto" w:fill="auto"/>
            <w:vAlign w:val="center"/>
            <w:hideMark/>
          </w:tcPr>
          <w:p w:rsidR="00C432B3" w:rsidRPr="00087608" w:rsidP="00C432B3" w14:paraId="0BCF26A1"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$19,870,000,000 </w:t>
            </w:r>
          </w:p>
        </w:tc>
        <w:tc>
          <w:tcPr>
            <w:tcW w:w="1700" w:type="dxa"/>
            <w:tcBorders>
              <w:top w:val="nil"/>
              <w:left w:val="nil"/>
              <w:bottom w:val="single" w:sz="8" w:space="0" w:color="auto"/>
              <w:right w:val="single" w:sz="8" w:space="0" w:color="auto"/>
            </w:tcBorders>
            <w:shd w:val="clear" w:color="auto" w:fill="auto"/>
            <w:vAlign w:val="center"/>
            <w:hideMark/>
          </w:tcPr>
          <w:p w:rsidR="00C432B3" w:rsidRPr="00087608" w:rsidP="00C432B3" w14:paraId="2509B393" w14:textId="77777777">
            <w:pPr>
              <w:widowControl/>
              <w:autoSpaceDE/>
              <w:autoSpaceDN/>
              <w:adjustRightInd/>
              <w:jc w:val="right"/>
              <w:rPr>
                <w:rFonts w:ascii="Calibri" w:hAnsi="Calibri" w:cs="Calibri"/>
                <w:color w:val="000000"/>
              </w:rPr>
            </w:pPr>
            <w:r w:rsidRPr="00087608">
              <w:rPr>
                <w:rFonts w:ascii="Calibri" w:hAnsi="Calibri" w:cs="Calibri"/>
                <w:color w:val="000000"/>
              </w:rPr>
              <w:t>($300,000,000)</w:t>
            </w:r>
          </w:p>
        </w:tc>
        <w:tc>
          <w:tcPr>
            <w:tcW w:w="1767" w:type="dxa"/>
            <w:tcBorders>
              <w:top w:val="nil"/>
              <w:left w:val="nil"/>
              <w:bottom w:val="single" w:sz="8" w:space="0" w:color="auto"/>
              <w:right w:val="single" w:sz="8" w:space="0" w:color="auto"/>
            </w:tcBorders>
            <w:shd w:val="clear" w:color="auto" w:fill="auto"/>
            <w:vAlign w:val="center"/>
            <w:hideMark/>
          </w:tcPr>
          <w:p w:rsidR="00C432B3" w:rsidRPr="00087608" w:rsidP="00C432B3" w14:paraId="003AD404"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$0 </w:t>
            </w:r>
          </w:p>
        </w:tc>
        <w:tc>
          <w:tcPr>
            <w:tcW w:w="1640" w:type="dxa"/>
            <w:tcBorders>
              <w:top w:val="nil"/>
              <w:left w:val="nil"/>
              <w:bottom w:val="single" w:sz="8" w:space="0" w:color="auto"/>
              <w:right w:val="single" w:sz="8" w:space="0" w:color="auto"/>
            </w:tcBorders>
            <w:shd w:val="clear" w:color="auto" w:fill="auto"/>
            <w:vAlign w:val="center"/>
            <w:hideMark/>
          </w:tcPr>
          <w:p w:rsidR="00C432B3" w:rsidRPr="00087608" w:rsidP="00C432B3" w14:paraId="6BE4471C"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$0 </w:t>
            </w:r>
          </w:p>
        </w:tc>
        <w:tc>
          <w:tcPr>
            <w:tcW w:w="1720" w:type="dxa"/>
            <w:tcBorders>
              <w:top w:val="nil"/>
              <w:left w:val="nil"/>
              <w:bottom w:val="single" w:sz="8" w:space="0" w:color="auto"/>
              <w:right w:val="single" w:sz="8" w:space="0" w:color="auto"/>
            </w:tcBorders>
            <w:shd w:val="clear" w:color="auto" w:fill="auto"/>
            <w:vAlign w:val="center"/>
            <w:hideMark/>
          </w:tcPr>
          <w:p w:rsidR="00C432B3" w:rsidRPr="00087608" w:rsidP="00C432B3" w14:paraId="2F88FD14"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$19,570,000,000 </w:t>
            </w:r>
          </w:p>
        </w:tc>
      </w:tr>
      <w:tr w14:paraId="5B5C9C01" w14:textId="77777777" w:rsidTr="00A60429">
        <w:tblPrEx>
          <w:tblW w:w="10462" w:type="dxa"/>
          <w:tblInd w:w="-521" w:type="dxa"/>
          <w:tblCellMar>
            <w:top w:w="15" w:type="dxa"/>
          </w:tblCellMar>
          <w:tblLook w:val="04A0"/>
        </w:tblPrEx>
        <w:trPr>
          <w:gridAfter w:val="1"/>
          <w:wAfter w:w="222" w:type="dxa"/>
          <w:trHeight w:val="795"/>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087608" w:rsidP="00C432B3" w14:paraId="7F247CB9" w14:textId="77777777">
            <w:pPr>
              <w:widowControl/>
              <w:autoSpaceDE/>
              <w:autoSpaceDN/>
              <w:adjustRightInd/>
              <w:rPr>
                <w:rFonts w:ascii="Calibri" w:hAnsi="Calibri" w:cs="Calibri"/>
                <w:color w:val="000000"/>
              </w:rPr>
            </w:pPr>
            <w:r w:rsidRPr="00087608">
              <w:rPr>
                <w:rFonts w:ascii="Calibri" w:hAnsi="Calibri" w:cs="Calibri"/>
                <w:color w:val="000000"/>
              </w:rPr>
              <w:t>Total Monetized Burden*</w:t>
            </w:r>
          </w:p>
        </w:tc>
        <w:tc>
          <w:tcPr>
            <w:tcW w:w="2140" w:type="dxa"/>
            <w:tcBorders>
              <w:top w:val="nil"/>
              <w:left w:val="nil"/>
              <w:bottom w:val="single" w:sz="8" w:space="0" w:color="auto"/>
              <w:right w:val="single" w:sz="8" w:space="0" w:color="auto"/>
            </w:tcBorders>
            <w:shd w:val="clear" w:color="auto" w:fill="auto"/>
            <w:vAlign w:val="center"/>
            <w:hideMark/>
          </w:tcPr>
          <w:p w:rsidR="00C432B3" w:rsidRPr="00087608" w:rsidP="00C432B3" w14:paraId="35D1C290"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$35,290,000,000 </w:t>
            </w:r>
          </w:p>
        </w:tc>
        <w:tc>
          <w:tcPr>
            <w:tcW w:w="1700" w:type="dxa"/>
            <w:tcBorders>
              <w:top w:val="nil"/>
              <w:left w:val="nil"/>
              <w:bottom w:val="single" w:sz="8" w:space="0" w:color="auto"/>
              <w:right w:val="single" w:sz="8" w:space="0" w:color="auto"/>
            </w:tcBorders>
            <w:shd w:val="clear" w:color="auto" w:fill="auto"/>
            <w:vAlign w:val="center"/>
            <w:hideMark/>
          </w:tcPr>
          <w:p w:rsidR="00C432B3" w:rsidRPr="00087608" w:rsidP="00C432B3" w14:paraId="4B21E3CE" w14:textId="77777777">
            <w:pPr>
              <w:widowControl/>
              <w:autoSpaceDE/>
              <w:autoSpaceDN/>
              <w:adjustRightInd/>
              <w:jc w:val="right"/>
              <w:rPr>
                <w:rFonts w:ascii="Calibri" w:hAnsi="Calibri" w:cs="Calibri"/>
                <w:color w:val="000000"/>
              </w:rPr>
            </w:pPr>
            <w:r w:rsidRPr="00087608">
              <w:rPr>
                <w:rFonts w:ascii="Calibri" w:hAnsi="Calibri" w:cs="Calibri"/>
                <w:color w:val="000000"/>
              </w:rPr>
              <w:t>($500,000,000)</w:t>
            </w:r>
          </w:p>
        </w:tc>
        <w:tc>
          <w:tcPr>
            <w:tcW w:w="1767" w:type="dxa"/>
            <w:tcBorders>
              <w:top w:val="nil"/>
              <w:left w:val="nil"/>
              <w:bottom w:val="single" w:sz="8" w:space="0" w:color="auto"/>
              <w:right w:val="single" w:sz="8" w:space="0" w:color="auto"/>
            </w:tcBorders>
            <w:shd w:val="clear" w:color="auto" w:fill="auto"/>
            <w:vAlign w:val="center"/>
            <w:hideMark/>
          </w:tcPr>
          <w:p w:rsidR="00C432B3" w:rsidRPr="00087608" w:rsidP="00C432B3" w14:paraId="6E2D3957"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$0 </w:t>
            </w:r>
          </w:p>
        </w:tc>
        <w:tc>
          <w:tcPr>
            <w:tcW w:w="1640" w:type="dxa"/>
            <w:tcBorders>
              <w:top w:val="nil"/>
              <w:left w:val="nil"/>
              <w:bottom w:val="single" w:sz="8" w:space="0" w:color="auto"/>
              <w:right w:val="single" w:sz="8" w:space="0" w:color="auto"/>
            </w:tcBorders>
            <w:shd w:val="clear" w:color="auto" w:fill="auto"/>
            <w:vAlign w:val="center"/>
            <w:hideMark/>
          </w:tcPr>
          <w:p w:rsidR="00C432B3" w:rsidRPr="00087608" w:rsidP="00C432B3" w14:paraId="57FDA0D6"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$0 </w:t>
            </w:r>
          </w:p>
        </w:tc>
        <w:tc>
          <w:tcPr>
            <w:tcW w:w="1720" w:type="dxa"/>
            <w:tcBorders>
              <w:top w:val="nil"/>
              <w:left w:val="nil"/>
              <w:bottom w:val="single" w:sz="8" w:space="0" w:color="auto"/>
              <w:right w:val="single" w:sz="8" w:space="0" w:color="auto"/>
            </w:tcBorders>
            <w:shd w:val="clear" w:color="auto" w:fill="auto"/>
            <w:vAlign w:val="center"/>
            <w:hideMark/>
          </w:tcPr>
          <w:p w:rsidR="00C432B3" w:rsidRPr="00087608" w:rsidP="00C432B3" w14:paraId="381010AD" w14:textId="77777777">
            <w:pPr>
              <w:widowControl/>
              <w:autoSpaceDE/>
              <w:autoSpaceDN/>
              <w:adjustRightInd/>
              <w:jc w:val="right"/>
              <w:rPr>
                <w:rFonts w:ascii="Calibri" w:hAnsi="Calibri" w:cs="Calibri"/>
                <w:color w:val="000000"/>
              </w:rPr>
            </w:pPr>
            <w:r w:rsidRPr="00087608">
              <w:rPr>
                <w:rFonts w:ascii="Calibri" w:hAnsi="Calibri" w:cs="Calibri"/>
                <w:color w:val="000000"/>
              </w:rPr>
              <w:t xml:space="preserve">$34,790,000,000 </w:t>
            </w:r>
          </w:p>
        </w:tc>
      </w:tr>
      <w:tr w14:paraId="5F9E2B4C" w14:textId="77777777" w:rsidTr="00A60429">
        <w:tblPrEx>
          <w:tblW w:w="10462" w:type="dxa"/>
          <w:tblInd w:w="-521" w:type="dxa"/>
          <w:tblCellMar>
            <w:top w:w="15" w:type="dxa"/>
          </w:tblCellMar>
          <w:tblLook w:val="04A0"/>
        </w:tblPrEx>
        <w:trPr>
          <w:gridAfter w:val="1"/>
          <w:wAfter w:w="222" w:type="dxa"/>
          <w:trHeight w:val="240"/>
        </w:trPr>
        <w:tc>
          <w:tcPr>
            <w:tcW w:w="10240" w:type="dxa"/>
            <w:gridSpan w:val="6"/>
            <w:tcBorders>
              <w:top w:val="single" w:sz="8" w:space="0" w:color="auto"/>
              <w:left w:val="nil"/>
              <w:bottom w:val="nil"/>
              <w:right w:val="nil"/>
            </w:tcBorders>
            <w:shd w:val="clear" w:color="auto" w:fill="auto"/>
            <w:noWrap/>
            <w:vAlign w:val="bottom"/>
            <w:hideMark/>
          </w:tcPr>
          <w:p w:rsidR="00C432B3" w:rsidRPr="00087608" w:rsidP="00C432B3" w14:paraId="0AD9C66E" w14:textId="77777777">
            <w:pPr>
              <w:widowControl/>
              <w:autoSpaceDE/>
              <w:autoSpaceDN/>
              <w:adjustRightInd/>
              <w:rPr>
                <w:rFonts w:ascii="Calibri" w:hAnsi="Calibri" w:cs="Calibri"/>
                <w:color w:val="000000"/>
                <w:sz w:val="18"/>
                <w:szCs w:val="18"/>
              </w:rPr>
            </w:pPr>
            <w:r w:rsidRPr="00087608">
              <w:rPr>
                <w:rFonts w:ascii="Calibri" w:hAnsi="Calibri" w:cs="Calibri"/>
                <w:color w:val="000000"/>
                <w:sz w:val="18"/>
                <w:szCs w:val="18"/>
              </w:rPr>
              <w:t xml:space="preserve">Source: </w:t>
            </w:r>
            <w:r w:rsidRPr="00087608">
              <w:rPr>
                <w:rFonts w:ascii="Calibri" w:hAnsi="Calibri" w:cs="Calibri"/>
                <w:color w:val="000000"/>
                <w:sz w:val="18"/>
                <w:szCs w:val="18"/>
              </w:rPr>
              <w:t>IRS:RAAS</w:t>
            </w:r>
            <w:r w:rsidRPr="00087608">
              <w:rPr>
                <w:rFonts w:ascii="Calibri" w:hAnsi="Calibri" w:cs="Calibri"/>
                <w:color w:val="000000"/>
                <w:sz w:val="18"/>
                <w:szCs w:val="18"/>
              </w:rPr>
              <w:t>:KDA:BRDN (10-1-2025)</w:t>
            </w:r>
          </w:p>
        </w:tc>
      </w:tr>
      <w:tr w14:paraId="7C27DF95" w14:textId="77777777" w:rsidTr="00A60429">
        <w:tblPrEx>
          <w:tblW w:w="10462" w:type="dxa"/>
          <w:tblInd w:w="-521" w:type="dxa"/>
          <w:tblCellMar>
            <w:top w:w="15" w:type="dxa"/>
          </w:tblCellMar>
          <w:tblLook w:val="04A0"/>
        </w:tblPrEx>
        <w:trPr>
          <w:gridAfter w:val="1"/>
          <w:wAfter w:w="222" w:type="dxa"/>
          <w:trHeight w:val="240"/>
        </w:trPr>
        <w:tc>
          <w:tcPr>
            <w:tcW w:w="10240" w:type="dxa"/>
            <w:gridSpan w:val="6"/>
            <w:tcBorders>
              <w:top w:val="nil"/>
              <w:left w:val="nil"/>
              <w:bottom w:val="nil"/>
              <w:right w:val="nil"/>
            </w:tcBorders>
            <w:shd w:val="clear" w:color="auto" w:fill="auto"/>
            <w:noWrap/>
            <w:vAlign w:val="bottom"/>
            <w:hideMark/>
          </w:tcPr>
          <w:p w:rsidR="00C432B3" w:rsidRPr="00087608" w:rsidP="00C432B3" w14:paraId="51EFEB6F" w14:textId="77777777">
            <w:pPr>
              <w:widowControl/>
              <w:autoSpaceDE/>
              <w:autoSpaceDN/>
              <w:adjustRightInd/>
              <w:rPr>
                <w:rFonts w:ascii="Calibri" w:hAnsi="Calibri" w:cs="Calibri"/>
                <w:color w:val="000000"/>
                <w:sz w:val="18"/>
                <w:szCs w:val="18"/>
              </w:rPr>
            </w:pPr>
            <w:r w:rsidRPr="00087608">
              <w:rPr>
                <w:rFonts w:ascii="Calibri" w:hAnsi="Calibri" w:cs="Calibri"/>
                <w:color w:val="000000"/>
                <w:sz w:val="18"/>
                <w:szCs w:val="18"/>
              </w:rPr>
              <w:t>*Total Monetized Burden = Monetized Time + Out-of-Pocket Costs</w:t>
            </w:r>
          </w:p>
        </w:tc>
      </w:tr>
      <w:tr w14:paraId="7E7E0A79" w14:textId="77777777" w:rsidTr="00A60429">
        <w:tblPrEx>
          <w:tblW w:w="10462" w:type="dxa"/>
          <w:tblInd w:w="-521" w:type="dxa"/>
          <w:tblCellMar>
            <w:top w:w="15" w:type="dxa"/>
          </w:tblCellMar>
          <w:tblLook w:val="04A0"/>
        </w:tblPrEx>
        <w:trPr>
          <w:gridAfter w:val="1"/>
          <w:wAfter w:w="222" w:type="dxa"/>
          <w:trHeight w:val="360"/>
        </w:trPr>
        <w:tc>
          <w:tcPr>
            <w:tcW w:w="10240" w:type="dxa"/>
            <w:gridSpan w:val="6"/>
            <w:vMerge w:val="restart"/>
            <w:tcBorders>
              <w:top w:val="nil"/>
              <w:left w:val="nil"/>
              <w:bottom w:val="nil"/>
              <w:right w:val="nil"/>
            </w:tcBorders>
            <w:shd w:val="clear" w:color="auto" w:fill="auto"/>
            <w:hideMark/>
          </w:tcPr>
          <w:p w:rsidR="00C432B3" w:rsidRPr="00087608" w:rsidP="00C432B3" w14:paraId="20B9444D" w14:textId="77777777">
            <w:pPr>
              <w:widowControl/>
              <w:autoSpaceDE/>
              <w:autoSpaceDN/>
              <w:adjustRightInd/>
              <w:rPr>
                <w:rFonts w:ascii="Calibri" w:hAnsi="Calibri" w:cs="Calibri"/>
                <w:color w:val="000000"/>
                <w:sz w:val="18"/>
                <w:szCs w:val="18"/>
              </w:rPr>
            </w:pPr>
            <w:r w:rsidRPr="00087608">
              <w:rPr>
                <w:rFonts w:ascii="Calibri" w:hAnsi="Calibri" w:cs="Calibr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669E6E91" w14:textId="77777777" w:rsidTr="00A60429">
        <w:tblPrEx>
          <w:tblW w:w="10462" w:type="dxa"/>
          <w:tblInd w:w="-521" w:type="dxa"/>
          <w:tblCellMar>
            <w:top w:w="15" w:type="dxa"/>
          </w:tblCellMar>
          <w:tblLook w:val="04A0"/>
        </w:tblPrEx>
        <w:trPr>
          <w:trHeight w:val="360"/>
        </w:trPr>
        <w:tc>
          <w:tcPr>
            <w:tcW w:w="10240" w:type="dxa"/>
            <w:gridSpan w:val="6"/>
            <w:vMerge/>
            <w:tcBorders>
              <w:top w:val="nil"/>
              <w:left w:val="nil"/>
              <w:bottom w:val="nil"/>
              <w:right w:val="nil"/>
            </w:tcBorders>
            <w:vAlign w:val="center"/>
            <w:hideMark/>
          </w:tcPr>
          <w:p w:rsidR="00C432B3" w:rsidRPr="00087608" w:rsidP="00C432B3" w14:paraId="4464AF41" w14:textId="77777777">
            <w:pPr>
              <w:widowControl/>
              <w:autoSpaceDE/>
              <w:autoSpaceDN/>
              <w:adjustRightInd/>
              <w:rPr>
                <w:rFonts w:ascii="Calibri" w:hAnsi="Calibri" w:cs="Calibri"/>
                <w:color w:val="000000"/>
                <w:sz w:val="18"/>
                <w:szCs w:val="18"/>
              </w:rPr>
            </w:pPr>
          </w:p>
        </w:tc>
        <w:tc>
          <w:tcPr>
            <w:tcW w:w="222" w:type="dxa"/>
            <w:tcBorders>
              <w:top w:val="nil"/>
              <w:left w:val="nil"/>
              <w:bottom w:val="nil"/>
              <w:right w:val="nil"/>
            </w:tcBorders>
            <w:shd w:val="clear" w:color="auto" w:fill="auto"/>
            <w:noWrap/>
            <w:vAlign w:val="bottom"/>
            <w:hideMark/>
          </w:tcPr>
          <w:p w:rsidR="00C432B3" w:rsidRPr="00087608" w:rsidP="00C432B3" w14:paraId="65A42EA5" w14:textId="77777777">
            <w:pPr>
              <w:widowControl/>
              <w:autoSpaceDE/>
              <w:autoSpaceDN/>
              <w:adjustRightInd/>
              <w:rPr>
                <w:rFonts w:ascii="Calibri" w:hAnsi="Calibri" w:cs="Calibri"/>
                <w:color w:val="000000"/>
                <w:sz w:val="18"/>
                <w:szCs w:val="18"/>
              </w:rPr>
            </w:pPr>
          </w:p>
        </w:tc>
      </w:tr>
    </w:tbl>
    <w:p w:rsidR="00C432B3" w:rsidP="00C432B3" w14:paraId="041EC012" w14:textId="37E3A915">
      <w:pPr>
        <w:tabs>
          <w:tab w:val="left" w:pos="0"/>
        </w:tabs>
        <w:rPr>
          <w:rFonts w:asciiTheme="minorHAnsi" w:hAnsiTheme="minorHAnsi"/>
          <w:sz w:val="22"/>
        </w:rPr>
      </w:pPr>
      <w:r>
        <w:rPr>
          <w:rFonts w:asciiTheme="minorHAnsi" w:hAnsiTheme="minorHAnsi"/>
          <w:sz w:val="22"/>
        </w:rPr>
        <w:fldChar w:fldCharType="end"/>
      </w:r>
      <w:r w:rsidRPr="00261542">
        <w:rPr>
          <w:rFonts w:asciiTheme="minorHAnsi" w:hAnsiTheme="minorHAnsi"/>
          <w:sz w:val="22"/>
        </w:rPr>
        <w:t xml:space="preserve">Tax return data </w:t>
      </w:r>
      <w:r w:rsidRPr="00261542">
        <w:rPr>
          <w:rFonts w:asciiTheme="minorHAnsi" w:hAnsiTheme="minorHAnsi"/>
          <w:sz w:val="22"/>
        </w:rPr>
        <w:t>are used</w:t>
      </w:r>
      <w:r w:rsidRPr="00261542">
        <w:rPr>
          <w:rFonts w:asciiTheme="minorHAnsi" w:hAnsiTheme="minorHAnsi"/>
          <w:sz w:val="22"/>
        </w:rPr>
        <w:t xml:space="preserve"> to calculate a monetization rate for each employment tax return based on the average wage paid by each firm plus benefits</w:t>
      </w:r>
      <w:r>
        <w:rPr>
          <w:rFonts w:asciiTheme="minorHAnsi" w:hAnsiTheme="minorHAnsi"/>
          <w:sz w:val="22"/>
        </w:rPr>
        <w:t xml:space="preserve"> and administrative overhead</w:t>
      </w:r>
      <w:r w:rsidRPr="00261542">
        <w:rPr>
          <w:rFonts w:asciiTheme="minorHAnsi" w:hAnsiTheme="minorHAnsi"/>
          <w:sz w:val="22"/>
        </w:rPr>
        <w:t>. A lower bound is set at the federal minimum wage</w:t>
      </w:r>
      <w:r w:rsidRPr="0010035C">
        <w:rPr>
          <w:rFonts w:asciiTheme="minorHAnsi" w:hAnsiTheme="minorHAnsi"/>
          <w:sz w:val="22"/>
        </w:rPr>
        <w:t xml:space="preserve"> plus employment taxes. </w:t>
      </w:r>
      <w:r>
        <w:rPr>
          <w:rFonts w:asciiTheme="minorHAnsi" w:hAnsiTheme="minorHAnsi"/>
          <w:sz w:val="22"/>
        </w:rPr>
        <w:t xml:space="preserve">An upper bound is set using labor rates from the U.S. Bureau of Labor Statistics (BLS) </w:t>
      </w:r>
      <w:r w:rsidRPr="006B26D2">
        <w:rPr>
          <w:rFonts w:asciiTheme="minorHAnsi" w:hAnsiTheme="minorHAnsi"/>
          <w:sz w:val="22"/>
        </w:rPr>
        <w:t xml:space="preserve">Occupational and Employment Wage Statistics (OEWS) and the BLS </w:t>
      </w:r>
      <w:r w:rsidRPr="006B26D2">
        <w:rPr>
          <w:rFonts w:asciiTheme="minorHAnsi" w:hAnsiTheme="minorHAnsi"/>
          <w:sz w:val="22"/>
        </w:rPr>
        <w:t>Employer Costs for Employee Compensation from the National Compensation Survey. Specifically, we use the OEWS 90th percentile for payroll and timekeeping clerks plus the ratio of total compensation to wages and salaries from private industry workers (management, professional, and related occupations) to account for fringe benefits.</w:t>
      </w:r>
      <w:r>
        <w:rPr>
          <w:rFonts w:asciiTheme="minorHAnsi" w:hAnsiTheme="minorHAnsi"/>
          <w:sz w:val="22"/>
        </w:rPr>
        <w:t xml:space="preserve"> An additional adjustment accounts for administrative overhead.</w:t>
      </w:r>
    </w:p>
    <w:p w:rsidR="00C432B3" w:rsidRPr="00E73CD7" w:rsidP="00C432B3" w14:paraId="2ABB1528" w14:textId="77777777">
      <w:pPr>
        <w:tabs>
          <w:tab w:val="left" w:pos="0"/>
        </w:tabs>
        <w:rPr>
          <w:rFonts w:asciiTheme="minorHAnsi" w:hAnsiTheme="minorHAnsi"/>
          <w:sz w:val="22"/>
        </w:rPr>
      </w:pPr>
    </w:p>
    <w:p w:rsidR="00C432B3" w:rsidRPr="00E73CD7" w:rsidP="00C432B3" w14:paraId="66277639" w14:textId="77777777">
      <w:pPr>
        <w:tabs>
          <w:tab w:val="left" w:pos="0"/>
        </w:tabs>
        <w:rPr>
          <w:rFonts w:asciiTheme="minorHAnsi" w:hAnsiTheme="minorHAnsi"/>
          <w:sz w:val="22"/>
        </w:rPr>
      </w:pPr>
    </w:p>
    <w:p w:rsidR="00C432B3" w:rsidP="00C432B3" w14:paraId="00C19C0F" w14:textId="45C5422B">
      <w:pPr>
        <w:tabs>
          <w:tab w:val="left" w:pos="-1440"/>
          <w:tab w:val="left" w:pos="0"/>
        </w:tabs>
        <w:spacing w:line="276" w:lineRule="auto"/>
        <w:rPr>
          <w:rFonts w:asciiTheme="minorHAnsi" w:hAnsiTheme="minorHAnsi"/>
          <w:sz w:val="22"/>
        </w:rPr>
      </w:pPr>
      <w:r w:rsidRPr="0045342C">
        <w:rPr>
          <w:rFonts w:asciiTheme="minorHAnsi" w:hAnsiTheme="minorHAnsi"/>
          <w:sz w:val="22"/>
        </w:rPr>
        <w:t>The following additional breakouts of average burden are provided for transparency in understanding the average estimated burden experienced by employer</w:t>
      </w:r>
      <w:r>
        <w:rPr>
          <w:rFonts w:asciiTheme="minorHAnsi" w:hAnsiTheme="minorHAnsi"/>
          <w:sz w:val="22"/>
        </w:rPr>
        <w:t>s</w:t>
      </w:r>
      <w:r w:rsidRPr="0045342C">
        <w:rPr>
          <w:rFonts w:asciiTheme="minorHAnsi" w:hAnsiTheme="minorHAnsi"/>
          <w:sz w:val="22"/>
        </w:rPr>
        <w:t>.</w:t>
      </w:r>
    </w:p>
    <w:p w:rsidR="00C432B3" w:rsidP="00C432B3" w14:paraId="1E8CA9F1" w14:textId="77777777">
      <w:pPr>
        <w:tabs>
          <w:tab w:val="left" w:pos="-1440"/>
          <w:tab w:val="left" w:pos="0"/>
        </w:tabs>
        <w:spacing w:line="276" w:lineRule="auto"/>
        <w:rPr>
          <w:rFonts w:ascii="Times New Roman" w:hAnsi="Times New Roman"/>
        </w:rPr>
      </w:pPr>
      <w:r>
        <w:rPr>
          <w:sz w:val="24"/>
        </w:rPr>
        <w:fldChar w:fldCharType="begin"/>
      </w:r>
      <w:r>
        <w:instrText xml:space="preserve"> LINK Excel.Sheet.12 "https://irsgov.sharepoint.com/sites/TM-TaxpayerBurdenLab/Shared%20Documents/Taxpayer%20Segments/ERB_0029/Documentation/FY26/Data%20Tables_ERB_0029_FY26.xlsx" "Supporting Statement!R25C7:R32C13" \a \f 4 \h </w:instrText>
      </w:r>
      <w:r>
        <w:rPr>
          <w:sz w:val="24"/>
        </w:rPr>
        <w:fldChar w:fldCharType="separate"/>
      </w:r>
    </w:p>
    <w:tbl>
      <w:tblPr>
        <w:tblW w:w="9720" w:type="dxa"/>
        <w:tblLook w:val="04A0"/>
      </w:tblPr>
      <w:tblGrid>
        <w:gridCol w:w="1720"/>
        <w:gridCol w:w="1360"/>
        <w:gridCol w:w="1560"/>
        <w:gridCol w:w="1280"/>
        <w:gridCol w:w="1240"/>
        <w:gridCol w:w="1280"/>
        <w:gridCol w:w="1280"/>
      </w:tblGrid>
      <w:tr w14:paraId="29D42763" w14:textId="77777777" w:rsidTr="00A60429">
        <w:tblPrEx>
          <w:tblW w:w="9720" w:type="dxa"/>
          <w:tblLook w:val="04A0"/>
        </w:tblPrEx>
        <w:trPr>
          <w:trHeight w:val="360"/>
        </w:trPr>
        <w:tc>
          <w:tcPr>
            <w:tcW w:w="97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432B3" w:rsidRPr="00E4435C" w:rsidP="00C432B3" w14:paraId="156048C3" w14:textId="77777777">
            <w:pPr>
              <w:widowControl/>
              <w:autoSpaceDE/>
              <w:autoSpaceDN/>
              <w:adjustRightInd/>
              <w:jc w:val="center"/>
              <w:rPr>
                <w:rFonts w:ascii="Calibri" w:hAnsi="Calibri" w:cs="Calibri"/>
                <w:b/>
                <w:bCs/>
                <w:color w:val="000000"/>
              </w:rPr>
            </w:pPr>
            <w:r w:rsidRPr="00E4435C">
              <w:rPr>
                <w:rFonts w:ascii="Calibri" w:hAnsi="Calibri" w:cs="Calibri"/>
                <w:b/>
                <w:bCs/>
                <w:color w:val="000000"/>
              </w:rPr>
              <w:t>Table 2</w:t>
            </w:r>
          </w:p>
        </w:tc>
      </w:tr>
      <w:tr w14:paraId="1EC792A6" w14:textId="77777777" w:rsidTr="00A60429">
        <w:tblPrEx>
          <w:tblW w:w="9720" w:type="dxa"/>
          <w:tblLook w:val="04A0"/>
        </w:tblPrEx>
        <w:trPr>
          <w:trHeight w:val="360"/>
        </w:trPr>
        <w:tc>
          <w:tcPr>
            <w:tcW w:w="9720"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432B3" w:rsidRPr="00E4435C" w:rsidP="00C432B3" w14:paraId="4AF7C82F" w14:textId="77777777">
            <w:pPr>
              <w:widowControl/>
              <w:autoSpaceDE/>
              <w:autoSpaceDN/>
              <w:adjustRightInd/>
              <w:jc w:val="center"/>
              <w:rPr>
                <w:rFonts w:ascii="Calibri" w:hAnsi="Calibri" w:cs="Calibri"/>
                <w:b/>
                <w:bCs/>
                <w:color w:val="000000"/>
              </w:rPr>
            </w:pPr>
            <w:r w:rsidRPr="00E4435C">
              <w:rPr>
                <w:rFonts w:ascii="Calibri" w:hAnsi="Calibri" w:cs="Calibri"/>
                <w:b/>
                <w:bCs/>
                <w:color w:val="000000"/>
              </w:rPr>
              <w:t>Estimated Average Burden per Employer by Activity</w:t>
            </w:r>
          </w:p>
        </w:tc>
      </w:tr>
      <w:tr w14:paraId="7C2A274C" w14:textId="77777777" w:rsidTr="00A60429">
        <w:tblPrEx>
          <w:tblW w:w="9720" w:type="dxa"/>
          <w:tblLook w:val="04A0"/>
        </w:tblPrEx>
        <w:trPr>
          <w:trHeight w:val="360"/>
        </w:trPr>
        <w:tc>
          <w:tcPr>
            <w:tcW w:w="97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E4435C" w:rsidP="00C432B3" w14:paraId="6951A4BF" w14:textId="77777777">
            <w:pPr>
              <w:widowControl/>
              <w:autoSpaceDE/>
              <w:autoSpaceDN/>
              <w:adjustRightInd/>
              <w:jc w:val="center"/>
              <w:rPr>
                <w:rFonts w:ascii="Calibri" w:hAnsi="Calibri" w:cs="Calibri"/>
                <w:b/>
                <w:bCs/>
                <w:color w:val="000000"/>
              </w:rPr>
            </w:pPr>
            <w:r w:rsidRPr="00E4435C">
              <w:rPr>
                <w:rFonts w:ascii="Calibri" w:hAnsi="Calibri" w:cs="Calibri"/>
                <w:b/>
                <w:bCs/>
                <w:color w:val="000000"/>
              </w:rPr>
              <w:t>Fiscal Year 2026</w:t>
            </w:r>
          </w:p>
        </w:tc>
      </w:tr>
      <w:tr w14:paraId="69EE94A6" w14:textId="77777777" w:rsidTr="00A60429">
        <w:tblPrEx>
          <w:tblW w:w="9720" w:type="dxa"/>
          <w:tblLook w:val="04A0"/>
        </w:tblPrEx>
        <w:trPr>
          <w:trHeight w:val="888"/>
        </w:trPr>
        <w:tc>
          <w:tcPr>
            <w:tcW w:w="1720" w:type="dxa"/>
            <w:tcBorders>
              <w:top w:val="nil"/>
              <w:left w:val="single" w:sz="8" w:space="0" w:color="auto"/>
              <w:bottom w:val="single" w:sz="8" w:space="0" w:color="auto"/>
              <w:right w:val="single" w:sz="8" w:space="0" w:color="auto"/>
            </w:tcBorders>
            <w:shd w:val="clear" w:color="auto" w:fill="auto"/>
            <w:noWrap/>
            <w:vAlign w:val="center"/>
            <w:hideMark/>
          </w:tcPr>
          <w:p w:rsidR="00C432B3" w:rsidRPr="00E4435C" w:rsidP="00C432B3" w14:paraId="78328EBC" w14:textId="77777777">
            <w:pPr>
              <w:widowControl/>
              <w:autoSpaceDE/>
              <w:autoSpaceDN/>
              <w:adjustRightInd/>
              <w:rPr>
                <w:rFonts w:ascii="Calibri" w:hAnsi="Calibri" w:cs="Calibri"/>
                <w:b/>
                <w:bCs/>
                <w:color w:val="000000"/>
              </w:rPr>
            </w:pPr>
            <w:r w:rsidRPr="00E4435C">
              <w:rPr>
                <w:rFonts w:ascii="Calibri" w:hAnsi="Calibri" w:cs="Calibri"/>
                <w:b/>
                <w:bCs/>
                <w:color w:val="000000"/>
              </w:rPr>
              <w:t> </w:t>
            </w:r>
          </w:p>
        </w:tc>
        <w:tc>
          <w:tcPr>
            <w:tcW w:w="1360" w:type="dxa"/>
            <w:tcBorders>
              <w:top w:val="nil"/>
              <w:left w:val="nil"/>
              <w:bottom w:val="single" w:sz="8" w:space="0" w:color="auto"/>
              <w:right w:val="single" w:sz="8" w:space="0" w:color="auto"/>
            </w:tcBorders>
            <w:shd w:val="clear" w:color="auto" w:fill="auto"/>
            <w:vAlign w:val="center"/>
            <w:hideMark/>
          </w:tcPr>
          <w:p w:rsidR="00C432B3" w:rsidRPr="00E4435C" w:rsidP="00C432B3" w14:paraId="469AB383" w14:textId="77777777">
            <w:pPr>
              <w:widowControl/>
              <w:autoSpaceDE/>
              <w:autoSpaceDN/>
              <w:adjustRightInd/>
              <w:jc w:val="center"/>
              <w:rPr>
                <w:rFonts w:ascii="Calibri" w:hAnsi="Calibri" w:cs="Calibri"/>
                <w:color w:val="000000"/>
              </w:rPr>
            </w:pPr>
            <w:r w:rsidRPr="00E4435C">
              <w:rPr>
                <w:rFonts w:ascii="Calibri" w:hAnsi="Calibri" w:cs="Calibri"/>
                <w:color w:val="000000"/>
              </w:rPr>
              <w:t>Total Time (Hours)</w:t>
            </w:r>
          </w:p>
        </w:tc>
        <w:tc>
          <w:tcPr>
            <w:tcW w:w="1560" w:type="dxa"/>
            <w:tcBorders>
              <w:top w:val="nil"/>
              <w:left w:val="nil"/>
              <w:bottom w:val="single" w:sz="8" w:space="0" w:color="auto"/>
              <w:right w:val="single" w:sz="8" w:space="0" w:color="auto"/>
            </w:tcBorders>
            <w:shd w:val="clear" w:color="auto" w:fill="auto"/>
            <w:vAlign w:val="center"/>
            <w:hideMark/>
          </w:tcPr>
          <w:p w:rsidR="00C432B3" w:rsidRPr="00E4435C" w:rsidP="00C432B3" w14:paraId="37E5941D" w14:textId="77777777">
            <w:pPr>
              <w:widowControl/>
              <w:autoSpaceDE/>
              <w:autoSpaceDN/>
              <w:adjustRightInd/>
              <w:jc w:val="center"/>
              <w:rPr>
                <w:rFonts w:ascii="Calibri" w:hAnsi="Calibri" w:cs="Calibri"/>
                <w:color w:val="000000"/>
              </w:rPr>
            </w:pPr>
            <w:r w:rsidRPr="00E4435C">
              <w:rPr>
                <w:rFonts w:ascii="Calibri" w:hAnsi="Calibri" w:cs="Calibri"/>
                <w:color w:val="000000"/>
              </w:rPr>
              <w:t>Recordkeeping Time</w:t>
            </w:r>
          </w:p>
        </w:tc>
        <w:tc>
          <w:tcPr>
            <w:tcW w:w="1280" w:type="dxa"/>
            <w:tcBorders>
              <w:top w:val="nil"/>
              <w:left w:val="nil"/>
              <w:bottom w:val="single" w:sz="8" w:space="0" w:color="auto"/>
              <w:right w:val="single" w:sz="8" w:space="0" w:color="auto"/>
            </w:tcBorders>
            <w:shd w:val="clear" w:color="auto" w:fill="auto"/>
            <w:vAlign w:val="center"/>
            <w:hideMark/>
          </w:tcPr>
          <w:p w:rsidR="00C432B3" w:rsidRPr="00E4435C" w:rsidP="00C432B3" w14:paraId="7D6FE91C" w14:textId="77777777">
            <w:pPr>
              <w:widowControl/>
              <w:autoSpaceDE/>
              <w:autoSpaceDN/>
              <w:adjustRightInd/>
              <w:jc w:val="center"/>
              <w:rPr>
                <w:rFonts w:ascii="Calibri" w:hAnsi="Calibri" w:cs="Calibri"/>
                <w:color w:val="000000"/>
              </w:rPr>
            </w:pPr>
            <w:r w:rsidRPr="00E4435C">
              <w:rPr>
                <w:rFonts w:ascii="Calibri" w:hAnsi="Calibri" w:cs="Calibri"/>
                <w:color w:val="000000"/>
              </w:rPr>
              <w:t>Time Spent on W-2 Activities</w:t>
            </w:r>
          </w:p>
        </w:tc>
        <w:tc>
          <w:tcPr>
            <w:tcW w:w="1240" w:type="dxa"/>
            <w:tcBorders>
              <w:top w:val="nil"/>
              <w:left w:val="nil"/>
              <w:bottom w:val="single" w:sz="8" w:space="0" w:color="auto"/>
              <w:right w:val="single" w:sz="8" w:space="0" w:color="auto"/>
            </w:tcBorders>
            <w:shd w:val="clear" w:color="auto" w:fill="auto"/>
            <w:vAlign w:val="center"/>
            <w:hideMark/>
          </w:tcPr>
          <w:p w:rsidR="00C432B3" w:rsidRPr="00E4435C" w:rsidP="00C432B3" w14:paraId="494EC970" w14:textId="77777777">
            <w:pPr>
              <w:widowControl/>
              <w:autoSpaceDE/>
              <w:autoSpaceDN/>
              <w:adjustRightInd/>
              <w:jc w:val="center"/>
              <w:rPr>
                <w:rFonts w:ascii="Calibri" w:hAnsi="Calibri" w:cs="Calibri"/>
                <w:color w:val="000000"/>
              </w:rPr>
            </w:pPr>
            <w:r w:rsidRPr="00E4435C">
              <w:rPr>
                <w:rFonts w:ascii="Calibri" w:hAnsi="Calibri" w:cs="Calibri"/>
                <w:color w:val="000000"/>
              </w:rPr>
              <w:t>All Other Time</w:t>
            </w:r>
          </w:p>
        </w:tc>
        <w:tc>
          <w:tcPr>
            <w:tcW w:w="1280" w:type="dxa"/>
            <w:tcBorders>
              <w:top w:val="nil"/>
              <w:left w:val="nil"/>
              <w:bottom w:val="single" w:sz="8" w:space="0" w:color="auto"/>
              <w:right w:val="single" w:sz="8" w:space="0" w:color="auto"/>
            </w:tcBorders>
            <w:shd w:val="clear" w:color="auto" w:fill="auto"/>
            <w:vAlign w:val="center"/>
            <w:hideMark/>
          </w:tcPr>
          <w:p w:rsidR="00C432B3" w:rsidRPr="00E4435C" w:rsidP="00C432B3" w14:paraId="6E92A7AD" w14:textId="77777777">
            <w:pPr>
              <w:widowControl/>
              <w:autoSpaceDE/>
              <w:autoSpaceDN/>
              <w:adjustRightInd/>
              <w:jc w:val="center"/>
              <w:rPr>
                <w:rFonts w:ascii="Calibri" w:hAnsi="Calibri" w:cs="Calibri"/>
                <w:color w:val="000000"/>
              </w:rPr>
            </w:pPr>
            <w:r w:rsidRPr="00E4435C">
              <w:rPr>
                <w:rFonts w:ascii="Calibri" w:hAnsi="Calibri" w:cs="Calibri"/>
                <w:color w:val="000000"/>
              </w:rPr>
              <w:t>Out-of-Pocket Costs</w:t>
            </w:r>
          </w:p>
        </w:tc>
        <w:tc>
          <w:tcPr>
            <w:tcW w:w="1280" w:type="dxa"/>
            <w:tcBorders>
              <w:top w:val="nil"/>
              <w:left w:val="nil"/>
              <w:bottom w:val="single" w:sz="8" w:space="0" w:color="auto"/>
              <w:right w:val="single" w:sz="8" w:space="0" w:color="auto"/>
            </w:tcBorders>
            <w:shd w:val="clear" w:color="auto" w:fill="auto"/>
            <w:vAlign w:val="center"/>
            <w:hideMark/>
          </w:tcPr>
          <w:p w:rsidR="00C432B3" w:rsidRPr="00E4435C" w:rsidP="00C432B3" w14:paraId="0B377776" w14:textId="77777777">
            <w:pPr>
              <w:widowControl/>
              <w:autoSpaceDE/>
              <w:autoSpaceDN/>
              <w:adjustRightInd/>
              <w:jc w:val="center"/>
              <w:rPr>
                <w:rFonts w:ascii="Calibri" w:hAnsi="Calibri" w:cs="Calibri"/>
                <w:color w:val="000000"/>
              </w:rPr>
            </w:pPr>
            <w:r w:rsidRPr="00E4435C">
              <w:rPr>
                <w:rFonts w:ascii="Calibri" w:hAnsi="Calibri" w:cs="Calibri"/>
                <w:color w:val="000000"/>
              </w:rPr>
              <w:t>Total Monetized Burden</w:t>
            </w:r>
          </w:p>
        </w:tc>
      </w:tr>
      <w:tr w14:paraId="297E8FAE" w14:textId="77777777" w:rsidTr="00A60429">
        <w:tblPrEx>
          <w:tblW w:w="9720" w:type="dxa"/>
          <w:tblLook w:val="04A0"/>
        </w:tblPrEx>
        <w:trPr>
          <w:trHeight w:val="840"/>
        </w:trPr>
        <w:tc>
          <w:tcPr>
            <w:tcW w:w="1720" w:type="dxa"/>
            <w:tcBorders>
              <w:top w:val="nil"/>
              <w:left w:val="single" w:sz="8" w:space="0" w:color="auto"/>
              <w:bottom w:val="single" w:sz="8" w:space="0" w:color="auto"/>
              <w:right w:val="single" w:sz="8" w:space="0" w:color="auto"/>
            </w:tcBorders>
            <w:shd w:val="clear" w:color="auto" w:fill="auto"/>
            <w:vAlign w:val="bottom"/>
            <w:hideMark/>
          </w:tcPr>
          <w:p w:rsidR="00C432B3" w:rsidRPr="00E4435C" w:rsidP="00C432B3" w14:paraId="00C999A6" w14:textId="77777777">
            <w:pPr>
              <w:widowControl/>
              <w:autoSpaceDE/>
              <w:autoSpaceDN/>
              <w:adjustRightInd/>
              <w:rPr>
                <w:rFonts w:ascii="Calibri" w:hAnsi="Calibri" w:cs="Calibri"/>
                <w:color w:val="000000"/>
              </w:rPr>
            </w:pPr>
            <w:r w:rsidRPr="00E4435C">
              <w:rPr>
                <w:rFonts w:ascii="Calibri" w:hAnsi="Calibri" w:cs="Calibri"/>
                <w:color w:val="000000"/>
              </w:rPr>
              <w:t>Filers with Form 941</w:t>
            </w:r>
          </w:p>
        </w:tc>
        <w:tc>
          <w:tcPr>
            <w:tcW w:w="1360" w:type="dxa"/>
            <w:tcBorders>
              <w:top w:val="nil"/>
              <w:left w:val="nil"/>
              <w:bottom w:val="single" w:sz="8" w:space="0" w:color="auto"/>
              <w:right w:val="single" w:sz="8" w:space="0" w:color="auto"/>
            </w:tcBorders>
            <w:shd w:val="clear" w:color="auto" w:fill="auto"/>
            <w:vAlign w:val="bottom"/>
            <w:hideMark/>
          </w:tcPr>
          <w:p w:rsidR="00C432B3" w:rsidRPr="00E4435C" w:rsidP="00C432B3" w14:paraId="511813A6" w14:textId="77777777">
            <w:pPr>
              <w:widowControl/>
              <w:autoSpaceDE/>
              <w:autoSpaceDN/>
              <w:adjustRightInd/>
              <w:jc w:val="right"/>
              <w:rPr>
                <w:rFonts w:ascii="Calibri" w:hAnsi="Calibri" w:cs="Calibri"/>
                <w:color w:val="000000"/>
              </w:rPr>
            </w:pPr>
            <w:r w:rsidRPr="00E4435C">
              <w:rPr>
                <w:rFonts w:ascii="Calibri" w:hAnsi="Calibri" w:cs="Calibri"/>
                <w:color w:val="000000"/>
              </w:rPr>
              <w:t>62</w:t>
            </w:r>
          </w:p>
        </w:tc>
        <w:tc>
          <w:tcPr>
            <w:tcW w:w="1560" w:type="dxa"/>
            <w:tcBorders>
              <w:top w:val="nil"/>
              <w:left w:val="nil"/>
              <w:bottom w:val="single" w:sz="8" w:space="0" w:color="auto"/>
              <w:right w:val="single" w:sz="8" w:space="0" w:color="auto"/>
            </w:tcBorders>
            <w:shd w:val="clear" w:color="auto" w:fill="auto"/>
            <w:vAlign w:val="bottom"/>
            <w:hideMark/>
          </w:tcPr>
          <w:p w:rsidR="00C432B3" w:rsidRPr="00E4435C" w:rsidP="00C432B3" w14:paraId="23B6B6CD" w14:textId="77777777">
            <w:pPr>
              <w:widowControl/>
              <w:autoSpaceDE/>
              <w:autoSpaceDN/>
              <w:adjustRightInd/>
              <w:jc w:val="right"/>
              <w:rPr>
                <w:rFonts w:ascii="Calibri" w:hAnsi="Calibri" w:cs="Calibri"/>
                <w:color w:val="000000"/>
              </w:rPr>
            </w:pPr>
            <w:r w:rsidRPr="00E4435C">
              <w:rPr>
                <w:rFonts w:ascii="Calibri" w:hAnsi="Calibri" w:cs="Calibri"/>
                <w:color w:val="000000"/>
              </w:rPr>
              <w:t>18</w:t>
            </w:r>
          </w:p>
        </w:tc>
        <w:tc>
          <w:tcPr>
            <w:tcW w:w="1280" w:type="dxa"/>
            <w:tcBorders>
              <w:top w:val="nil"/>
              <w:left w:val="nil"/>
              <w:bottom w:val="single" w:sz="8" w:space="0" w:color="auto"/>
              <w:right w:val="single" w:sz="8" w:space="0" w:color="auto"/>
            </w:tcBorders>
            <w:shd w:val="clear" w:color="auto" w:fill="auto"/>
            <w:vAlign w:val="bottom"/>
            <w:hideMark/>
          </w:tcPr>
          <w:p w:rsidR="00C432B3" w:rsidRPr="00E4435C" w:rsidP="00C432B3" w14:paraId="338FA034" w14:textId="77777777">
            <w:pPr>
              <w:widowControl/>
              <w:autoSpaceDE/>
              <w:autoSpaceDN/>
              <w:adjustRightInd/>
              <w:jc w:val="right"/>
              <w:rPr>
                <w:rFonts w:ascii="Calibri" w:hAnsi="Calibri" w:cs="Calibri"/>
                <w:color w:val="000000"/>
              </w:rPr>
            </w:pPr>
            <w:r w:rsidRPr="00E4435C">
              <w:rPr>
                <w:rFonts w:ascii="Calibri" w:hAnsi="Calibri" w:cs="Calibri"/>
                <w:color w:val="000000"/>
              </w:rPr>
              <w:t>4</w:t>
            </w:r>
          </w:p>
        </w:tc>
        <w:tc>
          <w:tcPr>
            <w:tcW w:w="1240" w:type="dxa"/>
            <w:tcBorders>
              <w:top w:val="nil"/>
              <w:left w:val="nil"/>
              <w:bottom w:val="single" w:sz="8" w:space="0" w:color="auto"/>
              <w:right w:val="single" w:sz="8" w:space="0" w:color="auto"/>
            </w:tcBorders>
            <w:shd w:val="clear" w:color="auto" w:fill="auto"/>
            <w:vAlign w:val="bottom"/>
            <w:hideMark/>
          </w:tcPr>
          <w:p w:rsidR="00C432B3" w:rsidRPr="00E4435C" w:rsidP="00C432B3" w14:paraId="2801BA8B" w14:textId="77777777">
            <w:pPr>
              <w:widowControl/>
              <w:autoSpaceDE/>
              <w:autoSpaceDN/>
              <w:adjustRightInd/>
              <w:jc w:val="right"/>
              <w:rPr>
                <w:rFonts w:ascii="Calibri" w:hAnsi="Calibri" w:cs="Calibri"/>
                <w:color w:val="000000"/>
              </w:rPr>
            </w:pPr>
            <w:r w:rsidRPr="00E4435C">
              <w:rPr>
                <w:rFonts w:ascii="Calibri" w:hAnsi="Calibri" w:cs="Calibri"/>
                <w:color w:val="000000"/>
              </w:rPr>
              <w:t>40</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655E1D31" w14:textId="77777777">
            <w:pPr>
              <w:widowControl/>
              <w:autoSpaceDE/>
              <w:autoSpaceDN/>
              <w:adjustRightInd/>
              <w:jc w:val="right"/>
              <w:rPr>
                <w:rFonts w:ascii="Calibri" w:hAnsi="Calibri" w:cs="Calibri"/>
                <w:color w:val="000000"/>
              </w:rPr>
            </w:pPr>
            <w:r w:rsidRPr="00E4435C">
              <w:rPr>
                <w:rFonts w:ascii="Calibri" w:hAnsi="Calibri" w:cs="Calibri"/>
                <w:color w:val="000000"/>
              </w:rPr>
              <w:t>$2,760</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6692D191" w14:textId="77777777">
            <w:pPr>
              <w:widowControl/>
              <w:autoSpaceDE/>
              <w:autoSpaceDN/>
              <w:adjustRightInd/>
              <w:jc w:val="right"/>
              <w:rPr>
                <w:rFonts w:ascii="Calibri" w:hAnsi="Calibri" w:cs="Calibri"/>
                <w:color w:val="000000"/>
              </w:rPr>
            </w:pPr>
            <w:r w:rsidRPr="00E4435C">
              <w:rPr>
                <w:rFonts w:ascii="Calibri" w:hAnsi="Calibri" w:cs="Calibri"/>
                <w:color w:val="000000"/>
              </w:rPr>
              <w:t>$4,890</w:t>
            </w:r>
          </w:p>
        </w:tc>
      </w:tr>
      <w:tr w14:paraId="5AC89D69" w14:textId="77777777" w:rsidTr="00A60429">
        <w:tblPrEx>
          <w:tblW w:w="9720" w:type="dxa"/>
          <w:tblLook w:val="04A0"/>
        </w:tblPrEx>
        <w:trPr>
          <w:trHeight w:val="732"/>
        </w:trPr>
        <w:tc>
          <w:tcPr>
            <w:tcW w:w="1720" w:type="dxa"/>
            <w:tcBorders>
              <w:top w:val="nil"/>
              <w:left w:val="single" w:sz="8" w:space="0" w:color="auto"/>
              <w:bottom w:val="single" w:sz="8" w:space="0" w:color="auto"/>
              <w:right w:val="single" w:sz="8" w:space="0" w:color="auto"/>
            </w:tcBorders>
            <w:shd w:val="clear" w:color="auto" w:fill="auto"/>
            <w:vAlign w:val="bottom"/>
            <w:hideMark/>
          </w:tcPr>
          <w:p w:rsidR="00C432B3" w:rsidRPr="00E4435C" w:rsidP="00C432B3" w14:paraId="775ABE2E" w14:textId="77777777">
            <w:pPr>
              <w:widowControl/>
              <w:autoSpaceDE/>
              <w:autoSpaceDN/>
              <w:adjustRightInd/>
              <w:rPr>
                <w:rFonts w:ascii="Calibri" w:hAnsi="Calibri" w:cs="Calibri"/>
                <w:color w:val="000000"/>
              </w:rPr>
            </w:pPr>
            <w:r w:rsidRPr="00E4435C">
              <w:rPr>
                <w:rFonts w:ascii="Calibri" w:hAnsi="Calibri" w:cs="Calibri"/>
                <w:color w:val="000000"/>
              </w:rPr>
              <w:t>Filers with Form 943</w:t>
            </w:r>
          </w:p>
        </w:tc>
        <w:tc>
          <w:tcPr>
            <w:tcW w:w="1360" w:type="dxa"/>
            <w:tcBorders>
              <w:top w:val="nil"/>
              <w:left w:val="nil"/>
              <w:bottom w:val="single" w:sz="8" w:space="0" w:color="auto"/>
              <w:right w:val="single" w:sz="8" w:space="0" w:color="auto"/>
            </w:tcBorders>
            <w:shd w:val="clear" w:color="auto" w:fill="auto"/>
            <w:vAlign w:val="bottom"/>
            <w:hideMark/>
          </w:tcPr>
          <w:p w:rsidR="00C432B3" w:rsidRPr="00E4435C" w:rsidP="00C432B3" w14:paraId="6F3EDED9" w14:textId="77777777">
            <w:pPr>
              <w:widowControl/>
              <w:autoSpaceDE/>
              <w:autoSpaceDN/>
              <w:adjustRightInd/>
              <w:jc w:val="right"/>
              <w:rPr>
                <w:rFonts w:ascii="Calibri" w:hAnsi="Calibri" w:cs="Calibri"/>
                <w:color w:val="000000"/>
              </w:rPr>
            </w:pPr>
            <w:r w:rsidRPr="00E4435C">
              <w:rPr>
                <w:rFonts w:ascii="Calibri" w:hAnsi="Calibri" w:cs="Calibri"/>
                <w:color w:val="000000"/>
              </w:rPr>
              <w:t>54</w:t>
            </w:r>
          </w:p>
        </w:tc>
        <w:tc>
          <w:tcPr>
            <w:tcW w:w="1560" w:type="dxa"/>
            <w:tcBorders>
              <w:top w:val="nil"/>
              <w:left w:val="nil"/>
              <w:bottom w:val="single" w:sz="8" w:space="0" w:color="auto"/>
              <w:right w:val="single" w:sz="8" w:space="0" w:color="auto"/>
            </w:tcBorders>
            <w:shd w:val="clear" w:color="auto" w:fill="auto"/>
            <w:vAlign w:val="bottom"/>
            <w:hideMark/>
          </w:tcPr>
          <w:p w:rsidR="00C432B3" w:rsidRPr="00E4435C" w:rsidP="00C432B3" w14:paraId="59F819A6" w14:textId="77777777">
            <w:pPr>
              <w:widowControl/>
              <w:autoSpaceDE/>
              <w:autoSpaceDN/>
              <w:adjustRightInd/>
              <w:jc w:val="right"/>
              <w:rPr>
                <w:rFonts w:ascii="Calibri" w:hAnsi="Calibri" w:cs="Calibri"/>
                <w:color w:val="000000"/>
              </w:rPr>
            </w:pPr>
            <w:r w:rsidRPr="00E4435C">
              <w:rPr>
                <w:rFonts w:ascii="Calibri" w:hAnsi="Calibri" w:cs="Calibri"/>
                <w:color w:val="000000"/>
              </w:rPr>
              <w:t>15</w:t>
            </w:r>
          </w:p>
        </w:tc>
        <w:tc>
          <w:tcPr>
            <w:tcW w:w="1280" w:type="dxa"/>
            <w:tcBorders>
              <w:top w:val="nil"/>
              <w:left w:val="nil"/>
              <w:bottom w:val="single" w:sz="8" w:space="0" w:color="auto"/>
              <w:right w:val="single" w:sz="8" w:space="0" w:color="auto"/>
            </w:tcBorders>
            <w:shd w:val="clear" w:color="auto" w:fill="auto"/>
            <w:vAlign w:val="bottom"/>
            <w:hideMark/>
          </w:tcPr>
          <w:p w:rsidR="00C432B3" w:rsidRPr="00E4435C" w:rsidP="00C432B3" w14:paraId="1DFCE806" w14:textId="77777777">
            <w:pPr>
              <w:widowControl/>
              <w:autoSpaceDE/>
              <w:autoSpaceDN/>
              <w:adjustRightInd/>
              <w:jc w:val="right"/>
              <w:rPr>
                <w:rFonts w:ascii="Calibri" w:hAnsi="Calibri" w:cs="Calibri"/>
                <w:color w:val="000000"/>
              </w:rPr>
            </w:pPr>
            <w:r w:rsidRPr="00E4435C">
              <w:rPr>
                <w:rFonts w:ascii="Calibri" w:hAnsi="Calibri" w:cs="Calibri"/>
                <w:color w:val="000000"/>
              </w:rPr>
              <w:t>6</w:t>
            </w:r>
          </w:p>
        </w:tc>
        <w:tc>
          <w:tcPr>
            <w:tcW w:w="1240" w:type="dxa"/>
            <w:tcBorders>
              <w:top w:val="nil"/>
              <w:left w:val="nil"/>
              <w:bottom w:val="single" w:sz="8" w:space="0" w:color="auto"/>
              <w:right w:val="single" w:sz="8" w:space="0" w:color="auto"/>
            </w:tcBorders>
            <w:shd w:val="clear" w:color="auto" w:fill="auto"/>
            <w:vAlign w:val="bottom"/>
            <w:hideMark/>
          </w:tcPr>
          <w:p w:rsidR="00C432B3" w:rsidRPr="00E4435C" w:rsidP="00C432B3" w14:paraId="0A5DE52E" w14:textId="77777777">
            <w:pPr>
              <w:widowControl/>
              <w:autoSpaceDE/>
              <w:autoSpaceDN/>
              <w:adjustRightInd/>
              <w:jc w:val="right"/>
              <w:rPr>
                <w:rFonts w:ascii="Calibri" w:hAnsi="Calibri" w:cs="Calibri"/>
                <w:color w:val="000000"/>
              </w:rPr>
            </w:pPr>
            <w:r w:rsidRPr="00E4435C">
              <w:rPr>
                <w:rFonts w:ascii="Calibri" w:hAnsi="Calibri" w:cs="Calibri"/>
                <w:color w:val="000000"/>
              </w:rPr>
              <w:t>33</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4F2DD5A0" w14:textId="77777777">
            <w:pPr>
              <w:widowControl/>
              <w:autoSpaceDE/>
              <w:autoSpaceDN/>
              <w:adjustRightInd/>
              <w:jc w:val="right"/>
              <w:rPr>
                <w:rFonts w:ascii="Calibri" w:hAnsi="Calibri" w:cs="Calibri"/>
                <w:color w:val="000000"/>
              </w:rPr>
            </w:pPr>
            <w:r w:rsidRPr="00E4435C">
              <w:rPr>
                <w:rFonts w:ascii="Calibri" w:hAnsi="Calibri" w:cs="Calibri"/>
                <w:color w:val="000000"/>
              </w:rPr>
              <w:t>$970</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2C6932A5" w14:textId="77777777">
            <w:pPr>
              <w:widowControl/>
              <w:autoSpaceDE/>
              <w:autoSpaceDN/>
              <w:adjustRightInd/>
              <w:jc w:val="right"/>
              <w:rPr>
                <w:rFonts w:ascii="Calibri" w:hAnsi="Calibri" w:cs="Calibri"/>
                <w:color w:val="000000"/>
              </w:rPr>
            </w:pPr>
            <w:r w:rsidRPr="00E4435C">
              <w:rPr>
                <w:rFonts w:ascii="Calibri" w:hAnsi="Calibri" w:cs="Calibri"/>
                <w:color w:val="000000"/>
              </w:rPr>
              <w:t>$2,030</w:t>
            </w:r>
          </w:p>
        </w:tc>
      </w:tr>
      <w:tr w14:paraId="7C31F669" w14:textId="77777777" w:rsidTr="00A60429">
        <w:tblPrEx>
          <w:tblW w:w="9720" w:type="dxa"/>
          <w:tblLook w:val="04A0"/>
        </w:tblPrEx>
        <w:trPr>
          <w:trHeight w:val="828"/>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C432B3" w:rsidRPr="00E4435C" w:rsidP="00C432B3" w14:paraId="5D4BAB32" w14:textId="77777777">
            <w:pPr>
              <w:widowControl/>
              <w:autoSpaceDE/>
              <w:autoSpaceDN/>
              <w:adjustRightInd/>
              <w:rPr>
                <w:rFonts w:ascii="Calibri" w:hAnsi="Calibri" w:cs="Calibri"/>
                <w:color w:val="000000"/>
              </w:rPr>
            </w:pPr>
            <w:r w:rsidRPr="00E4435C">
              <w:rPr>
                <w:rFonts w:ascii="Calibri" w:hAnsi="Calibri" w:cs="Calibri"/>
                <w:color w:val="000000"/>
              </w:rPr>
              <w:t>Filers with Form 944</w:t>
            </w:r>
          </w:p>
        </w:tc>
        <w:tc>
          <w:tcPr>
            <w:tcW w:w="136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3AF38624" w14:textId="77777777">
            <w:pPr>
              <w:widowControl/>
              <w:autoSpaceDE/>
              <w:autoSpaceDN/>
              <w:adjustRightInd/>
              <w:jc w:val="right"/>
              <w:rPr>
                <w:rFonts w:ascii="Calibri" w:hAnsi="Calibri" w:cs="Calibri"/>
                <w:color w:val="000000"/>
              </w:rPr>
            </w:pPr>
            <w:r w:rsidRPr="00E4435C">
              <w:rPr>
                <w:rFonts w:ascii="Calibri" w:hAnsi="Calibri" w:cs="Calibri"/>
                <w:color w:val="000000"/>
              </w:rPr>
              <w:t>24</w:t>
            </w:r>
          </w:p>
        </w:tc>
        <w:tc>
          <w:tcPr>
            <w:tcW w:w="156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2B6DD8EA" w14:textId="77777777">
            <w:pPr>
              <w:widowControl/>
              <w:autoSpaceDE/>
              <w:autoSpaceDN/>
              <w:adjustRightInd/>
              <w:jc w:val="right"/>
              <w:rPr>
                <w:rFonts w:ascii="Calibri" w:hAnsi="Calibri" w:cs="Calibri"/>
                <w:color w:val="000000"/>
              </w:rPr>
            </w:pPr>
            <w:r w:rsidRPr="00E4435C">
              <w:rPr>
                <w:rFonts w:ascii="Calibri" w:hAnsi="Calibri" w:cs="Calibri"/>
                <w:color w:val="000000"/>
              </w:rPr>
              <w:t>4</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30274793" w14:textId="77777777">
            <w:pPr>
              <w:widowControl/>
              <w:autoSpaceDE/>
              <w:autoSpaceDN/>
              <w:adjustRightInd/>
              <w:jc w:val="right"/>
              <w:rPr>
                <w:rFonts w:ascii="Calibri" w:hAnsi="Calibri" w:cs="Calibri"/>
                <w:color w:val="000000"/>
              </w:rPr>
            </w:pPr>
            <w:r w:rsidRPr="00E4435C">
              <w:rPr>
                <w:rFonts w:ascii="Calibri" w:hAnsi="Calibri" w:cs="Calibri"/>
                <w:color w:val="000000"/>
              </w:rPr>
              <w:t>3</w:t>
            </w:r>
          </w:p>
        </w:tc>
        <w:tc>
          <w:tcPr>
            <w:tcW w:w="124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6DF19F93" w14:textId="77777777">
            <w:pPr>
              <w:widowControl/>
              <w:autoSpaceDE/>
              <w:autoSpaceDN/>
              <w:adjustRightInd/>
              <w:jc w:val="right"/>
              <w:rPr>
                <w:rFonts w:ascii="Calibri" w:hAnsi="Calibri" w:cs="Calibri"/>
                <w:color w:val="000000"/>
              </w:rPr>
            </w:pPr>
            <w:r w:rsidRPr="00E4435C">
              <w:rPr>
                <w:rFonts w:ascii="Calibri" w:hAnsi="Calibri" w:cs="Calibri"/>
                <w:color w:val="000000"/>
              </w:rPr>
              <w:t>18</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6983CE0D" w14:textId="77777777">
            <w:pPr>
              <w:widowControl/>
              <w:autoSpaceDE/>
              <w:autoSpaceDN/>
              <w:adjustRightInd/>
              <w:jc w:val="right"/>
              <w:rPr>
                <w:rFonts w:ascii="Calibri" w:hAnsi="Calibri" w:cs="Calibri"/>
                <w:color w:val="000000"/>
              </w:rPr>
            </w:pPr>
            <w:r w:rsidRPr="00E4435C">
              <w:rPr>
                <w:rFonts w:ascii="Calibri" w:hAnsi="Calibri" w:cs="Calibri"/>
                <w:color w:val="000000"/>
              </w:rPr>
              <w:t>$420</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E4435C" w:rsidP="00C432B3" w14:paraId="0084A81C" w14:textId="77777777">
            <w:pPr>
              <w:widowControl/>
              <w:autoSpaceDE/>
              <w:autoSpaceDN/>
              <w:adjustRightInd/>
              <w:jc w:val="right"/>
              <w:rPr>
                <w:rFonts w:ascii="Calibri" w:hAnsi="Calibri" w:cs="Calibri"/>
                <w:color w:val="000000"/>
              </w:rPr>
            </w:pPr>
            <w:r w:rsidRPr="00E4435C">
              <w:rPr>
                <w:rFonts w:ascii="Calibri" w:hAnsi="Calibri" w:cs="Calibri"/>
                <w:color w:val="000000"/>
              </w:rPr>
              <w:t>$710</w:t>
            </w:r>
          </w:p>
        </w:tc>
      </w:tr>
      <w:tr w14:paraId="28842308" w14:textId="77777777" w:rsidTr="00A60429">
        <w:tblPrEx>
          <w:tblW w:w="9720" w:type="dxa"/>
          <w:tblLook w:val="04A0"/>
        </w:tblPrEx>
        <w:trPr>
          <w:trHeight w:val="360"/>
        </w:trPr>
        <w:tc>
          <w:tcPr>
            <w:tcW w:w="9720" w:type="dxa"/>
            <w:gridSpan w:val="7"/>
            <w:tcBorders>
              <w:top w:val="single" w:sz="8" w:space="0" w:color="auto"/>
              <w:left w:val="nil"/>
              <w:bottom w:val="nil"/>
              <w:right w:val="nil"/>
            </w:tcBorders>
            <w:shd w:val="clear" w:color="auto" w:fill="auto"/>
            <w:noWrap/>
            <w:vAlign w:val="center"/>
            <w:hideMark/>
          </w:tcPr>
          <w:p w:rsidR="00C432B3" w:rsidRPr="00E4435C" w:rsidP="00C432B3" w14:paraId="23C71BD9" w14:textId="77777777">
            <w:pPr>
              <w:widowControl/>
              <w:autoSpaceDE/>
              <w:autoSpaceDN/>
              <w:adjustRightInd/>
              <w:rPr>
                <w:rFonts w:ascii="Calibri" w:hAnsi="Calibri" w:cs="Calibri"/>
                <w:color w:val="000000"/>
                <w:sz w:val="18"/>
                <w:szCs w:val="18"/>
              </w:rPr>
            </w:pPr>
            <w:r w:rsidRPr="00E4435C">
              <w:rPr>
                <w:rFonts w:ascii="Calibri" w:hAnsi="Calibri" w:cs="Calibri"/>
                <w:color w:val="000000"/>
                <w:sz w:val="18"/>
                <w:szCs w:val="18"/>
              </w:rPr>
              <w:t xml:space="preserve">Source: </w:t>
            </w:r>
            <w:r w:rsidRPr="00E4435C">
              <w:rPr>
                <w:rFonts w:ascii="Calibri" w:hAnsi="Calibri" w:cs="Calibri"/>
                <w:color w:val="000000"/>
                <w:sz w:val="18"/>
                <w:szCs w:val="18"/>
              </w:rPr>
              <w:t>IRS:RAAS</w:t>
            </w:r>
            <w:r w:rsidRPr="00E4435C">
              <w:rPr>
                <w:rFonts w:ascii="Calibri" w:hAnsi="Calibri" w:cs="Calibri"/>
                <w:color w:val="000000"/>
                <w:sz w:val="18"/>
                <w:szCs w:val="18"/>
              </w:rPr>
              <w:t>:KDA:BRDN (10-1-2025)</w:t>
            </w:r>
          </w:p>
        </w:tc>
      </w:tr>
    </w:tbl>
    <w:p w:rsidR="00C432B3" w:rsidRPr="00F37EB3" w:rsidP="00C432B3" w14:paraId="7F99A871" w14:textId="6FDD3E11">
      <w:pPr>
        <w:tabs>
          <w:tab w:val="left" w:pos="-1440"/>
          <w:tab w:val="left" w:pos="0"/>
        </w:tabs>
        <w:spacing w:line="276" w:lineRule="auto"/>
        <w:rPr>
          <w:rFonts w:asciiTheme="minorHAnsi" w:hAnsiTheme="minorHAnsi"/>
          <w:sz w:val="22"/>
        </w:rPr>
      </w:pPr>
      <w:r>
        <w:rPr>
          <w:rFonts w:asciiTheme="minorHAnsi" w:hAnsiTheme="minorHAnsi"/>
          <w:sz w:val="22"/>
        </w:rPr>
        <w:fldChar w:fldCharType="end"/>
      </w:r>
      <w:r>
        <w:fldChar w:fldCharType="begin"/>
      </w:r>
      <w:r>
        <w:instrText xml:space="preserve"> LINK Excel.Sheet.12 "https://irsgov.sharepoint.com/sites/TM-TaxpayerBurdenLab/Shared%20Documents/Taxpayer%20Segments/ERB_0029/Documentation/FY26/Data%20Tables_ERB_0029_FY26.xlsx" "Supporting Statement!R34C16:R54C19" \a \f 4 \h </w:instrText>
      </w:r>
      <w:r>
        <w:fldChar w:fldCharType="separate"/>
      </w:r>
    </w:p>
    <w:tbl>
      <w:tblPr>
        <w:tblW w:w="6340" w:type="dxa"/>
        <w:jc w:val="center"/>
        <w:tblLook w:val="04A0"/>
      </w:tblPr>
      <w:tblGrid>
        <w:gridCol w:w="1240"/>
        <w:gridCol w:w="1700"/>
        <w:gridCol w:w="1700"/>
        <w:gridCol w:w="1700"/>
      </w:tblGrid>
      <w:tr w14:paraId="60E935AB" w14:textId="77777777" w:rsidTr="00CA45C1">
        <w:tblPrEx>
          <w:tblW w:w="6340" w:type="dxa"/>
          <w:jc w:val="center"/>
          <w:tblLook w:val="04A0"/>
        </w:tblPrEx>
        <w:trPr>
          <w:trHeight w:val="360"/>
          <w:jc w:val="center"/>
        </w:trPr>
        <w:tc>
          <w:tcPr>
            <w:tcW w:w="6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F37EB3" w:rsidP="00C432B3" w14:paraId="44E0033E" w14:textId="77777777">
            <w:pPr>
              <w:jc w:val="center"/>
              <w:rPr>
                <w:rFonts w:ascii="Calibri" w:hAnsi="Calibri" w:cs="Calibri"/>
                <w:b/>
                <w:bCs/>
                <w:color w:val="000000"/>
              </w:rPr>
            </w:pPr>
            <w:r w:rsidRPr="00F37EB3">
              <w:rPr>
                <w:rFonts w:ascii="Calibri" w:hAnsi="Calibri" w:cs="Calibri"/>
                <w:b/>
                <w:bCs/>
                <w:color w:val="000000"/>
              </w:rPr>
              <w:t>Table 3</w:t>
            </w:r>
          </w:p>
        </w:tc>
      </w:tr>
      <w:tr w14:paraId="7C436233" w14:textId="77777777" w:rsidTr="00CA45C1">
        <w:tblPrEx>
          <w:tblW w:w="6340" w:type="dxa"/>
          <w:jc w:val="center"/>
          <w:tblLook w:val="04A0"/>
        </w:tblPrEx>
        <w:trPr>
          <w:trHeight w:val="672"/>
          <w:jc w:val="center"/>
        </w:trPr>
        <w:tc>
          <w:tcPr>
            <w:tcW w:w="634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C432B3" w:rsidRPr="00F37EB3" w:rsidP="00C432B3" w14:paraId="6DBCBA49" w14:textId="77777777">
            <w:pPr>
              <w:widowControl/>
              <w:autoSpaceDE/>
              <w:autoSpaceDN/>
              <w:adjustRightInd/>
              <w:jc w:val="center"/>
              <w:rPr>
                <w:rFonts w:ascii="Calibri" w:hAnsi="Calibri" w:cs="Calibri"/>
                <w:b/>
                <w:bCs/>
                <w:color w:val="000000"/>
              </w:rPr>
            </w:pPr>
            <w:r w:rsidRPr="00F37EB3">
              <w:rPr>
                <w:rFonts w:ascii="Calibri" w:hAnsi="Calibri" w:cs="Calibri"/>
                <w:b/>
                <w:bCs/>
                <w:color w:val="000000"/>
              </w:rPr>
              <w:t xml:space="preserve">Estimated Average Reporting Burden Per Employee </w:t>
            </w:r>
          </w:p>
        </w:tc>
      </w:tr>
      <w:tr w14:paraId="70032086" w14:textId="77777777" w:rsidTr="00CA45C1">
        <w:tblPrEx>
          <w:tblW w:w="6340" w:type="dxa"/>
          <w:jc w:val="center"/>
          <w:tblLook w:val="04A0"/>
        </w:tblPrEx>
        <w:trPr>
          <w:trHeight w:val="360"/>
          <w:jc w:val="center"/>
        </w:trPr>
        <w:tc>
          <w:tcPr>
            <w:tcW w:w="6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F37EB3" w:rsidP="00C432B3" w14:paraId="401B3D15" w14:textId="77777777">
            <w:pPr>
              <w:widowControl/>
              <w:autoSpaceDE/>
              <w:autoSpaceDN/>
              <w:adjustRightInd/>
              <w:jc w:val="center"/>
              <w:rPr>
                <w:rFonts w:ascii="Calibri" w:hAnsi="Calibri" w:cs="Calibri"/>
                <w:b/>
                <w:bCs/>
                <w:color w:val="000000"/>
              </w:rPr>
            </w:pPr>
            <w:r w:rsidRPr="00F37EB3">
              <w:rPr>
                <w:rFonts w:ascii="Calibri" w:hAnsi="Calibri" w:cs="Calibri"/>
                <w:b/>
                <w:bCs/>
                <w:color w:val="000000"/>
              </w:rPr>
              <w:t>Fiscal Year 2026</w:t>
            </w:r>
          </w:p>
        </w:tc>
      </w:tr>
      <w:tr w14:paraId="7D9012AE" w14:textId="77777777" w:rsidTr="00CA45C1">
        <w:tblPrEx>
          <w:tblW w:w="6340" w:type="dxa"/>
          <w:jc w:val="center"/>
          <w:tblLook w:val="04A0"/>
        </w:tblPrEx>
        <w:trPr>
          <w:trHeight w:val="360"/>
          <w:jc w:val="center"/>
        </w:trPr>
        <w:tc>
          <w:tcPr>
            <w:tcW w:w="63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F37EB3" w:rsidP="00C432B3" w14:paraId="4303A2F9" w14:textId="77777777">
            <w:pPr>
              <w:widowControl/>
              <w:autoSpaceDE/>
              <w:autoSpaceDN/>
              <w:adjustRightInd/>
              <w:jc w:val="center"/>
              <w:rPr>
                <w:rFonts w:ascii="Calibri" w:hAnsi="Calibri" w:cs="Calibri"/>
                <w:b/>
                <w:bCs/>
                <w:color w:val="000000"/>
              </w:rPr>
            </w:pPr>
            <w:r w:rsidRPr="00F37EB3">
              <w:rPr>
                <w:rFonts w:ascii="Calibri" w:hAnsi="Calibri" w:cs="Calibri"/>
                <w:b/>
                <w:bCs/>
                <w:color w:val="000000"/>
              </w:rPr>
              <w:t>Table 3A - Average Burden by Number of Forms W-2 Filed</w:t>
            </w:r>
          </w:p>
        </w:tc>
      </w:tr>
      <w:tr w14:paraId="69CA8DCE" w14:textId="77777777" w:rsidTr="00CA45C1">
        <w:tblPrEx>
          <w:tblW w:w="6340" w:type="dxa"/>
          <w:jc w:val="center"/>
          <w:tblLook w:val="04A0"/>
        </w:tblPrEx>
        <w:trPr>
          <w:trHeight w:val="840"/>
          <w:jc w:val="center"/>
        </w:trPr>
        <w:tc>
          <w:tcPr>
            <w:tcW w:w="1240" w:type="dxa"/>
            <w:tcBorders>
              <w:top w:val="nil"/>
              <w:left w:val="single" w:sz="8" w:space="0" w:color="auto"/>
              <w:bottom w:val="single" w:sz="8" w:space="0" w:color="auto"/>
              <w:right w:val="single" w:sz="8" w:space="0" w:color="auto"/>
            </w:tcBorders>
            <w:shd w:val="clear" w:color="auto" w:fill="auto"/>
            <w:vAlign w:val="bottom"/>
            <w:hideMark/>
          </w:tcPr>
          <w:p w:rsidR="00C432B3" w:rsidRPr="00F37EB3" w:rsidP="00C432B3" w14:paraId="1B299074" w14:textId="77777777">
            <w:pPr>
              <w:widowControl/>
              <w:autoSpaceDE/>
              <w:autoSpaceDN/>
              <w:adjustRightInd/>
              <w:jc w:val="center"/>
              <w:rPr>
                <w:rFonts w:ascii="Calibri" w:hAnsi="Calibri" w:cs="Calibri"/>
                <w:color w:val="000000"/>
              </w:rPr>
            </w:pPr>
            <w:r w:rsidRPr="00F37EB3">
              <w:rPr>
                <w:rFonts w:ascii="Calibri" w:hAnsi="Calibri" w:cs="Calibri"/>
                <w:color w:val="000000"/>
              </w:rPr>
              <w:t>Number of Forms W-2 Filed</w:t>
            </w:r>
          </w:p>
        </w:tc>
        <w:tc>
          <w:tcPr>
            <w:tcW w:w="1700" w:type="dxa"/>
            <w:tcBorders>
              <w:top w:val="nil"/>
              <w:left w:val="nil"/>
              <w:bottom w:val="single" w:sz="8" w:space="0" w:color="auto"/>
              <w:right w:val="single" w:sz="8" w:space="0" w:color="auto"/>
            </w:tcBorders>
            <w:shd w:val="clear" w:color="auto" w:fill="auto"/>
            <w:vAlign w:val="bottom"/>
            <w:hideMark/>
          </w:tcPr>
          <w:p w:rsidR="00C432B3" w:rsidRPr="00F37EB3" w:rsidP="00C432B3" w14:paraId="249773B4" w14:textId="77777777">
            <w:pPr>
              <w:widowControl/>
              <w:autoSpaceDE/>
              <w:autoSpaceDN/>
              <w:adjustRightInd/>
              <w:jc w:val="center"/>
              <w:rPr>
                <w:rFonts w:ascii="Calibri" w:hAnsi="Calibri" w:cs="Calibri"/>
                <w:color w:val="000000"/>
              </w:rPr>
            </w:pPr>
            <w:r w:rsidRPr="00F37EB3">
              <w:rPr>
                <w:rFonts w:ascii="Calibri" w:hAnsi="Calibri" w:cs="Calibri"/>
                <w:color w:val="000000"/>
              </w:rPr>
              <w:t>Total Time (Hours)</w:t>
            </w:r>
          </w:p>
        </w:tc>
        <w:tc>
          <w:tcPr>
            <w:tcW w:w="1700" w:type="dxa"/>
            <w:tcBorders>
              <w:top w:val="nil"/>
              <w:left w:val="nil"/>
              <w:bottom w:val="single" w:sz="8" w:space="0" w:color="auto"/>
              <w:right w:val="single" w:sz="8" w:space="0" w:color="auto"/>
            </w:tcBorders>
            <w:shd w:val="clear" w:color="auto" w:fill="auto"/>
            <w:vAlign w:val="bottom"/>
            <w:hideMark/>
          </w:tcPr>
          <w:p w:rsidR="00C432B3" w:rsidRPr="00F37EB3" w:rsidP="00C432B3" w14:paraId="613E97C1" w14:textId="77777777">
            <w:pPr>
              <w:widowControl/>
              <w:autoSpaceDE/>
              <w:autoSpaceDN/>
              <w:adjustRightInd/>
              <w:jc w:val="center"/>
              <w:rPr>
                <w:rFonts w:ascii="Calibri" w:hAnsi="Calibri" w:cs="Calibri"/>
                <w:color w:val="000000"/>
              </w:rPr>
            </w:pPr>
            <w:r w:rsidRPr="00F37EB3">
              <w:rPr>
                <w:rFonts w:ascii="Calibri" w:hAnsi="Calibri" w:cs="Calibri"/>
                <w:color w:val="000000"/>
              </w:rPr>
              <w:t>Out-of-Pocket Costs</w:t>
            </w:r>
          </w:p>
        </w:tc>
        <w:tc>
          <w:tcPr>
            <w:tcW w:w="1700" w:type="dxa"/>
            <w:tcBorders>
              <w:top w:val="nil"/>
              <w:left w:val="nil"/>
              <w:bottom w:val="single" w:sz="8" w:space="0" w:color="auto"/>
              <w:right w:val="single" w:sz="8" w:space="0" w:color="auto"/>
            </w:tcBorders>
            <w:shd w:val="clear" w:color="auto" w:fill="auto"/>
            <w:vAlign w:val="bottom"/>
            <w:hideMark/>
          </w:tcPr>
          <w:p w:rsidR="00C432B3" w:rsidRPr="00F37EB3" w:rsidP="00C432B3" w14:paraId="3950BF60" w14:textId="77777777">
            <w:pPr>
              <w:widowControl/>
              <w:autoSpaceDE/>
              <w:autoSpaceDN/>
              <w:adjustRightInd/>
              <w:jc w:val="center"/>
              <w:rPr>
                <w:rFonts w:ascii="Calibri" w:hAnsi="Calibri" w:cs="Calibri"/>
                <w:color w:val="000000"/>
              </w:rPr>
            </w:pPr>
            <w:r w:rsidRPr="00F37EB3">
              <w:rPr>
                <w:rFonts w:ascii="Calibri" w:hAnsi="Calibri" w:cs="Calibri"/>
                <w:color w:val="000000"/>
              </w:rPr>
              <w:t xml:space="preserve">Total Monetized Burden </w:t>
            </w:r>
          </w:p>
        </w:tc>
      </w:tr>
      <w:tr w14:paraId="0925BEC9" w14:textId="77777777" w:rsidTr="00CA45C1">
        <w:tblPrEx>
          <w:tblW w:w="6340" w:type="dxa"/>
          <w:jc w:val="center"/>
          <w:tblLook w:val="04A0"/>
        </w:tblPrEx>
        <w:trPr>
          <w:trHeight w:val="765"/>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1AAF0010" w14:textId="77777777">
            <w:pPr>
              <w:widowControl/>
              <w:autoSpaceDE/>
              <w:autoSpaceDN/>
              <w:adjustRightInd/>
              <w:rPr>
                <w:rFonts w:ascii="Calibri" w:hAnsi="Calibri" w:cs="Calibri"/>
                <w:color w:val="000000"/>
              </w:rPr>
            </w:pPr>
            <w:r w:rsidRPr="00F37EB3">
              <w:rPr>
                <w:rFonts w:ascii="Calibri" w:hAnsi="Calibri" w:cs="Calibri"/>
                <w:color w:val="000000"/>
              </w:rPr>
              <w:t>All Employers</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46A232B0" w14:textId="77777777">
            <w:pPr>
              <w:widowControl/>
              <w:autoSpaceDE/>
              <w:autoSpaceDN/>
              <w:adjustRightInd/>
              <w:jc w:val="right"/>
              <w:rPr>
                <w:rFonts w:ascii="Calibri" w:hAnsi="Calibri" w:cs="Calibri"/>
                <w:color w:val="000000"/>
              </w:rPr>
            </w:pPr>
            <w:r w:rsidRPr="00F37EB3">
              <w:rPr>
                <w:rFonts w:ascii="Calibri" w:hAnsi="Calibri" w:cs="Calibri"/>
                <w:color w:val="000000"/>
              </w:rPr>
              <w:t>11.0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577F71B6" w14:textId="77777777">
            <w:pPr>
              <w:widowControl/>
              <w:autoSpaceDE/>
              <w:autoSpaceDN/>
              <w:adjustRightInd/>
              <w:jc w:val="right"/>
              <w:rPr>
                <w:rFonts w:ascii="Calibri" w:hAnsi="Calibri" w:cs="Calibri"/>
                <w:color w:val="000000"/>
              </w:rPr>
            </w:pPr>
            <w:r w:rsidRPr="00F37EB3">
              <w:rPr>
                <w:rFonts w:ascii="Calibri" w:hAnsi="Calibri" w:cs="Calibri"/>
                <w:color w:val="000000"/>
              </w:rPr>
              <w:t>$440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4F3A42E9" w14:textId="77777777">
            <w:pPr>
              <w:widowControl/>
              <w:autoSpaceDE/>
              <w:autoSpaceDN/>
              <w:adjustRightInd/>
              <w:jc w:val="right"/>
              <w:rPr>
                <w:rFonts w:ascii="Calibri" w:hAnsi="Calibri" w:cs="Calibri"/>
                <w:color w:val="000000"/>
              </w:rPr>
            </w:pPr>
            <w:r w:rsidRPr="00F37EB3">
              <w:rPr>
                <w:rFonts w:ascii="Calibri" w:hAnsi="Calibri" w:cs="Calibri"/>
                <w:color w:val="000000"/>
              </w:rPr>
              <w:t>$760</w:t>
            </w:r>
          </w:p>
        </w:tc>
      </w:tr>
      <w:tr w14:paraId="2311696E" w14:textId="77777777" w:rsidTr="00CA45C1">
        <w:tblPrEx>
          <w:tblW w:w="6340" w:type="dxa"/>
          <w:jc w:val="center"/>
          <w:tblLook w:val="04A0"/>
        </w:tblPrEx>
        <w:trPr>
          <w:trHeight w:val="33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0814EC35" w14:textId="77777777">
            <w:pPr>
              <w:widowControl/>
              <w:autoSpaceDE/>
              <w:autoSpaceDN/>
              <w:adjustRightInd/>
              <w:rPr>
                <w:rFonts w:ascii="Calibri" w:hAnsi="Calibri" w:cs="Calibri"/>
                <w:color w:val="000000"/>
              </w:rPr>
            </w:pPr>
            <w:r w:rsidRPr="00F37EB3">
              <w:rPr>
                <w:rFonts w:ascii="Calibri" w:hAnsi="Calibri" w:cs="Calibri"/>
                <w:color w:val="000000"/>
              </w:rPr>
              <w:t>1 to 5</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25B64FCC" w14:textId="77777777">
            <w:pPr>
              <w:widowControl/>
              <w:autoSpaceDE/>
              <w:autoSpaceDN/>
              <w:adjustRightInd/>
              <w:jc w:val="right"/>
              <w:rPr>
                <w:rFonts w:ascii="Calibri" w:hAnsi="Calibri" w:cs="Calibri"/>
                <w:color w:val="000000"/>
              </w:rPr>
            </w:pPr>
            <w:r w:rsidRPr="00F37EB3">
              <w:rPr>
                <w:rFonts w:ascii="Calibri" w:hAnsi="Calibri" w:cs="Calibri"/>
                <w:color w:val="000000"/>
              </w:rPr>
              <w:t>15.9</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5E2014D5" w14:textId="77777777">
            <w:pPr>
              <w:widowControl/>
              <w:autoSpaceDE/>
              <w:autoSpaceDN/>
              <w:adjustRightInd/>
              <w:jc w:val="right"/>
              <w:rPr>
                <w:rFonts w:ascii="Calibri" w:hAnsi="Calibri" w:cs="Calibri"/>
                <w:color w:val="000000"/>
              </w:rPr>
            </w:pPr>
            <w:r w:rsidRPr="00F37EB3">
              <w:rPr>
                <w:rFonts w:ascii="Calibri" w:hAnsi="Calibri" w:cs="Calibri"/>
                <w:color w:val="000000"/>
              </w:rPr>
              <w:t>$620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FCC1369" w14:textId="77777777">
            <w:pPr>
              <w:widowControl/>
              <w:autoSpaceDE/>
              <w:autoSpaceDN/>
              <w:adjustRightInd/>
              <w:jc w:val="right"/>
              <w:rPr>
                <w:rFonts w:ascii="Calibri" w:hAnsi="Calibri" w:cs="Calibri"/>
                <w:color w:val="000000"/>
              </w:rPr>
            </w:pPr>
            <w:r w:rsidRPr="00F37EB3">
              <w:rPr>
                <w:rFonts w:ascii="Calibri" w:hAnsi="Calibri" w:cs="Calibri"/>
                <w:color w:val="000000"/>
              </w:rPr>
              <w:t>$1,070</w:t>
            </w:r>
          </w:p>
        </w:tc>
      </w:tr>
      <w:tr w14:paraId="4B5B83B8"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6E0662F8" w14:textId="77777777">
            <w:pPr>
              <w:widowControl/>
              <w:autoSpaceDE/>
              <w:autoSpaceDN/>
              <w:adjustRightInd/>
              <w:rPr>
                <w:rFonts w:ascii="Calibri" w:hAnsi="Calibri" w:cs="Calibri"/>
                <w:color w:val="000000"/>
              </w:rPr>
            </w:pPr>
            <w:r w:rsidRPr="00F37EB3">
              <w:rPr>
                <w:rFonts w:ascii="Calibri" w:hAnsi="Calibri" w:cs="Calibri"/>
                <w:color w:val="000000"/>
              </w:rPr>
              <w:t>6 to 10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60FC546" w14:textId="77777777">
            <w:pPr>
              <w:widowControl/>
              <w:autoSpaceDE/>
              <w:autoSpaceDN/>
              <w:adjustRightInd/>
              <w:jc w:val="right"/>
              <w:rPr>
                <w:rFonts w:ascii="Calibri" w:hAnsi="Calibri" w:cs="Calibri"/>
                <w:color w:val="000000"/>
              </w:rPr>
            </w:pPr>
            <w:r w:rsidRPr="00F37EB3">
              <w:rPr>
                <w:rFonts w:ascii="Calibri" w:hAnsi="Calibri" w:cs="Calibri"/>
                <w:color w:val="000000"/>
              </w:rPr>
              <w:t>5.9</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260FC79A" w14:textId="77777777">
            <w:pPr>
              <w:widowControl/>
              <w:autoSpaceDE/>
              <w:autoSpaceDN/>
              <w:adjustRightInd/>
              <w:jc w:val="right"/>
              <w:rPr>
                <w:rFonts w:ascii="Calibri" w:hAnsi="Calibri" w:cs="Calibri"/>
                <w:color w:val="000000"/>
              </w:rPr>
            </w:pPr>
            <w:r w:rsidRPr="00F37EB3">
              <w:rPr>
                <w:rFonts w:ascii="Calibri" w:hAnsi="Calibri" w:cs="Calibri"/>
                <w:color w:val="000000"/>
              </w:rPr>
              <w:t>$280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46692920" w14:textId="77777777">
            <w:pPr>
              <w:widowControl/>
              <w:autoSpaceDE/>
              <w:autoSpaceDN/>
              <w:adjustRightInd/>
              <w:jc w:val="right"/>
              <w:rPr>
                <w:rFonts w:ascii="Calibri" w:hAnsi="Calibri" w:cs="Calibri"/>
                <w:color w:val="000000"/>
              </w:rPr>
            </w:pPr>
            <w:r w:rsidRPr="00F37EB3">
              <w:rPr>
                <w:rFonts w:ascii="Calibri" w:hAnsi="Calibri" w:cs="Calibri"/>
                <w:color w:val="000000"/>
              </w:rPr>
              <w:t>$480</w:t>
            </w:r>
          </w:p>
        </w:tc>
      </w:tr>
      <w:tr w14:paraId="3ABEC356"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10D9148B" w14:textId="77777777">
            <w:pPr>
              <w:widowControl/>
              <w:autoSpaceDE/>
              <w:autoSpaceDN/>
              <w:adjustRightInd/>
              <w:rPr>
                <w:rFonts w:ascii="Calibri" w:hAnsi="Calibri" w:cs="Calibri"/>
                <w:color w:val="000000"/>
              </w:rPr>
            </w:pPr>
            <w:r w:rsidRPr="00F37EB3">
              <w:rPr>
                <w:rFonts w:ascii="Calibri" w:hAnsi="Calibri" w:cs="Calibri"/>
                <w:color w:val="000000"/>
              </w:rPr>
              <w:t>11 to 25</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72F5E525" w14:textId="77777777">
            <w:pPr>
              <w:widowControl/>
              <w:autoSpaceDE/>
              <w:autoSpaceDN/>
              <w:adjustRightInd/>
              <w:jc w:val="right"/>
              <w:rPr>
                <w:rFonts w:ascii="Calibri" w:hAnsi="Calibri" w:cs="Calibri"/>
                <w:color w:val="000000"/>
              </w:rPr>
            </w:pPr>
            <w:r w:rsidRPr="00F37EB3">
              <w:rPr>
                <w:rFonts w:ascii="Calibri" w:hAnsi="Calibri" w:cs="Calibri"/>
                <w:color w:val="000000"/>
              </w:rPr>
              <w:t>4.4</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5E64B5AD" w14:textId="77777777">
            <w:pPr>
              <w:widowControl/>
              <w:autoSpaceDE/>
              <w:autoSpaceDN/>
              <w:adjustRightInd/>
              <w:jc w:val="right"/>
              <w:rPr>
                <w:rFonts w:ascii="Calibri" w:hAnsi="Calibri" w:cs="Calibri"/>
                <w:color w:val="000000"/>
              </w:rPr>
            </w:pPr>
            <w:r w:rsidRPr="00F37EB3">
              <w:rPr>
                <w:rFonts w:ascii="Calibri" w:hAnsi="Calibri" w:cs="Calibri"/>
                <w:color w:val="000000"/>
              </w:rPr>
              <w:t>$200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589A83CA" w14:textId="77777777">
            <w:pPr>
              <w:widowControl/>
              <w:autoSpaceDE/>
              <w:autoSpaceDN/>
              <w:adjustRightInd/>
              <w:jc w:val="right"/>
              <w:rPr>
                <w:rFonts w:ascii="Calibri" w:hAnsi="Calibri" w:cs="Calibri"/>
                <w:color w:val="000000"/>
              </w:rPr>
            </w:pPr>
            <w:r w:rsidRPr="00F37EB3">
              <w:rPr>
                <w:rFonts w:ascii="Calibri" w:hAnsi="Calibri" w:cs="Calibri"/>
                <w:color w:val="000000"/>
              </w:rPr>
              <w:t>$350</w:t>
            </w:r>
          </w:p>
        </w:tc>
      </w:tr>
      <w:tr w14:paraId="1F624067"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435883BF" w14:textId="77777777">
            <w:pPr>
              <w:widowControl/>
              <w:autoSpaceDE/>
              <w:autoSpaceDN/>
              <w:adjustRightInd/>
              <w:rPr>
                <w:rFonts w:ascii="Calibri" w:hAnsi="Calibri" w:cs="Calibri"/>
                <w:color w:val="000000"/>
              </w:rPr>
            </w:pPr>
            <w:r w:rsidRPr="00F37EB3">
              <w:rPr>
                <w:rFonts w:ascii="Calibri" w:hAnsi="Calibri" w:cs="Calibri"/>
                <w:color w:val="000000"/>
              </w:rPr>
              <w:t>26 to 50</w:t>
            </w:r>
          </w:p>
        </w:tc>
        <w:tc>
          <w:tcPr>
            <w:tcW w:w="1700" w:type="dxa"/>
            <w:tcBorders>
              <w:top w:val="nil"/>
              <w:left w:val="nil"/>
              <w:bottom w:val="single" w:sz="8" w:space="0" w:color="auto"/>
              <w:right w:val="single" w:sz="8" w:space="0" w:color="auto"/>
            </w:tcBorders>
            <w:shd w:val="clear" w:color="auto" w:fill="auto"/>
            <w:noWrap/>
            <w:vAlign w:val="bottom"/>
            <w:hideMark/>
          </w:tcPr>
          <w:p w:rsidR="00C432B3" w:rsidRPr="00F37EB3" w:rsidP="00C432B3" w14:paraId="35C3177F" w14:textId="77777777">
            <w:pPr>
              <w:widowControl/>
              <w:autoSpaceDE/>
              <w:autoSpaceDN/>
              <w:adjustRightInd/>
              <w:jc w:val="right"/>
              <w:rPr>
                <w:rFonts w:ascii="Calibri" w:hAnsi="Calibri" w:cs="Calibri"/>
                <w:color w:val="000000"/>
              </w:rPr>
            </w:pPr>
            <w:r w:rsidRPr="00F37EB3">
              <w:rPr>
                <w:rFonts w:ascii="Calibri" w:hAnsi="Calibri" w:cs="Calibri"/>
                <w:color w:val="000000"/>
              </w:rPr>
              <w:t>3.5</w:t>
            </w:r>
          </w:p>
        </w:tc>
        <w:tc>
          <w:tcPr>
            <w:tcW w:w="1700" w:type="dxa"/>
            <w:tcBorders>
              <w:top w:val="nil"/>
              <w:left w:val="nil"/>
              <w:bottom w:val="single" w:sz="8" w:space="0" w:color="auto"/>
              <w:right w:val="single" w:sz="8" w:space="0" w:color="auto"/>
            </w:tcBorders>
            <w:shd w:val="clear" w:color="auto" w:fill="auto"/>
            <w:noWrap/>
            <w:vAlign w:val="bottom"/>
            <w:hideMark/>
          </w:tcPr>
          <w:p w:rsidR="00C432B3" w:rsidRPr="00F37EB3" w:rsidP="00C432B3" w14:paraId="18692633" w14:textId="77777777">
            <w:pPr>
              <w:widowControl/>
              <w:autoSpaceDE/>
              <w:autoSpaceDN/>
              <w:adjustRightInd/>
              <w:jc w:val="right"/>
              <w:rPr>
                <w:rFonts w:ascii="Calibri" w:hAnsi="Calibri" w:cs="Calibri"/>
                <w:color w:val="000000"/>
              </w:rPr>
            </w:pPr>
            <w:r w:rsidRPr="00F37EB3">
              <w:rPr>
                <w:rFonts w:ascii="Calibri" w:hAnsi="Calibri" w:cs="Calibri"/>
                <w:color w:val="000000"/>
              </w:rPr>
              <w:t>$130</w:t>
            </w:r>
          </w:p>
        </w:tc>
        <w:tc>
          <w:tcPr>
            <w:tcW w:w="1700" w:type="dxa"/>
            <w:tcBorders>
              <w:top w:val="nil"/>
              <w:left w:val="nil"/>
              <w:bottom w:val="single" w:sz="8" w:space="0" w:color="auto"/>
              <w:right w:val="single" w:sz="8" w:space="0" w:color="auto"/>
            </w:tcBorders>
            <w:shd w:val="clear" w:color="auto" w:fill="auto"/>
            <w:noWrap/>
            <w:vAlign w:val="bottom"/>
            <w:hideMark/>
          </w:tcPr>
          <w:p w:rsidR="00C432B3" w:rsidRPr="00F37EB3" w:rsidP="00C432B3" w14:paraId="14EB3BCF" w14:textId="77777777">
            <w:pPr>
              <w:widowControl/>
              <w:autoSpaceDE/>
              <w:autoSpaceDN/>
              <w:adjustRightInd/>
              <w:jc w:val="right"/>
              <w:rPr>
                <w:rFonts w:ascii="Calibri" w:hAnsi="Calibri" w:cs="Calibri"/>
                <w:color w:val="000000"/>
              </w:rPr>
            </w:pPr>
            <w:r w:rsidRPr="00F37EB3">
              <w:rPr>
                <w:rFonts w:ascii="Calibri" w:hAnsi="Calibri" w:cs="Calibri"/>
                <w:color w:val="000000"/>
              </w:rPr>
              <w:t>$250</w:t>
            </w:r>
          </w:p>
        </w:tc>
      </w:tr>
      <w:tr w14:paraId="38C5FB4A"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174D7ED8" w14:textId="77777777">
            <w:pPr>
              <w:widowControl/>
              <w:autoSpaceDE/>
              <w:autoSpaceDN/>
              <w:adjustRightInd/>
              <w:rPr>
                <w:rFonts w:ascii="Calibri" w:hAnsi="Calibri" w:cs="Calibri"/>
                <w:color w:val="000000"/>
              </w:rPr>
            </w:pPr>
            <w:r w:rsidRPr="00F37EB3">
              <w:rPr>
                <w:rFonts w:ascii="Calibri" w:hAnsi="Calibri" w:cs="Calibri"/>
                <w:color w:val="000000"/>
              </w:rPr>
              <w:t>51 to 100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1307ECA1" w14:textId="77777777">
            <w:pPr>
              <w:widowControl/>
              <w:autoSpaceDE/>
              <w:autoSpaceDN/>
              <w:adjustRightInd/>
              <w:jc w:val="right"/>
              <w:rPr>
                <w:rFonts w:ascii="Calibri" w:hAnsi="Calibri" w:cs="Calibri"/>
                <w:color w:val="000000"/>
              </w:rPr>
            </w:pPr>
            <w:r w:rsidRPr="00F37EB3">
              <w:rPr>
                <w:rFonts w:ascii="Calibri" w:hAnsi="Calibri" w:cs="Calibri"/>
                <w:color w:val="000000"/>
              </w:rPr>
              <w:t>2.6</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320D8CE5" w14:textId="77777777">
            <w:pPr>
              <w:widowControl/>
              <w:autoSpaceDE/>
              <w:autoSpaceDN/>
              <w:adjustRightInd/>
              <w:jc w:val="right"/>
              <w:rPr>
                <w:rFonts w:ascii="Calibri" w:hAnsi="Calibri" w:cs="Calibri"/>
                <w:color w:val="000000"/>
              </w:rPr>
            </w:pPr>
            <w:r w:rsidRPr="00F37EB3">
              <w:rPr>
                <w:rFonts w:ascii="Calibri" w:hAnsi="Calibri" w:cs="Calibri"/>
                <w:color w:val="000000"/>
              </w:rPr>
              <w:t>$100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4CE2EDB4" w14:textId="77777777">
            <w:pPr>
              <w:widowControl/>
              <w:autoSpaceDE/>
              <w:autoSpaceDN/>
              <w:adjustRightInd/>
              <w:jc w:val="right"/>
              <w:rPr>
                <w:rFonts w:ascii="Calibri" w:hAnsi="Calibri" w:cs="Calibri"/>
                <w:color w:val="000000"/>
              </w:rPr>
            </w:pPr>
            <w:r w:rsidRPr="00F37EB3">
              <w:rPr>
                <w:rFonts w:ascii="Calibri" w:hAnsi="Calibri" w:cs="Calibri"/>
                <w:color w:val="000000"/>
              </w:rPr>
              <w:t>$190</w:t>
            </w:r>
          </w:p>
        </w:tc>
      </w:tr>
      <w:tr w14:paraId="297783D2"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1E462B1D" w14:textId="77777777">
            <w:pPr>
              <w:widowControl/>
              <w:autoSpaceDE/>
              <w:autoSpaceDN/>
              <w:adjustRightInd/>
              <w:rPr>
                <w:rFonts w:ascii="Calibri" w:hAnsi="Calibri" w:cs="Calibri"/>
                <w:color w:val="000000"/>
              </w:rPr>
            </w:pPr>
            <w:r w:rsidRPr="00F37EB3">
              <w:rPr>
                <w:rFonts w:ascii="Calibri" w:hAnsi="Calibri" w:cs="Calibri"/>
                <w:color w:val="000000"/>
              </w:rPr>
              <w:t>101 to 250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4F0BA3A" w14:textId="77777777">
            <w:pPr>
              <w:widowControl/>
              <w:autoSpaceDE/>
              <w:autoSpaceDN/>
              <w:adjustRightInd/>
              <w:jc w:val="right"/>
              <w:rPr>
                <w:rFonts w:ascii="Calibri" w:hAnsi="Calibri" w:cs="Calibri"/>
                <w:color w:val="000000"/>
              </w:rPr>
            </w:pPr>
            <w:r w:rsidRPr="00F37EB3">
              <w:rPr>
                <w:rFonts w:ascii="Calibri" w:hAnsi="Calibri" w:cs="Calibri"/>
                <w:color w:val="000000"/>
              </w:rPr>
              <w:t>1.8</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2224E983" w14:textId="77777777">
            <w:pPr>
              <w:widowControl/>
              <w:autoSpaceDE/>
              <w:autoSpaceDN/>
              <w:adjustRightInd/>
              <w:jc w:val="right"/>
              <w:rPr>
                <w:rFonts w:ascii="Calibri" w:hAnsi="Calibri" w:cs="Calibri"/>
                <w:color w:val="000000"/>
              </w:rPr>
            </w:pPr>
            <w:r w:rsidRPr="00F37EB3">
              <w:rPr>
                <w:rFonts w:ascii="Calibri" w:hAnsi="Calibri" w:cs="Calibri"/>
                <w:color w:val="000000"/>
              </w:rPr>
              <w:t>$90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7D1F0108" w14:textId="77777777">
            <w:pPr>
              <w:widowControl/>
              <w:autoSpaceDE/>
              <w:autoSpaceDN/>
              <w:adjustRightInd/>
              <w:jc w:val="right"/>
              <w:rPr>
                <w:rFonts w:ascii="Calibri" w:hAnsi="Calibri" w:cs="Calibri"/>
                <w:color w:val="000000"/>
              </w:rPr>
            </w:pPr>
            <w:r w:rsidRPr="00F37EB3">
              <w:rPr>
                <w:rFonts w:ascii="Calibri" w:hAnsi="Calibri" w:cs="Calibri"/>
                <w:color w:val="000000"/>
              </w:rPr>
              <w:t>$160</w:t>
            </w:r>
          </w:p>
        </w:tc>
      </w:tr>
      <w:tr w14:paraId="4306E9A4"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6908E920" w14:textId="77777777">
            <w:pPr>
              <w:widowControl/>
              <w:autoSpaceDE/>
              <w:autoSpaceDN/>
              <w:adjustRightInd/>
              <w:rPr>
                <w:rFonts w:ascii="Calibri" w:hAnsi="Calibri" w:cs="Calibri"/>
                <w:color w:val="000000"/>
              </w:rPr>
            </w:pPr>
            <w:r w:rsidRPr="00F37EB3">
              <w:rPr>
                <w:rFonts w:ascii="Calibri" w:hAnsi="Calibri" w:cs="Calibri"/>
                <w:color w:val="000000"/>
              </w:rPr>
              <w:t>251 to 500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15E468AA" w14:textId="77777777">
            <w:pPr>
              <w:widowControl/>
              <w:autoSpaceDE/>
              <w:autoSpaceDN/>
              <w:adjustRightInd/>
              <w:jc w:val="right"/>
              <w:rPr>
                <w:rFonts w:ascii="Calibri" w:hAnsi="Calibri" w:cs="Calibri"/>
                <w:color w:val="000000"/>
              </w:rPr>
            </w:pPr>
            <w:r w:rsidRPr="00F37EB3">
              <w:rPr>
                <w:rFonts w:ascii="Calibri" w:hAnsi="Calibri" w:cs="Calibri"/>
                <w:color w:val="000000"/>
              </w:rPr>
              <w:t>1.2</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768FF4C8" w14:textId="77777777">
            <w:pPr>
              <w:widowControl/>
              <w:autoSpaceDE/>
              <w:autoSpaceDN/>
              <w:adjustRightInd/>
              <w:jc w:val="right"/>
              <w:rPr>
                <w:rFonts w:ascii="Calibri" w:hAnsi="Calibri" w:cs="Calibri"/>
                <w:color w:val="000000"/>
              </w:rPr>
            </w:pPr>
            <w:r w:rsidRPr="00F37EB3">
              <w:rPr>
                <w:rFonts w:ascii="Calibri" w:hAnsi="Calibri" w:cs="Calibri"/>
                <w:color w:val="000000"/>
              </w:rPr>
              <w:t>$70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BAE9140" w14:textId="77777777">
            <w:pPr>
              <w:widowControl/>
              <w:autoSpaceDE/>
              <w:autoSpaceDN/>
              <w:adjustRightInd/>
              <w:jc w:val="right"/>
              <w:rPr>
                <w:rFonts w:ascii="Calibri" w:hAnsi="Calibri" w:cs="Calibri"/>
                <w:color w:val="000000"/>
              </w:rPr>
            </w:pPr>
            <w:r w:rsidRPr="00F37EB3">
              <w:rPr>
                <w:rFonts w:ascii="Calibri" w:hAnsi="Calibri" w:cs="Calibri"/>
                <w:color w:val="000000"/>
              </w:rPr>
              <w:t>$120</w:t>
            </w:r>
          </w:p>
        </w:tc>
      </w:tr>
      <w:tr w14:paraId="66552BAE"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7B3E048D" w14:textId="77777777">
            <w:pPr>
              <w:widowControl/>
              <w:autoSpaceDE/>
              <w:autoSpaceDN/>
              <w:adjustRightInd/>
              <w:rPr>
                <w:rFonts w:ascii="Calibri" w:hAnsi="Calibri" w:cs="Calibri"/>
                <w:color w:val="000000"/>
              </w:rPr>
            </w:pPr>
            <w:r w:rsidRPr="00F37EB3">
              <w:rPr>
                <w:rFonts w:ascii="Calibri" w:hAnsi="Calibri" w:cs="Calibri"/>
                <w:color w:val="000000"/>
              </w:rPr>
              <w:t>501 to 1,000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15419C79" w14:textId="77777777">
            <w:pPr>
              <w:widowControl/>
              <w:autoSpaceDE/>
              <w:autoSpaceDN/>
              <w:adjustRightInd/>
              <w:jc w:val="right"/>
              <w:rPr>
                <w:rFonts w:ascii="Calibri" w:hAnsi="Calibri" w:cs="Calibri"/>
                <w:color w:val="000000"/>
              </w:rPr>
            </w:pPr>
            <w:r w:rsidRPr="00F37EB3">
              <w:rPr>
                <w:rFonts w:ascii="Calibri" w:hAnsi="Calibri" w:cs="Calibri"/>
                <w:color w:val="000000"/>
              </w:rPr>
              <w:t>0.7</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111C7C31" w14:textId="77777777">
            <w:pPr>
              <w:widowControl/>
              <w:autoSpaceDE/>
              <w:autoSpaceDN/>
              <w:adjustRightInd/>
              <w:jc w:val="right"/>
              <w:rPr>
                <w:rFonts w:ascii="Calibri" w:hAnsi="Calibri" w:cs="Calibri"/>
                <w:color w:val="000000"/>
              </w:rPr>
            </w:pPr>
            <w:r w:rsidRPr="00F37EB3">
              <w:rPr>
                <w:rFonts w:ascii="Calibri" w:hAnsi="Calibri" w:cs="Calibri"/>
                <w:color w:val="000000"/>
              </w:rPr>
              <w:t>$50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CD51A0D" w14:textId="77777777">
            <w:pPr>
              <w:widowControl/>
              <w:autoSpaceDE/>
              <w:autoSpaceDN/>
              <w:adjustRightInd/>
              <w:jc w:val="right"/>
              <w:rPr>
                <w:rFonts w:ascii="Calibri" w:hAnsi="Calibri" w:cs="Calibri"/>
                <w:color w:val="000000"/>
              </w:rPr>
            </w:pPr>
            <w:r w:rsidRPr="00F37EB3">
              <w:rPr>
                <w:rFonts w:ascii="Calibri" w:hAnsi="Calibri" w:cs="Calibri"/>
                <w:color w:val="000000"/>
              </w:rPr>
              <w:t>$80</w:t>
            </w:r>
          </w:p>
        </w:tc>
      </w:tr>
      <w:tr w14:paraId="73B52DC9"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432B3" w:rsidRPr="00F37EB3" w:rsidP="00C432B3" w14:paraId="6C798C92" w14:textId="77777777">
            <w:pPr>
              <w:widowControl/>
              <w:autoSpaceDE/>
              <w:autoSpaceDN/>
              <w:adjustRightInd/>
              <w:rPr>
                <w:rFonts w:ascii="Calibri" w:hAnsi="Calibri" w:cs="Calibri"/>
                <w:color w:val="000000"/>
              </w:rPr>
            </w:pPr>
            <w:r w:rsidRPr="00F37EB3">
              <w:rPr>
                <w:rFonts w:ascii="Calibri" w:hAnsi="Calibri" w:cs="Calibri"/>
                <w:color w:val="000000"/>
              </w:rPr>
              <w:t>Over 1,000</w:t>
            </w:r>
          </w:p>
        </w:tc>
        <w:tc>
          <w:tcPr>
            <w:tcW w:w="1700" w:type="dxa"/>
            <w:tcBorders>
              <w:top w:val="nil"/>
              <w:left w:val="nil"/>
              <w:bottom w:val="single" w:sz="8" w:space="0" w:color="auto"/>
              <w:right w:val="single" w:sz="8" w:space="0" w:color="auto"/>
            </w:tcBorders>
            <w:shd w:val="clear" w:color="auto" w:fill="auto"/>
            <w:vAlign w:val="center"/>
            <w:hideMark/>
          </w:tcPr>
          <w:p w:rsidR="00C432B3" w:rsidRPr="00F37EB3" w:rsidP="00C432B3" w14:paraId="0E12BF7E" w14:textId="77777777">
            <w:pPr>
              <w:widowControl/>
              <w:autoSpaceDE/>
              <w:autoSpaceDN/>
              <w:adjustRightInd/>
              <w:jc w:val="right"/>
              <w:rPr>
                <w:rFonts w:ascii="Calibri" w:hAnsi="Calibri" w:cs="Calibri"/>
                <w:color w:val="000000"/>
              </w:rPr>
            </w:pPr>
            <w:r w:rsidRPr="00F37EB3">
              <w:rPr>
                <w:rFonts w:ascii="Calibri" w:hAnsi="Calibri" w:cs="Calibri"/>
                <w:color w:val="000000"/>
              </w:rPr>
              <w:t>0.4</w:t>
            </w:r>
          </w:p>
        </w:tc>
        <w:tc>
          <w:tcPr>
            <w:tcW w:w="1700" w:type="dxa"/>
            <w:tcBorders>
              <w:top w:val="nil"/>
              <w:left w:val="nil"/>
              <w:bottom w:val="single" w:sz="8" w:space="0" w:color="auto"/>
              <w:right w:val="single" w:sz="8" w:space="0" w:color="auto"/>
            </w:tcBorders>
            <w:shd w:val="clear" w:color="auto" w:fill="auto"/>
            <w:vAlign w:val="center"/>
            <w:hideMark/>
          </w:tcPr>
          <w:p w:rsidR="00C432B3" w:rsidRPr="00F37EB3" w:rsidP="00C432B3" w14:paraId="00490165" w14:textId="77777777">
            <w:pPr>
              <w:widowControl/>
              <w:autoSpaceDE/>
              <w:autoSpaceDN/>
              <w:adjustRightInd/>
              <w:jc w:val="right"/>
              <w:rPr>
                <w:rFonts w:ascii="Calibri" w:hAnsi="Calibri" w:cs="Calibri"/>
                <w:color w:val="000000"/>
              </w:rPr>
            </w:pPr>
            <w:r w:rsidRPr="00F37EB3">
              <w:rPr>
                <w:rFonts w:ascii="Calibri" w:hAnsi="Calibri" w:cs="Calibri"/>
                <w:color w:val="000000"/>
              </w:rPr>
              <w:t>$20</w:t>
            </w:r>
          </w:p>
        </w:tc>
        <w:tc>
          <w:tcPr>
            <w:tcW w:w="1700" w:type="dxa"/>
            <w:tcBorders>
              <w:top w:val="nil"/>
              <w:left w:val="nil"/>
              <w:bottom w:val="single" w:sz="8" w:space="0" w:color="auto"/>
              <w:right w:val="single" w:sz="8" w:space="0" w:color="auto"/>
            </w:tcBorders>
            <w:shd w:val="clear" w:color="auto" w:fill="auto"/>
            <w:vAlign w:val="center"/>
            <w:hideMark/>
          </w:tcPr>
          <w:p w:rsidR="00C432B3" w:rsidRPr="00F37EB3" w:rsidP="00C432B3" w14:paraId="0BC73126" w14:textId="77777777">
            <w:pPr>
              <w:widowControl/>
              <w:autoSpaceDE/>
              <w:autoSpaceDN/>
              <w:adjustRightInd/>
              <w:jc w:val="right"/>
              <w:rPr>
                <w:rFonts w:ascii="Calibri" w:hAnsi="Calibri" w:cs="Calibri"/>
                <w:color w:val="000000"/>
              </w:rPr>
            </w:pPr>
            <w:r w:rsidRPr="00F37EB3">
              <w:rPr>
                <w:rFonts w:ascii="Calibri" w:hAnsi="Calibri" w:cs="Calibri"/>
                <w:color w:val="000000"/>
              </w:rPr>
              <w:t>$30</w:t>
            </w:r>
          </w:p>
        </w:tc>
      </w:tr>
      <w:tr w14:paraId="0A96E947" w14:textId="77777777" w:rsidTr="00CA45C1">
        <w:tblPrEx>
          <w:tblW w:w="6340" w:type="dxa"/>
          <w:jc w:val="center"/>
          <w:tblLook w:val="04A0"/>
        </w:tblPrEx>
        <w:trPr>
          <w:trHeight w:val="300"/>
          <w:jc w:val="center"/>
        </w:trPr>
        <w:tc>
          <w:tcPr>
            <w:tcW w:w="63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432B3" w:rsidRPr="00F37EB3" w:rsidP="00C432B3" w14:paraId="08AA5BF8" w14:textId="77777777">
            <w:pPr>
              <w:widowControl/>
              <w:autoSpaceDE/>
              <w:autoSpaceDN/>
              <w:adjustRightInd/>
              <w:jc w:val="center"/>
              <w:rPr>
                <w:rFonts w:ascii="Calibri" w:hAnsi="Calibri" w:cs="Calibri"/>
                <w:color w:val="000000"/>
              </w:rPr>
            </w:pPr>
            <w:r w:rsidRPr="00F37EB3">
              <w:rPr>
                <w:rFonts w:ascii="Calibri" w:hAnsi="Calibri" w:cs="Calibri"/>
                <w:color w:val="000000"/>
              </w:rPr>
              <w:t> </w:t>
            </w:r>
          </w:p>
        </w:tc>
      </w:tr>
      <w:tr w14:paraId="79CFE250" w14:textId="77777777" w:rsidTr="00CA45C1">
        <w:tblPrEx>
          <w:tblW w:w="6340" w:type="dxa"/>
          <w:jc w:val="center"/>
          <w:tblLook w:val="04A0"/>
        </w:tblPrEx>
        <w:trPr>
          <w:trHeight w:val="300"/>
          <w:jc w:val="center"/>
        </w:trPr>
        <w:tc>
          <w:tcPr>
            <w:tcW w:w="63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432B3" w:rsidRPr="00F37EB3" w:rsidP="00C432B3" w14:paraId="5A7FF466" w14:textId="77777777">
            <w:pPr>
              <w:widowControl/>
              <w:autoSpaceDE/>
              <w:autoSpaceDN/>
              <w:adjustRightInd/>
              <w:jc w:val="center"/>
              <w:rPr>
                <w:rFonts w:ascii="Calibri" w:hAnsi="Calibri" w:cs="Calibri"/>
                <w:b/>
                <w:bCs/>
                <w:color w:val="000000"/>
              </w:rPr>
            </w:pPr>
            <w:r w:rsidRPr="00F37EB3">
              <w:rPr>
                <w:rFonts w:ascii="Calibri" w:hAnsi="Calibri" w:cs="Calibri"/>
                <w:b/>
                <w:bCs/>
                <w:color w:val="000000"/>
              </w:rPr>
              <w:t>Table 3B Average Burden by Primary Form Filed</w:t>
            </w:r>
          </w:p>
        </w:tc>
      </w:tr>
      <w:tr w14:paraId="0FA0EAD8"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372A2188" w14:textId="77777777">
            <w:pPr>
              <w:widowControl/>
              <w:autoSpaceDE/>
              <w:autoSpaceDN/>
              <w:adjustRightInd/>
              <w:rPr>
                <w:rFonts w:ascii="Calibri" w:hAnsi="Calibri" w:cs="Calibri"/>
                <w:color w:val="000000"/>
              </w:rPr>
            </w:pPr>
            <w:r w:rsidRPr="00F37EB3">
              <w:rPr>
                <w:rFonts w:ascii="Calibri" w:hAnsi="Calibri" w:cs="Calibri"/>
                <w:color w:val="000000"/>
              </w:rPr>
              <w:t>Form 941</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66552BA8" w14:textId="77777777">
            <w:pPr>
              <w:widowControl/>
              <w:autoSpaceDE/>
              <w:autoSpaceDN/>
              <w:adjustRightInd/>
              <w:jc w:val="right"/>
              <w:rPr>
                <w:rFonts w:ascii="Calibri" w:hAnsi="Calibri" w:cs="Calibri"/>
                <w:color w:val="000000"/>
              </w:rPr>
            </w:pPr>
            <w:r w:rsidRPr="00F37EB3">
              <w:rPr>
                <w:rFonts w:ascii="Calibri" w:hAnsi="Calibri" w:cs="Calibri"/>
                <w:color w:val="000000"/>
              </w:rPr>
              <w:t>10.9</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6C78B048" w14:textId="77777777">
            <w:pPr>
              <w:widowControl/>
              <w:autoSpaceDE/>
              <w:autoSpaceDN/>
              <w:adjustRightInd/>
              <w:jc w:val="right"/>
              <w:rPr>
                <w:rFonts w:ascii="Calibri" w:hAnsi="Calibri" w:cs="Calibri"/>
                <w:color w:val="000000"/>
              </w:rPr>
            </w:pPr>
            <w:r w:rsidRPr="00F37EB3">
              <w:rPr>
                <w:rFonts w:ascii="Calibri" w:hAnsi="Calibri" w:cs="Calibri"/>
                <w:color w:val="000000"/>
              </w:rPr>
              <w:t>$440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6D0FBBB4" w14:textId="77777777">
            <w:pPr>
              <w:widowControl/>
              <w:autoSpaceDE/>
              <w:autoSpaceDN/>
              <w:adjustRightInd/>
              <w:jc w:val="right"/>
              <w:rPr>
                <w:rFonts w:ascii="Calibri" w:hAnsi="Calibri" w:cs="Calibri"/>
                <w:color w:val="000000"/>
              </w:rPr>
            </w:pPr>
            <w:r w:rsidRPr="00F37EB3">
              <w:rPr>
                <w:rFonts w:ascii="Calibri" w:hAnsi="Calibri" w:cs="Calibri"/>
                <w:color w:val="000000"/>
              </w:rPr>
              <w:t xml:space="preserve">$770 </w:t>
            </w:r>
          </w:p>
        </w:tc>
      </w:tr>
      <w:tr w14:paraId="320F984A" w14:textId="77777777" w:rsidTr="00CA45C1">
        <w:tblPrEx>
          <w:tblW w:w="6340" w:type="dxa"/>
          <w:jc w:val="center"/>
          <w:tblLook w:val="04A0"/>
        </w:tblPrEx>
        <w:trPr>
          <w:trHeight w:val="36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2B5E1D16" w14:textId="77777777">
            <w:pPr>
              <w:widowControl/>
              <w:autoSpaceDE/>
              <w:autoSpaceDN/>
              <w:adjustRightInd/>
              <w:rPr>
                <w:rFonts w:ascii="Calibri" w:hAnsi="Calibri" w:cs="Calibri"/>
                <w:color w:val="000000"/>
              </w:rPr>
            </w:pPr>
            <w:r w:rsidRPr="00F37EB3">
              <w:rPr>
                <w:rFonts w:ascii="Calibri" w:hAnsi="Calibri" w:cs="Calibri"/>
                <w:color w:val="000000"/>
              </w:rPr>
              <w:t>Forms 943</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548EACCF" w14:textId="77777777">
            <w:pPr>
              <w:widowControl/>
              <w:autoSpaceDE/>
              <w:autoSpaceDN/>
              <w:adjustRightInd/>
              <w:jc w:val="right"/>
              <w:rPr>
                <w:rFonts w:ascii="Calibri" w:hAnsi="Calibri" w:cs="Calibri"/>
                <w:color w:val="000000"/>
              </w:rPr>
            </w:pPr>
            <w:r w:rsidRPr="00F37EB3">
              <w:rPr>
                <w:rFonts w:ascii="Calibri" w:hAnsi="Calibri" w:cs="Calibri"/>
                <w:color w:val="000000"/>
              </w:rPr>
              <w:t>19.1</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088568C" w14:textId="77777777">
            <w:pPr>
              <w:widowControl/>
              <w:autoSpaceDE/>
              <w:autoSpaceDN/>
              <w:adjustRightInd/>
              <w:jc w:val="right"/>
              <w:rPr>
                <w:rFonts w:ascii="Calibri" w:hAnsi="Calibri" w:cs="Calibri"/>
                <w:color w:val="000000"/>
              </w:rPr>
            </w:pPr>
            <w:r w:rsidRPr="00F37EB3">
              <w:rPr>
                <w:rFonts w:ascii="Calibri" w:hAnsi="Calibri" w:cs="Calibri"/>
                <w:color w:val="000000"/>
              </w:rPr>
              <w:t>$300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096CE811" w14:textId="77777777">
            <w:pPr>
              <w:widowControl/>
              <w:autoSpaceDE/>
              <w:autoSpaceDN/>
              <w:adjustRightInd/>
              <w:jc w:val="right"/>
              <w:rPr>
                <w:rFonts w:ascii="Calibri" w:hAnsi="Calibri" w:cs="Calibri"/>
                <w:color w:val="000000"/>
              </w:rPr>
            </w:pPr>
            <w:r w:rsidRPr="00F37EB3">
              <w:rPr>
                <w:rFonts w:ascii="Calibri" w:hAnsi="Calibri" w:cs="Calibri"/>
                <w:color w:val="000000"/>
              </w:rPr>
              <w:t xml:space="preserve">$630 </w:t>
            </w:r>
          </w:p>
        </w:tc>
      </w:tr>
      <w:tr w14:paraId="79FAE70B" w14:textId="77777777" w:rsidTr="00CA45C1">
        <w:tblPrEx>
          <w:tblW w:w="6340" w:type="dxa"/>
          <w:jc w:val="center"/>
          <w:tblLook w:val="04A0"/>
        </w:tblPrEx>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432B3" w:rsidRPr="00F37EB3" w:rsidP="00C432B3" w14:paraId="1B521222" w14:textId="77777777">
            <w:pPr>
              <w:widowControl/>
              <w:autoSpaceDE/>
              <w:autoSpaceDN/>
              <w:adjustRightInd/>
              <w:rPr>
                <w:rFonts w:ascii="Calibri" w:hAnsi="Calibri" w:cs="Calibri"/>
                <w:color w:val="000000"/>
              </w:rPr>
            </w:pPr>
            <w:r w:rsidRPr="00F37EB3">
              <w:rPr>
                <w:rFonts w:ascii="Calibri" w:hAnsi="Calibri" w:cs="Calibri"/>
                <w:color w:val="000000"/>
              </w:rPr>
              <w:t>Form 944</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368E69DF" w14:textId="77777777">
            <w:pPr>
              <w:widowControl/>
              <w:autoSpaceDE/>
              <w:autoSpaceDN/>
              <w:adjustRightInd/>
              <w:jc w:val="right"/>
              <w:rPr>
                <w:rFonts w:ascii="Calibri" w:hAnsi="Calibri" w:cs="Calibri"/>
                <w:color w:val="000000"/>
              </w:rPr>
            </w:pPr>
            <w:r w:rsidRPr="00F37EB3">
              <w:rPr>
                <w:rFonts w:ascii="Calibri" w:hAnsi="Calibri" w:cs="Calibri"/>
                <w:color w:val="000000"/>
              </w:rPr>
              <w:t>11.4</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10806519" w14:textId="77777777">
            <w:pPr>
              <w:widowControl/>
              <w:autoSpaceDE/>
              <w:autoSpaceDN/>
              <w:adjustRightInd/>
              <w:jc w:val="right"/>
              <w:rPr>
                <w:rFonts w:ascii="Calibri" w:hAnsi="Calibri" w:cs="Calibri"/>
                <w:color w:val="000000"/>
              </w:rPr>
            </w:pPr>
            <w:r w:rsidRPr="00F37EB3">
              <w:rPr>
                <w:rFonts w:ascii="Calibri" w:hAnsi="Calibri" w:cs="Calibri"/>
                <w:color w:val="000000"/>
              </w:rPr>
              <w:t>$220</w:t>
            </w:r>
          </w:p>
        </w:tc>
        <w:tc>
          <w:tcPr>
            <w:tcW w:w="1700" w:type="dxa"/>
            <w:tcBorders>
              <w:top w:val="nil"/>
              <w:left w:val="nil"/>
              <w:bottom w:val="single" w:sz="8" w:space="0" w:color="auto"/>
              <w:right w:val="single" w:sz="8" w:space="0" w:color="auto"/>
            </w:tcBorders>
            <w:shd w:val="clear" w:color="auto" w:fill="auto"/>
            <w:noWrap/>
            <w:vAlign w:val="center"/>
            <w:hideMark/>
          </w:tcPr>
          <w:p w:rsidR="00C432B3" w:rsidRPr="00F37EB3" w:rsidP="00C432B3" w14:paraId="28B31A0B" w14:textId="77777777">
            <w:pPr>
              <w:widowControl/>
              <w:autoSpaceDE/>
              <w:autoSpaceDN/>
              <w:adjustRightInd/>
              <w:jc w:val="right"/>
              <w:rPr>
                <w:rFonts w:ascii="Calibri" w:hAnsi="Calibri" w:cs="Calibri"/>
                <w:color w:val="000000"/>
              </w:rPr>
            </w:pPr>
            <w:r w:rsidRPr="00F37EB3">
              <w:rPr>
                <w:rFonts w:ascii="Calibri" w:hAnsi="Calibri" w:cs="Calibri"/>
                <w:color w:val="000000"/>
              </w:rPr>
              <w:t xml:space="preserve">$360 </w:t>
            </w:r>
          </w:p>
        </w:tc>
      </w:tr>
      <w:tr w14:paraId="7575DBCA" w14:textId="77777777" w:rsidTr="00CA45C1">
        <w:tblPrEx>
          <w:tblW w:w="6340" w:type="dxa"/>
          <w:jc w:val="center"/>
          <w:tblLook w:val="04A0"/>
        </w:tblPrEx>
        <w:trPr>
          <w:trHeight w:val="288"/>
          <w:jc w:val="center"/>
        </w:trPr>
        <w:tc>
          <w:tcPr>
            <w:tcW w:w="6340" w:type="dxa"/>
            <w:gridSpan w:val="4"/>
            <w:tcBorders>
              <w:top w:val="single" w:sz="8" w:space="0" w:color="auto"/>
              <w:left w:val="nil"/>
              <w:bottom w:val="nil"/>
              <w:right w:val="nil"/>
            </w:tcBorders>
            <w:shd w:val="clear" w:color="auto" w:fill="auto"/>
            <w:noWrap/>
            <w:vAlign w:val="bottom"/>
            <w:hideMark/>
          </w:tcPr>
          <w:p w:rsidR="00C432B3" w:rsidRPr="00F37EB3" w:rsidP="00C432B3" w14:paraId="297E830A" w14:textId="77777777">
            <w:pPr>
              <w:widowControl/>
              <w:autoSpaceDE/>
              <w:autoSpaceDN/>
              <w:adjustRightInd/>
              <w:rPr>
                <w:rFonts w:ascii="Calibri" w:hAnsi="Calibri" w:cs="Calibri"/>
                <w:color w:val="000000"/>
                <w:sz w:val="18"/>
                <w:szCs w:val="18"/>
              </w:rPr>
            </w:pPr>
            <w:r w:rsidRPr="00F37EB3">
              <w:rPr>
                <w:rFonts w:ascii="Calibri" w:hAnsi="Calibri" w:cs="Calibri"/>
                <w:color w:val="000000"/>
                <w:sz w:val="18"/>
                <w:szCs w:val="18"/>
              </w:rPr>
              <w:t xml:space="preserve">Source: </w:t>
            </w:r>
            <w:r w:rsidRPr="00F37EB3">
              <w:rPr>
                <w:rFonts w:ascii="Calibri" w:hAnsi="Calibri" w:cs="Calibri"/>
                <w:color w:val="000000"/>
                <w:sz w:val="18"/>
                <w:szCs w:val="18"/>
              </w:rPr>
              <w:t>IRS:RAAS</w:t>
            </w:r>
            <w:r w:rsidRPr="00F37EB3">
              <w:rPr>
                <w:rFonts w:ascii="Calibri" w:hAnsi="Calibri" w:cs="Calibri"/>
                <w:color w:val="000000"/>
                <w:sz w:val="18"/>
                <w:szCs w:val="18"/>
              </w:rPr>
              <w:t>:KDA:BRDN (10-1-2025)</w:t>
            </w:r>
          </w:p>
        </w:tc>
      </w:tr>
    </w:tbl>
    <w:p w:rsidR="00C432B3" w:rsidRPr="00AA6DE3" w:rsidP="00C432B3" w14:paraId="457DC753" w14:textId="77777777">
      <w:pPr>
        <w:tabs>
          <w:tab w:val="left" w:pos="0"/>
        </w:tabs>
        <w:rPr>
          <w:rFonts w:ascii="Times New Roman" w:hAnsi="Times New Roman"/>
        </w:rPr>
      </w:pPr>
      <w:r>
        <w:fldChar w:fldCharType="end"/>
      </w:r>
      <w:r>
        <w:rPr>
          <w:sz w:val="24"/>
          <w:szCs w:val="24"/>
        </w:rPr>
        <w:fldChar w:fldCharType="begin"/>
      </w:r>
      <w:r>
        <w:instrText xml:space="preserve"> LINK Excel.Sheet.12 "https://irsgov.sharepoint.com/sites/TM-TaxpayerBurdenLab/Shared Documents/Taxpayer Segments/ERB_0029/Documentation/FY26/Data Tables_0029_FY26.xlsx" "Supporting Statement!R11C9:R28C12" \a \f 4 \h </w:instrText>
      </w:r>
      <w:r>
        <w:rPr>
          <w:sz w:val="24"/>
          <w:szCs w:val="24"/>
        </w:rPr>
        <w:fldChar w:fldCharType="separate"/>
      </w:r>
      <w:r>
        <w:rPr>
          <w:rFonts w:ascii="Calibri" w:hAnsi="Calibri"/>
          <w:sz w:val="22"/>
          <w:szCs w:val="22"/>
        </w:rPr>
        <w:fldChar w:fldCharType="end"/>
      </w:r>
    </w:p>
    <w:p w:rsidR="009B74BA" w:rsidRPr="00A933CE" w:rsidP="00A933CE" w14:paraId="41306861" w14:textId="7F3505F9">
      <w:pPr>
        <w:pStyle w:val="Heading1"/>
        <w:numPr>
          <w:ilvl w:val="0"/>
          <w:numId w:val="6"/>
        </w:numPr>
        <w:ind w:left="360"/>
        <w:rPr>
          <w:rFonts w:asciiTheme="minorHAnsi" w:hAnsiTheme="minorHAnsi" w:cstheme="minorHAnsi"/>
          <w:b/>
          <w:bCs/>
          <w:sz w:val="22"/>
          <w:szCs w:val="22"/>
          <w:u w:val="single"/>
        </w:rPr>
      </w:pPr>
      <w:r w:rsidRPr="00CA45C1">
        <w:rPr>
          <w:rFonts w:asciiTheme="minorHAnsi" w:hAnsiTheme="minorHAnsi" w:cstheme="minorHAnsi"/>
          <w:b/>
          <w:bCs/>
          <w:sz w:val="22"/>
          <w:szCs w:val="22"/>
          <w:u w:val="single"/>
        </w:rPr>
        <w:t>ESTIMATED A</w:t>
      </w:r>
      <w:r w:rsidRPr="00A933CE">
        <w:rPr>
          <w:rFonts w:asciiTheme="minorHAnsi" w:hAnsiTheme="minorHAnsi" w:cstheme="minorHAnsi"/>
          <w:b/>
          <w:bCs/>
          <w:sz w:val="22"/>
          <w:szCs w:val="22"/>
          <w:u w:val="single"/>
        </w:rPr>
        <w:t>NNUALIZED COST TO THE FEDERAL GOVERNMENT</w:t>
      </w:r>
    </w:p>
    <w:p w:rsidR="009B74BA" w:rsidRPr="00A933CE" w:rsidP="00A933CE" w14:paraId="79212528" w14:textId="77777777">
      <w:pPr>
        <w:widowControl/>
        <w:ind w:left="360"/>
        <w:rPr>
          <w:rFonts w:asciiTheme="minorHAnsi" w:hAnsiTheme="minorHAnsi" w:cstheme="minorHAnsi"/>
          <w:sz w:val="22"/>
          <w:szCs w:val="22"/>
        </w:rPr>
      </w:pPr>
    </w:p>
    <w:p w:rsidR="008D0135" w:rsidRPr="00A933CE" w:rsidP="00A933CE" w14:paraId="4FCE9BA6"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 federal government 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8D0135" w:rsidRPr="00A933CE" w:rsidP="00A933CE" w14:paraId="44361E33" w14:textId="77777777">
      <w:pPr>
        <w:widowControl/>
        <w:ind w:left="360"/>
        <w:rPr>
          <w:rFonts w:asciiTheme="minorHAnsi" w:hAnsiTheme="minorHAnsi" w:cstheme="minorHAnsi"/>
          <w:sz w:val="22"/>
          <w:szCs w:val="22"/>
        </w:rPr>
      </w:pPr>
    </w:p>
    <w:p w:rsidR="00F46292" w:rsidP="00A933CE" w14:paraId="0FD33728" w14:textId="7E58E22A">
      <w:pPr>
        <w:widowControl/>
        <w:ind w:left="360"/>
        <w:rPr>
          <w:rFonts w:asciiTheme="minorHAnsi" w:hAnsiTheme="minorHAnsi" w:cstheme="minorHAnsi"/>
          <w:sz w:val="22"/>
          <w:szCs w:val="22"/>
        </w:rPr>
      </w:pPr>
      <w:r w:rsidRPr="00A933CE">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r w:rsidRPr="00A933CE" w:rsidR="00BD5A60">
        <w:rPr>
          <w:rFonts w:asciiTheme="minorHAnsi" w:hAnsiTheme="minorHAnsi" w:cstheme="minorHAnsi"/>
          <w:sz w:val="22"/>
          <w:szCs w:val="22"/>
        </w:rPr>
        <w:t xml:space="preserve"> </w:t>
      </w:r>
    </w:p>
    <w:p w:rsidR="00F46292" w:rsidRPr="00A933CE" w:rsidP="00A933CE" w14:paraId="2F101A85" w14:textId="77777777">
      <w:pPr>
        <w:widowControl/>
        <w:ind w:left="360"/>
        <w:rPr>
          <w:rFonts w:asciiTheme="minorHAnsi" w:hAnsiTheme="minorHAnsi" w:cstheme="minorHAnsi"/>
          <w:sz w:val="22"/>
          <w:szCs w:val="22"/>
        </w:rPr>
      </w:pPr>
    </w:p>
    <w:p w:rsidR="00BD5A60" w:rsidRPr="00A933CE" w:rsidP="00A933CE" w14:paraId="640EF0DB" w14:textId="7C3F2621">
      <w:pPr>
        <w:widowControl/>
        <w:ind w:left="360"/>
        <w:rPr>
          <w:rFonts w:asciiTheme="minorHAnsi" w:hAnsiTheme="minorHAnsi" w:cstheme="minorHAnsi"/>
          <w:sz w:val="22"/>
          <w:szCs w:val="22"/>
        </w:rPr>
      </w:pPr>
      <w:bookmarkStart w:id="4" w:name="_Hlk89961338"/>
      <w:r w:rsidRPr="00A933CE">
        <w:rPr>
          <w:rFonts w:asciiTheme="minorHAnsi" w:hAnsiTheme="minorHAnsi" w:cstheme="minorHAnsi"/>
          <w:sz w:val="22"/>
          <w:szCs w:val="22"/>
        </w:rPr>
        <w:t xml:space="preserve">The government cost estimate for this collection is summarized in the table below. </w:t>
      </w:r>
      <w:r w:rsidRPr="00A933CE" w:rsidR="007553AF">
        <w:rPr>
          <w:rFonts w:asciiTheme="minorHAnsi" w:hAnsiTheme="minorHAnsi" w:cstheme="minorHAnsi"/>
          <w:sz w:val="22"/>
          <w:szCs w:val="22"/>
        </w:rPr>
        <w:t>See the attached Government Cost document in the supplementary documents section for more information.</w:t>
      </w:r>
    </w:p>
    <w:bookmarkEnd w:id="4"/>
    <w:p w:rsidR="00427378" w:rsidRPr="00A933CE" w:rsidP="00A933CE" w14:paraId="2C3ADC26" w14:textId="77777777">
      <w:pPr>
        <w:widowControl/>
        <w:ind w:left="360"/>
        <w:rPr>
          <w:rFonts w:asciiTheme="minorHAnsi" w:hAnsiTheme="minorHAnsi" w:cstheme="minorHAnsi"/>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2450"/>
        <w:gridCol w:w="329"/>
        <w:gridCol w:w="1814"/>
        <w:gridCol w:w="329"/>
        <w:gridCol w:w="2463"/>
      </w:tblGrid>
      <w:tr w14:paraId="5A866470" w14:textId="77777777" w:rsidTr="00A933CE">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D2128F" w:rsidP="000B5C23" w14:paraId="691C686E" w14:textId="77777777">
            <w:pPr>
              <w:jc w:val="center"/>
              <w:rPr>
                <w:rFonts w:asciiTheme="minorHAnsi" w:hAnsiTheme="minorHAnsi" w:cstheme="minorHAnsi"/>
                <w:b/>
              </w:rPr>
            </w:pPr>
            <w:r w:rsidRPr="00D2128F">
              <w:rPr>
                <w:rFonts w:asciiTheme="minorHAnsi" w:hAnsiTheme="minorHAnsi" w:cstheme="minorHAnsi"/>
                <w:b/>
              </w:rPr>
              <w:t>Product</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D2128F" w:rsidP="000B5C23" w14:paraId="01DF40DF" w14:textId="77777777">
            <w:pPr>
              <w:jc w:val="center"/>
              <w:rPr>
                <w:rFonts w:asciiTheme="minorHAnsi" w:hAnsiTheme="minorHAnsi" w:cstheme="minorHAnsi"/>
                <w:b/>
              </w:rPr>
            </w:pPr>
            <w:r w:rsidRPr="00D2128F">
              <w:rPr>
                <w:rFonts w:asciiTheme="minorHAnsi" w:hAnsiTheme="minorHAnsi" w:cstheme="minorHAnsi"/>
                <w:b/>
              </w:rPr>
              <w:t>Aggregate Cost per Product (factor applied)</w:t>
            </w: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BD5A60" w:rsidRPr="00D2128F" w:rsidP="000B5C23" w14:paraId="6CC8569E" w14:textId="77777777">
            <w:pPr>
              <w:ind w:left="540"/>
              <w:jc w:val="center"/>
              <w:rPr>
                <w:rFonts w:asciiTheme="minorHAnsi" w:hAnsiTheme="minorHAnsi" w:cstheme="minorHAnsi"/>
                <w:b/>
                <w:u w:val="single"/>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D2128F" w:rsidP="000B5C23" w14:paraId="5CAFE0AA" w14:textId="77777777">
            <w:pPr>
              <w:jc w:val="center"/>
              <w:rPr>
                <w:rFonts w:asciiTheme="minorHAnsi" w:hAnsiTheme="minorHAnsi" w:cstheme="minorHAnsi"/>
                <w:b/>
              </w:rPr>
            </w:pPr>
            <w:r w:rsidRPr="00D2128F">
              <w:rPr>
                <w:rFonts w:asciiTheme="minorHAnsi" w:hAnsiTheme="minorHAnsi" w:cstheme="minorHAnsi"/>
                <w:b/>
              </w:rPr>
              <w:t xml:space="preserve">Print &amp; </w:t>
            </w:r>
            <w:r w:rsidRPr="00D2128F" w:rsidR="000B5C23">
              <w:rPr>
                <w:rFonts w:asciiTheme="minorHAnsi" w:hAnsiTheme="minorHAnsi" w:cstheme="minorHAnsi"/>
                <w:b/>
              </w:rPr>
              <w:t>Distribution</w:t>
            </w: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BD5A60" w:rsidRPr="00D2128F" w:rsidP="000B5C23" w14:paraId="624AAE80" w14:textId="77777777">
            <w:pPr>
              <w:ind w:left="540"/>
              <w:jc w:val="center"/>
              <w:rPr>
                <w:rFonts w:asciiTheme="minorHAnsi" w:hAnsiTheme="minorHAnsi" w:cstheme="minorHAnsi"/>
                <w:b/>
                <w:u w:val="single"/>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5A60" w:rsidRPr="00D2128F" w:rsidP="000B5C23" w14:paraId="66154F0C" w14:textId="77777777">
            <w:pPr>
              <w:jc w:val="center"/>
              <w:rPr>
                <w:rFonts w:asciiTheme="minorHAnsi" w:hAnsiTheme="minorHAnsi" w:cstheme="minorHAnsi"/>
                <w:b/>
              </w:rPr>
            </w:pPr>
            <w:r w:rsidRPr="00D2128F">
              <w:rPr>
                <w:rFonts w:asciiTheme="minorHAnsi" w:hAnsiTheme="minorHAnsi" w:cstheme="minorHAnsi"/>
                <w:b/>
              </w:rPr>
              <w:t>Government Cost Estimate per Product</w:t>
            </w:r>
          </w:p>
        </w:tc>
      </w:tr>
      <w:tr w14:paraId="02CC7311" w14:textId="77777777" w:rsidTr="00A933CE">
        <w:tblPrEx>
          <w:tblW w:w="9270" w:type="dxa"/>
          <w:jc w:val="center"/>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D2128F" w:rsidP="000B5C23" w14:paraId="70C7F7CC" w14:textId="77777777">
            <w:pPr>
              <w:rPr>
                <w:rFonts w:asciiTheme="minorHAnsi" w:hAnsiTheme="minorHAnsi" w:cstheme="minorHAnsi"/>
              </w:rPr>
            </w:pPr>
            <w:r w:rsidRPr="00D2128F">
              <w:rPr>
                <w:rFonts w:asciiTheme="minorHAnsi" w:hAnsiTheme="minorHAnsi" w:cstheme="minorHAnsi"/>
              </w:rPr>
              <w:t xml:space="preserve">All Forms </w:t>
            </w:r>
            <w:r w:rsidRPr="00D2128F">
              <w:rPr>
                <w:rFonts w:asciiTheme="minorHAnsi" w:hAnsiTheme="minorHAnsi" w:cstheme="minorHAnsi"/>
                <w:bCs/>
              </w:rPr>
              <w:t>attached</w:t>
            </w:r>
            <w:r w:rsidRPr="00D2128F" w:rsidR="008175DA">
              <w:rPr>
                <w:rFonts w:asciiTheme="minorHAnsi" w:hAnsiTheme="minorHAnsi" w:cstheme="minorHAnsi"/>
                <w:bCs/>
              </w:rPr>
              <w:t>*</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D2128F" w:rsidP="004207F7" w14:paraId="427A4884" w14:textId="45742262">
            <w:pPr>
              <w:ind w:left="540"/>
              <w:rPr>
                <w:rFonts w:asciiTheme="minorHAnsi" w:hAnsiTheme="minorHAnsi" w:cstheme="minorHAnsi"/>
              </w:rPr>
            </w:pPr>
            <w:r w:rsidRPr="00D2128F">
              <w:rPr>
                <w:rFonts w:asciiTheme="minorHAnsi" w:hAnsiTheme="minorHAnsi" w:cstheme="minorHAnsi"/>
              </w:rPr>
              <w:t>$</w:t>
            </w:r>
            <w:r w:rsidRPr="00D2128F" w:rsidR="00C05A24">
              <w:rPr>
                <w:rFonts w:asciiTheme="minorHAnsi" w:hAnsiTheme="minorHAnsi" w:cstheme="minorHAnsi"/>
              </w:rPr>
              <w:t xml:space="preserve"> </w:t>
            </w:r>
            <w:r w:rsidR="00D2128F">
              <w:rPr>
                <w:rFonts w:asciiTheme="minorHAnsi" w:hAnsiTheme="minorHAnsi" w:cstheme="minorHAnsi"/>
              </w:rPr>
              <w:t>2,7</w:t>
            </w:r>
            <w:r w:rsidR="008C7EA5">
              <w:rPr>
                <w:rFonts w:asciiTheme="minorHAnsi" w:hAnsiTheme="minorHAnsi" w:cstheme="minorHAnsi"/>
              </w:rPr>
              <w:t>97</w:t>
            </w:r>
            <w:r w:rsidR="000510C4">
              <w:rPr>
                <w:rFonts w:asciiTheme="minorHAnsi" w:hAnsiTheme="minorHAnsi" w:cstheme="minorHAnsi"/>
              </w:rPr>
              <w:t>,445</w:t>
            </w:r>
          </w:p>
        </w:tc>
        <w:tc>
          <w:tcPr>
            <w:tcW w:w="329" w:type="dxa"/>
            <w:tcBorders>
              <w:top w:val="single" w:sz="4" w:space="0" w:color="auto"/>
              <w:left w:val="single" w:sz="4" w:space="0" w:color="auto"/>
              <w:bottom w:val="single" w:sz="4" w:space="0" w:color="auto"/>
              <w:right w:val="single" w:sz="4" w:space="0" w:color="auto"/>
            </w:tcBorders>
            <w:shd w:val="clear" w:color="auto" w:fill="auto"/>
            <w:vAlign w:val="bottom"/>
          </w:tcPr>
          <w:p w:rsidR="004207F7" w:rsidRPr="00D2128F" w:rsidP="004207F7" w14:paraId="683CD016" w14:textId="77777777">
            <w:pPr>
              <w:rPr>
                <w:rFonts w:asciiTheme="minorHAnsi" w:hAnsiTheme="minorHAnsi" w:cstheme="minorHAnsi"/>
              </w:rPr>
            </w:pPr>
            <w:r w:rsidRPr="00D2128F">
              <w:rPr>
                <w:rFonts w:asciiTheme="minorHAnsi" w:hAnsiTheme="minorHAnsi" w:cstheme="minorHAnsi"/>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D2128F" w:rsidP="004207F7" w14:paraId="0007B78F" w14:textId="7E72ACF3">
            <w:pPr>
              <w:jc w:val="center"/>
              <w:rPr>
                <w:rFonts w:asciiTheme="minorHAnsi" w:hAnsiTheme="minorHAnsi" w:cstheme="minorHAnsi"/>
              </w:rPr>
            </w:pPr>
            <w:r w:rsidRPr="00D2128F">
              <w:rPr>
                <w:rFonts w:asciiTheme="minorHAnsi" w:hAnsiTheme="minorHAnsi" w:cstheme="minorHAnsi"/>
              </w:rPr>
              <w:t xml:space="preserve">$ </w:t>
            </w:r>
            <w:r w:rsidR="00D2128F">
              <w:rPr>
                <w:rFonts w:asciiTheme="minorHAnsi" w:hAnsiTheme="minorHAnsi" w:cstheme="minorHAnsi"/>
              </w:rPr>
              <w:t>238,702</w:t>
            </w:r>
          </w:p>
        </w:tc>
        <w:tc>
          <w:tcPr>
            <w:tcW w:w="329" w:type="dxa"/>
            <w:tcBorders>
              <w:top w:val="single" w:sz="4" w:space="0" w:color="auto"/>
              <w:left w:val="single" w:sz="4" w:space="0" w:color="auto"/>
              <w:bottom w:val="single" w:sz="4" w:space="0" w:color="auto"/>
              <w:right w:val="single" w:sz="4" w:space="0" w:color="auto"/>
            </w:tcBorders>
            <w:shd w:val="clear" w:color="auto" w:fill="auto"/>
            <w:vAlign w:val="bottom"/>
          </w:tcPr>
          <w:p w:rsidR="004207F7" w:rsidRPr="00D2128F" w:rsidP="004207F7" w14:paraId="43199B14" w14:textId="77777777">
            <w:pPr>
              <w:rPr>
                <w:rFonts w:asciiTheme="minorHAnsi" w:hAnsiTheme="minorHAnsi" w:cstheme="minorHAnsi"/>
              </w:rPr>
            </w:pPr>
            <w:r w:rsidRPr="00D2128F">
              <w:rPr>
                <w:rFonts w:asciiTheme="minorHAnsi" w:hAnsiTheme="minorHAnsi" w:cstheme="minorHAnsi"/>
              </w:rPr>
              <w:t>=</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207F7" w:rsidRPr="00D2128F" w:rsidP="004207F7" w14:paraId="485F1599" w14:textId="1357D3A2">
            <w:pPr>
              <w:jc w:val="center"/>
              <w:rPr>
                <w:rFonts w:asciiTheme="minorHAnsi" w:hAnsiTheme="minorHAnsi" w:cstheme="minorHAnsi"/>
              </w:rPr>
            </w:pPr>
            <w:r w:rsidRPr="00D2128F">
              <w:rPr>
                <w:rFonts w:asciiTheme="minorHAnsi" w:hAnsiTheme="minorHAnsi" w:cstheme="minorHAnsi"/>
              </w:rPr>
              <w:t xml:space="preserve">$ </w:t>
            </w:r>
            <w:r w:rsidR="00D2128F">
              <w:rPr>
                <w:rFonts w:asciiTheme="minorHAnsi" w:hAnsiTheme="minorHAnsi" w:cstheme="minorHAnsi"/>
              </w:rPr>
              <w:t>3,0</w:t>
            </w:r>
            <w:r w:rsidR="00FE15FC">
              <w:rPr>
                <w:rFonts w:asciiTheme="minorHAnsi" w:hAnsiTheme="minorHAnsi" w:cstheme="minorHAnsi"/>
              </w:rPr>
              <w:t>36,147</w:t>
            </w:r>
          </w:p>
        </w:tc>
      </w:tr>
      <w:tr w14:paraId="408243A1" w14:textId="77777777" w:rsidTr="00A933CE">
        <w:tblPrEx>
          <w:tblW w:w="9270" w:type="dxa"/>
          <w:jc w:val="center"/>
          <w:tblLayout w:type="fixed"/>
          <w:tblLook w:val="04A0"/>
        </w:tblPrEx>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207F7" w:rsidRPr="00D2128F" w:rsidP="00393451" w14:paraId="7866F68A" w14:textId="77777777">
            <w:pPr>
              <w:rPr>
                <w:rFonts w:asciiTheme="minorHAnsi" w:hAnsiTheme="minorHAnsi" w:cstheme="minorHAnsi"/>
                <w:b/>
              </w:rPr>
            </w:pPr>
            <w:r w:rsidRPr="00D2128F">
              <w:rPr>
                <w:rFonts w:asciiTheme="minorHAnsi" w:hAnsiTheme="minorHAnsi" w:cstheme="minorHAnsi"/>
                <w:b/>
              </w:rPr>
              <w:t>Total</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4207F7" w:rsidRPr="00D2128F" w:rsidP="004207F7" w14:paraId="210D0226" w14:textId="77777777">
            <w:pPr>
              <w:ind w:left="540"/>
              <w:rPr>
                <w:rFonts w:asciiTheme="minorHAnsi" w:hAnsiTheme="minorHAnsi" w:cstheme="minorHAnsi"/>
                <w:b/>
              </w:rPr>
            </w:pP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4207F7" w:rsidRPr="00D2128F" w:rsidP="004207F7" w14:paraId="0B183982" w14:textId="77777777">
            <w:pPr>
              <w:ind w:left="540"/>
              <w:rPr>
                <w:rFonts w:asciiTheme="minorHAnsi" w:hAnsiTheme="minorHAnsi" w:cstheme="minorHAnsi"/>
                <w:b/>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4207F7" w:rsidRPr="00D2128F" w:rsidP="004207F7" w14:paraId="3B62F191" w14:textId="77777777">
            <w:pPr>
              <w:jc w:val="center"/>
              <w:rPr>
                <w:rFonts w:asciiTheme="minorHAnsi" w:hAnsiTheme="minorHAnsi" w:cstheme="minorHAnsi"/>
                <w:b/>
                <w:bCs/>
              </w:rPr>
            </w:pPr>
          </w:p>
        </w:tc>
        <w:tc>
          <w:tcPr>
            <w:tcW w:w="329" w:type="dxa"/>
            <w:tcBorders>
              <w:top w:val="single" w:sz="4" w:space="0" w:color="auto"/>
              <w:left w:val="single" w:sz="4" w:space="0" w:color="auto"/>
              <w:bottom w:val="single" w:sz="4" w:space="0" w:color="auto"/>
              <w:right w:val="single" w:sz="4" w:space="0" w:color="auto"/>
            </w:tcBorders>
            <w:shd w:val="clear" w:color="auto" w:fill="auto"/>
          </w:tcPr>
          <w:p w:rsidR="004207F7" w:rsidRPr="00D2128F" w:rsidP="004207F7" w14:paraId="5DDA0A23" w14:textId="77777777">
            <w:pPr>
              <w:ind w:left="540"/>
              <w:rPr>
                <w:rFonts w:asciiTheme="minorHAnsi" w:hAnsiTheme="minorHAnsi" w:cstheme="minorHAnsi"/>
                <w:b/>
                <w:bCs/>
              </w:rPr>
            </w:pP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4207F7" w:rsidRPr="00D2128F" w:rsidP="004207F7" w14:paraId="10C3BEFA" w14:textId="2B5EB303">
            <w:pPr>
              <w:jc w:val="center"/>
              <w:rPr>
                <w:rFonts w:asciiTheme="minorHAnsi" w:hAnsiTheme="minorHAnsi" w:cstheme="minorHAnsi"/>
                <w:b/>
                <w:bCs/>
              </w:rPr>
            </w:pPr>
            <w:r w:rsidRPr="00D2128F">
              <w:rPr>
                <w:rFonts w:asciiTheme="minorHAnsi" w:hAnsiTheme="minorHAnsi" w:cstheme="minorHAnsi"/>
                <w:b/>
                <w:bCs/>
              </w:rPr>
              <w:t xml:space="preserve">$ </w:t>
            </w:r>
            <w:r w:rsidR="00D2128F">
              <w:rPr>
                <w:rFonts w:asciiTheme="minorHAnsi" w:hAnsiTheme="minorHAnsi" w:cstheme="minorHAnsi"/>
                <w:b/>
                <w:bCs/>
              </w:rPr>
              <w:t>3,0</w:t>
            </w:r>
            <w:r w:rsidR="00FE15FC">
              <w:rPr>
                <w:rFonts w:asciiTheme="minorHAnsi" w:hAnsiTheme="minorHAnsi" w:cstheme="minorHAnsi"/>
                <w:b/>
                <w:bCs/>
              </w:rPr>
              <w:t>36,147</w:t>
            </w:r>
          </w:p>
        </w:tc>
      </w:tr>
      <w:tr w14:paraId="00006167" w14:textId="77777777" w:rsidTr="00A933CE">
        <w:tblPrEx>
          <w:tblW w:w="9270" w:type="dxa"/>
          <w:jc w:val="center"/>
          <w:tblLayout w:type="fixed"/>
          <w:tblLook w:val="04A0"/>
        </w:tblPrEx>
        <w:trPr>
          <w:jc w:val="center"/>
        </w:trPr>
        <w:tc>
          <w:tcPr>
            <w:tcW w:w="9270" w:type="dxa"/>
            <w:gridSpan w:val="6"/>
            <w:tcBorders>
              <w:top w:val="single" w:sz="4" w:space="0" w:color="auto"/>
              <w:left w:val="single" w:sz="4" w:space="0" w:color="auto"/>
              <w:bottom w:val="single" w:sz="4" w:space="0" w:color="auto"/>
              <w:right w:val="single" w:sz="4" w:space="0" w:color="auto"/>
            </w:tcBorders>
            <w:shd w:val="clear" w:color="auto" w:fill="auto"/>
          </w:tcPr>
          <w:p w:rsidR="000B5C23" w:rsidRPr="00D2128F" w:rsidP="000B5C23" w14:paraId="606943EA" w14:textId="5EA35B8B">
            <w:pPr>
              <w:rPr>
                <w:rFonts w:asciiTheme="minorHAnsi" w:hAnsiTheme="minorHAnsi" w:cstheme="minorHAnsi"/>
              </w:rPr>
            </w:pPr>
            <w:r w:rsidRPr="00D2128F">
              <w:rPr>
                <w:rFonts w:asciiTheme="minorHAnsi" w:hAnsiTheme="minorHAnsi" w:cstheme="minorHAnsi"/>
              </w:rPr>
              <w:t xml:space="preserve">Table costs are based on </w:t>
            </w:r>
            <w:r w:rsidRPr="00D2128F" w:rsidR="00A46459">
              <w:rPr>
                <w:rFonts w:asciiTheme="minorHAnsi" w:hAnsiTheme="minorHAnsi" w:cstheme="minorHAnsi"/>
              </w:rPr>
              <w:t>202</w:t>
            </w:r>
            <w:r w:rsidRPr="00D2128F" w:rsidR="005963E4">
              <w:rPr>
                <w:rFonts w:asciiTheme="minorHAnsi" w:hAnsiTheme="minorHAnsi" w:cstheme="minorHAnsi"/>
              </w:rPr>
              <w:t>4</w:t>
            </w:r>
            <w:r w:rsidRPr="00D2128F" w:rsidR="00A46459">
              <w:rPr>
                <w:rFonts w:asciiTheme="minorHAnsi" w:hAnsiTheme="minorHAnsi" w:cstheme="minorHAnsi"/>
              </w:rPr>
              <w:t xml:space="preserve"> </w:t>
            </w:r>
            <w:r w:rsidRPr="00D2128F">
              <w:rPr>
                <w:rFonts w:asciiTheme="minorHAnsi" w:hAnsiTheme="minorHAnsi" w:cstheme="minorHAnsi"/>
              </w:rPr>
              <w:t xml:space="preserve">actuals obtained from IRS Chief Financial </w:t>
            </w:r>
            <w:r w:rsidRPr="00D2128F">
              <w:rPr>
                <w:rFonts w:asciiTheme="minorHAnsi" w:hAnsiTheme="minorHAnsi" w:cstheme="minorHAnsi"/>
              </w:rPr>
              <w:t>Office</w:t>
            </w:r>
            <w:r w:rsidRPr="00D2128F">
              <w:rPr>
                <w:rFonts w:asciiTheme="minorHAnsi" w:hAnsiTheme="minorHAnsi" w:cstheme="minorHAnsi"/>
              </w:rPr>
              <w:t xml:space="preserve"> and Media and Publications</w:t>
            </w:r>
          </w:p>
          <w:p w:rsidR="000960D7" w:rsidRPr="00D2128F" w:rsidP="000B5C23" w14:paraId="415F4C56" w14:textId="77777777">
            <w:pPr>
              <w:rPr>
                <w:rFonts w:asciiTheme="minorHAnsi" w:hAnsiTheme="minorHAnsi" w:cstheme="minorHAnsi"/>
                <w:b/>
                <w:bCs/>
              </w:rPr>
            </w:pPr>
            <w:r w:rsidRPr="00D2128F">
              <w:rPr>
                <w:rFonts w:asciiTheme="minorHAnsi" w:hAnsiTheme="minorHAnsi" w:cstheme="minorHAnsi"/>
                <w:b/>
                <w:bCs/>
              </w:rPr>
              <w:t>*</w:t>
            </w:r>
            <w:r w:rsidRPr="00D2128F">
              <w:rPr>
                <w:rFonts w:asciiTheme="minorHAnsi" w:hAnsiTheme="minorHAnsi" w:cstheme="minorHAnsi"/>
              </w:rPr>
              <w:t>New product costs will be included in the next collection update.</w:t>
            </w:r>
          </w:p>
        </w:tc>
      </w:tr>
    </w:tbl>
    <w:p w:rsidR="003672CD" w:rsidRPr="00FD6E45" w:rsidP="00A933CE" w14:paraId="29A55DF2" w14:textId="77777777">
      <w:pPr>
        <w:widowControl/>
        <w:ind w:left="360"/>
        <w:rPr>
          <w:rFonts w:asciiTheme="minorHAnsi" w:hAnsiTheme="minorHAnsi" w:cstheme="minorHAnsi"/>
          <w:sz w:val="22"/>
          <w:szCs w:val="22"/>
          <w:highlight w:val="yellow"/>
        </w:rPr>
      </w:pPr>
    </w:p>
    <w:p w:rsidR="00612E83" w:rsidP="00A933CE" w14:paraId="4811E93A" w14:textId="678C589A">
      <w:pPr>
        <w:widowControl/>
        <w:ind w:left="360"/>
        <w:rPr>
          <w:rFonts w:asciiTheme="minorHAnsi" w:hAnsiTheme="minorHAnsi" w:cstheme="minorHAnsi"/>
          <w:sz w:val="22"/>
          <w:szCs w:val="22"/>
        </w:rPr>
      </w:pPr>
      <w:r w:rsidRPr="00D2128F">
        <w:rPr>
          <w:rFonts w:asciiTheme="minorHAnsi" w:hAnsiTheme="minorHAnsi" w:cstheme="minorHAnsi"/>
          <w:sz w:val="22"/>
          <w:szCs w:val="22"/>
        </w:rPr>
        <w:t>The government cost estimates for processing tax returns and performing related functions in the Submission Processing Campus(es) includes salaries and benefits only. Other costs such as real estate, programming, recruitment, equipment, and supplies are not included.</w:t>
      </w:r>
    </w:p>
    <w:p w:rsidR="00086A96" w:rsidP="00A933CE" w14:paraId="5A9B14CB" w14:textId="77777777">
      <w:pPr>
        <w:widowControl/>
        <w:ind w:left="360"/>
        <w:rPr>
          <w:rFonts w:asciiTheme="minorHAnsi" w:hAnsiTheme="minorHAnsi" w:cstheme="minorHAnsi"/>
          <w:sz w:val="22"/>
          <w:szCs w:val="22"/>
        </w:rPr>
      </w:pPr>
    </w:p>
    <w:p w:rsidR="00086A96" w:rsidRPr="00D2128F" w:rsidP="00A933CE" w14:paraId="38408726" w14:textId="77777777">
      <w:pPr>
        <w:widowControl/>
        <w:ind w:left="360"/>
        <w:rPr>
          <w:rFonts w:asciiTheme="minorHAnsi" w:hAnsiTheme="minorHAnsi" w:cstheme="minorHAnsi"/>
          <w:sz w:val="22"/>
          <w:szCs w:val="22"/>
        </w:rPr>
      </w:pPr>
    </w:p>
    <w:p w:rsidR="00B02C39" w:rsidRPr="00FD6E45" w:rsidP="00A933CE" w14:paraId="722D354D" w14:textId="77777777">
      <w:pPr>
        <w:widowControl/>
        <w:ind w:left="360"/>
        <w:rPr>
          <w:rFonts w:asciiTheme="minorHAnsi" w:hAnsiTheme="minorHAnsi" w:cstheme="minorHAnsi"/>
          <w:sz w:val="22"/>
          <w:szCs w:val="22"/>
          <w:highlight w:val="yellow"/>
        </w:rPr>
      </w:pPr>
      <w:r w:rsidRPr="00FD6E45">
        <w:rPr>
          <w:rFonts w:asciiTheme="minorHAnsi" w:hAnsiTheme="minorHAnsi" w:cstheme="minorHAnsi"/>
          <w:sz w:val="22"/>
          <w:szCs w:val="22"/>
          <w:highlight w:val="yellow"/>
        </w:rPr>
        <w:t xml:space="preserve">    </w:t>
      </w:r>
    </w:p>
    <w:tbl>
      <w:tblPr>
        <w:tblW w:w="9229" w:type="dxa"/>
        <w:jc w:val="center"/>
        <w:tblCellMar>
          <w:left w:w="70" w:type="dxa"/>
          <w:right w:w="70" w:type="dxa"/>
        </w:tblCellMar>
        <w:tblLook w:val="04A0"/>
      </w:tblPr>
      <w:tblGrid>
        <w:gridCol w:w="2340"/>
        <w:gridCol w:w="1820"/>
        <w:gridCol w:w="440"/>
        <w:gridCol w:w="2080"/>
        <w:gridCol w:w="500"/>
        <w:gridCol w:w="2049"/>
      </w:tblGrid>
      <w:tr w14:paraId="1C232ACC" w14:textId="77777777" w:rsidTr="00017986">
        <w:tblPrEx>
          <w:tblW w:w="9229" w:type="dxa"/>
          <w:jc w:val="center"/>
          <w:tblCellMar>
            <w:left w:w="70" w:type="dxa"/>
            <w:right w:w="70" w:type="dxa"/>
          </w:tblCellMar>
          <w:tblLook w:val="04A0"/>
        </w:tblPrEx>
        <w:trPr>
          <w:trHeight w:val="615"/>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C39" w:rsidRPr="00D2128F" w:rsidP="00B02C39" w14:paraId="4B62C601" w14:textId="77777777">
            <w:pPr>
              <w:widowControl/>
              <w:autoSpaceDE/>
              <w:autoSpaceDN/>
              <w:adjustRightInd/>
              <w:jc w:val="center"/>
              <w:rPr>
                <w:rFonts w:asciiTheme="minorHAnsi" w:hAnsiTheme="minorHAnsi" w:cstheme="minorHAnsi"/>
                <w:b/>
                <w:bCs/>
                <w:lang w:eastAsia=""/>
              </w:rPr>
            </w:pPr>
            <w:r w:rsidRPr="00D2128F">
              <w:rPr>
                <w:rFonts w:asciiTheme="minorHAnsi" w:hAnsiTheme="minorHAnsi" w:cstheme="minorHAnsi"/>
                <w:b/>
                <w:bCs/>
                <w:lang w:eastAsia=""/>
              </w:rPr>
              <w:t>Estimated Filers</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B02C39" w:rsidRPr="00D2128F" w:rsidP="00B02C39" w14:paraId="2752F818" w14:textId="77777777">
            <w:pPr>
              <w:widowControl/>
              <w:autoSpaceDE/>
              <w:autoSpaceDN/>
              <w:adjustRightInd/>
              <w:jc w:val="center"/>
              <w:rPr>
                <w:rFonts w:asciiTheme="minorHAnsi" w:hAnsiTheme="minorHAnsi" w:cstheme="minorHAnsi"/>
                <w:b/>
                <w:bCs/>
                <w:lang w:eastAsia=""/>
              </w:rPr>
            </w:pPr>
            <w:r w:rsidRPr="00D2128F">
              <w:rPr>
                <w:rFonts w:asciiTheme="minorHAnsi" w:hAnsiTheme="minorHAnsi" w:cstheme="minorHAnsi"/>
                <w:b/>
                <w:bCs/>
                <w:lang w:eastAsia=""/>
              </w:rPr>
              <w:t>Processing Cost</w:t>
            </w:r>
            <w:r w:rsidRPr="00D2128F" w:rsidR="005F3A95">
              <w:rPr>
                <w:rFonts w:asciiTheme="minorHAnsi" w:hAnsiTheme="minorHAnsi" w:cstheme="minorHAnsi"/>
                <w:b/>
                <w:bCs/>
                <w:lang w:eastAsia=""/>
              </w:rPr>
              <w:t xml:space="preserve"> -</w:t>
            </w:r>
            <w:r w:rsidRPr="00D2128F">
              <w:rPr>
                <w:rFonts w:asciiTheme="minorHAnsi" w:hAnsiTheme="minorHAnsi" w:cstheme="minorHAnsi"/>
                <w:b/>
                <w:bCs/>
                <w:lang w:eastAsia=""/>
              </w:rPr>
              <w:t xml:space="preserve"> Paper Returns</w:t>
            </w:r>
            <w:r w:rsidRPr="00D2128F" w:rsidR="00140BE9">
              <w:rPr>
                <w:rFonts w:asciiTheme="minorHAnsi" w:hAnsiTheme="minorHAnsi" w:cstheme="minorHAnsi"/>
                <w:b/>
                <w:bCs/>
                <w:lang w:eastAsia=""/>
              </w:rPr>
              <w:t>*</w:t>
            </w:r>
          </w:p>
        </w:tc>
        <w:tc>
          <w:tcPr>
            <w:tcW w:w="440" w:type="dxa"/>
            <w:tcBorders>
              <w:top w:val="single" w:sz="8" w:space="0" w:color="auto"/>
              <w:left w:val="nil"/>
              <w:bottom w:val="single" w:sz="8" w:space="0" w:color="auto"/>
              <w:right w:val="single" w:sz="8" w:space="0" w:color="auto"/>
            </w:tcBorders>
            <w:shd w:val="clear" w:color="auto" w:fill="auto"/>
            <w:vAlign w:val="center"/>
            <w:hideMark/>
          </w:tcPr>
          <w:p w:rsidR="00B02C39" w:rsidRPr="00D2128F" w:rsidP="00B02C39" w14:paraId="3504817E" w14:textId="77777777">
            <w:pPr>
              <w:widowControl/>
              <w:autoSpaceDE/>
              <w:autoSpaceDN/>
              <w:adjustRightInd/>
              <w:jc w:val="center"/>
              <w:rPr>
                <w:rFonts w:asciiTheme="minorHAnsi" w:hAnsiTheme="minorHAnsi" w:cstheme="minorHAnsi"/>
                <w:b/>
                <w:bCs/>
                <w:lang w:eastAsia=""/>
              </w:rPr>
            </w:pPr>
            <w:r w:rsidRPr="00D2128F">
              <w:rPr>
                <w:rFonts w:asciiTheme="minorHAnsi" w:hAnsiTheme="minorHAnsi" w:cstheme="minorHAnsi"/>
                <w:b/>
                <w:bCs/>
                <w:lang w:eastAsia=""/>
              </w:rPr>
              <w:t> </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rsidR="00B02C39" w:rsidRPr="00D2128F" w:rsidP="00B02C39" w14:paraId="08E89146" w14:textId="77777777">
            <w:pPr>
              <w:widowControl/>
              <w:autoSpaceDE/>
              <w:autoSpaceDN/>
              <w:adjustRightInd/>
              <w:jc w:val="center"/>
              <w:rPr>
                <w:rFonts w:asciiTheme="minorHAnsi" w:hAnsiTheme="minorHAnsi" w:cstheme="minorHAnsi"/>
                <w:b/>
                <w:bCs/>
                <w:lang w:eastAsia=""/>
              </w:rPr>
            </w:pPr>
            <w:r w:rsidRPr="00D2128F">
              <w:rPr>
                <w:rFonts w:asciiTheme="minorHAnsi" w:hAnsiTheme="minorHAnsi" w:cstheme="minorHAnsi"/>
                <w:b/>
                <w:bCs/>
                <w:lang w:eastAsia=""/>
              </w:rPr>
              <w:t>Processing Cost - Electronic Returns</w:t>
            </w:r>
            <w:r w:rsidRPr="00D2128F" w:rsidR="00140BE9">
              <w:rPr>
                <w:rFonts w:asciiTheme="minorHAnsi" w:hAnsiTheme="minorHAnsi" w:cstheme="minorHAnsi"/>
                <w:b/>
                <w:bCs/>
                <w:lang w:eastAsia=""/>
              </w:rPr>
              <w:t>*</w:t>
            </w:r>
          </w:p>
        </w:tc>
        <w:tc>
          <w:tcPr>
            <w:tcW w:w="500" w:type="dxa"/>
            <w:tcBorders>
              <w:top w:val="single" w:sz="8" w:space="0" w:color="auto"/>
              <w:left w:val="nil"/>
              <w:bottom w:val="single" w:sz="8" w:space="0" w:color="auto"/>
              <w:right w:val="single" w:sz="8" w:space="0" w:color="auto"/>
            </w:tcBorders>
            <w:shd w:val="clear" w:color="auto" w:fill="auto"/>
            <w:vAlign w:val="center"/>
            <w:hideMark/>
          </w:tcPr>
          <w:p w:rsidR="00B02C39" w:rsidRPr="00D2128F" w:rsidP="00B02C39" w14:paraId="5D19DD61" w14:textId="77777777">
            <w:pPr>
              <w:widowControl/>
              <w:autoSpaceDE/>
              <w:autoSpaceDN/>
              <w:adjustRightInd/>
              <w:jc w:val="center"/>
              <w:rPr>
                <w:rFonts w:asciiTheme="minorHAnsi" w:hAnsiTheme="minorHAnsi" w:cstheme="minorHAnsi"/>
                <w:b/>
                <w:bCs/>
                <w:lang w:eastAsia=""/>
              </w:rPr>
            </w:pPr>
            <w:r w:rsidRPr="00D2128F">
              <w:rPr>
                <w:rFonts w:asciiTheme="minorHAnsi" w:hAnsiTheme="minorHAnsi" w:cstheme="minorHAnsi"/>
                <w:b/>
                <w:bCs/>
                <w:lang w:eastAsia=""/>
              </w:rPr>
              <w:t> </w:t>
            </w:r>
          </w:p>
        </w:tc>
        <w:tc>
          <w:tcPr>
            <w:tcW w:w="2049" w:type="dxa"/>
            <w:tcBorders>
              <w:top w:val="single" w:sz="8" w:space="0" w:color="auto"/>
              <w:left w:val="nil"/>
              <w:bottom w:val="single" w:sz="8" w:space="0" w:color="auto"/>
              <w:right w:val="single" w:sz="8" w:space="0" w:color="auto"/>
            </w:tcBorders>
            <w:shd w:val="clear" w:color="auto" w:fill="auto"/>
            <w:vAlign w:val="center"/>
            <w:hideMark/>
          </w:tcPr>
          <w:p w:rsidR="00B02C39" w:rsidRPr="00D2128F" w:rsidP="00B02C39" w14:paraId="444EBFDC" w14:textId="77777777">
            <w:pPr>
              <w:widowControl/>
              <w:autoSpaceDE/>
              <w:autoSpaceDN/>
              <w:adjustRightInd/>
              <w:jc w:val="center"/>
              <w:rPr>
                <w:rFonts w:asciiTheme="minorHAnsi" w:hAnsiTheme="minorHAnsi" w:cstheme="minorHAnsi"/>
                <w:b/>
                <w:bCs/>
                <w:lang w:eastAsia=""/>
              </w:rPr>
            </w:pPr>
            <w:r w:rsidRPr="00D2128F">
              <w:rPr>
                <w:rFonts w:asciiTheme="minorHAnsi" w:hAnsiTheme="minorHAnsi" w:cstheme="minorHAnsi"/>
                <w:b/>
                <w:bCs/>
                <w:lang w:eastAsia=""/>
              </w:rPr>
              <w:t>Government Cost Estimate</w:t>
            </w:r>
          </w:p>
        </w:tc>
      </w:tr>
      <w:tr w14:paraId="2376D7A2" w14:textId="77777777" w:rsidTr="00017986">
        <w:tblPrEx>
          <w:tblW w:w="9229" w:type="dxa"/>
          <w:jc w:val="center"/>
          <w:tblCellMar>
            <w:left w:w="70" w:type="dxa"/>
            <w:right w:w="70" w:type="dxa"/>
          </w:tblCellMar>
          <w:tblLook w:val="04A0"/>
        </w:tblPrEx>
        <w:trPr>
          <w:trHeight w:val="315"/>
          <w:jc w:val="center"/>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CE5265" w:rsidRPr="00FD6E45" w:rsidP="00CE5265" w14:paraId="0C2D9FB7" w14:textId="6EA64E12">
            <w:pPr>
              <w:widowControl/>
              <w:autoSpaceDE/>
              <w:autoSpaceDN/>
              <w:adjustRightInd/>
              <w:jc w:val="center"/>
              <w:rPr>
                <w:rFonts w:asciiTheme="minorHAnsi" w:hAnsiTheme="minorHAnsi" w:cstheme="minorHAnsi"/>
                <w:highlight w:val="yellow"/>
                <w:lang w:eastAsia=""/>
              </w:rPr>
            </w:pPr>
            <w:r w:rsidRPr="00D2128F">
              <w:rPr>
                <w:rFonts w:asciiTheme="minorHAnsi" w:hAnsiTheme="minorHAnsi" w:cstheme="minorHAnsi"/>
                <w:lang w:eastAsia=""/>
              </w:rPr>
              <w:t>7,254,000</w:t>
            </w:r>
          </w:p>
        </w:tc>
        <w:tc>
          <w:tcPr>
            <w:tcW w:w="1820" w:type="dxa"/>
            <w:tcBorders>
              <w:top w:val="nil"/>
              <w:left w:val="nil"/>
              <w:bottom w:val="single" w:sz="8" w:space="0" w:color="auto"/>
              <w:right w:val="single" w:sz="8" w:space="0" w:color="auto"/>
            </w:tcBorders>
            <w:shd w:val="clear" w:color="auto" w:fill="auto"/>
            <w:vAlign w:val="center"/>
            <w:hideMark/>
          </w:tcPr>
          <w:p w:rsidR="00CE5265" w:rsidRPr="00FD6E45" w:rsidP="00CE5265" w14:paraId="4D54ED85" w14:textId="6B0646AA">
            <w:pPr>
              <w:widowControl/>
              <w:autoSpaceDE/>
              <w:autoSpaceDN/>
              <w:adjustRightInd/>
              <w:jc w:val="center"/>
              <w:rPr>
                <w:rFonts w:asciiTheme="minorHAnsi" w:hAnsiTheme="minorHAnsi" w:cstheme="minorHAnsi"/>
                <w:highlight w:val="yellow"/>
                <w:lang w:eastAsia=""/>
              </w:rPr>
            </w:pPr>
            <w:r w:rsidRPr="00D2128F">
              <w:rPr>
                <w:rFonts w:asciiTheme="minorHAnsi" w:hAnsiTheme="minorHAnsi" w:cstheme="minorHAnsi"/>
                <w:lang w:eastAsia=""/>
              </w:rPr>
              <w:t xml:space="preserve"> </w:t>
            </w:r>
            <w:r w:rsidRPr="00D2128F" w:rsidR="00D2128F">
              <w:rPr>
                <w:rFonts w:asciiTheme="minorHAnsi" w:hAnsiTheme="minorHAnsi" w:cstheme="minorHAnsi"/>
                <w:lang w:eastAsia=""/>
              </w:rPr>
              <w:t>$</w:t>
            </w:r>
            <w:r w:rsidR="00086A96">
              <w:rPr>
                <w:rFonts w:asciiTheme="minorHAnsi" w:hAnsiTheme="minorHAnsi" w:cstheme="minorHAnsi"/>
                <w:lang w:eastAsia=""/>
              </w:rPr>
              <w:t xml:space="preserve"> 6,</w:t>
            </w:r>
            <w:r w:rsidR="00FA046A">
              <w:rPr>
                <w:rFonts w:asciiTheme="minorHAnsi" w:hAnsiTheme="minorHAnsi" w:cstheme="minorHAnsi"/>
                <w:lang w:eastAsia=""/>
              </w:rPr>
              <w:t>302,497</w:t>
            </w:r>
          </w:p>
        </w:tc>
        <w:tc>
          <w:tcPr>
            <w:tcW w:w="440" w:type="dxa"/>
            <w:tcBorders>
              <w:top w:val="nil"/>
              <w:left w:val="nil"/>
              <w:bottom w:val="single" w:sz="8" w:space="0" w:color="auto"/>
              <w:right w:val="single" w:sz="8" w:space="0" w:color="auto"/>
            </w:tcBorders>
            <w:shd w:val="clear" w:color="auto" w:fill="auto"/>
            <w:vAlign w:val="center"/>
            <w:hideMark/>
          </w:tcPr>
          <w:p w:rsidR="00CE5265" w:rsidRPr="00086A96" w:rsidP="00CE5265" w14:paraId="4E28F071" w14:textId="77777777">
            <w:pPr>
              <w:widowControl/>
              <w:autoSpaceDE/>
              <w:autoSpaceDN/>
              <w:adjustRightInd/>
              <w:jc w:val="center"/>
              <w:rPr>
                <w:rFonts w:asciiTheme="minorHAnsi" w:hAnsiTheme="minorHAnsi" w:cstheme="minorHAnsi"/>
                <w:lang w:eastAsia=""/>
              </w:rPr>
            </w:pPr>
            <w:r w:rsidRPr="00086A96">
              <w:rPr>
                <w:rFonts w:asciiTheme="minorHAnsi" w:hAnsiTheme="minorHAnsi" w:cstheme="minorHAnsi"/>
                <w:lang w:eastAsia=""/>
              </w:rPr>
              <w:t>+</w:t>
            </w:r>
          </w:p>
        </w:tc>
        <w:tc>
          <w:tcPr>
            <w:tcW w:w="2080" w:type="dxa"/>
            <w:tcBorders>
              <w:top w:val="nil"/>
              <w:left w:val="nil"/>
              <w:bottom w:val="single" w:sz="8" w:space="0" w:color="auto"/>
              <w:right w:val="single" w:sz="8" w:space="0" w:color="auto"/>
            </w:tcBorders>
            <w:shd w:val="clear" w:color="auto" w:fill="auto"/>
            <w:vAlign w:val="center"/>
            <w:hideMark/>
          </w:tcPr>
          <w:p w:rsidR="00CE5265" w:rsidRPr="00086A96" w:rsidP="00CE5265" w14:paraId="139CF2D3" w14:textId="6AD1DA05">
            <w:pPr>
              <w:widowControl/>
              <w:autoSpaceDE/>
              <w:autoSpaceDN/>
              <w:adjustRightInd/>
              <w:jc w:val="center"/>
              <w:rPr>
                <w:rFonts w:asciiTheme="minorHAnsi" w:hAnsiTheme="minorHAnsi" w:cstheme="minorHAnsi"/>
                <w:lang w:eastAsia=""/>
              </w:rPr>
            </w:pPr>
            <w:r w:rsidRPr="00086A96">
              <w:rPr>
                <w:rFonts w:asciiTheme="minorHAnsi" w:hAnsiTheme="minorHAnsi" w:cstheme="minorHAnsi"/>
                <w:lang w:eastAsia=""/>
              </w:rPr>
              <w:t>$</w:t>
            </w:r>
            <w:r w:rsidRPr="00086A96" w:rsidR="00476088">
              <w:rPr>
                <w:rFonts w:asciiTheme="minorHAnsi" w:hAnsiTheme="minorHAnsi" w:cstheme="minorHAnsi"/>
                <w:lang w:eastAsia=""/>
              </w:rPr>
              <w:t xml:space="preserve"> </w:t>
            </w:r>
            <w:r w:rsidRPr="00086A96">
              <w:rPr>
                <w:rFonts w:asciiTheme="minorHAnsi" w:hAnsiTheme="minorHAnsi" w:cstheme="minorHAnsi"/>
                <w:lang w:eastAsia=""/>
              </w:rPr>
              <w:t>1,</w:t>
            </w:r>
            <w:r w:rsidR="00FA046A">
              <w:rPr>
                <w:rFonts w:asciiTheme="minorHAnsi" w:hAnsiTheme="minorHAnsi" w:cstheme="minorHAnsi"/>
                <w:lang w:eastAsia=""/>
              </w:rPr>
              <w:t>037,402</w:t>
            </w:r>
            <w:r w:rsidRPr="00086A96" w:rsidR="00476088">
              <w:rPr>
                <w:rFonts w:asciiTheme="minorHAnsi" w:hAnsiTheme="minorHAnsi" w:cstheme="minorHAnsi"/>
                <w:lang w:eastAsia=""/>
              </w:rPr>
              <w:t xml:space="preserve"> </w:t>
            </w:r>
          </w:p>
        </w:tc>
        <w:tc>
          <w:tcPr>
            <w:tcW w:w="500" w:type="dxa"/>
            <w:tcBorders>
              <w:top w:val="nil"/>
              <w:left w:val="nil"/>
              <w:bottom w:val="single" w:sz="8" w:space="0" w:color="auto"/>
              <w:right w:val="single" w:sz="8" w:space="0" w:color="auto"/>
            </w:tcBorders>
            <w:shd w:val="clear" w:color="auto" w:fill="auto"/>
            <w:vAlign w:val="center"/>
            <w:hideMark/>
          </w:tcPr>
          <w:p w:rsidR="00CE5265" w:rsidRPr="00FD6E45" w:rsidP="00CE5265" w14:paraId="071C3EFB" w14:textId="77777777">
            <w:pPr>
              <w:widowControl/>
              <w:autoSpaceDE/>
              <w:autoSpaceDN/>
              <w:adjustRightInd/>
              <w:jc w:val="center"/>
              <w:rPr>
                <w:rFonts w:asciiTheme="minorHAnsi" w:hAnsiTheme="minorHAnsi" w:cstheme="minorHAnsi"/>
                <w:highlight w:val="yellow"/>
                <w:lang w:eastAsia=""/>
              </w:rPr>
            </w:pPr>
            <w:r w:rsidRPr="00086A96">
              <w:rPr>
                <w:rFonts w:asciiTheme="minorHAnsi" w:hAnsiTheme="minorHAnsi" w:cstheme="minorHAnsi"/>
                <w:lang w:eastAsia=""/>
              </w:rPr>
              <w:t>=</w:t>
            </w:r>
          </w:p>
        </w:tc>
        <w:tc>
          <w:tcPr>
            <w:tcW w:w="2049" w:type="dxa"/>
            <w:tcBorders>
              <w:top w:val="nil"/>
              <w:left w:val="nil"/>
              <w:bottom w:val="single" w:sz="8" w:space="0" w:color="auto"/>
              <w:right w:val="single" w:sz="8" w:space="0" w:color="auto"/>
            </w:tcBorders>
            <w:shd w:val="clear" w:color="auto" w:fill="auto"/>
            <w:vAlign w:val="center"/>
            <w:hideMark/>
          </w:tcPr>
          <w:p w:rsidR="00CE5265" w:rsidRPr="00FD6E45" w:rsidP="00CE5265" w14:paraId="61A8CABE" w14:textId="0FA5F22C">
            <w:pPr>
              <w:widowControl/>
              <w:autoSpaceDE/>
              <w:autoSpaceDN/>
              <w:adjustRightInd/>
              <w:jc w:val="center"/>
              <w:rPr>
                <w:rFonts w:asciiTheme="minorHAnsi" w:hAnsiTheme="minorHAnsi" w:cstheme="minorHAnsi"/>
                <w:highlight w:val="yellow"/>
                <w:lang w:eastAsia=""/>
              </w:rPr>
            </w:pPr>
            <w:r w:rsidRPr="00086A96">
              <w:rPr>
                <w:rFonts w:asciiTheme="minorHAnsi" w:hAnsiTheme="minorHAnsi" w:cstheme="minorHAnsi"/>
                <w:lang w:eastAsia=""/>
              </w:rPr>
              <w:t xml:space="preserve"> </w:t>
            </w:r>
            <w:r w:rsidRPr="00086A96" w:rsidR="00086A96">
              <w:rPr>
                <w:rFonts w:asciiTheme="minorHAnsi" w:hAnsiTheme="minorHAnsi" w:cstheme="minorHAnsi"/>
                <w:lang w:eastAsia=""/>
              </w:rPr>
              <w:t xml:space="preserve"> $</w:t>
            </w:r>
            <w:r w:rsidR="00086A96">
              <w:rPr>
                <w:rFonts w:asciiTheme="minorHAnsi" w:hAnsiTheme="minorHAnsi" w:cstheme="minorHAnsi"/>
                <w:lang w:eastAsia=""/>
              </w:rPr>
              <w:t xml:space="preserve"> </w:t>
            </w:r>
            <w:r w:rsidRPr="00086A96" w:rsidR="00086A96">
              <w:rPr>
                <w:rFonts w:asciiTheme="minorHAnsi" w:hAnsiTheme="minorHAnsi" w:cstheme="minorHAnsi"/>
                <w:lang w:eastAsia=""/>
              </w:rPr>
              <w:t>7</w:t>
            </w:r>
            <w:r w:rsidR="00FA046A">
              <w:rPr>
                <w:rFonts w:asciiTheme="minorHAnsi" w:hAnsiTheme="minorHAnsi" w:cstheme="minorHAnsi"/>
                <w:lang w:eastAsia=""/>
              </w:rPr>
              <w:t>,339,898</w:t>
            </w:r>
            <w:r w:rsidRPr="00086A96" w:rsidR="00086A96">
              <w:rPr>
                <w:rFonts w:asciiTheme="minorHAnsi" w:hAnsiTheme="minorHAnsi" w:cstheme="minorHAnsi"/>
                <w:lang w:eastAsia=""/>
              </w:rPr>
              <w:t xml:space="preserve"> </w:t>
            </w:r>
            <w:r w:rsidRPr="00FD6E45">
              <w:rPr>
                <w:rFonts w:asciiTheme="minorHAnsi" w:hAnsiTheme="minorHAnsi" w:cstheme="minorHAnsi"/>
                <w:highlight w:val="yellow"/>
                <w:lang w:eastAsia=""/>
              </w:rPr>
              <w:t xml:space="preserve"> </w:t>
            </w:r>
          </w:p>
        </w:tc>
      </w:tr>
      <w:tr w14:paraId="4466A2DB" w14:textId="77777777" w:rsidTr="00017986">
        <w:tblPrEx>
          <w:tblW w:w="9229" w:type="dxa"/>
          <w:jc w:val="center"/>
          <w:tblCellMar>
            <w:left w:w="70" w:type="dxa"/>
            <w:right w:w="70" w:type="dxa"/>
          </w:tblCellMar>
          <w:tblLook w:val="04A0"/>
        </w:tblPrEx>
        <w:trPr>
          <w:trHeight w:val="315"/>
          <w:jc w:val="center"/>
        </w:trPr>
        <w:tc>
          <w:tcPr>
            <w:tcW w:w="2340" w:type="dxa"/>
            <w:tcBorders>
              <w:top w:val="nil"/>
              <w:left w:val="single" w:sz="8" w:space="0" w:color="auto"/>
              <w:bottom w:val="single" w:sz="8" w:space="0" w:color="auto"/>
              <w:right w:val="nil"/>
            </w:tcBorders>
            <w:shd w:val="clear" w:color="auto" w:fill="auto"/>
            <w:vAlign w:val="center"/>
            <w:hideMark/>
          </w:tcPr>
          <w:p w:rsidR="00CE5265" w:rsidRPr="00086A96" w:rsidP="00CE5265" w14:paraId="213B17F4" w14:textId="77777777">
            <w:pPr>
              <w:widowControl/>
              <w:autoSpaceDE/>
              <w:autoSpaceDN/>
              <w:adjustRightInd/>
              <w:rPr>
                <w:rFonts w:asciiTheme="minorHAnsi" w:hAnsiTheme="minorHAnsi" w:cstheme="minorHAnsi"/>
                <w:b/>
                <w:bCs/>
                <w:lang w:eastAsia=""/>
              </w:rPr>
            </w:pPr>
            <w:r w:rsidRPr="00086A96">
              <w:rPr>
                <w:rFonts w:asciiTheme="minorHAnsi" w:hAnsiTheme="minorHAnsi" w:cstheme="minorHAnsi"/>
                <w:b/>
                <w:bCs/>
                <w:lang w:eastAsia=""/>
              </w:rPr>
              <w:t>Total</w:t>
            </w:r>
          </w:p>
        </w:tc>
        <w:tc>
          <w:tcPr>
            <w:tcW w:w="1820" w:type="dxa"/>
            <w:tcBorders>
              <w:top w:val="nil"/>
              <w:left w:val="nil"/>
              <w:bottom w:val="single" w:sz="8" w:space="0" w:color="auto"/>
              <w:right w:val="nil"/>
            </w:tcBorders>
            <w:shd w:val="clear" w:color="auto" w:fill="auto"/>
            <w:vAlign w:val="center"/>
            <w:hideMark/>
          </w:tcPr>
          <w:p w:rsidR="00CE5265" w:rsidRPr="00086A96" w:rsidP="00CE5265" w14:paraId="7312A4A9" w14:textId="77777777">
            <w:pPr>
              <w:widowControl/>
              <w:autoSpaceDE/>
              <w:autoSpaceDN/>
              <w:adjustRightInd/>
              <w:jc w:val="center"/>
              <w:rPr>
                <w:rFonts w:asciiTheme="minorHAnsi" w:hAnsiTheme="minorHAnsi" w:cstheme="minorHAnsi"/>
                <w:b/>
                <w:bCs/>
                <w:lang w:eastAsia=""/>
              </w:rPr>
            </w:pPr>
            <w:r w:rsidRPr="00086A96">
              <w:rPr>
                <w:rFonts w:asciiTheme="minorHAnsi" w:hAnsiTheme="minorHAnsi" w:cstheme="minorHAnsi"/>
                <w:b/>
                <w:bCs/>
                <w:lang w:eastAsia=""/>
              </w:rPr>
              <w:t> </w:t>
            </w:r>
          </w:p>
        </w:tc>
        <w:tc>
          <w:tcPr>
            <w:tcW w:w="440" w:type="dxa"/>
            <w:tcBorders>
              <w:top w:val="nil"/>
              <w:left w:val="nil"/>
              <w:bottom w:val="single" w:sz="8" w:space="0" w:color="auto"/>
              <w:right w:val="nil"/>
            </w:tcBorders>
            <w:shd w:val="clear" w:color="auto" w:fill="auto"/>
            <w:vAlign w:val="center"/>
            <w:hideMark/>
          </w:tcPr>
          <w:p w:rsidR="00CE5265" w:rsidRPr="00086A96" w:rsidP="00CE5265" w14:paraId="2D43CA00" w14:textId="77777777">
            <w:pPr>
              <w:widowControl/>
              <w:autoSpaceDE/>
              <w:autoSpaceDN/>
              <w:adjustRightInd/>
              <w:jc w:val="center"/>
              <w:rPr>
                <w:rFonts w:asciiTheme="minorHAnsi" w:hAnsiTheme="minorHAnsi" w:cstheme="minorHAnsi"/>
                <w:b/>
                <w:bCs/>
                <w:lang w:eastAsia=""/>
              </w:rPr>
            </w:pPr>
            <w:r w:rsidRPr="00086A96">
              <w:rPr>
                <w:rFonts w:asciiTheme="minorHAnsi" w:hAnsiTheme="minorHAnsi" w:cstheme="minorHAnsi"/>
                <w:b/>
                <w:bCs/>
                <w:lang w:eastAsia=""/>
              </w:rPr>
              <w:t> </w:t>
            </w:r>
          </w:p>
        </w:tc>
        <w:tc>
          <w:tcPr>
            <w:tcW w:w="2080" w:type="dxa"/>
            <w:tcBorders>
              <w:top w:val="nil"/>
              <w:left w:val="nil"/>
              <w:bottom w:val="single" w:sz="8" w:space="0" w:color="auto"/>
              <w:right w:val="nil"/>
            </w:tcBorders>
            <w:shd w:val="clear" w:color="auto" w:fill="auto"/>
            <w:vAlign w:val="center"/>
            <w:hideMark/>
          </w:tcPr>
          <w:p w:rsidR="00CE5265" w:rsidRPr="00086A96" w:rsidP="00CE5265" w14:paraId="1CA93D57" w14:textId="77777777">
            <w:pPr>
              <w:widowControl/>
              <w:autoSpaceDE/>
              <w:autoSpaceDN/>
              <w:adjustRightInd/>
              <w:jc w:val="center"/>
              <w:rPr>
                <w:rFonts w:asciiTheme="minorHAnsi" w:hAnsiTheme="minorHAnsi" w:cstheme="minorHAnsi"/>
                <w:b/>
                <w:bCs/>
                <w:lang w:eastAsia=""/>
              </w:rPr>
            </w:pPr>
            <w:r w:rsidRPr="00086A96">
              <w:rPr>
                <w:rFonts w:asciiTheme="minorHAnsi" w:hAnsiTheme="minorHAnsi" w:cstheme="minorHAnsi"/>
                <w:b/>
                <w:bCs/>
                <w:lang w:eastAsia=""/>
              </w:rPr>
              <w:t> </w:t>
            </w:r>
          </w:p>
        </w:tc>
        <w:tc>
          <w:tcPr>
            <w:tcW w:w="500" w:type="dxa"/>
            <w:tcBorders>
              <w:top w:val="nil"/>
              <w:left w:val="nil"/>
              <w:bottom w:val="single" w:sz="8" w:space="0" w:color="auto"/>
              <w:right w:val="single" w:sz="8" w:space="0" w:color="auto"/>
            </w:tcBorders>
            <w:shd w:val="clear" w:color="auto" w:fill="auto"/>
            <w:vAlign w:val="center"/>
            <w:hideMark/>
          </w:tcPr>
          <w:p w:rsidR="00CE5265" w:rsidRPr="00086A96" w:rsidP="00CE5265" w14:paraId="23A2F631" w14:textId="77777777">
            <w:pPr>
              <w:widowControl/>
              <w:autoSpaceDE/>
              <w:autoSpaceDN/>
              <w:adjustRightInd/>
              <w:jc w:val="center"/>
              <w:rPr>
                <w:rFonts w:asciiTheme="minorHAnsi" w:hAnsiTheme="minorHAnsi" w:cstheme="minorHAnsi"/>
                <w:b/>
                <w:bCs/>
                <w:lang w:eastAsia=""/>
              </w:rPr>
            </w:pPr>
            <w:r w:rsidRPr="00086A96">
              <w:rPr>
                <w:rFonts w:asciiTheme="minorHAnsi" w:hAnsiTheme="minorHAnsi" w:cstheme="minorHAnsi"/>
                <w:b/>
                <w:bCs/>
                <w:lang w:eastAsia=""/>
              </w:rPr>
              <w:t> </w:t>
            </w:r>
          </w:p>
        </w:tc>
        <w:tc>
          <w:tcPr>
            <w:tcW w:w="2049" w:type="dxa"/>
            <w:tcBorders>
              <w:top w:val="nil"/>
              <w:left w:val="nil"/>
              <w:bottom w:val="single" w:sz="8" w:space="0" w:color="auto"/>
              <w:right w:val="single" w:sz="8" w:space="0" w:color="auto"/>
            </w:tcBorders>
            <w:shd w:val="clear" w:color="auto" w:fill="auto"/>
            <w:vAlign w:val="center"/>
            <w:hideMark/>
          </w:tcPr>
          <w:p w:rsidR="00CE5265" w:rsidRPr="00086A96" w:rsidP="00CE5265" w14:paraId="3DCB897F" w14:textId="2A17F774">
            <w:pPr>
              <w:widowControl/>
              <w:autoSpaceDE/>
              <w:autoSpaceDN/>
              <w:adjustRightInd/>
              <w:jc w:val="center"/>
              <w:rPr>
                <w:rFonts w:asciiTheme="minorHAnsi" w:hAnsiTheme="minorHAnsi" w:cstheme="minorHAnsi"/>
                <w:b/>
                <w:bCs/>
                <w:lang w:eastAsia=""/>
              </w:rPr>
            </w:pPr>
            <w:r w:rsidRPr="00086A96">
              <w:rPr>
                <w:rFonts w:asciiTheme="minorHAnsi" w:hAnsiTheme="minorHAnsi" w:cstheme="minorHAnsi"/>
                <w:b/>
                <w:bCs/>
                <w:lang w:eastAsia=""/>
              </w:rPr>
              <w:t xml:space="preserve"> $</w:t>
            </w:r>
            <w:r w:rsidR="00086A96">
              <w:rPr>
                <w:rFonts w:asciiTheme="minorHAnsi" w:hAnsiTheme="minorHAnsi" w:cstheme="minorHAnsi"/>
                <w:b/>
                <w:bCs/>
                <w:lang w:eastAsia=""/>
              </w:rPr>
              <w:t xml:space="preserve"> 7,</w:t>
            </w:r>
            <w:r w:rsidR="00FA046A">
              <w:rPr>
                <w:rFonts w:asciiTheme="minorHAnsi" w:hAnsiTheme="minorHAnsi" w:cstheme="minorHAnsi"/>
                <w:b/>
                <w:bCs/>
                <w:lang w:eastAsia=""/>
              </w:rPr>
              <w:t>339,898</w:t>
            </w:r>
          </w:p>
        </w:tc>
      </w:tr>
      <w:tr w14:paraId="1919792E" w14:textId="77777777" w:rsidTr="00017986">
        <w:tblPrEx>
          <w:tblW w:w="9229" w:type="dxa"/>
          <w:jc w:val="center"/>
          <w:tblCellMar>
            <w:left w:w="70" w:type="dxa"/>
            <w:right w:w="70" w:type="dxa"/>
          </w:tblCellMar>
          <w:tblLook w:val="04A0"/>
        </w:tblPrEx>
        <w:trPr>
          <w:trHeight w:val="205"/>
          <w:jc w:val="center"/>
        </w:trPr>
        <w:tc>
          <w:tcPr>
            <w:tcW w:w="92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E5265" w:rsidRPr="00086A96" w:rsidP="00CE5265" w14:paraId="30827D9B" w14:textId="5B94A407">
            <w:pPr>
              <w:widowControl/>
              <w:autoSpaceDE/>
              <w:autoSpaceDN/>
              <w:adjustRightInd/>
              <w:rPr>
                <w:rFonts w:asciiTheme="minorHAnsi" w:hAnsiTheme="minorHAnsi" w:cstheme="minorHAnsi"/>
                <w:lang w:eastAsia=""/>
              </w:rPr>
            </w:pPr>
            <w:r w:rsidRPr="00086A96">
              <w:rPr>
                <w:rFonts w:asciiTheme="minorHAnsi" w:hAnsiTheme="minorHAnsi" w:cstheme="minorHAnsi"/>
                <w:lang w:eastAsia=""/>
              </w:rPr>
              <w:t xml:space="preserve">*Table costs estimates are based on </w:t>
            </w:r>
            <w:r w:rsidRPr="00086A96" w:rsidR="003852C3">
              <w:rPr>
                <w:rFonts w:asciiTheme="minorHAnsi" w:hAnsiTheme="minorHAnsi" w:cstheme="minorHAnsi"/>
                <w:lang w:eastAsia=""/>
              </w:rPr>
              <w:t>FY202</w:t>
            </w:r>
            <w:r w:rsidRPr="00086A96" w:rsidR="00D00E72">
              <w:rPr>
                <w:rFonts w:asciiTheme="minorHAnsi" w:hAnsiTheme="minorHAnsi" w:cstheme="minorHAnsi"/>
                <w:lang w:eastAsia=""/>
              </w:rPr>
              <w:t>4</w:t>
            </w:r>
            <w:r w:rsidRPr="00086A96" w:rsidR="003852C3">
              <w:rPr>
                <w:rFonts w:asciiTheme="minorHAnsi" w:hAnsiTheme="minorHAnsi" w:cstheme="minorHAnsi"/>
                <w:lang w:eastAsia=""/>
              </w:rPr>
              <w:t xml:space="preserve"> </w:t>
            </w:r>
            <w:r w:rsidRPr="00086A96">
              <w:rPr>
                <w:rFonts w:asciiTheme="minorHAnsi" w:hAnsiTheme="minorHAnsi" w:cstheme="minorHAnsi"/>
                <w:lang w:eastAsia=""/>
              </w:rPr>
              <w:t xml:space="preserve">IRS Cost Estimate References. </w:t>
            </w:r>
          </w:p>
        </w:tc>
      </w:tr>
    </w:tbl>
    <w:p w:rsidR="004207F7" w:rsidRPr="00A933CE" w:rsidP="00A933CE" w14:paraId="014A9356" w14:textId="77777777">
      <w:pPr>
        <w:widowControl/>
        <w:ind w:left="360"/>
        <w:rPr>
          <w:rFonts w:asciiTheme="minorHAnsi" w:hAnsiTheme="minorHAnsi" w:cstheme="minorHAnsi"/>
          <w:sz w:val="22"/>
          <w:szCs w:val="22"/>
        </w:rPr>
      </w:pPr>
    </w:p>
    <w:p w:rsidR="00C432B3" w:rsidP="00A933CE" w14:paraId="10662D0D" w14:textId="747CE7FE">
      <w:pPr>
        <w:widowControl/>
        <w:ind w:left="360"/>
        <w:rPr>
          <w:rFonts w:asciiTheme="minorHAnsi" w:hAnsiTheme="minorHAnsi" w:cstheme="minorHAnsi"/>
          <w:sz w:val="22"/>
          <w:szCs w:val="22"/>
        </w:rPr>
      </w:pPr>
      <w:r w:rsidRPr="00086A96">
        <w:rPr>
          <w:rFonts w:asciiTheme="minorHAnsi" w:hAnsiTheme="minorHAnsi" w:cstheme="minorHAnsi"/>
          <w:sz w:val="22"/>
          <w:szCs w:val="22"/>
        </w:rPr>
        <w:t>The total government cost estimate for this collection is $</w:t>
      </w:r>
      <w:r w:rsidR="00086A96">
        <w:rPr>
          <w:rFonts w:asciiTheme="minorHAnsi" w:hAnsiTheme="minorHAnsi" w:cstheme="minorHAnsi"/>
          <w:sz w:val="22"/>
          <w:szCs w:val="22"/>
        </w:rPr>
        <w:t xml:space="preserve"> </w:t>
      </w:r>
      <w:r w:rsidR="001172A2">
        <w:rPr>
          <w:rFonts w:asciiTheme="minorHAnsi" w:hAnsiTheme="minorHAnsi" w:cstheme="minorHAnsi"/>
          <w:sz w:val="22"/>
          <w:szCs w:val="22"/>
        </w:rPr>
        <w:t>10,376,045</w:t>
      </w:r>
      <w:r w:rsidR="00086A96">
        <w:rPr>
          <w:rFonts w:asciiTheme="minorHAnsi" w:hAnsiTheme="minorHAnsi" w:cstheme="minorHAnsi"/>
          <w:sz w:val="22"/>
          <w:szCs w:val="22"/>
        </w:rPr>
        <w:t>.</w:t>
      </w:r>
    </w:p>
    <w:p w:rsidR="00B02C39" w:rsidRPr="00A933CE" w:rsidP="00A933CE" w14:paraId="7CF7C298" w14:textId="77777777">
      <w:pPr>
        <w:widowControl/>
        <w:ind w:left="360"/>
        <w:rPr>
          <w:rFonts w:asciiTheme="minorHAnsi" w:hAnsiTheme="minorHAnsi" w:cstheme="minorHAnsi"/>
          <w:sz w:val="22"/>
          <w:szCs w:val="22"/>
        </w:rPr>
      </w:pPr>
    </w:p>
    <w:p w:rsidR="009B74BA" w:rsidRPr="00A933CE" w:rsidP="00A933CE" w14:paraId="47F139AA" w14:textId="53C23011">
      <w:pPr>
        <w:pStyle w:val="Heading1"/>
        <w:numPr>
          <w:ilvl w:val="0"/>
          <w:numId w:val="6"/>
        </w:numPr>
        <w:ind w:left="360"/>
        <w:rPr>
          <w:rFonts w:asciiTheme="minorHAnsi" w:hAnsiTheme="minorHAnsi" w:cstheme="minorHAnsi"/>
          <w:b/>
          <w:bCs/>
          <w:sz w:val="22"/>
          <w:szCs w:val="22"/>
          <w:u w:val="single"/>
        </w:rPr>
      </w:pPr>
      <w:r w:rsidRPr="00C432B3">
        <w:rPr>
          <w:rFonts w:asciiTheme="minorHAnsi" w:hAnsiTheme="minorHAnsi" w:cstheme="minorHAnsi"/>
          <w:b/>
          <w:bCs/>
          <w:sz w:val="22"/>
          <w:szCs w:val="22"/>
          <w:u w:val="single"/>
        </w:rPr>
        <w:t>REASONS FOR</w:t>
      </w:r>
      <w:r w:rsidRPr="00A933CE">
        <w:rPr>
          <w:rFonts w:asciiTheme="minorHAnsi" w:hAnsiTheme="minorHAnsi" w:cstheme="minorHAnsi"/>
          <w:b/>
          <w:bCs/>
          <w:sz w:val="22"/>
          <w:szCs w:val="22"/>
          <w:u w:val="single"/>
        </w:rPr>
        <w:t xml:space="preserve"> CHANGE IN BURDEN</w:t>
      </w:r>
    </w:p>
    <w:p w:rsidR="00BD52D5" w:rsidRPr="00A933CE" w:rsidP="00A933CE" w14:paraId="0C3E1B55" w14:textId="77777777">
      <w:pPr>
        <w:widowControl/>
        <w:ind w:left="360"/>
        <w:rPr>
          <w:rFonts w:asciiTheme="minorHAnsi" w:hAnsiTheme="minorHAnsi" w:cstheme="minorHAnsi"/>
          <w:sz w:val="22"/>
          <w:szCs w:val="22"/>
        </w:rPr>
      </w:pPr>
    </w:p>
    <w:p w:rsidR="00C432B3" w:rsidP="00C432B3" w14:paraId="3DD8C677" w14:textId="77777777">
      <w:pPr>
        <w:pStyle w:val="Quick1"/>
        <w:tabs>
          <w:tab w:val="left" w:pos="-1440"/>
          <w:tab w:val="left" w:pos="0"/>
        </w:tabs>
        <w:ind w:left="0"/>
        <w:rPr>
          <w:rFonts w:ascii="Calibri" w:hAnsi="Calibri"/>
          <w:bCs/>
          <w:sz w:val="22"/>
          <w:szCs w:val="22"/>
        </w:rPr>
      </w:pPr>
      <w:r>
        <w:rPr>
          <w:rFonts w:ascii="Calibri" w:hAnsi="Calibri"/>
          <w:bCs/>
          <w:sz w:val="22"/>
          <w:szCs w:val="22"/>
        </w:rPr>
        <w:t>The year-over-year change in burden is analyzed and reported by technical adjustments, legislative adjustments, and agency adjustments.</w:t>
      </w:r>
    </w:p>
    <w:p w:rsidR="00C432B3" w:rsidP="00C432B3" w14:paraId="40429C78" w14:textId="77777777">
      <w:pPr>
        <w:pStyle w:val="Quick1"/>
        <w:tabs>
          <w:tab w:val="left" w:pos="-1440"/>
          <w:tab w:val="left" w:pos="0"/>
        </w:tabs>
        <w:ind w:left="0"/>
        <w:rPr>
          <w:rFonts w:ascii="Calibri" w:hAnsi="Calibri"/>
          <w:bCs/>
          <w:sz w:val="22"/>
          <w:szCs w:val="22"/>
        </w:rPr>
      </w:pPr>
    </w:p>
    <w:p w:rsidR="00C432B3" w:rsidP="00C432B3" w14:paraId="56798E3F" w14:textId="77777777">
      <w:pPr>
        <w:tabs>
          <w:tab w:val="left" w:pos="0"/>
        </w:tabs>
        <w:spacing w:line="276" w:lineRule="auto"/>
        <w:rPr>
          <w:rFonts w:ascii="Calibri" w:hAnsi="Calibri" w:cs="Calibri"/>
          <w:sz w:val="22"/>
        </w:rPr>
      </w:pPr>
      <w:r w:rsidRPr="2D7593D8">
        <w:rPr>
          <w:rFonts w:asciiTheme="minorHAnsi" w:hAnsiTheme="minorHAnsi" w:cstheme="minorBidi"/>
          <w:b/>
          <w:bCs/>
          <w:sz w:val="22"/>
          <w:szCs w:val="22"/>
        </w:rPr>
        <w:t xml:space="preserve">Changes Due to Technical Adjustment: </w:t>
      </w:r>
      <w:r>
        <w:rPr>
          <w:rFonts w:ascii="Calibri" w:hAnsi="Calibri" w:cs="Calibri"/>
          <w:sz w:val="22"/>
        </w:rPr>
        <w:t xml:space="preserve">The majority of the </w:t>
      </w:r>
      <w:r w:rsidRPr="00E23DE3">
        <w:rPr>
          <w:rFonts w:ascii="Calibri" w:hAnsi="Calibri" w:cs="Calibri"/>
          <w:sz w:val="22"/>
        </w:rPr>
        <w:t xml:space="preserve">year-over-year </w:t>
      </w:r>
      <w:r>
        <w:rPr>
          <w:rFonts w:ascii="Calibri" w:hAnsi="Calibri" w:cs="Calibri"/>
          <w:sz w:val="22"/>
        </w:rPr>
        <w:t xml:space="preserve">change in burden is due to </w:t>
      </w:r>
      <w:r w:rsidRPr="00E23DE3">
        <w:rPr>
          <w:rFonts w:ascii="Calibri" w:hAnsi="Calibri" w:cs="Calibri"/>
          <w:sz w:val="22"/>
        </w:rPr>
        <w:t xml:space="preserve">technical changes. </w:t>
      </w:r>
      <w:r>
        <w:rPr>
          <w:rFonts w:ascii="Calibri" w:hAnsi="Calibri" w:cs="Calibri"/>
          <w:sz w:val="22"/>
        </w:rPr>
        <w:t>The table provided below breaks down the major changes by technical adjustment type.</w:t>
      </w:r>
    </w:p>
    <w:p w:rsidR="00C432B3" w:rsidP="00C432B3" w14:paraId="1052DAE2" w14:textId="77777777">
      <w:pPr>
        <w:tabs>
          <w:tab w:val="left" w:pos="0"/>
        </w:tabs>
        <w:spacing w:line="276" w:lineRule="auto"/>
        <w:rPr>
          <w:rFonts w:ascii="Calibri" w:hAnsi="Calibri" w:cs="Calibri"/>
          <w:sz w:val="22"/>
        </w:rPr>
      </w:pPr>
    </w:p>
    <w:p w:rsidR="00C432B3" w:rsidRPr="00261542" w:rsidP="00C432B3" w14:paraId="55A3DB54" w14:textId="77777777">
      <w:pPr>
        <w:tabs>
          <w:tab w:val="left" w:pos="0"/>
        </w:tabs>
        <w:spacing w:line="276" w:lineRule="auto"/>
        <w:rPr>
          <w:rFonts w:ascii="Calibri" w:hAnsi="Calibri" w:cs="Calibri"/>
          <w:sz w:val="22"/>
        </w:rPr>
      </w:pPr>
      <w:r w:rsidRPr="00261542">
        <w:rPr>
          <w:rFonts w:ascii="Calibri" w:hAnsi="Calibri" w:cs="Calibri"/>
          <w:sz w:val="22"/>
        </w:rPr>
        <w:t xml:space="preserve">Updates to FY2025 estimates resulted in a 4.2% decrease in total monetized burden. This net decrease is primarily driven by a revision to FY2025 filer counts. </w:t>
      </w:r>
    </w:p>
    <w:p w:rsidR="00C432B3" w:rsidRPr="00D11153" w:rsidP="00C432B3" w14:paraId="0A220D72" w14:textId="77777777">
      <w:pPr>
        <w:tabs>
          <w:tab w:val="left" w:pos="0"/>
        </w:tabs>
        <w:spacing w:line="276" w:lineRule="auto"/>
        <w:rPr>
          <w:rFonts w:ascii="Calibri" w:hAnsi="Calibri" w:cs="Calibri"/>
          <w:sz w:val="22"/>
          <w:highlight w:val="yellow"/>
        </w:rPr>
      </w:pPr>
    </w:p>
    <w:p w:rsidR="00C432B3" w:rsidRPr="00E10DC0" w:rsidP="00C432B3" w14:paraId="576A7F6B" w14:textId="77777777">
      <w:pPr>
        <w:tabs>
          <w:tab w:val="left" w:pos="0"/>
        </w:tabs>
        <w:spacing w:line="276" w:lineRule="auto"/>
        <w:rPr>
          <w:rFonts w:ascii="Calibri" w:hAnsi="Calibri" w:cs="Calibri"/>
          <w:sz w:val="22"/>
        </w:rPr>
      </w:pPr>
      <w:r w:rsidRPr="00E10DC0">
        <w:rPr>
          <w:rFonts w:ascii="Calibri" w:hAnsi="Calibri" w:cs="Calibri"/>
          <w:sz w:val="22"/>
        </w:rPr>
        <w:t xml:space="preserve">The Fiscal Year 2026 population adjustments transition the underlying tax data file from Fiscal Year 2025 to Fiscal Year 2026 which includes aging the data for macroeconomic factors and adjusting weights to account for changes in the year-over-year population differences. The Fiscal Year 2026 filer population is forecasted to increase by 39,100 returns. The increase in filer population combined with macroeconomic factors are estimated to increase total monetized burden by 2.9%. The total change to monetized burden includes a 0.5% increase in time burden and a 2.9% increase in out-of-pocket costs. </w:t>
      </w:r>
    </w:p>
    <w:p w:rsidR="00C432B3" w:rsidRPr="00E10DC0" w:rsidP="00C432B3" w14:paraId="2BA6FDC5" w14:textId="77777777">
      <w:pPr>
        <w:tabs>
          <w:tab w:val="left" w:pos="0"/>
        </w:tabs>
        <w:spacing w:line="276" w:lineRule="auto"/>
        <w:rPr>
          <w:rFonts w:ascii="Calibri" w:hAnsi="Calibri" w:cs="Calibri"/>
          <w:sz w:val="22"/>
        </w:rPr>
      </w:pPr>
    </w:p>
    <w:p w:rsidR="00C432B3" w:rsidP="00C432B3" w14:paraId="12D18E5D" w14:textId="05195522">
      <w:pPr>
        <w:tabs>
          <w:tab w:val="left" w:pos="0"/>
        </w:tabs>
        <w:spacing w:line="276" w:lineRule="auto"/>
        <w:rPr>
          <w:rFonts w:ascii="Times New Roman" w:hAnsi="Times New Roman"/>
        </w:rPr>
      </w:pPr>
      <w:r w:rsidRPr="00E10DC0">
        <w:rPr>
          <w:rFonts w:ascii="Calibri" w:hAnsi="Calibri" w:cs="Calibri"/>
          <w:sz w:val="22"/>
        </w:rPr>
        <w:t>Altogether, these technical adjustments resulted in a net decrease in total monetized burden of 1.4%. This includes decreases in filer population of 2.1%, in time burden of 5.3%, and in out-of-pocket costs of 1.5%.</w:t>
      </w:r>
      <w:r>
        <w:rPr>
          <w:sz w:val="24"/>
        </w:rPr>
        <w:fldChar w:fldCharType="begin"/>
      </w:r>
      <w:r>
        <w:instrText xml:space="preserve"> LINK Excel.Sheet.12 "https://irsgov.sharepoint.com/sites/TM-TaxpayerBurdenLab/Shared%20Documents/Taxpayer%20Segments/ERB_0029/Documentation/FY26/Data%20Tables_ERB_0029_FY26.xlsx" "Supporting Statement!R58C29:R69C34" \a \f 4 \h </w:instrText>
      </w:r>
      <w:r>
        <w:rPr>
          <w:sz w:val="24"/>
        </w:rPr>
        <w:fldChar w:fldCharType="separate"/>
      </w:r>
    </w:p>
    <w:p w:rsidR="00C432B3" w:rsidP="00C432B3" w14:paraId="0C4F52AA" w14:textId="77777777">
      <w:pPr>
        <w:tabs>
          <w:tab w:val="left" w:pos="0"/>
        </w:tabs>
        <w:spacing w:line="276" w:lineRule="auto"/>
        <w:rPr>
          <w:rFonts w:ascii="Times New Roman" w:hAnsi="Times New Roman"/>
        </w:rPr>
      </w:pPr>
      <w:r>
        <w:rPr>
          <w:rFonts w:ascii="Calibri" w:hAnsi="Calibri" w:cs="Calibri"/>
          <w:sz w:val="22"/>
        </w:rPr>
        <w:fldChar w:fldCharType="end"/>
      </w:r>
      <w:r>
        <w:rPr>
          <w:rFonts w:ascii="Calibri" w:hAnsi="Calibri" w:cs="Calibri"/>
          <w:sz w:val="22"/>
        </w:rPr>
        <w:fldChar w:fldCharType="begin"/>
      </w:r>
      <w:r>
        <w:rPr>
          <w:rFonts w:ascii="Calibri" w:hAnsi="Calibri" w:cs="Calibri"/>
          <w:sz w:val="22"/>
        </w:rPr>
        <w:instrText xml:space="preserve"> LINK Excel.Sheet.12 "https://irsgov.sharepoint.com/sites/TM-TaxpayerBurdenLab/Shared%20Documents/Taxpayer%20Segments/ERB_0029/Documentation/FY26/Data%20Tables_ERB_0029_FY26.xlsx" "Supporting Statement!R59C23:R70C28" \a \f 4 \h </w:instrText>
      </w:r>
      <w:r>
        <w:rPr>
          <w:rFonts w:ascii="Calibri" w:hAnsi="Calibri" w:cs="Calibri"/>
          <w:sz w:val="22"/>
        </w:rPr>
        <w:fldChar w:fldCharType="separate"/>
      </w:r>
    </w:p>
    <w:tbl>
      <w:tblPr>
        <w:tblW w:w="9540" w:type="dxa"/>
        <w:tblLook w:val="04A0"/>
      </w:tblPr>
      <w:tblGrid>
        <w:gridCol w:w="2280"/>
        <w:gridCol w:w="1296"/>
        <w:gridCol w:w="1249"/>
        <w:gridCol w:w="1520"/>
        <w:gridCol w:w="1451"/>
        <w:gridCol w:w="1820"/>
      </w:tblGrid>
      <w:tr w14:paraId="0C8A326B" w14:textId="77777777" w:rsidTr="00A60429">
        <w:tblPrEx>
          <w:tblW w:w="9540" w:type="dxa"/>
          <w:tblLook w:val="04A0"/>
        </w:tblPrEx>
        <w:trPr>
          <w:trHeight w:val="300"/>
        </w:trPr>
        <w:tc>
          <w:tcPr>
            <w:tcW w:w="9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135B18" w:rsidP="00A60429" w14:paraId="5A23052B" w14:textId="77777777">
            <w:pPr>
              <w:jc w:val="center"/>
              <w:rPr>
                <w:rFonts w:ascii="Calibri" w:hAnsi="Calibri" w:cs="Calibri"/>
                <w:b/>
                <w:bCs/>
                <w:color w:val="000000"/>
              </w:rPr>
            </w:pPr>
            <w:r w:rsidRPr="00135B18">
              <w:rPr>
                <w:rFonts w:ascii="Calibri" w:hAnsi="Calibri" w:cs="Calibri"/>
                <w:b/>
                <w:bCs/>
                <w:color w:val="000000"/>
              </w:rPr>
              <w:t>Table 4</w:t>
            </w:r>
          </w:p>
        </w:tc>
      </w:tr>
      <w:tr w14:paraId="65E9357C" w14:textId="77777777" w:rsidTr="00A60429">
        <w:tblPrEx>
          <w:tblW w:w="9540" w:type="dxa"/>
          <w:tblLook w:val="04A0"/>
        </w:tblPrEx>
        <w:trPr>
          <w:trHeight w:val="300"/>
        </w:trPr>
        <w:tc>
          <w:tcPr>
            <w:tcW w:w="9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135B18" w:rsidP="00A60429" w14:paraId="2CBCE6A6"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Program Change Due to Technical Adjustments</w:t>
            </w:r>
          </w:p>
        </w:tc>
      </w:tr>
      <w:tr w14:paraId="5E5F8426" w14:textId="77777777" w:rsidTr="00A60429">
        <w:tblPrEx>
          <w:tblW w:w="9540" w:type="dxa"/>
          <w:tblLook w:val="04A0"/>
        </w:tblPrEx>
        <w:trPr>
          <w:trHeight w:val="300"/>
        </w:trPr>
        <w:tc>
          <w:tcPr>
            <w:tcW w:w="954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135B18" w:rsidP="00A60429" w14:paraId="3EB5C551"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Fiscal Year 2026</w:t>
            </w:r>
          </w:p>
        </w:tc>
      </w:tr>
      <w:tr w14:paraId="0569A45E" w14:textId="77777777" w:rsidTr="00A60429">
        <w:tblPrEx>
          <w:tblW w:w="9540" w:type="dxa"/>
          <w:tblLook w:val="04A0"/>
        </w:tblPrEx>
        <w:trPr>
          <w:trHeight w:val="750"/>
        </w:trPr>
        <w:tc>
          <w:tcPr>
            <w:tcW w:w="2280" w:type="dxa"/>
            <w:tcBorders>
              <w:top w:val="nil"/>
              <w:left w:val="single" w:sz="8" w:space="0" w:color="auto"/>
              <w:bottom w:val="single" w:sz="8" w:space="0" w:color="auto"/>
              <w:right w:val="single" w:sz="8" w:space="0" w:color="auto"/>
            </w:tcBorders>
            <w:shd w:val="clear" w:color="auto" w:fill="auto"/>
            <w:noWrap/>
            <w:vAlign w:val="center"/>
            <w:hideMark/>
          </w:tcPr>
          <w:p w:rsidR="00C432B3" w:rsidRPr="00135B18" w:rsidP="00A60429" w14:paraId="115D89D6" w14:textId="77777777">
            <w:pPr>
              <w:widowControl/>
              <w:autoSpaceDE/>
              <w:autoSpaceDN/>
              <w:adjustRightInd/>
              <w:rPr>
                <w:rFonts w:ascii="Calibri" w:hAnsi="Calibri" w:cs="Calibri"/>
                <w:color w:val="000000"/>
              </w:rPr>
            </w:pPr>
            <w:r w:rsidRPr="00135B18">
              <w:rPr>
                <w:rFonts w:ascii="Calibri" w:hAnsi="Calibri" w:cs="Calibri"/>
                <w:color w:val="000000"/>
              </w:rPr>
              <w:t> </w:t>
            </w:r>
          </w:p>
        </w:tc>
        <w:tc>
          <w:tcPr>
            <w:tcW w:w="1280" w:type="dxa"/>
            <w:tcBorders>
              <w:top w:val="nil"/>
              <w:left w:val="nil"/>
              <w:bottom w:val="single" w:sz="8" w:space="0" w:color="auto"/>
              <w:right w:val="single" w:sz="8" w:space="0" w:color="auto"/>
            </w:tcBorders>
            <w:shd w:val="clear" w:color="auto" w:fill="auto"/>
            <w:vAlign w:val="center"/>
            <w:hideMark/>
          </w:tcPr>
          <w:p w:rsidR="00C432B3" w:rsidRPr="00135B18" w:rsidP="00A60429" w14:paraId="4C7D9D06"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Change in Respondents</w:t>
            </w:r>
          </w:p>
        </w:tc>
        <w:tc>
          <w:tcPr>
            <w:tcW w:w="1200" w:type="dxa"/>
            <w:tcBorders>
              <w:top w:val="nil"/>
              <w:left w:val="nil"/>
              <w:bottom w:val="single" w:sz="8" w:space="0" w:color="auto"/>
              <w:right w:val="single" w:sz="8" w:space="0" w:color="auto"/>
            </w:tcBorders>
            <w:shd w:val="clear" w:color="auto" w:fill="auto"/>
            <w:vAlign w:val="center"/>
            <w:hideMark/>
          </w:tcPr>
          <w:p w:rsidR="00C432B3" w:rsidRPr="00135B18" w:rsidP="00A60429" w14:paraId="09FDD78F"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Change in Time (Hours)</w:t>
            </w:r>
          </w:p>
        </w:tc>
        <w:tc>
          <w:tcPr>
            <w:tcW w:w="1520" w:type="dxa"/>
            <w:tcBorders>
              <w:top w:val="nil"/>
              <w:left w:val="nil"/>
              <w:bottom w:val="single" w:sz="8" w:space="0" w:color="auto"/>
              <w:right w:val="single" w:sz="8" w:space="0" w:color="auto"/>
            </w:tcBorders>
            <w:shd w:val="clear" w:color="auto" w:fill="auto"/>
            <w:vAlign w:val="center"/>
            <w:hideMark/>
          </w:tcPr>
          <w:p w:rsidR="00C432B3" w:rsidRPr="00135B18" w:rsidP="00A60429" w14:paraId="6A433D66"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Change in Monetized Time</w:t>
            </w:r>
          </w:p>
        </w:tc>
        <w:tc>
          <w:tcPr>
            <w:tcW w:w="1440" w:type="dxa"/>
            <w:tcBorders>
              <w:top w:val="nil"/>
              <w:left w:val="nil"/>
              <w:bottom w:val="single" w:sz="8" w:space="0" w:color="auto"/>
              <w:right w:val="single" w:sz="8" w:space="0" w:color="auto"/>
            </w:tcBorders>
            <w:shd w:val="clear" w:color="auto" w:fill="auto"/>
            <w:vAlign w:val="center"/>
            <w:hideMark/>
          </w:tcPr>
          <w:p w:rsidR="00C432B3" w:rsidRPr="00135B18" w:rsidP="00A60429" w14:paraId="30975197"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Change in Out-of-Pocket Costs</w:t>
            </w:r>
          </w:p>
        </w:tc>
        <w:tc>
          <w:tcPr>
            <w:tcW w:w="1820" w:type="dxa"/>
            <w:tcBorders>
              <w:top w:val="nil"/>
              <w:left w:val="nil"/>
              <w:bottom w:val="single" w:sz="8" w:space="0" w:color="auto"/>
              <w:right w:val="single" w:sz="8" w:space="0" w:color="auto"/>
            </w:tcBorders>
            <w:shd w:val="clear" w:color="auto" w:fill="auto"/>
            <w:vAlign w:val="center"/>
            <w:hideMark/>
          </w:tcPr>
          <w:p w:rsidR="00C432B3" w:rsidRPr="00135B18" w:rsidP="00A60429" w14:paraId="3821D809" w14:textId="77777777">
            <w:pPr>
              <w:widowControl/>
              <w:autoSpaceDE/>
              <w:autoSpaceDN/>
              <w:adjustRightInd/>
              <w:jc w:val="center"/>
              <w:rPr>
                <w:rFonts w:ascii="Calibri" w:hAnsi="Calibri" w:cs="Calibri"/>
                <w:b/>
                <w:bCs/>
                <w:color w:val="000000"/>
              </w:rPr>
            </w:pPr>
            <w:r w:rsidRPr="00135B18">
              <w:rPr>
                <w:rFonts w:ascii="Calibri" w:hAnsi="Calibri" w:cs="Calibri"/>
                <w:b/>
                <w:bCs/>
                <w:color w:val="000000"/>
              </w:rPr>
              <w:t>Change in Total Monetized Burden*</w:t>
            </w:r>
          </w:p>
        </w:tc>
      </w:tr>
      <w:tr w14:paraId="0DE60FB4" w14:textId="77777777" w:rsidTr="00A60429">
        <w:tblPrEx>
          <w:tblW w:w="9540" w:type="dxa"/>
          <w:tblLook w:val="04A0"/>
        </w:tblPrEx>
        <w:trPr>
          <w:trHeight w:val="750"/>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C432B3" w:rsidRPr="00135B18" w:rsidP="00A60429" w14:paraId="40D36E7C" w14:textId="77777777">
            <w:pPr>
              <w:widowControl/>
              <w:autoSpaceDE/>
              <w:autoSpaceDN/>
              <w:adjustRightInd/>
              <w:rPr>
                <w:rFonts w:ascii="Calibri" w:hAnsi="Calibri" w:cs="Calibri"/>
                <w:color w:val="000000"/>
              </w:rPr>
            </w:pPr>
            <w:r w:rsidRPr="00135B18">
              <w:rPr>
                <w:rFonts w:ascii="Calibri" w:hAnsi="Calibri" w:cs="Calibri"/>
                <w:color w:val="000000"/>
              </w:rPr>
              <w:t>Fiscal Year 2025 Updates**</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0A4257B4" w14:textId="77777777">
            <w:pPr>
              <w:widowControl/>
              <w:autoSpaceDE/>
              <w:autoSpaceDN/>
              <w:adjustRightInd/>
              <w:jc w:val="right"/>
              <w:rPr>
                <w:rFonts w:ascii="Calibri" w:hAnsi="Calibri" w:cs="Calibri"/>
                <w:color w:val="000000"/>
              </w:rPr>
            </w:pPr>
            <w:r w:rsidRPr="00135B18">
              <w:rPr>
                <w:rFonts w:ascii="Calibri" w:hAnsi="Calibri" w:cs="Calibri"/>
                <w:color w:val="000000"/>
              </w:rPr>
              <w:t>(193,920)</w:t>
            </w:r>
          </w:p>
        </w:tc>
        <w:tc>
          <w:tcPr>
            <w:tcW w:w="120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2E2B40E6" w14:textId="77777777">
            <w:pPr>
              <w:widowControl/>
              <w:autoSpaceDE/>
              <w:autoSpaceDN/>
              <w:adjustRightInd/>
              <w:jc w:val="right"/>
              <w:rPr>
                <w:rFonts w:ascii="Calibri" w:hAnsi="Calibri" w:cs="Calibri"/>
                <w:color w:val="000000"/>
              </w:rPr>
            </w:pPr>
            <w:r w:rsidRPr="00135B18">
              <w:rPr>
                <w:rFonts w:ascii="Calibri" w:hAnsi="Calibri" w:cs="Calibri"/>
                <w:color w:val="000000"/>
              </w:rPr>
              <w:t>(27,000,000)</w:t>
            </w:r>
          </w:p>
        </w:tc>
        <w:tc>
          <w:tcPr>
            <w:tcW w:w="15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4C658D59" w14:textId="77777777">
            <w:pPr>
              <w:widowControl/>
              <w:autoSpaceDE/>
              <w:autoSpaceDN/>
              <w:adjustRightInd/>
              <w:jc w:val="right"/>
              <w:rPr>
                <w:rFonts w:ascii="Calibri" w:hAnsi="Calibri" w:cs="Calibri"/>
                <w:color w:val="000000"/>
              </w:rPr>
            </w:pPr>
            <w:r w:rsidRPr="00135B18">
              <w:rPr>
                <w:rFonts w:ascii="Calibri" w:hAnsi="Calibri" w:cs="Calibri"/>
                <w:color w:val="000000"/>
              </w:rPr>
              <w:t>($620,000,000)</w:t>
            </w:r>
          </w:p>
        </w:tc>
        <w:tc>
          <w:tcPr>
            <w:tcW w:w="144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6EEC6858" w14:textId="77777777">
            <w:pPr>
              <w:widowControl/>
              <w:autoSpaceDE/>
              <w:autoSpaceDN/>
              <w:adjustRightInd/>
              <w:jc w:val="right"/>
              <w:rPr>
                <w:rFonts w:ascii="Calibri" w:hAnsi="Calibri" w:cs="Calibri"/>
                <w:color w:val="000000"/>
              </w:rPr>
            </w:pPr>
            <w:r w:rsidRPr="00135B18">
              <w:rPr>
                <w:rFonts w:ascii="Calibri" w:hAnsi="Calibri" w:cs="Calibri"/>
                <w:color w:val="000000"/>
              </w:rPr>
              <w:t>($850,000,000)</w:t>
            </w:r>
          </w:p>
        </w:tc>
        <w:tc>
          <w:tcPr>
            <w:tcW w:w="18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7E6BF013" w14:textId="77777777">
            <w:pPr>
              <w:widowControl/>
              <w:autoSpaceDE/>
              <w:autoSpaceDN/>
              <w:adjustRightInd/>
              <w:jc w:val="right"/>
              <w:rPr>
                <w:rFonts w:ascii="Calibri" w:hAnsi="Calibri" w:cs="Calibri"/>
                <w:color w:val="000000"/>
              </w:rPr>
            </w:pPr>
            <w:r w:rsidRPr="00135B18">
              <w:rPr>
                <w:rFonts w:ascii="Calibri" w:hAnsi="Calibri" w:cs="Calibri"/>
                <w:color w:val="000000"/>
              </w:rPr>
              <w:t>($1,470,000,000)</w:t>
            </w:r>
          </w:p>
        </w:tc>
      </w:tr>
      <w:tr w14:paraId="23967303" w14:textId="77777777" w:rsidTr="00A60429">
        <w:tblPrEx>
          <w:tblW w:w="9540" w:type="dxa"/>
          <w:tblLook w:val="04A0"/>
        </w:tblPrEx>
        <w:trPr>
          <w:trHeight w:val="750"/>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C432B3" w:rsidRPr="00135B18" w:rsidP="00A60429" w14:paraId="4DF5172D" w14:textId="77777777">
            <w:pPr>
              <w:widowControl/>
              <w:autoSpaceDE/>
              <w:autoSpaceDN/>
              <w:adjustRightInd/>
              <w:rPr>
                <w:rFonts w:ascii="Calibri" w:hAnsi="Calibri" w:cs="Calibri"/>
                <w:color w:val="000000"/>
              </w:rPr>
            </w:pPr>
            <w:r w:rsidRPr="00135B18">
              <w:rPr>
                <w:rFonts w:ascii="Calibri" w:hAnsi="Calibri" w:cs="Calibri"/>
                <w:color w:val="000000"/>
              </w:rPr>
              <w:t>Update to Burden Survey Data and Model</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4E86E852"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0 </w:t>
            </w:r>
          </w:p>
        </w:tc>
        <w:tc>
          <w:tcPr>
            <w:tcW w:w="120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288B7CDD"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0 </w:t>
            </w:r>
          </w:p>
        </w:tc>
        <w:tc>
          <w:tcPr>
            <w:tcW w:w="15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0A41F36B"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$0 </w:t>
            </w:r>
          </w:p>
        </w:tc>
        <w:tc>
          <w:tcPr>
            <w:tcW w:w="144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1F240E24"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$0 </w:t>
            </w:r>
          </w:p>
        </w:tc>
        <w:tc>
          <w:tcPr>
            <w:tcW w:w="18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453F2C62"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$0 </w:t>
            </w:r>
          </w:p>
        </w:tc>
      </w:tr>
      <w:tr w14:paraId="68E6D397" w14:textId="77777777" w:rsidTr="00A60429">
        <w:tblPrEx>
          <w:tblW w:w="9540" w:type="dxa"/>
          <w:tblLook w:val="04A0"/>
        </w:tblPrEx>
        <w:trPr>
          <w:trHeight w:val="750"/>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C432B3" w:rsidRPr="00135B18" w:rsidP="00A60429" w14:paraId="5DC6F189" w14:textId="77777777">
            <w:pPr>
              <w:widowControl/>
              <w:autoSpaceDE/>
              <w:autoSpaceDN/>
              <w:adjustRightInd/>
              <w:rPr>
                <w:rFonts w:ascii="Calibri" w:hAnsi="Calibri" w:cs="Calibri"/>
                <w:color w:val="000000"/>
              </w:rPr>
            </w:pPr>
            <w:r w:rsidRPr="00135B18">
              <w:rPr>
                <w:rFonts w:ascii="Calibri" w:hAnsi="Calibri" w:cs="Calibri"/>
                <w:color w:val="000000"/>
              </w:rPr>
              <w:t>Projection to Fiscal Year 2026***</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342CFE7F"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39,100 </w:t>
            </w:r>
          </w:p>
        </w:tc>
        <w:tc>
          <w:tcPr>
            <w:tcW w:w="120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3D2C0CED"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2,000,000 </w:t>
            </w:r>
          </w:p>
        </w:tc>
        <w:tc>
          <w:tcPr>
            <w:tcW w:w="15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5DF8C22D"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$420,000,000 </w:t>
            </w:r>
          </w:p>
        </w:tc>
        <w:tc>
          <w:tcPr>
            <w:tcW w:w="144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2B3E2FA3"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$550,000,000 </w:t>
            </w:r>
          </w:p>
        </w:tc>
        <w:tc>
          <w:tcPr>
            <w:tcW w:w="18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0BB63A4A" w14:textId="77777777">
            <w:pPr>
              <w:widowControl/>
              <w:autoSpaceDE/>
              <w:autoSpaceDN/>
              <w:adjustRightInd/>
              <w:jc w:val="right"/>
              <w:rPr>
                <w:rFonts w:ascii="Calibri" w:hAnsi="Calibri" w:cs="Calibri"/>
                <w:color w:val="000000"/>
              </w:rPr>
            </w:pPr>
            <w:r w:rsidRPr="00135B18">
              <w:rPr>
                <w:rFonts w:ascii="Calibri" w:hAnsi="Calibri" w:cs="Calibri"/>
                <w:color w:val="000000"/>
              </w:rPr>
              <w:t xml:space="preserve">$970,000,000 </w:t>
            </w:r>
          </w:p>
        </w:tc>
      </w:tr>
      <w:tr w14:paraId="5208ACE5" w14:textId="77777777" w:rsidTr="00A60429">
        <w:tblPrEx>
          <w:tblW w:w="9540" w:type="dxa"/>
          <w:tblLook w:val="04A0"/>
        </w:tblPrEx>
        <w:trPr>
          <w:trHeight w:val="765"/>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C432B3" w:rsidRPr="00135B18" w:rsidP="00A60429" w14:paraId="7A503639" w14:textId="77777777">
            <w:pPr>
              <w:widowControl/>
              <w:autoSpaceDE/>
              <w:autoSpaceDN/>
              <w:adjustRightInd/>
              <w:rPr>
                <w:rFonts w:ascii="Calibri" w:hAnsi="Calibri" w:cs="Calibri"/>
                <w:color w:val="000000"/>
              </w:rPr>
            </w:pPr>
            <w:r w:rsidRPr="00135B18">
              <w:rPr>
                <w:rFonts w:ascii="Calibri" w:hAnsi="Calibri" w:cs="Calibri"/>
                <w:color w:val="000000"/>
              </w:rPr>
              <w:t>Total Technical Adjustments</w:t>
            </w:r>
          </w:p>
        </w:tc>
        <w:tc>
          <w:tcPr>
            <w:tcW w:w="128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723D17E6" w14:textId="77777777">
            <w:pPr>
              <w:widowControl/>
              <w:autoSpaceDE/>
              <w:autoSpaceDN/>
              <w:adjustRightInd/>
              <w:jc w:val="right"/>
              <w:rPr>
                <w:rFonts w:ascii="Calibri" w:hAnsi="Calibri" w:cs="Calibri"/>
                <w:color w:val="000000"/>
              </w:rPr>
            </w:pPr>
            <w:r w:rsidRPr="00135B18">
              <w:rPr>
                <w:rFonts w:ascii="Calibri" w:hAnsi="Calibri" w:cs="Calibri"/>
                <w:color w:val="000000"/>
              </w:rPr>
              <w:t>(154,820)</w:t>
            </w:r>
          </w:p>
        </w:tc>
        <w:tc>
          <w:tcPr>
            <w:tcW w:w="120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2CCAC1AD" w14:textId="77777777">
            <w:pPr>
              <w:widowControl/>
              <w:autoSpaceDE/>
              <w:autoSpaceDN/>
              <w:adjustRightInd/>
              <w:jc w:val="right"/>
              <w:rPr>
                <w:rFonts w:ascii="Calibri" w:hAnsi="Calibri" w:cs="Calibri"/>
                <w:color w:val="000000"/>
              </w:rPr>
            </w:pPr>
            <w:r w:rsidRPr="00135B18">
              <w:rPr>
                <w:rFonts w:ascii="Calibri" w:hAnsi="Calibri" w:cs="Calibri"/>
                <w:color w:val="000000"/>
              </w:rPr>
              <w:t>(25,000,000)</w:t>
            </w:r>
          </w:p>
        </w:tc>
        <w:tc>
          <w:tcPr>
            <w:tcW w:w="15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7974CBB5" w14:textId="77777777">
            <w:pPr>
              <w:widowControl/>
              <w:autoSpaceDE/>
              <w:autoSpaceDN/>
              <w:adjustRightInd/>
              <w:jc w:val="right"/>
              <w:rPr>
                <w:rFonts w:ascii="Calibri" w:hAnsi="Calibri" w:cs="Calibri"/>
                <w:color w:val="000000"/>
              </w:rPr>
            </w:pPr>
            <w:r w:rsidRPr="00135B18">
              <w:rPr>
                <w:rFonts w:ascii="Calibri" w:hAnsi="Calibri" w:cs="Calibri"/>
                <w:color w:val="000000"/>
              </w:rPr>
              <w:t>($200,000,000)</w:t>
            </w:r>
          </w:p>
        </w:tc>
        <w:tc>
          <w:tcPr>
            <w:tcW w:w="144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10B7D1FF" w14:textId="77777777">
            <w:pPr>
              <w:widowControl/>
              <w:autoSpaceDE/>
              <w:autoSpaceDN/>
              <w:adjustRightInd/>
              <w:jc w:val="right"/>
              <w:rPr>
                <w:rFonts w:ascii="Calibri" w:hAnsi="Calibri" w:cs="Calibri"/>
                <w:color w:val="000000"/>
              </w:rPr>
            </w:pPr>
            <w:r w:rsidRPr="00135B18">
              <w:rPr>
                <w:rFonts w:ascii="Calibri" w:hAnsi="Calibri" w:cs="Calibri"/>
                <w:color w:val="000000"/>
              </w:rPr>
              <w:t>($300,000,000)</w:t>
            </w:r>
          </w:p>
        </w:tc>
        <w:tc>
          <w:tcPr>
            <w:tcW w:w="1820" w:type="dxa"/>
            <w:tcBorders>
              <w:top w:val="nil"/>
              <w:left w:val="nil"/>
              <w:bottom w:val="single" w:sz="8" w:space="0" w:color="auto"/>
              <w:right w:val="single" w:sz="8" w:space="0" w:color="auto"/>
            </w:tcBorders>
            <w:shd w:val="clear" w:color="auto" w:fill="auto"/>
            <w:noWrap/>
            <w:vAlign w:val="bottom"/>
            <w:hideMark/>
          </w:tcPr>
          <w:p w:rsidR="00C432B3" w:rsidRPr="00135B18" w:rsidP="00A60429" w14:paraId="76FFE532" w14:textId="77777777">
            <w:pPr>
              <w:widowControl/>
              <w:autoSpaceDE/>
              <w:autoSpaceDN/>
              <w:adjustRightInd/>
              <w:jc w:val="right"/>
              <w:rPr>
                <w:rFonts w:ascii="Calibri" w:hAnsi="Calibri" w:cs="Calibri"/>
                <w:color w:val="000000"/>
              </w:rPr>
            </w:pPr>
            <w:r w:rsidRPr="00135B18">
              <w:rPr>
                <w:rFonts w:ascii="Calibri" w:hAnsi="Calibri" w:cs="Calibri"/>
                <w:color w:val="000000"/>
              </w:rPr>
              <w:t>($500,000,000)</w:t>
            </w:r>
          </w:p>
        </w:tc>
      </w:tr>
      <w:tr w14:paraId="741E4923" w14:textId="77777777" w:rsidTr="00A60429">
        <w:tblPrEx>
          <w:tblW w:w="9540" w:type="dxa"/>
          <w:tblLook w:val="04A0"/>
        </w:tblPrEx>
        <w:trPr>
          <w:trHeight w:val="240"/>
        </w:trPr>
        <w:tc>
          <w:tcPr>
            <w:tcW w:w="3560" w:type="dxa"/>
            <w:gridSpan w:val="2"/>
            <w:tcBorders>
              <w:top w:val="nil"/>
              <w:left w:val="nil"/>
              <w:bottom w:val="nil"/>
              <w:right w:val="nil"/>
            </w:tcBorders>
            <w:shd w:val="clear" w:color="auto" w:fill="auto"/>
            <w:noWrap/>
            <w:vAlign w:val="bottom"/>
            <w:hideMark/>
          </w:tcPr>
          <w:p w:rsidR="00C432B3" w:rsidRPr="00135B18" w:rsidP="00A60429" w14:paraId="31DD9F3D" w14:textId="77777777">
            <w:pPr>
              <w:widowControl/>
              <w:autoSpaceDE/>
              <w:autoSpaceDN/>
              <w:adjustRightInd/>
              <w:rPr>
                <w:rFonts w:ascii="Calibri" w:hAnsi="Calibri" w:cs="Calibri"/>
                <w:color w:val="000000"/>
                <w:sz w:val="18"/>
                <w:szCs w:val="18"/>
              </w:rPr>
            </w:pPr>
            <w:r w:rsidRPr="00135B18">
              <w:rPr>
                <w:rFonts w:ascii="Calibri" w:hAnsi="Calibri" w:cs="Calibri"/>
                <w:color w:val="000000"/>
                <w:sz w:val="18"/>
                <w:szCs w:val="18"/>
              </w:rPr>
              <w:t xml:space="preserve">Source: </w:t>
            </w:r>
            <w:r w:rsidRPr="00135B18">
              <w:rPr>
                <w:rFonts w:ascii="Calibri" w:hAnsi="Calibri" w:cs="Calibri"/>
                <w:color w:val="000000"/>
                <w:sz w:val="18"/>
                <w:szCs w:val="18"/>
              </w:rPr>
              <w:t>IRS:RAAS</w:t>
            </w:r>
            <w:r w:rsidRPr="00135B18">
              <w:rPr>
                <w:rFonts w:ascii="Calibri" w:hAnsi="Calibri" w:cs="Calibri"/>
                <w:color w:val="000000"/>
                <w:sz w:val="18"/>
                <w:szCs w:val="18"/>
              </w:rPr>
              <w:t>:KDA:BRDN (10-1-2025)</w:t>
            </w:r>
          </w:p>
        </w:tc>
        <w:tc>
          <w:tcPr>
            <w:tcW w:w="1200" w:type="dxa"/>
            <w:tcBorders>
              <w:top w:val="nil"/>
              <w:left w:val="nil"/>
              <w:bottom w:val="nil"/>
              <w:right w:val="nil"/>
            </w:tcBorders>
            <w:shd w:val="clear" w:color="auto" w:fill="auto"/>
            <w:noWrap/>
            <w:vAlign w:val="bottom"/>
            <w:hideMark/>
          </w:tcPr>
          <w:p w:rsidR="00C432B3" w:rsidRPr="00135B18" w:rsidP="00A60429" w14:paraId="1E32BD08" w14:textId="77777777">
            <w:pPr>
              <w:widowControl/>
              <w:autoSpaceDE/>
              <w:autoSpaceDN/>
              <w:adjustRightInd/>
              <w:rPr>
                <w:rFonts w:ascii="Calibri" w:hAnsi="Calibri" w:cs="Calibri"/>
                <w:color w:val="000000"/>
                <w:sz w:val="18"/>
                <w:szCs w:val="18"/>
              </w:rPr>
            </w:pPr>
          </w:p>
        </w:tc>
        <w:tc>
          <w:tcPr>
            <w:tcW w:w="1520" w:type="dxa"/>
            <w:tcBorders>
              <w:top w:val="nil"/>
              <w:left w:val="nil"/>
              <w:bottom w:val="nil"/>
              <w:right w:val="nil"/>
            </w:tcBorders>
            <w:shd w:val="clear" w:color="auto" w:fill="auto"/>
            <w:vAlign w:val="bottom"/>
            <w:hideMark/>
          </w:tcPr>
          <w:p w:rsidR="00C432B3" w:rsidRPr="00135B18" w:rsidP="00A60429" w14:paraId="1B8A9587" w14:textId="77777777">
            <w:pPr>
              <w:widowControl/>
              <w:autoSpaceDE/>
              <w:autoSpaceDN/>
              <w:adjustRightInd/>
              <w:jc w:val="right"/>
              <w:rPr>
                <w:rFonts w:ascii="Times New Roman" w:hAnsi="Times New Roman"/>
              </w:rPr>
            </w:pPr>
          </w:p>
        </w:tc>
        <w:tc>
          <w:tcPr>
            <w:tcW w:w="1440" w:type="dxa"/>
            <w:tcBorders>
              <w:top w:val="nil"/>
              <w:left w:val="nil"/>
              <w:bottom w:val="nil"/>
              <w:right w:val="nil"/>
            </w:tcBorders>
            <w:shd w:val="clear" w:color="auto" w:fill="auto"/>
            <w:noWrap/>
            <w:vAlign w:val="bottom"/>
            <w:hideMark/>
          </w:tcPr>
          <w:p w:rsidR="00C432B3" w:rsidRPr="00135B18" w:rsidP="00A60429" w14:paraId="2E9729AC" w14:textId="77777777">
            <w:pPr>
              <w:widowControl/>
              <w:autoSpaceDE/>
              <w:autoSpaceDN/>
              <w:adjustRightInd/>
              <w:jc w:val="right"/>
              <w:rPr>
                <w:rFonts w:ascii="Times New Roman" w:hAnsi="Times New Roman"/>
              </w:rPr>
            </w:pPr>
          </w:p>
        </w:tc>
        <w:tc>
          <w:tcPr>
            <w:tcW w:w="1820" w:type="dxa"/>
            <w:tcBorders>
              <w:top w:val="nil"/>
              <w:left w:val="nil"/>
              <w:bottom w:val="nil"/>
              <w:right w:val="nil"/>
            </w:tcBorders>
            <w:shd w:val="clear" w:color="auto" w:fill="auto"/>
            <w:noWrap/>
            <w:vAlign w:val="bottom"/>
            <w:hideMark/>
          </w:tcPr>
          <w:p w:rsidR="00C432B3" w:rsidRPr="00135B18" w:rsidP="00A60429" w14:paraId="782665DA" w14:textId="77777777">
            <w:pPr>
              <w:widowControl/>
              <w:autoSpaceDE/>
              <w:autoSpaceDN/>
              <w:adjustRightInd/>
              <w:jc w:val="right"/>
              <w:rPr>
                <w:rFonts w:ascii="Times New Roman" w:hAnsi="Times New Roman"/>
              </w:rPr>
            </w:pPr>
          </w:p>
        </w:tc>
      </w:tr>
      <w:tr w14:paraId="2551D8E1" w14:textId="77777777" w:rsidTr="00A60429">
        <w:tblPrEx>
          <w:tblW w:w="9540" w:type="dxa"/>
          <w:tblLook w:val="04A0"/>
        </w:tblPrEx>
        <w:trPr>
          <w:trHeight w:val="240"/>
        </w:trPr>
        <w:tc>
          <w:tcPr>
            <w:tcW w:w="9540" w:type="dxa"/>
            <w:gridSpan w:val="6"/>
            <w:tcBorders>
              <w:top w:val="nil"/>
              <w:left w:val="nil"/>
              <w:bottom w:val="nil"/>
              <w:right w:val="nil"/>
            </w:tcBorders>
            <w:shd w:val="clear" w:color="auto" w:fill="auto"/>
            <w:noWrap/>
            <w:vAlign w:val="bottom"/>
            <w:hideMark/>
          </w:tcPr>
          <w:p w:rsidR="00C432B3" w:rsidRPr="00135B18" w:rsidP="00A60429" w14:paraId="48E8C81D" w14:textId="77777777">
            <w:pPr>
              <w:widowControl/>
              <w:autoSpaceDE/>
              <w:autoSpaceDN/>
              <w:adjustRightInd/>
              <w:rPr>
                <w:rFonts w:ascii="Calibri" w:hAnsi="Calibri" w:cs="Calibri"/>
                <w:color w:val="000000"/>
                <w:sz w:val="18"/>
                <w:szCs w:val="18"/>
              </w:rPr>
            </w:pPr>
            <w:r w:rsidRPr="00135B18">
              <w:rPr>
                <w:rFonts w:ascii="Calibri" w:hAnsi="Calibri" w:cs="Calibri"/>
                <w:color w:val="000000"/>
                <w:sz w:val="18"/>
                <w:szCs w:val="18"/>
              </w:rPr>
              <w:t>*Change in Total Monetized Burden = Change in Monetized Time + Change in Out-of-Pocket Costs</w:t>
            </w:r>
          </w:p>
        </w:tc>
      </w:tr>
      <w:tr w14:paraId="41719C70" w14:textId="77777777" w:rsidTr="00A60429">
        <w:tblPrEx>
          <w:tblW w:w="9540" w:type="dxa"/>
          <w:tblLook w:val="04A0"/>
        </w:tblPrEx>
        <w:trPr>
          <w:trHeight w:val="240"/>
        </w:trPr>
        <w:tc>
          <w:tcPr>
            <w:tcW w:w="9540" w:type="dxa"/>
            <w:gridSpan w:val="6"/>
            <w:tcBorders>
              <w:top w:val="nil"/>
              <w:left w:val="nil"/>
              <w:bottom w:val="nil"/>
              <w:right w:val="nil"/>
            </w:tcBorders>
            <w:shd w:val="clear" w:color="auto" w:fill="auto"/>
            <w:noWrap/>
            <w:vAlign w:val="bottom"/>
            <w:hideMark/>
          </w:tcPr>
          <w:p w:rsidR="00C432B3" w:rsidRPr="00135B18" w:rsidP="00A60429" w14:paraId="4FF9E922" w14:textId="77777777">
            <w:pPr>
              <w:widowControl/>
              <w:autoSpaceDE/>
              <w:autoSpaceDN/>
              <w:adjustRightInd/>
              <w:rPr>
                <w:rFonts w:ascii="Calibri" w:hAnsi="Calibri" w:cs="Calibri"/>
                <w:color w:val="000000"/>
                <w:sz w:val="18"/>
                <w:szCs w:val="18"/>
              </w:rPr>
            </w:pPr>
            <w:r w:rsidRPr="00135B18">
              <w:rPr>
                <w:rFonts w:ascii="Calibri" w:hAnsi="Calibri" w:cs="Calibri"/>
                <w:color w:val="000000"/>
                <w:sz w:val="18"/>
                <w:szCs w:val="18"/>
              </w:rPr>
              <w:t>**</w:t>
            </w:r>
            <w:r w:rsidRPr="00135B18">
              <w:rPr>
                <w:rFonts w:ascii="Calibri" w:hAnsi="Calibri" w:cs="Calibri"/>
                <w:color w:val="000000"/>
                <w:sz w:val="18"/>
                <w:szCs w:val="18"/>
              </w:rPr>
              <w:t>lncludes</w:t>
            </w:r>
            <w:r w:rsidRPr="00135B18">
              <w:rPr>
                <w:rFonts w:ascii="Calibri" w:hAnsi="Calibri" w:cs="Calibri"/>
                <w:color w:val="000000"/>
                <w:sz w:val="18"/>
                <w:szCs w:val="18"/>
              </w:rPr>
              <w:t xml:space="preserve"> updated population counts, macroeconomic adjustments, and updated tax return data</w:t>
            </w:r>
          </w:p>
        </w:tc>
      </w:tr>
      <w:tr w14:paraId="7E7363B0" w14:textId="77777777" w:rsidTr="00A60429">
        <w:tblPrEx>
          <w:tblW w:w="9540" w:type="dxa"/>
          <w:tblLook w:val="04A0"/>
        </w:tblPrEx>
        <w:trPr>
          <w:trHeight w:val="240"/>
        </w:trPr>
        <w:tc>
          <w:tcPr>
            <w:tcW w:w="9540" w:type="dxa"/>
            <w:gridSpan w:val="6"/>
            <w:tcBorders>
              <w:top w:val="nil"/>
              <w:left w:val="nil"/>
              <w:bottom w:val="nil"/>
              <w:right w:val="nil"/>
            </w:tcBorders>
            <w:shd w:val="clear" w:color="auto" w:fill="auto"/>
            <w:noWrap/>
            <w:vAlign w:val="bottom"/>
            <w:hideMark/>
          </w:tcPr>
          <w:p w:rsidR="00C432B3" w:rsidRPr="00135B18" w:rsidP="00A60429" w14:paraId="3E8B3B6C" w14:textId="77777777">
            <w:pPr>
              <w:widowControl/>
              <w:autoSpaceDE/>
              <w:autoSpaceDN/>
              <w:adjustRightInd/>
              <w:rPr>
                <w:rFonts w:ascii="Calibri" w:hAnsi="Calibri" w:cs="Calibri"/>
                <w:color w:val="000000"/>
                <w:sz w:val="18"/>
                <w:szCs w:val="18"/>
              </w:rPr>
            </w:pPr>
            <w:r w:rsidRPr="00135B18">
              <w:rPr>
                <w:rFonts w:ascii="Calibri" w:hAnsi="Calibri" w:cs="Calibri"/>
                <w:color w:val="000000"/>
                <w:sz w:val="18"/>
                <w:szCs w:val="18"/>
              </w:rPr>
              <w:t>***</w:t>
            </w:r>
            <w:r w:rsidRPr="00135B18">
              <w:rPr>
                <w:rFonts w:ascii="Calibri" w:hAnsi="Calibri" w:cs="Calibri"/>
                <w:color w:val="000000"/>
                <w:sz w:val="18"/>
                <w:szCs w:val="18"/>
              </w:rPr>
              <w:t>lncludes</w:t>
            </w:r>
            <w:r w:rsidRPr="00135B18">
              <w:rPr>
                <w:rFonts w:ascii="Calibri" w:hAnsi="Calibri" w:cs="Calibri"/>
                <w:color w:val="000000"/>
                <w:sz w:val="18"/>
                <w:szCs w:val="18"/>
              </w:rPr>
              <w:t xml:space="preserve"> updated population counts and macroeconomic adjustments</w:t>
            </w:r>
          </w:p>
        </w:tc>
      </w:tr>
    </w:tbl>
    <w:p w:rsidR="00C432B3" w:rsidP="00C432B3" w14:paraId="288058AF" w14:textId="3BEA730E">
      <w:pPr>
        <w:tabs>
          <w:tab w:val="left" w:pos="0"/>
        </w:tabs>
        <w:spacing w:line="276" w:lineRule="auto"/>
        <w:rPr>
          <w:rFonts w:ascii="Times New Roman" w:hAnsi="Times New Roman"/>
        </w:rPr>
      </w:pPr>
      <w:r>
        <w:rPr>
          <w:rFonts w:ascii="Calibri" w:hAnsi="Calibri" w:cs="Calibri"/>
          <w:sz w:val="22"/>
        </w:rPr>
        <w:fldChar w:fldCharType="end"/>
      </w:r>
      <w:r>
        <w:rPr>
          <w:sz w:val="24"/>
        </w:rPr>
        <w:fldChar w:fldCharType="begin"/>
      </w:r>
      <w:r>
        <w:instrText xml:space="preserve"> LINK Excel.Sheet.12 "https://irsgov.sharepoint.com/sites/TM-TaxpayerBurdenLab/Shared Documents/Taxpayer Segments/ERB_0029/Documentation/FY26/Data Tables_0029_FY26.xlsx" "Supporting Statement!R32C15:R42C20" \a \f 4 \h </w:instrText>
      </w:r>
      <w:r>
        <w:rPr>
          <w:sz w:val="24"/>
        </w:rPr>
        <w:fldChar w:fldCharType="separate"/>
      </w:r>
    </w:p>
    <w:p w:rsidR="00C432B3" w:rsidRPr="00E10DC0" w:rsidP="00C432B3" w14:paraId="5ED6F48F" w14:textId="77777777">
      <w:pPr>
        <w:tabs>
          <w:tab w:val="left" w:pos="0"/>
        </w:tabs>
        <w:spacing w:line="276" w:lineRule="auto"/>
        <w:rPr>
          <w:rFonts w:ascii="Calibri" w:hAnsi="Calibri" w:cs="Calibri"/>
          <w:sz w:val="22"/>
        </w:rPr>
      </w:pPr>
      <w:r>
        <w:rPr>
          <w:rFonts w:ascii="Calibri" w:hAnsi="Calibri" w:cs="Calibri"/>
          <w:sz w:val="22"/>
        </w:rPr>
        <w:fldChar w:fldCharType="end"/>
      </w:r>
      <w:r w:rsidRPr="002842B9">
        <w:rPr>
          <w:rFonts w:asciiTheme="minorHAnsi" w:hAnsiTheme="minorHAnsi" w:cstheme="minorBidi"/>
          <w:b/>
          <w:bCs/>
          <w:sz w:val="22"/>
          <w:szCs w:val="22"/>
        </w:rPr>
        <w:t>Changes Due to Legislative Adjustment:</w:t>
      </w:r>
      <w:r w:rsidRPr="002842B9">
        <w:rPr>
          <w:rFonts w:asciiTheme="minorHAnsi" w:hAnsiTheme="minorHAnsi" w:cstheme="minorBidi"/>
          <w:sz w:val="22"/>
          <w:szCs w:val="22"/>
        </w:rPr>
        <w:t xml:space="preserve"> </w:t>
      </w:r>
      <w:r w:rsidRPr="002842B9">
        <w:rPr>
          <w:rFonts w:asciiTheme="minorHAnsi" w:hAnsiTheme="minorHAnsi"/>
          <w:sz w:val="22"/>
          <w:bdr w:val="none" w:sz="0" w:space="0" w:color="auto" w:frame="1"/>
        </w:rPr>
        <w:t xml:space="preserve">We assessed the provisions of P.L. 119-21 (One Big Beautiful Bill Act) that come into effect for FY2026 and estimate that while they will likely impact taxpayer burden, the effect </w:t>
      </w:r>
      <w:r w:rsidRPr="002842B9">
        <w:rPr>
          <w:rFonts w:asciiTheme="minorHAnsi" w:hAnsiTheme="minorHAnsi"/>
          <w:sz w:val="22"/>
          <w:bdr w:val="none" w:sz="0" w:space="0" w:color="auto" w:frame="1"/>
        </w:rPr>
        <w:t>is not expected</w:t>
      </w:r>
      <w:r w:rsidRPr="002842B9">
        <w:rPr>
          <w:rFonts w:asciiTheme="minorHAnsi" w:hAnsiTheme="minorHAnsi"/>
          <w:sz w:val="22"/>
          <w:bdr w:val="none" w:sz="0" w:space="0" w:color="auto" w:frame="1"/>
        </w:rPr>
        <w:t xml:space="preserve"> to be significant for this taxpayer segment for this fiscal year. Some provisions, such as Section 70201 No </w:t>
      </w:r>
      <w:r>
        <w:rPr>
          <w:rFonts w:asciiTheme="minorHAnsi" w:hAnsiTheme="minorHAnsi"/>
          <w:sz w:val="22"/>
          <w:bdr w:val="none" w:sz="0" w:space="0" w:color="auto" w:frame="1"/>
        </w:rPr>
        <w:t>t</w:t>
      </w:r>
      <w:r w:rsidRPr="002842B9">
        <w:rPr>
          <w:rFonts w:asciiTheme="minorHAnsi" w:hAnsiTheme="minorHAnsi"/>
          <w:sz w:val="22"/>
          <w:bdr w:val="none" w:sz="0" w:space="0" w:color="auto" w:frame="1"/>
        </w:rPr>
        <w:t>ax o</w:t>
      </w:r>
      <w:r>
        <w:rPr>
          <w:rFonts w:asciiTheme="minorHAnsi" w:hAnsiTheme="minorHAnsi"/>
          <w:sz w:val="22"/>
          <w:bdr w:val="none" w:sz="0" w:space="0" w:color="auto" w:frame="1"/>
        </w:rPr>
        <w:t>n</w:t>
      </w:r>
      <w:r w:rsidRPr="002842B9">
        <w:rPr>
          <w:rFonts w:asciiTheme="minorHAnsi" w:hAnsiTheme="minorHAnsi"/>
          <w:sz w:val="22"/>
          <w:bdr w:val="none" w:sz="0" w:space="0" w:color="auto" w:frame="1"/>
        </w:rPr>
        <w:t xml:space="preserve"> </w:t>
      </w:r>
      <w:r>
        <w:rPr>
          <w:rFonts w:asciiTheme="minorHAnsi" w:hAnsiTheme="minorHAnsi"/>
          <w:sz w:val="22"/>
          <w:bdr w:val="none" w:sz="0" w:space="0" w:color="auto" w:frame="1"/>
        </w:rPr>
        <w:t>t</w:t>
      </w:r>
      <w:r w:rsidRPr="002842B9">
        <w:rPr>
          <w:rFonts w:asciiTheme="minorHAnsi" w:hAnsiTheme="minorHAnsi"/>
          <w:sz w:val="22"/>
          <w:bdr w:val="none" w:sz="0" w:space="0" w:color="auto" w:frame="1"/>
        </w:rPr>
        <w:t>ips</w:t>
      </w:r>
      <w:r>
        <w:rPr>
          <w:rFonts w:asciiTheme="minorHAnsi" w:hAnsiTheme="minorHAnsi"/>
          <w:sz w:val="22"/>
          <w:bdr w:val="none" w:sz="0" w:space="0" w:color="auto" w:frame="1"/>
        </w:rPr>
        <w:t xml:space="preserve"> and Section 70202 No tax on overtime</w:t>
      </w:r>
      <w:r w:rsidRPr="002842B9">
        <w:rPr>
          <w:rFonts w:asciiTheme="minorHAnsi" w:hAnsiTheme="minorHAnsi"/>
          <w:sz w:val="22"/>
          <w:bdr w:val="none" w:sz="0" w:space="0" w:color="auto" w:frame="1"/>
        </w:rPr>
        <w:t>, while in effect for FY2026</w:t>
      </w:r>
      <w:r>
        <w:rPr>
          <w:rFonts w:asciiTheme="minorHAnsi" w:hAnsiTheme="minorHAnsi"/>
          <w:sz w:val="22"/>
          <w:bdr w:val="none" w:sz="0" w:space="0" w:color="auto" w:frame="1"/>
        </w:rPr>
        <w:t>,</w:t>
      </w:r>
      <w:r w:rsidRPr="002842B9">
        <w:rPr>
          <w:rFonts w:asciiTheme="minorHAnsi" w:hAnsiTheme="minorHAnsi"/>
          <w:sz w:val="22"/>
          <w:bdr w:val="none" w:sz="0" w:space="0" w:color="auto" w:frame="1"/>
        </w:rPr>
        <w:t xml:space="preserve"> may not have a material impact on burden until FY2027 due to the timing of reporting rules affecting this taxpayer segment.</w:t>
      </w:r>
    </w:p>
    <w:p w:rsidR="00C432B3" w:rsidP="00C432B3" w14:paraId="7770FA9F" w14:textId="77777777">
      <w:pPr>
        <w:tabs>
          <w:tab w:val="left" w:pos="0"/>
        </w:tabs>
        <w:spacing w:line="276" w:lineRule="auto"/>
        <w:rPr>
          <w:rFonts w:asciiTheme="minorHAnsi" w:hAnsiTheme="minorHAnsi" w:cstheme="minorHAnsi"/>
          <w:sz w:val="22"/>
          <w:bdr w:val="none" w:sz="0" w:space="0" w:color="auto" w:frame="1"/>
        </w:rPr>
      </w:pPr>
    </w:p>
    <w:p w:rsidR="00C432B3" w:rsidP="00C432B3" w14:paraId="401BAEB2" w14:textId="13C82A54">
      <w:pPr>
        <w:tabs>
          <w:tab w:val="left" w:pos="0"/>
        </w:tabs>
        <w:spacing w:line="276" w:lineRule="auto"/>
        <w:rPr>
          <w:rFonts w:ascii="Times New Roman" w:hAnsi="Times New Roman"/>
        </w:rPr>
      </w:pPr>
      <w:r w:rsidRPr="00C217B4">
        <w:rPr>
          <w:rFonts w:asciiTheme="minorHAnsi" w:hAnsiTheme="minorHAnsi" w:cstheme="minorHAnsi"/>
          <w:b/>
          <w:sz w:val="22"/>
          <w:szCs w:val="22"/>
        </w:rPr>
        <w:t>Changes Due to Agency Adjustment:</w:t>
      </w:r>
      <w:r w:rsidRPr="00C217B4">
        <w:rPr>
          <w:rFonts w:asciiTheme="minorHAnsi" w:hAnsiTheme="minorHAnsi" w:cstheme="minorHAnsi"/>
          <w:bCs/>
          <w:sz w:val="22"/>
          <w:szCs w:val="22"/>
        </w:rPr>
        <w:t xml:space="preserve"> </w:t>
      </w:r>
      <w:r w:rsidRPr="00E23DE3">
        <w:rPr>
          <w:rFonts w:asciiTheme="minorHAnsi" w:hAnsiTheme="minorHAnsi"/>
          <w:sz w:val="22"/>
          <w:bdr w:val="none" w:sz="0" w:space="0" w:color="auto" w:frame="1"/>
        </w:rPr>
        <w:t>There were no significant year-over-year Agency changes impacting the burden calculations for this collection.</w:t>
      </w:r>
      <w:r>
        <w:rPr>
          <w:sz w:val="24"/>
          <w:bdr w:val="none" w:sz="0" w:space="0" w:color="auto" w:frame="1"/>
        </w:rPr>
        <w:fldChar w:fldCharType="begin"/>
      </w:r>
      <w:r>
        <w:rPr>
          <w:bdr w:val="none" w:sz="0" w:space="0" w:color="auto" w:frame="1"/>
        </w:rPr>
        <w:instrText xml:space="preserve"> LINK Excel.Sheet.12 "https://irsgov.sharepoint.com/sites/TM-TaxpayerBurdenLab/Shared%20Documents/Taxpayer%20Segments/ERB_0029/Documentation/FY26/Data%20Tables_ERB_0029_FY26.xlsx" "Supporting Statement!R92C73:R105C79" \a \f 4 \h </w:instrText>
      </w:r>
      <w:r>
        <w:rPr>
          <w:sz w:val="24"/>
          <w:bdr w:val="none" w:sz="0" w:space="0" w:color="auto" w:frame="1"/>
        </w:rPr>
        <w:fldChar w:fldCharType="separate"/>
      </w:r>
    </w:p>
    <w:p w:rsidR="00C432B3" w:rsidP="00C432B3" w14:paraId="0109A7AD" w14:textId="7F33D6B8">
      <w:pPr>
        <w:tabs>
          <w:tab w:val="left" w:pos="0"/>
        </w:tabs>
        <w:spacing w:line="276" w:lineRule="auto"/>
        <w:rPr>
          <w:rFonts w:ascii="Times New Roman" w:hAnsi="Times New Roman"/>
        </w:rPr>
      </w:pPr>
      <w:r>
        <w:rPr>
          <w:rFonts w:asciiTheme="minorHAnsi" w:hAnsiTheme="minorHAnsi"/>
          <w:sz w:val="22"/>
          <w:bdr w:val="none" w:sz="0" w:space="0" w:color="auto" w:frame="1"/>
        </w:rPr>
        <w:fldChar w:fldCharType="end"/>
      </w:r>
      <w:r>
        <w:rPr>
          <w:rFonts w:asciiTheme="minorHAnsi" w:hAnsiTheme="minorHAnsi"/>
          <w:sz w:val="22"/>
          <w:bdr w:val="none" w:sz="0" w:space="0" w:color="auto" w:frame="1"/>
        </w:rPr>
        <w:fldChar w:fldCharType="begin"/>
      </w:r>
      <w:r>
        <w:rPr>
          <w:rFonts w:asciiTheme="minorHAnsi" w:hAnsiTheme="minorHAnsi"/>
          <w:sz w:val="22"/>
          <w:bdr w:val="none" w:sz="0" w:space="0" w:color="auto" w:frame="1"/>
        </w:rPr>
        <w:instrText xml:space="preserve"> LINK Excel.Sheet.12 "https://irsgov.sharepoint.com/sites/TM-TaxpayerBurdenLab/Shared%20Documents/Taxpayer%20Segments/ERB_0029/Documentation/FY26/Data%20Tables_ERB_0029_FY26.xlsx" "Supporting Statement!R93C67:R106C73" \a \f 4 \h </w:instrText>
      </w:r>
      <w:r w:rsidR="00492FEC">
        <w:rPr>
          <w:rFonts w:asciiTheme="minorHAnsi" w:hAnsiTheme="minorHAnsi"/>
          <w:sz w:val="22"/>
          <w:bdr w:val="none" w:sz="0" w:space="0" w:color="auto" w:frame="1"/>
        </w:rPr>
        <w:instrText xml:space="preserve"> \* MERGEFORMAT </w:instrText>
      </w:r>
      <w:r>
        <w:rPr>
          <w:rFonts w:asciiTheme="minorHAnsi" w:hAnsiTheme="minorHAnsi"/>
          <w:sz w:val="22"/>
          <w:bdr w:val="none" w:sz="0" w:space="0" w:color="auto" w:frame="1"/>
        </w:rPr>
        <w:fldChar w:fldCharType="separate"/>
      </w:r>
    </w:p>
    <w:tbl>
      <w:tblPr>
        <w:tblW w:w="9956" w:type="dxa"/>
        <w:tblInd w:w="-10" w:type="dxa"/>
        <w:tblCellMar>
          <w:top w:w="15" w:type="dxa"/>
        </w:tblCellMar>
        <w:tblLook w:val="04A0"/>
      </w:tblPr>
      <w:tblGrid>
        <w:gridCol w:w="1273"/>
        <w:gridCol w:w="1584"/>
        <w:gridCol w:w="1168"/>
        <w:gridCol w:w="1167"/>
        <w:gridCol w:w="1452"/>
        <w:gridCol w:w="1366"/>
        <w:gridCol w:w="1710"/>
        <w:gridCol w:w="236"/>
      </w:tblGrid>
      <w:tr w14:paraId="3F6CCD8E" w14:textId="77777777" w:rsidTr="00CA45C1">
        <w:tblPrEx>
          <w:tblW w:w="9956" w:type="dxa"/>
          <w:tblInd w:w="-10" w:type="dxa"/>
          <w:tblCellMar>
            <w:top w:w="15" w:type="dxa"/>
          </w:tblCellMar>
          <w:tblLook w:val="04A0"/>
        </w:tblPrEx>
        <w:trPr>
          <w:gridAfter w:val="1"/>
          <w:wAfter w:w="236" w:type="dxa"/>
          <w:trHeight w:val="300"/>
        </w:trPr>
        <w:tc>
          <w:tcPr>
            <w:tcW w:w="97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432B3" w:rsidRPr="00861895" w:rsidP="00A60429" w14:paraId="6A72567C" w14:textId="77777777">
            <w:pPr>
              <w:jc w:val="center"/>
              <w:rPr>
                <w:rFonts w:ascii="Calibri" w:hAnsi="Calibri" w:cs="Calibri"/>
                <w:b/>
                <w:bCs/>
                <w:color w:val="000000"/>
              </w:rPr>
            </w:pPr>
            <w:r w:rsidRPr="00861895">
              <w:rPr>
                <w:rFonts w:ascii="Calibri" w:hAnsi="Calibri" w:cs="Calibri"/>
                <w:b/>
                <w:bCs/>
                <w:color w:val="000000"/>
              </w:rPr>
              <w:t>Table 5</w:t>
            </w:r>
          </w:p>
        </w:tc>
      </w:tr>
      <w:tr w14:paraId="1BCD06A6" w14:textId="77777777" w:rsidTr="00CA45C1">
        <w:tblPrEx>
          <w:tblW w:w="9956" w:type="dxa"/>
          <w:tblInd w:w="-10" w:type="dxa"/>
          <w:tblCellMar>
            <w:top w:w="15" w:type="dxa"/>
          </w:tblCellMar>
          <w:tblLook w:val="04A0"/>
        </w:tblPrEx>
        <w:trPr>
          <w:gridAfter w:val="1"/>
          <w:wAfter w:w="236" w:type="dxa"/>
          <w:trHeight w:val="648"/>
        </w:trPr>
        <w:tc>
          <w:tcPr>
            <w:tcW w:w="97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432B3" w:rsidRPr="00861895" w:rsidP="00A60429" w14:paraId="4C16A537" w14:textId="77777777">
            <w:pPr>
              <w:widowControl/>
              <w:autoSpaceDE/>
              <w:autoSpaceDN/>
              <w:adjustRightInd/>
              <w:jc w:val="center"/>
              <w:rPr>
                <w:rFonts w:ascii="Calibri" w:hAnsi="Calibri" w:cs="Calibri"/>
                <w:b/>
                <w:bCs/>
                <w:color w:val="000000"/>
              </w:rPr>
            </w:pPr>
            <w:r w:rsidRPr="00861895">
              <w:rPr>
                <w:rFonts w:ascii="Calibri" w:hAnsi="Calibri" w:cs="Calibri"/>
                <w:b/>
                <w:bCs/>
                <w:color w:val="000000"/>
              </w:rPr>
              <w:t>Burden Estimates for U.S. Employment Tax Returns and Related Forms, Schedules, Attachments, and Published Guidance</w:t>
            </w:r>
          </w:p>
        </w:tc>
      </w:tr>
      <w:tr w14:paraId="3A0784EE" w14:textId="77777777" w:rsidTr="00CA45C1">
        <w:tblPrEx>
          <w:tblW w:w="9956" w:type="dxa"/>
          <w:tblInd w:w="-10" w:type="dxa"/>
          <w:tblCellMar>
            <w:top w:w="15" w:type="dxa"/>
          </w:tblCellMar>
          <w:tblLook w:val="04A0"/>
        </w:tblPrEx>
        <w:trPr>
          <w:gridAfter w:val="1"/>
          <w:wAfter w:w="236" w:type="dxa"/>
          <w:trHeight w:val="300"/>
        </w:trPr>
        <w:tc>
          <w:tcPr>
            <w:tcW w:w="97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432B3" w:rsidRPr="00861895" w:rsidP="00A60429" w14:paraId="2384D5B7" w14:textId="77777777">
            <w:pPr>
              <w:widowControl/>
              <w:autoSpaceDE/>
              <w:autoSpaceDN/>
              <w:adjustRightInd/>
              <w:jc w:val="center"/>
              <w:rPr>
                <w:rFonts w:ascii="Calibri" w:hAnsi="Calibri" w:cs="Calibri"/>
                <w:b/>
                <w:bCs/>
                <w:color w:val="000000"/>
              </w:rPr>
            </w:pPr>
            <w:r w:rsidRPr="00861895">
              <w:rPr>
                <w:rFonts w:ascii="Calibri" w:hAnsi="Calibri" w:cs="Calibri"/>
                <w:b/>
                <w:bCs/>
                <w:color w:val="000000"/>
              </w:rPr>
              <w:t>Fiscal Year 2026</w:t>
            </w:r>
          </w:p>
        </w:tc>
      </w:tr>
      <w:tr w14:paraId="3B43738E" w14:textId="77777777" w:rsidTr="00CA45C1">
        <w:tblPrEx>
          <w:tblW w:w="9956" w:type="dxa"/>
          <w:tblInd w:w="-10" w:type="dxa"/>
          <w:tblCellMar>
            <w:top w:w="15" w:type="dxa"/>
          </w:tblCellMar>
          <w:tblLook w:val="04A0"/>
        </w:tblPrEx>
        <w:trPr>
          <w:gridAfter w:val="1"/>
          <w:wAfter w:w="236" w:type="dxa"/>
          <w:trHeight w:val="1944"/>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861895" w:rsidP="00A60429" w14:paraId="4D8361D2" w14:textId="77777777">
            <w:pPr>
              <w:widowControl/>
              <w:autoSpaceDE/>
              <w:autoSpaceDN/>
              <w:adjustRightInd/>
              <w:rPr>
                <w:rFonts w:ascii="Times New Roman" w:hAnsi="Times New Roman"/>
                <w:color w:val="000000"/>
              </w:rPr>
            </w:pPr>
            <w:r w:rsidRPr="00861895">
              <w:rPr>
                <w:rFonts w:ascii="Times New Roman" w:hAnsi="Times New Roman"/>
                <w:color w:val="000000"/>
              </w:rPr>
              <w:t> </w:t>
            </w:r>
          </w:p>
        </w:tc>
        <w:tc>
          <w:tcPr>
            <w:tcW w:w="1584" w:type="dxa"/>
            <w:tcBorders>
              <w:top w:val="nil"/>
              <w:left w:val="nil"/>
              <w:bottom w:val="single" w:sz="8" w:space="0" w:color="auto"/>
              <w:right w:val="single" w:sz="8" w:space="0" w:color="auto"/>
            </w:tcBorders>
            <w:shd w:val="clear" w:color="auto" w:fill="auto"/>
            <w:vAlign w:val="center"/>
            <w:hideMark/>
          </w:tcPr>
          <w:p w:rsidR="00C432B3" w:rsidRPr="00861895" w:rsidP="00A60429" w14:paraId="444C9A71" w14:textId="77777777">
            <w:pPr>
              <w:widowControl/>
              <w:autoSpaceDE/>
              <w:autoSpaceDN/>
              <w:adjustRightInd/>
              <w:jc w:val="center"/>
              <w:rPr>
                <w:rFonts w:ascii="Calibri" w:hAnsi="Calibri" w:cs="Calibri"/>
                <w:color w:val="000000"/>
              </w:rPr>
            </w:pPr>
            <w:r w:rsidRPr="00861895">
              <w:rPr>
                <w:rFonts w:ascii="Calibri" w:hAnsi="Calibri" w:cs="Calibri"/>
                <w:color w:val="000000"/>
              </w:rPr>
              <w:t>Requested</w:t>
            </w:r>
          </w:p>
        </w:tc>
        <w:tc>
          <w:tcPr>
            <w:tcW w:w="1168" w:type="dxa"/>
            <w:tcBorders>
              <w:top w:val="nil"/>
              <w:left w:val="nil"/>
              <w:bottom w:val="single" w:sz="8" w:space="0" w:color="auto"/>
              <w:right w:val="single" w:sz="8" w:space="0" w:color="auto"/>
            </w:tcBorders>
            <w:shd w:val="clear" w:color="auto" w:fill="auto"/>
            <w:vAlign w:val="center"/>
            <w:hideMark/>
          </w:tcPr>
          <w:p w:rsidR="00C432B3" w:rsidRPr="00861895" w:rsidP="00A60429" w14:paraId="49CDC322" w14:textId="77777777">
            <w:pPr>
              <w:widowControl/>
              <w:autoSpaceDE/>
              <w:autoSpaceDN/>
              <w:adjustRightInd/>
              <w:jc w:val="center"/>
              <w:rPr>
                <w:rFonts w:ascii="Calibri" w:hAnsi="Calibri" w:cs="Calibri"/>
                <w:color w:val="000000"/>
              </w:rPr>
            </w:pPr>
            <w:r w:rsidRPr="00861895">
              <w:rPr>
                <w:rFonts w:ascii="Calibri" w:hAnsi="Calibri" w:cs="Calibri"/>
                <w:color w:val="000000"/>
              </w:rPr>
              <w:t>Program Change Due to Agency Adjustment</w:t>
            </w:r>
          </w:p>
        </w:tc>
        <w:tc>
          <w:tcPr>
            <w:tcW w:w="1167" w:type="dxa"/>
            <w:tcBorders>
              <w:top w:val="nil"/>
              <w:left w:val="nil"/>
              <w:bottom w:val="single" w:sz="8" w:space="0" w:color="auto"/>
              <w:right w:val="single" w:sz="8" w:space="0" w:color="auto"/>
            </w:tcBorders>
            <w:shd w:val="clear" w:color="auto" w:fill="auto"/>
            <w:vAlign w:val="center"/>
            <w:hideMark/>
          </w:tcPr>
          <w:p w:rsidR="00C432B3" w:rsidRPr="00861895" w:rsidP="00A60429" w14:paraId="75C3C045" w14:textId="77777777">
            <w:pPr>
              <w:widowControl/>
              <w:autoSpaceDE/>
              <w:autoSpaceDN/>
              <w:adjustRightInd/>
              <w:jc w:val="center"/>
              <w:rPr>
                <w:rFonts w:ascii="Calibri" w:hAnsi="Calibri" w:cs="Calibri"/>
                <w:color w:val="000000"/>
              </w:rPr>
            </w:pPr>
            <w:r w:rsidRPr="00861895">
              <w:rPr>
                <w:rFonts w:ascii="Calibri" w:hAnsi="Calibri" w:cs="Calibri"/>
                <w:color w:val="000000"/>
              </w:rPr>
              <w:t>Program Change Due to Legislative Adjustment</w:t>
            </w:r>
          </w:p>
        </w:tc>
        <w:tc>
          <w:tcPr>
            <w:tcW w:w="1452" w:type="dxa"/>
            <w:tcBorders>
              <w:top w:val="nil"/>
              <w:left w:val="nil"/>
              <w:bottom w:val="single" w:sz="8" w:space="0" w:color="auto"/>
              <w:right w:val="single" w:sz="8" w:space="0" w:color="auto"/>
            </w:tcBorders>
            <w:shd w:val="clear" w:color="auto" w:fill="auto"/>
            <w:vAlign w:val="center"/>
            <w:hideMark/>
          </w:tcPr>
          <w:p w:rsidR="00C432B3" w:rsidRPr="00861895" w:rsidP="00A60429" w14:paraId="71B41DDC" w14:textId="77777777">
            <w:pPr>
              <w:widowControl/>
              <w:autoSpaceDE/>
              <w:autoSpaceDN/>
              <w:adjustRightInd/>
              <w:jc w:val="center"/>
              <w:rPr>
                <w:rFonts w:ascii="Calibri" w:hAnsi="Calibri" w:cs="Calibri"/>
                <w:color w:val="000000"/>
              </w:rPr>
            </w:pPr>
            <w:r w:rsidRPr="00861895">
              <w:rPr>
                <w:rFonts w:ascii="Calibri" w:hAnsi="Calibri" w:cs="Calibri"/>
                <w:color w:val="000000"/>
              </w:rPr>
              <w:t>Program Change Due to Technical Adjustment</w:t>
            </w:r>
          </w:p>
        </w:tc>
        <w:tc>
          <w:tcPr>
            <w:tcW w:w="1366" w:type="dxa"/>
            <w:tcBorders>
              <w:top w:val="nil"/>
              <w:left w:val="nil"/>
              <w:bottom w:val="single" w:sz="8" w:space="0" w:color="auto"/>
              <w:right w:val="single" w:sz="8" w:space="0" w:color="auto"/>
            </w:tcBorders>
            <w:shd w:val="clear" w:color="auto" w:fill="auto"/>
            <w:vAlign w:val="center"/>
            <w:hideMark/>
          </w:tcPr>
          <w:p w:rsidR="00C432B3" w:rsidRPr="00861895" w:rsidP="00A60429" w14:paraId="25EA786F" w14:textId="77777777">
            <w:pPr>
              <w:widowControl/>
              <w:autoSpaceDE/>
              <w:autoSpaceDN/>
              <w:adjustRightInd/>
              <w:jc w:val="center"/>
              <w:rPr>
                <w:rFonts w:ascii="Calibri" w:hAnsi="Calibri" w:cs="Calibri"/>
                <w:color w:val="000000"/>
              </w:rPr>
            </w:pPr>
            <w:r w:rsidRPr="00861895">
              <w:rPr>
                <w:rFonts w:ascii="Calibri" w:hAnsi="Calibri" w:cs="Calibri"/>
                <w:color w:val="000000"/>
              </w:rPr>
              <w:t>Program Change Due to Potential Violation of the PRA</w:t>
            </w:r>
          </w:p>
        </w:tc>
        <w:tc>
          <w:tcPr>
            <w:tcW w:w="1710" w:type="dxa"/>
            <w:tcBorders>
              <w:top w:val="nil"/>
              <w:left w:val="nil"/>
              <w:bottom w:val="single" w:sz="8" w:space="0" w:color="auto"/>
              <w:right w:val="single" w:sz="8" w:space="0" w:color="auto"/>
            </w:tcBorders>
            <w:shd w:val="clear" w:color="auto" w:fill="auto"/>
            <w:vAlign w:val="center"/>
            <w:hideMark/>
          </w:tcPr>
          <w:p w:rsidR="00C432B3" w:rsidRPr="00861895" w:rsidP="00A60429" w14:paraId="2F1B0960" w14:textId="77777777">
            <w:pPr>
              <w:widowControl/>
              <w:autoSpaceDE/>
              <w:autoSpaceDN/>
              <w:adjustRightInd/>
              <w:jc w:val="center"/>
              <w:rPr>
                <w:rFonts w:ascii="Calibri" w:hAnsi="Calibri" w:cs="Calibri"/>
                <w:color w:val="000000"/>
              </w:rPr>
            </w:pPr>
            <w:r w:rsidRPr="00861895">
              <w:rPr>
                <w:rFonts w:ascii="Calibri" w:hAnsi="Calibri" w:cs="Calibri"/>
                <w:color w:val="000000"/>
              </w:rPr>
              <w:t>Previously Approved</w:t>
            </w:r>
          </w:p>
        </w:tc>
      </w:tr>
      <w:tr w14:paraId="6FB5C4CE" w14:textId="77777777" w:rsidTr="00CA45C1">
        <w:tblPrEx>
          <w:tblW w:w="9956" w:type="dxa"/>
          <w:tblInd w:w="-10" w:type="dxa"/>
          <w:tblCellMar>
            <w:top w:w="15" w:type="dxa"/>
          </w:tblCellMar>
          <w:tblLook w:val="04A0"/>
        </w:tblPrEx>
        <w:trPr>
          <w:gridAfter w:val="1"/>
          <w:wAfter w:w="236" w:type="dxa"/>
          <w:trHeight w:val="84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861895" w:rsidP="00A60429" w14:paraId="25B4D399" w14:textId="77777777">
            <w:pPr>
              <w:widowControl/>
              <w:autoSpaceDE/>
              <w:autoSpaceDN/>
              <w:adjustRightInd/>
              <w:rPr>
                <w:rFonts w:ascii="Calibri" w:hAnsi="Calibri" w:cs="Calibri"/>
                <w:color w:val="000000"/>
              </w:rPr>
            </w:pPr>
            <w:r w:rsidRPr="00861895">
              <w:rPr>
                <w:rFonts w:ascii="Calibri" w:hAnsi="Calibri" w:cs="Calibri"/>
                <w:color w:val="000000"/>
              </w:rPr>
              <w:t>Number of Respondents</w:t>
            </w:r>
          </w:p>
        </w:tc>
        <w:tc>
          <w:tcPr>
            <w:tcW w:w="1584" w:type="dxa"/>
            <w:tcBorders>
              <w:top w:val="nil"/>
              <w:left w:val="nil"/>
              <w:bottom w:val="single" w:sz="8" w:space="0" w:color="auto"/>
              <w:right w:val="single" w:sz="8" w:space="0" w:color="auto"/>
            </w:tcBorders>
            <w:shd w:val="clear" w:color="auto" w:fill="auto"/>
            <w:vAlign w:val="center"/>
            <w:hideMark/>
          </w:tcPr>
          <w:p w:rsidR="00C432B3" w:rsidRPr="00861895" w:rsidP="00A60429" w14:paraId="25265339"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7,254,000 </w:t>
            </w:r>
          </w:p>
        </w:tc>
        <w:tc>
          <w:tcPr>
            <w:tcW w:w="1168" w:type="dxa"/>
            <w:tcBorders>
              <w:top w:val="nil"/>
              <w:left w:val="nil"/>
              <w:bottom w:val="single" w:sz="8" w:space="0" w:color="auto"/>
              <w:right w:val="single" w:sz="8" w:space="0" w:color="auto"/>
            </w:tcBorders>
            <w:shd w:val="clear" w:color="auto" w:fill="auto"/>
            <w:vAlign w:val="center"/>
            <w:hideMark/>
          </w:tcPr>
          <w:p w:rsidR="00C432B3" w:rsidRPr="00861895" w:rsidP="00A60429" w14:paraId="4A5385DA"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167" w:type="dxa"/>
            <w:tcBorders>
              <w:top w:val="nil"/>
              <w:left w:val="nil"/>
              <w:bottom w:val="single" w:sz="8" w:space="0" w:color="auto"/>
              <w:right w:val="single" w:sz="8" w:space="0" w:color="auto"/>
            </w:tcBorders>
            <w:shd w:val="clear" w:color="auto" w:fill="auto"/>
            <w:vAlign w:val="center"/>
            <w:hideMark/>
          </w:tcPr>
          <w:p w:rsidR="00C432B3" w:rsidRPr="00861895" w:rsidP="00A60429" w14:paraId="0142D55D"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452" w:type="dxa"/>
            <w:tcBorders>
              <w:top w:val="nil"/>
              <w:left w:val="nil"/>
              <w:bottom w:val="single" w:sz="8" w:space="0" w:color="auto"/>
              <w:right w:val="single" w:sz="8" w:space="0" w:color="auto"/>
            </w:tcBorders>
            <w:shd w:val="clear" w:color="auto" w:fill="auto"/>
            <w:vAlign w:val="center"/>
            <w:hideMark/>
          </w:tcPr>
          <w:p w:rsidR="00C432B3" w:rsidRPr="00861895" w:rsidP="00A60429" w14:paraId="7C000A1A" w14:textId="77777777">
            <w:pPr>
              <w:widowControl/>
              <w:autoSpaceDE/>
              <w:autoSpaceDN/>
              <w:adjustRightInd/>
              <w:jc w:val="right"/>
              <w:rPr>
                <w:rFonts w:ascii="Calibri" w:hAnsi="Calibri" w:cs="Calibri"/>
                <w:color w:val="000000"/>
              </w:rPr>
            </w:pPr>
            <w:r w:rsidRPr="00861895">
              <w:rPr>
                <w:rFonts w:ascii="Calibri" w:hAnsi="Calibri" w:cs="Calibri"/>
                <w:color w:val="000000"/>
              </w:rPr>
              <w:t>(154,820)</w:t>
            </w:r>
          </w:p>
        </w:tc>
        <w:tc>
          <w:tcPr>
            <w:tcW w:w="1366" w:type="dxa"/>
            <w:tcBorders>
              <w:top w:val="nil"/>
              <w:left w:val="nil"/>
              <w:bottom w:val="single" w:sz="8" w:space="0" w:color="auto"/>
              <w:right w:val="single" w:sz="8" w:space="0" w:color="auto"/>
            </w:tcBorders>
            <w:shd w:val="clear" w:color="auto" w:fill="auto"/>
            <w:vAlign w:val="center"/>
            <w:hideMark/>
          </w:tcPr>
          <w:p w:rsidR="00C432B3" w:rsidRPr="00861895" w:rsidP="00A60429" w14:paraId="289085ED" w14:textId="77777777">
            <w:pPr>
              <w:widowControl/>
              <w:autoSpaceDE/>
              <w:autoSpaceDN/>
              <w:adjustRightInd/>
              <w:jc w:val="right"/>
              <w:rPr>
                <w:rFonts w:ascii="Calibri" w:hAnsi="Calibri" w:cs="Calibri"/>
                <w:color w:val="000000"/>
              </w:rPr>
            </w:pPr>
            <w:r w:rsidRPr="00861895">
              <w:rPr>
                <w:rFonts w:ascii="Calibri" w:hAnsi="Calibri" w:cs="Calibri"/>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C432B3" w:rsidRPr="00861895" w:rsidP="00A60429" w14:paraId="4B6EAB7D"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7,408,820 </w:t>
            </w:r>
          </w:p>
        </w:tc>
      </w:tr>
      <w:tr w14:paraId="6CEE4FC9" w14:textId="77777777" w:rsidTr="00CA45C1">
        <w:tblPrEx>
          <w:tblW w:w="9956" w:type="dxa"/>
          <w:tblInd w:w="-10" w:type="dxa"/>
          <w:tblCellMar>
            <w:top w:w="15" w:type="dxa"/>
          </w:tblCellMar>
          <w:tblLook w:val="04A0"/>
        </w:tblPrEx>
        <w:trPr>
          <w:gridAfter w:val="1"/>
          <w:wAfter w:w="236" w:type="dxa"/>
          <w:trHeight w:val="564"/>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861895" w:rsidP="00A60429" w14:paraId="2B4C1058" w14:textId="77777777">
            <w:pPr>
              <w:widowControl/>
              <w:autoSpaceDE/>
              <w:autoSpaceDN/>
              <w:adjustRightInd/>
              <w:rPr>
                <w:rFonts w:ascii="Calibri" w:hAnsi="Calibri" w:cs="Calibri"/>
                <w:color w:val="000000"/>
              </w:rPr>
            </w:pPr>
            <w:r w:rsidRPr="00861895">
              <w:rPr>
                <w:rFonts w:ascii="Calibri" w:hAnsi="Calibri" w:cs="Calibri"/>
                <w:color w:val="000000"/>
              </w:rPr>
              <w:t xml:space="preserve">Time (Hours) </w:t>
            </w:r>
          </w:p>
        </w:tc>
        <w:tc>
          <w:tcPr>
            <w:tcW w:w="1584" w:type="dxa"/>
            <w:tcBorders>
              <w:top w:val="nil"/>
              <w:left w:val="nil"/>
              <w:bottom w:val="single" w:sz="8" w:space="0" w:color="auto"/>
              <w:right w:val="single" w:sz="8" w:space="0" w:color="auto"/>
            </w:tcBorders>
            <w:shd w:val="clear" w:color="auto" w:fill="auto"/>
            <w:vAlign w:val="center"/>
            <w:hideMark/>
          </w:tcPr>
          <w:p w:rsidR="00C432B3" w:rsidRPr="00861895" w:rsidP="00A60429" w14:paraId="201BBD0A"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445,000,000 </w:t>
            </w:r>
          </w:p>
        </w:tc>
        <w:tc>
          <w:tcPr>
            <w:tcW w:w="1168" w:type="dxa"/>
            <w:tcBorders>
              <w:top w:val="nil"/>
              <w:left w:val="nil"/>
              <w:bottom w:val="single" w:sz="8" w:space="0" w:color="auto"/>
              <w:right w:val="single" w:sz="8" w:space="0" w:color="auto"/>
            </w:tcBorders>
            <w:shd w:val="clear" w:color="auto" w:fill="auto"/>
            <w:vAlign w:val="center"/>
            <w:hideMark/>
          </w:tcPr>
          <w:p w:rsidR="00C432B3" w:rsidRPr="00861895" w:rsidP="00A60429" w14:paraId="632FDD88"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167" w:type="dxa"/>
            <w:tcBorders>
              <w:top w:val="nil"/>
              <w:left w:val="nil"/>
              <w:bottom w:val="single" w:sz="8" w:space="0" w:color="auto"/>
              <w:right w:val="single" w:sz="8" w:space="0" w:color="auto"/>
            </w:tcBorders>
            <w:shd w:val="clear" w:color="auto" w:fill="auto"/>
            <w:vAlign w:val="center"/>
            <w:hideMark/>
          </w:tcPr>
          <w:p w:rsidR="00C432B3" w:rsidRPr="00861895" w:rsidP="00A60429" w14:paraId="3E528D63"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452" w:type="dxa"/>
            <w:tcBorders>
              <w:top w:val="nil"/>
              <w:left w:val="nil"/>
              <w:bottom w:val="single" w:sz="8" w:space="0" w:color="auto"/>
              <w:right w:val="single" w:sz="8" w:space="0" w:color="auto"/>
            </w:tcBorders>
            <w:shd w:val="clear" w:color="auto" w:fill="auto"/>
            <w:vAlign w:val="center"/>
            <w:hideMark/>
          </w:tcPr>
          <w:p w:rsidR="00C432B3" w:rsidRPr="00861895" w:rsidP="00A60429" w14:paraId="0006E6C9" w14:textId="77777777">
            <w:pPr>
              <w:widowControl/>
              <w:autoSpaceDE/>
              <w:autoSpaceDN/>
              <w:adjustRightInd/>
              <w:jc w:val="right"/>
              <w:rPr>
                <w:rFonts w:ascii="Calibri" w:hAnsi="Calibri" w:cs="Calibri"/>
                <w:color w:val="000000"/>
              </w:rPr>
            </w:pPr>
            <w:r w:rsidRPr="00861895">
              <w:rPr>
                <w:rFonts w:ascii="Calibri" w:hAnsi="Calibri" w:cs="Calibri"/>
                <w:color w:val="000000"/>
              </w:rPr>
              <w:t>(25,000,000)</w:t>
            </w:r>
          </w:p>
        </w:tc>
        <w:tc>
          <w:tcPr>
            <w:tcW w:w="1366" w:type="dxa"/>
            <w:tcBorders>
              <w:top w:val="nil"/>
              <w:left w:val="nil"/>
              <w:bottom w:val="single" w:sz="8" w:space="0" w:color="auto"/>
              <w:right w:val="single" w:sz="8" w:space="0" w:color="auto"/>
            </w:tcBorders>
            <w:shd w:val="clear" w:color="auto" w:fill="auto"/>
            <w:vAlign w:val="center"/>
            <w:hideMark/>
          </w:tcPr>
          <w:p w:rsidR="00C432B3" w:rsidRPr="00861895" w:rsidP="00A60429" w14:paraId="23D05C00" w14:textId="77777777">
            <w:pPr>
              <w:widowControl/>
              <w:autoSpaceDE/>
              <w:autoSpaceDN/>
              <w:adjustRightInd/>
              <w:jc w:val="right"/>
              <w:rPr>
                <w:rFonts w:ascii="Calibri" w:hAnsi="Calibri" w:cs="Calibri"/>
                <w:color w:val="000000"/>
              </w:rPr>
            </w:pPr>
            <w:r w:rsidRPr="00861895">
              <w:rPr>
                <w:rFonts w:ascii="Calibri" w:hAnsi="Calibri" w:cs="Calibri"/>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C432B3" w:rsidRPr="00861895" w:rsidP="00A60429" w14:paraId="0B664193"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470,000,000 </w:t>
            </w:r>
          </w:p>
        </w:tc>
      </w:tr>
      <w:tr w14:paraId="05476F13" w14:textId="77777777" w:rsidTr="00CA45C1">
        <w:tblPrEx>
          <w:tblW w:w="9956" w:type="dxa"/>
          <w:tblInd w:w="-10" w:type="dxa"/>
          <w:tblCellMar>
            <w:top w:w="15" w:type="dxa"/>
          </w:tblCellMar>
          <w:tblLook w:val="04A0"/>
        </w:tblPrEx>
        <w:trPr>
          <w:gridAfter w:val="1"/>
          <w:wAfter w:w="236" w:type="dxa"/>
          <w:trHeight w:val="564"/>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861895" w:rsidP="00A60429" w14:paraId="0D77B261" w14:textId="77777777">
            <w:pPr>
              <w:widowControl/>
              <w:autoSpaceDE/>
              <w:autoSpaceDN/>
              <w:adjustRightInd/>
              <w:rPr>
                <w:rFonts w:ascii="Calibri" w:hAnsi="Calibri" w:cs="Calibri"/>
                <w:color w:val="000000"/>
              </w:rPr>
            </w:pPr>
            <w:r w:rsidRPr="00861895">
              <w:rPr>
                <w:rFonts w:ascii="Calibri" w:hAnsi="Calibri" w:cs="Calibri"/>
                <w:color w:val="000000"/>
              </w:rPr>
              <w:t>Monetized Time</w:t>
            </w:r>
          </w:p>
        </w:tc>
        <w:tc>
          <w:tcPr>
            <w:tcW w:w="1584" w:type="dxa"/>
            <w:tcBorders>
              <w:top w:val="nil"/>
              <w:left w:val="nil"/>
              <w:bottom w:val="single" w:sz="8" w:space="0" w:color="auto"/>
              <w:right w:val="single" w:sz="8" w:space="0" w:color="auto"/>
            </w:tcBorders>
            <w:shd w:val="clear" w:color="auto" w:fill="auto"/>
            <w:vAlign w:val="center"/>
            <w:hideMark/>
          </w:tcPr>
          <w:p w:rsidR="00C432B3" w:rsidRPr="00861895" w:rsidP="00A60429" w14:paraId="4402FD7E"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$15,220,000,000 </w:t>
            </w:r>
          </w:p>
        </w:tc>
        <w:tc>
          <w:tcPr>
            <w:tcW w:w="1168" w:type="dxa"/>
            <w:tcBorders>
              <w:top w:val="nil"/>
              <w:left w:val="nil"/>
              <w:bottom w:val="single" w:sz="8" w:space="0" w:color="auto"/>
              <w:right w:val="single" w:sz="8" w:space="0" w:color="auto"/>
            </w:tcBorders>
            <w:shd w:val="clear" w:color="auto" w:fill="auto"/>
            <w:vAlign w:val="center"/>
            <w:hideMark/>
          </w:tcPr>
          <w:p w:rsidR="00C432B3" w:rsidRPr="00861895" w:rsidP="00A60429" w14:paraId="41C3A4D6"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167" w:type="dxa"/>
            <w:tcBorders>
              <w:top w:val="nil"/>
              <w:left w:val="nil"/>
              <w:bottom w:val="single" w:sz="8" w:space="0" w:color="auto"/>
              <w:right w:val="single" w:sz="8" w:space="0" w:color="auto"/>
            </w:tcBorders>
            <w:shd w:val="clear" w:color="auto" w:fill="auto"/>
            <w:vAlign w:val="center"/>
            <w:hideMark/>
          </w:tcPr>
          <w:p w:rsidR="00C432B3" w:rsidRPr="00861895" w:rsidP="00A60429" w14:paraId="09978C53"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452" w:type="dxa"/>
            <w:tcBorders>
              <w:top w:val="nil"/>
              <w:left w:val="nil"/>
              <w:bottom w:val="single" w:sz="8" w:space="0" w:color="auto"/>
              <w:right w:val="single" w:sz="8" w:space="0" w:color="auto"/>
            </w:tcBorders>
            <w:shd w:val="clear" w:color="auto" w:fill="auto"/>
            <w:vAlign w:val="center"/>
            <w:hideMark/>
          </w:tcPr>
          <w:p w:rsidR="00C432B3" w:rsidRPr="00861895" w:rsidP="00A60429" w14:paraId="15EEF2D1" w14:textId="77777777">
            <w:pPr>
              <w:widowControl/>
              <w:autoSpaceDE/>
              <w:autoSpaceDN/>
              <w:adjustRightInd/>
              <w:jc w:val="right"/>
              <w:rPr>
                <w:rFonts w:ascii="Calibri" w:hAnsi="Calibri" w:cs="Calibri"/>
                <w:color w:val="000000"/>
              </w:rPr>
            </w:pPr>
            <w:r w:rsidRPr="00861895">
              <w:rPr>
                <w:rFonts w:ascii="Calibri" w:hAnsi="Calibri" w:cs="Calibri"/>
                <w:color w:val="000000"/>
              </w:rPr>
              <w:t>($200,000,000)</w:t>
            </w:r>
          </w:p>
        </w:tc>
        <w:tc>
          <w:tcPr>
            <w:tcW w:w="1366" w:type="dxa"/>
            <w:tcBorders>
              <w:top w:val="nil"/>
              <w:left w:val="nil"/>
              <w:bottom w:val="single" w:sz="8" w:space="0" w:color="auto"/>
              <w:right w:val="single" w:sz="8" w:space="0" w:color="auto"/>
            </w:tcBorders>
            <w:shd w:val="clear" w:color="auto" w:fill="auto"/>
            <w:vAlign w:val="center"/>
            <w:hideMark/>
          </w:tcPr>
          <w:p w:rsidR="00C432B3" w:rsidRPr="00861895" w:rsidP="00A60429" w14:paraId="0AE60B47" w14:textId="77777777">
            <w:pPr>
              <w:widowControl/>
              <w:autoSpaceDE/>
              <w:autoSpaceDN/>
              <w:adjustRightInd/>
              <w:jc w:val="right"/>
              <w:rPr>
                <w:rFonts w:ascii="Calibri" w:hAnsi="Calibri" w:cs="Calibri"/>
                <w:color w:val="000000"/>
              </w:rPr>
            </w:pPr>
            <w:r w:rsidRPr="00861895">
              <w:rPr>
                <w:rFonts w:ascii="Calibri" w:hAnsi="Calibri" w:cs="Calibri"/>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C432B3" w:rsidRPr="00861895" w:rsidP="00A60429" w14:paraId="364B63FB"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$15,420,000,000 </w:t>
            </w:r>
          </w:p>
        </w:tc>
      </w:tr>
      <w:tr w14:paraId="613B25F9" w14:textId="77777777" w:rsidTr="00CA45C1">
        <w:tblPrEx>
          <w:tblW w:w="9956" w:type="dxa"/>
          <w:tblInd w:w="-10" w:type="dxa"/>
          <w:tblCellMar>
            <w:top w:w="15" w:type="dxa"/>
          </w:tblCellMar>
          <w:tblLook w:val="04A0"/>
        </w:tblPrEx>
        <w:trPr>
          <w:gridAfter w:val="1"/>
          <w:wAfter w:w="236" w:type="dxa"/>
          <w:trHeight w:val="84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861895" w:rsidP="00A60429" w14:paraId="207CEC0B" w14:textId="77777777">
            <w:pPr>
              <w:widowControl/>
              <w:autoSpaceDE/>
              <w:autoSpaceDN/>
              <w:adjustRightInd/>
              <w:rPr>
                <w:rFonts w:ascii="Calibri" w:hAnsi="Calibri" w:cs="Calibri"/>
                <w:color w:val="000000"/>
              </w:rPr>
            </w:pPr>
            <w:r w:rsidRPr="00861895">
              <w:rPr>
                <w:rFonts w:ascii="Calibri" w:hAnsi="Calibri" w:cs="Calibri"/>
                <w:color w:val="000000"/>
              </w:rPr>
              <w:t>Out-of-Pocket Costs</w:t>
            </w:r>
          </w:p>
        </w:tc>
        <w:tc>
          <w:tcPr>
            <w:tcW w:w="1584" w:type="dxa"/>
            <w:tcBorders>
              <w:top w:val="nil"/>
              <w:left w:val="nil"/>
              <w:bottom w:val="single" w:sz="8" w:space="0" w:color="auto"/>
              <w:right w:val="single" w:sz="8" w:space="0" w:color="auto"/>
            </w:tcBorders>
            <w:shd w:val="clear" w:color="auto" w:fill="auto"/>
            <w:vAlign w:val="center"/>
            <w:hideMark/>
          </w:tcPr>
          <w:p w:rsidR="00C432B3" w:rsidRPr="00861895" w:rsidP="00A60429" w14:paraId="7378280D"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$19,570,000,000 </w:t>
            </w:r>
          </w:p>
        </w:tc>
        <w:tc>
          <w:tcPr>
            <w:tcW w:w="1168" w:type="dxa"/>
            <w:tcBorders>
              <w:top w:val="nil"/>
              <w:left w:val="nil"/>
              <w:bottom w:val="single" w:sz="8" w:space="0" w:color="auto"/>
              <w:right w:val="single" w:sz="8" w:space="0" w:color="auto"/>
            </w:tcBorders>
            <w:shd w:val="clear" w:color="auto" w:fill="auto"/>
            <w:vAlign w:val="center"/>
            <w:hideMark/>
          </w:tcPr>
          <w:p w:rsidR="00C432B3" w:rsidRPr="00861895" w:rsidP="00A60429" w14:paraId="63A5748E"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167" w:type="dxa"/>
            <w:tcBorders>
              <w:top w:val="nil"/>
              <w:left w:val="nil"/>
              <w:bottom w:val="single" w:sz="8" w:space="0" w:color="auto"/>
              <w:right w:val="single" w:sz="8" w:space="0" w:color="auto"/>
            </w:tcBorders>
            <w:shd w:val="clear" w:color="auto" w:fill="auto"/>
            <w:vAlign w:val="center"/>
            <w:hideMark/>
          </w:tcPr>
          <w:p w:rsidR="00C432B3" w:rsidRPr="00861895" w:rsidP="00A60429" w14:paraId="5D7552E9"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452" w:type="dxa"/>
            <w:tcBorders>
              <w:top w:val="nil"/>
              <w:left w:val="nil"/>
              <w:bottom w:val="single" w:sz="8" w:space="0" w:color="auto"/>
              <w:right w:val="single" w:sz="8" w:space="0" w:color="auto"/>
            </w:tcBorders>
            <w:shd w:val="clear" w:color="auto" w:fill="auto"/>
            <w:vAlign w:val="center"/>
            <w:hideMark/>
          </w:tcPr>
          <w:p w:rsidR="00C432B3" w:rsidRPr="00861895" w:rsidP="00A60429" w14:paraId="78FAA0FD" w14:textId="77777777">
            <w:pPr>
              <w:widowControl/>
              <w:autoSpaceDE/>
              <w:autoSpaceDN/>
              <w:adjustRightInd/>
              <w:jc w:val="right"/>
              <w:rPr>
                <w:rFonts w:ascii="Calibri" w:hAnsi="Calibri" w:cs="Calibri"/>
                <w:color w:val="000000"/>
              </w:rPr>
            </w:pPr>
            <w:r w:rsidRPr="00861895">
              <w:rPr>
                <w:rFonts w:ascii="Calibri" w:hAnsi="Calibri" w:cs="Calibri"/>
                <w:color w:val="000000"/>
              </w:rPr>
              <w:t>($300,000,000)</w:t>
            </w:r>
          </w:p>
        </w:tc>
        <w:tc>
          <w:tcPr>
            <w:tcW w:w="1366" w:type="dxa"/>
            <w:tcBorders>
              <w:top w:val="nil"/>
              <w:left w:val="nil"/>
              <w:bottom w:val="single" w:sz="8" w:space="0" w:color="auto"/>
              <w:right w:val="single" w:sz="8" w:space="0" w:color="auto"/>
            </w:tcBorders>
            <w:shd w:val="clear" w:color="auto" w:fill="auto"/>
            <w:vAlign w:val="center"/>
            <w:hideMark/>
          </w:tcPr>
          <w:p w:rsidR="00C432B3" w:rsidRPr="00861895" w:rsidP="00A60429" w14:paraId="41FEFCC7" w14:textId="77777777">
            <w:pPr>
              <w:widowControl/>
              <w:autoSpaceDE/>
              <w:autoSpaceDN/>
              <w:adjustRightInd/>
              <w:jc w:val="right"/>
              <w:rPr>
                <w:rFonts w:ascii="Calibri" w:hAnsi="Calibri" w:cs="Calibri"/>
                <w:color w:val="000000"/>
              </w:rPr>
            </w:pPr>
            <w:r w:rsidRPr="00861895">
              <w:rPr>
                <w:rFonts w:ascii="Calibri" w:hAnsi="Calibri" w:cs="Calibri"/>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C432B3" w:rsidRPr="00861895" w:rsidP="00A60429" w14:paraId="6E34234D"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$19,870,000,000 </w:t>
            </w:r>
          </w:p>
        </w:tc>
      </w:tr>
      <w:tr w14:paraId="233DA0DC" w14:textId="77777777" w:rsidTr="00CA45C1">
        <w:tblPrEx>
          <w:tblW w:w="9956" w:type="dxa"/>
          <w:tblInd w:w="-10" w:type="dxa"/>
          <w:tblCellMar>
            <w:top w:w="15" w:type="dxa"/>
          </w:tblCellMar>
          <w:tblLook w:val="04A0"/>
        </w:tblPrEx>
        <w:trPr>
          <w:gridAfter w:val="1"/>
          <w:wAfter w:w="236" w:type="dxa"/>
          <w:trHeight w:val="840"/>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C432B3" w:rsidRPr="00861895" w:rsidP="00A60429" w14:paraId="352CBBF7" w14:textId="77777777">
            <w:pPr>
              <w:widowControl/>
              <w:autoSpaceDE/>
              <w:autoSpaceDN/>
              <w:adjustRightInd/>
              <w:rPr>
                <w:rFonts w:ascii="Calibri" w:hAnsi="Calibri" w:cs="Calibri"/>
                <w:color w:val="000000"/>
              </w:rPr>
            </w:pPr>
            <w:r w:rsidRPr="00861895">
              <w:rPr>
                <w:rFonts w:ascii="Calibri" w:hAnsi="Calibri" w:cs="Calibri"/>
                <w:color w:val="000000"/>
              </w:rPr>
              <w:t>Total Monetized Burden*</w:t>
            </w:r>
          </w:p>
        </w:tc>
        <w:tc>
          <w:tcPr>
            <w:tcW w:w="1584" w:type="dxa"/>
            <w:tcBorders>
              <w:top w:val="nil"/>
              <w:left w:val="nil"/>
              <w:bottom w:val="single" w:sz="8" w:space="0" w:color="auto"/>
              <w:right w:val="single" w:sz="8" w:space="0" w:color="auto"/>
            </w:tcBorders>
            <w:shd w:val="clear" w:color="auto" w:fill="auto"/>
            <w:vAlign w:val="center"/>
            <w:hideMark/>
          </w:tcPr>
          <w:p w:rsidR="00C432B3" w:rsidRPr="00861895" w:rsidP="00A60429" w14:paraId="1033CBE6"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$34,790,000,000 </w:t>
            </w:r>
          </w:p>
        </w:tc>
        <w:tc>
          <w:tcPr>
            <w:tcW w:w="1168" w:type="dxa"/>
            <w:tcBorders>
              <w:top w:val="nil"/>
              <w:left w:val="nil"/>
              <w:bottom w:val="single" w:sz="8" w:space="0" w:color="auto"/>
              <w:right w:val="single" w:sz="8" w:space="0" w:color="auto"/>
            </w:tcBorders>
            <w:shd w:val="clear" w:color="auto" w:fill="auto"/>
            <w:vAlign w:val="center"/>
            <w:hideMark/>
          </w:tcPr>
          <w:p w:rsidR="00C432B3" w:rsidRPr="00861895" w:rsidP="00A60429" w14:paraId="2E21EFE0"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167" w:type="dxa"/>
            <w:tcBorders>
              <w:top w:val="nil"/>
              <w:left w:val="nil"/>
              <w:bottom w:val="single" w:sz="8" w:space="0" w:color="auto"/>
              <w:right w:val="single" w:sz="8" w:space="0" w:color="auto"/>
            </w:tcBorders>
            <w:shd w:val="clear" w:color="auto" w:fill="auto"/>
            <w:vAlign w:val="center"/>
            <w:hideMark/>
          </w:tcPr>
          <w:p w:rsidR="00C432B3" w:rsidRPr="00861895" w:rsidP="00A60429" w14:paraId="66FC3C7D"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$0 </w:t>
            </w:r>
          </w:p>
        </w:tc>
        <w:tc>
          <w:tcPr>
            <w:tcW w:w="1452" w:type="dxa"/>
            <w:tcBorders>
              <w:top w:val="nil"/>
              <w:left w:val="nil"/>
              <w:bottom w:val="single" w:sz="8" w:space="0" w:color="auto"/>
              <w:right w:val="single" w:sz="8" w:space="0" w:color="auto"/>
            </w:tcBorders>
            <w:shd w:val="clear" w:color="auto" w:fill="auto"/>
            <w:vAlign w:val="center"/>
            <w:hideMark/>
          </w:tcPr>
          <w:p w:rsidR="00C432B3" w:rsidRPr="00861895" w:rsidP="00A60429" w14:paraId="75A978A0" w14:textId="77777777">
            <w:pPr>
              <w:widowControl/>
              <w:autoSpaceDE/>
              <w:autoSpaceDN/>
              <w:adjustRightInd/>
              <w:jc w:val="right"/>
              <w:rPr>
                <w:rFonts w:ascii="Calibri" w:hAnsi="Calibri" w:cs="Calibri"/>
                <w:color w:val="000000"/>
              </w:rPr>
            </w:pPr>
            <w:r w:rsidRPr="00861895">
              <w:rPr>
                <w:rFonts w:ascii="Calibri" w:hAnsi="Calibri" w:cs="Calibri"/>
                <w:color w:val="000000"/>
              </w:rPr>
              <w:t>($500,000,000)</w:t>
            </w:r>
          </w:p>
        </w:tc>
        <w:tc>
          <w:tcPr>
            <w:tcW w:w="1366" w:type="dxa"/>
            <w:tcBorders>
              <w:top w:val="nil"/>
              <w:left w:val="nil"/>
              <w:bottom w:val="single" w:sz="8" w:space="0" w:color="auto"/>
              <w:right w:val="single" w:sz="8" w:space="0" w:color="auto"/>
            </w:tcBorders>
            <w:shd w:val="clear" w:color="auto" w:fill="auto"/>
            <w:vAlign w:val="center"/>
            <w:hideMark/>
          </w:tcPr>
          <w:p w:rsidR="00C432B3" w:rsidRPr="00861895" w:rsidP="00A60429" w14:paraId="01857D94" w14:textId="77777777">
            <w:pPr>
              <w:widowControl/>
              <w:autoSpaceDE/>
              <w:autoSpaceDN/>
              <w:adjustRightInd/>
              <w:jc w:val="right"/>
              <w:rPr>
                <w:rFonts w:ascii="Calibri" w:hAnsi="Calibri" w:cs="Calibri"/>
                <w:color w:val="000000"/>
              </w:rPr>
            </w:pPr>
            <w:r w:rsidRPr="00861895">
              <w:rPr>
                <w:rFonts w:ascii="Calibri" w:hAnsi="Calibri" w:cs="Calibri"/>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rsidR="00C432B3" w:rsidRPr="00861895" w:rsidP="00A60429" w14:paraId="792F3628" w14:textId="77777777">
            <w:pPr>
              <w:widowControl/>
              <w:autoSpaceDE/>
              <w:autoSpaceDN/>
              <w:adjustRightInd/>
              <w:jc w:val="right"/>
              <w:rPr>
                <w:rFonts w:ascii="Calibri" w:hAnsi="Calibri" w:cs="Calibri"/>
                <w:color w:val="000000"/>
              </w:rPr>
            </w:pPr>
            <w:r w:rsidRPr="00861895">
              <w:rPr>
                <w:rFonts w:ascii="Calibri" w:hAnsi="Calibri" w:cs="Calibri"/>
                <w:color w:val="000000"/>
              </w:rPr>
              <w:t xml:space="preserve">$35,290,000,000 </w:t>
            </w:r>
          </w:p>
        </w:tc>
      </w:tr>
      <w:tr w14:paraId="4D0AD48E" w14:textId="77777777" w:rsidTr="00CA45C1">
        <w:tblPrEx>
          <w:tblW w:w="9956" w:type="dxa"/>
          <w:tblInd w:w="-10" w:type="dxa"/>
          <w:tblCellMar>
            <w:top w:w="15" w:type="dxa"/>
          </w:tblCellMar>
          <w:tblLook w:val="04A0"/>
        </w:tblPrEx>
        <w:trPr>
          <w:gridAfter w:val="1"/>
          <w:wAfter w:w="236" w:type="dxa"/>
          <w:trHeight w:val="240"/>
        </w:trPr>
        <w:tc>
          <w:tcPr>
            <w:tcW w:w="9720" w:type="dxa"/>
            <w:gridSpan w:val="7"/>
            <w:tcBorders>
              <w:top w:val="single" w:sz="8" w:space="0" w:color="auto"/>
              <w:left w:val="nil"/>
              <w:bottom w:val="nil"/>
              <w:right w:val="nil"/>
            </w:tcBorders>
            <w:shd w:val="clear" w:color="auto" w:fill="auto"/>
            <w:noWrap/>
            <w:vAlign w:val="bottom"/>
            <w:hideMark/>
          </w:tcPr>
          <w:p w:rsidR="00C432B3" w:rsidRPr="00861895" w:rsidP="00A60429" w14:paraId="0E50CE66" w14:textId="77777777">
            <w:pPr>
              <w:widowControl/>
              <w:autoSpaceDE/>
              <w:autoSpaceDN/>
              <w:adjustRightInd/>
              <w:rPr>
                <w:rFonts w:ascii="Calibri" w:hAnsi="Calibri" w:cs="Calibri"/>
                <w:color w:val="000000"/>
                <w:sz w:val="18"/>
                <w:szCs w:val="18"/>
              </w:rPr>
            </w:pPr>
            <w:r w:rsidRPr="00861895">
              <w:rPr>
                <w:rFonts w:ascii="Calibri" w:hAnsi="Calibri" w:cs="Calibri"/>
                <w:color w:val="000000"/>
                <w:sz w:val="18"/>
                <w:szCs w:val="18"/>
              </w:rPr>
              <w:t xml:space="preserve">Source: </w:t>
            </w:r>
            <w:r w:rsidRPr="00861895">
              <w:rPr>
                <w:rFonts w:ascii="Calibri" w:hAnsi="Calibri" w:cs="Calibri"/>
                <w:color w:val="000000"/>
                <w:sz w:val="18"/>
                <w:szCs w:val="18"/>
              </w:rPr>
              <w:t>IRS:RAAS</w:t>
            </w:r>
            <w:r w:rsidRPr="00861895">
              <w:rPr>
                <w:rFonts w:ascii="Calibri" w:hAnsi="Calibri" w:cs="Calibri"/>
                <w:color w:val="000000"/>
                <w:sz w:val="18"/>
                <w:szCs w:val="18"/>
              </w:rPr>
              <w:t>:KDA:BRDN (10-1-2025)</w:t>
            </w:r>
          </w:p>
        </w:tc>
      </w:tr>
      <w:tr w14:paraId="2DA76CB4" w14:textId="77777777" w:rsidTr="00CA45C1">
        <w:tblPrEx>
          <w:tblW w:w="9956" w:type="dxa"/>
          <w:tblInd w:w="-10" w:type="dxa"/>
          <w:tblCellMar>
            <w:top w:w="15" w:type="dxa"/>
          </w:tblCellMar>
          <w:tblLook w:val="04A0"/>
        </w:tblPrEx>
        <w:trPr>
          <w:gridAfter w:val="1"/>
          <w:wAfter w:w="236" w:type="dxa"/>
          <w:trHeight w:val="240"/>
        </w:trPr>
        <w:tc>
          <w:tcPr>
            <w:tcW w:w="9720" w:type="dxa"/>
            <w:gridSpan w:val="7"/>
            <w:tcBorders>
              <w:top w:val="nil"/>
              <w:left w:val="nil"/>
              <w:bottom w:val="nil"/>
              <w:right w:val="nil"/>
            </w:tcBorders>
            <w:shd w:val="clear" w:color="auto" w:fill="auto"/>
            <w:noWrap/>
            <w:vAlign w:val="bottom"/>
            <w:hideMark/>
          </w:tcPr>
          <w:p w:rsidR="00C432B3" w:rsidRPr="00861895" w:rsidP="00A60429" w14:paraId="33891996" w14:textId="77777777">
            <w:pPr>
              <w:widowControl/>
              <w:autoSpaceDE/>
              <w:autoSpaceDN/>
              <w:adjustRightInd/>
              <w:rPr>
                <w:rFonts w:ascii="Calibri" w:hAnsi="Calibri" w:cs="Calibri"/>
                <w:color w:val="000000"/>
                <w:sz w:val="18"/>
                <w:szCs w:val="18"/>
              </w:rPr>
            </w:pPr>
            <w:r w:rsidRPr="00861895">
              <w:rPr>
                <w:rFonts w:ascii="Calibri" w:hAnsi="Calibri" w:cs="Calibri"/>
                <w:color w:val="000000"/>
                <w:sz w:val="18"/>
                <w:szCs w:val="18"/>
              </w:rPr>
              <w:t>*Total Monetized Burden = Monetized Time + Out-of-Pocket Costs</w:t>
            </w:r>
          </w:p>
        </w:tc>
      </w:tr>
      <w:tr w14:paraId="68D59EB1" w14:textId="77777777" w:rsidTr="00CA45C1">
        <w:tblPrEx>
          <w:tblW w:w="9956" w:type="dxa"/>
          <w:tblInd w:w="-10" w:type="dxa"/>
          <w:tblCellMar>
            <w:top w:w="15" w:type="dxa"/>
          </w:tblCellMar>
          <w:tblLook w:val="04A0"/>
        </w:tblPrEx>
        <w:trPr>
          <w:gridAfter w:val="1"/>
          <w:wAfter w:w="236" w:type="dxa"/>
          <w:trHeight w:val="288"/>
        </w:trPr>
        <w:tc>
          <w:tcPr>
            <w:tcW w:w="9720" w:type="dxa"/>
            <w:gridSpan w:val="7"/>
            <w:vMerge w:val="restart"/>
            <w:tcBorders>
              <w:top w:val="nil"/>
              <w:left w:val="nil"/>
              <w:bottom w:val="nil"/>
              <w:right w:val="nil"/>
            </w:tcBorders>
            <w:shd w:val="clear" w:color="auto" w:fill="auto"/>
            <w:hideMark/>
          </w:tcPr>
          <w:p w:rsidR="00C432B3" w:rsidRPr="00861895" w:rsidP="00A60429" w14:paraId="0B020DBC" w14:textId="77777777">
            <w:pPr>
              <w:widowControl/>
              <w:autoSpaceDE/>
              <w:autoSpaceDN/>
              <w:adjustRightInd/>
              <w:rPr>
                <w:rFonts w:ascii="Calibri" w:hAnsi="Calibri" w:cs="Calibri"/>
                <w:color w:val="000000"/>
                <w:sz w:val="18"/>
                <w:szCs w:val="18"/>
              </w:rPr>
            </w:pPr>
            <w:r w:rsidRPr="00861895">
              <w:rPr>
                <w:rFonts w:ascii="Calibri" w:hAnsi="Calibri" w:cs="Calibri"/>
                <w:color w:val="000000"/>
                <w:sz w:val="18"/>
                <w:szCs w:val="18"/>
              </w:rPr>
              <w:t xml:space="preserve">Note: Reported time and cost burdens are national averages and do not necessarily reflect a “typical” case. Most taxpayers experience lower than average burden, with taxpayer burden varying considerably by taxpayer type. </w:t>
            </w:r>
          </w:p>
        </w:tc>
      </w:tr>
      <w:tr w14:paraId="7972A77C" w14:textId="77777777" w:rsidTr="00CA45C1">
        <w:tblPrEx>
          <w:tblW w:w="9956" w:type="dxa"/>
          <w:tblInd w:w="-10" w:type="dxa"/>
          <w:tblCellMar>
            <w:top w:w="15" w:type="dxa"/>
          </w:tblCellMar>
          <w:tblLook w:val="04A0"/>
        </w:tblPrEx>
        <w:trPr>
          <w:trHeight w:val="288"/>
        </w:trPr>
        <w:tc>
          <w:tcPr>
            <w:tcW w:w="9720" w:type="dxa"/>
            <w:gridSpan w:val="7"/>
            <w:vMerge/>
            <w:tcBorders>
              <w:top w:val="nil"/>
              <w:left w:val="nil"/>
              <w:bottom w:val="nil"/>
              <w:right w:val="nil"/>
            </w:tcBorders>
            <w:vAlign w:val="center"/>
            <w:hideMark/>
          </w:tcPr>
          <w:p w:rsidR="00C432B3" w:rsidRPr="00861895" w:rsidP="00A60429" w14:paraId="6635CB62" w14:textId="77777777">
            <w:pPr>
              <w:widowControl/>
              <w:autoSpaceDE/>
              <w:autoSpaceDN/>
              <w:adjustRightInd/>
              <w:rPr>
                <w:rFonts w:ascii="Calibri" w:hAnsi="Calibri" w:cs="Calibri"/>
                <w:color w:val="000000"/>
                <w:sz w:val="18"/>
                <w:szCs w:val="18"/>
              </w:rPr>
            </w:pPr>
          </w:p>
        </w:tc>
        <w:tc>
          <w:tcPr>
            <w:tcW w:w="236" w:type="dxa"/>
            <w:tcBorders>
              <w:top w:val="nil"/>
              <w:left w:val="nil"/>
              <w:bottom w:val="nil"/>
              <w:right w:val="nil"/>
            </w:tcBorders>
            <w:shd w:val="clear" w:color="auto" w:fill="auto"/>
            <w:noWrap/>
            <w:vAlign w:val="bottom"/>
            <w:hideMark/>
          </w:tcPr>
          <w:p w:rsidR="00C432B3" w:rsidRPr="00861895" w:rsidP="00A60429" w14:paraId="38C85BB3" w14:textId="77777777">
            <w:pPr>
              <w:widowControl/>
              <w:autoSpaceDE/>
              <w:autoSpaceDN/>
              <w:adjustRightInd/>
              <w:rPr>
                <w:rFonts w:ascii="Calibri" w:hAnsi="Calibri" w:cs="Calibri"/>
                <w:color w:val="000000"/>
                <w:sz w:val="18"/>
                <w:szCs w:val="18"/>
              </w:rPr>
            </w:pPr>
          </w:p>
        </w:tc>
      </w:tr>
      <w:tr w14:paraId="171ADF87" w14:textId="77777777" w:rsidTr="00CA45C1">
        <w:tblPrEx>
          <w:tblW w:w="9956" w:type="dxa"/>
          <w:tblInd w:w="-10" w:type="dxa"/>
          <w:tblCellMar>
            <w:top w:w="15" w:type="dxa"/>
          </w:tblCellMar>
          <w:tblLook w:val="04A0"/>
        </w:tblPrEx>
        <w:trPr>
          <w:trHeight w:val="288"/>
        </w:trPr>
        <w:tc>
          <w:tcPr>
            <w:tcW w:w="9720" w:type="dxa"/>
            <w:gridSpan w:val="7"/>
            <w:vMerge/>
            <w:tcBorders>
              <w:top w:val="nil"/>
              <w:left w:val="nil"/>
              <w:bottom w:val="nil"/>
              <w:right w:val="nil"/>
            </w:tcBorders>
            <w:vAlign w:val="center"/>
            <w:hideMark/>
          </w:tcPr>
          <w:p w:rsidR="00C432B3" w:rsidRPr="00861895" w:rsidP="00A60429" w14:paraId="3E90287F" w14:textId="77777777">
            <w:pPr>
              <w:widowControl/>
              <w:autoSpaceDE/>
              <w:autoSpaceDN/>
              <w:adjustRightInd/>
              <w:rPr>
                <w:rFonts w:ascii="Calibri" w:hAnsi="Calibri" w:cs="Calibri"/>
                <w:color w:val="000000"/>
                <w:sz w:val="18"/>
                <w:szCs w:val="18"/>
              </w:rPr>
            </w:pPr>
          </w:p>
        </w:tc>
        <w:tc>
          <w:tcPr>
            <w:tcW w:w="236" w:type="dxa"/>
            <w:tcBorders>
              <w:top w:val="nil"/>
              <w:left w:val="nil"/>
              <w:bottom w:val="nil"/>
              <w:right w:val="nil"/>
            </w:tcBorders>
            <w:shd w:val="clear" w:color="auto" w:fill="auto"/>
            <w:noWrap/>
            <w:vAlign w:val="bottom"/>
            <w:hideMark/>
          </w:tcPr>
          <w:p w:rsidR="00C432B3" w:rsidRPr="00861895" w:rsidP="00A60429" w14:paraId="3B6E7212" w14:textId="77777777">
            <w:pPr>
              <w:widowControl/>
              <w:autoSpaceDE/>
              <w:autoSpaceDN/>
              <w:adjustRightInd/>
              <w:rPr>
                <w:rFonts w:ascii="Times New Roman" w:hAnsi="Times New Roman"/>
              </w:rPr>
            </w:pPr>
          </w:p>
        </w:tc>
      </w:tr>
    </w:tbl>
    <w:p w:rsidR="00C432B3" w:rsidP="00C432B3" w14:paraId="7CFE005A" w14:textId="77777777">
      <w:pPr>
        <w:tabs>
          <w:tab w:val="left" w:pos="0"/>
        </w:tabs>
        <w:spacing w:line="276" w:lineRule="auto"/>
        <w:rPr>
          <w:rFonts w:asciiTheme="minorHAnsi" w:hAnsiTheme="minorHAnsi"/>
          <w:sz w:val="22"/>
          <w:bdr w:val="none" w:sz="0" w:space="0" w:color="auto" w:frame="1"/>
        </w:rPr>
      </w:pPr>
      <w:r>
        <w:rPr>
          <w:rFonts w:asciiTheme="minorHAnsi" w:hAnsiTheme="minorHAnsi"/>
          <w:sz w:val="22"/>
          <w:bdr w:val="none" w:sz="0" w:space="0" w:color="auto" w:frame="1"/>
        </w:rPr>
        <w:fldChar w:fldCharType="end"/>
      </w:r>
    </w:p>
    <w:p w:rsidR="009B74BA" w:rsidRPr="00A933CE" w:rsidP="00A933CE" w14:paraId="583F343F" w14:textId="5DB9066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PLANS FOR TABULATION, STATISTICAL ANALYSIS AND PUBLICATION</w:t>
      </w:r>
    </w:p>
    <w:p w:rsidR="009B74BA" w:rsidRPr="00A933CE" w:rsidP="00A933CE" w14:paraId="0BC43F70" w14:textId="77777777">
      <w:pPr>
        <w:widowControl/>
        <w:ind w:left="360"/>
        <w:rPr>
          <w:rFonts w:asciiTheme="minorHAnsi" w:hAnsiTheme="minorHAnsi" w:cstheme="minorHAnsi"/>
          <w:sz w:val="22"/>
          <w:szCs w:val="22"/>
        </w:rPr>
      </w:pPr>
    </w:p>
    <w:p w:rsidR="005A48BA" w:rsidRPr="00A933CE" w:rsidP="00A933CE" w14:paraId="02C26A68" w14:textId="4A5557D9">
      <w:pPr>
        <w:widowControl/>
        <w:ind w:left="360"/>
        <w:rPr>
          <w:rFonts w:asciiTheme="minorHAnsi" w:hAnsiTheme="minorHAnsi" w:cstheme="minorHAnsi"/>
          <w:sz w:val="22"/>
          <w:szCs w:val="22"/>
        </w:rPr>
      </w:pPr>
      <w:r w:rsidRPr="00A933CE">
        <w:rPr>
          <w:rFonts w:asciiTheme="minorHAnsi" w:hAnsiTheme="minorHAnsi" w:cstheme="minorHAnsi"/>
          <w:sz w:val="22"/>
          <w:szCs w:val="22"/>
        </w:rPr>
        <w:t>The intent of this collection is to collect data in areas of income, gains, losses, deductions, credits, and to figure the income tax liability of a</w:t>
      </w:r>
      <w:r w:rsidR="00581B74">
        <w:rPr>
          <w:rFonts w:asciiTheme="minorHAnsi" w:hAnsiTheme="minorHAnsi" w:cstheme="minorHAnsi"/>
          <w:sz w:val="22"/>
          <w:szCs w:val="22"/>
        </w:rPr>
        <w:t>n employer</w:t>
      </w:r>
      <w:r w:rsidRPr="00A933CE">
        <w:rPr>
          <w:rFonts w:asciiTheme="minorHAnsi" w:hAnsiTheme="minorHAnsi" w:cstheme="minorHAnsi"/>
          <w:sz w:val="22"/>
          <w:szCs w:val="22"/>
        </w:rPr>
        <w:t>.</w:t>
      </w:r>
      <w:r w:rsidRPr="00A933CE" w:rsidR="00E420B2">
        <w:rPr>
          <w:rFonts w:asciiTheme="minorHAnsi" w:hAnsiTheme="minorHAnsi" w:cstheme="minorHAnsi"/>
          <w:sz w:val="22"/>
          <w:szCs w:val="22"/>
        </w:rPr>
        <w:t xml:space="preserve">  There are no plans for the IRS to publish the information collected.</w:t>
      </w:r>
    </w:p>
    <w:p w:rsidR="00E420B2" w:rsidRPr="00A933CE" w:rsidP="00A933CE" w14:paraId="7778CC87" w14:textId="77777777">
      <w:pPr>
        <w:widowControl/>
        <w:ind w:left="360"/>
        <w:rPr>
          <w:rFonts w:asciiTheme="minorHAnsi" w:hAnsiTheme="minorHAnsi" w:cstheme="minorHAnsi"/>
          <w:sz w:val="22"/>
          <w:szCs w:val="22"/>
        </w:rPr>
      </w:pPr>
    </w:p>
    <w:p w:rsidR="009B74BA" w:rsidRPr="00A933CE" w:rsidP="00A933CE" w14:paraId="704B5273" w14:textId="1E373193">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WHY DISPLAYING THE OMB EXPIRATION DATE IS</w:t>
      </w:r>
      <w:r w:rsidRPr="00A933CE" w:rsidR="00021303">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INAPPROPRIATE</w:t>
      </w:r>
    </w:p>
    <w:p w:rsidR="009B74BA" w:rsidRPr="00A933CE" w:rsidP="00A933CE" w14:paraId="14A6FCD7" w14:textId="77777777">
      <w:pPr>
        <w:widowControl/>
        <w:ind w:left="360"/>
        <w:rPr>
          <w:rFonts w:asciiTheme="minorHAnsi" w:hAnsiTheme="minorHAnsi" w:cstheme="minorHAnsi"/>
          <w:sz w:val="22"/>
          <w:szCs w:val="22"/>
        </w:rPr>
      </w:pPr>
    </w:p>
    <w:p w:rsidR="009B74BA" w:rsidRPr="00A933CE" w:rsidP="00A933CE" w14:paraId="653E8FB5" w14:textId="2ADE3B61">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w:t>
      </w:r>
      <w:r w:rsidRPr="00A933CE" w:rsidR="00476088">
        <w:rPr>
          <w:rFonts w:asciiTheme="minorHAnsi" w:hAnsiTheme="minorHAnsi" w:cstheme="minorHAnsi"/>
          <w:sz w:val="22"/>
          <w:szCs w:val="22"/>
        </w:rPr>
        <w:t>believe</w:t>
      </w:r>
      <w:r w:rsidRPr="00A933CE">
        <w:rPr>
          <w:rFonts w:asciiTheme="minorHAnsi" w:hAnsiTheme="minorHAnsi" w:cstheme="minorHAnsi"/>
          <w:sz w:val="22"/>
          <w:szCs w:val="22"/>
        </w:rPr>
        <w:t>s</w:t>
      </w:r>
      <w:r w:rsidRPr="00A933CE" w:rsidR="00476088">
        <w:rPr>
          <w:rFonts w:asciiTheme="minorHAnsi" w:hAnsiTheme="minorHAnsi" w:cstheme="minorHAnsi"/>
          <w:sz w:val="22"/>
          <w:szCs w:val="22"/>
        </w:rPr>
        <w:t xml:space="preserve"> that displaying the OMB expiration date is inappropriate because it could cause confusion by leading taxpayers to believe that the forms </w:t>
      </w:r>
      <w:r w:rsidRPr="00A933CE" w:rsidR="003414EA">
        <w:rPr>
          <w:rFonts w:asciiTheme="minorHAnsi" w:hAnsiTheme="minorHAnsi" w:cstheme="minorHAnsi"/>
          <w:sz w:val="22"/>
          <w:szCs w:val="22"/>
        </w:rPr>
        <w:t>and regulations expire</w:t>
      </w:r>
      <w:r w:rsidRPr="00A933CE" w:rsidR="00476088">
        <w:rPr>
          <w:rFonts w:asciiTheme="minorHAnsi" w:hAnsiTheme="minorHAnsi" w:cstheme="minorHAnsi"/>
          <w:sz w:val="22"/>
          <w:szCs w:val="22"/>
        </w:rPr>
        <w:t xml:space="preserve"> as </w:t>
      </w:r>
      <w:r w:rsidRPr="00A933CE" w:rsidR="00025250">
        <w:rPr>
          <w:rFonts w:asciiTheme="minorHAnsi" w:hAnsiTheme="minorHAnsi" w:cstheme="minorHAnsi"/>
          <w:sz w:val="22"/>
          <w:szCs w:val="22"/>
        </w:rPr>
        <w:t xml:space="preserve">of the expiration date. Taxpayers are not likely to be aware that the </w:t>
      </w:r>
      <w:r w:rsidRPr="00A933CE" w:rsidR="00E420B2">
        <w:rPr>
          <w:rFonts w:asciiTheme="minorHAnsi" w:hAnsiTheme="minorHAnsi" w:cstheme="minorHAnsi"/>
          <w:sz w:val="22"/>
          <w:szCs w:val="22"/>
        </w:rPr>
        <w:t>IRS</w:t>
      </w:r>
      <w:r w:rsidRPr="00A933CE" w:rsidR="00025250">
        <w:rPr>
          <w:rFonts w:asciiTheme="minorHAnsi" w:hAnsiTheme="minorHAnsi" w:cstheme="minorHAnsi"/>
          <w:sz w:val="22"/>
          <w:szCs w:val="22"/>
        </w:rPr>
        <w:t xml:space="preserve"> intends to request renewal of the OMB approval and obtain a new expiration date before the old one expires.</w:t>
      </w:r>
    </w:p>
    <w:p w:rsidR="00C94E94" w:rsidRPr="00A933CE" w:rsidP="00A933CE" w14:paraId="2C1BF729" w14:textId="77777777">
      <w:pPr>
        <w:widowControl/>
        <w:ind w:left="360"/>
        <w:rPr>
          <w:rFonts w:asciiTheme="minorHAnsi" w:hAnsiTheme="minorHAnsi" w:cstheme="minorHAnsi"/>
          <w:sz w:val="22"/>
          <w:szCs w:val="22"/>
        </w:rPr>
      </w:pPr>
    </w:p>
    <w:p w:rsidR="009B74BA" w:rsidRPr="00A933CE" w:rsidP="00A933CE" w14:paraId="47E5A2A8" w14:textId="2A98C35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EXCEPTIONS TO THE CERTIFICATION STATEMENT</w:t>
      </w:r>
    </w:p>
    <w:p w:rsidR="009B74BA" w:rsidRPr="00A933CE" w:rsidP="00A933CE" w14:paraId="4F9DDACD" w14:textId="77777777">
      <w:pPr>
        <w:widowControl/>
        <w:ind w:left="360"/>
        <w:rPr>
          <w:rFonts w:asciiTheme="minorHAnsi" w:hAnsiTheme="minorHAnsi" w:cstheme="minorHAnsi"/>
          <w:sz w:val="22"/>
          <w:szCs w:val="22"/>
        </w:rPr>
      </w:pPr>
    </w:p>
    <w:p w:rsidR="009B74BA" w:rsidP="00A933CE" w14:paraId="75DFC72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exceptions to the certification statement.</w:t>
      </w:r>
    </w:p>
    <w:p w:rsidR="00581B74" w:rsidRPr="00A933CE" w:rsidP="00A933CE" w14:paraId="7BE3A366" w14:textId="77777777">
      <w:pPr>
        <w:widowControl/>
        <w:ind w:left="360"/>
        <w:rPr>
          <w:rFonts w:asciiTheme="minorHAnsi" w:hAnsiTheme="minorHAnsi" w:cstheme="minorHAnsi"/>
          <w:sz w:val="22"/>
          <w:szCs w:val="22"/>
        </w:rPr>
      </w:pPr>
    </w:p>
    <w:p w:rsidR="00D162F7" w:rsidP="00A933CE" w14:paraId="616C5CD0" w14:textId="77777777">
      <w:pPr>
        <w:pStyle w:val="Heading1"/>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Appendix-A: Forms and Schedules</w:t>
      </w:r>
    </w:p>
    <w:p w:rsidR="009229EE" w:rsidRPr="00A933CE" w:rsidP="00A933CE" w14:paraId="129B947A" w14:textId="77777777"/>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6637"/>
      </w:tblGrid>
      <w:tr w14:paraId="15577228" w14:textId="77777777" w:rsidTr="00A933CE">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2993" w:type="dxa"/>
            <w:shd w:val="clear" w:color="auto" w:fill="F2F2F2" w:themeFill="background1" w:themeFillShade="F2"/>
            <w:vAlign w:val="center"/>
            <w:hideMark/>
          </w:tcPr>
          <w:p w:rsidR="00D162F7" w:rsidRPr="00A933CE" w:rsidP="002075D6" w14:paraId="7F1E8BA6"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Form No.</w:t>
            </w:r>
          </w:p>
        </w:tc>
        <w:tc>
          <w:tcPr>
            <w:tcW w:w="6637" w:type="dxa"/>
            <w:shd w:val="clear" w:color="auto" w:fill="F2F2F2" w:themeFill="background1" w:themeFillShade="F2"/>
            <w:vAlign w:val="center"/>
            <w:hideMark/>
          </w:tcPr>
          <w:p w:rsidR="00D162F7" w:rsidRPr="00A933CE" w:rsidP="002075D6" w14:paraId="51E050AC" w14:textId="7777777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Form Name</w:t>
            </w:r>
          </w:p>
        </w:tc>
      </w:tr>
      <w:tr w14:paraId="0C5A16AA" w14:textId="77777777" w:rsidTr="002075D6">
        <w:tblPrEx>
          <w:tblW w:w="9630" w:type="dxa"/>
          <w:tblInd w:w="85" w:type="dxa"/>
          <w:tblLook w:val="04A0"/>
        </w:tblPrEx>
        <w:trPr>
          <w:trHeight w:val="440"/>
        </w:trPr>
        <w:tc>
          <w:tcPr>
            <w:tcW w:w="2993" w:type="dxa"/>
            <w:shd w:val="clear" w:color="auto" w:fill="auto"/>
          </w:tcPr>
          <w:p w:rsidR="00581B74" w:rsidRPr="00A933CE" w:rsidP="00581B74" w14:paraId="470D7D77" w14:textId="172BA078">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CT-1</w:t>
            </w:r>
          </w:p>
        </w:tc>
        <w:tc>
          <w:tcPr>
            <w:tcW w:w="6637" w:type="dxa"/>
            <w:shd w:val="clear" w:color="auto" w:fill="auto"/>
          </w:tcPr>
          <w:p w:rsidR="00581B74" w:rsidRPr="00A933CE" w:rsidP="00581B74" w14:paraId="6B930AE1" w14:textId="28B34299">
            <w:pPr>
              <w:tabs>
                <w:tab w:val="left" w:pos="8280"/>
              </w:tabs>
              <w:rPr>
                <w:rFonts w:asciiTheme="minorHAnsi" w:hAnsiTheme="minorHAnsi" w:cstheme="minorHAnsi"/>
                <w:color w:val="000000"/>
                <w:sz w:val="22"/>
                <w:szCs w:val="22"/>
              </w:rPr>
            </w:pPr>
            <w:r w:rsidRPr="009B4C5B">
              <w:rPr>
                <w:rFonts w:asciiTheme="minorHAnsi" w:hAnsiTheme="minorHAnsi" w:cstheme="minorHAnsi"/>
                <w:color w:val="000000"/>
                <w:sz w:val="22"/>
                <w:szCs w:val="22"/>
              </w:rPr>
              <w:t>Employer’s Annual Railroad Retirement Tax Return</w:t>
            </w:r>
            <w:r w:rsidR="0085791D">
              <w:rPr>
                <w:rFonts w:asciiTheme="minorHAnsi" w:hAnsiTheme="minorHAnsi" w:cstheme="minorHAnsi"/>
                <w:color w:val="000000"/>
                <w:sz w:val="22"/>
                <w:szCs w:val="22"/>
              </w:rPr>
              <w:t>.</w:t>
            </w:r>
          </w:p>
        </w:tc>
      </w:tr>
      <w:tr w14:paraId="55D50D6A" w14:textId="77777777" w:rsidTr="002075D6">
        <w:tblPrEx>
          <w:tblW w:w="9630" w:type="dxa"/>
          <w:tblInd w:w="85" w:type="dxa"/>
          <w:tblLook w:val="04A0"/>
        </w:tblPrEx>
        <w:trPr>
          <w:trHeight w:val="410"/>
        </w:trPr>
        <w:tc>
          <w:tcPr>
            <w:tcW w:w="2993" w:type="dxa"/>
            <w:shd w:val="clear" w:color="auto" w:fill="auto"/>
          </w:tcPr>
          <w:p w:rsidR="00581B74" w:rsidRPr="00A933CE" w:rsidP="00581B74" w14:paraId="641CF066" w14:textId="487BC3A0">
            <w:pPr>
              <w:tabs>
                <w:tab w:val="left" w:pos="8280"/>
              </w:tabs>
              <w:jc w:val="center"/>
              <w:rPr>
                <w:rFonts w:asciiTheme="minorHAnsi" w:hAnsiTheme="minorHAnsi" w:cstheme="minorHAnsi"/>
                <w:color w:val="000000"/>
                <w:sz w:val="22"/>
                <w:szCs w:val="22"/>
              </w:rPr>
            </w:pPr>
            <w:r w:rsidRPr="00796766">
              <w:rPr>
                <w:rFonts w:ascii="Calibri" w:hAnsi="Calibri"/>
                <w:sz w:val="22"/>
                <w:szCs w:val="22"/>
              </w:rPr>
              <w:t xml:space="preserve">Form CT-1X </w:t>
            </w:r>
          </w:p>
        </w:tc>
        <w:tc>
          <w:tcPr>
            <w:tcW w:w="6637" w:type="dxa"/>
            <w:shd w:val="clear" w:color="auto" w:fill="auto"/>
          </w:tcPr>
          <w:p w:rsidR="00581B74" w:rsidRPr="00A933CE" w:rsidP="00581B74" w14:paraId="453F6002" w14:textId="5D0BCC8E">
            <w:pPr>
              <w:tabs>
                <w:tab w:val="left" w:pos="8280"/>
              </w:tabs>
              <w:rPr>
                <w:rFonts w:asciiTheme="minorHAnsi" w:hAnsiTheme="minorHAnsi" w:cstheme="minorHAnsi"/>
                <w:color w:val="000000"/>
                <w:sz w:val="22"/>
                <w:szCs w:val="22"/>
              </w:rPr>
            </w:pPr>
            <w:r w:rsidRPr="009B4C5B">
              <w:rPr>
                <w:rFonts w:asciiTheme="minorHAnsi" w:hAnsiTheme="minorHAnsi" w:cstheme="minorHAnsi"/>
                <w:color w:val="000000"/>
                <w:sz w:val="22"/>
                <w:szCs w:val="22"/>
              </w:rPr>
              <w:t>Adjusted Employer’s Annual Railroad Retirement Tax Return or Claim for Refund</w:t>
            </w:r>
            <w:r w:rsidR="0085791D">
              <w:rPr>
                <w:rFonts w:asciiTheme="minorHAnsi" w:hAnsiTheme="minorHAnsi" w:cstheme="minorHAnsi"/>
                <w:color w:val="000000"/>
                <w:sz w:val="22"/>
                <w:szCs w:val="22"/>
              </w:rPr>
              <w:t>.</w:t>
            </w:r>
          </w:p>
        </w:tc>
      </w:tr>
      <w:tr w14:paraId="6688D353" w14:textId="77777777" w:rsidTr="002075D6">
        <w:tblPrEx>
          <w:tblW w:w="9630" w:type="dxa"/>
          <w:tblInd w:w="85" w:type="dxa"/>
          <w:tblLook w:val="04A0"/>
        </w:tblPrEx>
        <w:trPr>
          <w:trHeight w:val="410"/>
        </w:trPr>
        <w:tc>
          <w:tcPr>
            <w:tcW w:w="2993" w:type="dxa"/>
            <w:shd w:val="clear" w:color="auto" w:fill="auto"/>
          </w:tcPr>
          <w:p w:rsidR="00581B74" w:rsidRPr="00A933CE" w:rsidP="00581B74" w14:paraId="2C2F8ED7" w14:textId="35C8033A">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CT-2</w:t>
            </w:r>
          </w:p>
        </w:tc>
        <w:tc>
          <w:tcPr>
            <w:tcW w:w="6637" w:type="dxa"/>
            <w:shd w:val="clear" w:color="auto" w:fill="auto"/>
          </w:tcPr>
          <w:p w:rsidR="00581B74" w:rsidRPr="00A933CE" w:rsidP="00581B74" w14:paraId="378791FE" w14:textId="5B86CA4D">
            <w:pPr>
              <w:tabs>
                <w:tab w:val="left" w:pos="8280"/>
              </w:tabs>
              <w:rPr>
                <w:rFonts w:asciiTheme="minorHAnsi" w:hAnsiTheme="minorHAnsi" w:cstheme="minorHAnsi"/>
                <w:color w:val="000000"/>
                <w:sz w:val="22"/>
                <w:szCs w:val="22"/>
              </w:rPr>
            </w:pPr>
            <w:r w:rsidRPr="009B4C5B">
              <w:rPr>
                <w:rFonts w:asciiTheme="minorHAnsi" w:hAnsiTheme="minorHAnsi" w:cstheme="minorHAnsi"/>
                <w:color w:val="000000"/>
                <w:sz w:val="22"/>
                <w:szCs w:val="22"/>
              </w:rPr>
              <w:t>Employee Representative’s Quarterly Railroad Tax Return</w:t>
            </w:r>
            <w:r w:rsidR="0085791D">
              <w:rPr>
                <w:rFonts w:asciiTheme="minorHAnsi" w:hAnsiTheme="minorHAnsi" w:cstheme="minorHAnsi"/>
                <w:color w:val="000000"/>
                <w:sz w:val="22"/>
                <w:szCs w:val="22"/>
              </w:rPr>
              <w:t>.</w:t>
            </w:r>
          </w:p>
        </w:tc>
      </w:tr>
      <w:tr w14:paraId="6633E628" w14:textId="77777777" w:rsidTr="002075D6">
        <w:tblPrEx>
          <w:tblW w:w="9630" w:type="dxa"/>
          <w:tblInd w:w="85" w:type="dxa"/>
          <w:tblLook w:val="04A0"/>
        </w:tblPrEx>
        <w:trPr>
          <w:trHeight w:val="290"/>
        </w:trPr>
        <w:tc>
          <w:tcPr>
            <w:tcW w:w="2993" w:type="dxa"/>
            <w:shd w:val="clear" w:color="auto" w:fill="auto"/>
          </w:tcPr>
          <w:p w:rsidR="00581B74" w:rsidRPr="00A933CE" w:rsidP="00581B74" w14:paraId="674BE1EA" w14:textId="47136A0E">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SS-8</w:t>
            </w:r>
          </w:p>
        </w:tc>
        <w:tc>
          <w:tcPr>
            <w:tcW w:w="6637" w:type="dxa"/>
            <w:shd w:val="clear" w:color="auto" w:fill="auto"/>
          </w:tcPr>
          <w:p w:rsidR="00581B74" w:rsidRPr="00A933CE" w:rsidP="009B4C5B" w14:paraId="6526C7EA" w14:textId="689948B2">
            <w:pPr>
              <w:tabs>
                <w:tab w:val="left" w:pos="8280"/>
              </w:tabs>
              <w:rPr>
                <w:rFonts w:asciiTheme="minorHAnsi" w:hAnsiTheme="minorHAnsi" w:cstheme="minorHAnsi"/>
                <w:color w:val="000000"/>
                <w:sz w:val="22"/>
                <w:szCs w:val="22"/>
              </w:rPr>
            </w:pPr>
            <w:r w:rsidRPr="009B4C5B">
              <w:rPr>
                <w:rFonts w:asciiTheme="minorHAnsi" w:hAnsiTheme="minorHAnsi" w:cstheme="minorHAnsi"/>
                <w:color w:val="000000"/>
                <w:sz w:val="22"/>
                <w:szCs w:val="22"/>
              </w:rPr>
              <w:t>Determination of Worker Status for Purposes</w:t>
            </w:r>
            <w:r>
              <w:rPr>
                <w:rFonts w:asciiTheme="minorHAnsi" w:hAnsiTheme="minorHAnsi" w:cstheme="minorHAnsi"/>
                <w:color w:val="000000"/>
                <w:sz w:val="22"/>
                <w:szCs w:val="22"/>
              </w:rPr>
              <w:t xml:space="preserve"> </w:t>
            </w:r>
            <w:r w:rsidRPr="009B4C5B">
              <w:rPr>
                <w:rFonts w:asciiTheme="minorHAnsi" w:hAnsiTheme="minorHAnsi" w:cstheme="minorHAnsi"/>
                <w:color w:val="000000"/>
                <w:sz w:val="22"/>
                <w:szCs w:val="22"/>
              </w:rPr>
              <w:t>of Federal Employment Taxes and</w:t>
            </w:r>
            <w:r>
              <w:rPr>
                <w:rFonts w:asciiTheme="minorHAnsi" w:hAnsiTheme="minorHAnsi" w:cstheme="minorHAnsi"/>
                <w:color w:val="000000"/>
                <w:sz w:val="22"/>
                <w:szCs w:val="22"/>
              </w:rPr>
              <w:t xml:space="preserve"> </w:t>
            </w:r>
            <w:r w:rsidRPr="009B4C5B">
              <w:rPr>
                <w:rFonts w:asciiTheme="minorHAnsi" w:hAnsiTheme="minorHAnsi" w:cstheme="minorHAnsi"/>
                <w:color w:val="000000"/>
                <w:sz w:val="22"/>
                <w:szCs w:val="22"/>
              </w:rPr>
              <w:t>Income Tax Withholding</w:t>
            </w:r>
            <w:r w:rsidR="0085791D">
              <w:rPr>
                <w:rFonts w:asciiTheme="minorHAnsi" w:hAnsiTheme="minorHAnsi" w:cstheme="minorHAnsi"/>
                <w:color w:val="000000"/>
                <w:sz w:val="22"/>
                <w:szCs w:val="22"/>
              </w:rPr>
              <w:t>.</w:t>
            </w:r>
          </w:p>
        </w:tc>
      </w:tr>
      <w:tr w14:paraId="67C1DCEE" w14:textId="77777777" w:rsidTr="002075D6">
        <w:tblPrEx>
          <w:tblW w:w="9630" w:type="dxa"/>
          <w:tblInd w:w="85" w:type="dxa"/>
          <w:tblLook w:val="04A0"/>
        </w:tblPrEx>
        <w:trPr>
          <w:trHeight w:val="460"/>
        </w:trPr>
        <w:tc>
          <w:tcPr>
            <w:tcW w:w="2993" w:type="dxa"/>
            <w:shd w:val="clear" w:color="auto" w:fill="auto"/>
          </w:tcPr>
          <w:p w:rsidR="00581B74" w:rsidRPr="00A933CE" w:rsidP="00581B74" w14:paraId="1EDE90DC" w14:textId="06C9CCAD">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W-2</w:t>
            </w:r>
          </w:p>
        </w:tc>
        <w:tc>
          <w:tcPr>
            <w:tcW w:w="6637" w:type="dxa"/>
            <w:shd w:val="clear" w:color="auto" w:fill="auto"/>
          </w:tcPr>
          <w:p w:rsidR="00581B74" w:rsidRPr="00A933CE" w:rsidP="00581B74" w14:paraId="5B67FE8B" w14:textId="5137E6AD">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Wage and Tax Statement.</w:t>
            </w:r>
          </w:p>
        </w:tc>
      </w:tr>
      <w:tr w14:paraId="389E1946" w14:textId="77777777" w:rsidTr="002075D6">
        <w:tblPrEx>
          <w:tblW w:w="9630" w:type="dxa"/>
          <w:tblInd w:w="85" w:type="dxa"/>
          <w:tblLook w:val="04A0"/>
        </w:tblPrEx>
        <w:trPr>
          <w:trHeight w:val="410"/>
        </w:trPr>
        <w:tc>
          <w:tcPr>
            <w:tcW w:w="2993" w:type="dxa"/>
            <w:shd w:val="clear" w:color="auto" w:fill="auto"/>
          </w:tcPr>
          <w:p w:rsidR="00581B74" w:rsidRPr="00A933CE" w:rsidP="00581B74" w14:paraId="05BA9D5F" w14:textId="379E1172">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W-2 AS</w:t>
            </w:r>
          </w:p>
        </w:tc>
        <w:tc>
          <w:tcPr>
            <w:tcW w:w="6637" w:type="dxa"/>
            <w:shd w:val="clear" w:color="auto" w:fill="auto"/>
          </w:tcPr>
          <w:p w:rsidR="00581B74" w:rsidRPr="00A933CE" w:rsidP="00581B74" w14:paraId="6333FD1B" w14:textId="177CB8AD">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American Samoa Wage and Tax Statement.</w:t>
            </w:r>
          </w:p>
        </w:tc>
      </w:tr>
      <w:tr w14:paraId="210AA796" w14:textId="77777777" w:rsidTr="002075D6">
        <w:tblPrEx>
          <w:tblW w:w="9630" w:type="dxa"/>
          <w:tblInd w:w="85" w:type="dxa"/>
          <w:tblLook w:val="04A0"/>
        </w:tblPrEx>
        <w:trPr>
          <w:trHeight w:val="440"/>
        </w:trPr>
        <w:tc>
          <w:tcPr>
            <w:tcW w:w="2993" w:type="dxa"/>
            <w:shd w:val="clear" w:color="auto" w:fill="auto"/>
          </w:tcPr>
          <w:p w:rsidR="00581B74" w:rsidRPr="00A933CE" w:rsidP="00581B74" w14:paraId="7F599480" w14:textId="7312FB8A">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W-2 C</w:t>
            </w:r>
          </w:p>
        </w:tc>
        <w:tc>
          <w:tcPr>
            <w:tcW w:w="6637" w:type="dxa"/>
            <w:shd w:val="clear" w:color="auto" w:fill="auto"/>
          </w:tcPr>
          <w:p w:rsidR="00581B74" w:rsidRPr="00A933CE" w:rsidP="00581B74" w14:paraId="2AA2FBB2" w14:textId="21AA153F">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Corrected Wage and Tax Statement.</w:t>
            </w:r>
          </w:p>
        </w:tc>
      </w:tr>
      <w:tr w14:paraId="223EA838" w14:textId="77777777" w:rsidTr="002075D6">
        <w:tblPrEx>
          <w:tblW w:w="9630" w:type="dxa"/>
          <w:tblInd w:w="85" w:type="dxa"/>
          <w:tblLook w:val="04A0"/>
        </w:tblPrEx>
        <w:trPr>
          <w:trHeight w:val="360"/>
        </w:trPr>
        <w:tc>
          <w:tcPr>
            <w:tcW w:w="2993" w:type="dxa"/>
            <w:shd w:val="clear" w:color="auto" w:fill="auto"/>
          </w:tcPr>
          <w:p w:rsidR="00581B74" w:rsidRPr="00A933CE" w:rsidP="00581B74" w14:paraId="664482F3" w14:textId="198AF08B">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W-2 GU</w:t>
            </w:r>
          </w:p>
        </w:tc>
        <w:tc>
          <w:tcPr>
            <w:tcW w:w="6637" w:type="dxa"/>
            <w:shd w:val="clear" w:color="auto" w:fill="auto"/>
          </w:tcPr>
          <w:p w:rsidR="00581B74" w:rsidRPr="00A933CE" w:rsidP="00581B74" w14:paraId="6D609B56" w14:textId="545F788E">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Guam Wage and Tax Statement.</w:t>
            </w:r>
          </w:p>
        </w:tc>
      </w:tr>
      <w:tr w14:paraId="0BC068C6" w14:textId="77777777" w:rsidTr="002075D6">
        <w:tblPrEx>
          <w:tblW w:w="9630" w:type="dxa"/>
          <w:tblInd w:w="85" w:type="dxa"/>
          <w:tblLook w:val="04A0"/>
        </w:tblPrEx>
        <w:trPr>
          <w:trHeight w:val="360"/>
        </w:trPr>
        <w:tc>
          <w:tcPr>
            <w:tcW w:w="2993" w:type="dxa"/>
            <w:shd w:val="clear" w:color="auto" w:fill="auto"/>
          </w:tcPr>
          <w:p w:rsidR="00581B74" w:rsidRPr="00A933CE" w:rsidP="00581B74" w14:paraId="215B09CA" w14:textId="21ADBD43">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W-2 VI</w:t>
            </w:r>
          </w:p>
        </w:tc>
        <w:tc>
          <w:tcPr>
            <w:tcW w:w="6637" w:type="dxa"/>
            <w:shd w:val="clear" w:color="auto" w:fill="auto"/>
          </w:tcPr>
          <w:p w:rsidR="00581B74" w:rsidRPr="00A933CE" w:rsidP="00581B74" w14:paraId="3C935144" w14:textId="29C32CCC">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U.S. Virgin Islands Wage and Tax Statement.</w:t>
            </w:r>
          </w:p>
        </w:tc>
      </w:tr>
      <w:tr w14:paraId="121FFE92" w14:textId="77777777" w:rsidTr="002075D6">
        <w:tblPrEx>
          <w:tblW w:w="9630" w:type="dxa"/>
          <w:tblInd w:w="85" w:type="dxa"/>
          <w:tblLook w:val="04A0"/>
        </w:tblPrEx>
        <w:trPr>
          <w:trHeight w:val="460"/>
        </w:trPr>
        <w:tc>
          <w:tcPr>
            <w:tcW w:w="2993" w:type="dxa"/>
            <w:shd w:val="clear" w:color="auto" w:fill="auto"/>
          </w:tcPr>
          <w:p w:rsidR="00581B74" w:rsidRPr="00A933CE" w:rsidP="00581B74" w14:paraId="1E7CAC4B" w14:textId="0BFC2244">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W-3</w:t>
            </w:r>
          </w:p>
        </w:tc>
        <w:tc>
          <w:tcPr>
            <w:tcW w:w="6637" w:type="dxa"/>
            <w:shd w:val="clear" w:color="auto" w:fill="auto"/>
          </w:tcPr>
          <w:p w:rsidR="00581B74" w:rsidRPr="00A933CE" w:rsidP="00581B74" w14:paraId="2FEA756A" w14:textId="60DE7A5D">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Transmittal of Wage and Tax Statements.</w:t>
            </w:r>
          </w:p>
        </w:tc>
      </w:tr>
      <w:tr w14:paraId="2B66FA24" w14:textId="77777777" w:rsidTr="002075D6">
        <w:tblPrEx>
          <w:tblW w:w="9630" w:type="dxa"/>
          <w:tblInd w:w="85" w:type="dxa"/>
          <w:tblLook w:val="04A0"/>
        </w:tblPrEx>
        <w:trPr>
          <w:trHeight w:val="580"/>
        </w:trPr>
        <w:tc>
          <w:tcPr>
            <w:tcW w:w="2993" w:type="dxa"/>
            <w:shd w:val="clear" w:color="auto" w:fill="auto"/>
          </w:tcPr>
          <w:p w:rsidR="00581B74" w:rsidRPr="00A933CE" w:rsidP="00581B74" w14:paraId="3A177A72" w14:textId="471BDC0D">
            <w:pPr>
              <w:tabs>
                <w:tab w:val="left" w:pos="8280"/>
              </w:tabs>
              <w:jc w:val="center"/>
              <w:rPr>
                <w:rFonts w:asciiTheme="minorHAnsi" w:hAnsiTheme="minorHAnsi" w:cstheme="minorHAnsi"/>
                <w:color w:val="000000"/>
                <w:sz w:val="22"/>
                <w:szCs w:val="22"/>
              </w:rPr>
            </w:pPr>
            <w:r w:rsidRPr="00796766">
              <w:rPr>
                <w:rFonts w:ascii="Calibri" w:hAnsi="Calibri"/>
                <w:sz w:val="22"/>
                <w:szCs w:val="22"/>
              </w:rPr>
              <w:t xml:space="preserve">Form W-3 </w:t>
            </w:r>
            <w:r>
              <w:rPr>
                <w:rFonts w:ascii="Calibri" w:hAnsi="Calibri"/>
                <w:sz w:val="22"/>
                <w:szCs w:val="22"/>
              </w:rPr>
              <w:t>(</w:t>
            </w:r>
            <w:r w:rsidRPr="00796766">
              <w:rPr>
                <w:rFonts w:ascii="Calibri" w:hAnsi="Calibri"/>
                <w:sz w:val="22"/>
                <w:szCs w:val="22"/>
              </w:rPr>
              <w:t>PR</w:t>
            </w:r>
            <w:r>
              <w:rPr>
                <w:rFonts w:ascii="Calibri" w:hAnsi="Calibri"/>
                <w:sz w:val="22"/>
                <w:szCs w:val="22"/>
              </w:rPr>
              <w:t>)</w:t>
            </w:r>
          </w:p>
        </w:tc>
        <w:tc>
          <w:tcPr>
            <w:tcW w:w="6637" w:type="dxa"/>
            <w:shd w:val="clear" w:color="auto" w:fill="auto"/>
          </w:tcPr>
          <w:p w:rsidR="00581B74" w:rsidRPr="00A933CE" w:rsidP="00581B74" w14:paraId="31C13ABC" w14:textId="7ACB7D27">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Transmittal of Withholding Statements (Puerto Rican Version).</w:t>
            </w:r>
          </w:p>
        </w:tc>
      </w:tr>
      <w:tr w14:paraId="31CC56C8" w14:textId="77777777" w:rsidTr="002075D6">
        <w:tblPrEx>
          <w:tblW w:w="9630" w:type="dxa"/>
          <w:tblInd w:w="85" w:type="dxa"/>
          <w:tblLook w:val="04A0"/>
        </w:tblPrEx>
        <w:trPr>
          <w:trHeight w:val="290"/>
        </w:trPr>
        <w:tc>
          <w:tcPr>
            <w:tcW w:w="2993" w:type="dxa"/>
            <w:shd w:val="clear" w:color="auto" w:fill="auto"/>
          </w:tcPr>
          <w:p w:rsidR="00581B74" w:rsidRPr="00A933CE" w:rsidP="00581B74" w14:paraId="0E4EC96D" w14:textId="2CD9B531">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W-3 C</w:t>
            </w:r>
          </w:p>
        </w:tc>
        <w:tc>
          <w:tcPr>
            <w:tcW w:w="6637" w:type="dxa"/>
            <w:shd w:val="clear" w:color="auto" w:fill="auto"/>
          </w:tcPr>
          <w:p w:rsidR="00581B74" w:rsidRPr="00A933CE" w:rsidP="00581B74" w14:paraId="7F92083A" w14:textId="43C1D054">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Transmittal of Corrected Wage and Tax Statements.</w:t>
            </w:r>
          </w:p>
        </w:tc>
      </w:tr>
      <w:tr w14:paraId="6D508A92" w14:textId="77777777" w:rsidTr="002075D6">
        <w:tblPrEx>
          <w:tblW w:w="9630" w:type="dxa"/>
          <w:tblInd w:w="85" w:type="dxa"/>
          <w:tblLook w:val="04A0"/>
        </w:tblPrEx>
        <w:trPr>
          <w:trHeight w:val="520"/>
        </w:trPr>
        <w:tc>
          <w:tcPr>
            <w:tcW w:w="2993" w:type="dxa"/>
            <w:shd w:val="clear" w:color="auto" w:fill="auto"/>
          </w:tcPr>
          <w:p w:rsidR="00581B74" w:rsidRPr="00A933CE" w:rsidP="00581B74" w14:paraId="199E5D53" w14:textId="6B7FA433">
            <w:pPr>
              <w:tabs>
                <w:tab w:val="left" w:pos="8280"/>
              </w:tabs>
              <w:jc w:val="center"/>
              <w:rPr>
                <w:rFonts w:asciiTheme="minorHAnsi" w:hAnsiTheme="minorHAnsi" w:cstheme="minorHAnsi"/>
                <w:color w:val="000000"/>
                <w:sz w:val="22"/>
                <w:szCs w:val="22"/>
              </w:rPr>
            </w:pPr>
            <w:r w:rsidRPr="00796766">
              <w:rPr>
                <w:rFonts w:ascii="Calibri" w:hAnsi="Calibri"/>
                <w:sz w:val="22"/>
                <w:szCs w:val="22"/>
              </w:rPr>
              <w:t xml:space="preserve">Form W-3 C </w:t>
            </w:r>
            <w:r>
              <w:rPr>
                <w:rFonts w:ascii="Calibri" w:hAnsi="Calibri"/>
                <w:sz w:val="22"/>
                <w:szCs w:val="22"/>
              </w:rPr>
              <w:t>(</w:t>
            </w:r>
            <w:r w:rsidRPr="00796766">
              <w:rPr>
                <w:rFonts w:ascii="Calibri" w:hAnsi="Calibri"/>
                <w:sz w:val="22"/>
                <w:szCs w:val="22"/>
              </w:rPr>
              <w:t>PR</w:t>
            </w:r>
            <w:r>
              <w:rPr>
                <w:rFonts w:ascii="Calibri" w:hAnsi="Calibri"/>
                <w:sz w:val="22"/>
                <w:szCs w:val="22"/>
              </w:rPr>
              <w:t>)</w:t>
            </w:r>
          </w:p>
        </w:tc>
        <w:tc>
          <w:tcPr>
            <w:tcW w:w="6637" w:type="dxa"/>
            <w:shd w:val="clear" w:color="auto" w:fill="auto"/>
          </w:tcPr>
          <w:p w:rsidR="00581B74" w:rsidRPr="00A933CE" w:rsidP="00581B74" w14:paraId="6B6EEA27" w14:textId="50A03F25">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Transmittal of Corrected Wage and Tax Statements (Puerto Rican Version).</w:t>
            </w:r>
          </w:p>
        </w:tc>
      </w:tr>
      <w:tr w14:paraId="4D27044B" w14:textId="77777777" w:rsidTr="002075D6">
        <w:tblPrEx>
          <w:tblW w:w="9630" w:type="dxa"/>
          <w:tblInd w:w="85" w:type="dxa"/>
          <w:tblLook w:val="04A0"/>
        </w:tblPrEx>
        <w:trPr>
          <w:trHeight w:val="290"/>
        </w:trPr>
        <w:tc>
          <w:tcPr>
            <w:tcW w:w="2993" w:type="dxa"/>
            <w:shd w:val="clear" w:color="auto" w:fill="auto"/>
          </w:tcPr>
          <w:p w:rsidR="00581B74" w:rsidRPr="00A933CE" w:rsidP="00581B74" w14:paraId="0EAA8DF8" w14:textId="7DCB5807">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W-3 SS</w:t>
            </w:r>
          </w:p>
        </w:tc>
        <w:tc>
          <w:tcPr>
            <w:tcW w:w="6637" w:type="dxa"/>
            <w:shd w:val="clear" w:color="auto" w:fill="auto"/>
          </w:tcPr>
          <w:p w:rsidR="00581B74" w:rsidRPr="00A933CE" w:rsidP="00581B74" w14:paraId="40152BED" w14:textId="66AF3E40">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Transmittal of Wage and Tax Statements.</w:t>
            </w:r>
          </w:p>
        </w:tc>
      </w:tr>
      <w:tr w14:paraId="35EE0F7C" w14:textId="77777777" w:rsidTr="002075D6">
        <w:tblPrEx>
          <w:tblW w:w="9630" w:type="dxa"/>
          <w:tblInd w:w="85" w:type="dxa"/>
          <w:tblLook w:val="04A0"/>
        </w:tblPrEx>
        <w:trPr>
          <w:trHeight w:val="290"/>
        </w:trPr>
        <w:tc>
          <w:tcPr>
            <w:tcW w:w="2993" w:type="dxa"/>
            <w:shd w:val="clear" w:color="auto" w:fill="auto"/>
          </w:tcPr>
          <w:p w:rsidR="00581B74" w:rsidRPr="00A933CE" w:rsidP="00581B74" w14:paraId="2D5EF259" w14:textId="0FDD1A08">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940</w:t>
            </w:r>
          </w:p>
        </w:tc>
        <w:tc>
          <w:tcPr>
            <w:tcW w:w="6637" w:type="dxa"/>
            <w:shd w:val="clear" w:color="auto" w:fill="auto"/>
          </w:tcPr>
          <w:p w:rsidR="00581B74" w:rsidRPr="00A933CE" w:rsidP="00581B74" w14:paraId="2E84063E" w14:textId="04D8ACC3">
            <w:pPr>
              <w:tabs>
                <w:tab w:val="left" w:pos="8280"/>
              </w:tabs>
              <w:rPr>
                <w:rFonts w:asciiTheme="minorHAnsi" w:hAnsiTheme="minorHAnsi" w:cstheme="minorHAnsi"/>
                <w:color w:val="000000"/>
                <w:sz w:val="22"/>
                <w:szCs w:val="22"/>
              </w:rPr>
            </w:pPr>
            <w:r w:rsidRPr="0085791D">
              <w:rPr>
                <w:rFonts w:asciiTheme="minorHAnsi" w:hAnsiTheme="minorHAnsi" w:cstheme="minorHAnsi"/>
                <w:color w:val="000000"/>
                <w:sz w:val="22"/>
                <w:szCs w:val="22"/>
              </w:rPr>
              <w:t>Employer’s Annual Federal Unemployment (FUTA) Tax Return.</w:t>
            </w:r>
          </w:p>
        </w:tc>
      </w:tr>
      <w:tr w14:paraId="4B3FD6DD" w14:textId="77777777" w:rsidTr="002075D6">
        <w:tblPrEx>
          <w:tblW w:w="9630" w:type="dxa"/>
          <w:tblInd w:w="85" w:type="dxa"/>
          <w:tblLook w:val="04A0"/>
        </w:tblPrEx>
        <w:trPr>
          <w:trHeight w:val="290"/>
        </w:trPr>
        <w:tc>
          <w:tcPr>
            <w:tcW w:w="2993" w:type="dxa"/>
            <w:shd w:val="clear" w:color="auto" w:fill="auto"/>
          </w:tcPr>
          <w:p w:rsidR="00581B74" w:rsidRPr="00A933CE" w:rsidP="00581B74" w14:paraId="2C86FAA1" w14:textId="78A2FD7C">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940 SCH A</w:t>
            </w:r>
          </w:p>
        </w:tc>
        <w:tc>
          <w:tcPr>
            <w:tcW w:w="6637" w:type="dxa"/>
            <w:shd w:val="clear" w:color="auto" w:fill="auto"/>
          </w:tcPr>
          <w:p w:rsidR="00581B74" w:rsidRPr="00A933CE" w:rsidP="00581B74" w14:paraId="5149AD75" w14:textId="723B6228">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Multi-State Employer and Credit Reduction Information.</w:t>
            </w:r>
          </w:p>
        </w:tc>
      </w:tr>
      <w:tr w14:paraId="293BD203" w14:textId="77777777" w:rsidTr="002075D6">
        <w:tblPrEx>
          <w:tblW w:w="9630" w:type="dxa"/>
          <w:tblInd w:w="85" w:type="dxa"/>
          <w:tblLook w:val="04A0"/>
        </w:tblPrEx>
        <w:trPr>
          <w:trHeight w:val="290"/>
        </w:trPr>
        <w:tc>
          <w:tcPr>
            <w:tcW w:w="2993" w:type="dxa"/>
            <w:shd w:val="clear" w:color="auto" w:fill="auto"/>
          </w:tcPr>
          <w:p w:rsidR="00581B74" w:rsidRPr="00A933CE" w:rsidP="00581B74" w14:paraId="01402152" w14:textId="297DEDEB">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940 SCH R</w:t>
            </w:r>
          </w:p>
        </w:tc>
        <w:tc>
          <w:tcPr>
            <w:tcW w:w="6637" w:type="dxa"/>
            <w:shd w:val="clear" w:color="auto" w:fill="auto"/>
          </w:tcPr>
          <w:p w:rsidR="00581B74" w:rsidRPr="00A933CE" w:rsidP="00581B74" w14:paraId="144AFCD1" w14:textId="7BB5AABF">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Allocation Schedule for Aggregate Form 940 Filers.</w:t>
            </w:r>
          </w:p>
        </w:tc>
      </w:tr>
      <w:tr w14:paraId="7381DAB1" w14:textId="77777777" w:rsidTr="002075D6">
        <w:tblPrEx>
          <w:tblW w:w="9630" w:type="dxa"/>
          <w:tblInd w:w="85" w:type="dxa"/>
          <w:tblLook w:val="04A0"/>
        </w:tblPrEx>
        <w:trPr>
          <w:trHeight w:val="290"/>
        </w:trPr>
        <w:tc>
          <w:tcPr>
            <w:tcW w:w="2993" w:type="dxa"/>
            <w:shd w:val="clear" w:color="auto" w:fill="auto"/>
          </w:tcPr>
          <w:p w:rsidR="00581B74" w:rsidRPr="00A933CE" w:rsidP="00581B74" w14:paraId="518D5C0C" w14:textId="78D2DA5C">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941</w:t>
            </w:r>
          </w:p>
        </w:tc>
        <w:tc>
          <w:tcPr>
            <w:tcW w:w="6637" w:type="dxa"/>
            <w:shd w:val="clear" w:color="auto" w:fill="auto"/>
          </w:tcPr>
          <w:p w:rsidR="00581B74" w:rsidRPr="00A933CE" w:rsidP="00581B74" w14:paraId="371121F9" w14:textId="4EBE86F2">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Employer’s Quarterly Federal Tax Return.</w:t>
            </w:r>
          </w:p>
        </w:tc>
      </w:tr>
      <w:tr w14:paraId="2F576C9D" w14:textId="77777777" w:rsidTr="002075D6">
        <w:tblPrEx>
          <w:tblW w:w="9630" w:type="dxa"/>
          <w:tblInd w:w="85" w:type="dxa"/>
          <w:tblLook w:val="04A0"/>
        </w:tblPrEx>
        <w:trPr>
          <w:trHeight w:val="290"/>
        </w:trPr>
        <w:tc>
          <w:tcPr>
            <w:tcW w:w="2993" w:type="dxa"/>
            <w:shd w:val="clear" w:color="auto" w:fill="auto"/>
          </w:tcPr>
          <w:p w:rsidR="00581B74" w:rsidRPr="00A933CE" w:rsidP="00581B74" w14:paraId="37F6DA57" w14:textId="39EEF8F2">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941 SCH B</w:t>
            </w:r>
          </w:p>
        </w:tc>
        <w:tc>
          <w:tcPr>
            <w:tcW w:w="6637" w:type="dxa"/>
            <w:shd w:val="clear" w:color="auto" w:fill="auto"/>
          </w:tcPr>
          <w:p w:rsidR="00581B74" w:rsidRPr="00A933CE" w:rsidP="00581B74" w14:paraId="14231E4A" w14:textId="5BBA8808">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Report of Tax Liability for Semiweekly Schedule Depositors.</w:t>
            </w:r>
          </w:p>
        </w:tc>
      </w:tr>
      <w:tr w14:paraId="7A0633F5" w14:textId="77777777" w:rsidTr="002075D6">
        <w:tblPrEx>
          <w:tblW w:w="9630" w:type="dxa"/>
          <w:tblInd w:w="85" w:type="dxa"/>
          <w:tblLook w:val="04A0"/>
        </w:tblPrEx>
        <w:trPr>
          <w:trHeight w:val="290"/>
        </w:trPr>
        <w:tc>
          <w:tcPr>
            <w:tcW w:w="2993" w:type="dxa"/>
            <w:shd w:val="clear" w:color="auto" w:fill="auto"/>
          </w:tcPr>
          <w:p w:rsidR="00581B74" w:rsidRPr="00A933CE" w:rsidP="00581B74" w14:paraId="2A355E81" w14:textId="6DCC0425">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941 SCH D</w:t>
            </w:r>
          </w:p>
        </w:tc>
        <w:tc>
          <w:tcPr>
            <w:tcW w:w="6637" w:type="dxa"/>
            <w:shd w:val="clear" w:color="auto" w:fill="auto"/>
          </w:tcPr>
          <w:p w:rsidR="00581B74" w:rsidRPr="00A933CE" w:rsidP="00581B74" w14:paraId="5C77529A" w14:textId="64B2FFE4">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Report of Discrepancies Caused by Acquisitions, Statutory Mergers, or Consolidations.</w:t>
            </w:r>
          </w:p>
        </w:tc>
      </w:tr>
      <w:tr w14:paraId="7079F745" w14:textId="77777777" w:rsidTr="002075D6">
        <w:tblPrEx>
          <w:tblW w:w="9630" w:type="dxa"/>
          <w:tblInd w:w="85" w:type="dxa"/>
          <w:tblLook w:val="04A0"/>
        </w:tblPrEx>
        <w:trPr>
          <w:trHeight w:val="290"/>
        </w:trPr>
        <w:tc>
          <w:tcPr>
            <w:tcW w:w="2993" w:type="dxa"/>
            <w:shd w:val="clear" w:color="auto" w:fill="auto"/>
          </w:tcPr>
          <w:p w:rsidR="00581B74" w:rsidRPr="00A933CE" w:rsidP="00581B74" w14:paraId="2FA75D44" w14:textId="38DED2EB">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941 SCH R</w:t>
            </w:r>
          </w:p>
        </w:tc>
        <w:tc>
          <w:tcPr>
            <w:tcW w:w="6637" w:type="dxa"/>
            <w:shd w:val="clear" w:color="auto" w:fill="auto"/>
          </w:tcPr>
          <w:p w:rsidR="00581B74" w:rsidRPr="00A933CE" w:rsidP="00581B74" w14:paraId="42B1BD70" w14:textId="1DFA20F9">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Reconciliation for Aggregate Form 941 Filers.</w:t>
            </w:r>
          </w:p>
        </w:tc>
      </w:tr>
      <w:tr w14:paraId="62F29673" w14:textId="77777777" w:rsidTr="002075D6">
        <w:tblPrEx>
          <w:tblW w:w="9630" w:type="dxa"/>
          <w:tblInd w:w="85" w:type="dxa"/>
          <w:tblLook w:val="04A0"/>
        </w:tblPrEx>
        <w:trPr>
          <w:trHeight w:val="290"/>
        </w:trPr>
        <w:tc>
          <w:tcPr>
            <w:tcW w:w="2993" w:type="dxa"/>
            <w:shd w:val="clear" w:color="auto" w:fill="auto"/>
          </w:tcPr>
          <w:p w:rsidR="00581B74" w:rsidRPr="00A933CE" w:rsidP="00581B74" w14:paraId="58FCA728" w14:textId="7D35DD9A">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941 X</w:t>
            </w:r>
          </w:p>
        </w:tc>
        <w:tc>
          <w:tcPr>
            <w:tcW w:w="6637" w:type="dxa"/>
            <w:shd w:val="clear" w:color="auto" w:fill="auto"/>
          </w:tcPr>
          <w:p w:rsidR="00581B74" w:rsidRPr="00A933CE" w:rsidP="00581B74" w14:paraId="6FA59D25" w14:textId="59A54C72">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Adjusted Employer’s QUARTERLY Federal Tax Return or Claim for Refund.</w:t>
            </w:r>
          </w:p>
        </w:tc>
      </w:tr>
      <w:tr w14:paraId="22DAD101" w14:textId="77777777" w:rsidTr="002075D6">
        <w:tblPrEx>
          <w:tblW w:w="9630" w:type="dxa"/>
          <w:tblInd w:w="85" w:type="dxa"/>
          <w:tblLook w:val="04A0"/>
        </w:tblPrEx>
        <w:trPr>
          <w:trHeight w:val="290"/>
        </w:trPr>
        <w:tc>
          <w:tcPr>
            <w:tcW w:w="2993" w:type="dxa"/>
            <w:shd w:val="clear" w:color="auto" w:fill="auto"/>
          </w:tcPr>
          <w:p w:rsidR="00581B74" w:rsidRPr="00A933CE" w:rsidP="00581B74" w14:paraId="7FA4E03F" w14:textId="6196DCE1">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943</w:t>
            </w:r>
          </w:p>
        </w:tc>
        <w:tc>
          <w:tcPr>
            <w:tcW w:w="6637" w:type="dxa"/>
            <w:shd w:val="clear" w:color="auto" w:fill="auto"/>
          </w:tcPr>
          <w:p w:rsidR="00581B74" w:rsidRPr="00A933CE" w:rsidP="00581B74" w14:paraId="733BD043" w14:textId="42413D86">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Employer’s Annual Tax Return for Agricultural Employees.</w:t>
            </w:r>
          </w:p>
        </w:tc>
      </w:tr>
      <w:tr w14:paraId="0389D9A6" w14:textId="77777777" w:rsidTr="002075D6">
        <w:tblPrEx>
          <w:tblW w:w="9630" w:type="dxa"/>
          <w:tblInd w:w="85" w:type="dxa"/>
          <w:tblLook w:val="04A0"/>
        </w:tblPrEx>
        <w:trPr>
          <w:trHeight w:val="290"/>
        </w:trPr>
        <w:tc>
          <w:tcPr>
            <w:tcW w:w="2993" w:type="dxa"/>
            <w:shd w:val="clear" w:color="auto" w:fill="auto"/>
          </w:tcPr>
          <w:p w:rsidR="00581B74" w:rsidRPr="00A933CE" w:rsidP="00581B74" w14:paraId="54D2DB87" w14:textId="51D5FAC5">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943 A</w:t>
            </w:r>
          </w:p>
        </w:tc>
        <w:tc>
          <w:tcPr>
            <w:tcW w:w="6637" w:type="dxa"/>
            <w:shd w:val="clear" w:color="auto" w:fill="auto"/>
          </w:tcPr>
          <w:p w:rsidR="00581B74" w:rsidRPr="00A933CE" w:rsidP="00581B74" w14:paraId="383CB92A" w14:textId="67D550E0">
            <w:pPr>
              <w:tabs>
                <w:tab w:val="left" w:pos="8280"/>
              </w:tabs>
              <w:rPr>
                <w:rFonts w:asciiTheme="minorHAnsi" w:hAnsiTheme="minorHAnsi" w:cstheme="minorHAnsi"/>
                <w:color w:val="4F4F4F"/>
                <w:sz w:val="22"/>
                <w:szCs w:val="22"/>
              </w:rPr>
            </w:pPr>
            <w:r w:rsidRPr="00680EAE">
              <w:rPr>
                <w:rFonts w:asciiTheme="minorHAnsi" w:hAnsiTheme="minorHAnsi" w:cstheme="minorHAnsi"/>
                <w:color w:val="4F4F4F"/>
                <w:sz w:val="22"/>
                <w:szCs w:val="22"/>
              </w:rPr>
              <w:t>Agricultural Employer’s Record of Federal Tax Liability.</w:t>
            </w:r>
          </w:p>
        </w:tc>
      </w:tr>
      <w:tr w14:paraId="1AC26CF8" w14:textId="77777777" w:rsidTr="002075D6">
        <w:tblPrEx>
          <w:tblW w:w="9630" w:type="dxa"/>
          <w:tblInd w:w="85" w:type="dxa"/>
          <w:tblLook w:val="04A0"/>
        </w:tblPrEx>
        <w:trPr>
          <w:trHeight w:val="520"/>
        </w:trPr>
        <w:tc>
          <w:tcPr>
            <w:tcW w:w="2993" w:type="dxa"/>
            <w:shd w:val="clear" w:color="auto" w:fill="auto"/>
          </w:tcPr>
          <w:p w:rsidR="00581B74" w:rsidRPr="00A933CE" w:rsidP="00581B74" w14:paraId="0CE7DEAA" w14:textId="6A8D714F">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943</w:t>
            </w:r>
            <w:r>
              <w:rPr>
                <w:rFonts w:ascii="Calibri" w:hAnsi="Calibri"/>
                <w:sz w:val="22"/>
                <w:szCs w:val="22"/>
              </w:rPr>
              <w:t xml:space="preserve"> SCH R</w:t>
            </w:r>
          </w:p>
        </w:tc>
        <w:tc>
          <w:tcPr>
            <w:tcW w:w="6637" w:type="dxa"/>
            <w:shd w:val="clear" w:color="auto" w:fill="auto"/>
          </w:tcPr>
          <w:p w:rsidR="00581B74" w:rsidRPr="00A933CE" w:rsidP="00581B74" w14:paraId="3655D52F" w14:textId="119471C4">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Allocation Schedule for Aggregate Form 943 Filers</w:t>
            </w:r>
          </w:p>
        </w:tc>
      </w:tr>
      <w:tr w14:paraId="6D3E56B6" w14:textId="77777777" w:rsidTr="002075D6">
        <w:tblPrEx>
          <w:tblW w:w="9630" w:type="dxa"/>
          <w:tblInd w:w="85" w:type="dxa"/>
          <w:tblLook w:val="04A0"/>
        </w:tblPrEx>
        <w:trPr>
          <w:trHeight w:val="290"/>
        </w:trPr>
        <w:tc>
          <w:tcPr>
            <w:tcW w:w="2993" w:type="dxa"/>
            <w:shd w:val="clear" w:color="auto" w:fill="auto"/>
          </w:tcPr>
          <w:p w:rsidR="00581B74" w:rsidRPr="00A933CE" w:rsidP="00581B74" w14:paraId="55157424" w14:textId="2DFC3A29">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943 X</w:t>
            </w:r>
          </w:p>
        </w:tc>
        <w:tc>
          <w:tcPr>
            <w:tcW w:w="6637" w:type="dxa"/>
            <w:shd w:val="clear" w:color="auto" w:fill="auto"/>
          </w:tcPr>
          <w:p w:rsidR="00581B74" w:rsidRPr="00A933CE" w:rsidP="00581B74" w14:paraId="3315610C" w14:textId="212EAD6C">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Adjusted Employer’s Annual Federal Tax Return for Agricultural Employees or Claim for Refund.</w:t>
            </w:r>
          </w:p>
        </w:tc>
      </w:tr>
      <w:tr w14:paraId="682FEC9A" w14:textId="77777777" w:rsidTr="002075D6">
        <w:tblPrEx>
          <w:tblW w:w="9630" w:type="dxa"/>
          <w:tblInd w:w="85" w:type="dxa"/>
          <w:tblLook w:val="04A0"/>
        </w:tblPrEx>
        <w:trPr>
          <w:trHeight w:val="290"/>
        </w:trPr>
        <w:tc>
          <w:tcPr>
            <w:tcW w:w="2993" w:type="dxa"/>
            <w:shd w:val="clear" w:color="auto" w:fill="auto"/>
          </w:tcPr>
          <w:p w:rsidR="00581B74" w:rsidRPr="00A933CE" w:rsidP="00581B74" w14:paraId="318A93E7" w14:textId="2175658B">
            <w:pPr>
              <w:tabs>
                <w:tab w:val="left" w:pos="8280"/>
              </w:tabs>
              <w:jc w:val="center"/>
              <w:rPr>
                <w:rFonts w:asciiTheme="minorHAnsi" w:hAnsiTheme="minorHAnsi" w:cstheme="minorHAnsi"/>
                <w:color w:val="000000"/>
                <w:sz w:val="22"/>
                <w:szCs w:val="22"/>
              </w:rPr>
            </w:pPr>
            <w:r w:rsidRPr="00796766">
              <w:rPr>
                <w:rFonts w:ascii="Calibri" w:hAnsi="Calibri"/>
                <w:sz w:val="22"/>
                <w:szCs w:val="22"/>
              </w:rPr>
              <w:t xml:space="preserve"> Form 944</w:t>
            </w:r>
          </w:p>
        </w:tc>
        <w:tc>
          <w:tcPr>
            <w:tcW w:w="6637" w:type="dxa"/>
            <w:shd w:val="clear" w:color="auto" w:fill="auto"/>
          </w:tcPr>
          <w:p w:rsidR="00581B74" w:rsidRPr="00A933CE" w:rsidP="00581B74" w14:paraId="2C58DD56" w14:textId="1592B99D">
            <w:pPr>
              <w:tabs>
                <w:tab w:val="left" w:pos="8280"/>
              </w:tabs>
              <w:rPr>
                <w:rFonts w:asciiTheme="minorHAnsi" w:hAnsiTheme="minorHAnsi" w:cstheme="minorHAnsi"/>
                <w:color w:val="000000"/>
                <w:sz w:val="22"/>
                <w:szCs w:val="22"/>
              </w:rPr>
            </w:pPr>
            <w:r w:rsidRPr="00680EAE">
              <w:rPr>
                <w:rFonts w:asciiTheme="minorHAnsi" w:hAnsiTheme="minorHAnsi" w:cstheme="minorHAnsi"/>
                <w:color w:val="000000"/>
                <w:sz w:val="22"/>
                <w:szCs w:val="22"/>
              </w:rPr>
              <w:t>Employer’s ANNUAL Federal Tax Return.</w:t>
            </w:r>
          </w:p>
        </w:tc>
      </w:tr>
      <w:tr w14:paraId="4ACE92DC" w14:textId="77777777" w:rsidTr="002075D6">
        <w:tblPrEx>
          <w:tblW w:w="9630" w:type="dxa"/>
          <w:tblInd w:w="85" w:type="dxa"/>
          <w:tblLook w:val="04A0"/>
        </w:tblPrEx>
        <w:trPr>
          <w:trHeight w:val="290"/>
        </w:trPr>
        <w:tc>
          <w:tcPr>
            <w:tcW w:w="2993" w:type="dxa"/>
            <w:shd w:val="clear" w:color="auto" w:fill="auto"/>
          </w:tcPr>
          <w:p w:rsidR="00581B74" w:rsidRPr="00A933CE" w:rsidP="00581B74" w14:paraId="797DAF61" w14:textId="3CBB2485">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944 X</w:t>
            </w:r>
          </w:p>
        </w:tc>
        <w:tc>
          <w:tcPr>
            <w:tcW w:w="6637" w:type="dxa"/>
            <w:shd w:val="clear" w:color="auto" w:fill="auto"/>
          </w:tcPr>
          <w:p w:rsidR="00581B74" w:rsidRPr="00A933CE" w:rsidP="00581B74" w14:paraId="65BE2642" w14:textId="390D2E6B">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Adjusted Employer’s ANNUAL Federal Tax Return or Claim for Refund.</w:t>
            </w:r>
          </w:p>
        </w:tc>
      </w:tr>
      <w:tr w14:paraId="1E5EC845" w14:textId="77777777" w:rsidTr="002075D6">
        <w:tblPrEx>
          <w:tblW w:w="9630" w:type="dxa"/>
          <w:tblInd w:w="85" w:type="dxa"/>
          <w:tblLook w:val="04A0"/>
        </w:tblPrEx>
        <w:trPr>
          <w:trHeight w:val="290"/>
        </w:trPr>
        <w:tc>
          <w:tcPr>
            <w:tcW w:w="2993" w:type="dxa"/>
            <w:shd w:val="clear" w:color="auto" w:fill="auto"/>
          </w:tcPr>
          <w:p w:rsidR="00581B74" w:rsidRPr="00A933CE" w:rsidP="00581B74" w14:paraId="36E77FF5" w14:textId="5C71F309">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945</w:t>
            </w:r>
          </w:p>
        </w:tc>
        <w:tc>
          <w:tcPr>
            <w:tcW w:w="6637" w:type="dxa"/>
            <w:shd w:val="clear" w:color="auto" w:fill="auto"/>
          </w:tcPr>
          <w:p w:rsidR="00581B74" w:rsidRPr="00A933CE" w:rsidP="00581B74" w14:paraId="6A24BC75" w14:textId="5A69AA76">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Annual Return of Withheld Federal Income Tax.</w:t>
            </w:r>
          </w:p>
        </w:tc>
      </w:tr>
      <w:tr w14:paraId="2DE7C97A" w14:textId="77777777" w:rsidTr="002075D6">
        <w:tblPrEx>
          <w:tblW w:w="9630" w:type="dxa"/>
          <w:tblInd w:w="85" w:type="dxa"/>
          <w:tblLook w:val="04A0"/>
        </w:tblPrEx>
        <w:trPr>
          <w:trHeight w:val="520"/>
        </w:trPr>
        <w:tc>
          <w:tcPr>
            <w:tcW w:w="2993" w:type="dxa"/>
            <w:shd w:val="clear" w:color="auto" w:fill="auto"/>
          </w:tcPr>
          <w:p w:rsidR="00581B74" w:rsidRPr="00A933CE" w:rsidP="00581B74" w14:paraId="3535CAE5" w14:textId="0D76982D">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945 A</w:t>
            </w:r>
          </w:p>
        </w:tc>
        <w:tc>
          <w:tcPr>
            <w:tcW w:w="6637" w:type="dxa"/>
            <w:shd w:val="clear" w:color="auto" w:fill="auto"/>
          </w:tcPr>
          <w:p w:rsidR="00581B74" w:rsidRPr="00A933CE" w:rsidP="00581B74" w14:paraId="6BB58622" w14:textId="3F4D2BC5">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Annual Record of Federal Tax Liability.</w:t>
            </w:r>
          </w:p>
        </w:tc>
      </w:tr>
      <w:tr w14:paraId="7B0A180F" w14:textId="77777777" w:rsidTr="002075D6">
        <w:tblPrEx>
          <w:tblW w:w="9630" w:type="dxa"/>
          <w:tblInd w:w="85" w:type="dxa"/>
          <w:tblLook w:val="04A0"/>
        </w:tblPrEx>
        <w:trPr>
          <w:trHeight w:val="520"/>
        </w:trPr>
        <w:tc>
          <w:tcPr>
            <w:tcW w:w="2993" w:type="dxa"/>
            <w:shd w:val="clear" w:color="auto" w:fill="auto"/>
          </w:tcPr>
          <w:p w:rsidR="00581B74" w:rsidRPr="00A933CE" w:rsidP="00581B74" w14:paraId="3029225D" w14:textId="5BE4DA7F">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945 X</w:t>
            </w:r>
          </w:p>
        </w:tc>
        <w:tc>
          <w:tcPr>
            <w:tcW w:w="6637" w:type="dxa"/>
            <w:shd w:val="clear" w:color="auto" w:fill="auto"/>
          </w:tcPr>
          <w:p w:rsidR="00581B74" w:rsidRPr="00A933CE" w:rsidP="00581B74" w14:paraId="351829D8" w14:textId="17291845">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Adjusted ANNUAL Return of Withheld Federal Income Tax or Claim for Refund.</w:t>
            </w:r>
          </w:p>
        </w:tc>
      </w:tr>
      <w:tr w14:paraId="198497F4" w14:textId="77777777" w:rsidTr="002075D6">
        <w:tblPrEx>
          <w:tblW w:w="9630" w:type="dxa"/>
          <w:tblInd w:w="85" w:type="dxa"/>
          <w:tblLook w:val="04A0"/>
        </w:tblPrEx>
        <w:trPr>
          <w:trHeight w:val="290"/>
        </w:trPr>
        <w:tc>
          <w:tcPr>
            <w:tcW w:w="2993" w:type="dxa"/>
            <w:shd w:val="clear" w:color="auto" w:fill="auto"/>
          </w:tcPr>
          <w:p w:rsidR="00581B74" w:rsidRPr="00A933CE" w:rsidP="00581B74" w14:paraId="4D49FA6C" w14:textId="7471DC9C">
            <w:pPr>
              <w:tabs>
                <w:tab w:val="left" w:pos="8280"/>
              </w:tabs>
              <w:jc w:val="center"/>
              <w:rPr>
                <w:rFonts w:asciiTheme="minorHAnsi" w:hAnsiTheme="minorHAnsi" w:cstheme="minorHAnsi"/>
                <w:color w:val="000000"/>
                <w:sz w:val="22"/>
                <w:szCs w:val="22"/>
              </w:rPr>
            </w:pPr>
            <w:r w:rsidRPr="00796766">
              <w:rPr>
                <w:rFonts w:ascii="Calibri" w:hAnsi="Calibri"/>
                <w:sz w:val="22"/>
                <w:szCs w:val="22"/>
              </w:rPr>
              <w:t xml:space="preserve"> Form 2032</w:t>
            </w:r>
          </w:p>
        </w:tc>
        <w:tc>
          <w:tcPr>
            <w:tcW w:w="6637" w:type="dxa"/>
            <w:shd w:val="clear" w:color="auto" w:fill="auto"/>
          </w:tcPr>
          <w:p w:rsidR="00581B74" w:rsidRPr="00A933CE" w:rsidP="00581B74" w14:paraId="2A18EE8E" w14:textId="45838DF4">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Contract Coverage Under Title II of the Social Security Act.</w:t>
            </w:r>
          </w:p>
        </w:tc>
      </w:tr>
      <w:tr w14:paraId="6DFE8A25" w14:textId="77777777" w:rsidTr="002075D6">
        <w:tblPrEx>
          <w:tblW w:w="9630" w:type="dxa"/>
          <w:tblInd w:w="85" w:type="dxa"/>
          <w:tblLook w:val="04A0"/>
        </w:tblPrEx>
        <w:trPr>
          <w:trHeight w:val="290"/>
        </w:trPr>
        <w:tc>
          <w:tcPr>
            <w:tcW w:w="2993" w:type="dxa"/>
            <w:shd w:val="clear" w:color="auto" w:fill="auto"/>
          </w:tcPr>
          <w:p w:rsidR="00581B74" w:rsidRPr="00A933CE" w:rsidP="00581B74" w14:paraId="0EC6215E" w14:textId="7A77AD29">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2678</w:t>
            </w:r>
          </w:p>
        </w:tc>
        <w:tc>
          <w:tcPr>
            <w:tcW w:w="6637" w:type="dxa"/>
            <w:shd w:val="clear" w:color="auto" w:fill="auto"/>
          </w:tcPr>
          <w:p w:rsidR="00581B74" w:rsidRPr="00A933CE" w:rsidP="00581B74" w14:paraId="61FACFB0" w14:textId="0CF405B9">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Employer/Payer Appointment of Agent.</w:t>
            </w:r>
          </w:p>
        </w:tc>
      </w:tr>
      <w:tr w14:paraId="4A0662B6" w14:textId="77777777" w:rsidTr="002075D6">
        <w:tblPrEx>
          <w:tblW w:w="9630" w:type="dxa"/>
          <w:tblInd w:w="85" w:type="dxa"/>
          <w:tblLook w:val="04A0"/>
        </w:tblPrEx>
        <w:trPr>
          <w:trHeight w:val="290"/>
        </w:trPr>
        <w:tc>
          <w:tcPr>
            <w:tcW w:w="2993" w:type="dxa"/>
            <w:shd w:val="clear" w:color="auto" w:fill="auto"/>
          </w:tcPr>
          <w:p w:rsidR="00581B74" w:rsidRPr="00A933CE" w:rsidP="00581B74" w14:paraId="5906AD45" w14:textId="5AD19DD4">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8027</w:t>
            </w:r>
          </w:p>
        </w:tc>
        <w:tc>
          <w:tcPr>
            <w:tcW w:w="6637" w:type="dxa"/>
            <w:shd w:val="clear" w:color="auto" w:fill="auto"/>
          </w:tcPr>
          <w:p w:rsidR="00581B74" w:rsidRPr="00A933CE" w:rsidP="00581B74" w14:paraId="70320568" w14:textId="5E7D620B">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Employer’s Annual Information Return of Tip Income and Allocated Tips.</w:t>
            </w:r>
          </w:p>
        </w:tc>
      </w:tr>
      <w:tr w14:paraId="1B0516E6" w14:textId="77777777" w:rsidTr="002075D6">
        <w:tblPrEx>
          <w:tblW w:w="9630" w:type="dxa"/>
          <w:tblInd w:w="85" w:type="dxa"/>
          <w:tblLook w:val="04A0"/>
        </w:tblPrEx>
        <w:trPr>
          <w:trHeight w:val="290"/>
        </w:trPr>
        <w:tc>
          <w:tcPr>
            <w:tcW w:w="2993" w:type="dxa"/>
            <w:shd w:val="clear" w:color="auto" w:fill="auto"/>
          </w:tcPr>
          <w:p w:rsidR="00581B74" w:rsidRPr="00A933CE" w:rsidP="00581B74" w14:paraId="7205CABD" w14:textId="504540D6">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8027 T</w:t>
            </w:r>
          </w:p>
        </w:tc>
        <w:tc>
          <w:tcPr>
            <w:tcW w:w="6637" w:type="dxa"/>
            <w:shd w:val="clear" w:color="auto" w:fill="auto"/>
          </w:tcPr>
          <w:p w:rsidR="00581B74" w:rsidRPr="00A933CE" w:rsidP="00581B74" w14:paraId="633FA0B4" w14:textId="780BFDD7">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Transmittal of Employer’s Annual Information Return of Tip Income and Allocated Tips.</w:t>
            </w:r>
          </w:p>
        </w:tc>
      </w:tr>
      <w:tr w14:paraId="1AD23446" w14:textId="77777777" w:rsidTr="002075D6">
        <w:tblPrEx>
          <w:tblW w:w="9630" w:type="dxa"/>
          <w:tblInd w:w="85" w:type="dxa"/>
          <w:tblLook w:val="04A0"/>
        </w:tblPrEx>
        <w:trPr>
          <w:trHeight w:val="290"/>
        </w:trPr>
        <w:tc>
          <w:tcPr>
            <w:tcW w:w="2993" w:type="dxa"/>
            <w:shd w:val="clear" w:color="auto" w:fill="auto"/>
          </w:tcPr>
          <w:p w:rsidR="00581B74" w:rsidRPr="00A933CE" w:rsidP="00581B74" w14:paraId="2D4C328C" w14:textId="0D96920D">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8453 EMP</w:t>
            </w:r>
          </w:p>
        </w:tc>
        <w:tc>
          <w:tcPr>
            <w:tcW w:w="6637" w:type="dxa"/>
            <w:shd w:val="clear" w:color="auto" w:fill="auto"/>
          </w:tcPr>
          <w:p w:rsidR="00581B74" w:rsidRPr="00A933CE" w:rsidP="00581B74" w14:paraId="5F3BF927" w14:textId="4B2FFB83">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Employment Tax Declaration for an IRS e-file Return.</w:t>
            </w:r>
          </w:p>
        </w:tc>
      </w:tr>
      <w:tr w14:paraId="112B0288" w14:textId="77777777" w:rsidTr="002075D6">
        <w:tblPrEx>
          <w:tblW w:w="9630" w:type="dxa"/>
          <w:tblInd w:w="85" w:type="dxa"/>
          <w:tblLook w:val="04A0"/>
        </w:tblPrEx>
        <w:trPr>
          <w:trHeight w:val="290"/>
        </w:trPr>
        <w:tc>
          <w:tcPr>
            <w:tcW w:w="2993" w:type="dxa"/>
            <w:shd w:val="clear" w:color="auto" w:fill="auto"/>
          </w:tcPr>
          <w:p w:rsidR="00581B74" w:rsidRPr="00A933CE" w:rsidP="00581B74" w14:paraId="0D2C1283" w14:textId="616BEAE9">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8850</w:t>
            </w:r>
          </w:p>
        </w:tc>
        <w:tc>
          <w:tcPr>
            <w:tcW w:w="6637" w:type="dxa"/>
            <w:shd w:val="clear" w:color="auto" w:fill="auto"/>
          </w:tcPr>
          <w:p w:rsidR="00581B74" w:rsidRPr="00A933CE" w:rsidP="00581B74" w14:paraId="6ECEDE17" w14:textId="75604A0F">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Pre-Screening Notice and Certification Request for the Work Opportunity Credit.</w:t>
            </w:r>
          </w:p>
        </w:tc>
      </w:tr>
      <w:tr w14:paraId="6DB3BCAB" w14:textId="77777777" w:rsidTr="002075D6">
        <w:tblPrEx>
          <w:tblW w:w="9630" w:type="dxa"/>
          <w:tblInd w:w="85" w:type="dxa"/>
          <w:tblLook w:val="04A0"/>
        </w:tblPrEx>
        <w:trPr>
          <w:trHeight w:val="290"/>
        </w:trPr>
        <w:tc>
          <w:tcPr>
            <w:tcW w:w="2993" w:type="dxa"/>
            <w:shd w:val="clear" w:color="auto" w:fill="auto"/>
          </w:tcPr>
          <w:p w:rsidR="00581B74" w:rsidRPr="00A933CE" w:rsidP="00581B74" w14:paraId="3A0CDDB8" w14:textId="53E89F61">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8879 EMP</w:t>
            </w:r>
          </w:p>
        </w:tc>
        <w:tc>
          <w:tcPr>
            <w:tcW w:w="6637" w:type="dxa"/>
            <w:shd w:val="clear" w:color="auto" w:fill="auto"/>
          </w:tcPr>
          <w:p w:rsidR="00581B74" w:rsidRPr="00A933CE" w:rsidP="004B26A4" w14:paraId="1AA2AC2B" w14:textId="099447B6">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IRS e-file Signature Authorization for Forms 940, 940–PR, 941, 941–PR, 941–SS, 943, 943–PR, 944, and</w:t>
            </w:r>
            <w:r>
              <w:rPr>
                <w:rFonts w:asciiTheme="minorHAnsi" w:hAnsiTheme="minorHAnsi" w:cstheme="minorHAnsi"/>
                <w:color w:val="000000"/>
                <w:sz w:val="22"/>
                <w:szCs w:val="22"/>
              </w:rPr>
              <w:t xml:space="preserve"> </w:t>
            </w:r>
            <w:r w:rsidRPr="004B26A4">
              <w:rPr>
                <w:rFonts w:asciiTheme="minorHAnsi" w:hAnsiTheme="minorHAnsi" w:cstheme="minorHAnsi"/>
                <w:color w:val="000000"/>
                <w:sz w:val="22"/>
                <w:szCs w:val="22"/>
              </w:rPr>
              <w:t>945.</w:t>
            </w:r>
          </w:p>
        </w:tc>
      </w:tr>
      <w:tr w14:paraId="01DEF374" w14:textId="77777777" w:rsidTr="002075D6">
        <w:tblPrEx>
          <w:tblW w:w="9630" w:type="dxa"/>
          <w:tblInd w:w="85" w:type="dxa"/>
          <w:tblLook w:val="04A0"/>
        </w:tblPrEx>
        <w:trPr>
          <w:trHeight w:val="290"/>
        </w:trPr>
        <w:tc>
          <w:tcPr>
            <w:tcW w:w="2993" w:type="dxa"/>
            <w:shd w:val="clear" w:color="auto" w:fill="auto"/>
          </w:tcPr>
          <w:p w:rsidR="00581B74" w:rsidRPr="00A933CE" w:rsidP="00581B74" w14:paraId="2359DE2A" w14:textId="4640AD7A">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8922</w:t>
            </w:r>
          </w:p>
        </w:tc>
        <w:tc>
          <w:tcPr>
            <w:tcW w:w="6637" w:type="dxa"/>
            <w:shd w:val="clear" w:color="auto" w:fill="auto"/>
          </w:tcPr>
          <w:p w:rsidR="00581B74" w:rsidRPr="00A933CE" w:rsidP="00581B74" w14:paraId="49ACB66B" w14:textId="34DA0134">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Third-Party Sick Pay Recap.</w:t>
            </w:r>
          </w:p>
        </w:tc>
      </w:tr>
      <w:tr w14:paraId="6E551244" w14:textId="77777777" w:rsidTr="002075D6">
        <w:tblPrEx>
          <w:tblW w:w="9630" w:type="dxa"/>
          <w:tblInd w:w="85" w:type="dxa"/>
          <w:tblLook w:val="04A0"/>
        </w:tblPrEx>
        <w:trPr>
          <w:trHeight w:val="290"/>
        </w:trPr>
        <w:tc>
          <w:tcPr>
            <w:tcW w:w="2993" w:type="dxa"/>
            <w:shd w:val="clear" w:color="auto" w:fill="auto"/>
          </w:tcPr>
          <w:p w:rsidR="00581B74" w:rsidRPr="00A933CE" w:rsidP="00581B74" w14:paraId="612E4EAE" w14:textId="12BAE55E">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8952</w:t>
            </w:r>
          </w:p>
        </w:tc>
        <w:tc>
          <w:tcPr>
            <w:tcW w:w="6637" w:type="dxa"/>
            <w:shd w:val="clear" w:color="auto" w:fill="auto"/>
          </w:tcPr>
          <w:p w:rsidR="00581B74" w:rsidRPr="00A933CE" w:rsidP="00581B74" w14:paraId="488D4321" w14:textId="6CA1C3AF">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Application for Voluntary Classification Settlement Program (VCSP).</w:t>
            </w:r>
          </w:p>
        </w:tc>
      </w:tr>
      <w:tr w14:paraId="4CEA2CCD" w14:textId="77777777" w:rsidTr="002075D6">
        <w:tblPrEx>
          <w:tblW w:w="9630" w:type="dxa"/>
          <w:tblInd w:w="85" w:type="dxa"/>
          <w:tblLook w:val="04A0"/>
        </w:tblPrEx>
        <w:trPr>
          <w:trHeight w:val="290"/>
        </w:trPr>
        <w:tc>
          <w:tcPr>
            <w:tcW w:w="2993" w:type="dxa"/>
            <w:shd w:val="clear" w:color="auto" w:fill="auto"/>
          </w:tcPr>
          <w:p w:rsidR="00581B74" w:rsidRPr="00A933CE" w:rsidP="00581B74" w14:paraId="50AAAD45" w14:textId="79E62DE3">
            <w:pPr>
              <w:tabs>
                <w:tab w:val="left" w:pos="8280"/>
              </w:tabs>
              <w:jc w:val="center"/>
              <w:rPr>
                <w:rFonts w:asciiTheme="minorHAnsi" w:hAnsiTheme="minorHAnsi" w:cstheme="minorHAnsi"/>
                <w:color w:val="000000"/>
                <w:sz w:val="22"/>
                <w:szCs w:val="22"/>
              </w:rPr>
            </w:pPr>
            <w:r w:rsidRPr="00796766">
              <w:rPr>
                <w:rFonts w:ascii="Calibri" w:hAnsi="Calibri"/>
                <w:sz w:val="22"/>
                <w:szCs w:val="22"/>
              </w:rPr>
              <w:t>Form 8974</w:t>
            </w:r>
          </w:p>
        </w:tc>
        <w:tc>
          <w:tcPr>
            <w:tcW w:w="6637" w:type="dxa"/>
            <w:shd w:val="clear" w:color="auto" w:fill="auto"/>
          </w:tcPr>
          <w:p w:rsidR="00581B74" w:rsidRPr="00A933CE" w:rsidP="00581B74" w14:paraId="3EC5FF91" w14:textId="427C4A74">
            <w:pPr>
              <w:tabs>
                <w:tab w:val="left" w:pos="8280"/>
              </w:tabs>
              <w:rPr>
                <w:rFonts w:asciiTheme="minorHAnsi" w:hAnsiTheme="minorHAnsi" w:cstheme="minorHAnsi"/>
                <w:color w:val="000000"/>
                <w:sz w:val="22"/>
                <w:szCs w:val="22"/>
              </w:rPr>
            </w:pPr>
            <w:r w:rsidRPr="004B26A4">
              <w:rPr>
                <w:rFonts w:asciiTheme="minorHAnsi" w:hAnsiTheme="minorHAnsi" w:cstheme="minorHAnsi"/>
                <w:color w:val="000000"/>
                <w:sz w:val="22"/>
                <w:szCs w:val="22"/>
              </w:rPr>
              <w:t>Qualified Small Business Payroll Tax Credit for Increasing Research Activities.</w:t>
            </w:r>
          </w:p>
        </w:tc>
      </w:tr>
    </w:tbl>
    <w:p w:rsidR="00476088" w:rsidP="004B26A4" w14:paraId="37367031" w14:textId="77777777">
      <w:pPr>
        <w:widowControl/>
        <w:spacing w:line="276" w:lineRule="auto"/>
        <w:ind w:right="-24"/>
        <w:rPr>
          <w:rFonts w:asciiTheme="minorHAnsi" w:hAnsiTheme="minorHAnsi" w:cstheme="minorHAnsi"/>
          <w:bCs/>
          <w:sz w:val="22"/>
          <w:szCs w:val="22"/>
        </w:rPr>
      </w:pPr>
    </w:p>
    <w:p w:rsidR="004B26A4" w:rsidRPr="00A933CE" w:rsidP="004B26A4" w14:paraId="42E63E7E" w14:textId="77777777">
      <w:pPr>
        <w:widowControl/>
        <w:spacing w:line="276" w:lineRule="auto"/>
        <w:ind w:right="-24"/>
        <w:rPr>
          <w:rFonts w:asciiTheme="minorHAnsi" w:hAnsiTheme="minorHAnsi" w:cstheme="minorHAnsi"/>
          <w:bCs/>
          <w:sz w:val="22"/>
          <w:szCs w:val="22"/>
        </w:rPr>
      </w:pPr>
    </w:p>
    <w:p w:rsidR="00F266D7" w:rsidP="00EA00B1" w14:paraId="0A4793FA" w14:textId="3DFFE67B">
      <w:pPr>
        <w:pStyle w:val="Heading1"/>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 xml:space="preserve">Appendix-B: </w:t>
      </w:r>
      <w:r w:rsidRPr="00A933CE" w:rsidR="00A60C27">
        <w:rPr>
          <w:rFonts w:asciiTheme="minorHAnsi" w:hAnsiTheme="minorHAnsi" w:cstheme="minorHAnsi"/>
          <w:b/>
          <w:bCs/>
          <w:sz w:val="22"/>
          <w:szCs w:val="22"/>
          <w:u w:val="single"/>
        </w:rPr>
        <w:t>Regulations and Agency Guidance Documents</w:t>
      </w:r>
      <w:r w:rsidRPr="00A933CE" w:rsidR="00A60C27">
        <w:rPr>
          <w:rFonts w:asciiTheme="minorHAnsi" w:hAnsiTheme="minorHAnsi" w:cstheme="minorHAnsi"/>
          <w:b/>
          <w:bCs/>
          <w:sz w:val="22"/>
          <w:szCs w:val="22"/>
          <w:u w:val="single"/>
        </w:rPr>
        <w:t xml:space="preserve"> </w:t>
      </w:r>
    </w:p>
    <w:p w:rsidR="00EA00B1" w:rsidRPr="00A933CE" w:rsidP="00A933CE" w14:paraId="09373A9F" w14:textId="77777777"/>
    <w:tbl>
      <w:tblPr>
        <w:tblW w:w="10260" w:type="dxa"/>
        <w:tblInd w:w="-5" w:type="dxa"/>
        <w:shd w:val="clear" w:color="auto" w:fill="F2F2F2" w:themeFill="background1" w:themeFillShade="F2"/>
        <w:tblLook w:val="04A0"/>
      </w:tblPr>
      <w:tblGrid>
        <w:gridCol w:w="10260"/>
      </w:tblGrid>
      <w:tr w14:paraId="75E7F2AB" w14:textId="77777777" w:rsidTr="00581B74">
        <w:tblPrEx>
          <w:tblW w:w="10260" w:type="dxa"/>
          <w:tblInd w:w="-5" w:type="dxa"/>
          <w:shd w:val="clear" w:color="auto" w:fill="F2F2F2" w:themeFill="background1" w:themeFillShade="F2"/>
          <w:tblLook w:val="04A0"/>
        </w:tblPrEx>
        <w:trPr>
          <w:trHeight w:val="290"/>
          <w:tblHeader/>
        </w:trPr>
        <w:tc>
          <w:tcPr>
            <w:tcW w:w="10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93272" w:rsidRPr="00A933CE" w:rsidP="002075D6" w14:paraId="0571B2E0" w14:textId="70CA7578">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Treasury Regulations</w:t>
            </w:r>
          </w:p>
        </w:tc>
      </w:tr>
    </w:tbl>
    <w:p w:rsidR="007D449B" w:rsidP="00157104" w14:paraId="1DD04F61" w14:textId="77777777">
      <w:pPr>
        <w:widowControl/>
        <w:spacing w:line="480" w:lineRule="auto"/>
        <w:rPr>
          <w:rFonts w:asciiTheme="minorHAnsi" w:hAnsiTheme="minorHAnsi" w:cstheme="minorHAnsi"/>
          <w:sz w:val="22"/>
          <w:szCs w:val="22"/>
        </w:rPr>
      </w:pPr>
    </w:p>
    <w:p w:rsidR="00CA6024" w:rsidP="00CA6024" w14:paraId="148099C6" w14:textId="77777777">
      <w:pPr>
        <w:widowControl/>
        <w:rPr>
          <w:rFonts w:asciiTheme="minorHAnsi" w:hAnsiTheme="minorHAnsi" w:cstheme="minorHAnsi"/>
          <w:sz w:val="22"/>
          <w:szCs w:val="22"/>
        </w:rPr>
        <w:sectPr w:rsidSect="00A933CE">
          <w:footerReference w:type="default" r:id="rId6"/>
          <w:footnotePr>
            <w:numRestart w:val="eachPage"/>
          </w:footnotePr>
          <w:endnotePr>
            <w:numFmt w:val="decimal"/>
          </w:endnotePr>
          <w:pgSz w:w="12240" w:h="15840"/>
          <w:pgMar w:top="1440" w:right="1440" w:bottom="1440" w:left="1440" w:header="1440" w:footer="720" w:gutter="0"/>
          <w:cols w:space="720"/>
          <w:docGrid w:linePitch="272"/>
        </w:sectPr>
      </w:pPr>
    </w:p>
    <w:p w:rsidR="00CA6024" w:rsidRPr="00CA6024" w:rsidP="00CA45C1" w14:paraId="0BCBD95D" w14:textId="7AD46ACE">
      <w:pPr>
        <w:widowControl/>
        <w:rPr>
          <w:rFonts w:asciiTheme="minorHAnsi" w:hAnsiTheme="minorHAnsi" w:cstheme="minorHAnsi"/>
          <w:sz w:val="22"/>
          <w:szCs w:val="22"/>
        </w:rPr>
      </w:pPr>
      <w:r w:rsidRPr="00CA6024">
        <w:rPr>
          <w:rFonts w:asciiTheme="minorHAnsi" w:hAnsiTheme="minorHAnsi" w:cstheme="minorHAnsi"/>
          <w:sz w:val="22"/>
          <w:szCs w:val="22"/>
        </w:rPr>
        <w:t>31.3102-3</w:t>
      </w:r>
    </w:p>
    <w:p w:rsidR="00CA6024" w:rsidRPr="00CA6024" w:rsidP="00CA45C1" w14:paraId="265E7437" w14:textId="77777777">
      <w:pPr>
        <w:widowControl/>
        <w:rPr>
          <w:rFonts w:asciiTheme="minorHAnsi" w:hAnsiTheme="minorHAnsi" w:cstheme="minorHAnsi"/>
          <w:sz w:val="22"/>
          <w:szCs w:val="22"/>
        </w:rPr>
      </w:pPr>
      <w:r w:rsidRPr="00CA6024">
        <w:rPr>
          <w:rFonts w:asciiTheme="minorHAnsi" w:hAnsiTheme="minorHAnsi" w:cstheme="minorHAnsi"/>
          <w:sz w:val="22"/>
          <w:szCs w:val="22"/>
        </w:rPr>
        <w:t>31.3121(a)</w:t>
      </w:r>
      <w:r w:rsidRPr="00CA6024">
        <w:rPr>
          <w:rFonts w:ascii="Cambria Math" w:hAnsi="Cambria Math" w:cs="Cambria Math"/>
          <w:sz w:val="22"/>
          <w:szCs w:val="22"/>
        </w:rPr>
        <w:t>‑</w:t>
      </w:r>
      <w:r w:rsidRPr="00CA6024">
        <w:rPr>
          <w:rFonts w:asciiTheme="minorHAnsi" w:hAnsiTheme="minorHAnsi" w:cstheme="minorHAnsi"/>
          <w:sz w:val="22"/>
          <w:szCs w:val="22"/>
        </w:rPr>
        <w:t>1</w:t>
      </w:r>
    </w:p>
    <w:p w:rsidR="00CA6024" w:rsidRPr="00CA6024" w:rsidP="00CA45C1" w14:paraId="109D3B00" w14:textId="77777777">
      <w:pPr>
        <w:widowControl/>
        <w:rPr>
          <w:rFonts w:asciiTheme="minorHAnsi" w:hAnsiTheme="minorHAnsi" w:cstheme="minorHAnsi"/>
          <w:sz w:val="22"/>
          <w:szCs w:val="22"/>
        </w:rPr>
      </w:pPr>
      <w:r w:rsidRPr="00CA6024">
        <w:rPr>
          <w:rFonts w:asciiTheme="minorHAnsi" w:hAnsiTheme="minorHAnsi" w:cstheme="minorHAnsi"/>
          <w:sz w:val="22"/>
          <w:szCs w:val="22"/>
        </w:rPr>
        <w:t>31.3121(b)(19)-1</w:t>
      </w:r>
    </w:p>
    <w:p w:rsidR="00CA6024" w:rsidRPr="00CA6024" w:rsidP="00CA45C1" w14:paraId="7AED1A61" w14:textId="77777777">
      <w:pPr>
        <w:widowControl/>
        <w:rPr>
          <w:rFonts w:asciiTheme="minorHAnsi" w:hAnsiTheme="minorHAnsi" w:cstheme="minorHAnsi"/>
          <w:sz w:val="22"/>
          <w:szCs w:val="22"/>
        </w:rPr>
      </w:pPr>
      <w:r w:rsidRPr="00CA6024">
        <w:rPr>
          <w:rFonts w:asciiTheme="minorHAnsi" w:hAnsiTheme="minorHAnsi" w:cstheme="minorHAnsi"/>
          <w:sz w:val="22"/>
          <w:szCs w:val="22"/>
        </w:rPr>
        <w:t>31.3121(r)-1</w:t>
      </w:r>
    </w:p>
    <w:p w:rsidR="00CA6024" w:rsidRPr="00CA6024" w:rsidP="00CA45C1" w14:paraId="751A01F5" w14:textId="77777777">
      <w:pPr>
        <w:widowControl/>
        <w:rPr>
          <w:rFonts w:asciiTheme="minorHAnsi" w:hAnsiTheme="minorHAnsi" w:cstheme="minorHAnsi"/>
          <w:sz w:val="22"/>
          <w:szCs w:val="22"/>
        </w:rPr>
      </w:pPr>
      <w:r w:rsidRPr="00CA6024">
        <w:rPr>
          <w:rFonts w:asciiTheme="minorHAnsi" w:hAnsiTheme="minorHAnsi" w:cstheme="minorHAnsi"/>
          <w:sz w:val="22"/>
          <w:szCs w:val="22"/>
        </w:rPr>
        <w:t xml:space="preserve">31.3121(s)-1(a) </w:t>
      </w:r>
    </w:p>
    <w:p w:rsidR="00CA6024" w:rsidRPr="00CA6024" w:rsidP="00CA45C1" w14:paraId="01CA04A0" w14:textId="77777777">
      <w:pPr>
        <w:widowControl/>
        <w:rPr>
          <w:rFonts w:asciiTheme="minorHAnsi" w:hAnsiTheme="minorHAnsi" w:cstheme="minorHAnsi"/>
          <w:sz w:val="22"/>
          <w:szCs w:val="22"/>
        </w:rPr>
      </w:pPr>
      <w:r w:rsidRPr="00CA6024">
        <w:rPr>
          <w:rFonts w:asciiTheme="minorHAnsi" w:hAnsiTheme="minorHAnsi" w:cstheme="minorHAnsi"/>
          <w:sz w:val="22"/>
          <w:szCs w:val="22"/>
        </w:rPr>
        <w:t>31.3306(C)(18)-1</w:t>
      </w:r>
    </w:p>
    <w:p w:rsidR="00CA6024" w:rsidRPr="00CA6024" w:rsidP="00CA45C1" w14:paraId="3E2021E7"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31.3401(a)(8)(A)(2)</w:t>
      </w:r>
    </w:p>
    <w:p w:rsidR="00CA6024" w:rsidRPr="00CA6024" w:rsidP="00CA45C1" w14:paraId="71C16219"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31.3401(a)(8)(c)(1)</w:t>
      </w:r>
    </w:p>
    <w:p w:rsidR="00CA6024" w:rsidRPr="00CA6024" w:rsidP="00CA45C1" w14:paraId="22DD5F5B"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31.3401(a)1(b)(12)</w:t>
      </w:r>
    </w:p>
    <w:p w:rsidR="00CA6024" w:rsidRPr="00CA6024" w:rsidP="00CA45C1" w14:paraId="219FECB8"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31.3401(a)</w:t>
      </w:r>
      <w:r w:rsidRPr="00CA6024">
        <w:rPr>
          <w:rFonts w:ascii="Cambria Math" w:hAnsi="Cambria Math" w:cs="Cambria Math"/>
          <w:sz w:val="22"/>
          <w:szCs w:val="22"/>
        </w:rPr>
        <w:t>‑</w:t>
      </w:r>
      <w:r w:rsidRPr="00CA6024">
        <w:rPr>
          <w:rFonts w:asciiTheme="minorHAnsi" w:hAnsiTheme="minorHAnsi" w:cstheme="minorHAnsi"/>
          <w:sz w:val="22"/>
          <w:szCs w:val="22"/>
        </w:rPr>
        <w:t xml:space="preserve">l(b)(12) </w:t>
      </w:r>
    </w:p>
    <w:p w:rsidR="00CA6024" w:rsidRPr="00CA6024" w:rsidP="00CA45C1" w14:paraId="0F490D56"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31.3401(h)(1)(2)(ii)</w:t>
      </w:r>
    </w:p>
    <w:p w:rsidR="00CA6024" w:rsidRPr="00CA6024" w:rsidP="00CA45C1" w14:paraId="00916274"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31.3402(h)(</w:t>
      </w:r>
      <w:r w:rsidRPr="00CA6024">
        <w:rPr>
          <w:rFonts w:asciiTheme="minorHAnsi" w:hAnsiTheme="minorHAnsi" w:cstheme="minorHAnsi"/>
          <w:sz w:val="22"/>
          <w:szCs w:val="22"/>
        </w:rPr>
        <w:t>3)</w:t>
      </w:r>
      <w:r w:rsidRPr="00CA6024">
        <w:rPr>
          <w:rFonts w:ascii="Cambria Math" w:hAnsi="Cambria Math" w:cs="Cambria Math"/>
          <w:sz w:val="22"/>
          <w:szCs w:val="22"/>
        </w:rPr>
        <w:t>‑</w:t>
      </w:r>
      <w:r w:rsidRPr="00CA6024">
        <w:rPr>
          <w:rFonts w:asciiTheme="minorHAnsi" w:hAnsiTheme="minorHAnsi" w:cstheme="minorHAnsi"/>
          <w:sz w:val="22"/>
          <w:szCs w:val="22"/>
        </w:rPr>
        <w:t xml:space="preserve">1 </w:t>
      </w:r>
    </w:p>
    <w:p w:rsidR="00CA6024" w:rsidRPr="00CA6024" w:rsidP="00CA45C1" w14:paraId="647AB72F" w14:textId="77777777">
      <w:pPr>
        <w:widowControl/>
        <w:rPr>
          <w:rFonts w:asciiTheme="minorHAnsi" w:hAnsiTheme="minorHAnsi" w:cstheme="minorHAnsi"/>
          <w:sz w:val="22"/>
          <w:szCs w:val="22"/>
        </w:rPr>
      </w:pPr>
      <w:r w:rsidRPr="00CA6024">
        <w:rPr>
          <w:rFonts w:asciiTheme="minorHAnsi" w:hAnsiTheme="minorHAnsi" w:cstheme="minorHAnsi"/>
          <w:sz w:val="22"/>
          <w:szCs w:val="22"/>
        </w:rPr>
        <w:t>31.3404-1</w:t>
      </w:r>
    </w:p>
    <w:p w:rsidR="00CA6024" w:rsidRPr="00CA6024" w:rsidP="00CA45C1" w14:paraId="52D26502" w14:textId="77777777">
      <w:pPr>
        <w:widowControl/>
        <w:rPr>
          <w:rFonts w:asciiTheme="minorHAnsi" w:hAnsiTheme="minorHAnsi" w:cstheme="minorHAnsi"/>
          <w:sz w:val="22"/>
          <w:szCs w:val="22"/>
        </w:rPr>
      </w:pPr>
      <w:r w:rsidRPr="00CA6024">
        <w:rPr>
          <w:rFonts w:asciiTheme="minorHAnsi" w:hAnsiTheme="minorHAnsi" w:cstheme="minorHAnsi"/>
          <w:sz w:val="22"/>
          <w:szCs w:val="22"/>
        </w:rPr>
        <w:t>31.3504</w:t>
      </w:r>
      <w:r w:rsidRPr="00CA6024">
        <w:rPr>
          <w:rFonts w:ascii="Cambria Math" w:hAnsi="Cambria Math" w:cs="Cambria Math"/>
          <w:sz w:val="22"/>
          <w:szCs w:val="22"/>
        </w:rPr>
        <w:t>‑</w:t>
      </w:r>
      <w:r w:rsidRPr="00CA6024">
        <w:rPr>
          <w:rFonts w:asciiTheme="minorHAnsi" w:hAnsiTheme="minorHAnsi" w:cstheme="minorHAnsi"/>
          <w:sz w:val="22"/>
          <w:szCs w:val="22"/>
        </w:rPr>
        <w:t xml:space="preserve">1(a) </w:t>
      </w:r>
    </w:p>
    <w:p w:rsidR="00CA6024" w:rsidRPr="00CA6024" w:rsidP="00CA45C1" w14:paraId="6C79E859" w14:textId="77777777">
      <w:pPr>
        <w:widowControl/>
        <w:rPr>
          <w:rFonts w:asciiTheme="minorHAnsi" w:hAnsiTheme="minorHAnsi" w:cstheme="minorHAnsi"/>
          <w:sz w:val="22"/>
          <w:szCs w:val="22"/>
        </w:rPr>
      </w:pPr>
      <w:r w:rsidRPr="00CA6024">
        <w:rPr>
          <w:rFonts w:asciiTheme="minorHAnsi" w:hAnsiTheme="minorHAnsi" w:cstheme="minorHAnsi"/>
          <w:sz w:val="22"/>
          <w:szCs w:val="22"/>
        </w:rPr>
        <w:t>31.6001-1 through 6</w:t>
      </w:r>
    </w:p>
    <w:p w:rsidR="00CA6024" w:rsidRPr="00CA6024" w:rsidP="00CA45C1" w14:paraId="1BD38A62" w14:textId="77777777">
      <w:pPr>
        <w:widowControl/>
        <w:rPr>
          <w:rFonts w:asciiTheme="minorHAnsi" w:hAnsiTheme="minorHAnsi" w:cstheme="minorHAnsi"/>
          <w:sz w:val="22"/>
          <w:szCs w:val="22"/>
        </w:rPr>
      </w:pPr>
      <w:r w:rsidRPr="00CA6024">
        <w:rPr>
          <w:rFonts w:asciiTheme="minorHAnsi" w:hAnsiTheme="minorHAnsi" w:cstheme="minorHAnsi"/>
          <w:sz w:val="22"/>
          <w:szCs w:val="22"/>
        </w:rPr>
        <w:t>31.6011(a)-1 through 9</w:t>
      </w:r>
    </w:p>
    <w:p w:rsidR="00CA6024" w:rsidRPr="00CA6024" w:rsidP="00CA45C1" w14:paraId="1D708262" w14:textId="77777777">
      <w:pPr>
        <w:widowControl/>
        <w:rPr>
          <w:rFonts w:asciiTheme="minorHAnsi" w:hAnsiTheme="minorHAnsi" w:cstheme="minorHAnsi"/>
          <w:sz w:val="22"/>
          <w:szCs w:val="22"/>
        </w:rPr>
      </w:pPr>
      <w:r w:rsidRPr="00CA6024">
        <w:rPr>
          <w:rFonts w:asciiTheme="minorHAnsi" w:hAnsiTheme="minorHAnsi" w:cstheme="minorHAnsi"/>
          <w:sz w:val="22"/>
          <w:szCs w:val="22"/>
        </w:rPr>
        <w:t>31.6011(b)-1 and 2</w:t>
      </w:r>
    </w:p>
    <w:p w:rsidR="00CA6024" w:rsidRPr="00CA6024" w:rsidP="00CA45C1" w14:paraId="0046A699" w14:textId="77777777">
      <w:pPr>
        <w:widowControl/>
        <w:rPr>
          <w:rFonts w:asciiTheme="minorHAnsi" w:hAnsiTheme="minorHAnsi" w:cstheme="minorHAnsi"/>
          <w:sz w:val="22"/>
          <w:szCs w:val="22"/>
        </w:rPr>
      </w:pPr>
      <w:r w:rsidRPr="00CA6024">
        <w:rPr>
          <w:rFonts w:asciiTheme="minorHAnsi" w:hAnsiTheme="minorHAnsi" w:cstheme="minorHAnsi"/>
          <w:sz w:val="22"/>
          <w:szCs w:val="22"/>
        </w:rPr>
        <w:t>31.6053-1</w:t>
      </w:r>
    </w:p>
    <w:p w:rsidR="00CA6024" w:rsidP="00CA45C1" w14:paraId="3171E984" w14:textId="77777777">
      <w:pPr>
        <w:widowControl/>
        <w:rPr>
          <w:rFonts w:asciiTheme="minorHAnsi" w:hAnsiTheme="minorHAnsi" w:cstheme="minorHAnsi"/>
          <w:sz w:val="22"/>
          <w:szCs w:val="22"/>
        </w:rPr>
      </w:pPr>
      <w:r w:rsidRPr="00CA6024">
        <w:rPr>
          <w:rFonts w:asciiTheme="minorHAnsi" w:hAnsiTheme="minorHAnsi" w:cstheme="minorHAnsi"/>
          <w:sz w:val="22"/>
          <w:szCs w:val="22"/>
        </w:rPr>
        <w:t>31.6071(a)-1</w:t>
      </w:r>
    </w:p>
    <w:p w:rsidR="00DD11F9" w:rsidRPr="00CA6024" w:rsidP="00CA45C1" w14:paraId="0F9135DF" w14:textId="669C7952">
      <w:pPr>
        <w:widowControl/>
        <w:rPr>
          <w:rFonts w:asciiTheme="minorHAnsi" w:hAnsiTheme="minorHAnsi" w:cstheme="minorHAnsi"/>
          <w:sz w:val="22"/>
          <w:szCs w:val="22"/>
        </w:rPr>
      </w:pPr>
      <w:r>
        <w:rPr>
          <w:rFonts w:asciiTheme="minorHAnsi" w:hAnsiTheme="minorHAnsi" w:cstheme="minorHAnsi"/>
          <w:sz w:val="22"/>
          <w:szCs w:val="22"/>
        </w:rPr>
        <w:t>31.</w:t>
      </w:r>
      <w:r w:rsidR="001A7D63">
        <w:rPr>
          <w:rFonts w:asciiTheme="minorHAnsi" w:hAnsiTheme="minorHAnsi" w:cstheme="minorHAnsi"/>
          <w:sz w:val="22"/>
          <w:szCs w:val="22"/>
        </w:rPr>
        <w:t>6091-1</w:t>
      </w:r>
    </w:p>
    <w:p w:rsidR="00CA6024" w:rsidRPr="00CA6024" w:rsidP="00CA45C1" w14:paraId="7A182DB0" w14:textId="77777777">
      <w:pPr>
        <w:widowControl/>
        <w:rPr>
          <w:rFonts w:asciiTheme="minorHAnsi" w:hAnsiTheme="minorHAnsi" w:cstheme="minorHAnsi"/>
          <w:sz w:val="22"/>
          <w:szCs w:val="22"/>
        </w:rPr>
      </w:pPr>
      <w:r w:rsidRPr="00CA6024">
        <w:rPr>
          <w:rFonts w:asciiTheme="minorHAnsi" w:hAnsiTheme="minorHAnsi" w:cstheme="minorHAnsi"/>
          <w:sz w:val="22"/>
          <w:szCs w:val="22"/>
        </w:rPr>
        <w:t>31.6109-1 and 2</w:t>
      </w:r>
    </w:p>
    <w:p w:rsidR="00CA6024" w:rsidRPr="00CA6024" w:rsidP="00CA45C1" w14:paraId="0C9DC522" w14:textId="77777777">
      <w:pPr>
        <w:widowControl/>
        <w:rPr>
          <w:rFonts w:asciiTheme="minorHAnsi" w:hAnsiTheme="minorHAnsi" w:cstheme="minorHAnsi"/>
          <w:sz w:val="22"/>
          <w:szCs w:val="22"/>
        </w:rPr>
      </w:pPr>
      <w:r w:rsidRPr="00CA6024">
        <w:rPr>
          <w:rFonts w:asciiTheme="minorHAnsi" w:hAnsiTheme="minorHAnsi" w:cstheme="minorHAnsi"/>
          <w:sz w:val="22"/>
          <w:szCs w:val="22"/>
        </w:rPr>
        <w:t>31.6205-1</w:t>
      </w:r>
    </w:p>
    <w:p w:rsidR="00CA6024" w:rsidRPr="00CA6024" w:rsidP="00CA45C1" w14:paraId="1BA05723" w14:textId="77777777">
      <w:pPr>
        <w:widowControl/>
        <w:rPr>
          <w:rFonts w:asciiTheme="minorHAnsi" w:hAnsiTheme="minorHAnsi" w:cstheme="minorHAnsi"/>
          <w:sz w:val="22"/>
          <w:szCs w:val="22"/>
        </w:rPr>
      </w:pPr>
      <w:r w:rsidRPr="00CA6024">
        <w:rPr>
          <w:rFonts w:asciiTheme="minorHAnsi" w:hAnsiTheme="minorHAnsi" w:cstheme="minorHAnsi"/>
          <w:sz w:val="22"/>
          <w:szCs w:val="22"/>
        </w:rPr>
        <w:t>31.6302-1,2,3</w:t>
      </w:r>
    </w:p>
    <w:p w:rsidR="00CA6024" w:rsidRPr="00CA6024" w:rsidP="00CA45C1" w14:paraId="713B8C83" w14:textId="77777777">
      <w:pPr>
        <w:widowControl/>
        <w:rPr>
          <w:rFonts w:asciiTheme="minorHAnsi" w:hAnsiTheme="minorHAnsi" w:cstheme="minorHAnsi"/>
          <w:sz w:val="22"/>
          <w:szCs w:val="22"/>
        </w:rPr>
      </w:pPr>
      <w:r w:rsidRPr="00CA6024">
        <w:rPr>
          <w:rFonts w:asciiTheme="minorHAnsi" w:hAnsiTheme="minorHAnsi" w:cstheme="minorHAnsi"/>
          <w:sz w:val="22"/>
          <w:szCs w:val="22"/>
        </w:rPr>
        <w:t>31.6413(a)-1 and 2</w:t>
      </w:r>
    </w:p>
    <w:p w:rsidR="00CA6024" w:rsidRPr="00CA6024" w:rsidP="00CA45C1" w14:paraId="148A83A4" w14:textId="77777777">
      <w:pPr>
        <w:widowControl/>
        <w:rPr>
          <w:rFonts w:asciiTheme="minorHAnsi" w:hAnsiTheme="minorHAnsi" w:cstheme="minorHAnsi"/>
          <w:sz w:val="22"/>
          <w:szCs w:val="22"/>
        </w:rPr>
      </w:pPr>
      <w:r w:rsidRPr="00CA6024">
        <w:rPr>
          <w:rFonts w:asciiTheme="minorHAnsi" w:hAnsiTheme="minorHAnsi" w:cstheme="minorHAnsi"/>
          <w:sz w:val="22"/>
          <w:szCs w:val="22"/>
        </w:rPr>
        <w:t>31.6414-1(a)</w:t>
      </w:r>
    </w:p>
    <w:p w:rsidR="00CA6024" w:rsidRPr="00CA6024" w:rsidP="00CA45C1" w14:paraId="20E8DC68" w14:textId="77777777">
      <w:pPr>
        <w:widowControl/>
        <w:rPr>
          <w:rFonts w:asciiTheme="minorHAnsi" w:hAnsiTheme="minorHAnsi" w:cstheme="minorHAnsi"/>
          <w:sz w:val="22"/>
          <w:szCs w:val="22"/>
        </w:rPr>
      </w:pPr>
      <w:r w:rsidRPr="00CA6024">
        <w:rPr>
          <w:rFonts w:asciiTheme="minorHAnsi" w:hAnsiTheme="minorHAnsi" w:cstheme="minorHAnsi"/>
          <w:sz w:val="22"/>
          <w:szCs w:val="22"/>
        </w:rPr>
        <w:t>32.1</w:t>
      </w:r>
    </w:p>
    <w:p w:rsidR="00CA6024" w:rsidRPr="00CA6024" w:rsidP="00CA45C1" w14:paraId="205C539B" w14:textId="77777777">
      <w:pPr>
        <w:widowControl/>
        <w:rPr>
          <w:rFonts w:asciiTheme="minorHAnsi" w:hAnsiTheme="minorHAnsi" w:cstheme="minorHAnsi"/>
          <w:sz w:val="22"/>
          <w:szCs w:val="22"/>
        </w:rPr>
      </w:pPr>
      <w:r w:rsidRPr="00CA6024">
        <w:rPr>
          <w:rFonts w:asciiTheme="minorHAnsi" w:hAnsiTheme="minorHAnsi" w:cstheme="minorHAnsi"/>
          <w:sz w:val="22"/>
          <w:szCs w:val="22"/>
        </w:rPr>
        <w:t>32.2</w:t>
      </w:r>
    </w:p>
    <w:p w:rsidR="00CA6024" w:rsidRPr="00CA6024" w:rsidP="00CA45C1" w14:paraId="11002246" w14:textId="77777777">
      <w:pPr>
        <w:widowControl/>
        <w:rPr>
          <w:rFonts w:asciiTheme="minorHAnsi" w:hAnsiTheme="minorHAnsi" w:cstheme="minorHAnsi"/>
          <w:sz w:val="22"/>
          <w:szCs w:val="22"/>
        </w:rPr>
      </w:pPr>
      <w:r w:rsidRPr="00CA6024">
        <w:rPr>
          <w:rFonts w:asciiTheme="minorHAnsi" w:hAnsiTheme="minorHAnsi" w:cstheme="minorHAnsi"/>
          <w:sz w:val="22"/>
          <w:szCs w:val="22"/>
        </w:rPr>
        <w:t>33.3401(a)(</w:t>
      </w:r>
      <w:r w:rsidRPr="00CA6024">
        <w:rPr>
          <w:rFonts w:asciiTheme="minorHAnsi" w:hAnsiTheme="minorHAnsi" w:cstheme="minorHAnsi"/>
          <w:sz w:val="22"/>
          <w:szCs w:val="22"/>
        </w:rPr>
        <w:t>6)</w:t>
      </w:r>
      <w:r w:rsidRPr="00CA6024">
        <w:rPr>
          <w:rFonts w:ascii="Cambria Math" w:hAnsi="Cambria Math" w:cs="Cambria Math"/>
          <w:sz w:val="22"/>
          <w:szCs w:val="22"/>
        </w:rPr>
        <w:t>‑</w:t>
      </w:r>
      <w:r w:rsidRPr="00CA6024">
        <w:rPr>
          <w:rFonts w:asciiTheme="minorHAnsi" w:hAnsiTheme="minorHAnsi" w:cstheme="minorHAnsi"/>
          <w:sz w:val="22"/>
          <w:szCs w:val="22"/>
        </w:rPr>
        <w:t>1(d)(3)</w:t>
      </w:r>
    </w:p>
    <w:p w:rsidR="00CA6024" w:rsidRPr="00CA6024" w:rsidP="00CA45C1" w14:paraId="4D2F9D6A" w14:textId="77777777">
      <w:pPr>
        <w:widowControl/>
        <w:rPr>
          <w:rFonts w:asciiTheme="minorHAnsi" w:hAnsiTheme="minorHAnsi" w:cstheme="minorHAnsi"/>
          <w:sz w:val="22"/>
          <w:szCs w:val="22"/>
        </w:rPr>
      </w:pPr>
      <w:r w:rsidRPr="00CA6024">
        <w:rPr>
          <w:rFonts w:asciiTheme="minorHAnsi" w:hAnsiTheme="minorHAnsi" w:cstheme="minorHAnsi"/>
          <w:sz w:val="22"/>
          <w:szCs w:val="22"/>
        </w:rPr>
        <w:t>36.312(1)(</w:t>
      </w:r>
      <w:r w:rsidRPr="00CA6024">
        <w:rPr>
          <w:rFonts w:asciiTheme="minorHAnsi" w:hAnsiTheme="minorHAnsi" w:cstheme="minorHAnsi"/>
          <w:sz w:val="22"/>
          <w:szCs w:val="22"/>
        </w:rPr>
        <w:t>10)</w:t>
      </w:r>
      <w:r w:rsidRPr="00CA6024">
        <w:rPr>
          <w:rFonts w:ascii="Cambria Math" w:hAnsi="Cambria Math" w:cs="Cambria Math"/>
          <w:sz w:val="22"/>
          <w:szCs w:val="22"/>
        </w:rPr>
        <w:t>‑</w:t>
      </w:r>
      <w:r w:rsidRPr="00CA6024">
        <w:rPr>
          <w:rFonts w:asciiTheme="minorHAnsi" w:hAnsiTheme="minorHAnsi" w:cstheme="minorHAnsi"/>
          <w:sz w:val="22"/>
          <w:szCs w:val="22"/>
        </w:rPr>
        <w:t xml:space="preserve">3(a) </w:t>
      </w:r>
    </w:p>
    <w:p w:rsidR="00CA6024" w:rsidRPr="00CA6024" w:rsidP="00CA45C1" w14:paraId="36B6B803" w14:textId="77777777">
      <w:pPr>
        <w:widowControl/>
        <w:rPr>
          <w:rFonts w:asciiTheme="minorHAnsi" w:hAnsiTheme="minorHAnsi" w:cstheme="minorHAnsi"/>
          <w:sz w:val="22"/>
          <w:szCs w:val="22"/>
        </w:rPr>
      </w:pPr>
      <w:r w:rsidRPr="00CA6024">
        <w:rPr>
          <w:rFonts w:asciiTheme="minorHAnsi" w:hAnsiTheme="minorHAnsi" w:cstheme="minorHAnsi"/>
          <w:sz w:val="22"/>
          <w:szCs w:val="22"/>
        </w:rPr>
        <w:t>36.3121(a)(10)-1</w:t>
      </w:r>
    </w:p>
    <w:p w:rsidR="00CA6024" w:rsidRPr="00CA6024" w:rsidP="00CA45C1" w14:paraId="1ABE1007" w14:textId="77777777">
      <w:pPr>
        <w:widowControl/>
        <w:rPr>
          <w:rFonts w:asciiTheme="minorHAnsi" w:hAnsiTheme="minorHAnsi" w:cstheme="minorHAnsi"/>
          <w:sz w:val="22"/>
          <w:szCs w:val="22"/>
        </w:rPr>
      </w:pPr>
      <w:r w:rsidRPr="00CA6024">
        <w:rPr>
          <w:rFonts w:asciiTheme="minorHAnsi" w:hAnsiTheme="minorHAnsi" w:cstheme="minorHAnsi"/>
          <w:sz w:val="22"/>
          <w:szCs w:val="22"/>
        </w:rPr>
        <w:t>36.3121(L)(10)(3)</w:t>
      </w:r>
    </w:p>
    <w:p w:rsidR="00CA6024" w:rsidRPr="00CA6024" w:rsidP="00CA45C1" w14:paraId="08799438" w14:textId="77777777">
      <w:pPr>
        <w:widowControl/>
        <w:rPr>
          <w:rFonts w:asciiTheme="minorHAnsi" w:hAnsiTheme="minorHAnsi" w:cstheme="minorHAnsi"/>
          <w:sz w:val="22"/>
          <w:szCs w:val="22"/>
        </w:rPr>
      </w:pPr>
      <w:r w:rsidRPr="00CA6024">
        <w:rPr>
          <w:rFonts w:asciiTheme="minorHAnsi" w:hAnsiTheme="minorHAnsi" w:cstheme="minorHAnsi"/>
          <w:sz w:val="22"/>
          <w:szCs w:val="22"/>
        </w:rPr>
        <w:t>49.3121(1)(10)-3</w:t>
      </w:r>
    </w:p>
    <w:p w:rsidR="00CA6024" w:rsidP="00CA6024" w14:paraId="3B37DA3F" w14:textId="77777777">
      <w:pPr>
        <w:widowControl/>
        <w:rPr>
          <w:rFonts w:asciiTheme="minorHAnsi" w:hAnsiTheme="minorHAnsi" w:cstheme="minorHAnsi"/>
          <w:sz w:val="22"/>
          <w:szCs w:val="22"/>
        </w:rPr>
      </w:pPr>
      <w:r w:rsidRPr="00CA6024">
        <w:rPr>
          <w:rFonts w:asciiTheme="minorHAnsi" w:hAnsiTheme="minorHAnsi" w:cstheme="minorHAnsi"/>
          <w:sz w:val="22"/>
          <w:szCs w:val="22"/>
        </w:rPr>
        <w:t>49.6109-1</w:t>
      </w:r>
    </w:p>
    <w:p w:rsidR="00CA6024" w:rsidP="00CA6024" w14:paraId="790DDA11" w14:textId="77777777">
      <w:pPr>
        <w:widowControl/>
        <w:rPr>
          <w:rFonts w:asciiTheme="minorHAnsi" w:hAnsiTheme="minorHAnsi" w:cstheme="minorHAnsi"/>
          <w:sz w:val="22"/>
          <w:szCs w:val="22"/>
        </w:rPr>
      </w:pPr>
      <w:r w:rsidRPr="00CA6024">
        <w:rPr>
          <w:rFonts w:asciiTheme="minorHAnsi" w:hAnsiTheme="minorHAnsi" w:cstheme="minorHAnsi"/>
          <w:sz w:val="22"/>
          <w:szCs w:val="22"/>
        </w:rPr>
        <w:t>301.6316-7</w:t>
      </w:r>
    </w:p>
    <w:p w:rsidR="00FA7504" w:rsidP="00CA6024" w14:paraId="68EB1F1B" w14:textId="5BE5E797">
      <w:pPr>
        <w:widowControl/>
        <w:rPr>
          <w:rFonts w:asciiTheme="minorHAnsi" w:hAnsiTheme="minorHAnsi" w:cstheme="minorHAnsi"/>
          <w:sz w:val="22"/>
          <w:szCs w:val="22"/>
        </w:rPr>
      </w:pPr>
      <w:r>
        <w:rPr>
          <w:rFonts w:asciiTheme="minorHAnsi" w:hAnsiTheme="minorHAnsi" w:cstheme="minorHAnsi"/>
          <w:sz w:val="22"/>
          <w:szCs w:val="22"/>
        </w:rPr>
        <w:t>301.9100-2</w:t>
      </w:r>
      <w:r w:rsidR="00270C31">
        <w:rPr>
          <w:rFonts w:asciiTheme="minorHAnsi" w:hAnsiTheme="minorHAnsi" w:cstheme="minorHAnsi"/>
          <w:sz w:val="22"/>
          <w:szCs w:val="22"/>
        </w:rPr>
        <w:t xml:space="preserve"> and 3</w:t>
      </w:r>
    </w:p>
    <w:p w:rsidR="00157104" w:rsidP="00CA45C1" w14:paraId="75E12DAE" w14:textId="68BC7BAD">
      <w:pPr>
        <w:widowControl/>
        <w:rPr>
          <w:rFonts w:asciiTheme="minorHAnsi" w:hAnsiTheme="minorHAnsi" w:cstheme="minorHAnsi"/>
          <w:sz w:val="22"/>
          <w:szCs w:val="22"/>
        </w:rPr>
      </w:pPr>
      <w:r w:rsidRPr="00CA6024">
        <w:rPr>
          <w:rFonts w:asciiTheme="minorHAnsi" w:hAnsiTheme="minorHAnsi" w:cstheme="minorHAnsi"/>
          <w:sz w:val="22"/>
          <w:szCs w:val="22"/>
        </w:rPr>
        <w:t>601.401(a)</w:t>
      </w:r>
    </w:p>
    <w:p w:rsidR="00CA6024" w:rsidP="00F266D7" w14:paraId="2497F310" w14:textId="77777777">
      <w:pPr>
        <w:widowControl/>
        <w:spacing w:line="480" w:lineRule="auto"/>
        <w:ind w:left="720"/>
        <w:rPr>
          <w:rFonts w:asciiTheme="minorHAnsi" w:hAnsiTheme="minorHAnsi" w:cstheme="minorHAnsi"/>
          <w:sz w:val="22"/>
          <w:szCs w:val="22"/>
        </w:rPr>
        <w:sectPr w:rsidSect="00CA45C1">
          <w:footnotePr>
            <w:numRestart w:val="eachPage"/>
          </w:footnotePr>
          <w:endnotePr>
            <w:numFmt w:val="decimal"/>
          </w:endnotePr>
          <w:type w:val="continuous"/>
          <w:pgSz w:w="12240" w:h="15840"/>
          <w:pgMar w:top="1440" w:right="1440" w:bottom="1440" w:left="1440" w:header="1440" w:footer="720" w:gutter="0"/>
          <w:cols w:num="3" w:space="720"/>
          <w:docGrid w:linePitch="272"/>
        </w:sectPr>
      </w:pPr>
    </w:p>
    <w:p w:rsidR="00157104" w:rsidRPr="00A933CE" w:rsidP="00F266D7" w14:paraId="01AF49D4" w14:textId="77777777">
      <w:pPr>
        <w:widowControl/>
        <w:spacing w:line="480" w:lineRule="auto"/>
        <w:ind w:left="720"/>
        <w:rPr>
          <w:rFonts w:asciiTheme="minorHAnsi" w:hAnsiTheme="minorHAnsi" w:cstheme="minorHAnsi"/>
          <w:sz w:val="22"/>
          <w:szCs w:val="22"/>
        </w:rPr>
      </w:pPr>
    </w:p>
    <w:p w:rsidR="00400EF2" w:rsidRPr="00A933CE" w:rsidP="00942715" w14:paraId="3D880E9C" w14:textId="77777777">
      <w:pPr>
        <w:widowControl/>
        <w:ind w:left="720"/>
        <w:contextualSpacing/>
        <w:rPr>
          <w:rFonts w:asciiTheme="minorHAnsi" w:hAnsiTheme="minorHAnsi" w:cstheme="minorHAnsi"/>
          <w:sz w:val="22"/>
          <w:szCs w:val="22"/>
        </w:rPr>
        <w:sectPr w:rsidSect="00CA6024">
          <w:footnotePr>
            <w:numRestart w:val="eachPage"/>
          </w:footnotePr>
          <w:endnotePr>
            <w:numFmt w:val="decimal"/>
          </w:endnotePr>
          <w:type w:val="continuous"/>
          <w:pgSz w:w="12240" w:h="15840"/>
          <w:pgMar w:top="1440" w:right="1440" w:bottom="1440" w:left="1440" w:header="1440" w:footer="720" w:gutter="0"/>
          <w:cols w:space="720"/>
          <w:docGrid w:linePitch="272"/>
        </w:sectPr>
      </w:pPr>
    </w:p>
    <w:tbl>
      <w:tblPr>
        <w:tblW w:w="10080" w:type="dxa"/>
        <w:tblInd w:w="625" w:type="dxa"/>
        <w:tblLook w:val="04A0"/>
      </w:tblPr>
      <w:tblGrid>
        <w:gridCol w:w="2790"/>
        <w:gridCol w:w="7290"/>
      </w:tblGrid>
      <w:tr w14:paraId="08618938" w14:textId="77777777" w:rsidTr="005E767C">
        <w:tblPrEx>
          <w:tblW w:w="10080" w:type="dxa"/>
          <w:tblInd w:w="625" w:type="dxa"/>
          <w:tblLook w:val="04A0"/>
        </w:tblPrEx>
        <w:trPr>
          <w:trHeight w:val="290"/>
          <w:tblHeader/>
        </w:trPr>
        <w:tc>
          <w:tcPr>
            <w:tcW w:w="2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E73BA" w:rsidRPr="00A933CE" w:rsidP="00A933CE" w14:paraId="576E4106" w14:textId="65036D67">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Document</w:t>
            </w:r>
          </w:p>
        </w:tc>
        <w:tc>
          <w:tcPr>
            <w:tcW w:w="729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E73BA" w:rsidRPr="00A933CE" w:rsidP="00A933CE" w14:paraId="3BC17991" w14:textId="04508656">
            <w:pPr>
              <w:tabs>
                <w:tab w:val="left" w:pos="8280"/>
              </w:tabs>
              <w:jc w:val="center"/>
              <w:rPr>
                <w:rFonts w:asciiTheme="minorHAnsi" w:hAnsiTheme="minorHAnsi" w:cstheme="minorHAnsi"/>
                <w:b/>
                <w:bCs/>
                <w:color w:val="000000"/>
                <w:sz w:val="22"/>
                <w:szCs w:val="22"/>
              </w:rPr>
            </w:pPr>
            <w:r w:rsidRPr="00A933CE">
              <w:rPr>
                <w:rFonts w:asciiTheme="minorHAnsi" w:hAnsiTheme="minorHAnsi" w:cstheme="minorHAnsi"/>
                <w:b/>
                <w:bCs/>
                <w:color w:val="000000"/>
                <w:sz w:val="22"/>
                <w:szCs w:val="22"/>
              </w:rPr>
              <w:t>Title</w:t>
            </w:r>
          </w:p>
        </w:tc>
      </w:tr>
      <w:tr w14:paraId="215E925D" w14:textId="77777777" w:rsidTr="005E767C">
        <w:tblPrEx>
          <w:tblW w:w="10080" w:type="dxa"/>
          <w:tblInd w:w="625" w:type="dxa"/>
          <w:tblLook w:val="04A0"/>
        </w:tblPrEx>
        <w:trPr>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2075D6" w14:paraId="239AC1CD" w14:textId="7E54B77E">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Announcement 2000–19</w:t>
            </w:r>
          </w:p>
        </w:tc>
        <w:tc>
          <w:tcPr>
            <w:tcW w:w="7290" w:type="dxa"/>
            <w:tcBorders>
              <w:top w:val="single" w:sz="4" w:space="0" w:color="auto"/>
              <w:left w:val="nil"/>
              <w:bottom w:val="single" w:sz="4" w:space="0" w:color="auto"/>
              <w:right w:val="single" w:sz="4" w:space="0" w:color="auto"/>
            </w:tcBorders>
            <w:shd w:val="clear" w:color="auto" w:fill="auto"/>
            <w:vAlign w:val="center"/>
          </w:tcPr>
          <w:p w:rsidR="00057F67" w:rsidRPr="00A933CE" w:rsidP="009B4C5B" w14:paraId="03099325" w14:textId="62BE607F">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Tip Reporting Alternative Commitment (TRAC) agreement for use in industries other than the food and</w:t>
            </w:r>
            <w:r>
              <w:rPr>
                <w:rFonts w:asciiTheme="minorHAnsi" w:hAnsiTheme="minorHAnsi" w:cstheme="minorHAnsi"/>
                <w:color w:val="000000"/>
                <w:sz w:val="22"/>
                <w:szCs w:val="22"/>
              </w:rPr>
              <w:t xml:space="preserve"> </w:t>
            </w:r>
            <w:r w:rsidRPr="009B4C5B">
              <w:rPr>
                <w:rFonts w:asciiTheme="minorHAnsi" w:hAnsiTheme="minorHAnsi" w:cstheme="minorHAnsi"/>
                <w:color w:val="000000"/>
                <w:sz w:val="22"/>
                <w:szCs w:val="22"/>
              </w:rPr>
              <w:t>beverage industry and the cosmetology and barber industry in which tipped employees receive both</w:t>
            </w:r>
            <w:r>
              <w:rPr>
                <w:rFonts w:asciiTheme="minorHAnsi" w:hAnsiTheme="minorHAnsi" w:cstheme="minorHAnsi"/>
                <w:color w:val="000000"/>
                <w:sz w:val="22"/>
                <w:szCs w:val="22"/>
              </w:rPr>
              <w:t xml:space="preserve"> </w:t>
            </w:r>
            <w:r w:rsidRPr="009B4C5B">
              <w:rPr>
                <w:rFonts w:asciiTheme="minorHAnsi" w:hAnsiTheme="minorHAnsi" w:cstheme="minorHAnsi"/>
                <w:color w:val="000000"/>
                <w:sz w:val="22"/>
                <w:szCs w:val="22"/>
              </w:rPr>
              <w:t>cash and charged tips.</w:t>
            </w:r>
          </w:p>
        </w:tc>
      </w:tr>
      <w:tr w14:paraId="59FBC490"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4421BBCD" w14:textId="430C8B6D">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Announcement 2000–20</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9B4C5B" w14:paraId="5D2E72ED" w14:textId="448C29CC">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Tip Reporting Alternative Commitment (TRDA) for use in industries other than the food and beverage industry</w:t>
            </w:r>
            <w:r>
              <w:rPr>
                <w:rFonts w:asciiTheme="minorHAnsi" w:hAnsiTheme="minorHAnsi" w:cstheme="minorHAnsi"/>
                <w:color w:val="000000"/>
                <w:sz w:val="22"/>
                <w:szCs w:val="22"/>
              </w:rPr>
              <w:t xml:space="preserve"> </w:t>
            </w:r>
            <w:r w:rsidRPr="009B4C5B">
              <w:rPr>
                <w:rFonts w:asciiTheme="minorHAnsi" w:hAnsiTheme="minorHAnsi" w:cstheme="minorHAnsi"/>
                <w:color w:val="000000"/>
                <w:sz w:val="22"/>
                <w:szCs w:val="22"/>
              </w:rPr>
              <w:t>and the gaming industry.</w:t>
            </w:r>
          </w:p>
        </w:tc>
      </w:tr>
      <w:tr w14:paraId="42B18A2A"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2AB0B9AE" w14:textId="41430BC7">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Announcement 2000–21</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9B4C5B" w14:paraId="58D01B3B" w14:textId="1EF1895E">
            <w:pPr>
              <w:widowControl/>
              <w:autoSpaceDE/>
              <w:autoSpaceDN/>
              <w:adjustRightInd/>
              <w:rPr>
                <w:rFonts w:asciiTheme="minorHAnsi" w:hAnsiTheme="minorHAnsi" w:cstheme="minorHAnsi"/>
                <w:color w:val="4F4F4F"/>
                <w:sz w:val="22"/>
                <w:szCs w:val="22"/>
              </w:rPr>
            </w:pPr>
            <w:r w:rsidRPr="009B4C5B">
              <w:rPr>
                <w:rFonts w:asciiTheme="minorHAnsi" w:hAnsiTheme="minorHAnsi" w:cstheme="minorHAnsi"/>
                <w:color w:val="4F4F4F"/>
                <w:sz w:val="22"/>
                <w:szCs w:val="22"/>
              </w:rPr>
              <w:t>Tip Reporting Alternative Commitment (TRAC) Agreement for Use in the Cosmetology and Barber Industry</w:t>
            </w:r>
            <w:r>
              <w:rPr>
                <w:rFonts w:asciiTheme="minorHAnsi" w:hAnsiTheme="minorHAnsi" w:cstheme="minorHAnsi"/>
                <w:color w:val="4F4F4F"/>
                <w:sz w:val="22"/>
                <w:szCs w:val="22"/>
              </w:rPr>
              <w:t xml:space="preserve"> </w:t>
            </w:r>
            <w:r w:rsidRPr="009B4C5B">
              <w:rPr>
                <w:rFonts w:asciiTheme="minorHAnsi" w:hAnsiTheme="minorHAnsi" w:cstheme="minorHAnsi"/>
                <w:color w:val="4F4F4F"/>
                <w:sz w:val="22"/>
                <w:szCs w:val="22"/>
              </w:rPr>
              <w:t>to Employment Tax.</w:t>
            </w:r>
          </w:p>
        </w:tc>
      </w:tr>
      <w:tr w14:paraId="04E6C7BD"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300E3E08" w14:textId="3ACEFDB9">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Announcement 2000–22</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2075D6" w14:paraId="2D6E8B67" w14:textId="21B9A08E">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Tip Reporting Alternative Commitment (TRAC) agreement for use in the food and beverage industry.</w:t>
            </w:r>
          </w:p>
        </w:tc>
      </w:tr>
      <w:tr w14:paraId="4A728378"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noWrap/>
            <w:vAlign w:val="bottom"/>
          </w:tcPr>
          <w:p w:rsidR="00057F67" w:rsidRPr="00A933CE" w:rsidP="002075D6" w14:paraId="24893E8E" w14:textId="57F32300">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Announcement 2000–23</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2075D6" w14:paraId="40319D76" w14:textId="4F1A6239">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Tip Rate Determination Agreement (TRDA) for use in the food and beverage industry.</w:t>
            </w:r>
          </w:p>
        </w:tc>
      </w:tr>
      <w:tr w14:paraId="6DCAF59B"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262A7700" w14:textId="7EA3739F">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Notice 2000–21</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2075D6" w14:paraId="4623FDC3" w14:textId="4B4ADCD4">
            <w:pPr>
              <w:widowControl/>
              <w:autoSpaceDE/>
              <w:autoSpaceDN/>
              <w:adjustRightInd/>
              <w:rPr>
                <w:rFonts w:asciiTheme="minorHAnsi" w:hAnsiTheme="minorHAnsi" w:cstheme="minorHAnsi"/>
                <w:color w:val="000000"/>
                <w:sz w:val="22"/>
                <w:szCs w:val="22"/>
              </w:rPr>
            </w:pPr>
            <w:r w:rsidRPr="004879F9">
              <w:rPr>
                <w:rFonts w:asciiTheme="minorHAnsi" w:hAnsiTheme="minorHAnsi" w:cstheme="minorHAnsi"/>
                <w:color w:val="000000"/>
                <w:sz w:val="22"/>
                <w:szCs w:val="22"/>
              </w:rPr>
              <w:t>Employer-designed Tip Reporting Program (</w:t>
            </w:r>
            <w:r w:rsidRPr="004879F9">
              <w:rPr>
                <w:rFonts w:asciiTheme="minorHAnsi" w:hAnsiTheme="minorHAnsi" w:cstheme="minorHAnsi"/>
                <w:color w:val="000000"/>
                <w:sz w:val="22"/>
                <w:szCs w:val="22"/>
              </w:rPr>
              <w:t>EmTRAC</w:t>
            </w:r>
            <w:r w:rsidRPr="004879F9">
              <w:rPr>
                <w:rFonts w:asciiTheme="minorHAnsi" w:hAnsiTheme="minorHAnsi" w:cstheme="minorHAnsi"/>
                <w:color w:val="000000"/>
                <w:sz w:val="22"/>
                <w:szCs w:val="22"/>
              </w:rPr>
              <w:t>) for the Food and Beverage Industry.</w:t>
            </w:r>
          </w:p>
        </w:tc>
      </w:tr>
      <w:tr w14:paraId="46257D67"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98095C" w:rsidRPr="009B4C5B" w:rsidP="002075D6" w14:paraId="71343DDD" w14:textId="65014EA0">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Revenue Procedure</w:t>
            </w:r>
            <w:r w:rsidR="005E767C">
              <w:rPr>
                <w:rFonts w:asciiTheme="minorHAnsi" w:hAnsiTheme="minorHAnsi" w:cstheme="minorHAnsi"/>
                <w:color w:val="000000"/>
                <w:sz w:val="22"/>
                <w:szCs w:val="22"/>
              </w:rPr>
              <w:t xml:space="preserve"> 2025-23</w:t>
            </w:r>
          </w:p>
        </w:tc>
        <w:tc>
          <w:tcPr>
            <w:tcW w:w="7290" w:type="dxa"/>
            <w:tcBorders>
              <w:top w:val="nil"/>
              <w:left w:val="nil"/>
              <w:bottom w:val="single" w:sz="4" w:space="0" w:color="auto"/>
              <w:right w:val="single" w:sz="4" w:space="0" w:color="auto"/>
            </w:tcBorders>
            <w:shd w:val="clear" w:color="auto" w:fill="auto"/>
            <w:vAlign w:val="center"/>
          </w:tcPr>
          <w:p w:rsidR="0098095C" w:rsidRPr="009B4C5B" w:rsidP="009B4C5B" w14:paraId="7C3631E8" w14:textId="55E076F0">
            <w:pPr>
              <w:widowControl/>
              <w:autoSpaceDE/>
              <w:autoSpaceDN/>
              <w:adjustRightInd/>
              <w:rPr>
                <w:rFonts w:asciiTheme="minorHAnsi" w:hAnsiTheme="minorHAnsi" w:cstheme="minorHAnsi"/>
                <w:color w:val="000000"/>
                <w:sz w:val="22"/>
                <w:szCs w:val="22"/>
              </w:rPr>
            </w:pPr>
            <w:r w:rsidRPr="00CC14B2">
              <w:rPr>
                <w:rFonts w:asciiTheme="minorHAnsi" w:hAnsiTheme="minorHAnsi" w:cstheme="minorHAnsi"/>
                <w:color w:val="000000"/>
                <w:sz w:val="22"/>
                <w:szCs w:val="22"/>
              </w:rPr>
              <w:t>Changes in Accounting Periods and in Methods of Accounting</w:t>
            </w:r>
            <w:r>
              <w:rPr>
                <w:rFonts w:asciiTheme="minorHAnsi" w:hAnsiTheme="minorHAnsi" w:cstheme="minorHAnsi"/>
                <w:color w:val="000000"/>
                <w:sz w:val="22"/>
                <w:szCs w:val="22"/>
              </w:rPr>
              <w:t>.</w:t>
            </w:r>
          </w:p>
        </w:tc>
      </w:tr>
      <w:tr w14:paraId="1D0B9573"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1E3D3E5C" w14:textId="3BCC1A49">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TD 6516</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9B4C5B" w14:paraId="2E8E1D6C" w14:textId="3CAD33DF">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Employment Taxes, Applicable on and after January 1, 1955 (26 CFR 31.6001–1; 26 CFR 31.6001–2; 26</w:t>
            </w:r>
            <w:r>
              <w:rPr>
                <w:rFonts w:asciiTheme="minorHAnsi" w:hAnsiTheme="minorHAnsi" w:cstheme="minorHAnsi"/>
                <w:color w:val="000000"/>
                <w:sz w:val="22"/>
                <w:szCs w:val="22"/>
              </w:rPr>
              <w:t xml:space="preserve"> </w:t>
            </w:r>
            <w:r w:rsidRPr="009B4C5B">
              <w:rPr>
                <w:rFonts w:asciiTheme="minorHAnsi" w:hAnsiTheme="minorHAnsi" w:cstheme="minorHAnsi"/>
                <w:color w:val="000000"/>
                <w:sz w:val="22"/>
                <w:szCs w:val="22"/>
              </w:rPr>
              <w:t>CFR 31.6001–3; 26 CFR 31.6001–5;).</w:t>
            </w:r>
          </w:p>
        </w:tc>
      </w:tr>
      <w:tr w14:paraId="4F990718"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60710EC1" w14:textId="1B645CA7">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TD 9405</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2075D6" w14:paraId="6C4FE1DF" w14:textId="3CE64392">
            <w:pPr>
              <w:widowControl/>
              <w:autoSpaceDE/>
              <w:autoSpaceDN/>
              <w:adjustRightInd/>
              <w:rPr>
                <w:rFonts w:asciiTheme="minorHAnsi" w:hAnsiTheme="minorHAnsi" w:cstheme="minorHAnsi"/>
                <w:color w:val="000000"/>
                <w:sz w:val="22"/>
                <w:szCs w:val="22"/>
              </w:rPr>
            </w:pPr>
            <w:r w:rsidRPr="004879F9">
              <w:rPr>
                <w:rFonts w:asciiTheme="minorHAnsi" w:hAnsiTheme="minorHAnsi" w:cstheme="minorHAnsi"/>
                <w:color w:val="000000"/>
                <w:sz w:val="22"/>
                <w:szCs w:val="22"/>
              </w:rPr>
              <w:t>Employment Tax Adjustments (Reg-111583–07).</w:t>
            </w:r>
          </w:p>
        </w:tc>
      </w:tr>
      <w:tr w14:paraId="016EECF2" w14:textId="77777777" w:rsidTr="005E767C">
        <w:tblPrEx>
          <w:tblW w:w="10080" w:type="dxa"/>
          <w:tblInd w:w="625" w:type="dxa"/>
          <w:tblLook w:val="04A0"/>
        </w:tblPrEx>
        <w:trPr>
          <w:trHeight w:val="290"/>
        </w:trPr>
        <w:tc>
          <w:tcPr>
            <w:tcW w:w="2790" w:type="dxa"/>
            <w:tcBorders>
              <w:top w:val="nil"/>
              <w:left w:val="single" w:sz="4" w:space="0" w:color="auto"/>
              <w:bottom w:val="single" w:sz="4" w:space="0" w:color="auto"/>
              <w:right w:val="single" w:sz="4" w:space="0" w:color="auto"/>
            </w:tcBorders>
            <w:shd w:val="clear" w:color="auto" w:fill="auto"/>
            <w:vAlign w:val="center"/>
          </w:tcPr>
          <w:p w:rsidR="00057F67" w:rsidRPr="00A933CE" w:rsidP="002075D6" w14:paraId="3CB210E4" w14:textId="3C07C0D8">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TD 9645</w:t>
            </w:r>
          </w:p>
        </w:tc>
        <w:tc>
          <w:tcPr>
            <w:tcW w:w="7290" w:type="dxa"/>
            <w:tcBorders>
              <w:top w:val="nil"/>
              <w:left w:val="nil"/>
              <w:bottom w:val="single" w:sz="4" w:space="0" w:color="auto"/>
              <w:right w:val="single" w:sz="4" w:space="0" w:color="auto"/>
            </w:tcBorders>
            <w:shd w:val="clear" w:color="auto" w:fill="auto"/>
            <w:vAlign w:val="center"/>
          </w:tcPr>
          <w:p w:rsidR="00057F67" w:rsidRPr="00A933CE" w:rsidP="002075D6" w14:paraId="163EC742" w14:textId="2806ECBF">
            <w:pPr>
              <w:widowControl/>
              <w:autoSpaceDE/>
              <w:autoSpaceDN/>
              <w:adjustRightInd/>
              <w:rPr>
                <w:rFonts w:asciiTheme="minorHAnsi" w:hAnsiTheme="minorHAnsi" w:cstheme="minorHAnsi"/>
                <w:color w:val="000000"/>
                <w:sz w:val="22"/>
                <w:szCs w:val="22"/>
              </w:rPr>
            </w:pPr>
            <w:r w:rsidRPr="004879F9">
              <w:rPr>
                <w:rFonts w:asciiTheme="minorHAnsi" w:hAnsiTheme="minorHAnsi" w:cstheme="minorHAnsi"/>
                <w:color w:val="000000"/>
                <w:sz w:val="22"/>
                <w:szCs w:val="22"/>
              </w:rPr>
              <w:t>Rules Relating to Additional Medicare Tax (REG–130074–11).</w:t>
            </w:r>
          </w:p>
        </w:tc>
      </w:tr>
      <w:tr w14:paraId="619A2FC1" w14:textId="77777777" w:rsidTr="005E767C">
        <w:tblPrEx>
          <w:tblW w:w="10080" w:type="dxa"/>
          <w:tblInd w:w="625" w:type="dxa"/>
          <w:tblLook w:val="04A0"/>
        </w:tblPrEx>
        <w:trPr>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057F67" w:rsidRPr="00A933CE" w:rsidP="002075D6" w14:paraId="1784BBB6" w14:textId="71869BCD">
            <w:pPr>
              <w:widowControl/>
              <w:autoSpaceDE/>
              <w:autoSpaceDN/>
              <w:adjustRightInd/>
              <w:rPr>
                <w:rFonts w:asciiTheme="minorHAnsi" w:hAnsiTheme="minorHAnsi" w:cstheme="minorHAnsi"/>
                <w:color w:val="000000"/>
                <w:sz w:val="22"/>
                <w:szCs w:val="22"/>
              </w:rPr>
            </w:pPr>
            <w:r w:rsidRPr="009B4C5B">
              <w:rPr>
                <w:rFonts w:asciiTheme="minorHAnsi" w:hAnsiTheme="minorHAnsi" w:cstheme="minorHAnsi"/>
                <w:color w:val="000000"/>
                <w:sz w:val="22"/>
                <w:szCs w:val="22"/>
              </w:rPr>
              <w:t>TD 9860</w:t>
            </w:r>
          </w:p>
        </w:tc>
        <w:tc>
          <w:tcPr>
            <w:tcW w:w="7290" w:type="dxa"/>
            <w:tcBorders>
              <w:top w:val="single" w:sz="4" w:space="0" w:color="auto"/>
              <w:left w:val="nil"/>
              <w:bottom w:val="single" w:sz="4" w:space="0" w:color="auto"/>
              <w:right w:val="single" w:sz="4" w:space="0" w:color="auto"/>
            </w:tcBorders>
            <w:shd w:val="clear" w:color="auto" w:fill="auto"/>
            <w:vAlign w:val="center"/>
          </w:tcPr>
          <w:p w:rsidR="00057F67" w:rsidRPr="00A933CE" w:rsidP="002075D6" w14:paraId="5A21E6A5" w14:textId="03A3F677">
            <w:pPr>
              <w:widowControl/>
              <w:autoSpaceDE/>
              <w:autoSpaceDN/>
              <w:adjustRightInd/>
              <w:rPr>
                <w:rFonts w:asciiTheme="minorHAnsi" w:hAnsiTheme="minorHAnsi" w:cstheme="minorHAnsi"/>
                <w:color w:val="000000"/>
                <w:sz w:val="22"/>
                <w:szCs w:val="22"/>
              </w:rPr>
            </w:pPr>
            <w:r w:rsidRPr="004879F9">
              <w:rPr>
                <w:rFonts w:asciiTheme="minorHAnsi" w:hAnsiTheme="minorHAnsi" w:cstheme="minorHAnsi"/>
                <w:color w:val="000000"/>
                <w:sz w:val="22"/>
                <w:szCs w:val="22"/>
              </w:rPr>
              <w:t>Certified Professional Employer Organizations.</w:t>
            </w:r>
          </w:p>
        </w:tc>
      </w:tr>
      <w:tr w14:paraId="370B7A1C" w14:textId="77777777" w:rsidTr="005E767C">
        <w:tblPrEx>
          <w:tblW w:w="10080" w:type="dxa"/>
          <w:tblInd w:w="625" w:type="dxa"/>
          <w:tblLook w:val="04A0"/>
        </w:tblPrEx>
        <w:trPr>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666FF2" w:rsidRPr="009B4C5B" w:rsidP="002075D6" w14:paraId="16B282BF" w14:textId="360B100A">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TD 10033</w:t>
            </w:r>
          </w:p>
        </w:tc>
        <w:tc>
          <w:tcPr>
            <w:tcW w:w="7290" w:type="dxa"/>
            <w:tcBorders>
              <w:top w:val="single" w:sz="4" w:space="0" w:color="auto"/>
              <w:left w:val="nil"/>
              <w:bottom w:val="single" w:sz="4" w:space="0" w:color="auto"/>
              <w:right w:val="single" w:sz="4" w:space="0" w:color="auto"/>
            </w:tcBorders>
            <w:shd w:val="clear" w:color="auto" w:fill="auto"/>
            <w:vAlign w:val="center"/>
          </w:tcPr>
          <w:p w:rsidR="00666FF2" w:rsidRPr="004879F9" w:rsidP="002075D6" w14:paraId="594E9734" w14:textId="6617D03D">
            <w:pPr>
              <w:widowControl/>
              <w:autoSpaceDE/>
              <w:autoSpaceDN/>
              <w:adjustRightInd/>
              <w:rPr>
                <w:rFonts w:asciiTheme="minorHAnsi" w:hAnsiTheme="minorHAnsi" w:cstheme="minorHAnsi"/>
                <w:color w:val="000000"/>
                <w:sz w:val="22"/>
                <w:szCs w:val="22"/>
              </w:rPr>
            </w:pPr>
            <w:r w:rsidRPr="00666FF2">
              <w:rPr>
                <w:rFonts w:asciiTheme="minorHAnsi" w:hAnsiTheme="minorHAnsi" w:cstheme="minorHAnsi"/>
                <w:color w:val="000000"/>
                <w:sz w:val="22"/>
                <w:szCs w:val="22"/>
              </w:rPr>
              <w:t>Catch-Up Contributions</w:t>
            </w:r>
          </w:p>
        </w:tc>
      </w:tr>
    </w:tbl>
    <w:p w:rsidR="00D162F7" w:rsidRPr="00A933CE" w:rsidP="00C94E94" w14:paraId="5A751393" w14:textId="77777777">
      <w:pPr>
        <w:widowControl/>
        <w:spacing w:line="276" w:lineRule="auto"/>
        <w:ind w:left="720" w:right="-24"/>
        <w:rPr>
          <w:rFonts w:asciiTheme="minorHAnsi" w:hAnsiTheme="minorHAnsi" w:cstheme="minorHAnsi"/>
          <w:bCs/>
          <w:sz w:val="22"/>
          <w:szCs w:val="22"/>
        </w:rPr>
      </w:pPr>
    </w:p>
    <w:sectPr w:rsidSect="00400EF2">
      <w:footnotePr>
        <w:numRestart w:val="eachPage"/>
      </w:footnotePr>
      <w:endnotePr>
        <w:numFmt w:val="decimal"/>
      </w:endnotePr>
      <w:type w:val="continuous"/>
      <w:pgSz w:w="12240" w:h="15840"/>
      <w:pgMar w:top="720" w:right="720" w:bottom="720" w:left="72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496444"/>
      <w:docPartObj>
        <w:docPartGallery w:val="Page Numbers (Bottom of Page)"/>
        <w:docPartUnique/>
      </w:docPartObj>
    </w:sdtPr>
    <w:sdtEndPr>
      <w:rPr>
        <w:noProof/>
      </w:rPr>
    </w:sdtEndPr>
    <w:sdtContent>
      <w:p w:rsidR="00736FE1" w14:paraId="492C6F1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6FE1" w:rsidRPr="001A022F" w:rsidP="00BE4E9B" w14:paraId="48AE3B17" w14:textId="77777777">
    <w:pPr>
      <w:pStyle w:val="Footer"/>
      <w:ind w:firstLine="7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7918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453267">
    <w:abstractNumId w:val="5"/>
  </w:num>
  <w:num w:numId="3" w16cid:durableId="661738985">
    <w:abstractNumId w:val="0"/>
  </w:num>
  <w:num w:numId="4" w16cid:durableId="189073543">
    <w:abstractNumId w:val="3"/>
  </w:num>
  <w:num w:numId="5" w16cid:durableId="529801625">
    <w:abstractNumId w:val="4"/>
  </w:num>
  <w:num w:numId="6" w16cid:durableId="111208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3DDE"/>
    <w:rsid w:val="000062D7"/>
    <w:rsid w:val="000072AE"/>
    <w:rsid w:val="00012E4B"/>
    <w:rsid w:val="00013E32"/>
    <w:rsid w:val="00014160"/>
    <w:rsid w:val="000154B9"/>
    <w:rsid w:val="000164A7"/>
    <w:rsid w:val="00016D3A"/>
    <w:rsid w:val="000175A9"/>
    <w:rsid w:val="00017986"/>
    <w:rsid w:val="000203AB"/>
    <w:rsid w:val="00020493"/>
    <w:rsid w:val="00021303"/>
    <w:rsid w:val="00024DC3"/>
    <w:rsid w:val="00025250"/>
    <w:rsid w:val="00027A91"/>
    <w:rsid w:val="0003083B"/>
    <w:rsid w:val="00030864"/>
    <w:rsid w:val="00032E1C"/>
    <w:rsid w:val="00034826"/>
    <w:rsid w:val="00036B27"/>
    <w:rsid w:val="00040726"/>
    <w:rsid w:val="00040BE5"/>
    <w:rsid w:val="0004100B"/>
    <w:rsid w:val="00042EEC"/>
    <w:rsid w:val="000444BD"/>
    <w:rsid w:val="00045B61"/>
    <w:rsid w:val="00045FEB"/>
    <w:rsid w:val="0005000E"/>
    <w:rsid w:val="000507E1"/>
    <w:rsid w:val="00050E32"/>
    <w:rsid w:val="000510C4"/>
    <w:rsid w:val="000532B2"/>
    <w:rsid w:val="0005518A"/>
    <w:rsid w:val="00055CD7"/>
    <w:rsid w:val="00057F67"/>
    <w:rsid w:val="00062C95"/>
    <w:rsid w:val="000631D0"/>
    <w:rsid w:val="000638F5"/>
    <w:rsid w:val="00071AEE"/>
    <w:rsid w:val="0007355A"/>
    <w:rsid w:val="000748E0"/>
    <w:rsid w:val="000802CD"/>
    <w:rsid w:val="000823CC"/>
    <w:rsid w:val="000835C5"/>
    <w:rsid w:val="00084948"/>
    <w:rsid w:val="00086A96"/>
    <w:rsid w:val="00087608"/>
    <w:rsid w:val="00090A3C"/>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C76CE"/>
    <w:rsid w:val="000D40AC"/>
    <w:rsid w:val="000D7DFD"/>
    <w:rsid w:val="000E28D2"/>
    <w:rsid w:val="000E292E"/>
    <w:rsid w:val="000F0669"/>
    <w:rsid w:val="000F07DF"/>
    <w:rsid w:val="000F637D"/>
    <w:rsid w:val="000F6A7D"/>
    <w:rsid w:val="0010035C"/>
    <w:rsid w:val="001019B5"/>
    <w:rsid w:val="00103517"/>
    <w:rsid w:val="00103607"/>
    <w:rsid w:val="00113E47"/>
    <w:rsid w:val="00114609"/>
    <w:rsid w:val="001149E6"/>
    <w:rsid w:val="00114A68"/>
    <w:rsid w:val="00116B1C"/>
    <w:rsid w:val="001172A2"/>
    <w:rsid w:val="00125133"/>
    <w:rsid w:val="00126605"/>
    <w:rsid w:val="00126DB7"/>
    <w:rsid w:val="0012761E"/>
    <w:rsid w:val="001338F5"/>
    <w:rsid w:val="00135324"/>
    <w:rsid w:val="00135B18"/>
    <w:rsid w:val="00135F94"/>
    <w:rsid w:val="001361C9"/>
    <w:rsid w:val="00140BE9"/>
    <w:rsid w:val="00145946"/>
    <w:rsid w:val="00145EB1"/>
    <w:rsid w:val="00146CCB"/>
    <w:rsid w:val="00147FE1"/>
    <w:rsid w:val="00150AF4"/>
    <w:rsid w:val="00150BDF"/>
    <w:rsid w:val="00155712"/>
    <w:rsid w:val="001559F8"/>
    <w:rsid w:val="00157104"/>
    <w:rsid w:val="001608EC"/>
    <w:rsid w:val="001620AE"/>
    <w:rsid w:val="00162306"/>
    <w:rsid w:val="00163124"/>
    <w:rsid w:val="00164931"/>
    <w:rsid w:val="00165335"/>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A7D63"/>
    <w:rsid w:val="001B0FD2"/>
    <w:rsid w:val="001B1DDC"/>
    <w:rsid w:val="001B2C5A"/>
    <w:rsid w:val="001B6E87"/>
    <w:rsid w:val="001B6F3A"/>
    <w:rsid w:val="001C1E28"/>
    <w:rsid w:val="001C3CB8"/>
    <w:rsid w:val="001C51B1"/>
    <w:rsid w:val="001C76FC"/>
    <w:rsid w:val="001C7C1E"/>
    <w:rsid w:val="001D0D74"/>
    <w:rsid w:val="001D284F"/>
    <w:rsid w:val="001D38CB"/>
    <w:rsid w:val="001D4FA3"/>
    <w:rsid w:val="001D50B2"/>
    <w:rsid w:val="001D5FA4"/>
    <w:rsid w:val="001D728D"/>
    <w:rsid w:val="001E0FAD"/>
    <w:rsid w:val="001E630E"/>
    <w:rsid w:val="001E73BE"/>
    <w:rsid w:val="001F233A"/>
    <w:rsid w:val="001F2F79"/>
    <w:rsid w:val="001F36F2"/>
    <w:rsid w:val="001F4AEE"/>
    <w:rsid w:val="001F4EFA"/>
    <w:rsid w:val="001F50F7"/>
    <w:rsid w:val="001F5D1B"/>
    <w:rsid w:val="001F66AD"/>
    <w:rsid w:val="002023D6"/>
    <w:rsid w:val="00203C2E"/>
    <w:rsid w:val="00205243"/>
    <w:rsid w:val="0020555C"/>
    <w:rsid w:val="002075D6"/>
    <w:rsid w:val="00212894"/>
    <w:rsid w:val="00213637"/>
    <w:rsid w:val="0021503E"/>
    <w:rsid w:val="002216D9"/>
    <w:rsid w:val="00222FA8"/>
    <w:rsid w:val="00224168"/>
    <w:rsid w:val="002251A9"/>
    <w:rsid w:val="002259DB"/>
    <w:rsid w:val="00226315"/>
    <w:rsid w:val="002302BD"/>
    <w:rsid w:val="0023132C"/>
    <w:rsid w:val="002363AA"/>
    <w:rsid w:val="00242704"/>
    <w:rsid w:val="00244B9D"/>
    <w:rsid w:val="002453D3"/>
    <w:rsid w:val="00245E56"/>
    <w:rsid w:val="00246157"/>
    <w:rsid w:val="002474CE"/>
    <w:rsid w:val="00250ACF"/>
    <w:rsid w:val="002529C5"/>
    <w:rsid w:val="00252D29"/>
    <w:rsid w:val="00254E61"/>
    <w:rsid w:val="00255375"/>
    <w:rsid w:val="00255A3C"/>
    <w:rsid w:val="0025742F"/>
    <w:rsid w:val="00257699"/>
    <w:rsid w:val="00257C5E"/>
    <w:rsid w:val="00261542"/>
    <w:rsid w:val="00261A8B"/>
    <w:rsid w:val="00262641"/>
    <w:rsid w:val="00263DA5"/>
    <w:rsid w:val="00264DA5"/>
    <w:rsid w:val="00264EF0"/>
    <w:rsid w:val="002708F3"/>
    <w:rsid w:val="00270C31"/>
    <w:rsid w:val="002730FE"/>
    <w:rsid w:val="002842B9"/>
    <w:rsid w:val="00286730"/>
    <w:rsid w:val="00286D2C"/>
    <w:rsid w:val="002873B3"/>
    <w:rsid w:val="00290F65"/>
    <w:rsid w:val="002947B0"/>
    <w:rsid w:val="00294831"/>
    <w:rsid w:val="00296598"/>
    <w:rsid w:val="00297960"/>
    <w:rsid w:val="002A2336"/>
    <w:rsid w:val="002A4775"/>
    <w:rsid w:val="002A4E97"/>
    <w:rsid w:val="002A6286"/>
    <w:rsid w:val="002A6D08"/>
    <w:rsid w:val="002A6D40"/>
    <w:rsid w:val="002A6ECB"/>
    <w:rsid w:val="002B2183"/>
    <w:rsid w:val="002B6F7B"/>
    <w:rsid w:val="002C0068"/>
    <w:rsid w:val="002C07E6"/>
    <w:rsid w:val="002C15D7"/>
    <w:rsid w:val="002C15DE"/>
    <w:rsid w:val="002C373B"/>
    <w:rsid w:val="002C3F02"/>
    <w:rsid w:val="002C45E1"/>
    <w:rsid w:val="002C47AC"/>
    <w:rsid w:val="002C47DF"/>
    <w:rsid w:val="002C7353"/>
    <w:rsid w:val="002D3F8C"/>
    <w:rsid w:val="002D49F0"/>
    <w:rsid w:val="002E36C7"/>
    <w:rsid w:val="002E37D1"/>
    <w:rsid w:val="002E388B"/>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7D6D"/>
    <w:rsid w:val="00312C84"/>
    <w:rsid w:val="00317B38"/>
    <w:rsid w:val="0032153F"/>
    <w:rsid w:val="0032183F"/>
    <w:rsid w:val="00324BA2"/>
    <w:rsid w:val="003263AF"/>
    <w:rsid w:val="00330FB7"/>
    <w:rsid w:val="003319C7"/>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83B99"/>
    <w:rsid w:val="00384891"/>
    <w:rsid w:val="003852C3"/>
    <w:rsid w:val="0038567F"/>
    <w:rsid w:val="003858E5"/>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52BB"/>
    <w:rsid w:val="003D2375"/>
    <w:rsid w:val="003D2BB6"/>
    <w:rsid w:val="003D6D50"/>
    <w:rsid w:val="003E0AB0"/>
    <w:rsid w:val="003E0AC0"/>
    <w:rsid w:val="003E5862"/>
    <w:rsid w:val="003E6331"/>
    <w:rsid w:val="003F0FC3"/>
    <w:rsid w:val="003F4381"/>
    <w:rsid w:val="003F495A"/>
    <w:rsid w:val="003F4B55"/>
    <w:rsid w:val="003F55F0"/>
    <w:rsid w:val="003F57D2"/>
    <w:rsid w:val="003F5A2A"/>
    <w:rsid w:val="003F6F42"/>
    <w:rsid w:val="003F7469"/>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38D4"/>
    <w:rsid w:val="0043508E"/>
    <w:rsid w:val="00435150"/>
    <w:rsid w:val="0043628D"/>
    <w:rsid w:val="00436804"/>
    <w:rsid w:val="00437CEB"/>
    <w:rsid w:val="004470F0"/>
    <w:rsid w:val="0045342C"/>
    <w:rsid w:val="0045384F"/>
    <w:rsid w:val="0045475E"/>
    <w:rsid w:val="004549B4"/>
    <w:rsid w:val="00456C01"/>
    <w:rsid w:val="00464F4E"/>
    <w:rsid w:val="00465A03"/>
    <w:rsid w:val="00465A5C"/>
    <w:rsid w:val="00472E32"/>
    <w:rsid w:val="00475B8B"/>
    <w:rsid w:val="00476088"/>
    <w:rsid w:val="0047683B"/>
    <w:rsid w:val="00477D4E"/>
    <w:rsid w:val="004806F6"/>
    <w:rsid w:val="00481A9C"/>
    <w:rsid w:val="004842F3"/>
    <w:rsid w:val="00484BBF"/>
    <w:rsid w:val="00484E1A"/>
    <w:rsid w:val="00485760"/>
    <w:rsid w:val="004879F9"/>
    <w:rsid w:val="00492677"/>
    <w:rsid w:val="00492AF0"/>
    <w:rsid w:val="00492FEC"/>
    <w:rsid w:val="004931ED"/>
    <w:rsid w:val="00494E31"/>
    <w:rsid w:val="00496C35"/>
    <w:rsid w:val="00497A57"/>
    <w:rsid w:val="004A12E7"/>
    <w:rsid w:val="004A44B4"/>
    <w:rsid w:val="004A456D"/>
    <w:rsid w:val="004A4B6C"/>
    <w:rsid w:val="004A64A5"/>
    <w:rsid w:val="004B26A4"/>
    <w:rsid w:val="004B2D74"/>
    <w:rsid w:val="004B3D6B"/>
    <w:rsid w:val="004B3E4C"/>
    <w:rsid w:val="004B4765"/>
    <w:rsid w:val="004C1EA6"/>
    <w:rsid w:val="004C31D2"/>
    <w:rsid w:val="004C5FE7"/>
    <w:rsid w:val="004C704F"/>
    <w:rsid w:val="004C752A"/>
    <w:rsid w:val="004D0DF3"/>
    <w:rsid w:val="004D1135"/>
    <w:rsid w:val="004D3943"/>
    <w:rsid w:val="004D43B5"/>
    <w:rsid w:val="004D59B4"/>
    <w:rsid w:val="004D62D0"/>
    <w:rsid w:val="004D6859"/>
    <w:rsid w:val="004D772E"/>
    <w:rsid w:val="004E01B6"/>
    <w:rsid w:val="004E3B50"/>
    <w:rsid w:val="004E623E"/>
    <w:rsid w:val="004F4B99"/>
    <w:rsid w:val="004F6C71"/>
    <w:rsid w:val="004F73C8"/>
    <w:rsid w:val="00502AF5"/>
    <w:rsid w:val="0050409D"/>
    <w:rsid w:val="005050A2"/>
    <w:rsid w:val="005059BF"/>
    <w:rsid w:val="00507386"/>
    <w:rsid w:val="00507C4D"/>
    <w:rsid w:val="00507CF1"/>
    <w:rsid w:val="0051009A"/>
    <w:rsid w:val="0051024A"/>
    <w:rsid w:val="00514F79"/>
    <w:rsid w:val="00516A27"/>
    <w:rsid w:val="00530D3A"/>
    <w:rsid w:val="00531072"/>
    <w:rsid w:val="0053188B"/>
    <w:rsid w:val="005343C3"/>
    <w:rsid w:val="005344EF"/>
    <w:rsid w:val="00534B20"/>
    <w:rsid w:val="005360F8"/>
    <w:rsid w:val="0053693A"/>
    <w:rsid w:val="005378B9"/>
    <w:rsid w:val="00540AB2"/>
    <w:rsid w:val="00541718"/>
    <w:rsid w:val="00541E73"/>
    <w:rsid w:val="005442AC"/>
    <w:rsid w:val="00552D56"/>
    <w:rsid w:val="00555C30"/>
    <w:rsid w:val="0056045C"/>
    <w:rsid w:val="0056574D"/>
    <w:rsid w:val="005666D0"/>
    <w:rsid w:val="00566F5C"/>
    <w:rsid w:val="00571B94"/>
    <w:rsid w:val="00573F27"/>
    <w:rsid w:val="00575641"/>
    <w:rsid w:val="005774BB"/>
    <w:rsid w:val="005779E9"/>
    <w:rsid w:val="00580035"/>
    <w:rsid w:val="00580AC1"/>
    <w:rsid w:val="00580D17"/>
    <w:rsid w:val="00581B74"/>
    <w:rsid w:val="00582883"/>
    <w:rsid w:val="005830BA"/>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D7452"/>
    <w:rsid w:val="005E03A3"/>
    <w:rsid w:val="005E243D"/>
    <w:rsid w:val="005E25A2"/>
    <w:rsid w:val="005E2784"/>
    <w:rsid w:val="005E767C"/>
    <w:rsid w:val="005F2810"/>
    <w:rsid w:val="005F3A95"/>
    <w:rsid w:val="005F3B26"/>
    <w:rsid w:val="006008A3"/>
    <w:rsid w:val="0060219D"/>
    <w:rsid w:val="00602C98"/>
    <w:rsid w:val="00603541"/>
    <w:rsid w:val="00604A15"/>
    <w:rsid w:val="006055C7"/>
    <w:rsid w:val="00612BC8"/>
    <w:rsid w:val="00612E83"/>
    <w:rsid w:val="0061322A"/>
    <w:rsid w:val="00620AB0"/>
    <w:rsid w:val="00622149"/>
    <w:rsid w:val="006221C8"/>
    <w:rsid w:val="00622907"/>
    <w:rsid w:val="00622F77"/>
    <w:rsid w:val="00623E48"/>
    <w:rsid w:val="0062585D"/>
    <w:rsid w:val="0062750E"/>
    <w:rsid w:val="00630340"/>
    <w:rsid w:val="00631698"/>
    <w:rsid w:val="006319BC"/>
    <w:rsid w:val="00632AC2"/>
    <w:rsid w:val="006331E1"/>
    <w:rsid w:val="00634B5B"/>
    <w:rsid w:val="00636532"/>
    <w:rsid w:val="00637024"/>
    <w:rsid w:val="006376BE"/>
    <w:rsid w:val="00640AF9"/>
    <w:rsid w:val="00641BDD"/>
    <w:rsid w:val="00644F2E"/>
    <w:rsid w:val="006525A8"/>
    <w:rsid w:val="006530B3"/>
    <w:rsid w:val="00653575"/>
    <w:rsid w:val="006538C9"/>
    <w:rsid w:val="00653D00"/>
    <w:rsid w:val="0065511B"/>
    <w:rsid w:val="00657296"/>
    <w:rsid w:val="00660556"/>
    <w:rsid w:val="006609EA"/>
    <w:rsid w:val="00663C5D"/>
    <w:rsid w:val="00663E33"/>
    <w:rsid w:val="00664082"/>
    <w:rsid w:val="006646AA"/>
    <w:rsid w:val="00664F6F"/>
    <w:rsid w:val="00666FF2"/>
    <w:rsid w:val="00670221"/>
    <w:rsid w:val="0067572E"/>
    <w:rsid w:val="00675E35"/>
    <w:rsid w:val="00676352"/>
    <w:rsid w:val="0067653E"/>
    <w:rsid w:val="00677A2F"/>
    <w:rsid w:val="00680C26"/>
    <w:rsid w:val="00680EAE"/>
    <w:rsid w:val="00684D44"/>
    <w:rsid w:val="00685704"/>
    <w:rsid w:val="00692682"/>
    <w:rsid w:val="00692C11"/>
    <w:rsid w:val="0069578A"/>
    <w:rsid w:val="00695884"/>
    <w:rsid w:val="00696343"/>
    <w:rsid w:val="006A41E5"/>
    <w:rsid w:val="006A47C2"/>
    <w:rsid w:val="006A5065"/>
    <w:rsid w:val="006B0423"/>
    <w:rsid w:val="006B26D2"/>
    <w:rsid w:val="006B350E"/>
    <w:rsid w:val="006C23DE"/>
    <w:rsid w:val="006C23F4"/>
    <w:rsid w:val="006C33B3"/>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24EF1"/>
    <w:rsid w:val="00725F3C"/>
    <w:rsid w:val="00727304"/>
    <w:rsid w:val="007274AE"/>
    <w:rsid w:val="0072786E"/>
    <w:rsid w:val="0073029B"/>
    <w:rsid w:val="00732486"/>
    <w:rsid w:val="00736FE1"/>
    <w:rsid w:val="0074232E"/>
    <w:rsid w:val="00742756"/>
    <w:rsid w:val="00745323"/>
    <w:rsid w:val="00751BEE"/>
    <w:rsid w:val="007553AF"/>
    <w:rsid w:val="007630CA"/>
    <w:rsid w:val="0076509F"/>
    <w:rsid w:val="00765377"/>
    <w:rsid w:val="0076689F"/>
    <w:rsid w:val="00767DFA"/>
    <w:rsid w:val="00771811"/>
    <w:rsid w:val="00773895"/>
    <w:rsid w:val="007761A9"/>
    <w:rsid w:val="00776977"/>
    <w:rsid w:val="0077700C"/>
    <w:rsid w:val="00777709"/>
    <w:rsid w:val="00777B3F"/>
    <w:rsid w:val="00780396"/>
    <w:rsid w:val="0078195D"/>
    <w:rsid w:val="00783052"/>
    <w:rsid w:val="00791654"/>
    <w:rsid w:val="00791BD6"/>
    <w:rsid w:val="00793D27"/>
    <w:rsid w:val="00796766"/>
    <w:rsid w:val="00796923"/>
    <w:rsid w:val="007973F6"/>
    <w:rsid w:val="007978A0"/>
    <w:rsid w:val="00797CAD"/>
    <w:rsid w:val="007A0AE6"/>
    <w:rsid w:val="007A1767"/>
    <w:rsid w:val="007A3DD6"/>
    <w:rsid w:val="007A3FB8"/>
    <w:rsid w:val="007A4A22"/>
    <w:rsid w:val="007A5A76"/>
    <w:rsid w:val="007A5E1F"/>
    <w:rsid w:val="007B0D45"/>
    <w:rsid w:val="007B5AE1"/>
    <w:rsid w:val="007C1E01"/>
    <w:rsid w:val="007C2088"/>
    <w:rsid w:val="007C2734"/>
    <w:rsid w:val="007C3D4A"/>
    <w:rsid w:val="007C742F"/>
    <w:rsid w:val="007D0F2F"/>
    <w:rsid w:val="007D14AD"/>
    <w:rsid w:val="007D1FB8"/>
    <w:rsid w:val="007D37B6"/>
    <w:rsid w:val="007D449B"/>
    <w:rsid w:val="007D64D3"/>
    <w:rsid w:val="007E080C"/>
    <w:rsid w:val="007E329E"/>
    <w:rsid w:val="007E4615"/>
    <w:rsid w:val="007E7894"/>
    <w:rsid w:val="007F120F"/>
    <w:rsid w:val="007F231A"/>
    <w:rsid w:val="007F60CD"/>
    <w:rsid w:val="008014AA"/>
    <w:rsid w:val="00803768"/>
    <w:rsid w:val="008046E6"/>
    <w:rsid w:val="00806674"/>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74E"/>
    <w:rsid w:val="00841CEE"/>
    <w:rsid w:val="00846D7C"/>
    <w:rsid w:val="008525D9"/>
    <w:rsid w:val="00855440"/>
    <w:rsid w:val="0085790B"/>
    <w:rsid w:val="0085791D"/>
    <w:rsid w:val="00861895"/>
    <w:rsid w:val="008662CF"/>
    <w:rsid w:val="00866665"/>
    <w:rsid w:val="00874CFF"/>
    <w:rsid w:val="0087577B"/>
    <w:rsid w:val="00875C65"/>
    <w:rsid w:val="00877268"/>
    <w:rsid w:val="00885771"/>
    <w:rsid w:val="008868A8"/>
    <w:rsid w:val="00893746"/>
    <w:rsid w:val="0089391C"/>
    <w:rsid w:val="00896865"/>
    <w:rsid w:val="00896D36"/>
    <w:rsid w:val="008A1FA6"/>
    <w:rsid w:val="008A41B4"/>
    <w:rsid w:val="008A5A71"/>
    <w:rsid w:val="008A68AF"/>
    <w:rsid w:val="008B5EC7"/>
    <w:rsid w:val="008B7AFF"/>
    <w:rsid w:val="008B7B95"/>
    <w:rsid w:val="008C1610"/>
    <w:rsid w:val="008C17E3"/>
    <w:rsid w:val="008C4568"/>
    <w:rsid w:val="008C48E2"/>
    <w:rsid w:val="008C7DF6"/>
    <w:rsid w:val="008C7EA5"/>
    <w:rsid w:val="008D0135"/>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2B78"/>
    <w:rsid w:val="009161EE"/>
    <w:rsid w:val="00916AA8"/>
    <w:rsid w:val="00917C7F"/>
    <w:rsid w:val="00921484"/>
    <w:rsid w:val="009217FB"/>
    <w:rsid w:val="00921BF9"/>
    <w:rsid w:val="0092219C"/>
    <w:rsid w:val="009229EE"/>
    <w:rsid w:val="00923B17"/>
    <w:rsid w:val="00930606"/>
    <w:rsid w:val="00930D2A"/>
    <w:rsid w:val="0093584F"/>
    <w:rsid w:val="00937177"/>
    <w:rsid w:val="0094055B"/>
    <w:rsid w:val="00940D55"/>
    <w:rsid w:val="00942715"/>
    <w:rsid w:val="00942A6F"/>
    <w:rsid w:val="0094310A"/>
    <w:rsid w:val="0094378B"/>
    <w:rsid w:val="009441B5"/>
    <w:rsid w:val="009451D4"/>
    <w:rsid w:val="0094633C"/>
    <w:rsid w:val="00947401"/>
    <w:rsid w:val="009520B1"/>
    <w:rsid w:val="009542D5"/>
    <w:rsid w:val="0095506C"/>
    <w:rsid w:val="00955B87"/>
    <w:rsid w:val="00956A5D"/>
    <w:rsid w:val="00957595"/>
    <w:rsid w:val="009611D4"/>
    <w:rsid w:val="00964816"/>
    <w:rsid w:val="00965440"/>
    <w:rsid w:val="00965D98"/>
    <w:rsid w:val="009707F5"/>
    <w:rsid w:val="00970BED"/>
    <w:rsid w:val="0097136B"/>
    <w:rsid w:val="0097171F"/>
    <w:rsid w:val="009741B8"/>
    <w:rsid w:val="0097561F"/>
    <w:rsid w:val="0098095C"/>
    <w:rsid w:val="00981B87"/>
    <w:rsid w:val="0098210F"/>
    <w:rsid w:val="00982301"/>
    <w:rsid w:val="00983FC9"/>
    <w:rsid w:val="00985C94"/>
    <w:rsid w:val="009869D8"/>
    <w:rsid w:val="00987454"/>
    <w:rsid w:val="00987786"/>
    <w:rsid w:val="00990837"/>
    <w:rsid w:val="00991091"/>
    <w:rsid w:val="009A0201"/>
    <w:rsid w:val="009A0207"/>
    <w:rsid w:val="009A0F58"/>
    <w:rsid w:val="009A16A3"/>
    <w:rsid w:val="009A20B4"/>
    <w:rsid w:val="009A27F9"/>
    <w:rsid w:val="009A2E80"/>
    <w:rsid w:val="009A4743"/>
    <w:rsid w:val="009A5579"/>
    <w:rsid w:val="009B42EF"/>
    <w:rsid w:val="009B4C5B"/>
    <w:rsid w:val="009B74BA"/>
    <w:rsid w:val="009C44DF"/>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5F47"/>
    <w:rsid w:val="009F16DA"/>
    <w:rsid w:val="009F4B2E"/>
    <w:rsid w:val="009F535C"/>
    <w:rsid w:val="009F5B1B"/>
    <w:rsid w:val="009F6185"/>
    <w:rsid w:val="00A00B01"/>
    <w:rsid w:val="00A01890"/>
    <w:rsid w:val="00A0199E"/>
    <w:rsid w:val="00A01D1C"/>
    <w:rsid w:val="00A02D2E"/>
    <w:rsid w:val="00A02E78"/>
    <w:rsid w:val="00A02EA8"/>
    <w:rsid w:val="00A037ED"/>
    <w:rsid w:val="00A03B06"/>
    <w:rsid w:val="00A04C8B"/>
    <w:rsid w:val="00A13D88"/>
    <w:rsid w:val="00A13E98"/>
    <w:rsid w:val="00A1474C"/>
    <w:rsid w:val="00A15908"/>
    <w:rsid w:val="00A15F9C"/>
    <w:rsid w:val="00A20099"/>
    <w:rsid w:val="00A21590"/>
    <w:rsid w:val="00A245CD"/>
    <w:rsid w:val="00A2530B"/>
    <w:rsid w:val="00A32523"/>
    <w:rsid w:val="00A34164"/>
    <w:rsid w:val="00A341BE"/>
    <w:rsid w:val="00A37BE5"/>
    <w:rsid w:val="00A40062"/>
    <w:rsid w:val="00A40B58"/>
    <w:rsid w:val="00A4332D"/>
    <w:rsid w:val="00A438C9"/>
    <w:rsid w:val="00A457F8"/>
    <w:rsid w:val="00A46459"/>
    <w:rsid w:val="00A46B0A"/>
    <w:rsid w:val="00A52A55"/>
    <w:rsid w:val="00A53FF6"/>
    <w:rsid w:val="00A55895"/>
    <w:rsid w:val="00A56B06"/>
    <w:rsid w:val="00A60429"/>
    <w:rsid w:val="00A60C27"/>
    <w:rsid w:val="00A62B27"/>
    <w:rsid w:val="00A63A78"/>
    <w:rsid w:val="00A64423"/>
    <w:rsid w:val="00A6502C"/>
    <w:rsid w:val="00A653A4"/>
    <w:rsid w:val="00A65510"/>
    <w:rsid w:val="00A67E75"/>
    <w:rsid w:val="00A7076F"/>
    <w:rsid w:val="00A709A9"/>
    <w:rsid w:val="00A75805"/>
    <w:rsid w:val="00A76CE2"/>
    <w:rsid w:val="00A80BF8"/>
    <w:rsid w:val="00A82062"/>
    <w:rsid w:val="00A85278"/>
    <w:rsid w:val="00A86FC5"/>
    <w:rsid w:val="00A91A69"/>
    <w:rsid w:val="00A91FF5"/>
    <w:rsid w:val="00A933CE"/>
    <w:rsid w:val="00A943E8"/>
    <w:rsid w:val="00A9598C"/>
    <w:rsid w:val="00A969B4"/>
    <w:rsid w:val="00AA04C4"/>
    <w:rsid w:val="00AA0F81"/>
    <w:rsid w:val="00AA16D2"/>
    <w:rsid w:val="00AA1B68"/>
    <w:rsid w:val="00AA4551"/>
    <w:rsid w:val="00AA5782"/>
    <w:rsid w:val="00AA592A"/>
    <w:rsid w:val="00AA5CE7"/>
    <w:rsid w:val="00AA5ECB"/>
    <w:rsid w:val="00AA6BCD"/>
    <w:rsid w:val="00AA6DE3"/>
    <w:rsid w:val="00AB0698"/>
    <w:rsid w:val="00AB487F"/>
    <w:rsid w:val="00AB4D98"/>
    <w:rsid w:val="00AB59E2"/>
    <w:rsid w:val="00AB737D"/>
    <w:rsid w:val="00AB74D8"/>
    <w:rsid w:val="00AC0447"/>
    <w:rsid w:val="00AC098D"/>
    <w:rsid w:val="00AC09B7"/>
    <w:rsid w:val="00AC0D6F"/>
    <w:rsid w:val="00AC25E3"/>
    <w:rsid w:val="00AC5327"/>
    <w:rsid w:val="00AC6BCE"/>
    <w:rsid w:val="00AD063F"/>
    <w:rsid w:val="00AD193E"/>
    <w:rsid w:val="00AD71FE"/>
    <w:rsid w:val="00AD75A7"/>
    <w:rsid w:val="00AD7996"/>
    <w:rsid w:val="00AD7C3C"/>
    <w:rsid w:val="00AE4DDB"/>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010C"/>
    <w:rsid w:val="00B34440"/>
    <w:rsid w:val="00B34D1F"/>
    <w:rsid w:val="00B367A7"/>
    <w:rsid w:val="00B47500"/>
    <w:rsid w:val="00B51864"/>
    <w:rsid w:val="00B54FCC"/>
    <w:rsid w:val="00B606B8"/>
    <w:rsid w:val="00B6480F"/>
    <w:rsid w:val="00B648F5"/>
    <w:rsid w:val="00B64BA0"/>
    <w:rsid w:val="00B66E1E"/>
    <w:rsid w:val="00B7112A"/>
    <w:rsid w:val="00B728E0"/>
    <w:rsid w:val="00B73315"/>
    <w:rsid w:val="00B73DB4"/>
    <w:rsid w:val="00B814BF"/>
    <w:rsid w:val="00B8352A"/>
    <w:rsid w:val="00B91CB5"/>
    <w:rsid w:val="00B96463"/>
    <w:rsid w:val="00B97ACE"/>
    <w:rsid w:val="00BA2165"/>
    <w:rsid w:val="00BA2973"/>
    <w:rsid w:val="00BA782A"/>
    <w:rsid w:val="00BA7B8E"/>
    <w:rsid w:val="00BB09B9"/>
    <w:rsid w:val="00BB3354"/>
    <w:rsid w:val="00BB351D"/>
    <w:rsid w:val="00BB52D0"/>
    <w:rsid w:val="00BB5373"/>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42F3"/>
    <w:rsid w:val="00BF564C"/>
    <w:rsid w:val="00BF56C7"/>
    <w:rsid w:val="00BF79D0"/>
    <w:rsid w:val="00C00738"/>
    <w:rsid w:val="00C00ACF"/>
    <w:rsid w:val="00C00C44"/>
    <w:rsid w:val="00C02767"/>
    <w:rsid w:val="00C02D2F"/>
    <w:rsid w:val="00C03CA6"/>
    <w:rsid w:val="00C04337"/>
    <w:rsid w:val="00C04597"/>
    <w:rsid w:val="00C0552D"/>
    <w:rsid w:val="00C05A24"/>
    <w:rsid w:val="00C06DE3"/>
    <w:rsid w:val="00C11556"/>
    <w:rsid w:val="00C14944"/>
    <w:rsid w:val="00C16091"/>
    <w:rsid w:val="00C162DE"/>
    <w:rsid w:val="00C17982"/>
    <w:rsid w:val="00C20C46"/>
    <w:rsid w:val="00C217B4"/>
    <w:rsid w:val="00C22E63"/>
    <w:rsid w:val="00C233B0"/>
    <w:rsid w:val="00C24B81"/>
    <w:rsid w:val="00C25531"/>
    <w:rsid w:val="00C31F4E"/>
    <w:rsid w:val="00C34D83"/>
    <w:rsid w:val="00C35098"/>
    <w:rsid w:val="00C35F39"/>
    <w:rsid w:val="00C40891"/>
    <w:rsid w:val="00C40994"/>
    <w:rsid w:val="00C4142B"/>
    <w:rsid w:val="00C432B3"/>
    <w:rsid w:val="00C446F5"/>
    <w:rsid w:val="00C45BF8"/>
    <w:rsid w:val="00C5015A"/>
    <w:rsid w:val="00C52839"/>
    <w:rsid w:val="00C5325B"/>
    <w:rsid w:val="00C55DCB"/>
    <w:rsid w:val="00C55F71"/>
    <w:rsid w:val="00C572AE"/>
    <w:rsid w:val="00C63E3A"/>
    <w:rsid w:val="00C726FA"/>
    <w:rsid w:val="00C7300A"/>
    <w:rsid w:val="00C74621"/>
    <w:rsid w:val="00C7522F"/>
    <w:rsid w:val="00C81832"/>
    <w:rsid w:val="00C86F1C"/>
    <w:rsid w:val="00C8711D"/>
    <w:rsid w:val="00C874FC"/>
    <w:rsid w:val="00C9013C"/>
    <w:rsid w:val="00C9317B"/>
    <w:rsid w:val="00C94547"/>
    <w:rsid w:val="00C94E94"/>
    <w:rsid w:val="00C97293"/>
    <w:rsid w:val="00C97FB9"/>
    <w:rsid w:val="00CA07A4"/>
    <w:rsid w:val="00CA2BF6"/>
    <w:rsid w:val="00CA2F07"/>
    <w:rsid w:val="00CA3A3A"/>
    <w:rsid w:val="00CA45B2"/>
    <w:rsid w:val="00CA45C1"/>
    <w:rsid w:val="00CA6024"/>
    <w:rsid w:val="00CA6983"/>
    <w:rsid w:val="00CB0F12"/>
    <w:rsid w:val="00CB2259"/>
    <w:rsid w:val="00CB5BE4"/>
    <w:rsid w:val="00CC14B2"/>
    <w:rsid w:val="00CC162D"/>
    <w:rsid w:val="00CC164F"/>
    <w:rsid w:val="00CC31DE"/>
    <w:rsid w:val="00CC559D"/>
    <w:rsid w:val="00CC593E"/>
    <w:rsid w:val="00CC7C61"/>
    <w:rsid w:val="00CD16FB"/>
    <w:rsid w:val="00CD49AA"/>
    <w:rsid w:val="00CD6340"/>
    <w:rsid w:val="00CE1D09"/>
    <w:rsid w:val="00CE2EC4"/>
    <w:rsid w:val="00CE3197"/>
    <w:rsid w:val="00CE34CC"/>
    <w:rsid w:val="00CE36D2"/>
    <w:rsid w:val="00CE3D9A"/>
    <w:rsid w:val="00CE5265"/>
    <w:rsid w:val="00CE6261"/>
    <w:rsid w:val="00CE6EE2"/>
    <w:rsid w:val="00CE73BA"/>
    <w:rsid w:val="00CF3149"/>
    <w:rsid w:val="00CF34A4"/>
    <w:rsid w:val="00CF6048"/>
    <w:rsid w:val="00CF7A7D"/>
    <w:rsid w:val="00D00E72"/>
    <w:rsid w:val="00D01314"/>
    <w:rsid w:val="00D01C30"/>
    <w:rsid w:val="00D0323E"/>
    <w:rsid w:val="00D04988"/>
    <w:rsid w:val="00D11153"/>
    <w:rsid w:val="00D12DC2"/>
    <w:rsid w:val="00D14219"/>
    <w:rsid w:val="00D159B6"/>
    <w:rsid w:val="00D162F7"/>
    <w:rsid w:val="00D16C38"/>
    <w:rsid w:val="00D17DFF"/>
    <w:rsid w:val="00D2128F"/>
    <w:rsid w:val="00D22322"/>
    <w:rsid w:val="00D22AEB"/>
    <w:rsid w:val="00D231D2"/>
    <w:rsid w:val="00D252E1"/>
    <w:rsid w:val="00D26CC3"/>
    <w:rsid w:val="00D30A92"/>
    <w:rsid w:val="00D30B9C"/>
    <w:rsid w:val="00D35674"/>
    <w:rsid w:val="00D37B74"/>
    <w:rsid w:val="00D41D73"/>
    <w:rsid w:val="00D42E2A"/>
    <w:rsid w:val="00D438F2"/>
    <w:rsid w:val="00D43DCF"/>
    <w:rsid w:val="00D454EF"/>
    <w:rsid w:val="00D4583F"/>
    <w:rsid w:val="00D47DD8"/>
    <w:rsid w:val="00D503C8"/>
    <w:rsid w:val="00D508E1"/>
    <w:rsid w:val="00D50CA5"/>
    <w:rsid w:val="00D55381"/>
    <w:rsid w:val="00D56332"/>
    <w:rsid w:val="00D60E6A"/>
    <w:rsid w:val="00D6193A"/>
    <w:rsid w:val="00D662A6"/>
    <w:rsid w:val="00D71D2E"/>
    <w:rsid w:val="00D73A86"/>
    <w:rsid w:val="00D77BCB"/>
    <w:rsid w:val="00D813E8"/>
    <w:rsid w:val="00D855F9"/>
    <w:rsid w:val="00D85AD9"/>
    <w:rsid w:val="00D90984"/>
    <w:rsid w:val="00D91202"/>
    <w:rsid w:val="00D919C6"/>
    <w:rsid w:val="00D91A9C"/>
    <w:rsid w:val="00D92708"/>
    <w:rsid w:val="00D959E9"/>
    <w:rsid w:val="00D963B9"/>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D0D8D"/>
    <w:rsid w:val="00DD11F9"/>
    <w:rsid w:val="00DD1D6F"/>
    <w:rsid w:val="00DD241A"/>
    <w:rsid w:val="00DD30E6"/>
    <w:rsid w:val="00DD3485"/>
    <w:rsid w:val="00DD3984"/>
    <w:rsid w:val="00DD4B91"/>
    <w:rsid w:val="00DD4B9C"/>
    <w:rsid w:val="00DD6217"/>
    <w:rsid w:val="00DD7EC2"/>
    <w:rsid w:val="00DD7EF7"/>
    <w:rsid w:val="00DE07F3"/>
    <w:rsid w:val="00DE60D9"/>
    <w:rsid w:val="00DE701C"/>
    <w:rsid w:val="00DF1334"/>
    <w:rsid w:val="00DF5109"/>
    <w:rsid w:val="00E01ED5"/>
    <w:rsid w:val="00E03BD8"/>
    <w:rsid w:val="00E0578A"/>
    <w:rsid w:val="00E0611F"/>
    <w:rsid w:val="00E06D5F"/>
    <w:rsid w:val="00E10141"/>
    <w:rsid w:val="00E10C81"/>
    <w:rsid w:val="00E10DC0"/>
    <w:rsid w:val="00E12EF2"/>
    <w:rsid w:val="00E1555D"/>
    <w:rsid w:val="00E17503"/>
    <w:rsid w:val="00E17D36"/>
    <w:rsid w:val="00E205DF"/>
    <w:rsid w:val="00E20F14"/>
    <w:rsid w:val="00E2140D"/>
    <w:rsid w:val="00E232FC"/>
    <w:rsid w:val="00E2333C"/>
    <w:rsid w:val="00E2358B"/>
    <w:rsid w:val="00E23DE3"/>
    <w:rsid w:val="00E24344"/>
    <w:rsid w:val="00E300D4"/>
    <w:rsid w:val="00E30EAE"/>
    <w:rsid w:val="00E32BA7"/>
    <w:rsid w:val="00E35788"/>
    <w:rsid w:val="00E40DE8"/>
    <w:rsid w:val="00E420B2"/>
    <w:rsid w:val="00E42A79"/>
    <w:rsid w:val="00E4435C"/>
    <w:rsid w:val="00E52ABA"/>
    <w:rsid w:val="00E5445F"/>
    <w:rsid w:val="00E550BE"/>
    <w:rsid w:val="00E55178"/>
    <w:rsid w:val="00E57DD4"/>
    <w:rsid w:val="00E61428"/>
    <w:rsid w:val="00E63C03"/>
    <w:rsid w:val="00E67F64"/>
    <w:rsid w:val="00E73CD7"/>
    <w:rsid w:val="00E8115A"/>
    <w:rsid w:val="00E81280"/>
    <w:rsid w:val="00E93272"/>
    <w:rsid w:val="00E95339"/>
    <w:rsid w:val="00E95F8D"/>
    <w:rsid w:val="00EA00B1"/>
    <w:rsid w:val="00EA0BA2"/>
    <w:rsid w:val="00EA1918"/>
    <w:rsid w:val="00EA31F6"/>
    <w:rsid w:val="00EA37D0"/>
    <w:rsid w:val="00EA3C11"/>
    <w:rsid w:val="00EB2773"/>
    <w:rsid w:val="00EB2DFB"/>
    <w:rsid w:val="00EB41EB"/>
    <w:rsid w:val="00EB4481"/>
    <w:rsid w:val="00EB70CF"/>
    <w:rsid w:val="00EC1BF3"/>
    <w:rsid w:val="00EC2162"/>
    <w:rsid w:val="00EC2785"/>
    <w:rsid w:val="00EC41FE"/>
    <w:rsid w:val="00EC6CAA"/>
    <w:rsid w:val="00ED2326"/>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37EB3"/>
    <w:rsid w:val="00F44B2D"/>
    <w:rsid w:val="00F44DD0"/>
    <w:rsid w:val="00F45CCD"/>
    <w:rsid w:val="00F46292"/>
    <w:rsid w:val="00F4787A"/>
    <w:rsid w:val="00F5243C"/>
    <w:rsid w:val="00F555FD"/>
    <w:rsid w:val="00F55BB4"/>
    <w:rsid w:val="00F57564"/>
    <w:rsid w:val="00F57599"/>
    <w:rsid w:val="00F63599"/>
    <w:rsid w:val="00F66D8C"/>
    <w:rsid w:val="00F67C00"/>
    <w:rsid w:val="00F712DE"/>
    <w:rsid w:val="00F74547"/>
    <w:rsid w:val="00F74965"/>
    <w:rsid w:val="00F7670C"/>
    <w:rsid w:val="00F778B3"/>
    <w:rsid w:val="00F831B6"/>
    <w:rsid w:val="00F86345"/>
    <w:rsid w:val="00F9142D"/>
    <w:rsid w:val="00F9447A"/>
    <w:rsid w:val="00F97051"/>
    <w:rsid w:val="00F9782D"/>
    <w:rsid w:val="00FA046A"/>
    <w:rsid w:val="00FA2C3D"/>
    <w:rsid w:val="00FA2DE8"/>
    <w:rsid w:val="00FA3348"/>
    <w:rsid w:val="00FA344C"/>
    <w:rsid w:val="00FA5888"/>
    <w:rsid w:val="00FA5F81"/>
    <w:rsid w:val="00FA6284"/>
    <w:rsid w:val="00FA6C49"/>
    <w:rsid w:val="00FA7504"/>
    <w:rsid w:val="00FA7ED0"/>
    <w:rsid w:val="00FB452C"/>
    <w:rsid w:val="00FB4C6C"/>
    <w:rsid w:val="00FB4D19"/>
    <w:rsid w:val="00FB5B6C"/>
    <w:rsid w:val="00FB6FE1"/>
    <w:rsid w:val="00FB7E4E"/>
    <w:rsid w:val="00FC0490"/>
    <w:rsid w:val="00FC2269"/>
    <w:rsid w:val="00FC25FE"/>
    <w:rsid w:val="00FD04F9"/>
    <w:rsid w:val="00FD0BEA"/>
    <w:rsid w:val="00FD106E"/>
    <w:rsid w:val="00FD152F"/>
    <w:rsid w:val="00FD2B36"/>
    <w:rsid w:val="00FD483A"/>
    <w:rsid w:val="00FD56BF"/>
    <w:rsid w:val="00FD6E45"/>
    <w:rsid w:val="00FD7BDB"/>
    <w:rsid w:val="00FE15FC"/>
    <w:rsid w:val="00FE2C2F"/>
    <w:rsid w:val="00FE42F5"/>
    <w:rsid w:val="00FE5223"/>
    <w:rsid w:val="00FF06B0"/>
    <w:rsid w:val="00FF1510"/>
    <w:rsid w:val="00FF2A78"/>
    <w:rsid w:val="00FF67CA"/>
    <w:rsid w:val="00FF7C52"/>
    <w:rsid w:val="2D7593D8"/>
    <w:rsid w:val="4D4FCAA6"/>
    <w:rsid w:val="59AACE24"/>
    <w:rsid w:val="762A2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D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 w:type="table" w:customStyle="1" w:styleId="TableGrid1">
    <w:name w:val="Table Grid1"/>
    <w:basedOn w:val="TableNormal"/>
    <w:next w:val="TableGrid"/>
    <w:uiPriority w:val="59"/>
    <w:rsid w:val="006963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2026-01-16T18:06:00Z</dcterms:created>
  <dcterms:modified xsi:type="dcterms:W3CDTF">2026-01-22T13:01:00Z</dcterms:modified>
</cp:coreProperties>
</file>