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573C8" w:rsidRPr="000B7550" w:rsidP="00695940" w14:paraId="27287EA7" w14:textId="77777777">
      <w:pPr>
        <w:ind w:left="-90"/>
        <w:jc w:val="center"/>
        <w:rPr>
          <w:rFonts w:asciiTheme="minorHAnsi" w:hAnsiTheme="minorHAnsi" w:cstheme="minorHAnsi"/>
          <w:b/>
          <w:bCs/>
          <w:color w:val="000000"/>
          <w:sz w:val="22"/>
          <w:szCs w:val="22"/>
        </w:rPr>
      </w:pPr>
      <w:r w:rsidRPr="000B7550">
        <w:rPr>
          <w:rFonts w:asciiTheme="minorHAnsi" w:hAnsiTheme="minorHAnsi" w:cstheme="minorHAnsi"/>
          <w:b/>
          <w:bCs/>
          <w:color w:val="000000"/>
          <w:sz w:val="22"/>
          <w:szCs w:val="22"/>
        </w:rPr>
        <w:t>SUPPORTING STATEMENT</w:t>
      </w:r>
    </w:p>
    <w:p w:rsidR="00BE5210" w:rsidRPr="000B7550" w:rsidP="00695940" w14:paraId="578F913A" w14:textId="07DE4D35">
      <w:pPr>
        <w:ind w:left="-90"/>
        <w:jc w:val="center"/>
        <w:rPr>
          <w:rFonts w:asciiTheme="minorHAnsi" w:hAnsiTheme="minorHAnsi" w:cstheme="minorHAnsi"/>
          <w:bCs/>
          <w:color w:val="000000"/>
          <w:sz w:val="22"/>
          <w:szCs w:val="22"/>
        </w:rPr>
      </w:pPr>
      <w:r w:rsidRPr="000B7550">
        <w:rPr>
          <w:rFonts w:asciiTheme="minorHAnsi" w:hAnsiTheme="minorHAnsi" w:cstheme="minorHAnsi"/>
          <w:bCs/>
          <w:color w:val="000000"/>
          <w:sz w:val="22"/>
          <w:szCs w:val="22"/>
        </w:rPr>
        <w:t>Internal Revenue Service</w:t>
      </w:r>
      <w:r w:rsidR="00397C79">
        <w:rPr>
          <w:rFonts w:asciiTheme="minorHAnsi" w:hAnsiTheme="minorHAnsi" w:cstheme="minorHAnsi"/>
          <w:bCs/>
          <w:color w:val="000000"/>
          <w:sz w:val="22"/>
          <w:szCs w:val="22"/>
        </w:rPr>
        <w:t xml:space="preserve"> (IRS)</w:t>
      </w:r>
    </w:p>
    <w:p w:rsidR="00610B0A" w:rsidRPr="000B7550" w:rsidP="00695940" w14:paraId="126CCA00" w14:textId="55BC6129">
      <w:pPr>
        <w:ind w:left="-90"/>
        <w:jc w:val="center"/>
        <w:rPr>
          <w:rFonts w:asciiTheme="minorHAnsi" w:hAnsiTheme="minorHAnsi" w:cstheme="minorHAnsi"/>
          <w:bCs/>
          <w:color w:val="000000"/>
          <w:sz w:val="22"/>
          <w:szCs w:val="22"/>
        </w:rPr>
      </w:pPr>
      <w:r w:rsidRPr="00397C79">
        <w:rPr>
          <w:rFonts w:asciiTheme="minorHAnsi" w:hAnsiTheme="minorHAnsi" w:cstheme="minorHAnsi"/>
          <w:color w:val="000000"/>
          <w:sz w:val="22"/>
          <w:szCs w:val="22"/>
        </w:rPr>
        <w:t>Fines, Penalties, and Other Amounts</w:t>
      </w:r>
    </w:p>
    <w:p w:rsidR="00397C79" w:rsidP="00695940" w14:paraId="54BA255A" w14:textId="132F5367">
      <w:pPr>
        <w:ind w:left="-90"/>
        <w:jc w:val="center"/>
        <w:rPr>
          <w:rFonts w:asciiTheme="minorHAnsi" w:hAnsiTheme="minorHAnsi" w:cstheme="minorHAnsi"/>
          <w:bCs/>
          <w:color w:val="000000"/>
          <w:sz w:val="22"/>
          <w:szCs w:val="22"/>
        </w:rPr>
      </w:pPr>
      <w:r w:rsidRPr="00845F5F">
        <w:rPr>
          <w:rFonts w:asciiTheme="minorHAnsi" w:hAnsiTheme="minorHAnsi" w:cstheme="minorHAnsi"/>
          <w:bCs/>
          <w:color w:val="000000"/>
          <w:sz w:val="22"/>
          <w:szCs w:val="22"/>
        </w:rPr>
        <w:t>Form 1098-F</w:t>
      </w:r>
    </w:p>
    <w:p w:rsidR="00636B94" w:rsidRPr="000B7550" w:rsidP="00695940" w14:paraId="4F6AA009" w14:textId="1556BB31">
      <w:pPr>
        <w:ind w:left="-90"/>
        <w:jc w:val="center"/>
        <w:rPr>
          <w:rFonts w:asciiTheme="minorHAnsi" w:hAnsiTheme="minorHAnsi" w:cstheme="minorHAnsi"/>
          <w:color w:val="000000"/>
          <w:sz w:val="22"/>
          <w:szCs w:val="22"/>
        </w:rPr>
      </w:pPr>
      <w:r w:rsidRPr="000B7550">
        <w:rPr>
          <w:rFonts w:asciiTheme="minorHAnsi" w:hAnsiTheme="minorHAnsi" w:cstheme="minorHAnsi"/>
          <w:bCs/>
          <w:color w:val="000000"/>
          <w:sz w:val="22"/>
          <w:szCs w:val="22"/>
        </w:rPr>
        <w:t xml:space="preserve">OMB </w:t>
      </w:r>
      <w:r w:rsidR="00397C79">
        <w:rPr>
          <w:rFonts w:asciiTheme="minorHAnsi" w:hAnsiTheme="minorHAnsi" w:cstheme="minorHAnsi"/>
          <w:bCs/>
          <w:color w:val="000000"/>
          <w:sz w:val="22"/>
          <w:szCs w:val="22"/>
        </w:rPr>
        <w:t>Control Number</w:t>
      </w:r>
      <w:r w:rsidRPr="000B7550">
        <w:rPr>
          <w:rFonts w:asciiTheme="minorHAnsi" w:hAnsiTheme="minorHAnsi" w:cstheme="minorHAnsi"/>
          <w:bCs/>
          <w:color w:val="000000"/>
          <w:sz w:val="22"/>
          <w:szCs w:val="22"/>
        </w:rPr>
        <w:t xml:space="preserve"> </w:t>
      </w:r>
      <w:r w:rsidRPr="00397C79">
        <w:rPr>
          <w:rFonts w:asciiTheme="minorHAnsi" w:hAnsiTheme="minorHAnsi" w:cstheme="minorHAnsi"/>
          <w:color w:val="000000"/>
          <w:sz w:val="22"/>
          <w:szCs w:val="22"/>
        </w:rPr>
        <w:t>1545-</w:t>
      </w:r>
      <w:r w:rsidRPr="00397C79" w:rsidR="004A5223">
        <w:rPr>
          <w:rFonts w:asciiTheme="minorHAnsi" w:hAnsiTheme="minorHAnsi" w:cstheme="minorHAnsi"/>
          <w:color w:val="000000"/>
          <w:sz w:val="22"/>
          <w:szCs w:val="22"/>
        </w:rPr>
        <w:t>2284</w:t>
      </w:r>
    </w:p>
    <w:p w:rsidR="00C573C8" w:rsidRPr="000B7550" w:rsidP="00BE5210" w14:paraId="488A5A00" w14:textId="77777777">
      <w:pPr>
        <w:ind w:left="-90"/>
        <w:rPr>
          <w:rFonts w:asciiTheme="minorHAnsi" w:hAnsiTheme="minorHAnsi" w:cstheme="minorHAnsi"/>
          <w:color w:val="000000"/>
          <w:sz w:val="22"/>
          <w:szCs w:val="22"/>
        </w:rPr>
      </w:pPr>
      <w:r w:rsidRPr="000B7550">
        <w:rPr>
          <w:rFonts w:asciiTheme="minorHAnsi" w:hAnsiTheme="minorHAnsi" w:cstheme="minorHAnsi"/>
          <w:color w:val="000000"/>
          <w:sz w:val="22"/>
          <w:szCs w:val="22"/>
        </w:rPr>
        <w:t xml:space="preserve">                           </w:t>
      </w:r>
    </w:p>
    <w:p w:rsidR="000B7550" w:rsidRPr="00453AD3" w:rsidP="000B7550" w14:paraId="55E86ABE" w14:textId="77777777">
      <w:pPr>
        <w:pStyle w:val="Level1"/>
        <w:numPr>
          <w:ilvl w:val="0"/>
          <w:numId w:val="8"/>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00C573C8" w:rsidRPr="000B7550" w14:paraId="18FD87CD" w14:textId="77777777">
      <w:pPr>
        <w:ind w:left="-72" w:right="-72"/>
        <w:rPr>
          <w:rFonts w:asciiTheme="minorHAnsi" w:hAnsiTheme="minorHAnsi" w:cstheme="minorHAnsi"/>
          <w:color w:val="000000"/>
          <w:sz w:val="22"/>
          <w:szCs w:val="22"/>
        </w:rPr>
      </w:pPr>
    </w:p>
    <w:p w:rsidR="001014B6" w:rsidP="000B7550" w14:paraId="08B6A15F" w14:textId="77777777">
      <w:pPr>
        <w:ind w:left="720"/>
        <w:rPr>
          <w:rFonts w:asciiTheme="minorHAnsi" w:hAnsiTheme="minorHAnsi"/>
          <w:sz w:val="22"/>
          <w:szCs w:val="22"/>
        </w:rPr>
      </w:pPr>
      <w:r w:rsidRPr="001014B6">
        <w:rPr>
          <w:rFonts w:asciiTheme="minorHAnsi" w:hAnsiTheme="minorHAnsi"/>
          <w:sz w:val="22"/>
          <w:szCs w:val="22"/>
        </w:rPr>
        <w:t xml:space="preserve">Public Law 115-97, Tax Cuts and Jobs Act of 2017 (TCJA), amended Internal Revenue Code (IRC) section 162(f) regarding allowable deductions of fines, penalties, and other amounts paid to, or at the direction of, a government or governmental entity in relation to the violation of any law or the investigation or inquiry by such government or entity into the potential violation of any law. The TCJA also added IRC section 6050X, requiring the official of any government or entity described in IRC section 162(f)(5) to file an information return with respect to certain fines, penalties, and other amounts paid. Treasury Decision (TD) 9946 contains final regulations providing guidance on IRC sections 162(f) and 6050X. Treasury Regulations section 1.6050X-1 provides guidance on the information reporting requirements of IRC section 6050X and names Form 1098-F as the return to report the information. Form 1098-F is used to report the amounts paid as required by IRC section 6050X to the IRS and provide a statement to the payer.     </w:t>
      </w:r>
    </w:p>
    <w:p w:rsidR="001014B6" w:rsidP="000B7550" w14:paraId="3D94A4A5" w14:textId="77777777">
      <w:pPr>
        <w:ind w:left="720"/>
        <w:rPr>
          <w:rFonts w:asciiTheme="minorHAnsi" w:hAnsiTheme="minorHAnsi"/>
          <w:sz w:val="22"/>
          <w:szCs w:val="22"/>
        </w:rPr>
      </w:pPr>
    </w:p>
    <w:p w:rsidR="004D1E74" w:rsidP="000B7550" w14:paraId="734D56F7" w14:textId="3D1B9C1B">
      <w:pPr>
        <w:ind w:left="720"/>
        <w:rPr>
          <w:rFonts w:asciiTheme="minorHAnsi" w:hAnsiTheme="minorHAnsi"/>
          <w:sz w:val="22"/>
          <w:szCs w:val="22"/>
        </w:rPr>
      </w:pPr>
      <w:r w:rsidRPr="004D1E74">
        <w:rPr>
          <w:rFonts w:asciiTheme="minorHAnsi" w:hAnsiTheme="minorHAnsi"/>
          <w:sz w:val="22"/>
          <w:szCs w:val="22"/>
        </w:rPr>
        <w:t>Treasury Decision (TD) 9946 contains final regulations providing guidance on IRC sections 162(f) and 6050X</w:t>
      </w:r>
      <w:r w:rsidR="00FD2EA1">
        <w:rPr>
          <w:rFonts w:asciiTheme="minorHAnsi" w:hAnsiTheme="minorHAnsi"/>
          <w:sz w:val="22"/>
          <w:szCs w:val="22"/>
        </w:rPr>
        <w:t>, adjusts the reporting threshold as authorized by IRC section 6050X(a)(2)(B), and adds Treasury Regulations section 1.6050X-1</w:t>
      </w:r>
      <w:r w:rsidRPr="004D1E74">
        <w:rPr>
          <w:rFonts w:asciiTheme="minorHAnsi" w:hAnsiTheme="minorHAnsi"/>
          <w:sz w:val="22"/>
          <w:szCs w:val="22"/>
        </w:rPr>
        <w:t>. Treasury Regulations section 1.6050X-1 provides guidance on the information reporting requirements of IRC section 6050X and names Form 1098-F as the return to report the information.</w:t>
      </w:r>
    </w:p>
    <w:p w:rsidR="00B82296" w:rsidP="000B7550" w14:paraId="67409C23" w14:textId="34B2CCDF">
      <w:pPr>
        <w:ind w:left="720"/>
        <w:rPr>
          <w:rFonts w:asciiTheme="minorHAnsi" w:hAnsiTheme="minorHAnsi"/>
          <w:sz w:val="22"/>
          <w:szCs w:val="22"/>
        </w:rPr>
      </w:pPr>
    </w:p>
    <w:p w:rsidR="00B82296" w:rsidP="000B7550" w14:paraId="4A6A5EE7" w14:textId="12A8E425">
      <w:pPr>
        <w:ind w:left="720"/>
        <w:rPr>
          <w:rFonts w:asciiTheme="minorHAnsi" w:hAnsiTheme="minorHAnsi"/>
          <w:sz w:val="22"/>
          <w:szCs w:val="22"/>
        </w:rPr>
      </w:pPr>
      <w:r w:rsidRPr="00B82296">
        <w:rPr>
          <w:rFonts w:asciiTheme="minorHAnsi" w:hAnsiTheme="minorHAnsi"/>
          <w:sz w:val="22"/>
          <w:szCs w:val="22"/>
        </w:rPr>
        <w:t>Form 1098-F is used to report the amounts paid as required by IRC section 6050X to the IRS and provide a statement to the payer.</w:t>
      </w:r>
    </w:p>
    <w:p w:rsidR="00C573C8" w:rsidRPr="000B7550" w:rsidP="004E06B1" w14:paraId="0B440080" w14:textId="77777777">
      <w:pPr>
        <w:ind w:left="720" w:right="-72"/>
        <w:rPr>
          <w:rFonts w:asciiTheme="minorHAnsi" w:hAnsiTheme="minorHAnsi" w:cstheme="minorHAnsi"/>
          <w:color w:val="000000"/>
          <w:sz w:val="22"/>
          <w:szCs w:val="22"/>
        </w:rPr>
      </w:pPr>
    </w:p>
    <w:p w:rsidR="00C573C8" w:rsidRPr="00135B10" w:rsidP="00135B10" w14:paraId="4AD3F3A9" w14:textId="15BDF35D">
      <w:pPr>
        <w:pStyle w:val="Level1"/>
        <w:numPr>
          <w:ilvl w:val="0"/>
          <w:numId w:val="8"/>
        </w:numPr>
        <w:tabs>
          <w:tab w:val="left" w:pos="-1440"/>
          <w:tab w:val="num" w:pos="720"/>
        </w:tabs>
        <w:rPr>
          <w:rFonts w:asciiTheme="minorHAnsi" w:hAnsiTheme="minorHAnsi"/>
          <w:sz w:val="22"/>
          <w:szCs w:val="22"/>
          <w:u w:val="single"/>
        </w:rPr>
      </w:pPr>
      <w:r w:rsidRPr="00135B10">
        <w:rPr>
          <w:rFonts w:asciiTheme="minorHAnsi" w:hAnsiTheme="minorHAnsi"/>
          <w:sz w:val="22"/>
          <w:szCs w:val="22"/>
          <w:u w:val="single"/>
        </w:rPr>
        <w:t xml:space="preserve">USE OF DATA              </w:t>
      </w:r>
    </w:p>
    <w:p w:rsidR="00C573C8" w:rsidRPr="00135B10" w:rsidP="00135B10" w14:paraId="403766F9" w14:textId="77777777">
      <w:pPr>
        <w:ind w:left="720"/>
        <w:rPr>
          <w:rFonts w:asciiTheme="minorHAnsi" w:hAnsiTheme="minorHAnsi"/>
          <w:sz w:val="22"/>
          <w:szCs w:val="22"/>
        </w:rPr>
      </w:pPr>
    </w:p>
    <w:p w:rsidR="008B1730" w:rsidRPr="00135B10" w:rsidP="00135B10" w14:paraId="32D155D3" w14:textId="2A582BB7">
      <w:pPr>
        <w:ind w:left="720"/>
        <w:rPr>
          <w:rFonts w:asciiTheme="minorHAnsi" w:hAnsiTheme="minorHAnsi"/>
          <w:sz w:val="22"/>
          <w:szCs w:val="22"/>
        </w:rPr>
      </w:pPr>
      <w:r>
        <w:rPr>
          <w:rFonts w:asciiTheme="minorHAnsi" w:hAnsiTheme="minorHAnsi"/>
          <w:sz w:val="22"/>
          <w:szCs w:val="22"/>
        </w:rPr>
        <w:t>The data will be used to ensure taxpayers appropriately claim allowable deductions pursuant to IRC section 162(f)</w:t>
      </w:r>
      <w:r w:rsidRPr="00135B10">
        <w:rPr>
          <w:rFonts w:asciiTheme="minorHAnsi" w:hAnsiTheme="minorHAnsi"/>
          <w:sz w:val="22"/>
          <w:szCs w:val="22"/>
        </w:rPr>
        <w:t>.</w:t>
      </w:r>
    </w:p>
    <w:p w:rsidR="00E86291" w:rsidRPr="00135B10" w:rsidP="00135B10" w14:paraId="23D66170" w14:textId="77777777">
      <w:pPr>
        <w:ind w:left="720"/>
        <w:rPr>
          <w:rFonts w:asciiTheme="minorHAnsi" w:hAnsiTheme="minorHAnsi"/>
          <w:sz w:val="22"/>
          <w:szCs w:val="22"/>
        </w:rPr>
      </w:pPr>
    </w:p>
    <w:p w:rsidR="00C573C8" w:rsidRPr="00397C79" w:rsidP="00397C79" w14:paraId="7264BABC" w14:textId="18E31FA5">
      <w:pPr>
        <w:pStyle w:val="Level1"/>
        <w:numPr>
          <w:ilvl w:val="0"/>
          <w:numId w:val="8"/>
        </w:numPr>
        <w:tabs>
          <w:tab w:val="left" w:pos="-1440"/>
          <w:tab w:val="num" w:pos="720"/>
        </w:tabs>
        <w:rPr>
          <w:rFonts w:asciiTheme="minorHAnsi" w:hAnsiTheme="minorHAnsi"/>
          <w:sz w:val="22"/>
          <w:szCs w:val="22"/>
          <w:u w:val="single"/>
        </w:rPr>
      </w:pPr>
      <w:r w:rsidRPr="00397C79">
        <w:rPr>
          <w:rFonts w:asciiTheme="minorHAnsi" w:hAnsiTheme="minorHAnsi"/>
          <w:sz w:val="22"/>
          <w:szCs w:val="22"/>
          <w:u w:val="single"/>
        </w:rPr>
        <w:t>USE OF IMPROVED INFORMATION TECHNOLOGY TO REDUCE BURDEN</w:t>
      </w:r>
    </w:p>
    <w:p w:rsidR="00C573C8" w:rsidRPr="00397C79" w:rsidP="00397C79" w14:paraId="1D5CAF37" w14:textId="77777777">
      <w:pPr>
        <w:ind w:left="720"/>
        <w:rPr>
          <w:rFonts w:asciiTheme="minorHAnsi" w:hAnsiTheme="minorHAnsi"/>
          <w:sz w:val="22"/>
          <w:szCs w:val="22"/>
        </w:rPr>
      </w:pPr>
    </w:p>
    <w:p w:rsidR="006C11B8" w:rsidRPr="00397C79" w:rsidP="00397C79" w14:paraId="07BAA0A2" w14:textId="6C9F22B2">
      <w:pPr>
        <w:ind w:left="720"/>
        <w:rPr>
          <w:rFonts w:asciiTheme="minorHAnsi" w:hAnsiTheme="minorHAnsi"/>
          <w:sz w:val="22"/>
          <w:szCs w:val="22"/>
        </w:rPr>
      </w:pPr>
      <w:r w:rsidRPr="00557306">
        <w:rPr>
          <w:rFonts w:asciiTheme="minorHAnsi" w:hAnsiTheme="minorHAnsi"/>
          <w:sz w:val="22"/>
          <w:szCs w:val="22"/>
        </w:rPr>
        <w:t xml:space="preserve">Electronic filing of Form </w:t>
      </w:r>
      <w:r>
        <w:rPr>
          <w:rFonts w:asciiTheme="minorHAnsi" w:hAnsiTheme="minorHAnsi"/>
          <w:sz w:val="22"/>
          <w:szCs w:val="22"/>
        </w:rPr>
        <w:t>1098-F</w:t>
      </w:r>
      <w:r w:rsidRPr="00557306">
        <w:rPr>
          <w:rFonts w:asciiTheme="minorHAnsi" w:hAnsiTheme="minorHAnsi"/>
          <w:sz w:val="22"/>
          <w:szCs w:val="22"/>
        </w:rPr>
        <w:t xml:space="preserve"> is currently available.</w:t>
      </w:r>
      <w:r w:rsidRPr="00397C79">
        <w:rPr>
          <w:rFonts w:asciiTheme="minorHAnsi" w:hAnsiTheme="minorHAnsi"/>
          <w:sz w:val="22"/>
          <w:szCs w:val="22"/>
        </w:rPr>
        <w:t xml:space="preserve"> </w:t>
      </w:r>
    </w:p>
    <w:p w:rsidR="00C573C8" w:rsidRPr="00397C79" w:rsidP="00397C79" w14:paraId="1DB11D8D" w14:textId="77777777">
      <w:pPr>
        <w:ind w:left="720"/>
        <w:rPr>
          <w:rFonts w:asciiTheme="minorHAnsi" w:hAnsiTheme="minorHAnsi"/>
          <w:sz w:val="22"/>
          <w:szCs w:val="22"/>
        </w:rPr>
      </w:pPr>
    </w:p>
    <w:p w:rsidR="00C573C8" w:rsidRPr="00397C79" w:rsidP="00397C79" w14:paraId="2EC774A1" w14:textId="19831D29">
      <w:pPr>
        <w:pStyle w:val="Level1"/>
        <w:numPr>
          <w:ilvl w:val="0"/>
          <w:numId w:val="8"/>
        </w:numPr>
        <w:tabs>
          <w:tab w:val="left" w:pos="-1440"/>
          <w:tab w:val="num" w:pos="720"/>
        </w:tabs>
        <w:rPr>
          <w:rFonts w:asciiTheme="minorHAnsi" w:hAnsiTheme="minorHAnsi"/>
          <w:sz w:val="22"/>
          <w:szCs w:val="22"/>
          <w:u w:val="single"/>
        </w:rPr>
      </w:pPr>
      <w:r w:rsidRPr="00397C79">
        <w:rPr>
          <w:rFonts w:asciiTheme="minorHAnsi" w:hAnsiTheme="minorHAnsi"/>
          <w:sz w:val="22"/>
          <w:szCs w:val="22"/>
          <w:u w:val="single"/>
        </w:rPr>
        <w:t>EFFORTS TO IDENTIFY DUPLICATION</w:t>
      </w:r>
    </w:p>
    <w:p w:rsidR="00C573C8" w:rsidRPr="00397C79" w:rsidP="00397C79" w14:paraId="34D20620" w14:textId="77777777">
      <w:pPr>
        <w:ind w:left="720"/>
        <w:rPr>
          <w:rFonts w:asciiTheme="minorHAnsi" w:hAnsiTheme="minorHAnsi"/>
          <w:sz w:val="22"/>
          <w:szCs w:val="22"/>
        </w:rPr>
      </w:pPr>
    </w:p>
    <w:p w:rsidR="00C573C8" w:rsidRPr="00397C79" w:rsidP="00397C79" w14:paraId="7841D7F5" w14:textId="38048127">
      <w:pPr>
        <w:ind w:left="720"/>
        <w:rPr>
          <w:rFonts w:asciiTheme="minorHAnsi" w:hAnsiTheme="minorHAnsi"/>
          <w:sz w:val="22"/>
          <w:szCs w:val="22"/>
        </w:rPr>
      </w:pPr>
      <w:r w:rsidRPr="00397C79">
        <w:rPr>
          <w:rFonts w:asciiTheme="minorHAnsi" w:hAnsiTheme="minorHAnsi"/>
          <w:sz w:val="22"/>
          <w:szCs w:val="22"/>
        </w:rPr>
        <w:t>The information obtained through this collection is unique and is not already available for use or adaptation from another source.</w:t>
      </w:r>
    </w:p>
    <w:p w:rsidR="00C573C8" w:rsidRPr="00397C79" w:rsidP="00397C79" w14:paraId="1106C625" w14:textId="77777777">
      <w:pPr>
        <w:ind w:left="720"/>
        <w:rPr>
          <w:rFonts w:asciiTheme="minorHAnsi" w:hAnsiTheme="minorHAnsi"/>
          <w:sz w:val="22"/>
          <w:szCs w:val="22"/>
        </w:rPr>
      </w:pPr>
    </w:p>
    <w:p w:rsidR="00C573C8" w:rsidRPr="00397C79" w:rsidP="00397C79" w14:paraId="4BEC41E6" w14:textId="4ED56027">
      <w:pPr>
        <w:pStyle w:val="Level1"/>
        <w:numPr>
          <w:ilvl w:val="0"/>
          <w:numId w:val="8"/>
        </w:numPr>
        <w:tabs>
          <w:tab w:val="left" w:pos="-1440"/>
          <w:tab w:val="num" w:pos="720"/>
        </w:tabs>
        <w:rPr>
          <w:rFonts w:asciiTheme="minorHAnsi" w:hAnsiTheme="minorHAnsi"/>
          <w:sz w:val="22"/>
          <w:szCs w:val="22"/>
          <w:u w:val="single"/>
        </w:rPr>
      </w:pPr>
      <w:r w:rsidRPr="00397C79">
        <w:rPr>
          <w:rFonts w:asciiTheme="minorHAnsi" w:hAnsiTheme="minorHAnsi"/>
          <w:sz w:val="22"/>
          <w:szCs w:val="22"/>
          <w:u w:val="single"/>
        </w:rPr>
        <w:t>METHODS TO MINIMIZE BURDEN ON SMALL BUSINESSES OR OTHER</w:t>
      </w:r>
      <w:r w:rsidRPr="00397C79" w:rsidR="00CC6C32">
        <w:rPr>
          <w:rFonts w:asciiTheme="minorHAnsi" w:hAnsiTheme="minorHAnsi"/>
          <w:sz w:val="22"/>
          <w:szCs w:val="22"/>
          <w:u w:val="single"/>
        </w:rPr>
        <w:t xml:space="preserve"> </w:t>
      </w:r>
      <w:r w:rsidRPr="00397C79">
        <w:rPr>
          <w:rFonts w:asciiTheme="minorHAnsi" w:hAnsiTheme="minorHAnsi"/>
          <w:sz w:val="22"/>
          <w:szCs w:val="22"/>
          <w:u w:val="single"/>
        </w:rPr>
        <w:t>SMALL</w:t>
      </w:r>
      <w:r w:rsidRPr="00397C79" w:rsidR="00AA539A">
        <w:rPr>
          <w:rFonts w:asciiTheme="minorHAnsi" w:hAnsiTheme="minorHAnsi"/>
          <w:sz w:val="22"/>
          <w:szCs w:val="22"/>
          <w:u w:val="single"/>
        </w:rPr>
        <w:t xml:space="preserve"> </w:t>
      </w:r>
      <w:r w:rsidRPr="00397C79">
        <w:rPr>
          <w:rFonts w:asciiTheme="minorHAnsi" w:hAnsiTheme="minorHAnsi"/>
          <w:sz w:val="22"/>
          <w:szCs w:val="22"/>
          <w:u w:val="single"/>
        </w:rPr>
        <w:t>ENTITIES</w:t>
      </w:r>
    </w:p>
    <w:p w:rsidR="00C573C8" w:rsidRPr="00397C79" w:rsidP="00397C79" w14:paraId="41A8E0D5" w14:textId="77777777">
      <w:pPr>
        <w:ind w:left="720"/>
        <w:rPr>
          <w:rFonts w:asciiTheme="minorHAnsi" w:hAnsiTheme="minorHAnsi"/>
          <w:sz w:val="22"/>
          <w:szCs w:val="22"/>
        </w:rPr>
      </w:pPr>
    </w:p>
    <w:p w:rsidR="00D05E8B" w:rsidRPr="00397C79" w:rsidP="00397C79" w14:paraId="06C621C6" w14:textId="02D07E32">
      <w:pPr>
        <w:ind w:left="720"/>
        <w:rPr>
          <w:rFonts w:asciiTheme="minorHAnsi" w:hAnsiTheme="minorHAnsi"/>
          <w:sz w:val="22"/>
          <w:szCs w:val="22"/>
        </w:rPr>
      </w:pPr>
      <w:bookmarkStart w:id="0" w:name="_Hlk100317557"/>
      <w:r w:rsidRPr="00453AD3">
        <w:rPr>
          <w:rFonts w:asciiTheme="minorHAnsi" w:hAnsiTheme="minorHAnsi"/>
          <w:sz w:val="22"/>
          <w:szCs w:val="22"/>
        </w:rPr>
        <w:t>The collection of information requirement will not have a significant economic impact on a substantial number of small entities.</w:t>
      </w:r>
      <w:bookmarkEnd w:id="0"/>
    </w:p>
    <w:p w:rsidR="00695D49" w:rsidRPr="00397C79" w:rsidP="00397C79" w14:paraId="7A0A6CF6" w14:textId="77777777">
      <w:pPr>
        <w:ind w:left="720"/>
        <w:rPr>
          <w:rFonts w:asciiTheme="minorHAnsi" w:hAnsiTheme="minorHAnsi"/>
          <w:sz w:val="22"/>
          <w:szCs w:val="22"/>
        </w:rPr>
      </w:pPr>
    </w:p>
    <w:p w:rsidR="00C573C8" w:rsidRPr="00397C79" w:rsidP="00397C79" w14:paraId="7D0316DE" w14:textId="06187399">
      <w:pPr>
        <w:pStyle w:val="Level1"/>
        <w:numPr>
          <w:ilvl w:val="0"/>
          <w:numId w:val="8"/>
        </w:numPr>
        <w:tabs>
          <w:tab w:val="left" w:pos="-1440"/>
          <w:tab w:val="num" w:pos="720"/>
        </w:tabs>
        <w:ind w:left="720" w:hanging="720"/>
        <w:rPr>
          <w:rFonts w:asciiTheme="minorHAnsi" w:hAnsiTheme="minorHAnsi"/>
          <w:sz w:val="22"/>
          <w:szCs w:val="22"/>
          <w:u w:val="single"/>
        </w:rPr>
      </w:pPr>
      <w:r w:rsidRPr="00397C79">
        <w:rPr>
          <w:rFonts w:asciiTheme="minorHAnsi" w:hAnsiTheme="minorHAnsi"/>
          <w:sz w:val="22"/>
          <w:szCs w:val="22"/>
          <w:u w:val="single"/>
        </w:rPr>
        <w:t>CONSEQUENCES OF LESS FREQUENT COLLECTION ON FEDERAL</w:t>
      </w:r>
      <w:r w:rsidRPr="00397C79" w:rsidR="000A2988">
        <w:rPr>
          <w:rFonts w:asciiTheme="minorHAnsi" w:hAnsiTheme="minorHAnsi"/>
          <w:sz w:val="22"/>
          <w:szCs w:val="22"/>
          <w:u w:val="single"/>
        </w:rPr>
        <w:t xml:space="preserve"> </w:t>
      </w:r>
      <w:r w:rsidRPr="00397C79">
        <w:rPr>
          <w:rFonts w:asciiTheme="minorHAnsi" w:hAnsiTheme="minorHAnsi"/>
          <w:sz w:val="22"/>
          <w:szCs w:val="22"/>
          <w:u w:val="single"/>
        </w:rPr>
        <w:t>PROGRAMS</w:t>
      </w:r>
      <w:r w:rsidRPr="00397C79" w:rsidR="000A2988">
        <w:rPr>
          <w:rFonts w:asciiTheme="minorHAnsi" w:hAnsiTheme="minorHAnsi"/>
          <w:sz w:val="22"/>
          <w:szCs w:val="22"/>
          <w:u w:val="single"/>
        </w:rPr>
        <w:t xml:space="preserve"> </w:t>
      </w:r>
      <w:r w:rsidRPr="00397C79">
        <w:rPr>
          <w:rFonts w:asciiTheme="minorHAnsi" w:hAnsiTheme="minorHAnsi"/>
          <w:sz w:val="22"/>
          <w:szCs w:val="22"/>
          <w:u w:val="single"/>
        </w:rPr>
        <w:t>OR POLICY ACTIVITIES</w:t>
      </w:r>
    </w:p>
    <w:p w:rsidR="00C573C8" w:rsidRPr="000B7550" w14:paraId="7A914C70" w14:textId="77777777">
      <w:pPr>
        <w:ind w:left="-72" w:right="-72"/>
        <w:rPr>
          <w:rFonts w:asciiTheme="minorHAnsi" w:hAnsiTheme="minorHAnsi" w:cstheme="minorHAnsi"/>
          <w:color w:val="000000"/>
          <w:sz w:val="22"/>
          <w:szCs w:val="22"/>
        </w:rPr>
      </w:pPr>
    </w:p>
    <w:p w:rsidR="003F2C5D" w:rsidRPr="00397C79" w:rsidP="00397C79" w14:paraId="1D5D3D93" w14:textId="3FFF1180">
      <w:pPr>
        <w:ind w:left="720"/>
        <w:rPr>
          <w:rFonts w:asciiTheme="minorHAnsi" w:hAnsiTheme="minorHAnsi"/>
          <w:sz w:val="22"/>
          <w:szCs w:val="22"/>
        </w:rPr>
      </w:pPr>
      <w:bookmarkStart w:id="1" w:name="_Hlk103317010"/>
      <w:r w:rsidRPr="005A73CD">
        <w:rPr>
          <w:rFonts w:ascii="Calibri" w:hAnsi="Calibri" w:cs="Courier New"/>
          <w:sz w:val="22"/>
          <w:szCs w:val="22"/>
        </w:rPr>
        <w:t xml:space="preserve">A less frequent collection on federal programs would </w:t>
      </w:r>
      <w:r>
        <w:rPr>
          <w:rFonts w:ascii="Calibri" w:hAnsi="Calibri" w:cs="Courier New"/>
          <w:sz w:val="22"/>
          <w:szCs w:val="22"/>
        </w:rPr>
        <w:t>not allow</w:t>
      </w:r>
      <w:r w:rsidRPr="005A73CD">
        <w:rPr>
          <w:rFonts w:ascii="Calibri" w:hAnsi="Calibri" w:cs="Courier New"/>
          <w:sz w:val="22"/>
          <w:szCs w:val="22"/>
        </w:rPr>
        <w:t xml:space="preserve"> the IRS to </w:t>
      </w:r>
      <w:r>
        <w:rPr>
          <w:rFonts w:ascii="Calibri" w:hAnsi="Calibri" w:cs="Courier New"/>
          <w:sz w:val="22"/>
          <w:szCs w:val="22"/>
        </w:rPr>
        <w:t>verify</w:t>
      </w:r>
      <w:r w:rsidRPr="005A73CD">
        <w:rPr>
          <w:rFonts w:ascii="Calibri" w:hAnsi="Calibri" w:cs="Courier New"/>
          <w:sz w:val="22"/>
          <w:szCs w:val="22"/>
        </w:rPr>
        <w:t xml:space="preserve"> the correct amount of </w:t>
      </w:r>
      <w:r w:rsidR="00123910">
        <w:rPr>
          <w:rFonts w:ascii="Calibri" w:hAnsi="Calibri" w:cs="Courier New"/>
          <w:sz w:val="22"/>
          <w:szCs w:val="22"/>
        </w:rPr>
        <w:t>deductions</w:t>
      </w:r>
      <w:r w:rsidRPr="005A73CD">
        <w:rPr>
          <w:rFonts w:ascii="Calibri" w:hAnsi="Calibri" w:cs="Courier New"/>
          <w:sz w:val="22"/>
          <w:szCs w:val="22"/>
        </w:rPr>
        <w:t xml:space="preserve"> allowed on the tax return, </w:t>
      </w:r>
      <w:r>
        <w:rPr>
          <w:rFonts w:ascii="Calibri" w:hAnsi="Calibri" w:cs="Courier New"/>
          <w:sz w:val="22"/>
          <w:szCs w:val="22"/>
        </w:rPr>
        <w:t>resulting in</w:t>
      </w:r>
      <w:r w:rsidRPr="005A73CD">
        <w:rPr>
          <w:rFonts w:ascii="Calibri" w:hAnsi="Calibri" w:cs="Courier New"/>
          <w:sz w:val="22"/>
          <w:szCs w:val="22"/>
        </w:rPr>
        <w:t xml:space="preserve"> the inability of the IRS to meet its mission. It would also limit the taxpayer’s right to claim the </w:t>
      </w:r>
      <w:r w:rsidR="00123910">
        <w:rPr>
          <w:rFonts w:ascii="Calibri" w:hAnsi="Calibri" w:cs="Courier New"/>
          <w:sz w:val="22"/>
          <w:szCs w:val="22"/>
        </w:rPr>
        <w:t>deductions</w:t>
      </w:r>
      <w:r w:rsidRPr="005A73CD">
        <w:rPr>
          <w:rFonts w:ascii="Calibri" w:hAnsi="Calibri" w:cs="Courier New"/>
          <w:sz w:val="22"/>
          <w:szCs w:val="22"/>
        </w:rPr>
        <w:t xml:space="preserve"> provided by law.</w:t>
      </w:r>
      <w:bookmarkEnd w:id="1"/>
    </w:p>
    <w:p w:rsidR="006C11B8" w:rsidRPr="000B7550" w:rsidP="00D85B57" w14:paraId="1D100200" w14:textId="77777777">
      <w:pPr>
        <w:ind w:left="720" w:right="-72"/>
        <w:rPr>
          <w:rFonts w:asciiTheme="minorHAnsi" w:hAnsiTheme="minorHAnsi" w:cstheme="minorHAnsi"/>
          <w:color w:val="000000"/>
          <w:sz w:val="22"/>
          <w:szCs w:val="22"/>
        </w:rPr>
      </w:pPr>
    </w:p>
    <w:p w:rsidR="00C573C8" w:rsidRPr="00123910" w:rsidP="00123910" w14:paraId="0A298C6D" w14:textId="48BDC3C0">
      <w:pPr>
        <w:pStyle w:val="Level1"/>
        <w:numPr>
          <w:ilvl w:val="0"/>
          <w:numId w:val="8"/>
        </w:numPr>
        <w:tabs>
          <w:tab w:val="left" w:pos="-1440"/>
          <w:tab w:val="num" w:pos="720"/>
        </w:tabs>
        <w:ind w:left="720" w:hanging="720"/>
        <w:rPr>
          <w:rFonts w:asciiTheme="minorHAnsi" w:hAnsiTheme="minorHAnsi"/>
          <w:sz w:val="22"/>
          <w:szCs w:val="22"/>
          <w:u w:val="single"/>
        </w:rPr>
      </w:pPr>
      <w:r w:rsidRPr="00123910">
        <w:rPr>
          <w:rFonts w:asciiTheme="minorHAnsi" w:hAnsiTheme="minorHAnsi"/>
          <w:sz w:val="22"/>
          <w:szCs w:val="22"/>
          <w:u w:val="single"/>
        </w:rPr>
        <w:t>SPECIAL CIRCUMSTANCES REQUIRING DATA COLLECTION TO BE</w:t>
      </w:r>
      <w:r w:rsidRPr="00123910" w:rsidR="00AA539A">
        <w:rPr>
          <w:rFonts w:asciiTheme="minorHAnsi" w:hAnsiTheme="minorHAnsi"/>
          <w:sz w:val="22"/>
          <w:szCs w:val="22"/>
          <w:u w:val="single"/>
        </w:rPr>
        <w:t xml:space="preserve"> </w:t>
      </w:r>
      <w:r w:rsidRPr="00123910">
        <w:rPr>
          <w:rFonts w:asciiTheme="minorHAnsi" w:hAnsiTheme="minorHAnsi"/>
          <w:sz w:val="22"/>
          <w:szCs w:val="22"/>
          <w:u w:val="single"/>
        </w:rPr>
        <w:t>INCONSISTENT WITH GUIDELINES IN 5 CFR 1320.5(d)(2)</w:t>
      </w:r>
    </w:p>
    <w:p w:rsidR="00C573C8" w:rsidRPr="00123910" w:rsidP="00123910" w14:paraId="76FCDD94" w14:textId="77777777">
      <w:pPr>
        <w:ind w:left="720"/>
        <w:rPr>
          <w:rFonts w:ascii="Calibri" w:hAnsi="Calibri" w:cs="Courier New"/>
          <w:sz w:val="22"/>
          <w:szCs w:val="22"/>
        </w:rPr>
      </w:pPr>
    </w:p>
    <w:p w:rsidR="00C573C8" w:rsidRPr="00123910" w:rsidP="00123910" w14:paraId="5DCD6881" w14:textId="14E4F0AA">
      <w:pPr>
        <w:ind w:left="720"/>
        <w:rPr>
          <w:rFonts w:ascii="Calibri" w:hAnsi="Calibri" w:cs="Courier New"/>
          <w:sz w:val="22"/>
          <w:szCs w:val="22"/>
        </w:rPr>
      </w:pPr>
      <w:r w:rsidRPr="00123910">
        <w:rPr>
          <w:rFonts w:ascii="Calibri" w:hAnsi="Calibri" w:cs="Courier New"/>
          <w:sz w:val="22"/>
          <w:szCs w:val="22"/>
        </w:rPr>
        <w:t xml:space="preserve">There are no special circumstances requiring data collection to be inconsistent with </w:t>
      </w:r>
      <w:r w:rsidR="00123910">
        <w:rPr>
          <w:rFonts w:ascii="Calibri" w:hAnsi="Calibri" w:cs="Courier New"/>
          <w:sz w:val="22"/>
          <w:szCs w:val="22"/>
        </w:rPr>
        <w:t>g</w:t>
      </w:r>
      <w:r w:rsidRPr="00123910">
        <w:rPr>
          <w:rFonts w:ascii="Calibri" w:hAnsi="Calibri" w:cs="Courier New"/>
          <w:sz w:val="22"/>
          <w:szCs w:val="22"/>
        </w:rPr>
        <w:t>uidelines in 5 CFR 1320.5(d)(2).</w:t>
      </w:r>
    </w:p>
    <w:p w:rsidR="00E47B4F" w:rsidRPr="00123910" w:rsidP="00123910" w14:paraId="2C2F12E0" w14:textId="77777777">
      <w:pPr>
        <w:ind w:left="720"/>
        <w:rPr>
          <w:rFonts w:ascii="Calibri" w:hAnsi="Calibri" w:cs="Courier New"/>
          <w:sz w:val="22"/>
          <w:szCs w:val="22"/>
        </w:rPr>
      </w:pPr>
    </w:p>
    <w:p w:rsidR="00C573C8" w:rsidRPr="001363B6" w:rsidP="001363B6" w14:paraId="0246795C" w14:textId="43D03680">
      <w:pPr>
        <w:pStyle w:val="Level1"/>
        <w:numPr>
          <w:ilvl w:val="0"/>
          <w:numId w:val="8"/>
        </w:numPr>
        <w:tabs>
          <w:tab w:val="left" w:pos="-1440"/>
          <w:tab w:val="num" w:pos="720"/>
        </w:tabs>
        <w:ind w:left="720" w:hanging="720"/>
        <w:rPr>
          <w:rFonts w:asciiTheme="minorHAnsi" w:hAnsiTheme="minorHAnsi"/>
          <w:sz w:val="22"/>
          <w:szCs w:val="22"/>
          <w:u w:val="single"/>
        </w:rPr>
        <w:sectPr w:rsidSect="000B7550">
          <w:pgSz w:w="12240" w:h="15840"/>
          <w:pgMar w:top="1440" w:right="1440" w:bottom="1440" w:left="1440" w:header="1368" w:footer="1368" w:gutter="0"/>
          <w:cols w:space="720"/>
          <w:noEndnote/>
          <w:docGrid w:linePitch="326"/>
        </w:sectPr>
      </w:pPr>
      <w:r w:rsidRPr="00B82E7E">
        <w:rPr>
          <w:rFonts w:asciiTheme="minorHAnsi" w:hAnsiTheme="minorHAnsi"/>
          <w:sz w:val="22"/>
          <w:szCs w:val="22"/>
          <w:u w:val="single"/>
        </w:rPr>
        <w:t>CONSULTATION WITH INDIVIDUALS OUTSIDE OF THE AGENCY ON    AVAILABILITY OF DATA, FREQUENCY OF COLLECTION, CLARITY</w:t>
      </w:r>
      <w:r w:rsidRPr="00B82E7E" w:rsidR="00AA539A">
        <w:rPr>
          <w:rFonts w:asciiTheme="minorHAnsi" w:hAnsiTheme="minorHAnsi"/>
          <w:sz w:val="22"/>
          <w:szCs w:val="22"/>
          <w:u w:val="single"/>
        </w:rPr>
        <w:t xml:space="preserve"> </w:t>
      </w:r>
      <w:r w:rsidRPr="00B82E7E">
        <w:rPr>
          <w:rFonts w:asciiTheme="minorHAnsi" w:hAnsiTheme="minorHAnsi"/>
          <w:sz w:val="22"/>
          <w:szCs w:val="22"/>
          <w:u w:val="single"/>
        </w:rPr>
        <w:t>OF INSTRUCTIONS AND FORMS, AND DATA ELEMENTS</w:t>
      </w:r>
    </w:p>
    <w:p w:rsidR="001363B6" w:rsidP="001363B6" w14:paraId="781F9F72" w14:textId="17E99A18">
      <w:pPr>
        <w:ind w:left="720"/>
        <w:rPr>
          <w:rFonts w:ascii="Calibri" w:hAnsi="Calibri" w:cs="Courier New"/>
          <w:sz w:val="22"/>
          <w:szCs w:val="22"/>
        </w:rPr>
      </w:pPr>
    </w:p>
    <w:p w:rsidR="004A5223" w:rsidP="001363B6" w14:paraId="6F324C0B" w14:textId="7F99CC93">
      <w:pPr>
        <w:ind w:left="720"/>
        <w:rPr>
          <w:rFonts w:asciiTheme="minorHAnsi" w:hAnsiTheme="minorHAnsi" w:cstheme="minorHAnsi"/>
          <w:sz w:val="22"/>
          <w:szCs w:val="22"/>
        </w:rPr>
      </w:pPr>
      <w:r w:rsidRPr="00D66F40">
        <w:rPr>
          <w:rFonts w:ascii="Calibri" w:hAnsi="Calibri" w:cs="Courier New"/>
          <w:sz w:val="22"/>
          <w:szCs w:val="22"/>
        </w:rPr>
        <w:t xml:space="preserve">The IRS received </w:t>
      </w:r>
      <w:r w:rsidRPr="00D66F40" w:rsidR="00D66F40">
        <w:rPr>
          <w:rFonts w:ascii="Calibri" w:hAnsi="Calibri" w:cs="Courier New"/>
          <w:sz w:val="22"/>
          <w:szCs w:val="22"/>
        </w:rPr>
        <w:t>no</w:t>
      </w:r>
      <w:r w:rsidRPr="00DA296D">
        <w:rPr>
          <w:rFonts w:ascii="Calibri" w:hAnsi="Calibri" w:cs="Courier New"/>
          <w:sz w:val="22"/>
          <w:szCs w:val="22"/>
        </w:rPr>
        <w:t xml:space="preserve"> comments during the public comment period in response to the Federal Register notice (</w:t>
      </w:r>
      <w:r w:rsidR="001014B6">
        <w:rPr>
          <w:rFonts w:ascii="Calibri" w:hAnsi="Calibri" w:cs="Courier New"/>
          <w:sz w:val="22"/>
          <w:szCs w:val="22"/>
        </w:rPr>
        <w:t>91</w:t>
      </w:r>
      <w:r w:rsidRPr="00DA296D">
        <w:rPr>
          <w:rFonts w:ascii="Calibri" w:hAnsi="Calibri" w:cs="Courier New"/>
          <w:sz w:val="22"/>
          <w:szCs w:val="22"/>
        </w:rPr>
        <w:t xml:space="preserve"> FR </w:t>
      </w:r>
      <w:r w:rsidR="00D66F40">
        <w:rPr>
          <w:rFonts w:ascii="Calibri" w:hAnsi="Calibri" w:cs="Courier New"/>
          <w:sz w:val="22"/>
          <w:szCs w:val="22"/>
        </w:rPr>
        <w:t>764</w:t>
      </w:r>
      <w:r w:rsidRPr="00DA296D">
        <w:rPr>
          <w:rFonts w:ascii="Calibri" w:hAnsi="Calibri" w:cs="Courier New"/>
          <w:sz w:val="22"/>
          <w:szCs w:val="22"/>
        </w:rPr>
        <w:t xml:space="preserve">), dated </w:t>
      </w:r>
      <w:r w:rsidR="00D66F40">
        <w:rPr>
          <w:rFonts w:ascii="Calibri" w:hAnsi="Calibri" w:cs="Courier New"/>
          <w:sz w:val="22"/>
          <w:szCs w:val="22"/>
        </w:rPr>
        <w:t>January 8, 2026, regarding this form</w:t>
      </w:r>
      <w:r w:rsidR="004C2E5D">
        <w:rPr>
          <w:rFonts w:ascii="Calibri" w:hAnsi="Calibri" w:cs="Courier New"/>
          <w:sz w:val="22"/>
          <w:szCs w:val="22"/>
        </w:rPr>
        <w:t>.</w:t>
      </w:r>
    </w:p>
    <w:p w:rsidR="00C573C8" w:rsidRPr="001363B6" w:rsidP="001363B6" w14:paraId="779C2B91" w14:textId="77777777">
      <w:pPr>
        <w:ind w:left="720"/>
        <w:rPr>
          <w:rFonts w:ascii="Calibri" w:hAnsi="Calibri" w:cs="Courier New"/>
          <w:sz w:val="22"/>
          <w:szCs w:val="22"/>
        </w:rPr>
      </w:pPr>
      <w:r w:rsidRPr="001363B6">
        <w:rPr>
          <w:rFonts w:ascii="Calibri" w:hAnsi="Calibri" w:cs="Courier New"/>
          <w:sz w:val="22"/>
          <w:szCs w:val="22"/>
        </w:rPr>
        <w:t xml:space="preserve">  </w:t>
      </w:r>
    </w:p>
    <w:p w:rsidR="00C573C8" w:rsidRPr="000B5C00" w:rsidP="000B5C00" w14:paraId="3D405755" w14:textId="39CB03CD">
      <w:pPr>
        <w:pStyle w:val="Level1"/>
        <w:numPr>
          <w:ilvl w:val="0"/>
          <w:numId w:val="8"/>
        </w:numPr>
        <w:tabs>
          <w:tab w:val="left" w:pos="-1440"/>
          <w:tab w:val="num" w:pos="720"/>
        </w:tabs>
        <w:ind w:left="720" w:hanging="720"/>
        <w:rPr>
          <w:rFonts w:asciiTheme="minorHAnsi" w:hAnsiTheme="minorHAnsi"/>
          <w:sz w:val="22"/>
          <w:szCs w:val="22"/>
          <w:u w:val="single"/>
        </w:rPr>
      </w:pPr>
      <w:r w:rsidRPr="000B5C00">
        <w:rPr>
          <w:rFonts w:asciiTheme="minorHAnsi" w:hAnsiTheme="minorHAnsi"/>
          <w:sz w:val="22"/>
          <w:szCs w:val="22"/>
          <w:u w:val="single"/>
        </w:rPr>
        <w:t>EXPLANATION OF DECISION TO PROVIDE ANY PAYMENT OR GIFT TO</w:t>
      </w:r>
      <w:r w:rsidRPr="000B5C00" w:rsidR="001363B6">
        <w:rPr>
          <w:rFonts w:asciiTheme="minorHAnsi" w:hAnsiTheme="minorHAnsi"/>
          <w:sz w:val="22"/>
          <w:szCs w:val="22"/>
          <w:u w:val="single"/>
        </w:rPr>
        <w:t xml:space="preserve"> </w:t>
      </w:r>
      <w:r w:rsidRPr="000B5C00">
        <w:rPr>
          <w:rFonts w:asciiTheme="minorHAnsi" w:hAnsiTheme="minorHAnsi"/>
          <w:sz w:val="22"/>
          <w:szCs w:val="22"/>
          <w:u w:val="single"/>
        </w:rPr>
        <w:t>RESPONDENTS</w:t>
      </w:r>
    </w:p>
    <w:p w:rsidR="00C573C8" w:rsidRPr="000B5C00" w:rsidP="000B5C00" w14:paraId="686322E1" w14:textId="77777777">
      <w:pPr>
        <w:ind w:left="720"/>
        <w:rPr>
          <w:rFonts w:ascii="Calibri" w:hAnsi="Calibri" w:cs="Courier New"/>
          <w:sz w:val="22"/>
          <w:szCs w:val="22"/>
        </w:rPr>
      </w:pPr>
    </w:p>
    <w:p w:rsidR="00A92AE0" w:rsidRPr="000B5C00" w:rsidP="000B5C00" w14:paraId="3E3E0B1F" w14:textId="77777777">
      <w:pPr>
        <w:ind w:left="720"/>
        <w:rPr>
          <w:rFonts w:ascii="Calibri" w:hAnsi="Calibri" w:cs="Courier New"/>
          <w:sz w:val="22"/>
          <w:szCs w:val="22"/>
        </w:rPr>
      </w:pPr>
      <w:r w:rsidRPr="000B5C00">
        <w:rPr>
          <w:rFonts w:ascii="Calibri" w:hAnsi="Calibri" w:cs="Courier New"/>
          <w:sz w:val="22"/>
          <w:szCs w:val="22"/>
        </w:rPr>
        <w:t>No payment or gift has been provided to any respondents.</w:t>
      </w:r>
    </w:p>
    <w:p w:rsidR="00E1792C" w:rsidRPr="000B5C00" w:rsidP="000B5C00" w14:paraId="6D3D87FD" w14:textId="77777777">
      <w:pPr>
        <w:ind w:left="720"/>
        <w:rPr>
          <w:rFonts w:ascii="Calibri" w:hAnsi="Calibri" w:cs="Courier New"/>
          <w:sz w:val="22"/>
          <w:szCs w:val="22"/>
        </w:rPr>
      </w:pPr>
    </w:p>
    <w:p w:rsidR="00C573C8" w:rsidRPr="002209DC" w:rsidP="002209DC" w14:paraId="6C96EC0B" w14:textId="59DB3692">
      <w:pPr>
        <w:pStyle w:val="Level1"/>
        <w:numPr>
          <w:ilvl w:val="0"/>
          <w:numId w:val="8"/>
        </w:numPr>
        <w:tabs>
          <w:tab w:val="left" w:pos="-1440"/>
          <w:tab w:val="num" w:pos="720"/>
        </w:tabs>
        <w:ind w:left="720" w:hanging="720"/>
        <w:rPr>
          <w:rFonts w:asciiTheme="minorHAnsi" w:hAnsiTheme="minorHAnsi"/>
          <w:sz w:val="22"/>
          <w:szCs w:val="22"/>
          <w:u w:val="single"/>
        </w:rPr>
      </w:pPr>
      <w:r w:rsidRPr="002209DC">
        <w:rPr>
          <w:rFonts w:asciiTheme="minorHAnsi" w:hAnsiTheme="minorHAnsi"/>
          <w:sz w:val="22"/>
          <w:szCs w:val="22"/>
          <w:u w:val="single"/>
        </w:rPr>
        <w:t>ASSURANCE OF CONFIDENTIALITY OF RESPONSES</w:t>
      </w:r>
    </w:p>
    <w:p w:rsidR="00C573C8" w:rsidRPr="002209DC" w:rsidP="002209DC" w14:paraId="74EA5B01" w14:textId="77777777">
      <w:pPr>
        <w:ind w:left="720"/>
        <w:rPr>
          <w:rFonts w:ascii="Calibri" w:hAnsi="Calibri" w:cs="Courier New"/>
          <w:sz w:val="22"/>
          <w:szCs w:val="22"/>
        </w:rPr>
      </w:pPr>
    </w:p>
    <w:p w:rsidR="00C573C8" w:rsidRPr="002209DC" w:rsidP="002209DC" w14:paraId="5DB21CB0" w14:textId="19F917B4">
      <w:pPr>
        <w:ind w:left="720"/>
        <w:rPr>
          <w:rFonts w:ascii="Calibri" w:hAnsi="Calibri" w:cs="Courier New"/>
          <w:sz w:val="22"/>
          <w:szCs w:val="22"/>
        </w:rPr>
      </w:pPr>
      <w:r w:rsidRPr="002209DC">
        <w:rPr>
          <w:rFonts w:ascii="Calibri" w:hAnsi="Calibri" w:cs="Courier New"/>
          <w:sz w:val="22"/>
          <w:szCs w:val="22"/>
        </w:rPr>
        <w:t>Generally, tax returns and tax return information are confidential as required by 26 U</w:t>
      </w:r>
      <w:r w:rsidR="002209DC">
        <w:rPr>
          <w:rFonts w:ascii="Calibri" w:hAnsi="Calibri" w:cs="Courier New"/>
          <w:sz w:val="22"/>
          <w:szCs w:val="22"/>
        </w:rPr>
        <w:t>.</w:t>
      </w:r>
      <w:r w:rsidRPr="002209DC">
        <w:rPr>
          <w:rFonts w:ascii="Calibri" w:hAnsi="Calibri" w:cs="Courier New"/>
          <w:sz w:val="22"/>
          <w:szCs w:val="22"/>
        </w:rPr>
        <w:t>S</w:t>
      </w:r>
      <w:r w:rsidR="002209DC">
        <w:rPr>
          <w:rFonts w:ascii="Calibri" w:hAnsi="Calibri" w:cs="Courier New"/>
          <w:sz w:val="22"/>
          <w:szCs w:val="22"/>
        </w:rPr>
        <w:t>.</w:t>
      </w:r>
      <w:r w:rsidRPr="002209DC">
        <w:rPr>
          <w:rFonts w:ascii="Calibri" w:hAnsi="Calibri" w:cs="Courier New"/>
          <w:sz w:val="22"/>
          <w:szCs w:val="22"/>
        </w:rPr>
        <w:t>C</w:t>
      </w:r>
      <w:r w:rsidR="002209DC">
        <w:rPr>
          <w:rFonts w:ascii="Calibri" w:hAnsi="Calibri" w:cs="Courier New"/>
          <w:sz w:val="22"/>
          <w:szCs w:val="22"/>
        </w:rPr>
        <w:t>.</w:t>
      </w:r>
      <w:r w:rsidRPr="002209DC">
        <w:rPr>
          <w:rFonts w:ascii="Calibri" w:hAnsi="Calibri" w:cs="Courier New"/>
          <w:sz w:val="22"/>
          <w:szCs w:val="22"/>
        </w:rPr>
        <w:t xml:space="preserve"> 6103.</w:t>
      </w:r>
    </w:p>
    <w:p w:rsidR="00C573C8" w:rsidRPr="002209DC" w:rsidP="002209DC" w14:paraId="1503785D" w14:textId="77777777">
      <w:pPr>
        <w:ind w:left="720"/>
        <w:rPr>
          <w:rFonts w:ascii="Calibri" w:hAnsi="Calibri" w:cs="Courier New"/>
          <w:sz w:val="22"/>
          <w:szCs w:val="22"/>
        </w:rPr>
      </w:pPr>
      <w:r w:rsidRPr="002209DC">
        <w:rPr>
          <w:rFonts w:ascii="Calibri" w:hAnsi="Calibri" w:cs="Courier New"/>
          <w:sz w:val="22"/>
          <w:szCs w:val="22"/>
        </w:rPr>
        <w:t xml:space="preserve">     </w:t>
      </w:r>
    </w:p>
    <w:p w:rsidR="00C573C8" w:rsidRPr="00EA51D3" w:rsidP="00EA51D3" w14:paraId="412D34E4" w14:textId="6BB9DC6E">
      <w:pPr>
        <w:pStyle w:val="Level1"/>
        <w:numPr>
          <w:ilvl w:val="0"/>
          <w:numId w:val="8"/>
        </w:numPr>
        <w:tabs>
          <w:tab w:val="left" w:pos="-1440"/>
          <w:tab w:val="num" w:pos="720"/>
        </w:tabs>
        <w:ind w:left="720" w:hanging="720"/>
        <w:rPr>
          <w:rFonts w:asciiTheme="minorHAnsi" w:hAnsiTheme="minorHAnsi"/>
          <w:sz w:val="22"/>
          <w:szCs w:val="22"/>
          <w:u w:val="single"/>
        </w:rPr>
      </w:pPr>
      <w:r w:rsidRPr="00EA51D3">
        <w:rPr>
          <w:rFonts w:asciiTheme="minorHAnsi" w:hAnsiTheme="minorHAnsi"/>
          <w:sz w:val="22"/>
          <w:szCs w:val="22"/>
          <w:u w:val="single"/>
        </w:rPr>
        <w:t>JUSTIFICATION OF SENSITIVE QUESTIONS</w:t>
      </w:r>
    </w:p>
    <w:p w:rsidR="00C573C8" w:rsidRPr="009B0674" w:rsidP="009B0674" w14:paraId="7E52F600" w14:textId="77777777">
      <w:pPr>
        <w:ind w:left="720"/>
        <w:rPr>
          <w:rFonts w:ascii="Calibri" w:hAnsi="Calibri" w:cs="Courier New"/>
          <w:sz w:val="22"/>
          <w:szCs w:val="22"/>
        </w:rPr>
      </w:pPr>
    </w:p>
    <w:p w:rsidR="009B0674" w:rsidRPr="00453AD3" w:rsidP="009B0674" w14:paraId="4EC2EAA5" w14:textId="436B11C0">
      <w:pPr>
        <w:numPr>
          <w:ilvl w:val="12"/>
          <w:numId w:val="0"/>
        </w:numPr>
        <w:ind w:left="720"/>
        <w:rPr>
          <w:rFonts w:asciiTheme="minorHAnsi" w:hAnsiTheme="minorHAnsi" w:cs="Calibri"/>
          <w:bCs/>
          <w:sz w:val="22"/>
          <w:szCs w:val="22"/>
        </w:rPr>
      </w:pPr>
      <w:r w:rsidRPr="009B0674">
        <w:rPr>
          <w:rFonts w:ascii="Calibri" w:hAnsi="Calibri" w:cs="Courier New"/>
          <w:sz w:val="22"/>
          <w:szCs w:val="22"/>
        </w:rPr>
        <w:t xml:space="preserve">A privacy impact assessment (PIA) has been conducted for information collected under this request as part of the “Business Master file (BMF)” and a Privacy Act System of Records notice (SORN) has been issued for </w:t>
      </w:r>
      <w:bookmarkStart w:id="2" w:name="_Hlk94249110"/>
      <w:r w:rsidRPr="009B0674">
        <w:rPr>
          <w:rFonts w:ascii="Calibri" w:hAnsi="Calibri" w:cs="Courier New"/>
          <w:sz w:val="22"/>
          <w:szCs w:val="22"/>
        </w:rPr>
        <w:t xml:space="preserve">these systems under Treasury/IRS 22.062 - Electronic Filing Records; </w:t>
      </w:r>
      <w:bookmarkStart w:id="3" w:name="_Hlk95474527"/>
      <w:r w:rsidRPr="009B0674">
        <w:rPr>
          <w:rFonts w:ascii="Calibri" w:hAnsi="Calibri" w:cs="Courier New"/>
          <w:sz w:val="22"/>
          <w:szCs w:val="22"/>
        </w:rPr>
        <w:t xml:space="preserve">Treasury/IRS 24.030 - Customer Account Data Engine (CADE) Individual Master File; </w:t>
      </w:r>
      <w:r w:rsidR="002C7C51">
        <w:rPr>
          <w:rFonts w:ascii="Calibri" w:hAnsi="Calibri" w:cs="Courier New"/>
          <w:sz w:val="22"/>
          <w:szCs w:val="22"/>
        </w:rPr>
        <w:t>Treasury/</w:t>
      </w:r>
      <w:r w:rsidRPr="009B0674">
        <w:rPr>
          <w:rFonts w:ascii="Calibri" w:hAnsi="Calibri" w:cs="Courier New"/>
          <w:sz w:val="22"/>
          <w:szCs w:val="22"/>
        </w:rPr>
        <w:t xml:space="preserve">IRS 24.046 - CADE Business Master File (BMF); Treasury/IRS 34.037 - Audit Trail and Security Records. </w:t>
      </w:r>
      <w:bookmarkStart w:id="4" w:name="_Hlk90540730"/>
      <w:r w:rsidRPr="009B0674">
        <w:rPr>
          <w:rFonts w:ascii="Calibri" w:hAnsi="Calibri" w:cs="Courier New"/>
          <w:sz w:val="22"/>
          <w:szCs w:val="22"/>
        </w:rPr>
        <w:t xml:space="preserve">The Internal Revenue Service PIAs can be found </w:t>
      </w:r>
      <w:bookmarkStart w:id="5" w:name="_Hlk96425022"/>
      <w:r w:rsidRPr="009B0674">
        <w:rPr>
          <w:rFonts w:ascii="Calibri" w:hAnsi="Calibri" w:cs="Courier New"/>
          <w:sz w:val="22"/>
          <w:szCs w:val="22"/>
        </w:rPr>
        <w:t xml:space="preserve">at </w:t>
      </w:r>
      <w:bookmarkStart w:id="6" w:name="_Hlk90530558"/>
      <w:bookmarkEnd w:id="2"/>
      <w:bookmarkEnd w:id="3"/>
      <w:bookmarkEnd w:id="4"/>
      <w:bookmarkEnd w:id="5"/>
      <w:hyperlink r:id="rId4" w:history="1">
        <w:r w:rsidRPr="007461BD">
          <w:rPr>
            <w:rStyle w:val="Hyperlink"/>
            <w:rFonts w:asciiTheme="minorHAnsi" w:hAnsiTheme="minorHAnsi" w:cs="Calibri"/>
            <w:bCs/>
            <w:sz w:val="22"/>
            <w:szCs w:val="22"/>
          </w:rPr>
          <w:t>https://www.irs.gov/privacy-disclosure/privacy-impact-assessments-pia</w:t>
        </w:r>
      </w:hyperlink>
      <w:bookmarkEnd w:id="6"/>
      <w:r w:rsidRPr="00453AD3">
        <w:rPr>
          <w:rFonts w:asciiTheme="minorHAnsi" w:hAnsiTheme="minorHAnsi" w:cs="Calibri"/>
          <w:bCs/>
          <w:sz w:val="22"/>
          <w:szCs w:val="22"/>
        </w:rPr>
        <w:t>.</w:t>
      </w:r>
    </w:p>
    <w:p w:rsidR="009B0674" w:rsidRPr="009B0674" w:rsidP="009B0674" w14:paraId="1C807DE6" w14:textId="77777777">
      <w:pPr>
        <w:ind w:left="720"/>
        <w:rPr>
          <w:rFonts w:ascii="Calibri" w:hAnsi="Calibri" w:cs="Courier New"/>
          <w:sz w:val="22"/>
          <w:szCs w:val="22"/>
        </w:rPr>
      </w:pPr>
    </w:p>
    <w:p w:rsidR="006C11B8" w:rsidRPr="009B0674" w:rsidP="009B0674" w14:paraId="27922309" w14:textId="086A8F50">
      <w:pPr>
        <w:ind w:left="720"/>
        <w:rPr>
          <w:rFonts w:ascii="Calibri" w:hAnsi="Calibri" w:cs="Courier New"/>
          <w:sz w:val="22"/>
          <w:szCs w:val="22"/>
        </w:rPr>
      </w:pPr>
      <w:r w:rsidRPr="009B0674">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C11B8" w:rsidRPr="009B0674" w:rsidP="009B0674" w14:paraId="2C56CEFC" w14:textId="77777777">
      <w:pPr>
        <w:ind w:left="720"/>
        <w:rPr>
          <w:rFonts w:ascii="Calibri" w:hAnsi="Calibri" w:cs="Courier New"/>
          <w:sz w:val="22"/>
          <w:szCs w:val="22"/>
        </w:rPr>
      </w:pPr>
    </w:p>
    <w:p w:rsidR="00C573C8" w:rsidRPr="00BF40D7" w:rsidP="00BF40D7" w14:paraId="194F74AA" w14:textId="02B6C5FF">
      <w:pPr>
        <w:pStyle w:val="Level1"/>
        <w:numPr>
          <w:ilvl w:val="0"/>
          <w:numId w:val="8"/>
        </w:numPr>
        <w:tabs>
          <w:tab w:val="left" w:pos="-1440"/>
          <w:tab w:val="num" w:pos="720"/>
        </w:tabs>
        <w:ind w:left="720" w:hanging="720"/>
        <w:rPr>
          <w:rFonts w:asciiTheme="minorHAnsi" w:hAnsiTheme="minorHAnsi"/>
          <w:sz w:val="22"/>
          <w:szCs w:val="22"/>
          <w:u w:val="single"/>
        </w:rPr>
      </w:pPr>
      <w:r w:rsidRPr="00BF40D7">
        <w:rPr>
          <w:rFonts w:asciiTheme="minorHAnsi" w:hAnsiTheme="minorHAnsi"/>
          <w:sz w:val="22"/>
          <w:szCs w:val="22"/>
          <w:u w:val="single"/>
        </w:rPr>
        <w:t>ESTIMATED BURDEN OF INFORMATION COLLECTION</w:t>
      </w:r>
    </w:p>
    <w:p w:rsidR="00C573C8" w:rsidRPr="00BF40D7" w:rsidP="00BF40D7" w14:paraId="183B4C71" w14:textId="77777777">
      <w:pPr>
        <w:numPr>
          <w:ilvl w:val="12"/>
          <w:numId w:val="0"/>
        </w:numPr>
        <w:ind w:left="720"/>
        <w:rPr>
          <w:rFonts w:ascii="Calibri" w:hAnsi="Calibri" w:cs="Courier New"/>
          <w:sz w:val="22"/>
          <w:szCs w:val="22"/>
        </w:rPr>
      </w:pPr>
    </w:p>
    <w:p w:rsidR="00552471" w:rsidP="00BF40D7" w14:paraId="5A776707" w14:textId="26E02BE2">
      <w:pPr>
        <w:numPr>
          <w:ilvl w:val="12"/>
          <w:numId w:val="0"/>
        </w:numPr>
        <w:ind w:left="720"/>
        <w:rPr>
          <w:rFonts w:ascii="Calibri" w:hAnsi="Calibri" w:cs="Courier New"/>
          <w:sz w:val="22"/>
          <w:szCs w:val="22"/>
        </w:rPr>
      </w:pPr>
      <w:r>
        <w:rPr>
          <w:rFonts w:ascii="Calibri" w:hAnsi="Calibri" w:cs="Courier New"/>
          <w:sz w:val="22"/>
          <w:szCs w:val="22"/>
        </w:rPr>
        <w:t xml:space="preserve">IRC section 6050X requires governments and those treated as government entities per IRC section 162(f)(5) to keep records and disclose information. The IRS estimates that approximately </w:t>
      </w:r>
      <w:r w:rsidR="00D34046">
        <w:rPr>
          <w:rFonts w:ascii="Calibri" w:hAnsi="Calibri" w:cs="Courier New"/>
          <w:sz w:val="22"/>
          <w:szCs w:val="22"/>
        </w:rPr>
        <w:t>2</w:t>
      </w:r>
      <w:r>
        <w:rPr>
          <w:rFonts w:ascii="Calibri" w:hAnsi="Calibri" w:cs="Courier New"/>
          <w:sz w:val="22"/>
          <w:szCs w:val="22"/>
        </w:rPr>
        <w:t xml:space="preserve">00 respondents will file an estimated </w:t>
      </w:r>
      <w:r w:rsidR="00D34046">
        <w:rPr>
          <w:rFonts w:ascii="Calibri" w:hAnsi="Calibri" w:cs="Courier New"/>
          <w:sz w:val="22"/>
          <w:szCs w:val="22"/>
        </w:rPr>
        <w:t>41,300</w:t>
      </w:r>
      <w:r>
        <w:rPr>
          <w:rFonts w:ascii="Calibri" w:hAnsi="Calibri" w:cs="Courier New"/>
          <w:sz w:val="22"/>
          <w:szCs w:val="22"/>
        </w:rPr>
        <w:t xml:space="preserve"> responses annually, with an estimated </w:t>
      </w:r>
      <w:r w:rsidR="00DA296D">
        <w:rPr>
          <w:rFonts w:ascii="Calibri" w:hAnsi="Calibri" w:cs="Courier New"/>
          <w:sz w:val="22"/>
          <w:szCs w:val="22"/>
        </w:rPr>
        <w:t xml:space="preserve">hourly </w:t>
      </w:r>
      <w:r>
        <w:rPr>
          <w:rFonts w:ascii="Calibri" w:hAnsi="Calibri" w:cs="Courier New"/>
          <w:sz w:val="22"/>
          <w:szCs w:val="22"/>
        </w:rPr>
        <w:t xml:space="preserve">burden of </w:t>
      </w:r>
      <w:r w:rsidR="00DA296D">
        <w:rPr>
          <w:rFonts w:ascii="Calibri" w:hAnsi="Calibri" w:cs="Courier New"/>
          <w:sz w:val="22"/>
          <w:szCs w:val="22"/>
        </w:rPr>
        <w:t>33 minutes per response</w:t>
      </w:r>
      <w:r>
        <w:rPr>
          <w:rFonts w:ascii="Calibri" w:hAnsi="Calibri" w:cs="Courier New"/>
          <w:sz w:val="22"/>
          <w:szCs w:val="22"/>
        </w:rPr>
        <w:t>.</w:t>
      </w:r>
    </w:p>
    <w:p w:rsidR="00B01249" w:rsidRPr="00BF40D7" w:rsidP="00BF40D7" w14:paraId="6F7AD453" w14:textId="77777777">
      <w:pPr>
        <w:numPr>
          <w:ilvl w:val="12"/>
          <w:numId w:val="0"/>
        </w:numPr>
        <w:ind w:left="720"/>
        <w:rPr>
          <w:rFonts w:ascii="Calibri" w:hAnsi="Calibri" w:cs="Courier New"/>
          <w:sz w:val="22"/>
          <w:szCs w:val="22"/>
        </w:rPr>
      </w:pPr>
      <w:r w:rsidRPr="00BF40D7">
        <w:rPr>
          <w:rFonts w:ascii="Calibri" w:hAnsi="Calibri" w:cs="Courier New"/>
          <w:sz w:val="22"/>
          <w:szCs w:val="22"/>
        </w:rPr>
        <w:t xml:space="preserve">  </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757"/>
        <w:gridCol w:w="1170"/>
        <w:gridCol w:w="1170"/>
        <w:gridCol w:w="1080"/>
        <w:gridCol w:w="1170"/>
        <w:gridCol w:w="1123"/>
      </w:tblGrid>
      <w:tr w14:paraId="2D8A63B6" w14:textId="77777777" w:rsidTr="003F0A7F">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vAlign w:val="bottom"/>
          </w:tcPr>
          <w:p w:rsidR="00B01249" w:rsidRPr="00124949" w:rsidP="003F0A7F" w14:paraId="56305E66" w14:textId="77777777">
            <w:pPr>
              <w:keepNext/>
              <w:keepLines/>
              <w:numPr>
                <w:ilvl w:val="12"/>
                <w:numId w:val="0"/>
              </w:numPr>
              <w:jc w:val="center"/>
              <w:rPr>
                <w:rFonts w:ascii="Arial Narrow" w:hAnsi="Arial Narrow"/>
                <w:b/>
                <w:sz w:val="18"/>
                <w:szCs w:val="18"/>
              </w:rPr>
            </w:pPr>
            <w:bookmarkStart w:id="7" w:name="_Hlk103748992"/>
            <w:r w:rsidRPr="00124949">
              <w:rPr>
                <w:rFonts w:ascii="Arial Narrow" w:hAnsi="Arial Narrow"/>
                <w:b/>
                <w:sz w:val="18"/>
                <w:szCs w:val="18"/>
              </w:rPr>
              <w:t>Authority</w:t>
            </w:r>
          </w:p>
        </w:tc>
        <w:tc>
          <w:tcPr>
            <w:tcW w:w="1757" w:type="dxa"/>
            <w:vAlign w:val="bottom"/>
          </w:tcPr>
          <w:p w:rsidR="00B01249" w:rsidRPr="00124949" w:rsidP="003F0A7F" w14:paraId="18A25EC7"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Description</w:t>
            </w:r>
          </w:p>
        </w:tc>
        <w:tc>
          <w:tcPr>
            <w:tcW w:w="1170" w:type="dxa"/>
            <w:vAlign w:val="bottom"/>
          </w:tcPr>
          <w:p w:rsidR="00B01249" w:rsidRPr="00124949" w:rsidP="003F0A7F" w14:paraId="281AA51A"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of Respondents</w:t>
            </w:r>
          </w:p>
        </w:tc>
        <w:tc>
          <w:tcPr>
            <w:tcW w:w="1170" w:type="dxa"/>
            <w:vAlign w:val="bottom"/>
          </w:tcPr>
          <w:p w:rsidR="00B01249" w:rsidRPr="00124949" w:rsidP="003F0A7F" w14:paraId="213CA1C0"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Responses per Respondent</w:t>
            </w:r>
          </w:p>
        </w:tc>
        <w:tc>
          <w:tcPr>
            <w:tcW w:w="1080" w:type="dxa"/>
            <w:vAlign w:val="bottom"/>
          </w:tcPr>
          <w:p w:rsidR="00B01249" w:rsidRPr="00124949" w:rsidP="003F0A7F" w14:paraId="2E160B48"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Annual Responses</w:t>
            </w:r>
          </w:p>
        </w:tc>
        <w:tc>
          <w:tcPr>
            <w:tcW w:w="1170" w:type="dxa"/>
            <w:vAlign w:val="bottom"/>
          </w:tcPr>
          <w:p w:rsidR="00B01249" w:rsidRPr="00124949" w:rsidP="003F0A7F" w14:paraId="1EBB9C67"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Hours per Response</w:t>
            </w:r>
          </w:p>
        </w:tc>
        <w:tc>
          <w:tcPr>
            <w:tcW w:w="1123" w:type="dxa"/>
            <w:vAlign w:val="bottom"/>
          </w:tcPr>
          <w:p w:rsidR="00B01249" w:rsidRPr="00124949" w:rsidP="003F0A7F" w14:paraId="1E6BEDB1"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Total Burden Hours</w:t>
            </w:r>
          </w:p>
        </w:tc>
      </w:tr>
      <w:tr w14:paraId="2A1299E3" w14:textId="77777777" w:rsidTr="003F0A7F">
        <w:tblPrEx>
          <w:tblW w:w="8640" w:type="dxa"/>
          <w:tblInd w:w="715" w:type="dxa"/>
          <w:tblLook w:val="04A0"/>
        </w:tblPrEx>
        <w:tc>
          <w:tcPr>
            <w:tcW w:w="1170" w:type="dxa"/>
            <w:vAlign w:val="bottom"/>
          </w:tcPr>
          <w:p w:rsidR="00B01249" w:rsidRPr="00124949" w:rsidP="003F0A7F" w14:paraId="312010BD" w14:textId="74A4A3D7">
            <w:pPr>
              <w:keepNext/>
              <w:keepLines/>
              <w:numPr>
                <w:ilvl w:val="12"/>
                <w:numId w:val="0"/>
              </w:numPr>
              <w:jc w:val="center"/>
              <w:rPr>
                <w:rFonts w:ascii="Arial Narrow" w:hAnsi="Arial Narrow"/>
                <w:sz w:val="18"/>
                <w:szCs w:val="18"/>
              </w:rPr>
            </w:pPr>
            <w:r>
              <w:rPr>
                <w:rFonts w:ascii="Arial Narrow" w:hAnsi="Arial Narrow"/>
                <w:sz w:val="18"/>
                <w:szCs w:val="18"/>
              </w:rPr>
              <w:t>IRC 6050X</w:t>
            </w:r>
          </w:p>
        </w:tc>
        <w:tc>
          <w:tcPr>
            <w:tcW w:w="1757" w:type="dxa"/>
            <w:vAlign w:val="bottom"/>
          </w:tcPr>
          <w:p w:rsidR="00B01249" w:rsidRPr="00124949" w:rsidP="003F0A7F" w14:paraId="362EF169" w14:textId="7F46E6C6">
            <w:pPr>
              <w:keepNext/>
              <w:keepLines/>
              <w:numPr>
                <w:ilvl w:val="12"/>
                <w:numId w:val="0"/>
              </w:numPr>
              <w:jc w:val="center"/>
              <w:rPr>
                <w:rFonts w:ascii="Arial Narrow" w:hAnsi="Arial Narrow"/>
                <w:sz w:val="18"/>
                <w:szCs w:val="18"/>
              </w:rPr>
            </w:pPr>
            <w:r>
              <w:rPr>
                <w:rFonts w:ascii="Arial Narrow" w:hAnsi="Arial Narrow"/>
                <w:sz w:val="18"/>
                <w:szCs w:val="18"/>
              </w:rPr>
              <w:t>Form 1098-F</w:t>
            </w:r>
          </w:p>
        </w:tc>
        <w:tc>
          <w:tcPr>
            <w:tcW w:w="1170" w:type="dxa"/>
            <w:vAlign w:val="bottom"/>
          </w:tcPr>
          <w:p w:rsidR="00B01249" w:rsidRPr="00124949" w:rsidP="003F0A7F" w14:paraId="41F01F50" w14:textId="292C0476">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00B01249" w:rsidRPr="00124949" w:rsidP="003F0A7F" w14:paraId="33EE158F" w14:textId="4E6AA18D">
            <w:pPr>
              <w:keepNext/>
              <w:keepLines/>
              <w:numPr>
                <w:ilvl w:val="12"/>
                <w:numId w:val="0"/>
              </w:numPr>
              <w:jc w:val="center"/>
              <w:rPr>
                <w:rFonts w:ascii="Arial Narrow" w:hAnsi="Arial Narrow"/>
                <w:sz w:val="18"/>
                <w:szCs w:val="18"/>
              </w:rPr>
            </w:pPr>
            <w:r>
              <w:rPr>
                <w:rFonts w:ascii="Arial Narrow" w:hAnsi="Arial Narrow"/>
                <w:sz w:val="18"/>
                <w:szCs w:val="18"/>
              </w:rPr>
              <w:t>6</w:t>
            </w:r>
            <w:r w:rsidR="00CB21E5">
              <w:rPr>
                <w:rFonts w:ascii="Arial Narrow" w:hAnsi="Arial Narrow"/>
                <w:sz w:val="18"/>
                <w:szCs w:val="18"/>
              </w:rPr>
              <w:t>95.3</w:t>
            </w:r>
            <w:r w:rsidR="00B83D49">
              <w:rPr>
                <w:rFonts w:ascii="Arial Narrow" w:hAnsi="Arial Narrow"/>
                <w:sz w:val="18"/>
                <w:szCs w:val="18"/>
              </w:rPr>
              <w:t>3</w:t>
            </w:r>
          </w:p>
        </w:tc>
        <w:tc>
          <w:tcPr>
            <w:tcW w:w="1080" w:type="dxa"/>
            <w:vAlign w:val="bottom"/>
          </w:tcPr>
          <w:p w:rsidR="00B01249" w:rsidRPr="00124949" w:rsidP="003F0A7F" w14:paraId="4FBDCC17" w14:textId="6649ED5F">
            <w:pPr>
              <w:keepNext/>
              <w:keepLines/>
              <w:numPr>
                <w:ilvl w:val="12"/>
                <w:numId w:val="0"/>
              </w:numPr>
              <w:jc w:val="center"/>
              <w:rPr>
                <w:rFonts w:ascii="Arial Narrow" w:hAnsi="Arial Narrow"/>
                <w:sz w:val="18"/>
                <w:szCs w:val="18"/>
              </w:rPr>
            </w:pPr>
            <w:r>
              <w:rPr>
                <w:rFonts w:ascii="Arial Narrow" w:hAnsi="Arial Narrow"/>
                <w:sz w:val="18"/>
                <w:szCs w:val="18"/>
              </w:rPr>
              <w:t>41,300</w:t>
            </w:r>
          </w:p>
        </w:tc>
        <w:tc>
          <w:tcPr>
            <w:tcW w:w="1170" w:type="dxa"/>
            <w:vAlign w:val="bottom"/>
          </w:tcPr>
          <w:p w:rsidR="00B01249" w:rsidRPr="00124949" w:rsidP="003F0A7F" w14:paraId="3F4B7096" w14:textId="2CDE61B9">
            <w:pPr>
              <w:keepNext/>
              <w:keepLines/>
              <w:numPr>
                <w:ilvl w:val="12"/>
                <w:numId w:val="0"/>
              </w:numPr>
              <w:jc w:val="center"/>
              <w:rPr>
                <w:rFonts w:ascii="Arial Narrow" w:hAnsi="Arial Narrow"/>
                <w:sz w:val="18"/>
                <w:szCs w:val="18"/>
              </w:rPr>
            </w:pPr>
            <w:r>
              <w:rPr>
                <w:rFonts w:ascii="Arial Narrow" w:hAnsi="Arial Narrow"/>
                <w:sz w:val="18"/>
                <w:szCs w:val="18"/>
              </w:rPr>
              <w:t>.</w:t>
            </w:r>
            <w:r w:rsidR="00755BB0">
              <w:rPr>
                <w:rFonts w:ascii="Arial Narrow" w:hAnsi="Arial Narrow"/>
                <w:sz w:val="18"/>
                <w:szCs w:val="18"/>
              </w:rPr>
              <w:t>33</w:t>
            </w:r>
          </w:p>
        </w:tc>
        <w:tc>
          <w:tcPr>
            <w:tcW w:w="1123" w:type="dxa"/>
            <w:vAlign w:val="bottom"/>
          </w:tcPr>
          <w:p w:rsidR="00B01249" w:rsidRPr="00124949" w:rsidP="003F0A7F" w14:paraId="4C2B095A" w14:textId="1982E9FD">
            <w:pPr>
              <w:keepNext/>
              <w:keepLines/>
              <w:numPr>
                <w:ilvl w:val="12"/>
                <w:numId w:val="0"/>
              </w:numPr>
              <w:jc w:val="center"/>
              <w:rPr>
                <w:rFonts w:ascii="Arial Narrow" w:hAnsi="Arial Narrow"/>
                <w:sz w:val="18"/>
                <w:szCs w:val="18"/>
              </w:rPr>
            </w:pPr>
            <w:r>
              <w:rPr>
                <w:rFonts w:ascii="Arial Narrow" w:hAnsi="Arial Narrow"/>
                <w:sz w:val="18"/>
                <w:szCs w:val="18"/>
              </w:rPr>
              <w:t>22,715</w:t>
            </w:r>
          </w:p>
        </w:tc>
      </w:tr>
      <w:tr w14:paraId="289F6E09" w14:textId="77777777" w:rsidTr="003F0A7F">
        <w:tblPrEx>
          <w:tblW w:w="8640" w:type="dxa"/>
          <w:tblInd w:w="715" w:type="dxa"/>
          <w:tblLook w:val="04A0"/>
        </w:tblPrEx>
        <w:tc>
          <w:tcPr>
            <w:tcW w:w="1170" w:type="dxa"/>
            <w:vAlign w:val="bottom"/>
          </w:tcPr>
          <w:p w:rsidR="00B01249" w:rsidRPr="00124949" w:rsidP="003F0A7F" w14:paraId="26A66B4A" w14:textId="77777777">
            <w:pPr>
              <w:keepNext/>
              <w:keepLines/>
              <w:numPr>
                <w:ilvl w:val="12"/>
                <w:numId w:val="0"/>
              </w:numPr>
              <w:jc w:val="center"/>
              <w:rPr>
                <w:rFonts w:ascii="Arial Narrow" w:hAnsi="Arial Narrow"/>
                <w:b/>
                <w:bCs/>
                <w:sz w:val="18"/>
                <w:szCs w:val="18"/>
              </w:rPr>
            </w:pPr>
            <w:r w:rsidRPr="00124949">
              <w:rPr>
                <w:rFonts w:ascii="Arial Narrow" w:hAnsi="Arial Narrow"/>
                <w:b/>
                <w:bCs/>
                <w:sz w:val="18"/>
                <w:szCs w:val="18"/>
              </w:rPr>
              <w:t>Totals</w:t>
            </w:r>
          </w:p>
        </w:tc>
        <w:tc>
          <w:tcPr>
            <w:tcW w:w="1757" w:type="dxa"/>
            <w:vAlign w:val="bottom"/>
          </w:tcPr>
          <w:p w:rsidR="00B01249" w:rsidRPr="00124949" w:rsidP="003F0A7F" w14:paraId="596EB6D8" w14:textId="77777777">
            <w:pPr>
              <w:keepNext/>
              <w:keepLines/>
              <w:numPr>
                <w:ilvl w:val="12"/>
                <w:numId w:val="0"/>
              </w:numPr>
              <w:jc w:val="center"/>
              <w:rPr>
                <w:rFonts w:ascii="Arial Narrow" w:hAnsi="Arial Narrow"/>
                <w:b/>
                <w:bCs/>
                <w:sz w:val="18"/>
                <w:szCs w:val="18"/>
              </w:rPr>
            </w:pPr>
          </w:p>
        </w:tc>
        <w:tc>
          <w:tcPr>
            <w:tcW w:w="1170" w:type="dxa"/>
            <w:vAlign w:val="bottom"/>
          </w:tcPr>
          <w:p w:rsidR="00B01249" w:rsidRPr="00124949" w:rsidP="003F0A7F" w14:paraId="076968D2" w14:textId="34DD2A93">
            <w:pPr>
              <w:keepNext/>
              <w:keepLines/>
              <w:numPr>
                <w:ilvl w:val="12"/>
                <w:numId w:val="0"/>
              </w:numPr>
              <w:jc w:val="center"/>
              <w:rPr>
                <w:rFonts w:ascii="Arial Narrow" w:hAnsi="Arial Narrow"/>
                <w:b/>
                <w:bCs/>
                <w:sz w:val="18"/>
                <w:szCs w:val="18"/>
              </w:rPr>
            </w:pPr>
            <w:r>
              <w:rPr>
                <w:rFonts w:ascii="Arial Narrow" w:hAnsi="Arial Narrow"/>
                <w:b/>
                <w:bCs/>
                <w:sz w:val="18"/>
                <w:szCs w:val="18"/>
              </w:rPr>
              <w:t>200</w:t>
            </w:r>
          </w:p>
        </w:tc>
        <w:tc>
          <w:tcPr>
            <w:tcW w:w="1170" w:type="dxa"/>
            <w:vAlign w:val="bottom"/>
          </w:tcPr>
          <w:p w:rsidR="00B01249" w:rsidRPr="00124949" w:rsidP="003F0A7F" w14:paraId="71E6E66D" w14:textId="77777777">
            <w:pPr>
              <w:keepNext/>
              <w:keepLines/>
              <w:numPr>
                <w:ilvl w:val="12"/>
                <w:numId w:val="0"/>
              </w:numPr>
              <w:jc w:val="center"/>
              <w:rPr>
                <w:rFonts w:ascii="Arial Narrow" w:hAnsi="Arial Narrow"/>
                <w:b/>
                <w:bCs/>
                <w:sz w:val="18"/>
                <w:szCs w:val="18"/>
              </w:rPr>
            </w:pPr>
          </w:p>
        </w:tc>
        <w:tc>
          <w:tcPr>
            <w:tcW w:w="1080" w:type="dxa"/>
            <w:vAlign w:val="bottom"/>
          </w:tcPr>
          <w:p w:rsidR="00B01249" w:rsidRPr="00124949" w:rsidP="003F0A7F" w14:paraId="4222CEE5" w14:textId="4268D231">
            <w:pPr>
              <w:keepNext/>
              <w:keepLines/>
              <w:numPr>
                <w:ilvl w:val="12"/>
                <w:numId w:val="0"/>
              </w:numPr>
              <w:jc w:val="center"/>
              <w:rPr>
                <w:rFonts w:ascii="Arial Narrow" w:hAnsi="Arial Narrow"/>
                <w:b/>
                <w:bCs/>
                <w:sz w:val="18"/>
                <w:szCs w:val="18"/>
              </w:rPr>
            </w:pPr>
            <w:r>
              <w:rPr>
                <w:rFonts w:ascii="Arial Narrow" w:hAnsi="Arial Narrow"/>
                <w:b/>
                <w:bCs/>
                <w:sz w:val="18"/>
                <w:szCs w:val="18"/>
              </w:rPr>
              <w:t>4</w:t>
            </w:r>
            <w:r w:rsidR="00780B60">
              <w:rPr>
                <w:rFonts w:ascii="Arial Narrow" w:hAnsi="Arial Narrow"/>
                <w:b/>
                <w:bCs/>
                <w:sz w:val="18"/>
                <w:szCs w:val="18"/>
              </w:rPr>
              <w:t>1</w:t>
            </w:r>
            <w:r>
              <w:rPr>
                <w:rFonts w:ascii="Arial Narrow" w:hAnsi="Arial Narrow"/>
                <w:b/>
                <w:bCs/>
                <w:sz w:val="18"/>
                <w:szCs w:val="18"/>
              </w:rPr>
              <w:t>,300</w:t>
            </w:r>
          </w:p>
        </w:tc>
        <w:tc>
          <w:tcPr>
            <w:tcW w:w="1170" w:type="dxa"/>
            <w:vAlign w:val="bottom"/>
          </w:tcPr>
          <w:p w:rsidR="00B01249" w:rsidRPr="00124949" w:rsidP="003F0A7F" w14:paraId="4C68053A" w14:textId="77777777">
            <w:pPr>
              <w:keepNext/>
              <w:keepLines/>
              <w:numPr>
                <w:ilvl w:val="12"/>
                <w:numId w:val="0"/>
              </w:numPr>
              <w:jc w:val="center"/>
              <w:rPr>
                <w:rFonts w:ascii="Arial Narrow" w:hAnsi="Arial Narrow"/>
                <w:b/>
                <w:bCs/>
                <w:sz w:val="18"/>
                <w:szCs w:val="18"/>
              </w:rPr>
            </w:pPr>
          </w:p>
        </w:tc>
        <w:tc>
          <w:tcPr>
            <w:tcW w:w="1123" w:type="dxa"/>
            <w:vAlign w:val="bottom"/>
          </w:tcPr>
          <w:p w:rsidR="00B01249" w:rsidRPr="00124949" w:rsidP="003F0A7F" w14:paraId="4D9D5A56" w14:textId="669733D9">
            <w:pPr>
              <w:keepNext/>
              <w:keepLines/>
              <w:numPr>
                <w:ilvl w:val="12"/>
                <w:numId w:val="0"/>
              </w:numPr>
              <w:jc w:val="center"/>
              <w:rPr>
                <w:rFonts w:ascii="Arial Narrow" w:hAnsi="Arial Narrow"/>
                <w:b/>
                <w:bCs/>
                <w:sz w:val="18"/>
                <w:szCs w:val="18"/>
              </w:rPr>
            </w:pPr>
            <w:r>
              <w:rPr>
                <w:rFonts w:ascii="Arial Narrow" w:hAnsi="Arial Narrow"/>
                <w:b/>
                <w:bCs/>
                <w:sz w:val="18"/>
                <w:szCs w:val="18"/>
              </w:rPr>
              <w:t>22,715</w:t>
            </w:r>
          </w:p>
        </w:tc>
      </w:tr>
      <w:bookmarkEnd w:id="7"/>
    </w:tbl>
    <w:p w:rsidR="00C573C8" w:rsidRPr="00BF40D7" w:rsidP="00BF40D7" w14:paraId="182CA4CC" w14:textId="273676DD">
      <w:pPr>
        <w:numPr>
          <w:ilvl w:val="12"/>
          <w:numId w:val="0"/>
        </w:numPr>
        <w:ind w:left="720"/>
        <w:rPr>
          <w:rFonts w:ascii="Calibri" w:hAnsi="Calibri" w:cs="Courier New"/>
          <w:sz w:val="22"/>
          <w:szCs w:val="22"/>
        </w:rPr>
      </w:pPr>
    </w:p>
    <w:p w:rsidR="00DD4327" w:rsidRPr="00131658" w:rsidP="00B01249" w14:paraId="2DFB4703" w14:textId="37A1D177">
      <w:pPr>
        <w:numPr>
          <w:ilvl w:val="12"/>
          <w:numId w:val="0"/>
        </w:numPr>
        <w:ind w:left="720"/>
        <w:rPr>
          <w:rFonts w:ascii="Calibri" w:hAnsi="Calibri" w:cs="Courier New"/>
          <w:sz w:val="22"/>
          <w:szCs w:val="22"/>
        </w:rPr>
      </w:pPr>
      <w:bookmarkStart w:id="8" w:name="_Hlk103749115"/>
      <w:r w:rsidRPr="00131658">
        <w:rPr>
          <w:rFonts w:asciiTheme="minorHAnsi" w:hAnsiTheme="minorHAnsi"/>
          <w:sz w:val="22"/>
          <w:szCs w:val="22"/>
        </w:rPr>
        <w:t>The following regulations impose no additional burden. Please continue to assign OMB number 1545-2284 to these regulations.</w:t>
      </w:r>
      <w:bookmarkEnd w:id="8"/>
    </w:p>
    <w:p w:rsidR="00DD4327" w:rsidRPr="00131658" w:rsidP="00B01249" w14:paraId="1BE01097" w14:textId="77777777">
      <w:pPr>
        <w:numPr>
          <w:ilvl w:val="12"/>
          <w:numId w:val="0"/>
        </w:numPr>
        <w:ind w:left="720"/>
        <w:rPr>
          <w:rFonts w:ascii="Calibri" w:hAnsi="Calibri" w:cs="Courier New"/>
          <w:sz w:val="22"/>
          <w:szCs w:val="22"/>
        </w:rPr>
      </w:pPr>
    </w:p>
    <w:p w:rsidR="00B01249" w:rsidRPr="00131658" w:rsidP="00B01249" w14:paraId="55ED897C" w14:textId="77777777">
      <w:pPr>
        <w:numPr>
          <w:ilvl w:val="12"/>
          <w:numId w:val="0"/>
        </w:numPr>
        <w:ind w:left="720"/>
        <w:rPr>
          <w:rFonts w:ascii="Calibri" w:hAnsi="Calibri" w:cs="Courier New"/>
          <w:sz w:val="22"/>
          <w:szCs w:val="22"/>
        </w:rPr>
        <w:sectPr w:rsidSect="001363B6">
          <w:type w:val="continuous"/>
          <w:pgSz w:w="12240" w:h="15840"/>
          <w:pgMar w:top="1368" w:right="1368" w:bottom="1440" w:left="1440" w:header="1368" w:footer="1368" w:gutter="0"/>
          <w:cols w:space="720"/>
          <w:noEndnote/>
        </w:sectPr>
      </w:pPr>
    </w:p>
    <w:p w:rsidR="00B01249" w:rsidRPr="00131658" w:rsidP="00B01249" w14:paraId="4FBC6F08" w14:textId="77777777">
      <w:pPr>
        <w:numPr>
          <w:ilvl w:val="12"/>
          <w:numId w:val="0"/>
        </w:numPr>
        <w:ind w:left="720"/>
        <w:rPr>
          <w:rFonts w:ascii="Calibri" w:hAnsi="Calibri" w:cs="Courier New"/>
          <w:sz w:val="22"/>
          <w:szCs w:val="22"/>
        </w:rPr>
      </w:pPr>
      <w:r w:rsidRPr="00131658">
        <w:rPr>
          <w:rFonts w:ascii="Calibri" w:hAnsi="Calibri" w:cs="Courier New"/>
          <w:sz w:val="22"/>
          <w:szCs w:val="22"/>
        </w:rPr>
        <w:t>1.162-21</w:t>
      </w:r>
    </w:p>
    <w:p w:rsidR="00DD4327" w:rsidRPr="00B01249" w:rsidP="00B01249" w14:paraId="7DE923CE" w14:textId="123C2E2B">
      <w:pPr>
        <w:numPr>
          <w:ilvl w:val="12"/>
          <w:numId w:val="0"/>
        </w:numPr>
        <w:ind w:left="720"/>
        <w:rPr>
          <w:rFonts w:ascii="Calibri" w:hAnsi="Calibri" w:cs="Courier New"/>
          <w:sz w:val="22"/>
          <w:szCs w:val="22"/>
        </w:rPr>
      </w:pPr>
      <w:r w:rsidRPr="00131658">
        <w:rPr>
          <w:rFonts w:ascii="Calibri" w:hAnsi="Calibri" w:cs="Courier New"/>
          <w:sz w:val="22"/>
          <w:szCs w:val="22"/>
        </w:rPr>
        <w:t>1.</w:t>
      </w:r>
      <w:r w:rsidRPr="00131658" w:rsidR="007338E5">
        <w:rPr>
          <w:rFonts w:ascii="Calibri" w:hAnsi="Calibri" w:cs="Courier New"/>
          <w:sz w:val="22"/>
          <w:szCs w:val="22"/>
        </w:rPr>
        <w:t>6050</w:t>
      </w:r>
      <w:r w:rsidRPr="00131658" w:rsidR="00A92AE0">
        <w:rPr>
          <w:rFonts w:ascii="Calibri" w:hAnsi="Calibri" w:cs="Courier New"/>
          <w:sz w:val="22"/>
          <w:szCs w:val="22"/>
        </w:rPr>
        <w:t>X</w:t>
      </w:r>
      <w:r w:rsidRPr="00131658" w:rsidR="007338E5">
        <w:rPr>
          <w:rFonts w:ascii="Calibri" w:hAnsi="Calibri" w:cs="Courier New"/>
          <w:sz w:val="22"/>
          <w:szCs w:val="22"/>
        </w:rPr>
        <w:t xml:space="preserve"> -</w:t>
      </w:r>
      <w:r w:rsidRPr="00131658" w:rsidR="00B01249">
        <w:rPr>
          <w:rFonts w:ascii="Calibri" w:hAnsi="Calibri" w:cs="Courier New"/>
          <w:sz w:val="22"/>
          <w:szCs w:val="22"/>
        </w:rPr>
        <w:t>1</w:t>
      </w:r>
    </w:p>
    <w:p w:rsidR="00B01249" w:rsidP="00B01249" w14:paraId="14C05049" w14:textId="77777777">
      <w:pPr>
        <w:numPr>
          <w:ilvl w:val="12"/>
          <w:numId w:val="0"/>
        </w:numPr>
        <w:ind w:left="720"/>
        <w:rPr>
          <w:rFonts w:ascii="Calibri" w:hAnsi="Calibri" w:cs="Courier New"/>
          <w:sz w:val="22"/>
          <w:szCs w:val="22"/>
        </w:rPr>
        <w:sectPr w:rsidSect="00B01249">
          <w:type w:val="continuous"/>
          <w:pgSz w:w="12240" w:h="15840"/>
          <w:pgMar w:top="1368" w:right="1368" w:bottom="1440" w:left="1440" w:header="1368" w:footer="1368" w:gutter="0"/>
          <w:cols w:num="3" w:space="720"/>
          <w:noEndnote/>
        </w:sectPr>
      </w:pPr>
    </w:p>
    <w:p w:rsidR="00007D7B" w:rsidRPr="00B01249" w:rsidP="00B01249" w14:paraId="740F8374" w14:textId="77777777">
      <w:pPr>
        <w:numPr>
          <w:ilvl w:val="12"/>
          <w:numId w:val="0"/>
        </w:numPr>
        <w:ind w:left="720"/>
        <w:rPr>
          <w:rFonts w:ascii="Calibri" w:hAnsi="Calibri" w:cs="Courier New"/>
          <w:sz w:val="22"/>
          <w:szCs w:val="22"/>
        </w:rPr>
      </w:pPr>
    </w:p>
    <w:p w:rsidR="00C573C8" w:rsidRPr="00B01249" w:rsidP="00B01249" w14:paraId="1232EF75" w14:textId="08A37BE9">
      <w:pPr>
        <w:pStyle w:val="Level1"/>
        <w:numPr>
          <w:ilvl w:val="0"/>
          <w:numId w:val="8"/>
        </w:numPr>
        <w:tabs>
          <w:tab w:val="left" w:pos="-1440"/>
          <w:tab w:val="num" w:pos="720"/>
        </w:tabs>
        <w:ind w:left="720" w:hanging="720"/>
        <w:rPr>
          <w:rFonts w:asciiTheme="minorHAnsi" w:hAnsiTheme="minorHAnsi"/>
          <w:sz w:val="22"/>
          <w:szCs w:val="22"/>
          <w:u w:val="single"/>
        </w:rPr>
      </w:pPr>
      <w:r w:rsidRPr="00A071B2">
        <w:rPr>
          <w:rFonts w:asciiTheme="minorHAnsi" w:hAnsiTheme="minorHAnsi"/>
          <w:sz w:val="22"/>
          <w:szCs w:val="22"/>
          <w:u w:val="single"/>
        </w:rPr>
        <w:t>ESTIMATED TOTAL</w:t>
      </w:r>
      <w:r w:rsidRPr="00B01249">
        <w:rPr>
          <w:rFonts w:asciiTheme="minorHAnsi" w:hAnsiTheme="minorHAnsi"/>
          <w:sz w:val="22"/>
          <w:szCs w:val="22"/>
          <w:u w:val="single"/>
        </w:rPr>
        <w:t xml:space="preserve"> ANNUAL COST BURDEN TO RESPONDENTS</w:t>
      </w:r>
    </w:p>
    <w:p w:rsidR="00C573C8" w:rsidRPr="00E93F76" w:rsidP="00E93F76" w14:paraId="471907C9" w14:textId="77777777">
      <w:pPr>
        <w:numPr>
          <w:ilvl w:val="12"/>
          <w:numId w:val="0"/>
        </w:numPr>
        <w:ind w:left="720"/>
        <w:rPr>
          <w:rFonts w:ascii="Calibri" w:hAnsi="Calibri" w:cs="Courier New"/>
          <w:sz w:val="22"/>
          <w:szCs w:val="22"/>
        </w:rPr>
      </w:pPr>
    </w:p>
    <w:p w:rsidR="009D07A5" w:rsidP="009D07A5" w14:paraId="2F811FFA" w14:textId="77777777">
      <w:pPr>
        <w:numPr>
          <w:ilvl w:val="12"/>
          <w:numId w:val="0"/>
        </w:numPr>
        <w:ind w:left="720"/>
        <w:rPr>
          <w:rFonts w:ascii="Calibri" w:hAnsi="Calibri" w:cs="Courier New"/>
          <w:sz w:val="22"/>
          <w:szCs w:val="22"/>
        </w:rPr>
      </w:pPr>
      <w:r w:rsidRPr="009D07A5">
        <w:rPr>
          <w:rFonts w:ascii="Calibri" w:hAnsi="Calibri" w:cs="Courier New"/>
          <w:sz w:val="22"/>
          <w:szCs w:val="22"/>
        </w:rPr>
        <w:t>This information collection will be included in the consolidated OMB submission for</w:t>
      </w:r>
      <w:r>
        <w:rPr>
          <w:rFonts w:ascii="Calibri" w:hAnsi="Calibri" w:cs="Courier New"/>
          <w:sz w:val="22"/>
          <w:szCs w:val="22"/>
        </w:rPr>
        <w:t xml:space="preserve"> </w:t>
      </w:r>
      <w:r w:rsidRPr="009D07A5">
        <w:rPr>
          <w:rFonts w:ascii="Calibri" w:hAnsi="Calibri" w:cs="Courier New"/>
          <w:sz w:val="22"/>
          <w:szCs w:val="22"/>
        </w:rPr>
        <w:t>information returns currently being developed. IRS is working on the methodology for</w:t>
      </w:r>
      <w:r>
        <w:rPr>
          <w:rFonts w:ascii="Calibri" w:hAnsi="Calibri" w:cs="Courier New"/>
          <w:sz w:val="22"/>
          <w:szCs w:val="22"/>
        </w:rPr>
        <w:t xml:space="preserve"> </w:t>
      </w:r>
      <w:r w:rsidRPr="009D07A5">
        <w:rPr>
          <w:rFonts w:ascii="Calibri" w:hAnsi="Calibri" w:cs="Courier New"/>
          <w:sz w:val="22"/>
          <w:szCs w:val="22"/>
        </w:rPr>
        <w:t>evaluating information return burden and cost; and will update the cost and burden</w:t>
      </w:r>
      <w:r>
        <w:rPr>
          <w:rFonts w:ascii="Calibri" w:hAnsi="Calibri" w:cs="Courier New"/>
          <w:sz w:val="22"/>
          <w:szCs w:val="22"/>
        </w:rPr>
        <w:t xml:space="preserve"> </w:t>
      </w:r>
      <w:r w:rsidRPr="009D07A5">
        <w:rPr>
          <w:rFonts w:ascii="Calibri" w:hAnsi="Calibri" w:cs="Courier New"/>
          <w:sz w:val="22"/>
          <w:szCs w:val="22"/>
        </w:rPr>
        <w:t>estimates as part of the consolidation.</w:t>
      </w:r>
    </w:p>
    <w:p w:rsidR="00D33035" w:rsidRPr="00E93F76" w:rsidP="00E93F76" w14:paraId="626DE971" w14:textId="77777777">
      <w:pPr>
        <w:numPr>
          <w:ilvl w:val="12"/>
          <w:numId w:val="0"/>
        </w:numPr>
        <w:ind w:left="720"/>
        <w:rPr>
          <w:rFonts w:ascii="Calibri" w:hAnsi="Calibri" w:cs="Courier New"/>
          <w:sz w:val="22"/>
          <w:szCs w:val="22"/>
        </w:rPr>
      </w:pPr>
    </w:p>
    <w:p w:rsidR="00C573C8" w:rsidRPr="00E93F76" w:rsidP="00E93F76" w14:paraId="2DA18B0A" w14:textId="5802FD85">
      <w:pPr>
        <w:pStyle w:val="Level1"/>
        <w:numPr>
          <w:ilvl w:val="0"/>
          <w:numId w:val="8"/>
        </w:numPr>
        <w:tabs>
          <w:tab w:val="left" w:pos="-1440"/>
          <w:tab w:val="num" w:pos="720"/>
        </w:tabs>
        <w:ind w:left="720" w:hanging="720"/>
        <w:rPr>
          <w:rFonts w:asciiTheme="minorHAnsi" w:hAnsiTheme="minorHAnsi"/>
          <w:sz w:val="22"/>
          <w:szCs w:val="22"/>
          <w:u w:val="single"/>
        </w:rPr>
      </w:pPr>
      <w:r w:rsidRPr="00E93F76">
        <w:rPr>
          <w:rFonts w:asciiTheme="minorHAnsi" w:hAnsiTheme="minorHAnsi"/>
          <w:sz w:val="22"/>
          <w:szCs w:val="22"/>
          <w:u w:val="single"/>
        </w:rPr>
        <w:t>ESTIMATED ANNUALIZED COST TO THE FEDERAL GOVERNMENT</w:t>
      </w:r>
    </w:p>
    <w:p w:rsidR="00C573C8" w:rsidRPr="000B7550" w14:paraId="295FC332" w14:textId="77777777">
      <w:pPr>
        <w:rPr>
          <w:rFonts w:asciiTheme="minorHAnsi" w:hAnsiTheme="minorHAnsi" w:cstheme="minorHAnsi"/>
          <w:color w:val="000000"/>
          <w:sz w:val="22"/>
          <w:szCs w:val="22"/>
        </w:rPr>
      </w:pPr>
    </w:p>
    <w:p w:rsidR="00E93F76" w:rsidRPr="00E93F76" w:rsidP="00E93F76" w14:paraId="7F21DF60" w14:textId="77777777">
      <w:pPr>
        <w:numPr>
          <w:ilvl w:val="12"/>
          <w:numId w:val="0"/>
        </w:numPr>
        <w:ind w:left="720"/>
        <w:rPr>
          <w:rFonts w:ascii="Calibri" w:hAnsi="Calibri" w:cs="Courier New"/>
          <w:sz w:val="22"/>
          <w:szCs w:val="22"/>
        </w:rPr>
      </w:pPr>
      <w:bookmarkStart w:id="9" w:name="_Hlk523834409"/>
      <w:r w:rsidRPr="00E93F76">
        <w:rPr>
          <w:rFonts w:ascii="Calibri" w:hAnsi="Calibri" w:cs="Courier New"/>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E93F76" w:rsidRPr="00E93F76" w:rsidP="00E93F76" w14:paraId="51834FE6" w14:textId="77777777">
      <w:pPr>
        <w:numPr>
          <w:ilvl w:val="12"/>
          <w:numId w:val="0"/>
        </w:numPr>
        <w:ind w:left="720"/>
        <w:rPr>
          <w:rFonts w:ascii="Calibri" w:hAnsi="Calibri" w:cs="Courier New"/>
          <w:sz w:val="22"/>
          <w:szCs w:val="22"/>
        </w:rPr>
      </w:pPr>
    </w:p>
    <w:p w:rsidR="001E7461" w:rsidRPr="00E93F76" w:rsidP="00E93F76" w14:paraId="753D0460" w14:textId="359D054B">
      <w:pPr>
        <w:numPr>
          <w:ilvl w:val="12"/>
          <w:numId w:val="0"/>
        </w:numPr>
        <w:ind w:left="720"/>
        <w:rPr>
          <w:rFonts w:ascii="Calibri" w:hAnsi="Calibri" w:cs="Courier New"/>
          <w:sz w:val="22"/>
          <w:szCs w:val="22"/>
        </w:rPr>
      </w:pPr>
      <w:r w:rsidRPr="00E93F76">
        <w:rPr>
          <w:rFonts w:ascii="Calibri" w:hAnsi="Calibri" w:cs="Courier New"/>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1E7461" w:rsidRPr="00E93F76" w:rsidP="00E93F76" w14:paraId="40DDCBB0" w14:textId="77777777">
      <w:pPr>
        <w:numPr>
          <w:ilvl w:val="12"/>
          <w:numId w:val="0"/>
        </w:numPr>
        <w:ind w:left="720"/>
        <w:rPr>
          <w:rFonts w:ascii="Calibri" w:hAnsi="Calibri" w:cs="Courier New"/>
          <w:sz w:val="22"/>
          <w:szCs w:val="22"/>
        </w:rPr>
      </w:pPr>
    </w:p>
    <w:p w:rsidR="001E7461" w:rsidP="00E93F76" w14:paraId="17DBFFAC" w14:textId="6E722376">
      <w:pPr>
        <w:numPr>
          <w:ilvl w:val="12"/>
          <w:numId w:val="0"/>
        </w:numPr>
        <w:ind w:left="720"/>
        <w:rPr>
          <w:rFonts w:ascii="Calibri" w:hAnsi="Calibri" w:cs="Courier New"/>
          <w:sz w:val="22"/>
          <w:szCs w:val="22"/>
        </w:rPr>
      </w:pPr>
      <w:r w:rsidRPr="00E93F76">
        <w:rPr>
          <w:rFonts w:ascii="Calibri" w:hAnsi="Calibri" w:cs="Courier New"/>
          <w:sz w:val="22"/>
          <w:szCs w:val="22"/>
        </w:rPr>
        <w:t>The government cost estimate for this collection is summarized in the table below.</w:t>
      </w:r>
    </w:p>
    <w:p w:rsidR="00E93F76" w:rsidP="00E93F76" w14:paraId="2BC75510" w14:textId="19170F92">
      <w:pPr>
        <w:numPr>
          <w:ilvl w:val="12"/>
          <w:numId w:val="0"/>
        </w:numPr>
        <w:ind w:left="720"/>
        <w:rPr>
          <w:rFonts w:ascii="Calibri" w:hAnsi="Calibri" w:cs="Courier New"/>
          <w:sz w:val="22"/>
          <w:szCs w:val="22"/>
        </w:rPr>
      </w:pP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1980"/>
        <w:gridCol w:w="270"/>
        <w:gridCol w:w="1598"/>
        <w:gridCol w:w="387"/>
        <w:gridCol w:w="1705"/>
      </w:tblGrid>
      <w:tr w14:paraId="19758B8D" w14:textId="77777777" w:rsidTr="007F1533">
        <w:tblPrEx>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30" w:type="dxa"/>
            <w:vAlign w:val="bottom"/>
          </w:tcPr>
          <w:p w:rsidR="00E93F76" w:rsidRPr="001014B6" w:rsidP="00940FD5" w14:paraId="04FB2BED" w14:textId="77777777">
            <w:pPr>
              <w:keepNext/>
              <w:keepLines/>
              <w:jc w:val="center"/>
              <w:rPr>
                <w:rFonts w:ascii="Arial Narrow" w:hAnsi="Arial Narrow"/>
                <w:b/>
                <w:sz w:val="20"/>
                <w:szCs w:val="20"/>
                <w:highlight w:val="yellow"/>
                <w:u w:val="single"/>
              </w:rPr>
            </w:pPr>
            <w:bookmarkStart w:id="10" w:name="_Hlk90531615"/>
            <w:r w:rsidRPr="00A071B2">
              <w:rPr>
                <w:rFonts w:ascii="Arial Narrow" w:hAnsi="Arial Narrow"/>
                <w:b/>
                <w:sz w:val="20"/>
                <w:szCs w:val="20"/>
                <w:u w:val="single"/>
              </w:rPr>
              <w:t>Product</w:t>
            </w:r>
          </w:p>
        </w:tc>
        <w:tc>
          <w:tcPr>
            <w:tcW w:w="1980" w:type="dxa"/>
            <w:vAlign w:val="bottom"/>
          </w:tcPr>
          <w:p w:rsidR="00E93F76" w:rsidRPr="007F1533" w:rsidP="00940FD5" w14:paraId="32D0E8A2" w14:textId="77777777">
            <w:pPr>
              <w:keepNext/>
              <w:keepLines/>
              <w:jc w:val="center"/>
              <w:rPr>
                <w:rFonts w:ascii="Arial Narrow" w:hAnsi="Arial Narrow"/>
                <w:b/>
                <w:sz w:val="20"/>
                <w:szCs w:val="20"/>
                <w:u w:val="single"/>
              </w:rPr>
            </w:pPr>
            <w:r w:rsidRPr="007F1533">
              <w:rPr>
                <w:rFonts w:ascii="Arial Narrow" w:hAnsi="Arial Narrow"/>
                <w:b/>
                <w:sz w:val="20"/>
                <w:szCs w:val="20"/>
                <w:u w:val="single"/>
              </w:rPr>
              <w:t>Aggregate Cost per Product (factor applied)</w:t>
            </w:r>
          </w:p>
        </w:tc>
        <w:tc>
          <w:tcPr>
            <w:tcW w:w="270" w:type="dxa"/>
          </w:tcPr>
          <w:p w:rsidR="00E93F76" w:rsidRPr="007F1533" w:rsidP="00940FD5" w14:paraId="137957E9" w14:textId="77777777">
            <w:pPr>
              <w:keepNext/>
              <w:keepLines/>
              <w:jc w:val="center"/>
              <w:rPr>
                <w:rFonts w:ascii="Arial Narrow" w:hAnsi="Arial Narrow"/>
                <w:b/>
                <w:sz w:val="20"/>
                <w:szCs w:val="20"/>
                <w:u w:val="single"/>
              </w:rPr>
            </w:pPr>
          </w:p>
        </w:tc>
        <w:tc>
          <w:tcPr>
            <w:tcW w:w="1598" w:type="dxa"/>
            <w:vAlign w:val="bottom"/>
          </w:tcPr>
          <w:p w:rsidR="00E93F76" w:rsidRPr="007F1533" w:rsidP="00940FD5" w14:paraId="312E3CF1" w14:textId="77777777">
            <w:pPr>
              <w:keepNext/>
              <w:keepLines/>
              <w:jc w:val="center"/>
              <w:rPr>
                <w:rFonts w:ascii="Arial Narrow" w:hAnsi="Arial Narrow"/>
                <w:b/>
                <w:sz w:val="20"/>
                <w:szCs w:val="20"/>
                <w:u w:val="single"/>
              </w:rPr>
            </w:pPr>
            <w:r w:rsidRPr="007F1533">
              <w:rPr>
                <w:rFonts w:ascii="Arial Narrow" w:hAnsi="Arial Narrow"/>
                <w:b/>
                <w:sz w:val="20"/>
                <w:szCs w:val="20"/>
                <w:u w:val="single"/>
              </w:rPr>
              <w:t>Printing and Distribution</w:t>
            </w:r>
          </w:p>
        </w:tc>
        <w:tc>
          <w:tcPr>
            <w:tcW w:w="387" w:type="dxa"/>
          </w:tcPr>
          <w:p w:rsidR="00E93F76" w:rsidRPr="007F1533" w:rsidP="00940FD5" w14:paraId="55E4C556" w14:textId="77777777">
            <w:pPr>
              <w:keepNext/>
              <w:keepLines/>
              <w:jc w:val="center"/>
              <w:rPr>
                <w:rFonts w:ascii="Arial Narrow" w:hAnsi="Arial Narrow"/>
                <w:b/>
                <w:sz w:val="20"/>
                <w:szCs w:val="20"/>
                <w:u w:val="single"/>
              </w:rPr>
            </w:pPr>
          </w:p>
        </w:tc>
        <w:tc>
          <w:tcPr>
            <w:tcW w:w="1705" w:type="dxa"/>
            <w:vAlign w:val="bottom"/>
          </w:tcPr>
          <w:p w:rsidR="00E93F76" w:rsidRPr="007F1533" w:rsidP="00940FD5" w14:paraId="447361A3" w14:textId="77777777">
            <w:pPr>
              <w:keepNext/>
              <w:keepLines/>
              <w:jc w:val="center"/>
              <w:rPr>
                <w:rFonts w:ascii="Arial Narrow" w:hAnsi="Arial Narrow"/>
                <w:b/>
                <w:sz w:val="20"/>
                <w:szCs w:val="20"/>
                <w:u w:val="single"/>
              </w:rPr>
            </w:pPr>
            <w:r w:rsidRPr="007F1533">
              <w:rPr>
                <w:rFonts w:ascii="Arial Narrow" w:hAnsi="Arial Narrow"/>
                <w:b/>
                <w:sz w:val="20"/>
                <w:szCs w:val="20"/>
                <w:u w:val="single"/>
              </w:rPr>
              <w:t>Government Cost Estimate per Product</w:t>
            </w:r>
          </w:p>
        </w:tc>
      </w:tr>
      <w:tr w14:paraId="39BA4AC2" w14:textId="77777777" w:rsidTr="007F1533">
        <w:tblPrEx>
          <w:tblW w:w="8370" w:type="dxa"/>
          <w:tblInd w:w="715" w:type="dxa"/>
          <w:tblLook w:val="04A0"/>
        </w:tblPrEx>
        <w:tc>
          <w:tcPr>
            <w:tcW w:w="2430" w:type="dxa"/>
            <w:vAlign w:val="bottom"/>
          </w:tcPr>
          <w:p w:rsidR="007F1533" w:rsidRPr="007F1533" w:rsidP="007F1533" w14:paraId="4D7751D3" w14:textId="2A7064BF">
            <w:pPr>
              <w:keepNext/>
              <w:keepLines/>
              <w:numPr>
                <w:ilvl w:val="12"/>
                <w:numId w:val="0"/>
              </w:numPr>
              <w:rPr>
                <w:rFonts w:ascii="Arial Narrow" w:hAnsi="Arial Narrow"/>
                <w:sz w:val="20"/>
                <w:szCs w:val="20"/>
              </w:rPr>
            </w:pPr>
            <w:r w:rsidRPr="007F1533">
              <w:rPr>
                <w:rFonts w:ascii="Arial Narrow" w:hAnsi="Arial Narrow"/>
                <w:sz w:val="20"/>
                <w:szCs w:val="20"/>
              </w:rPr>
              <w:t xml:space="preserve">Form </w:t>
            </w:r>
            <w:r>
              <w:rPr>
                <w:rFonts w:ascii="Arial Narrow" w:hAnsi="Arial Narrow"/>
                <w:sz w:val="20"/>
                <w:szCs w:val="20"/>
              </w:rPr>
              <w:t>1098-F</w:t>
            </w:r>
          </w:p>
        </w:tc>
        <w:tc>
          <w:tcPr>
            <w:tcW w:w="1980" w:type="dxa"/>
          </w:tcPr>
          <w:p w:rsidR="007F1533" w:rsidRPr="007F1533" w:rsidP="007F1533" w14:paraId="758AEEEE" w14:textId="7E95416D">
            <w:pPr>
              <w:keepNext/>
              <w:keepLines/>
              <w:jc w:val="center"/>
              <w:rPr>
                <w:rFonts w:ascii="Arial Narrow" w:hAnsi="Arial Narrow"/>
                <w:sz w:val="20"/>
                <w:szCs w:val="20"/>
              </w:rPr>
            </w:pPr>
            <w:r>
              <w:rPr>
                <w:rFonts w:ascii="Arial Narrow" w:hAnsi="Arial Narrow"/>
                <w:sz w:val="20"/>
                <w:szCs w:val="20"/>
              </w:rPr>
              <w:t>$26,</w:t>
            </w:r>
            <w:r w:rsidR="0022713B">
              <w:rPr>
                <w:rFonts w:ascii="Arial Narrow" w:hAnsi="Arial Narrow"/>
                <w:sz w:val="20"/>
                <w:szCs w:val="20"/>
              </w:rPr>
              <w:t>68</w:t>
            </w:r>
            <w:r>
              <w:rPr>
                <w:rFonts w:ascii="Arial Narrow" w:hAnsi="Arial Narrow"/>
                <w:sz w:val="20"/>
                <w:szCs w:val="20"/>
              </w:rPr>
              <w:t>4</w:t>
            </w:r>
          </w:p>
        </w:tc>
        <w:tc>
          <w:tcPr>
            <w:tcW w:w="270" w:type="dxa"/>
          </w:tcPr>
          <w:p w:rsidR="007F1533" w:rsidRPr="007F1533" w:rsidP="007F1533" w14:paraId="6DFD1426" w14:textId="77777777">
            <w:pPr>
              <w:keepNext/>
              <w:keepLines/>
              <w:jc w:val="center"/>
              <w:rPr>
                <w:rFonts w:ascii="Arial Narrow" w:hAnsi="Arial Narrow"/>
                <w:sz w:val="20"/>
                <w:szCs w:val="20"/>
              </w:rPr>
            </w:pPr>
          </w:p>
        </w:tc>
        <w:tc>
          <w:tcPr>
            <w:tcW w:w="1598" w:type="dxa"/>
          </w:tcPr>
          <w:p w:rsidR="007F1533" w:rsidRPr="007F1533" w:rsidP="007F1533" w14:paraId="20FAE108" w14:textId="42845980">
            <w:pPr>
              <w:keepNext/>
              <w:keepLines/>
              <w:jc w:val="center"/>
              <w:rPr>
                <w:rFonts w:ascii="Arial Narrow" w:hAnsi="Arial Narrow"/>
                <w:sz w:val="20"/>
                <w:szCs w:val="20"/>
              </w:rPr>
            </w:pPr>
            <w:r>
              <w:rPr>
                <w:rFonts w:ascii="Arial Narrow" w:hAnsi="Arial Narrow"/>
                <w:sz w:val="20"/>
                <w:szCs w:val="20"/>
              </w:rPr>
              <w:t>$0</w:t>
            </w:r>
          </w:p>
        </w:tc>
        <w:tc>
          <w:tcPr>
            <w:tcW w:w="387" w:type="dxa"/>
          </w:tcPr>
          <w:p w:rsidR="007F1533" w:rsidRPr="007F1533" w:rsidP="007F1533" w14:paraId="5397A0AF" w14:textId="77777777">
            <w:pPr>
              <w:keepNext/>
              <w:keepLines/>
              <w:jc w:val="center"/>
              <w:rPr>
                <w:rFonts w:ascii="Arial Narrow" w:hAnsi="Arial Narrow"/>
                <w:sz w:val="20"/>
                <w:szCs w:val="20"/>
              </w:rPr>
            </w:pPr>
          </w:p>
        </w:tc>
        <w:tc>
          <w:tcPr>
            <w:tcW w:w="1705" w:type="dxa"/>
          </w:tcPr>
          <w:p w:rsidR="007F1533" w:rsidRPr="007F1533" w:rsidP="007F1533" w14:paraId="7AFC3CED" w14:textId="5F993715">
            <w:pPr>
              <w:keepNext/>
              <w:keepLines/>
              <w:jc w:val="center"/>
              <w:rPr>
                <w:rFonts w:ascii="Arial Narrow" w:hAnsi="Arial Narrow"/>
                <w:sz w:val="20"/>
                <w:szCs w:val="20"/>
              </w:rPr>
            </w:pPr>
            <w:r>
              <w:rPr>
                <w:rFonts w:ascii="Arial Narrow" w:hAnsi="Arial Narrow"/>
                <w:sz w:val="20"/>
                <w:szCs w:val="20"/>
              </w:rPr>
              <w:t>$26,</w:t>
            </w:r>
            <w:r w:rsidR="0022713B">
              <w:rPr>
                <w:rFonts w:ascii="Arial Narrow" w:hAnsi="Arial Narrow"/>
                <w:sz w:val="20"/>
                <w:szCs w:val="20"/>
              </w:rPr>
              <w:t>6</w:t>
            </w:r>
            <w:r>
              <w:rPr>
                <w:rFonts w:ascii="Arial Narrow" w:hAnsi="Arial Narrow"/>
                <w:sz w:val="20"/>
                <w:szCs w:val="20"/>
              </w:rPr>
              <w:t>84</w:t>
            </w:r>
          </w:p>
        </w:tc>
      </w:tr>
      <w:tr w14:paraId="590D4A91" w14:textId="77777777" w:rsidTr="007F1533">
        <w:tblPrEx>
          <w:tblW w:w="8370" w:type="dxa"/>
          <w:tblInd w:w="715" w:type="dxa"/>
          <w:tblLook w:val="04A0"/>
        </w:tblPrEx>
        <w:tc>
          <w:tcPr>
            <w:tcW w:w="2430" w:type="dxa"/>
            <w:vAlign w:val="bottom"/>
          </w:tcPr>
          <w:p w:rsidR="007F1533" w:rsidRPr="007F1533" w:rsidP="007F1533" w14:paraId="3AD2B54A" w14:textId="06F45E1B">
            <w:pPr>
              <w:keepNext/>
              <w:keepLines/>
              <w:numPr>
                <w:ilvl w:val="12"/>
                <w:numId w:val="0"/>
              </w:numPr>
              <w:rPr>
                <w:rFonts w:ascii="Arial Narrow" w:hAnsi="Arial Narrow"/>
                <w:sz w:val="20"/>
                <w:szCs w:val="20"/>
              </w:rPr>
            </w:pPr>
            <w:r w:rsidRPr="007F1533">
              <w:rPr>
                <w:rFonts w:ascii="Arial Narrow" w:hAnsi="Arial Narrow"/>
                <w:sz w:val="20"/>
                <w:szCs w:val="20"/>
              </w:rPr>
              <w:t xml:space="preserve">Form </w:t>
            </w:r>
            <w:r>
              <w:rPr>
                <w:rFonts w:ascii="Arial Narrow" w:hAnsi="Arial Narrow"/>
                <w:sz w:val="20"/>
                <w:szCs w:val="20"/>
              </w:rPr>
              <w:t xml:space="preserve">1098-F </w:t>
            </w:r>
            <w:r w:rsidRPr="007F1533">
              <w:rPr>
                <w:rFonts w:ascii="Arial Narrow" w:hAnsi="Arial Narrow"/>
                <w:sz w:val="20"/>
                <w:szCs w:val="20"/>
              </w:rPr>
              <w:t>Instructions</w:t>
            </w:r>
          </w:p>
        </w:tc>
        <w:tc>
          <w:tcPr>
            <w:tcW w:w="1980" w:type="dxa"/>
          </w:tcPr>
          <w:p w:rsidR="007F1533" w:rsidRPr="007F1533" w:rsidP="007F1533" w14:paraId="4081B64B" w14:textId="0BA03322">
            <w:pPr>
              <w:keepNext/>
              <w:keepLines/>
              <w:jc w:val="center"/>
              <w:rPr>
                <w:rFonts w:ascii="Arial Narrow" w:hAnsi="Arial Narrow"/>
                <w:sz w:val="20"/>
                <w:szCs w:val="20"/>
              </w:rPr>
            </w:pPr>
            <w:r>
              <w:rPr>
                <w:rFonts w:ascii="Arial Narrow" w:hAnsi="Arial Narrow"/>
                <w:sz w:val="20"/>
                <w:szCs w:val="20"/>
              </w:rPr>
              <w:t>$5,0</w:t>
            </w:r>
            <w:r w:rsidR="00A071B2">
              <w:rPr>
                <w:rFonts w:ascii="Arial Narrow" w:hAnsi="Arial Narrow"/>
                <w:sz w:val="20"/>
                <w:szCs w:val="20"/>
              </w:rPr>
              <w:t>03</w:t>
            </w:r>
          </w:p>
        </w:tc>
        <w:tc>
          <w:tcPr>
            <w:tcW w:w="270" w:type="dxa"/>
          </w:tcPr>
          <w:p w:rsidR="007F1533" w:rsidRPr="007F1533" w:rsidP="007F1533" w14:paraId="4B3B2FFD" w14:textId="77777777">
            <w:pPr>
              <w:keepNext/>
              <w:keepLines/>
              <w:jc w:val="center"/>
              <w:rPr>
                <w:rFonts w:ascii="Arial Narrow" w:hAnsi="Arial Narrow"/>
                <w:sz w:val="20"/>
                <w:szCs w:val="20"/>
              </w:rPr>
            </w:pPr>
          </w:p>
        </w:tc>
        <w:tc>
          <w:tcPr>
            <w:tcW w:w="1598" w:type="dxa"/>
          </w:tcPr>
          <w:p w:rsidR="007F1533" w:rsidRPr="007F1533" w:rsidP="007F1533" w14:paraId="38ACE775" w14:textId="33A8718C">
            <w:pPr>
              <w:keepNext/>
              <w:keepLines/>
              <w:jc w:val="center"/>
              <w:rPr>
                <w:rFonts w:ascii="Arial Narrow" w:hAnsi="Arial Narrow"/>
                <w:sz w:val="20"/>
                <w:szCs w:val="20"/>
              </w:rPr>
            </w:pPr>
            <w:r>
              <w:rPr>
                <w:rFonts w:ascii="Arial Narrow" w:hAnsi="Arial Narrow"/>
                <w:sz w:val="20"/>
                <w:szCs w:val="20"/>
              </w:rPr>
              <w:t>$0</w:t>
            </w:r>
          </w:p>
        </w:tc>
        <w:tc>
          <w:tcPr>
            <w:tcW w:w="387" w:type="dxa"/>
          </w:tcPr>
          <w:p w:rsidR="007F1533" w:rsidRPr="007F1533" w:rsidP="007F1533" w14:paraId="5C385895" w14:textId="77777777">
            <w:pPr>
              <w:keepNext/>
              <w:keepLines/>
              <w:jc w:val="center"/>
              <w:rPr>
                <w:rFonts w:ascii="Arial Narrow" w:hAnsi="Arial Narrow"/>
                <w:sz w:val="20"/>
                <w:szCs w:val="20"/>
              </w:rPr>
            </w:pPr>
          </w:p>
        </w:tc>
        <w:tc>
          <w:tcPr>
            <w:tcW w:w="1705" w:type="dxa"/>
          </w:tcPr>
          <w:p w:rsidR="007F1533" w:rsidRPr="007F1533" w:rsidP="007F1533" w14:paraId="78AB273D" w14:textId="08F7D7E6">
            <w:pPr>
              <w:keepNext/>
              <w:keepLines/>
              <w:jc w:val="center"/>
              <w:rPr>
                <w:rFonts w:ascii="Arial Narrow" w:hAnsi="Arial Narrow"/>
                <w:sz w:val="20"/>
                <w:szCs w:val="20"/>
              </w:rPr>
            </w:pPr>
            <w:r>
              <w:rPr>
                <w:rFonts w:ascii="Arial Narrow" w:hAnsi="Arial Narrow"/>
                <w:sz w:val="20"/>
                <w:szCs w:val="20"/>
              </w:rPr>
              <w:t>$5,0</w:t>
            </w:r>
            <w:r w:rsidR="00A071B2">
              <w:rPr>
                <w:rFonts w:ascii="Arial Narrow" w:hAnsi="Arial Narrow"/>
                <w:sz w:val="20"/>
                <w:szCs w:val="20"/>
              </w:rPr>
              <w:t>0</w:t>
            </w:r>
            <w:r>
              <w:rPr>
                <w:rFonts w:ascii="Arial Narrow" w:hAnsi="Arial Narrow"/>
                <w:sz w:val="20"/>
                <w:szCs w:val="20"/>
              </w:rPr>
              <w:t>3</w:t>
            </w:r>
          </w:p>
        </w:tc>
      </w:tr>
      <w:tr w14:paraId="1B7096DA" w14:textId="77777777" w:rsidTr="007F1533">
        <w:tblPrEx>
          <w:tblW w:w="8370" w:type="dxa"/>
          <w:tblInd w:w="715" w:type="dxa"/>
          <w:tblLook w:val="04A0"/>
        </w:tblPrEx>
        <w:tc>
          <w:tcPr>
            <w:tcW w:w="2430" w:type="dxa"/>
          </w:tcPr>
          <w:p w:rsidR="007F1533" w:rsidRPr="007F1533" w:rsidP="007F1533" w14:paraId="6DF27CCE" w14:textId="77777777">
            <w:pPr>
              <w:keepNext/>
              <w:keepLines/>
              <w:rPr>
                <w:rFonts w:ascii="Arial Narrow" w:hAnsi="Arial Narrow"/>
                <w:b/>
                <w:sz w:val="20"/>
                <w:szCs w:val="20"/>
              </w:rPr>
            </w:pPr>
            <w:r w:rsidRPr="007F1533">
              <w:rPr>
                <w:rFonts w:ascii="Arial Narrow" w:hAnsi="Arial Narrow"/>
                <w:b/>
                <w:sz w:val="20"/>
                <w:szCs w:val="20"/>
              </w:rPr>
              <w:t>Grand Total</w:t>
            </w:r>
          </w:p>
        </w:tc>
        <w:tc>
          <w:tcPr>
            <w:tcW w:w="1980" w:type="dxa"/>
          </w:tcPr>
          <w:p w:rsidR="007F1533" w:rsidRPr="007F1533" w:rsidP="007F1533" w14:paraId="0AAAECC4" w14:textId="14441350">
            <w:pPr>
              <w:keepNext/>
              <w:keepLines/>
              <w:jc w:val="center"/>
              <w:rPr>
                <w:rFonts w:ascii="Arial Narrow" w:hAnsi="Arial Narrow"/>
                <w:b/>
                <w:sz w:val="20"/>
                <w:szCs w:val="20"/>
              </w:rPr>
            </w:pPr>
            <w:r>
              <w:rPr>
                <w:rFonts w:ascii="Arial Narrow" w:hAnsi="Arial Narrow"/>
                <w:b/>
                <w:sz w:val="20"/>
                <w:szCs w:val="20"/>
              </w:rPr>
              <w:t>$31,</w:t>
            </w:r>
            <w:r w:rsidR="00A071B2">
              <w:rPr>
                <w:rFonts w:ascii="Arial Narrow" w:hAnsi="Arial Narrow"/>
                <w:b/>
                <w:sz w:val="20"/>
                <w:szCs w:val="20"/>
              </w:rPr>
              <w:t>687</w:t>
            </w:r>
          </w:p>
        </w:tc>
        <w:tc>
          <w:tcPr>
            <w:tcW w:w="270" w:type="dxa"/>
          </w:tcPr>
          <w:p w:rsidR="007F1533" w:rsidRPr="007F1533" w:rsidP="007F1533" w14:paraId="5A49CD7B" w14:textId="77777777">
            <w:pPr>
              <w:keepNext/>
              <w:keepLines/>
              <w:jc w:val="center"/>
              <w:rPr>
                <w:rFonts w:ascii="Arial Narrow" w:hAnsi="Arial Narrow"/>
                <w:b/>
                <w:sz w:val="20"/>
                <w:szCs w:val="20"/>
              </w:rPr>
            </w:pPr>
          </w:p>
        </w:tc>
        <w:tc>
          <w:tcPr>
            <w:tcW w:w="1598" w:type="dxa"/>
          </w:tcPr>
          <w:p w:rsidR="007F1533" w:rsidRPr="007F1533" w:rsidP="007F1533" w14:paraId="5C5CBCF3" w14:textId="3227C946">
            <w:pPr>
              <w:keepNext/>
              <w:keepLines/>
              <w:jc w:val="center"/>
              <w:rPr>
                <w:rFonts w:ascii="Arial Narrow" w:hAnsi="Arial Narrow"/>
                <w:b/>
                <w:sz w:val="20"/>
                <w:szCs w:val="20"/>
              </w:rPr>
            </w:pPr>
            <w:r>
              <w:rPr>
                <w:rFonts w:ascii="Arial Narrow" w:hAnsi="Arial Narrow"/>
                <w:b/>
                <w:sz w:val="20"/>
                <w:szCs w:val="20"/>
              </w:rPr>
              <w:t>$0</w:t>
            </w:r>
          </w:p>
        </w:tc>
        <w:tc>
          <w:tcPr>
            <w:tcW w:w="387" w:type="dxa"/>
          </w:tcPr>
          <w:p w:rsidR="007F1533" w:rsidRPr="007F1533" w:rsidP="007F1533" w14:paraId="6CC9AB3D" w14:textId="77777777">
            <w:pPr>
              <w:keepNext/>
              <w:keepLines/>
              <w:jc w:val="center"/>
              <w:rPr>
                <w:rFonts w:ascii="Arial Narrow" w:hAnsi="Arial Narrow"/>
                <w:b/>
                <w:sz w:val="20"/>
                <w:szCs w:val="20"/>
              </w:rPr>
            </w:pPr>
          </w:p>
        </w:tc>
        <w:tc>
          <w:tcPr>
            <w:tcW w:w="1705" w:type="dxa"/>
          </w:tcPr>
          <w:p w:rsidR="007F1533" w:rsidRPr="007F1533" w:rsidP="007F1533" w14:paraId="0FBB31C2" w14:textId="3000D8D9">
            <w:pPr>
              <w:keepNext/>
              <w:keepLines/>
              <w:jc w:val="center"/>
              <w:rPr>
                <w:rFonts w:ascii="Arial Narrow" w:hAnsi="Arial Narrow"/>
                <w:b/>
                <w:sz w:val="20"/>
                <w:szCs w:val="20"/>
              </w:rPr>
            </w:pPr>
            <w:r>
              <w:rPr>
                <w:rFonts w:ascii="Arial Narrow" w:hAnsi="Arial Narrow"/>
                <w:b/>
                <w:sz w:val="20"/>
                <w:szCs w:val="20"/>
              </w:rPr>
              <w:t>$31,</w:t>
            </w:r>
            <w:r w:rsidR="00A071B2">
              <w:rPr>
                <w:rFonts w:ascii="Arial Narrow" w:hAnsi="Arial Narrow"/>
                <w:b/>
                <w:sz w:val="20"/>
                <w:szCs w:val="20"/>
              </w:rPr>
              <w:t>687</w:t>
            </w:r>
          </w:p>
        </w:tc>
      </w:tr>
      <w:tr w14:paraId="4C0F94C4" w14:textId="77777777" w:rsidTr="007F1533">
        <w:tblPrEx>
          <w:tblW w:w="8370" w:type="dxa"/>
          <w:tblInd w:w="715" w:type="dxa"/>
          <w:tblLook w:val="04A0"/>
        </w:tblPrEx>
        <w:tc>
          <w:tcPr>
            <w:tcW w:w="8370" w:type="dxa"/>
            <w:gridSpan w:val="6"/>
          </w:tcPr>
          <w:p w:rsidR="007F1533" w:rsidRPr="007F1533" w:rsidP="007F1533" w14:paraId="4957E596" w14:textId="2CC04CCA">
            <w:pPr>
              <w:keepNext/>
              <w:keepLines/>
              <w:numPr>
                <w:ilvl w:val="12"/>
                <w:numId w:val="0"/>
              </w:numPr>
              <w:rPr>
                <w:rFonts w:ascii="Arial Narrow" w:hAnsi="Arial Narrow"/>
                <w:sz w:val="20"/>
                <w:szCs w:val="20"/>
              </w:rPr>
            </w:pPr>
            <w:r w:rsidRPr="007F1533">
              <w:rPr>
                <w:rFonts w:ascii="Arial Narrow" w:hAnsi="Arial Narrow"/>
                <w:sz w:val="20"/>
                <w:szCs w:val="20"/>
              </w:rPr>
              <w:t>Table costs are based on 202</w:t>
            </w:r>
            <w:r w:rsidR="00A071B2">
              <w:rPr>
                <w:rFonts w:ascii="Arial Narrow" w:hAnsi="Arial Narrow"/>
                <w:sz w:val="20"/>
                <w:szCs w:val="20"/>
              </w:rPr>
              <w:t>4</w:t>
            </w:r>
            <w:r w:rsidRPr="007F1533">
              <w:rPr>
                <w:rFonts w:ascii="Arial Narrow" w:hAnsi="Arial Narrow"/>
                <w:sz w:val="20"/>
                <w:szCs w:val="20"/>
              </w:rPr>
              <w:t xml:space="preserve"> actuals obtained from IRS Chief Financial Office and Media and Publications</w:t>
            </w:r>
          </w:p>
        </w:tc>
      </w:tr>
      <w:bookmarkEnd w:id="9"/>
      <w:bookmarkEnd w:id="10"/>
    </w:tbl>
    <w:p w:rsidR="00C573C8" w:rsidRPr="007F1533" w:rsidP="007F1533" w14:paraId="6EF8E622" w14:textId="77777777">
      <w:pPr>
        <w:numPr>
          <w:ilvl w:val="12"/>
          <w:numId w:val="0"/>
        </w:numPr>
        <w:ind w:left="720"/>
        <w:rPr>
          <w:rFonts w:ascii="Calibri" w:hAnsi="Calibri" w:cs="Courier New"/>
          <w:sz w:val="22"/>
          <w:szCs w:val="22"/>
        </w:rPr>
      </w:pPr>
    </w:p>
    <w:p w:rsidR="00C573C8" w:rsidRPr="007F1533" w:rsidP="007F1533" w14:paraId="5DA19804" w14:textId="0E302250">
      <w:pPr>
        <w:pStyle w:val="Level1"/>
        <w:numPr>
          <w:ilvl w:val="0"/>
          <w:numId w:val="8"/>
        </w:numPr>
        <w:tabs>
          <w:tab w:val="left" w:pos="-1440"/>
          <w:tab w:val="num" w:pos="720"/>
        </w:tabs>
        <w:ind w:left="720" w:hanging="720"/>
        <w:rPr>
          <w:rFonts w:asciiTheme="minorHAnsi" w:hAnsiTheme="minorHAnsi"/>
          <w:sz w:val="22"/>
          <w:szCs w:val="22"/>
          <w:u w:val="single"/>
        </w:rPr>
      </w:pPr>
      <w:r w:rsidRPr="007F1533">
        <w:rPr>
          <w:rFonts w:asciiTheme="minorHAnsi" w:hAnsiTheme="minorHAnsi"/>
          <w:sz w:val="22"/>
          <w:szCs w:val="22"/>
          <w:u w:val="single"/>
        </w:rPr>
        <w:t>REASONS FOR CHANGE IN BURDEN</w:t>
      </w:r>
    </w:p>
    <w:p w:rsidR="00C573C8" w:rsidRPr="007F1533" w:rsidP="007F1533" w14:paraId="1B51C06D" w14:textId="77777777">
      <w:pPr>
        <w:numPr>
          <w:ilvl w:val="12"/>
          <w:numId w:val="0"/>
        </w:numPr>
        <w:ind w:left="720"/>
        <w:rPr>
          <w:rFonts w:ascii="Calibri" w:hAnsi="Calibri" w:cs="Courier New"/>
          <w:sz w:val="22"/>
          <w:szCs w:val="22"/>
        </w:rPr>
      </w:pPr>
      <w:r w:rsidRPr="007F1533">
        <w:rPr>
          <w:rFonts w:ascii="Calibri" w:hAnsi="Calibri" w:cs="Courier New"/>
          <w:sz w:val="22"/>
          <w:szCs w:val="22"/>
        </w:rPr>
        <w:t xml:space="preserve">    </w:t>
      </w:r>
    </w:p>
    <w:p w:rsidR="001E7461" w:rsidP="007F1533" w14:paraId="01798540" w14:textId="3CDDCD5D">
      <w:pPr>
        <w:numPr>
          <w:ilvl w:val="12"/>
          <w:numId w:val="0"/>
        </w:numPr>
        <w:ind w:left="720"/>
        <w:rPr>
          <w:rFonts w:ascii="Calibri" w:hAnsi="Calibri" w:cs="Courier New"/>
          <w:sz w:val="22"/>
          <w:szCs w:val="22"/>
        </w:rPr>
      </w:pPr>
      <w:r w:rsidRPr="00780B60">
        <w:rPr>
          <w:rFonts w:ascii="Calibri" w:hAnsi="Calibri" w:cs="Courier New"/>
          <w:sz w:val="22"/>
          <w:szCs w:val="22"/>
        </w:rPr>
        <w:t>The IRS is submitting this request to renew the OMB approval. The IRS has updated the burden estimates</w:t>
      </w:r>
      <w:r w:rsidRPr="00780B60" w:rsidR="00780B60">
        <w:rPr>
          <w:rFonts w:ascii="Calibri" w:hAnsi="Calibri" w:cs="Courier New"/>
          <w:sz w:val="22"/>
          <w:szCs w:val="22"/>
        </w:rPr>
        <w:t xml:space="preserve"> </w:t>
      </w:r>
      <w:r w:rsidR="00780B60">
        <w:rPr>
          <w:rFonts w:ascii="Calibri" w:hAnsi="Calibri" w:cs="Courier New"/>
          <w:sz w:val="22"/>
          <w:szCs w:val="22"/>
        </w:rPr>
        <w:t>to reflect the most recent filing data.</w:t>
      </w:r>
      <w:r w:rsidRPr="00DA296D">
        <w:rPr>
          <w:rFonts w:ascii="Calibri" w:hAnsi="Calibri" w:cs="Courier New"/>
          <w:sz w:val="22"/>
          <w:szCs w:val="22"/>
        </w:rPr>
        <w:t xml:space="preserve"> This results in a </w:t>
      </w:r>
      <w:r w:rsidRPr="00DA296D" w:rsidR="00B83D49">
        <w:rPr>
          <w:rFonts w:ascii="Calibri" w:hAnsi="Calibri" w:cs="Courier New"/>
          <w:sz w:val="22"/>
          <w:szCs w:val="22"/>
        </w:rPr>
        <w:t xml:space="preserve">burden </w:t>
      </w:r>
      <w:r w:rsidR="00967233">
        <w:rPr>
          <w:rFonts w:ascii="Calibri" w:hAnsi="Calibri" w:cs="Courier New"/>
          <w:sz w:val="22"/>
          <w:szCs w:val="22"/>
        </w:rPr>
        <w:t>decrease</w:t>
      </w:r>
      <w:r w:rsidRPr="00DA296D">
        <w:rPr>
          <w:rFonts w:ascii="Calibri" w:hAnsi="Calibri" w:cs="Courier New"/>
          <w:sz w:val="22"/>
          <w:szCs w:val="22"/>
        </w:rPr>
        <w:t xml:space="preserve"> due to Agency </w:t>
      </w:r>
      <w:r w:rsidRPr="00DA296D">
        <w:rPr>
          <w:rFonts w:ascii="Calibri" w:hAnsi="Calibri" w:cs="Courier New"/>
          <w:sz w:val="22"/>
          <w:szCs w:val="22"/>
        </w:rPr>
        <w:t>Estimate reflected in the table</w:t>
      </w:r>
      <w:r w:rsidR="00780B60">
        <w:rPr>
          <w:rFonts w:ascii="Calibri" w:hAnsi="Calibri" w:cs="Courier New"/>
          <w:sz w:val="22"/>
          <w:szCs w:val="22"/>
        </w:rPr>
        <w:t xml:space="preserve"> below</w:t>
      </w:r>
      <w:r w:rsidRPr="00DA296D">
        <w:rPr>
          <w:rFonts w:ascii="Calibri" w:hAnsi="Calibri" w:cs="Courier New"/>
          <w:sz w:val="22"/>
          <w:szCs w:val="22"/>
        </w:rPr>
        <w:t>.</w:t>
      </w:r>
    </w:p>
    <w:p w:rsidR="0097014C" w:rsidP="007F1533" w14:paraId="1AF423EE" w14:textId="23131829">
      <w:pPr>
        <w:numPr>
          <w:ilvl w:val="12"/>
          <w:numId w:val="0"/>
        </w:numPr>
        <w:ind w:left="720"/>
        <w:rPr>
          <w:rFonts w:ascii="Calibri" w:hAnsi="Calibri" w:cs="Courier New"/>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80"/>
        <w:gridCol w:w="1179"/>
        <w:gridCol w:w="1179"/>
        <w:gridCol w:w="1360"/>
        <w:gridCol w:w="1360"/>
        <w:gridCol w:w="1360"/>
        <w:gridCol w:w="1028"/>
      </w:tblGrid>
      <w:tr w14:paraId="405B150B" w14:textId="77777777" w:rsidTr="00F5272D">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97014C" w:rsidRPr="00885286" w:rsidP="00F5272D" w14:paraId="4B28F69C" w14:textId="77777777">
            <w:pPr>
              <w:keepNext/>
              <w:keepLines/>
              <w:autoSpaceDE/>
              <w:autoSpaceDN/>
              <w:adjustRightInd/>
              <w:jc w:val="center"/>
              <w:rPr>
                <w:rFonts w:ascii="Arial Narrow" w:hAnsi="Arial Narrow" w:cs="Arial"/>
                <w:b/>
                <w:bCs/>
                <w:color w:val="000000"/>
                <w:sz w:val="18"/>
                <w:szCs w:val="18"/>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97014C" w:rsidRPr="00885286" w:rsidP="00F5272D" w14:paraId="7D899D0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97014C" w:rsidRPr="00885286" w:rsidP="00F5272D" w14:paraId="2359238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97014C" w:rsidRPr="00885286" w:rsidP="00F5272D" w14:paraId="2DB3D45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97014C" w:rsidRPr="00885286" w:rsidP="00F5272D" w14:paraId="66E51A1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97014C" w:rsidRPr="00885286" w:rsidP="00F5272D" w14:paraId="7E25D49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97014C" w:rsidRPr="00885286" w:rsidP="00F5272D" w14:paraId="0C58A914"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5471FD70" w14:textId="77777777" w:rsidTr="00F5272D">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97014C" w:rsidRPr="00885286" w:rsidP="00F5272D" w14:paraId="01432A5B"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97014C" w:rsidRPr="00885286" w:rsidP="00F5272D" w14:paraId="08BC92FE" w14:textId="70525FB3">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41,300</w:t>
            </w:r>
          </w:p>
        </w:tc>
        <w:tc>
          <w:tcPr>
            <w:tcW w:w="1170" w:type="dxa"/>
            <w:tcBorders>
              <w:top w:val="outset" w:sz="6" w:space="0" w:color="auto"/>
              <w:left w:val="outset" w:sz="6" w:space="0" w:color="auto"/>
              <w:bottom w:val="outset" w:sz="6" w:space="0" w:color="auto"/>
              <w:right w:val="outset" w:sz="6" w:space="0" w:color="auto"/>
            </w:tcBorders>
            <w:hideMark/>
          </w:tcPr>
          <w:p w:rsidR="0097014C" w:rsidRPr="00885286" w:rsidP="00F5272D" w14:paraId="455FDB03"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97014C" w:rsidRPr="00885286" w:rsidP="00F5272D" w14:paraId="0961E50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97014C" w:rsidRPr="00885286" w:rsidP="00F5272D" w14:paraId="0B9C4B76" w14:textId="5CCCB41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w:t>
            </w:r>
            <w:r w:rsidR="004A60A4">
              <w:rPr>
                <w:rFonts w:ascii="Arial Narrow" w:hAnsi="Arial Narrow" w:cs="Arial"/>
                <w:color w:val="000000"/>
                <w:sz w:val="18"/>
                <w:szCs w:val="18"/>
              </w:rPr>
              <w:t>9</w:t>
            </w:r>
            <w:r>
              <w:rPr>
                <w:rFonts w:ascii="Arial Narrow" w:hAnsi="Arial Narrow" w:cs="Arial"/>
                <w:color w:val="000000"/>
                <w:sz w:val="18"/>
                <w:szCs w:val="18"/>
              </w:rPr>
              <w:t>7</w:t>
            </w:r>
            <w:r w:rsidR="004A60A4">
              <w:rPr>
                <w:rFonts w:ascii="Arial Narrow" w:hAnsi="Arial Narrow" w:cs="Arial"/>
                <w:color w:val="000000"/>
                <w:sz w:val="18"/>
                <w:szCs w:val="18"/>
              </w:rPr>
              <w:t>,</w:t>
            </w:r>
            <w:r>
              <w:rPr>
                <w:rFonts w:ascii="Arial Narrow" w:hAnsi="Arial Narrow" w:cs="Arial"/>
                <w:color w:val="000000"/>
                <w:sz w:val="18"/>
                <w:szCs w:val="18"/>
              </w:rPr>
              <w:t>7</w:t>
            </w:r>
            <w:r w:rsidR="004A60A4">
              <w:rPr>
                <w:rFonts w:ascii="Arial Narrow" w:hAnsi="Arial Narrow" w:cs="Arial"/>
                <w:color w:val="000000"/>
                <w:sz w:val="18"/>
                <w:szCs w:val="18"/>
              </w:rPr>
              <w:t>67</w:t>
            </w:r>
          </w:p>
        </w:tc>
        <w:tc>
          <w:tcPr>
            <w:tcW w:w="1350" w:type="dxa"/>
            <w:tcBorders>
              <w:top w:val="outset" w:sz="6" w:space="0" w:color="auto"/>
              <w:left w:val="outset" w:sz="6" w:space="0" w:color="auto"/>
              <w:bottom w:val="outset" w:sz="6" w:space="0" w:color="auto"/>
              <w:right w:val="outset" w:sz="6" w:space="0" w:color="auto"/>
            </w:tcBorders>
            <w:hideMark/>
          </w:tcPr>
          <w:p w:rsidR="0097014C" w:rsidRPr="00885286" w:rsidP="00F5272D" w14:paraId="0607A265"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sz="6" w:space="0" w:color="auto"/>
              <w:left w:val="outset" w:sz="6" w:space="0" w:color="auto"/>
              <w:bottom w:val="outset" w:sz="6" w:space="0" w:color="auto"/>
              <w:right w:val="outset" w:sz="6" w:space="0" w:color="auto"/>
            </w:tcBorders>
          </w:tcPr>
          <w:p w:rsidR="0097014C" w:rsidRPr="00885286" w:rsidP="00F5272D" w14:paraId="6DEDBCD4" w14:textId="7C2E226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139,067</w:t>
            </w:r>
          </w:p>
        </w:tc>
      </w:tr>
      <w:tr w14:paraId="38098AF1" w14:textId="77777777" w:rsidTr="00F5272D">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97014C" w:rsidRPr="00885286" w:rsidP="00F5272D" w14:paraId="3414853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97014C" w:rsidRPr="00885286" w:rsidP="00F5272D" w14:paraId="12481695" w14:textId="67E7ADF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22,715</w:t>
            </w:r>
          </w:p>
        </w:tc>
        <w:tc>
          <w:tcPr>
            <w:tcW w:w="1170" w:type="dxa"/>
            <w:tcBorders>
              <w:top w:val="outset" w:sz="6" w:space="0" w:color="auto"/>
              <w:left w:val="outset" w:sz="6" w:space="0" w:color="auto"/>
              <w:bottom w:val="outset" w:sz="6" w:space="0" w:color="auto"/>
              <w:right w:val="outset" w:sz="6" w:space="0" w:color="auto"/>
            </w:tcBorders>
            <w:hideMark/>
          </w:tcPr>
          <w:p w:rsidR="0097014C" w:rsidRPr="00885286" w:rsidP="00F5272D" w14:paraId="7297060D"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97014C" w:rsidRPr="00885286" w:rsidP="00F5272D" w14:paraId="26D01C35"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97014C" w:rsidRPr="00885286" w:rsidP="00F5272D" w14:paraId="18D6DDEB" w14:textId="550D0CE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-53,772</w:t>
            </w:r>
          </w:p>
        </w:tc>
        <w:tc>
          <w:tcPr>
            <w:tcW w:w="1350" w:type="dxa"/>
            <w:tcBorders>
              <w:top w:val="outset" w:sz="6" w:space="0" w:color="auto"/>
              <w:left w:val="outset" w:sz="6" w:space="0" w:color="auto"/>
              <w:bottom w:val="outset" w:sz="6" w:space="0" w:color="auto"/>
              <w:right w:val="outset" w:sz="6" w:space="0" w:color="auto"/>
            </w:tcBorders>
            <w:hideMark/>
          </w:tcPr>
          <w:p w:rsidR="0097014C" w:rsidRPr="00885286" w:rsidP="00F5272D" w14:paraId="060C50D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sz="6" w:space="0" w:color="auto"/>
              <w:left w:val="outset" w:sz="6" w:space="0" w:color="auto"/>
              <w:bottom w:val="outset" w:sz="6" w:space="0" w:color="auto"/>
              <w:right w:val="outset" w:sz="6" w:space="0" w:color="auto"/>
            </w:tcBorders>
          </w:tcPr>
          <w:p w:rsidR="0097014C" w:rsidRPr="00885286" w:rsidP="00F5272D" w14:paraId="21864B75" w14:textId="64747C1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76,487</w:t>
            </w:r>
          </w:p>
        </w:tc>
      </w:tr>
    </w:tbl>
    <w:p w:rsidR="0008113F" w:rsidRPr="0097014C" w:rsidP="0097014C" w14:paraId="24BDBB12" w14:textId="77777777">
      <w:pPr>
        <w:numPr>
          <w:ilvl w:val="12"/>
          <w:numId w:val="0"/>
        </w:numPr>
        <w:ind w:left="720"/>
        <w:rPr>
          <w:rFonts w:ascii="Calibri" w:hAnsi="Calibri" w:cs="Courier New"/>
          <w:sz w:val="22"/>
          <w:szCs w:val="22"/>
        </w:rPr>
      </w:pPr>
    </w:p>
    <w:p w:rsidR="00C573C8" w:rsidRPr="0097014C" w:rsidP="0097014C" w14:paraId="1DBE5877" w14:textId="488EE550">
      <w:pPr>
        <w:pStyle w:val="Level1"/>
        <w:numPr>
          <w:ilvl w:val="0"/>
          <w:numId w:val="8"/>
        </w:numPr>
        <w:tabs>
          <w:tab w:val="left" w:pos="-1440"/>
          <w:tab w:val="num" w:pos="720"/>
        </w:tabs>
        <w:ind w:left="720" w:hanging="720"/>
        <w:rPr>
          <w:rFonts w:asciiTheme="minorHAnsi" w:hAnsiTheme="minorHAnsi"/>
          <w:sz w:val="22"/>
          <w:szCs w:val="22"/>
          <w:u w:val="single"/>
        </w:rPr>
      </w:pPr>
      <w:r w:rsidRPr="0097014C">
        <w:rPr>
          <w:rFonts w:asciiTheme="minorHAnsi" w:hAnsiTheme="minorHAnsi"/>
          <w:sz w:val="22"/>
          <w:szCs w:val="22"/>
          <w:u w:val="single"/>
        </w:rPr>
        <w:t>PLANS FOR TABULATION, STATISTICAL ANALYSIS AND PUBLICATION</w:t>
      </w:r>
    </w:p>
    <w:p w:rsidR="00C573C8" w:rsidRPr="0097014C" w:rsidP="0097014C" w14:paraId="2A54862D" w14:textId="77777777">
      <w:pPr>
        <w:numPr>
          <w:ilvl w:val="12"/>
          <w:numId w:val="0"/>
        </w:numPr>
        <w:ind w:left="720"/>
        <w:rPr>
          <w:rFonts w:ascii="Calibri" w:hAnsi="Calibri" w:cs="Courier New"/>
          <w:sz w:val="22"/>
          <w:szCs w:val="22"/>
        </w:rPr>
      </w:pPr>
    </w:p>
    <w:p w:rsidR="00C573C8" w:rsidRPr="0097014C" w:rsidP="0097014C" w14:paraId="07AC47FD" w14:textId="77C959B1">
      <w:pPr>
        <w:numPr>
          <w:ilvl w:val="12"/>
          <w:numId w:val="0"/>
        </w:numPr>
        <w:ind w:left="720"/>
        <w:rPr>
          <w:rFonts w:ascii="Calibri" w:hAnsi="Calibri" w:cs="Courier New"/>
          <w:sz w:val="22"/>
          <w:szCs w:val="22"/>
        </w:rPr>
      </w:pPr>
      <w:r w:rsidRPr="0097014C">
        <w:rPr>
          <w:rFonts w:ascii="Calibri" w:hAnsi="Calibri" w:cs="Courier New"/>
          <w:sz w:val="22"/>
          <w:szCs w:val="22"/>
        </w:rPr>
        <w:t>There are no plans for tabulation, statistical analysis</w:t>
      </w:r>
      <w:r w:rsidR="00780B60">
        <w:rPr>
          <w:rFonts w:ascii="Calibri" w:hAnsi="Calibri" w:cs="Courier New"/>
          <w:sz w:val="22"/>
          <w:szCs w:val="22"/>
        </w:rPr>
        <w:t>,</w:t>
      </w:r>
      <w:r w:rsidRPr="0097014C">
        <w:rPr>
          <w:rFonts w:ascii="Calibri" w:hAnsi="Calibri" w:cs="Courier New"/>
          <w:sz w:val="22"/>
          <w:szCs w:val="22"/>
        </w:rPr>
        <w:t xml:space="preserve"> and publication.</w:t>
      </w:r>
    </w:p>
    <w:p w:rsidR="001560A0" w:rsidRPr="0097014C" w:rsidP="0097014C" w14:paraId="77526E01" w14:textId="77777777">
      <w:pPr>
        <w:numPr>
          <w:ilvl w:val="12"/>
          <w:numId w:val="0"/>
        </w:numPr>
        <w:ind w:left="720"/>
        <w:rPr>
          <w:rFonts w:ascii="Calibri" w:hAnsi="Calibri" w:cs="Courier New"/>
          <w:sz w:val="22"/>
          <w:szCs w:val="22"/>
        </w:rPr>
      </w:pPr>
    </w:p>
    <w:p w:rsidR="00C573C8" w:rsidRPr="0097014C" w:rsidP="0097014C" w14:paraId="305305F0" w14:textId="1CCCAA16">
      <w:pPr>
        <w:pStyle w:val="Level1"/>
        <w:numPr>
          <w:ilvl w:val="0"/>
          <w:numId w:val="8"/>
        </w:numPr>
        <w:tabs>
          <w:tab w:val="left" w:pos="-1440"/>
          <w:tab w:val="num" w:pos="720"/>
        </w:tabs>
        <w:ind w:left="720" w:hanging="720"/>
        <w:rPr>
          <w:rFonts w:asciiTheme="minorHAnsi" w:hAnsiTheme="minorHAnsi"/>
          <w:sz w:val="22"/>
          <w:szCs w:val="22"/>
          <w:u w:val="single"/>
        </w:rPr>
      </w:pPr>
      <w:r w:rsidRPr="0097014C">
        <w:rPr>
          <w:rFonts w:asciiTheme="minorHAnsi" w:hAnsiTheme="minorHAnsi"/>
          <w:sz w:val="22"/>
          <w:szCs w:val="22"/>
          <w:u w:val="single"/>
        </w:rPr>
        <w:t>REASONS WHY DISPLAYING THE OMB EXPIRATION DATE IS</w:t>
      </w:r>
      <w:r w:rsidRPr="0097014C" w:rsidR="00AA539A">
        <w:rPr>
          <w:rFonts w:asciiTheme="minorHAnsi" w:hAnsiTheme="minorHAnsi"/>
          <w:sz w:val="22"/>
          <w:szCs w:val="22"/>
          <w:u w:val="single"/>
        </w:rPr>
        <w:t xml:space="preserve"> </w:t>
      </w:r>
      <w:r w:rsidRPr="0097014C">
        <w:rPr>
          <w:rFonts w:asciiTheme="minorHAnsi" w:hAnsiTheme="minorHAnsi"/>
          <w:sz w:val="22"/>
          <w:szCs w:val="22"/>
          <w:u w:val="single"/>
        </w:rPr>
        <w:t>INAPPROPRIATE</w:t>
      </w:r>
    </w:p>
    <w:p w:rsidR="00D33035" w:rsidRPr="0097014C" w:rsidP="0097014C" w14:paraId="7C179F7A" w14:textId="77777777">
      <w:pPr>
        <w:numPr>
          <w:ilvl w:val="12"/>
          <w:numId w:val="0"/>
        </w:numPr>
        <w:ind w:left="720"/>
        <w:rPr>
          <w:rFonts w:ascii="Calibri" w:hAnsi="Calibri" w:cs="Courier New"/>
          <w:sz w:val="22"/>
          <w:szCs w:val="22"/>
        </w:rPr>
      </w:pPr>
    </w:p>
    <w:p w:rsidR="00952502" w:rsidRPr="0097014C" w:rsidP="0097014C" w14:paraId="314DFC9D" w14:textId="74FC3006">
      <w:pPr>
        <w:numPr>
          <w:ilvl w:val="12"/>
          <w:numId w:val="0"/>
        </w:numPr>
        <w:ind w:left="720"/>
        <w:rPr>
          <w:rFonts w:ascii="Calibri" w:hAnsi="Calibri" w:cs="Courier New"/>
          <w:sz w:val="22"/>
          <w:szCs w:val="22"/>
        </w:rPr>
      </w:pPr>
      <w:bookmarkStart w:id="11"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 expires</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11"/>
    </w:p>
    <w:p w:rsidR="00952502" w:rsidRPr="0097014C" w:rsidP="0097014C" w14:paraId="17E0DF17" w14:textId="77777777">
      <w:pPr>
        <w:numPr>
          <w:ilvl w:val="12"/>
          <w:numId w:val="0"/>
        </w:numPr>
        <w:ind w:left="720"/>
        <w:rPr>
          <w:rFonts w:ascii="Calibri" w:hAnsi="Calibri" w:cs="Courier New"/>
          <w:sz w:val="22"/>
          <w:szCs w:val="22"/>
        </w:rPr>
      </w:pPr>
    </w:p>
    <w:p w:rsidR="00C573C8" w:rsidRPr="0097014C" w:rsidP="0097014C" w14:paraId="28DB36D8" w14:textId="55F33789">
      <w:pPr>
        <w:pStyle w:val="Level1"/>
        <w:numPr>
          <w:ilvl w:val="0"/>
          <w:numId w:val="8"/>
        </w:numPr>
        <w:tabs>
          <w:tab w:val="left" w:pos="-1440"/>
          <w:tab w:val="num" w:pos="720"/>
        </w:tabs>
        <w:ind w:left="720" w:hanging="720"/>
        <w:rPr>
          <w:rFonts w:asciiTheme="minorHAnsi" w:hAnsiTheme="minorHAnsi"/>
          <w:sz w:val="22"/>
          <w:szCs w:val="22"/>
          <w:u w:val="single"/>
        </w:rPr>
      </w:pPr>
      <w:r w:rsidRPr="0097014C">
        <w:rPr>
          <w:rFonts w:asciiTheme="minorHAnsi" w:hAnsiTheme="minorHAnsi"/>
          <w:sz w:val="22"/>
          <w:szCs w:val="22"/>
          <w:u w:val="single"/>
        </w:rPr>
        <w:t xml:space="preserve">EXCEPTIONS TO THE CERTIFICATION STATEMENT </w:t>
      </w:r>
    </w:p>
    <w:p w:rsidR="00AA539A" w:rsidRPr="0097014C" w:rsidP="0097014C" w14:paraId="7CD3CCDD" w14:textId="77777777">
      <w:pPr>
        <w:numPr>
          <w:ilvl w:val="12"/>
          <w:numId w:val="0"/>
        </w:numPr>
        <w:ind w:left="720"/>
        <w:rPr>
          <w:rFonts w:asciiTheme="minorHAnsi" w:hAnsiTheme="minorHAnsi"/>
          <w:sz w:val="22"/>
          <w:szCs w:val="22"/>
        </w:rPr>
      </w:pPr>
    </w:p>
    <w:p w:rsidR="0097014C" w:rsidRPr="00453AD3" w:rsidP="0097014C" w14:paraId="4DB88EEC" w14:textId="77777777">
      <w:pPr>
        <w:ind w:left="720"/>
        <w:rPr>
          <w:rFonts w:asciiTheme="minorHAnsi" w:hAnsiTheme="minorHAnsi"/>
          <w:sz w:val="22"/>
          <w:szCs w:val="22"/>
        </w:rPr>
      </w:pPr>
      <w:bookmarkStart w:id="12" w:name="_Hlk95714878"/>
      <w:r w:rsidRPr="00453AD3">
        <w:rPr>
          <w:rFonts w:asciiTheme="minorHAnsi" w:hAnsiTheme="minorHAnsi"/>
          <w:sz w:val="22"/>
          <w:szCs w:val="22"/>
        </w:rPr>
        <w:t>There are no exceptions to the certification statement.</w:t>
      </w:r>
    </w:p>
    <w:bookmarkEnd w:id="12"/>
    <w:p w:rsidR="0097014C" w:rsidRPr="00453AD3" w:rsidP="0097014C" w14:paraId="3C4FC82E" w14:textId="77777777">
      <w:pPr>
        <w:ind w:left="720"/>
        <w:rPr>
          <w:rFonts w:asciiTheme="minorHAnsi" w:hAnsiTheme="minorHAnsi"/>
          <w:sz w:val="22"/>
          <w:szCs w:val="22"/>
        </w:rPr>
      </w:pPr>
    </w:p>
    <w:sectPr w:rsidSect="001363B6">
      <w:type w:val="continuous"/>
      <w:pgSz w:w="12240" w:h="15840"/>
      <w:pgMar w:top="1368" w:right="1368" w:bottom="1440" w:left="1440"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65F777D"/>
    <w:multiLevelType w:val="multilevel"/>
    <w:tmpl w:val="744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E27E2"/>
    <w:multiLevelType w:val="multilevel"/>
    <w:tmpl w:val="7B5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F03218"/>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
    <w:nsid w:val="5B5A4DCA"/>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6">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BD3E25"/>
    <w:multiLevelType w:val="multilevel"/>
    <w:tmpl w:val="80107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091751">
    <w:abstractNumId w:val="9"/>
  </w:num>
  <w:num w:numId="2" w16cid:durableId="1101337379">
    <w:abstractNumId w:val="6"/>
  </w:num>
  <w:num w:numId="3" w16cid:durableId="914509890">
    <w:abstractNumId w:val="7"/>
  </w:num>
  <w:num w:numId="4" w16cid:durableId="2127776321">
    <w:abstractNumId w:val="2"/>
  </w:num>
  <w:num w:numId="5" w16cid:durableId="1738741964">
    <w:abstractNumId w:val="3"/>
  </w:num>
  <w:num w:numId="6" w16cid:durableId="1045637113">
    <w:abstractNumId w:val="8"/>
  </w:num>
  <w:num w:numId="7" w16cid:durableId="147403721">
    <w:abstractNumId w:val="6"/>
  </w:num>
  <w:num w:numId="8" w16cid:durableId="3291371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38399356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539852454">
    <w:abstractNumId w:val="5"/>
  </w:num>
  <w:num w:numId="11" w16cid:durableId="1052848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052D"/>
    <w:rsid w:val="000420EE"/>
    <w:rsid w:val="00053C1F"/>
    <w:rsid w:val="0008113F"/>
    <w:rsid w:val="0009423B"/>
    <w:rsid w:val="000A1B91"/>
    <w:rsid w:val="000A2988"/>
    <w:rsid w:val="000B5C00"/>
    <w:rsid w:val="000B7550"/>
    <w:rsid w:val="000D7423"/>
    <w:rsid w:val="001014B6"/>
    <w:rsid w:val="0011055D"/>
    <w:rsid w:val="00123910"/>
    <w:rsid w:val="00124949"/>
    <w:rsid w:val="00131658"/>
    <w:rsid w:val="00135B10"/>
    <w:rsid w:val="001363B6"/>
    <w:rsid w:val="00145362"/>
    <w:rsid w:val="001560A0"/>
    <w:rsid w:val="001A5F9F"/>
    <w:rsid w:val="001E7461"/>
    <w:rsid w:val="001F0B31"/>
    <w:rsid w:val="00204931"/>
    <w:rsid w:val="00207891"/>
    <w:rsid w:val="002209DC"/>
    <w:rsid w:val="0022713B"/>
    <w:rsid w:val="0028041B"/>
    <w:rsid w:val="00297C23"/>
    <w:rsid w:val="002B250D"/>
    <w:rsid w:val="002C7C51"/>
    <w:rsid w:val="002F3160"/>
    <w:rsid w:val="002F69D6"/>
    <w:rsid w:val="0033329E"/>
    <w:rsid w:val="00335019"/>
    <w:rsid w:val="0037627E"/>
    <w:rsid w:val="00397C79"/>
    <w:rsid w:val="003B5334"/>
    <w:rsid w:val="003B5891"/>
    <w:rsid w:val="003B7275"/>
    <w:rsid w:val="003D5C25"/>
    <w:rsid w:val="003F0A7F"/>
    <w:rsid w:val="003F2C5D"/>
    <w:rsid w:val="004005AB"/>
    <w:rsid w:val="0042353A"/>
    <w:rsid w:val="00427EF7"/>
    <w:rsid w:val="00436479"/>
    <w:rsid w:val="0044561C"/>
    <w:rsid w:val="00453AD3"/>
    <w:rsid w:val="00475C96"/>
    <w:rsid w:val="004A5223"/>
    <w:rsid w:val="004A60A4"/>
    <w:rsid w:val="004C2E5D"/>
    <w:rsid w:val="004D0EC5"/>
    <w:rsid w:val="004D1E74"/>
    <w:rsid w:val="004D55B8"/>
    <w:rsid w:val="004E06B1"/>
    <w:rsid w:val="004E4007"/>
    <w:rsid w:val="004F0362"/>
    <w:rsid w:val="004F53E1"/>
    <w:rsid w:val="00500398"/>
    <w:rsid w:val="00500F8C"/>
    <w:rsid w:val="005238E8"/>
    <w:rsid w:val="005317A9"/>
    <w:rsid w:val="00552471"/>
    <w:rsid w:val="00557306"/>
    <w:rsid w:val="0057446C"/>
    <w:rsid w:val="00576081"/>
    <w:rsid w:val="00583558"/>
    <w:rsid w:val="005853BC"/>
    <w:rsid w:val="00591B4A"/>
    <w:rsid w:val="005A73CD"/>
    <w:rsid w:val="005C4638"/>
    <w:rsid w:val="005E46BF"/>
    <w:rsid w:val="00610B0A"/>
    <w:rsid w:val="0062791B"/>
    <w:rsid w:val="00636B94"/>
    <w:rsid w:val="006403B1"/>
    <w:rsid w:val="006642C2"/>
    <w:rsid w:val="00695940"/>
    <w:rsid w:val="006959A0"/>
    <w:rsid w:val="00695D49"/>
    <w:rsid w:val="006A5B1E"/>
    <w:rsid w:val="006B11A5"/>
    <w:rsid w:val="006C11B8"/>
    <w:rsid w:val="006D1DE2"/>
    <w:rsid w:val="00702B07"/>
    <w:rsid w:val="00711C76"/>
    <w:rsid w:val="00730245"/>
    <w:rsid w:val="007338E5"/>
    <w:rsid w:val="007357A6"/>
    <w:rsid w:val="00743627"/>
    <w:rsid w:val="007453AC"/>
    <w:rsid w:val="007461BD"/>
    <w:rsid w:val="00755BB0"/>
    <w:rsid w:val="00780B60"/>
    <w:rsid w:val="007875C3"/>
    <w:rsid w:val="007A1D67"/>
    <w:rsid w:val="007B3A57"/>
    <w:rsid w:val="007C0E12"/>
    <w:rsid w:val="007C3E0A"/>
    <w:rsid w:val="007F1533"/>
    <w:rsid w:val="007F4CD2"/>
    <w:rsid w:val="00845F5F"/>
    <w:rsid w:val="008476ED"/>
    <w:rsid w:val="00847AA9"/>
    <w:rsid w:val="008708F6"/>
    <w:rsid w:val="00872925"/>
    <w:rsid w:val="00885286"/>
    <w:rsid w:val="00895AED"/>
    <w:rsid w:val="008B1730"/>
    <w:rsid w:val="008C0A30"/>
    <w:rsid w:val="008C6967"/>
    <w:rsid w:val="008E2DFD"/>
    <w:rsid w:val="00910116"/>
    <w:rsid w:val="00923919"/>
    <w:rsid w:val="00940FD5"/>
    <w:rsid w:val="00952502"/>
    <w:rsid w:val="0096082C"/>
    <w:rsid w:val="0096268D"/>
    <w:rsid w:val="00967233"/>
    <w:rsid w:val="0097014C"/>
    <w:rsid w:val="0098084B"/>
    <w:rsid w:val="009A35C8"/>
    <w:rsid w:val="009A4702"/>
    <w:rsid w:val="009A5BC8"/>
    <w:rsid w:val="009B0037"/>
    <w:rsid w:val="009B0674"/>
    <w:rsid w:val="009D07A5"/>
    <w:rsid w:val="00A009E0"/>
    <w:rsid w:val="00A071B2"/>
    <w:rsid w:val="00A12BB6"/>
    <w:rsid w:val="00A34C7C"/>
    <w:rsid w:val="00A6211A"/>
    <w:rsid w:val="00A82749"/>
    <w:rsid w:val="00A84CA1"/>
    <w:rsid w:val="00A863E3"/>
    <w:rsid w:val="00A91E00"/>
    <w:rsid w:val="00A92AE0"/>
    <w:rsid w:val="00AA539A"/>
    <w:rsid w:val="00AC5E20"/>
    <w:rsid w:val="00AE4DB0"/>
    <w:rsid w:val="00AF7A4D"/>
    <w:rsid w:val="00B01249"/>
    <w:rsid w:val="00B03E6E"/>
    <w:rsid w:val="00B2145E"/>
    <w:rsid w:val="00B664FA"/>
    <w:rsid w:val="00B66AE7"/>
    <w:rsid w:val="00B77265"/>
    <w:rsid w:val="00B80642"/>
    <w:rsid w:val="00B81690"/>
    <w:rsid w:val="00B82296"/>
    <w:rsid w:val="00B82E7E"/>
    <w:rsid w:val="00B83D49"/>
    <w:rsid w:val="00BC2563"/>
    <w:rsid w:val="00BE2174"/>
    <w:rsid w:val="00BE5210"/>
    <w:rsid w:val="00BF3A51"/>
    <w:rsid w:val="00BF40D7"/>
    <w:rsid w:val="00C021F2"/>
    <w:rsid w:val="00C035BD"/>
    <w:rsid w:val="00C10ABF"/>
    <w:rsid w:val="00C21314"/>
    <w:rsid w:val="00C230B6"/>
    <w:rsid w:val="00C358CE"/>
    <w:rsid w:val="00C573C8"/>
    <w:rsid w:val="00C82CD8"/>
    <w:rsid w:val="00C8357C"/>
    <w:rsid w:val="00C85FC1"/>
    <w:rsid w:val="00C96C2D"/>
    <w:rsid w:val="00CB21E5"/>
    <w:rsid w:val="00CC6C32"/>
    <w:rsid w:val="00CC7478"/>
    <w:rsid w:val="00CE5344"/>
    <w:rsid w:val="00CF4707"/>
    <w:rsid w:val="00D05E8B"/>
    <w:rsid w:val="00D1770E"/>
    <w:rsid w:val="00D20D10"/>
    <w:rsid w:val="00D23B04"/>
    <w:rsid w:val="00D33035"/>
    <w:rsid w:val="00D34046"/>
    <w:rsid w:val="00D66F40"/>
    <w:rsid w:val="00D84A35"/>
    <w:rsid w:val="00D85B57"/>
    <w:rsid w:val="00DA296D"/>
    <w:rsid w:val="00DD4327"/>
    <w:rsid w:val="00DE21AC"/>
    <w:rsid w:val="00DE6B07"/>
    <w:rsid w:val="00E00E3C"/>
    <w:rsid w:val="00E03C9F"/>
    <w:rsid w:val="00E1792C"/>
    <w:rsid w:val="00E20BA8"/>
    <w:rsid w:val="00E3396B"/>
    <w:rsid w:val="00E47B4F"/>
    <w:rsid w:val="00E8076B"/>
    <w:rsid w:val="00E86291"/>
    <w:rsid w:val="00E86D28"/>
    <w:rsid w:val="00E90BAF"/>
    <w:rsid w:val="00E93F76"/>
    <w:rsid w:val="00EA028C"/>
    <w:rsid w:val="00EA51D3"/>
    <w:rsid w:val="00EA6810"/>
    <w:rsid w:val="00EA7753"/>
    <w:rsid w:val="00ED21DB"/>
    <w:rsid w:val="00EE402C"/>
    <w:rsid w:val="00F2351F"/>
    <w:rsid w:val="00F46D42"/>
    <w:rsid w:val="00F5272D"/>
    <w:rsid w:val="00F66C68"/>
    <w:rsid w:val="00FA357D"/>
    <w:rsid w:val="00FD2EA1"/>
    <w:rsid w:val="00FF0D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1827077"/>
  <w15:chartTrackingRefBased/>
  <w15:docId w15:val="{7432B69D-7179-494E-9A61-5C8B653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E6B0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customStyle="1" w:styleId="Heading2Char">
    <w:name w:val="Heading 2 Char"/>
    <w:link w:val="Heading2"/>
    <w:semiHidden/>
    <w:rsid w:val="00DE6B07"/>
    <w:rPr>
      <w:rFonts w:ascii="Calibri Light" w:eastAsia="Times New Roman" w:hAnsi="Calibri Light" w:cs="Times New Roman"/>
      <w:b/>
      <w:bCs/>
      <w:i/>
      <w:iCs/>
      <w:sz w:val="28"/>
      <w:szCs w:val="28"/>
    </w:rPr>
  </w:style>
  <w:style w:type="paragraph" w:styleId="BalloonText">
    <w:name w:val="Balloon Text"/>
    <w:basedOn w:val="Normal"/>
    <w:link w:val="BalloonTextChar"/>
    <w:rsid w:val="001E7461"/>
    <w:rPr>
      <w:rFonts w:ascii="Segoe UI" w:hAnsi="Segoe UI" w:cs="Segoe UI"/>
      <w:sz w:val="18"/>
      <w:szCs w:val="18"/>
    </w:rPr>
  </w:style>
  <w:style w:type="character" w:customStyle="1" w:styleId="BalloonTextChar">
    <w:name w:val="Balloon Text Char"/>
    <w:link w:val="BalloonText"/>
    <w:rsid w:val="001E7461"/>
    <w:rPr>
      <w:rFonts w:ascii="Segoe UI" w:hAnsi="Segoe UI" w:cs="Segoe UI"/>
      <w:sz w:val="18"/>
      <w:szCs w:val="18"/>
    </w:rPr>
  </w:style>
  <w:style w:type="paragraph" w:customStyle="1" w:styleId="Level1">
    <w:name w:val="Level 1"/>
    <w:basedOn w:val="Normal"/>
    <w:rsid w:val="000B7550"/>
    <w:pPr>
      <w:outlineLvl w:val="0"/>
    </w:pPr>
    <w:rPr>
      <w:rFonts w:ascii="Courier" w:hAnsi="Courier"/>
    </w:rPr>
  </w:style>
  <w:style w:type="table" w:styleId="TableGrid">
    <w:name w:val="Table Grid"/>
    <w:basedOn w:val="TableNormal"/>
    <w:rsid w:val="000B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C00"/>
    <w:pPr>
      <w:ind w:left="720"/>
      <w:contextualSpacing/>
    </w:pPr>
    <w:rPr>
      <w:rFonts w:ascii="Courier" w:hAnsi="Courier"/>
    </w:rPr>
  </w:style>
  <w:style w:type="paragraph" w:styleId="Revision">
    <w:name w:val="Revision"/>
    <w:hidden/>
    <w:uiPriority w:val="99"/>
    <w:semiHidden/>
    <w:rsid w:val="009D07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Dennis Kerry</cp:lastModifiedBy>
  <cp:revision>2</cp:revision>
  <cp:lastPrinted>2005-05-18T14:13:00Z</cp:lastPrinted>
  <dcterms:created xsi:type="dcterms:W3CDTF">2026-05-15T21:55:00Z</dcterms:created>
  <dcterms:modified xsi:type="dcterms:W3CDTF">2026-05-15T21:55:00Z</dcterms:modified>
</cp:coreProperties>
</file>