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649" w:rsidRPr="002174C0" w:rsidP="002174C0" w14:paraId="12DE3F8A" w14:textId="6797603E">
      <w:pPr>
        <w:pStyle w:val="Title"/>
        <w:rPr>
          <w:rFonts w:ascii="Times New Roman" w:hAnsi="Times New Roman"/>
          <w:sz w:val="24"/>
          <w:szCs w:val="24"/>
        </w:rPr>
      </w:pPr>
      <w:r w:rsidRPr="3BC26BA8">
        <w:rPr>
          <w:rFonts w:ascii="Times New Roman" w:hAnsi="Times New Roman"/>
          <w:sz w:val="24"/>
          <w:szCs w:val="24"/>
        </w:rPr>
        <w:t>SUPPORTING STATEMENT</w:t>
      </w:r>
      <w:r w:rsidRPr="3BC26BA8" w:rsidR="5DDC0962">
        <w:rPr>
          <w:rFonts w:ascii="Times New Roman" w:hAnsi="Times New Roman"/>
          <w:sz w:val="24"/>
          <w:szCs w:val="24"/>
        </w:rPr>
        <w:t xml:space="preserve"> B</w:t>
      </w:r>
    </w:p>
    <w:p w:rsidR="00A16649" w:rsidP="00F20106" w14:paraId="12DE3F8B"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1A643498" w14:paraId="12DE3F8C" w14:textId="7163A8B1">
      <w:pPr>
        <w:jc w:val="center"/>
        <w:rPr>
          <w:rFonts w:ascii="Times New Roman" w:eastAsia="Times New Roman" w:hAnsi="Times New Roman" w:cs="Times New Roman"/>
        </w:rPr>
      </w:pPr>
      <w:r w:rsidRPr="1A643498">
        <w:rPr>
          <w:rFonts w:ascii="Times New Roman" w:eastAsia="Times New Roman" w:hAnsi="Times New Roman" w:cs="Times New Roman"/>
        </w:rPr>
        <w:t xml:space="preserve">OMB Number: </w:t>
      </w:r>
      <w:r w:rsidRPr="1A643498" w:rsidR="48142B6E">
        <w:rPr>
          <w:rFonts w:ascii="Times New Roman" w:eastAsia="Times New Roman" w:hAnsi="Times New Roman" w:cs="Times New Roman"/>
        </w:rPr>
        <w:t>1845-0159</w:t>
      </w:r>
    </w:p>
    <w:p w:rsidR="002174C0" w:rsidP="1A643498" w14:paraId="12DE3F8D" w14:textId="2BED6644">
      <w:pPr>
        <w:jc w:val="center"/>
        <w:rPr>
          <w:rFonts w:ascii="Times New Roman" w:eastAsia="Times New Roman" w:hAnsi="Times New Roman" w:cs="Times New Roman"/>
        </w:rPr>
      </w:pPr>
      <w:r w:rsidRPr="1A643498">
        <w:rPr>
          <w:rFonts w:ascii="Times New Roman" w:eastAsia="Times New Roman" w:hAnsi="Times New Roman" w:cs="Times New Roman"/>
        </w:rPr>
        <w:t xml:space="preserve">Revised </w:t>
      </w:r>
      <w:r w:rsidRPr="1A643498" w:rsidR="4EF0FEE5">
        <w:rPr>
          <w:rFonts w:ascii="Times New Roman" w:eastAsia="Times New Roman" w:hAnsi="Times New Roman" w:cs="Times New Roman"/>
        </w:rPr>
        <w:t>9/30/25</w:t>
      </w:r>
    </w:p>
    <w:p w:rsidR="002174C0" w:rsidP="1A643498" w14:paraId="12DE3F8E" w14:textId="492526E4">
      <w:pPr>
        <w:jc w:val="center"/>
        <w:rPr>
          <w:rFonts w:ascii="Times New Roman" w:eastAsia="Times New Roman" w:hAnsi="Times New Roman" w:cs="Times New Roman"/>
        </w:rPr>
      </w:pPr>
      <w:r w:rsidRPr="3BC26BA8">
        <w:rPr>
          <w:rFonts w:ascii="Times New Roman" w:eastAsia="Times New Roman" w:hAnsi="Times New Roman" w:cs="Times New Roman"/>
        </w:rPr>
        <w:t xml:space="preserve">RIN Number: </w:t>
      </w:r>
      <w:r w:rsidRPr="3BC26BA8" w:rsidR="217E196E">
        <w:rPr>
          <w:rFonts w:ascii="Times New Roman" w:eastAsia="Times New Roman" w:hAnsi="Times New Roman" w:cs="Times New Roman"/>
        </w:rPr>
        <w:t>N/A</w:t>
      </w:r>
    </w:p>
    <w:p w:rsidR="3BC26BA8" w:rsidP="3BC26BA8" w14:paraId="4EAE494C" w14:textId="16EFF461">
      <w:pPr>
        <w:jc w:val="center"/>
        <w:rPr>
          <w:rFonts w:ascii="Times New Roman" w:eastAsia="Times New Roman" w:hAnsi="Times New Roman" w:cs="Times New Roman"/>
        </w:rPr>
      </w:pPr>
    </w:p>
    <w:p w:rsidR="3FEA9606" w:rsidP="3BC26BA8" w14:paraId="1D7EBD09" w14:textId="4166B06E">
      <w:pPr>
        <w:jc w:val="center"/>
        <w:rPr>
          <w:rFonts w:ascii="Arial" w:eastAsia="Arial" w:hAnsi="Arial" w:cs="Arial"/>
          <w:b w:val="0"/>
          <w:bCs w:val="0"/>
          <w:i w:val="0"/>
          <w:iCs w:val="0"/>
          <w:caps w:val="0"/>
          <w:smallCaps w:val="0"/>
          <w:noProof w:val="0"/>
          <w:color w:val="000000" w:themeColor="text1" w:themeShade="FF" w:themeTint="FF"/>
          <w:sz w:val="24"/>
          <w:szCs w:val="24"/>
          <w:lang w:val="en-US"/>
        </w:rPr>
      </w:pPr>
      <w:r w:rsidRPr="3BC26BA8">
        <w:rPr>
          <w:rFonts w:ascii="Arial" w:eastAsia="Arial" w:hAnsi="Arial" w:cs="Arial"/>
          <w:b w:val="0"/>
          <w:bCs w:val="0"/>
          <w:i w:val="0"/>
          <w:iCs w:val="0"/>
          <w:caps w:val="0"/>
          <w:smallCaps w:val="0"/>
          <w:noProof w:val="0"/>
          <w:color w:val="000000" w:themeColor="text1" w:themeShade="FF" w:themeTint="FF"/>
          <w:sz w:val="24"/>
          <w:szCs w:val="24"/>
          <w:lang w:val="en-US"/>
        </w:rPr>
        <w:t>Federal Student Aid User Experience Design Research Generic Clearance</w:t>
      </w:r>
    </w:p>
    <w:p w:rsidR="00A16649" w:rsidRPr="002174C0" w:rsidP="002174C0" w14:paraId="12DE3F8F"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A06D31" w:rsidP="00F20106" w14:paraId="12DE3F90" w14:textId="7878FD9A">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w:t>
      </w:r>
      <w:r w:rsidRPr="00A06D31">
        <w:rPr>
          <w:rFonts w:ascii="Times New Roman" w:hAnsi="Times New Roman"/>
        </w:rPr>
        <w:t>For fur</w:t>
      </w:r>
      <w:r w:rsidRPr="00A06D31" w:rsidR="00976D3A">
        <w:rPr>
          <w:rFonts w:ascii="Times New Roman" w:hAnsi="Times New Roman"/>
        </w:rPr>
        <w:t xml:space="preserve">ther information, please obtain </w:t>
      </w:r>
      <w:r w:rsidRPr="00A06D31" w:rsidR="00661790">
        <w:rPr>
          <w:rFonts w:ascii="Times New Roman" w:hAnsi="Times New Roman"/>
        </w:rPr>
        <w:t xml:space="preserve">a </w:t>
      </w:r>
      <w:r w:rsidRPr="00A06D31" w:rsidR="00976D3A">
        <w:rPr>
          <w:rFonts w:ascii="Times New Roman" w:hAnsi="Times New Roman"/>
        </w:rPr>
        <w:t xml:space="preserve">copy of </w:t>
      </w:r>
      <w:r w:rsidRPr="00A06D31" w:rsidR="00B31163">
        <w:rPr>
          <w:rFonts w:ascii="Times New Roman" w:hAnsi="Times New Roman"/>
        </w:rPr>
        <w:t>the FAQs for statistical surveys</w:t>
      </w:r>
      <w:r w:rsidRPr="00A06D31" w:rsidR="00976D3A">
        <w:rPr>
          <w:rFonts w:ascii="Times New Roman" w:hAnsi="Times New Roman"/>
        </w:rPr>
        <w:t xml:space="preserve"> by the Office of Management and Budget</w:t>
      </w:r>
      <w:r w:rsidRPr="00A06D31" w:rsidR="00661790">
        <w:rPr>
          <w:rFonts w:ascii="Times New Roman" w:hAnsi="Times New Roman"/>
        </w:rPr>
        <w:t xml:space="preserve"> </w:t>
      </w:r>
      <w:hyperlink r:id="rId7" w:history="1">
        <w:r w:rsidRPr="00A06D31" w:rsidR="00B31163">
          <w:rPr>
            <w:rStyle w:val="Hyperlink"/>
            <w:rFonts w:ascii="Times New Roman" w:hAnsi="Times New Roman"/>
          </w:rPr>
          <w:t>via this link</w:t>
        </w:r>
      </w:hyperlink>
      <w:r w:rsidRPr="00C362FC">
        <w:rPr>
          <w:rFonts w:ascii="Times New Roman" w:hAnsi="Times New Roman"/>
        </w:rPr>
        <w:t>.</w:t>
      </w:r>
      <w:r w:rsidR="00DF0099">
        <w:rPr>
          <w:rFonts w:ascii="Times New Roman" w:hAnsi="Times New Roman"/>
          <w:color w:val="FF0000"/>
        </w:rPr>
        <w:t xml:space="preserve"> </w:t>
      </w:r>
      <w:r w:rsidRPr="00A06D31" w:rsidR="00B31163">
        <w:rPr>
          <w:rFonts w:ascii="Times New Roman" w:hAnsi="Times New Roman"/>
        </w:rPr>
        <w:t>The standards and guidelines are available from ICCD’s SharePoint site here.</w:t>
      </w:r>
    </w:p>
    <w:p w:rsidR="00A16649" w:rsidRPr="00D83AF9" w:rsidP="00F20106" w14:paraId="12DE3F91" w14:textId="408875FA">
      <w:pPr>
        <w:numPr>
          <w:ilvl w:val="0"/>
          <w:numId w:val="2"/>
        </w:numPr>
        <w:tabs>
          <w:tab w:val="left" w:pos="-720"/>
          <w:tab w:val="left" w:pos="360"/>
        </w:tabs>
        <w:suppressAutoHyphens/>
        <w:spacing w:before="240"/>
        <w:rPr>
          <w:rFonts w:ascii="Times New Roman" w:hAnsi="Times New Roman"/>
          <w:b/>
          <w:bCs/>
        </w:rPr>
      </w:pPr>
      <w:r w:rsidRPr="00D83AF9">
        <w:rPr>
          <w:rFonts w:ascii="Times New Roman" w:hAnsi="Times New Roman"/>
          <w:b/>
          <w:bC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D83AF9" w:rsidR="005310A8">
        <w:rPr>
          <w:rFonts w:ascii="Times New Roman" w:hAnsi="Times New Roman"/>
          <w:b/>
          <w:bCs/>
        </w:rPr>
        <w:t xml:space="preserve">. </w:t>
      </w:r>
      <w:r w:rsidRPr="00D83AF9">
        <w:rPr>
          <w:rFonts w:ascii="Times New Roman" w:hAnsi="Times New Roman"/>
          <w:b/>
          <w:bCs/>
        </w:rPr>
        <w:t>Indicate expected response rates for the proposed sample.</w:t>
      </w:r>
      <w:r w:rsidRPr="00D83AF9" w:rsidR="00DF0099">
        <w:rPr>
          <w:rFonts w:ascii="Times New Roman" w:hAnsi="Times New Roman"/>
          <w:b/>
          <w:bCs/>
        </w:rPr>
        <w:t xml:space="preserve"> </w:t>
      </w:r>
      <w:r w:rsidRPr="00D83AF9">
        <w:rPr>
          <w:rFonts w:ascii="Times New Roman" w:hAnsi="Times New Roman"/>
          <w:b/>
          <w:bCs/>
        </w:rPr>
        <w:t xml:space="preserve">Indicate expected response rates for the </w:t>
      </w:r>
      <w:r w:rsidRPr="00D83AF9">
        <w:rPr>
          <w:rFonts w:ascii="Times New Roman" w:hAnsi="Times New Roman"/>
          <w:b/>
          <w:bCs/>
        </w:rPr>
        <w:t>collection as a whole</w:t>
      </w:r>
      <w:r w:rsidRPr="00D83AF9" w:rsidR="005310A8">
        <w:rPr>
          <w:rFonts w:ascii="Times New Roman" w:hAnsi="Times New Roman"/>
          <w:b/>
          <w:bCs/>
        </w:rPr>
        <w:t xml:space="preserve">. </w:t>
      </w:r>
      <w:r w:rsidRPr="00D83AF9">
        <w:rPr>
          <w:rFonts w:ascii="Times New Roman" w:hAnsi="Times New Roman"/>
          <w:b/>
          <w:bCs/>
        </w:rPr>
        <w:t>If the collection had been conducted previously, include the actual response rate achieved during the last collection.</w:t>
      </w:r>
    </w:p>
    <w:p w:rsidR="00D83AF9" w:rsidP="00D83AF9" w14:paraId="2359BD9C" w14:textId="32655CD2">
      <w:pPr>
        <w:tabs>
          <w:tab w:val="left" w:pos="-720"/>
          <w:tab w:val="left" w:pos="360"/>
        </w:tabs>
        <w:suppressAutoHyphens/>
        <w:spacing w:before="240"/>
        <w:ind w:left="360"/>
        <w:rPr>
          <w:rFonts w:ascii="Times New Roman" w:hAnsi="Times New Roman"/>
        </w:rPr>
      </w:pPr>
      <w:r w:rsidRPr="00771677">
        <w:rPr>
          <w:rFonts w:ascii="Times New Roman" w:hAnsi="Times New Roman"/>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w:t>
      </w:r>
    </w:p>
    <w:p w:rsidR="00771677" w:rsidRPr="00F20106" w:rsidP="3BC26BA8" w14:paraId="0187F510" w14:textId="705D9547">
      <w:pPr>
        <w:tabs>
          <w:tab w:val="left" w:pos="360"/>
        </w:tabs>
        <w:suppressAutoHyphens/>
        <w:spacing w:before="240"/>
        <w:ind w:left="360"/>
        <w:rPr>
          <w:rFonts w:ascii="Times New Roman" w:hAnsi="Times New Roman"/>
        </w:rPr>
      </w:pPr>
      <w:r w:rsidRPr="3BC26BA8">
        <w:rPr>
          <w:rFonts w:ascii="Times New Roman" w:hAnsi="Times New Roman"/>
        </w:rPr>
        <w:t>Qualitative surveys are tools used by pro</w:t>
      </w:r>
      <w:r w:rsidRPr="3BC26BA8" w:rsidR="035A65BD">
        <w:rPr>
          <w:rFonts w:ascii="Times New Roman" w:hAnsi="Times New Roman"/>
        </w:rPr>
        <w:t>duct</w:t>
      </w:r>
      <w:r w:rsidRPr="3BC26BA8">
        <w:rPr>
          <w:rFonts w:ascii="Times New Roman" w:hAnsi="Times New Roman"/>
        </w:rPr>
        <w:t xml:space="preserve"> managers to change or improve programs, products, or services. The accuracy, reliability, and applicability of the results of these surveys are adequate for their purpose. </w:t>
      </w:r>
    </w:p>
    <w:p w:rsidR="00771677" w:rsidRPr="00F20106" w:rsidP="58C79070" w14:paraId="65A7E098" w14:textId="5249035A">
      <w:pPr>
        <w:tabs>
          <w:tab w:val="left" w:pos="360"/>
        </w:tabs>
        <w:suppressAutoHyphens/>
        <w:spacing w:before="240"/>
        <w:ind w:left="360"/>
        <w:rPr>
          <w:rFonts w:ascii="Times New Roman" w:hAnsi="Times New Roman"/>
        </w:rPr>
      </w:pPr>
      <w:r w:rsidRPr="3BC26BA8">
        <w:rPr>
          <w:rFonts w:ascii="Times New Roman" w:hAnsi="Times New Roman"/>
        </w:rPr>
        <w:t xml:space="preserve">The samples associated with this collection are not subjected to the same scrutiny as scientifically drawn samples where estimates are published or </w:t>
      </w:r>
      <w:r w:rsidRPr="3BC26BA8">
        <w:rPr>
          <w:rFonts w:ascii="Times New Roman" w:hAnsi="Times New Roman"/>
        </w:rPr>
        <w:t>otherwise r</w:t>
      </w:r>
      <w:r w:rsidRPr="3BC26BA8">
        <w:rPr>
          <w:rFonts w:ascii="Times New Roman" w:hAnsi="Times New Roman"/>
        </w:rPr>
        <w:t>eleased to the publ</w:t>
      </w:r>
      <w:r w:rsidRPr="3BC26BA8">
        <w:rPr>
          <w:rFonts w:ascii="Times New Roman" w:hAnsi="Times New Roman"/>
        </w:rPr>
        <w:t>ic. The s</w:t>
      </w:r>
      <w:r w:rsidRPr="3BC26BA8">
        <w:rPr>
          <w:rFonts w:ascii="Times New Roman" w:hAnsi="Times New Roman"/>
        </w:rPr>
        <w:t xml:space="preserve">pecific sample planned for each individual collection and the method for </w:t>
      </w:r>
      <w:r w:rsidRPr="3BC26BA8">
        <w:rPr>
          <w:rFonts w:ascii="Times New Roman" w:hAnsi="Times New Roman"/>
        </w:rPr>
        <w:t>soliciting</w:t>
      </w:r>
      <w:r w:rsidRPr="3BC26BA8">
        <w:rPr>
          <w:rFonts w:ascii="Times New Roman" w:hAnsi="Times New Roman"/>
        </w:rPr>
        <w:t xml:space="preserve"> participation will be described fully in each collection request.</w:t>
      </w:r>
    </w:p>
    <w:p w:rsidR="00A16649" w:rsidRPr="009252D9" w:rsidP="00F20106" w14:paraId="12DE3F92" w14:textId="77777777">
      <w:pPr>
        <w:numPr>
          <w:ilvl w:val="0"/>
          <w:numId w:val="2"/>
        </w:numPr>
        <w:tabs>
          <w:tab w:val="left" w:pos="-720"/>
          <w:tab w:val="left" w:pos="360"/>
        </w:tabs>
        <w:suppressAutoHyphens/>
        <w:spacing w:before="240"/>
        <w:rPr>
          <w:rFonts w:ascii="Times New Roman" w:hAnsi="Times New Roman"/>
          <w:b/>
          <w:bCs/>
        </w:rPr>
      </w:pPr>
      <w:r w:rsidRPr="009252D9">
        <w:rPr>
          <w:rFonts w:ascii="Times New Roman" w:hAnsi="Times New Roman"/>
          <w:b/>
          <w:bCs/>
        </w:rPr>
        <w:t>Describe the procedures for the collection of information, including:</w:t>
      </w:r>
    </w:p>
    <w:p w:rsidR="00A16649" w:rsidRPr="009252D9" w:rsidP="58C79070" w14:paraId="12DE3F93" w14:textId="77777777">
      <w:pPr>
        <w:pStyle w:val="ListParagraph"/>
        <w:numPr>
          <w:ilvl w:val="0"/>
          <w:numId w:val="1"/>
        </w:numPr>
        <w:tabs>
          <w:tab w:val="left" w:pos="1247"/>
        </w:tabs>
        <w:suppressAutoHyphens/>
        <w:spacing w:before="240"/>
        <w:rPr>
          <w:rFonts w:ascii="Times New Roman" w:hAnsi="Times New Roman"/>
          <w:b/>
          <w:bCs/>
          <w:sz w:val="24"/>
          <w:szCs w:val="24"/>
        </w:rPr>
      </w:pPr>
      <w:r w:rsidRPr="58C79070">
        <w:rPr>
          <w:rFonts w:ascii="Times New Roman" w:hAnsi="Times New Roman"/>
          <w:b/>
          <w:bCs/>
        </w:rPr>
        <w:t xml:space="preserve">Statistical </w:t>
      </w:r>
      <w:r w:rsidRPr="58C79070">
        <w:rPr>
          <w:rFonts w:ascii="Times New Roman" w:hAnsi="Times New Roman"/>
          <w:b/>
          <w:bCs/>
        </w:rPr>
        <w:t>methodology</w:t>
      </w:r>
      <w:r w:rsidRPr="58C79070">
        <w:rPr>
          <w:rFonts w:ascii="Times New Roman" w:hAnsi="Times New Roman"/>
          <w:b/>
          <w:bCs/>
        </w:rPr>
        <w:t xml:space="preserve"> for stratification and sample selection.</w:t>
      </w:r>
    </w:p>
    <w:p w:rsidR="00A16649" w:rsidRPr="009252D9" w:rsidP="58C79070" w14:paraId="12DE3F94" w14:textId="77777777">
      <w:pPr>
        <w:pStyle w:val="ListParagraph"/>
        <w:numPr>
          <w:ilvl w:val="0"/>
          <w:numId w:val="1"/>
        </w:numPr>
        <w:tabs>
          <w:tab w:val="left" w:pos="1247"/>
        </w:tabs>
        <w:suppressAutoHyphens/>
        <w:spacing w:before="240"/>
        <w:rPr>
          <w:rFonts w:ascii="Times New Roman" w:hAnsi="Times New Roman"/>
          <w:b/>
          <w:bCs/>
          <w:sz w:val="24"/>
          <w:szCs w:val="24"/>
        </w:rPr>
      </w:pPr>
      <w:r w:rsidRPr="58C79070">
        <w:rPr>
          <w:rFonts w:ascii="Times New Roman" w:hAnsi="Times New Roman"/>
          <w:b/>
          <w:bCs/>
        </w:rPr>
        <w:t>Estimation procedure.</w:t>
      </w:r>
    </w:p>
    <w:p w:rsidR="00A16649" w:rsidRPr="009252D9" w:rsidP="58C79070" w14:paraId="12DE3F95" w14:textId="77777777">
      <w:pPr>
        <w:pStyle w:val="ListParagraph"/>
        <w:numPr>
          <w:ilvl w:val="0"/>
          <w:numId w:val="1"/>
        </w:numPr>
        <w:tabs>
          <w:tab w:val="left" w:pos="1247"/>
        </w:tabs>
        <w:suppressAutoHyphens/>
        <w:spacing w:before="240"/>
        <w:rPr>
          <w:rFonts w:ascii="Times New Roman" w:hAnsi="Times New Roman"/>
          <w:b/>
          <w:bCs/>
          <w:sz w:val="24"/>
          <w:szCs w:val="24"/>
        </w:rPr>
      </w:pPr>
      <w:r w:rsidRPr="58C79070">
        <w:rPr>
          <w:rFonts w:ascii="Times New Roman" w:hAnsi="Times New Roman"/>
          <w:b/>
          <w:bCs/>
        </w:rPr>
        <w:t>Degree of accuracy needed for the purpose described in the justification.</w:t>
      </w:r>
    </w:p>
    <w:p w:rsidR="00A16649" w:rsidRPr="009252D9" w:rsidP="58C79070" w14:paraId="12DE3F96" w14:textId="77777777">
      <w:pPr>
        <w:pStyle w:val="ListParagraph"/>
        <w:numPr>
          <w:ilvl w:val="0"/>
          <w:numId w:val="1"/>
        </w:numPr>
        <w:tabs>
          <w:tab w:val="left" w:pos="1247"/>
        </w:tabs>
        <w:suppressAutoHyphens/>
        <w:spacing w:before="240"/>
        <w:rPr>
          <w:rFonts w:ascii="Times New Roman" w:hAnsi="Times New Roman"/>
          <w:b/>
          <w:bCs/>
          <w:sz w:val="24"/>
          <w:szCs w:val="24"/>
        </w:rPr>
      </w:pPr>
      <w:r w:rsidRPr="58C79070">
        <w:rPr>
          <w:rFonts w:ascii="Times New Roman" w:hAnsi="Times New Roman"/>
          <w:b/>
          <w:bCs/>
        </w:rPr>
        <w:t>Unusual problems requiring specialized sampling procedures, and</w:t>
      </w:r>
    </w:p>
    <w:p w:rsidR="00A16649" w:rsidP="58C79070" w14:paraId="12DE3F97" w14:textId="77777777">
      <w:pPr>
        <w:pStyle w:val="ListParagraph"/>
        <w:numPr>
          <w:ilvl w:val="0"/>
          <w:numId w:val="1"/>
        </w:numPr>
        <w:tabs>
          <w:tab w:val="left" w:pos="1247"/>
        </w:tabs>
        <w:suppressAutoHyphens/>
        <w:spacing w:before="240"/>
        <w:rPr>
          <w:rFonts w:ascii="Times New Roman" w:hAnsi="Times New Roman"/>
          <w:b/>
          <w:bCs/>
          <w:sz w:val="24"/>
          <w:szCs w:val="24"/>
        </w:rPr>
      </w:pPr>
      <w:r w:rsidRPr="58C79070">
        <w:rPr>
          <w:rFonts w:ascii="Times New Roman" w:hAnsi="Times New Roman"/>
          <w:b/>
          <w:bCs/>
        </w:rPr>
        <w:t>Any use of periodic (less frequent than annual) data collection cycles to reduce burden.</w:t>
      </w:r>
    </w:p>
    <w:p w:rsidR="009252D9" w:rsidRPr="009252D9" w:rsidP="3BC26BA8" w14:paraId="2D5EAC50" w14:textId="7B482F95">
      <w:pPr>
        <w:tabs>
          <w:tab w:val="left" w:pos="1247"/>
        </w:tabs>
        <w:suppressAutoHyphens/>
        <w:spacing w:before="240"/>
        <w:ind w:left="340"/>
        <w:rPr>
          <w:rFonts w:ascii="Times New Roman" w:hAnsi="Times New Roman"/>
        </w:rPr>
      </w:pPr>
      <w:r w:rsidRPr="3BC26BA8">
        <w:rPr>
          <w:rFonts w:ascii="Times New Roman" w:hAnsi="Times New Roman"/>
        </w:rPr>
        <w:t xml:space="preserve">Data collection methods and procedures will vary and the specifics of these will be provided with each collection request. Federal Student Aid (FSA) expects to use a variety of methodologies for these collections. For example, FSA or its contractors may use commercial survey-specific software to automate its collection and analysis of feedback. In addition to physical copies, information collection instruments may be electronically </w:t>
      </w:r>
      <w:r w:rsidRPr="3BC26BA8">
        <w:rPr>
          <w:rFonts w:ascii="Times New Roman" w:hAnsi="Times New Roman"/>
        </w:rPr>
        <w:t>disseminated</w:t>
      </w:r>
      <w:r w:rsidRPr="3BC26BA8">
        <w:rPr>
          <w:rFonts w:ascii="Times New Roman" w:hAnsi="Times New Roman"/>
        </w:rPr>
        <w:t xml:space="preserve"> and/or posted on target pages of FSA’s website. </w:t>
      </w:r>
      <w:r w:rsidRPr="3BC26BA8" w:rsidR="46936DBD">
        <w:rPr>
          <w:rFonts w:ascii="Times New Roman" w:hAnsi="Times New Roman"/>
        </w:rPr>
        <w:t>Design surveys</w:t>
      </w:r>
      <w:r w:rsidRPr="3BC26BA8">
        <w:rPr>
          <w:rFonts w:ascii="Times New Roman" w:hAnsi="Times New Roman"/>
        </w:rPr>
        <w:t>, personal interviews, and focus groups with professional guidance and moderation may also be used.</w:t>
      </w:r>
    </w:p>
    <w:p w:rsidR="00A16649" w:rsidP="00F20106" w14:paraId="12DE3F98" w14:textId="33369546">
      <w:pPr>
        <w:numPr>
          <w:ilvl w:val="0"/>
          <w:numId w:val="2"/>
        </w:numPr>
        <w:tabs>
          <w:tab w:val="left" w:pos="-720"/>
          <w:tab w:val="left" w:pos="360"/>
        </w:tabs>
        <w:suppressAutoHyphens/>
        <w:spacing w:before="240"/>
        <w:rPr>
          <w:rFonts w:ascii="Times New Roman" w:hAnsi="Times New Roman"/>
          <w:b/>
          <w:bCs/>
        </w:rPr>
      </w:pPr>
      <w:r w:rsidRPr="009252D9">
        <w:rPr>
          <w:rFonts w:ascii="Times New Roman" w:hAnsi="Times New Roman"/>
          <w:b/>
          <w:bCs/>
        </w:rPr>
        <w:t>Describe methods to maximize response and to deal with issues of non-response</w:t>
      </w:r>
      <w:r w:rsidRPr="009252D9" w:rsidR="005310A8">
        <w:rPr>
          <w:rFonts w:ascii="Times New Roman" w:hAnsi="Times New Roman"/>
          <w:b/>
          <w:bCs/>
        </w:rPr>
        <w:t xml:space="preserve">. </w:t>
      </w:r>
      <w:r w:rsidRPr="009252D9">
        <w:rPr>
          <w:rFonts w:ascii="Times New Roman" w:hAnsi="Times New Roman"/>
          <w:b/>
          <w:bCs/>
        </w:rPr>
        <w:t>The accuracy and reliability of information collected must be shown to be adequate for intended uses</w:t>
      </w:r>
      <w:r w:rsidRPr="009252D9" w:rsidR="005310A8">
        <w:rPr>
          <w:rFonts w:ascii="Times New Roman" w:hAnsi="Times New Roman"/>
          <w:b/>
          <w:bCs/>
        </w:rPr>
        <w:t xml:space="preserve">. </w:t>
      </w:r>
      <w:r w:rsidRPr="009252D9">
        <w:rPr>
          <w:rFonts w:ascii="Times New Roman" w:hAnsi="Times New Roman"/>
          <w:b/>
          <w:bCs/>
        </w:rPr>
        <w:t>For collections based on sampling, a special justification must be provided for any collection that will not yield “reliable” data that can be generalized to the universe studied.</w:t>
      </w:r>
    </w:p>
    <w:p w:rsidR="007E3A78" w:rsidRPr="007E3A78" w:rsidP="007E3A78" w14:paraId="05CEA5F4" w14:textId="19B71266">
      <w:pPr>
        <w:tabs>
          <w:tab w:val="left" w:pos="-720"/>
          <w:tab w:val="left" w:pos="360"/>
        </w:tabs>
        <w:suppressAutoHyphens/>
        <w:spacing w:before="240"/>
        <w:ind w:left="360"/>
        <w:rPr>
          <w:rFonts w:ascii="Times New Roman" w:hAnsi="Times New Roman"/>
        </w:rPr>
      </w:pPr>
      <w:r w:rsidRPr="007E3A78">
        <w:rPr>
          <w:rFonts w:ascii="Times New Roman" w:hAnsi="Times New Roman"/>
        </w:rPr>
        <w:t xml:space="preserve">Information collected under this generic clearance will not yield generalizable quantitative findings; it can provide useful customer input, but it does not yield data about customer opinions that can be generalized.   </w:t>
      </w:r>
    </w:p>
    <w:p w:rsidR="00A16649" w:rsidP="00F20106" w14:paraId="12DE3F99" w14:textId="599E794F">
      <w:pPr>
        <w:numPr>
          <w:ilvl w:val="0"/>
          <w:numId w:val="2"/>
        </w:numPr>
        <w:tabs>
          <w:tab w:val="left" w:pos="-720"/>
          <w:tab w:val="left" w:pos="360"/>
        </w:tabs>
        <w:suppressAutoHyphens/>
        <w:spacing w:before="240"/>
        <w:rPr>
          <w:rFonts w:ascii="Times New Roman" w:hAnsi="Times New Roman"/>
          <w:b/>
          <w:bCs/>
        </w:rPr>
      </w:pPr>
      <w:r w:rsidRPr="007E3A78">
        <w:rPr>
          <w:rFonts w:ascii="Times New Roman" w:hAnsi="Times New Roman"/>
          <w:b/>
          <w:bCs/>
        </w:rPr>
        <w:t>Describe any tests of procedures or methods to be undertaken</w:t>
      </w:r>
      <w:r w:rsidRPr="007E3A78" w:rsidR="005310A8">
        <w:rPr>
          <w:rFonts w:ascii="Times New Roman" w:hAnsi="Times New Roman"/>
          <w:b/>
          <w:bCs/>
        </w:rPr>
        <w:t xml:space="preserve">. </w:t>
      </w:r>
      <w:r w:rsidRPr="007E3A78">
        <w:rPr>
          <w:rFonts w:ascii="Times New Roman" w:hAnsi="Times New Roman"/>
          <w:b/>
          <w:bCs/>
        </w:rPr>
        <w:t>Testing is encouraged as an effective means of refining collections of information to minimize burden and improve utility</w:t>
      </w:r>
      <w:r w:rsidRPr="007E3A78" w:rsidR="005310A8">
        <w:rPr>
          <w:rFonts w:ascii="Times New Roman" w:hAnsi="Times New Roman"/>
          <w:b/>
          <w:bCs/>
        </w:rPr>
        <w:t xml:space="preserve">. </w:t>
      </w:r>
      <w:r w:rsidRPr="007E3A78">
        <w:rPr>
          <w:rFonts w:ascii="Times New Roman" w:hAnsi="Times New Roman"/>
          <w:b/>
          <w:bCs/>
        </w:rPr>
        <w:t>Tests must be approved if they call for answers to identical questions from 10 or more respondents</w:t>
      </w:r>
      <w:r w:rsidRPr="007E3A78" w:rsidR="005310A8">
        <w:rPr>
          <w:rFonts w:ascii="Times New Roman" w:hAnsi="Times New Roman"/>
          <w:b/>
          <w:bCs/>
        </w:rPr>
        <w:t xml:space="preserve">. </w:t>
      </w:r>
      <w:r w:rsidRPr="007E3A78">
        <w:rPr>
          <w:rFonts w:ascii="Times New Roman" w:hAnsi="Times New Roman"/>
          <w:b/>
          <w:bCs/>
        </w:rPr>
        <w:t>A proposed test or set of tests may be submitted for approval separately or in combination with the main collection of information.</w:t>
      </w:r>
    </w:p>
    <w:p w:rsidR="003E6EE9" w:rsidRPr="003E6EE9" w:rsidP="003E6EE9" w14:paraId="701F74A3" w14:textId="1B9C6139">
      <w:pPr>
        <w:tabs>
          <w:tab w:val="left" w:pos="-720"/>
          <w:tab w:val="left" w:pos="360"/>
        </w:tabs>
        <w:suppressAutoHyphens/>
        <w:spacing w:before="240"/>
        <w:ind w:left="360"/>
        <w:rPr>
          <w:rFonts w:ascii="Times New Roman" w:hAnsi="Times New Roman"/>
        </w:rPr>
      </w:pPr>
      <w:r w:rsidRPr="003E6EE9">
        <w:rPr>
          <w:rFonts w:ascii="Times New Roman" w:hAnsi="Times New Roman"/>
        </w:rPr>
        <w:t>Pretesting may be done with internal staff, a limited number of external colleagues, and/or customers who are familiar with the programs and products. If the number of pretest respondents exceeds nine members of the public, FSA will submit the pretest instruments for review under this generic clearance.</w:t>
      </w:r>
    </w:p>
    <w:p w:rsidR="00A16649" w:rsidP="00F20106" w14:paraId="12DE3F9A" w14:textId="77777777">
      <w:pPr>
        <w:numPr>
          <w:ilvl w:val="0"/>
          <w:numId w:val="2"/>
        </w:numPr>
        <w:tabs>
          <w:tab w:val="left" w:pos="-720"/>
          <w:tab w:val="left" w:pos="360"/>
        </w:tabs>
        <w:suppressAutoHyphens/>
        <w:spacing w:before="240"/>
        <w:rPr>
          <w:rFonts w:ascii="Times New Roman" w:hAnsi="Times New Roman"/>
          <w:b/>
          <w:bCs/>
        </w:rPr>
      </w:pPr>
      <w:r w:rsidRPr="007E3A78">
        <w:rPr>
          <w:rFonts w:ascii="Times New Roman" w:hAnsi="Times New Roman"/>
          <w:b/>
          <w:bCs/>
        </w:rPr>
        <w:t xml:space="preserve">Provide the name and telephone number of individuals consulted on statistical aspects of the design and the name of the agency unit, contractor(s), grantee(s), or other persons who will </w:t>
      </w:r>
      <w:r w:rsidRPr="007E3A78">
        <w:rPr>
          <w:rFonts w:ascii="Times New Roman" w:hAnsi="Times New Roman"/>
          <w:b/>
          <w:bCs/>
        </w:rPr>
        <w:t>actually collect</w:t>
      </w:r>
      <w:r w:rsidRPr="007E3A78">
        <w:rPr>
          <w:rFonts w:ascii="Times New Roman" w:hAnsi="Times New Roman"/>
          <w:b/>
          <w:bCs/>
        </w:rPr>
        <w:t xml:space="preserve"> and/or analyze the information for the agency.</w:t>
      </w:r>
    </w:p>
    <w:p w:rsidR="005C240E" w:rsidRPr="005C240E" w:rsidP="3BC26BA8" w14:paraId="2A8202AF" w14:textId="0A374298">
      <w:pPr>
        <w:tabs>
          <w:tab w:val="left" w:pos="360"/>
        </w:tabs>
        <w:suppressAutoHyphens/>
        <w:spacing w:before="240"/>
        <w:ind w:left="360"/>
        <w:rPr>
          <w:rFonts w:ascii="Times New Roman" w:hAnsi="Times New Roman"/>
        </w:rPr>
      </w:pPr>
      <w:r w:rsidRPr="3BC26BA8">
        <w:rPr>
          <w:rFonts w:ascii="Times New Roman" w:hAnsi="Times New Roman"/>
        </w:rPr>
        <w:t xml:space="preserve">Each program will obtain information from statisticians in the development, design, conduct, and analysis of customer/partner service surveys, when </w:t>
      </w:r>
      <w:r w:rsidRPr="3BC26BA8">
        <w:rPr>
          <w:rFonts w:ascii="Times New Roman" w:hAnsi="Times New Roman"/>
        </w:rPr>
        <w:t>appropriate</w:t>
      </w:r>
      <w:r w:rsidRPr="3BC26BA8">
        <w:rPr>
          <w:rFonts w:ascii="Times New Roman" w:hAnsi="Times New Roman"/>
        </w:rPr>
        <w:t xml:space="preserve">. This statistical </w:t>
      </w:r>
      <w:r w:rsidRPr="3BC26BA8">
        <w:rPr>
          <w:rFonts w:ascii="Times New Roman" w:hAnsi="Times New Roman"/>
        </w:rPr>
        <w:t>expertise</w:t>
      </w:r>
      <w:r w:rsidRPr="3BC26BA8">
        <w:rPr>
          <w:rFonts w:ascii="Times New Roman" w:hAnsi="Times New Roman"/>
        </w:rPr>
        <w:t xml:space="preserve"> will be available from agency statisticians or from contractors and FSA will include the names and contact information of persons consulted in the specific information collection requests </w:t>
      </w:r>
      <w:r w:rsidRPr="3BC26BA8">
        <w:rPr>
          <w:rFonts w:ascii="Times New Roman" w:hAnsi="Times New Roman"/>
        </w:rPr>
        <w:t>submitted</w:t>
      </w:r>
      <w:r w:rsidRPr="3BC26BA8">
        <w:rPr>
          <w:rFonts w:ascii="Times New Roman" w:hAnsi="Times New Roman"/>
        </w:rPr>
        <w:t xml:space="preserve"> under this generic clearance</w:t>
      </w:r>
      <w:r w:rsidRPr="3BC26BA8">
        <w:rPr>
          <w:rFonts w:ascii="Times New Roman" w:hAnsi="Times New Roman"/>
        </w:rPr>
        <w:t>.</w:t>
      </w:r>
    </w:p>
    <w:sectPr w:rsidSect="00855A08">
      <w:headerReference w:type="default" r:id="rId8"/>
      <w:footerReference w:type="default" r:id="rId9"/>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14:paraId="12DE3FA2" w14:textId="77777777">
    <w:pPr>
      <w:tabs>
        <w:tab w:val="left" w:pos="0"/>
      </w:tabs>
      <w:suppressAutoHyphen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rsidP="3BC26BA8" w14:paraId="12DE3FA1" w14:textId="2AD96AAF">
    <w:pPr>
      <w:pStyle w:val="Header"/>
      <w:tabs>
        <w:tab w:val="left" w:pos="360"/>
        <w:tab w:val="right" w:pos="9000"/>
        <w:tab w:val="left" w:pos="9360"/>
      </w:tabs>
      <w:spacing w:after="24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BC26BA8" w:rsidR="3BC26BA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Tracking and OMB Number: 1845-0159</w:t>
    </w:r>
    <w:r>
      <w:tab/>
    </w:r>
    <w:r>
      <w:tab/>
    </w:r>
    <w:r w:rsidRPr="3BC26BA8" w:rsidR="3BC26BA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Revised: 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E7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16cid:durableId="2044939686">
    <w:abstractNumId w:val="1"/>
  </w:num>
  <w:num w:numId="3" w16cid:durableId="1024944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761FE"/>
    <w:rsid w:val="000934D0"/>
    <w:rsid w:val="00094F4D"/>
    <w:rsid w:val="001511A4"/>
    <w:rsid w:val="002113B2"/>
    <w:rsid w:val="00215480"/>
    <w:rsid w:val="002174C0"/>
    <w:rsid w:val="002440B7"/>
    <w:rsid w:val="002477A9"/>
    <w:rsid w:val="00253EEC"/>
    <w:rsid w:val="002E2500"/>
    <w:rsid w:val="002F1104"/>
    <w:rsid w:val="00327724"/>
    <w:rsid w:val="00381FF4"/>
    <w:rsid w:val="003E6EE9"/>
    <w:rsid w:val="0048405E"/>
    <w:rsid w:val="004973B7"/>
    <w:rsid w:val="004B1D5C"/>
    <w:rsid w:val="004C3853"/>
    <w:rsid w:val="004F692A"/>
    <w:rsid w:val="005310A8"/>
    <w:rsid w:val="00547E1F"/>
    <w:rsid w:val="005C240E"/>
    <w:rsid w:val="00661790"/>
    <w:rsid w:val="00695F19"/>
    <w:rsid w:val="00707489"/>
    <w:rsid w:val="00760372"/>
    <w:rsid w:val="00771677"/>
    <w:rsid w:val="007E3A78"/>
    <w:rsid w:val="00855A08"/>
    <w:rsid w:val="008853F6"/>
    <w:rsid w:val="00896866"/>
    <w:rsid w:val="009005C0"/>
    <w:rsid w:val="0091069C"/>
    <w:rsid w:val="009252D9"/>
    <w:rsid w:val="00976D3A"/>
    <w:rsid w:val="009A48B2"/>
    <w:rsid w:val="00A06D31"/>
    <w:rsid w:val="00A16649"/>
    <w:rsid w:val="00A62057"/>
    <w:rsid w:val="00AF260B"/>
    <w:rsid w:val="00B10B47"/>
    <w:rsid w:val="00B31163"/>
    <w:rsid w:val="00BE2F01"/>
    <w:rsid w:val="00C21707"/>
    <w:rsid w:val="00C362FC"/>
    <w:rsid w:val="00D021D9"/>
    <w:rsid w:val="00D83AF9"/>
    <w:rsid w:val="00D842CF"/>
    <w:rsid w:val="00DF0099"/>
    <w:rsid w:val="00E41FAA"/>
    <w:rsid w:val="00E857A1"/>
    <w:rsid w:val="00EC02E9"/>
    <w:rsid w:val="00ED3ED2"/>
    <w:rsid w:val="00F20106"/>
    <w:rsid w:val="00F648F8"/>
    <w:rsid w:val="00F76EA0"/>
    <w:rsid w:val="035A65BD"/>
    <w:rsid w:val="08212D9E"/>
    <w:rsid w:val="1A643498"/>
    <w:rsid w:val="217E196E"/>
    <w:rsid w:val="25BD9C7E"/>
    <w:rsid w:val="3BC26BA8"/>
    <w:rsid w:val="3FEA9606"/>
    <w:rsid w:val="46936DBD"/>
    <w:rsid w:val="48142B6E"/>
    <w:rsid w:val="4EF0FEE5"/>
    <w:rsid w:val="51E865A0"/>
    <w:rsid w:val="57E9321F"/>
    <w:rsid w:val="58C79070"/>
    <w:rsid w:val="5DDC0962"/>
    <w:rsid w:val="651D5B39"/>
    <w:rsid w:val="669557EF"/>
    <w:rsid w:val="6BD48ED6"/>
    <w:rsid w:val="774F98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DE3F8A"/>
  <w15:docId w15:val="{BBA8A70D-635D-45E3-AF9F-CAE5DBA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648F8"/>
    <w:rPr>
      <w:color w:val="800080" w:themeColor="followedHyperlink"/>
      <w:u w:val="single"/>
    </w:rPr>
  </w:style>
  <w:style w:type="paragraph" w:styleId="ListParagraph">
    <w:name w:val="List Paragraph"/>
    <w:basedOn w:val="Normal"/>
    <w:uiPriority w:val="34"/>
    <w:qFormat/>
    <w:rsid w:val="58C79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bamawhitehouse.archives.gov/sites/default/files/omb/inforeg/pmc_survey_guidance_2006.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83B40-7D81-49A2-8D3E-12931D850EDE}">
  <ds:schemaRefs>
    <ds:schemaRef ds:uri="http://schemas.microsoft.com/sharepoint/v3/contenttype/forms"/>
  </ds:schemaRefs>
</ds:datastoreItem>
</file>

<file path=customXml/itemProps2.xml><?xml version="1.0" encoding="utf-8"?>
<ds:datastoreItem xmlns:ds="http://schemas.openxmlformats.org/officeDocument/2006/customXml" ds:itemID="{8E606FC1-79E5-4025-B90A-8816AEDC9DC9}">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1580CA6D-D16A-4FDE-AE2B-8925B2B36C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Cassidy, Sean</cp:lastModifiedBy>
  <cp:revision>6</cp:revision>
  <dcterms:created xsi:type="dcterms:W3CDTF">2025-09-16T19:26:00Z</dcterms:created>
  <dcterms:modified xsi:type="dcterms:W3CDTF">2025-09-30T19:26:04Z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MediaServiceImageTags">
    <vt:lpwstr/>
  </property>
  <property fmtid="{D5CDD505-2E9C-101B-9397-08002B2CF9AE}" pid="9" name="Navigation Category">
    <vt:lpwstr>2895;#Information Collection|be93d448-b265-4cb3-93a5-4708954c2750</vt:lpwstr>
  </property>
  <property fmtid="{D5CDD505-2E9C-101B-9397-08002B2CF9AE}" pid="10" name="Order">
    <vt:r8>900</vt:r8>
  </property>
  <property fmtid="{D5CDD505-2E9C-101B-9397-08002B2CF9AE}" pid="11" name="Secondary Navigation Category">
    <vt:lpwstr/>
  </property>
  <property fmtid="{D5CDD505-2E9C-101B-9397-08002B2CF9AE}" pid="12" name="_dlc_DocIdItemGuid">
    <vt:lpwstr>7f12ab5e-0164-4b3f-ad84-a5b35070a237</vt:lpwstr>
  </property>
  <property fmtid="{D5CDD505-2E9C-101B-9397-08002B2CF9AE}" pid="13" name="_dlc_LastRun">
    <vt:lpwstr>03/23/2021 01:12:29</vt:lpwstr>
  </property>
  <property fmtid="{D5CDD505-2E9C-101B-9397-08002B2CF9AE}" pid="14" name="_dlc_policyId">
    <vt:lpwstr>0x0101001C22A2B9DBEDBB4DB130C1FAF5F2F008|-874002092</vt:lpwstr>
  </property>
</Properties>
</file>