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016E" w:rsidRPr="00C66A3D" w:rsidP="00C66A3D" w14:paraId="1B2A7A39" w14:textId="1CC20CEE">
      <w:pPr>
        <w:pStyle w:val="Heading1"/>
      </w:pPr>
      <w:r w:rsidRPr="00C66A3D">
        <w:t>Instructions for U.S. Department of Education</w:t>
      </w:r>
      <w:r w:rsidR="00C66A3D">
        <w:br/>
      </w:r>
      <w:r w:rsidRPr="00C66A3D">
        <w:t>Supplemental Information for the SF-424</w:t>
      </w:r>
      <w:r w:rsidRPr="00C66A3D" w:rsidR="0049092E">
        <w:t xml:space="preserve"> Application for Federal Assistance</w:t>
      </w:r>
    </w:p>
    <w:p w:rsidR="00E64454" w:rsidRPr="00694BAA" w14:paraId="13CA695E" w14:textId="77777777">
      <w:pPr>
        <w:tabs>
          <w:tab w:val="left" w:pos="315"/>
          <w:tab w:val="left" w:pos="450"/>
          <w:tab w:val="left" w:pos="1890"/>
          <w:tab w:val="num" w:pos="2160"/>
          <w:tab w:val="left" w:pos="3960"/>
        </w:tabs>
        <w:ind w:left="-180"/>
        <w:rPr>
          <w:b/>
          <w:sz w:val="18"/>
          <w:szCs w:val="22"/>
        </w:rPr>
      </w:pPr>
    </w:p>
    <w:p w:rsidR="0014016E" w:rsidRPr="004D7EA6" w:rsidP="008B5E2B" w14:paraId="1B2A7A3B" w14:textId="5FB18833">
      <w:pPr>
        <w:pStyle w:val="ListParagraph"/>
        <w:numPr>
          <w:ilvl w:val="0"/>
          <w:numId w:val="12"/>
        </w:numPr>
        <w:tabs>
          <w:tab w:val="left" w:pos="90"/>
          <w:tab w:val="left" w:pos="450"/>
          <w:tab w:val="left" w:pos="1890"/>
          <w:tab w:val="num" w:pos="2160"/>
          <w:tab w:val="left" w:pos="3960"/>
        </w:tabs>
        <w:ind w:left="-180"/>
        <w:rPr>
          <w:b/>
          <w:sz w:val="20"/>
          <w:szCs w:val="20"/>
        </w:rPr>
      </w:pPr>
      <w:r w:rsidRPr="5B1277A8">
        <w:rPr>
          <w:b/>
          <w:sz w:val="20"/>
          <w:szCs w:val="20"/>
        </w:rPr>
        <w:t>Project Director</w:t>
      </w:r>
      <w:r w:rsidRPr="5B1277A8" w:rsidR="05E97BF0">
        <w:rPr>
          <w:b/>
          <w:bCs/>
          <w:sz w:val="20"/>
          <w:szCs w:val="20"/>
        </w:rPr>
        <w:t xml:space="preserve"> </w:t>
      </w:r>
      <w:r w:rsidRPr="00475914" w:rsidR="05E97BF0">
        <w:rPr>
          <w:b/>
          <w:bCs/>
          <w:sz w:val="20"/>
          <w:szCs w:val="20"/>
        </w:rPr>
        <w:t>and Applicable Entity Identification Numbers</w:t>
      </w:r>
      <w:r w:rsidRPr="00475914">
        <w:rPr>
          <w:b/>
          <w:bCs/>
          <w:sz w:val="20"/>
          <w:szCs w:val="20"/>
        </w:rPr>
        <w:t>.</w:t>
      </w:r>
      <w:r w:rsidRPr="5B1277A8">
        <w:rPr>
          <w:sz w:val="20"/>
          <w:szCs w:val="20"/>
        </w:rPr>
        <w:t xml:space="preserve">  Name, address, telephone and fax numbers, and e-mail</w:t>
      </w:r>
      <w:r w:rsidRPr="5B1277A8" w:rsidR="0095277E">
        <w:rPr>
          <w:sz w:val="20"/>
          <w:szCs w:val="20"/>
        </w:rPr>
        <w:t xml:space="preserve"> and alternate email</w:t>
      </w:r>
      <w:r w:rsidRPr="5B1277A8">
        <w:rPr>
          <w:sz w:val="20"/>
          <w:szCs w:val="20"/>
        </w:rPr>
        <w:t xml:space="preserve"> address</w:t>
      </w:r>
      <w:r w:rsidRPr="5B1277A8" w:rsidR="0095277E">
        <w:rPr>
          <w:sz w:val="20"/>
          <w:szCs w:val="20"/>
        </w:rPr>
        <w:t>es</w:t>
      </w:r>
      <w:r w:rsidRPr="5B1277A8">
        <w:rPr>
          <w:sz w:val="20"/>
          <w:szCs w:val="20"/>
        </w:rPr>
        <w:t xml:space="preserve"> of the </w:t>
      </w:r>
      <w:r w:rsidRPr="5B1277A8" w:rsidR="005B3587">
        <w:rPr>
          <w:sz w:val="20"/>
          <w:szCs w:val="20"/>
        </w:rPr>
        <w:t>Project Director</w:t>
      </w:r>
      <w:r w:rsidRPr="5B1277A8">
        <w:rPr>
          <w:sz w:val="20"/>
          <w:szCs w:val="20"/>
        </w:rPr>
        <w:t xml:space="preserve"> to be contacted on matters involving this application.  </w:t>
      </w:r>
      <w:r w:rsidRPr="5B1277A8" w:rsidR="00245211">
        <w:rPr>
          <w:sz w:val="20"/>
          <w:szCs w:val="20"/>
        </w:rPr>
        <w:t xml:space="preserve">Enter </w:t>
      </w:r>
      <w:r w:rsidRPr="5B1277A8" w:rsidR="00597C0A">
        <w:rPr>
          <w:sz w:val="20"/>
          <w:szCs w:val="20"/>
        </w:rPr>
        <w:t xml:space="preserve">Project Director’s level of effort (the percentage of time devoted to the grant).  </w:t>
      </w:r>
      <w:r w:rsidRPr="5B1277A8">
        <w:rPr>
          <w:sz w:val="20"/>
          <w:szCs w:val="20"/>
        </w:rPr>
        <w:t>Items marked with an asterisk (*) are mandatory.</w:t>
      </w:r>
      <w:r w:rsidRPr="5B1277A8" w:rsidR="00B920D0">
        <w:rPr>
          <w:sz w:val="20"/>
          <w:szCs w:val="20"/>
        </w:rPr>
        <w:t xml:space="preserve"> If applicable, you must enter any of the following identifica</w:t>
      </w:r>
      <w:r w:rsidRPr="5B1277A8" w:rsidR="00E070E9">
        <w:rPr>
          <w:sz w:val="20"/>
          <w:szCs w:val="20"/>
        </w:rPr>
        <w:t xml:space="preserve">tion numbers that </w:t>
      </w:r>
      <w:r w:rsidRPr="5B1277A8" w:rsidR="00185CEC">
        <w:rPr>
          <w:sz w:val="20"/>
          <w:szCs w:val="20"/>
        </w:rPr>
        <w:t xml:space="preserve">apply: </w:t>
      </w:r>
      <w:r w:rsidRPr="5B1277A8" w:rsidR="007F6BD6">
        <w:rPr>
          <w:sz w:val="20"/>
          <w:szCs w:val="20"/>
        </w:rPr>
        <w:t>Office of Post</w:t>
      </w:r>
      <w:r w:rsidRPr="5B1277A8" w:rsidR="00A04A0E">
        <w:rPr>
          <w:sz w:val="20"/>
          <w:szCs w:val="20"/>
        </w:rPr>
        <w:t>se</w:t>
      </w:r>
      <w:r w:rsidRPr="5B1277A8" w:rsidR="008A1CFD">
        <w:rPr>
          <w:sz w:val="20"/>
          <w:szCs w:val="20"/>
        </w:rPr>
        <w:t xml:space="preserve">condary </w:t>
      </w:r>
      <w:r w:rsidRPr="5B1277A8" w:rsidR="00A9728F">
        <w:rPr>
          <w:sz w:val="20"/>
          <w:szCs w:val="20"/>
        </w:rPr>
        <w:t xml:space="preserve">Education </w:t>
      </w:r>
      <w:r w:rsidRPr="5B1277A8" w:rsidR="008A1CFD">
        <w:rPr>
          <w:sz w:val="20"/>
          <w:szCs w:val="20"/>
        </w:rPr>
        <w:t>Identification</w:t>
      </w:r>
      <w:r w:rsidRPr="5B1277A8" w:rsidR="00F20139">
        <w:rPr>
          <w:sz w:val="20"/>
          <w:szCs w:val="20"/>
        </w:rPr>
        <w:t xml:space="preserve"> (OPE ID</w:t>
      </w:r>
      <w:r w:rsidR="002B165E">
        <w:rPr>
          <w:sz w:val="20"/>
          <w:szCs w:val="20"/>
        </w:rPr>
        <w:t>(s)</w:t>
      </w:r>
      <w:r w:rsidRPr="5B1277A8" w:rsidR="00F20139">
        <w:rPr>
          <w:sz w:val="20"/>
          <w:szCs w:val="20"/>
        </w:rPr>
        <w:t xml:space="preserve">); </w:t>
      </w:r>
      <w:r w:rsidRPr="5B1277A8" w:rsidR="002C1BC1">
        <w:rPr>
          <w:sz w:val="20"/>
          <w:szCs w:val="20"/>
        </w:rPr>
        <w:t xml:space="preserve">National Center for Education Statistics </w:t>
      </w:r>
      <w:r w:rsidRPr="5B1277A8" w:rsidR="1A16794A">
        <w:rPr>
          <w:sz w:val="20"/>
          <w:szCs w:val="20"/>
        </w:rPr>
        <w:t>Schools</w:t>
      </w:r>
      <w:r w:rsidRPr="5B1277A8" w:rsidR="002C1BC1">
        <w:rPr>
          <w:sz w:val="20"/>
          <w:szCs w:val="20"/>
        </w:rPr>
        <w:t xml:space="preserve"> Identification </w:t>
      </w:r>
      <w:r w:rsidRPr="5B1277A8" w:rsidR="0041772B">
        <w:rPr>
          <w:sz w:val="20"/>
          <w:szCs w:val="20"/>
        </w:rPr>
        <w:t xml:space="preserve">(NCES </w:t>
      </w:r>
      <w:r w:rsidRPr="5B1277A8" w:rsidR="60B3821B">
        <w:rPr>
          <w:sz w:val="20"/>
          <w:szCs w:val="20"/>
        </w:rPr>
        <w:t>School</w:t>
      </w:r>
      <w:r w:rsidRPr="5B1277A8" w:rsidR="0041772B">
        <w:rPr>
          <w:sz w:val="20"/>
          <w:szCs w:val="20"/>
        </w:rPr>
        <w:t xml:space="preserve"> ID</w:t>
      </w:r>
      <w:r w:rsidR="00977A24">
        <w:rPr>
          <w:sz w:val="20"/>
          <w:szCs w:val="20"/>
        </w:rPr>
        <w:t>(s)</w:t>
      </w:r>
      <w:r w:rsidRPr="5B1277A8" w:rsidR="0041772B">
        <w:rPr>
          <w:sz w:val="20"/>
          <w:szCs w:val="20"/>
        </w:rPr>
        <w:t xml:space="preserve">); </w:t>
      </w:r>
      <w:r w:rsidRPr="5B1277A8" w:rsidR="0D51199B">
        <w:rPr>
          <w:sz w:val="20"/>
          <w:szCs w:val="20"/>
        </w:rPr>
        <w:t>National Center for Education Statistics</w:t>
      </w:r>
      <w:r w:rsidRPr="5B1277A8" w:rsidR="0041772B">
        <w:rPr>
          <w:sz w:val="20"/>
          <w:szCs w:val="20"/>
        </w:rPr>
        <w:t xml:space="preserve"> </w:t>
      </w:r>
      <w:r w:rsidRPr="5B1277A8" w:rsidR="002F0DCA">
        <w:rPr>
          <w:sz w:val="20"/>
          <w:szCs w:val="20"/>
        </w:rPr>
        <w:t xml:space="preserve">Local Education </w:t>
      </w:r>
      <w:r w:rsidRPr="5B1277A8" w:rsidR="00644680">
        <w:rPr>
          <w:sz w:val="20"/>
          <w:szCs w:val="20"/>
        </w:rPr>
        <w:t>Agency</w:t>
      </w:r>
      <w:r w:rsidR="00200D7B">
        <w:rPr>
          <w:sz w:val="20"/>
          <w:szCs w:val="20"/>
        </w:rPr>
        <w:t>/</w:t>
      </w:r>
      <w:r w:rsidR="00E14721">
        <w:rPr>
          <w:sz w:val="20"/>
          <w:szCs w:val="20"/>
        </w:rPr>
        <w:t xml:space="preserve">School </w:t>
      </w:r>
      <w:r w:rsidR="00200D7B">
        <w:rPr>
          <w:sz w:val="20"/>
          <w:szCs w:val="20"/>
        </w:rPr>
        <w:t>District</w:t>
      </w:r>
      <w:r w:rsidRPr="5B1277A8" w:rsidR="00644680">
        <w:rPr>
          <w:sz w:val="20"/>
          <w:szCs w:val="20"/>
        </w:rPr>
        <w:t xml:space="preserve"> Identification </w:t>
      </w:r>
      <w:r w:rsidRPr="5B1277A8" w:rsidR="00985907">
        <w:rPr>
          <w:sz w:val="20"/>
          <w:szCs w:val="20"/>
        </w:rPr>
        <w:t>(</w:t>
      </w:r>
      <w:r w:rsidRPr="5B1277A8" w:rsidR="777C3432">
        <w:rPr>
          <w:sz w:val="20"/>
          <w:szCs w:val="20"/>
        </w:rPr>
        <w:t xml:space="preserve">NCES </w:t>
      </w:r>
      <w:r w:rsidRPr="5B1277A8" w:rsidR="00985907">
        <w:rPr>
          <w:sz w:val="20"/>
          <w:szCs w:val="20"/>
        </w:rPr>
        <w:t>LEA</w:t>
      </w:r>
      <w:r w:rsidR="00200D7B">
        <w:rPr>
          <w:sz w:val="20"/>
          <w:szCs w:val="20"/>
        </w:rPr>
        <w:t>/</w:t>
      </w:r>
      <w:r w:rsidR="00E14721">
        <w:rPr>
          <w:sz w:val="20"/>
          <w:szCs w:val="20"/>
        </w:rPr>
        <w:t xml:space="preserve">School </w:t>
      </w:r>
      <w:r w:rsidR="00200D7B">
        <w:rPr>
          <w:sz w:val="20"/>
          <w:szCs w:val="20"/>
        </w:rPr>
        <w:t>District</w:t>
      </w:r>
      <w:r w:rsidRPr="5B1277A8" w:rsidR="00985907">
        <w:rPr>
          <w:sz w:val="20"/>
          <w:szCs w:val="20"/>
        </w:rPr>
        <w:t xml:space="preserve"> ID</w:t>
      </w:r>
      <w:r w:rsidR="00977A24">
        <w:rPr>
          <w:sz w:val="20"/>
          <w:szCs w:val="20"/>
        </w:rPr>
        <w:t>(s)</w:t>
      </w:r>
      <w:r w:rsidRPr="5B1277A8" w:rsidR="00985907">
        <w:rPr>
          <w:sz w:val="20"/>
          <w:szCs w:val="20"/>
        </w:rPr>
        <w:t xml:space="preserve">). </w:t>
      </w:r>
      <w:r w:rsidR="0011395C">
        <w:rPr>
          <w:sz w:val="20"/>
          <w:szCs w:val="20"/>
        </w:rPr>
        <w:t>Provide the relevant number or numbers that are applicable for the institution(s), LEA(s), and school(s) that will be served by the proposed project. If you are providing multiple numbers, enter them separated by commas or semicolons.</w:t>
      </w:r>
      <w:r w:rsidRPr="5B1277A8" w:rsidR="00985907">
        <w:rPr>
          <w:sz w:val="20"/>
          <w:szCs w:val="20"/>
        </w:rPr>
        <w:t xml:space="preserve"> </w:t>
      </w:r>
      <w:r w:rsidRPr="5B1277A8" w:rsidR="574F26EE">
        <w:rPr>
          <w:sz w:val="20"/>
          <w:szCs w:val="20"/>
        </w:rPr>
        <w:t>If you are applying on behalf of the entire LEA</w:t>
      </w:r>
      <w:r w:rsidR="00735A57">
        <w:rPr>
          <w:sz w:val="20"/>
          <w:szCs w:val="20"/>
        </w:rPr>
        <w:t>/</w:t>
      </w:r>
      <w:r w:rsidR="00CF14D5">
        <w:rPr>
          <w:sz w:val="20"/>
          <w:szCs w:val="20"/>
        </w:rPr>
        <w:t xml:space="preserve">School </w:t>
      </w:r>
      <w:r w:rsidR="00735A57">
        <w:rPr>
          <w:sz w:val="20"/>
          <w:szCs w:val="20"/>
        </w:rPr>
        <w:t>District</w:t>
      </w:r>
      <w:r w:rsidRPr="5B1277A8" w:rsidR="574F26EE">
        <w:rPr>
          <w:sz w:val="20"/>
          <w:szCs w:val="20"/>
        </w:rPr>
        <w:t>, you do not need to provide the NCES School ID for each school within the LEA</w:t>
      </w:r>
      <w:r w:rsidR="00735A57">
        <w:rPr>
          <w:sz w:val="20"/>
          <w:szCs w:val="20"/>
        </w:rPr>
        <w:t>/</w:t>
      </w:r>
      <w:r w:rsidR="00CF14D5">
        <w:rPr>
          <w:sz w:val="20"/>
          <w:szCs w:val="20"/>
        </w:rPr>
        <w:t xml:space="preserve">School </w:t>
      </w:r>
      <w:r w:rsidR="00735A57">
        <w:rPr>
          <w:sz w:val="20"/>
          <w:szCs w:val="20"/>
        </w:rPr>
        <w:t>District</w:t>
      </w:r>
      <w:r w:rsidRPr="5B1277A8" w:rsidR="7CE6F322">
        <w:rPr>
          <w:sz w:val="20"/>
          <w:szCs w:val="20"/>
        </w:rPr>
        <w:t>.</w:t>
      </w:r>
      <w:r w:rsidR="00EC7BD4">
        <w:rPr>
          <w:sz w:val="20"/>
          <w:szCs w:val="20"/>
        </w:rPr>
        <w:t xml:space="preserve">  Search for the OPE ID code at</w:t>
      </w:r>
      <w:r w:rsidR="006A3585">
        <w:rPr>
          <w:sz w:val="20"/>
          <w:szCs w:val="20"/>
        </w:rPr>
        <w:t>:</w:t>
      </w:r>
      <w:r w:rsidRPr="009F6524" w:rsidR="009F6524">
        <w:t xml:space="preserve"> </w:t>
      </w:r>
      <w:r w:rsidRPr="0034081E" w:rsidR="00FA287A">
        <w:rPr>
          <w:sz w:val="20"/>
          <w:szCs w:val="20"/>
        </w:rPr>
        <w:t>College Navigator - National Center for Education Statistic</w:t>
      </w:r>
      <w:r w:rsidRPr="00D36451" w:rsidR="00FA287A">
        <w:rPr>
          <w:sz w:val="20"/>
          <w:szCs w:val="20"/>
        </w:rPr>
        <w:t>s</w:t>
      </w:r>
      <w:r w:rsidRPr="00D36451" w:rsidR="00DF789C">
        <w:rPr>
          <w:sz w:val="20"/>
          <w:szCs w:val="20"/>
        </w:rPr>
        <w:t xml:space="preserve"> </w:t>
      </w:r>
      <w:r w:rsidR="00DF789C">
        <w:rPr>
          <w:sz w:val="20"/>
          <w:szCs w:val="20"/>
        </w:rPr>
        <w:t xml:space="preserve">at </w:t>
      </w:r>
      <w:hyperlink r:id="rId7" w:history="1">
        <w:r w:rsidRPr="00203A0C" w:rsidR="00DF789C">
          <w:rPr>
            <w:rStyle w:val="Hyperlink"/>
            <w:sz w:val="20"/>
            <w:szCs w:val="20"/>
          </w:rPr>
          <w:t>https://nces.ed.gov/collegenavigator/</w:t>
        </w:r>
      </w:hyperlink>
      <w:r w:rsidR="006A3585">
        <w:rPr>
          <w:sz w:val="20"/>
          <w:szCs w:val="20"/>
        </w:rPr>
        <w:t xml:space="preserve">; the NCES School ID at: </w:t>
      </w:r>
      <w:hyperlink r:id="rId8" w:history="1">
        <w:r w:rsidRPr="00203A0C" w:rsidR="0081069B">
          <w:rPr>
            <w:rStyle w:val="Hyperlink"/>
            <w:sz w:val="20"/>
            <w:szCs w:val="20"/>
          </w:rPr>
          <w:t>https://nces.ed.gov/globallocator/</w:t>
        </w:r>
      </w:hyperlink>
      <w:r w:rsidR="006A3585">
        <w:rPr>
          <w:sz w:val="20"/>
          <w:szCs w:val="20"/>
        </w:rPr>
        <w:t xml:space="preserve">; and the </w:t>
      </w:r>
      <w:r w:rsidR="00EE7759">
        <w:rPr>
          <w:sz w:val="20"/>
          <w:szCs w:val="20"/>
        </w:rPr>
        <w:t>NCES LEA</w:t>
      </w:r>
      <w:r w:rsidR="004F0355">
        <w:rPr>
          <w:sz w:val="20"/>
          <w:szCs w:val="20"/>
        </w:rPr>
        <w:t>/</w:t>
      </w:r>
      <w:r w:rsidR="00A843A0">
        <w:rPr>
          <w:sz w:val="20"/>
          <w:szCs w:val="20"/>
        </w:rPr>
        <w:t xml:space="preserve">School </w:t>
      </w:r>
      <w:r w:rsidR="004F0355">
        <w:rPr>
          <w:sz w:val="20"/>
          <w:szCs w:val="20"/>
        </w:rPr>
        <w:t>District</w:t>
      </w:r>
      <w:r w:rsidR="00EE7759">
        <w:rPr>
          <w:sz w:val="20"/>
          <w:szCs w:val="20"/>
        </w:rPr>
        <w:t xml:space="preserve"> ID at: </w:t>
      </w:r>
      <w:hyperlink r:id="rId9" w:history="1">
        <w:r w:rsidRPr="00203A0C" w:rsidR="005961F0">
          <w:rPr>
            <w:rStyle w:val="Hyperlink"/>
            <w:sz w:val="20"/>
            <w:szCs w:val="20"/>
          </w:rPr>
          <w:t>https://nces.ed.gov/ccd/districtsearch/</w:t>
        </w:r>
      </w:hyperlink>
      <w:r w:rsidR="00CC5B75">
        <w:t>.</w:t>
      </w:r>
      <w:r w:rsidR="00D166A1">
        <w:t xml:space="preserve"> </w:t>
      </w:r>
      <w:r w:rsidR="00D166A1">
        <w:rPr>
          <w:sz w:val="20"/>
          <w:szCs w:val="20"/>
        </w:rPr>
        <w:t>If not applicable, enter “n/a” in the relevant field(s).</w:t>
      </w:r>
    </w:p>
    <w:p w:rsidR="00C42546" w:rsidRPr="000335D1" w:rsidP="009D58D1" w14:paraId="2006163C" w14:textId="77777777">
      <w:pPr>
        <w:tabs>
          <w:tab w:val="left" w:pos="90"/>
          <w:tab w:val="num" w:pos="270"/>
          <w:tab w:val="left" w:pos="450"/>
          <w:tab w:val="left" w:pos="1890"/>
          <w:tab w:val="left" w:pos="3960"/>
        </w:tabs>
        <w:rPr>
          <w:sz w:val="20"/>
        </w:rPr>
      </w:pPr>
    </w:p>
    <w:p w:rsidR="002835BA" w:rsidRPr="002835BA" w:rsidP="008B5E2B" w14:paraId="31DD8D69" w14:textId="3821E040">
      <w:pPr>
        <w:pStyle w:val="ListParagraph"/>
        <w:numPr>
          <w:ilvl w:val="0"/>
          <w:numId w:val="12"/>
        </w:numPr>
        <w:tabs>
          <w:tab w:val="left" w:pos="90"/>
          <w:tab w:val="left" w:pos="450"/>
          <w:tab w:val="left" w:pos="1890"/>
          <w:tab w:val="num" w:pos="2160"/>
          <w:tab w:val="left" w:pos="3960"/>
        </w:tabs>
        <w:ind w:left="-180"/>
        <w:rPr>
          <w:sz w:val="20"/>
          <w:szCs w:val="20"/>
        </w:rPr>
      </w:pPr>
      <w:r>
        <w:rPr>
          <w:sz w:val="20"/>
          <w:szCs w:val="20"/>
        </w:rPr>
        <w:t xml:space="preserve">Select compliance with </w:t>
      </w:r>
      <w:r w:rsidR="00B172D7">
        <w:rPr>
          <w:sz w:val="20"/>
          <w:szCs w:val="20"/>
        </w:rPr>
        <w:t xml:space="preserve">the assurance related to </w:t>
      </w:r>
      <w:r w:rsidRPr="00D143DE" w:rsidR="00D143DE">
        <w:rPr>
          <w:sz w:val="20"/>
          <w:szCs w:val="20"/>
        </w:rPr>
        <w:t>section 427 of the General Education Provisions Act</w:t>
      </w:r>
      <w:r w:rsidR="000F3DEA">
        <w:rPr>
          <w:sz w:val="20"/>
          <w:szCs w:val="20"/>
        </w:rPr>
        <w:t xml:space="preserve"> and</w:t>
      </w:r>
      <w:r w:rsidR="00D143DE">
        <w:rPr>
          <w:sz w:val="20"/>
          <w:szCs w:val="20"/>
        </w:rPr>
        <w:t xml:space="preserve"> provid</w:t>
      </w:r>
      <w:r w:rsidR="000F3DEA">
        <w:rPr>
          <w:sz w:val="20"/>
          <w:szCs w:val="20"/>
        </w:rPr>
        <w:t xml:space="preserve">e </w:t>
      </w:r>
      <w:r w:rsidR="00D143DE">
        <w:rPr>
          <w:sz w:val="20"/>
          <w:szCs w:val="20"/>
        </w:rPr>
        <w:t>the relevant page number(s) from the application.</w:t>
      </w:r>
    </w:p>
    <w:p w:rsidR="002835BA" w:rsidRPr="002835BA" w:rsidP="002835BA" w14:paraId="1B86B07E" w14:textId="77777777">
      <w:pPr>
        <w:pStyle w:val="ListParagraph"/>
        <w:rPr>
          <w:b/>
          <w:sz w:val="20"/>
          <w:szCs w:val="20"/>
        </w:rPr>
      </w:pPr>
    </w:p>
    <w:p w:rsidR="0014016E" w:rsidRPr="004D7EA6" w:rsidP="008B5E2B" w14:paraId="1B2A7A3E" w14:textId="41649A66">
      <w:pPr>
        <w:pStyle w:val="ListParagraph"/>
        <w:numPr>
          <w:ilvl w:val="0"/>
          <w:numId w:val="12"/>
        </w:numPr>
        <w:tabs>
          <w:tab w:val="left" w:pos="90"/>
          <w:tab w:val="left" w:pos="450"/>
          <w:tab w:val="left" w:pos="1890"/>
          <w:tab w:val="num" w:pos="2160"/>
          <w:tab w:val="left" w:pos="3960"/>
        </w:tabs>
        <w:ind w:left="-180"/>
        <w:rPr>
          <w:sz w:val="20"/>
          <w:szCs w:val="20"/>
        </w:rPr>
      </w:pPr>
      <w:r w:rsidRPr="5B1277A8">
        <w:rPr>
          <w:b/>
          <w:sz w:val="20"/>
          <w:szCs w:val="20"/>
        </w:rPr>
        <w:t>New Potential Grantee.</w:t>
      </w:r>
      <w:r w:rsidRPr="5B1277A8">
        <w:rPr>
          <w:sz w:val="20"/>
          <w:szCs w:val="20"/>
        </w:rPr>
        <w:t xml:space="preserve">  </w:t>
      </w:r>
      <w:r w:rsidRPr="5B1277A8" w:rsidR="006F0B8A">
        <w:rPr>
          <w:sz w:val="20"/>
          <w:szCs w:val="20"/>
        </w:rPr>
        <w:t xml:space="preserve"> </w:t>
      </w:r>
      <w:r w:rsidRPr="00F37FC4" w:rsidR="00F37FC4">
        <w:rPr>
          <w:sz w:val="20"/>
          <w:szCs w:val="20"/>
        </w:rPr>
        <w:t xml:space="preserve">Select N/A if this item is not applicable because the program competition’s notice inviting applications (NIA) does not include a definition of “New Potential Grantee.” </w:t>
      </w:r>
      <w:r w:rsidRPr="5B1277A8" w:rsidR="009C5B6E">
        <w:rPr>
          <w:sz w:val="20"/>
          <w:szCs w:val="20"/>
        </w:rPr>
        <w:t xml:space="preserve">If </w:t>
      </w:r>
      <w:r w:rsidR="005D0FF3">
        <w:rPr>
          <w:sz w:val="20"/>
          <w:szCs w:val="20"/>
        </w:rPr>
        <w:t xml:space="preserve">this item is </w:t>
      </w:r>
      <w:r w:rsidRPr="5B1277A8" w:rsidR="009C5B6E">
        <w:rPr>
          <w:sz w:val="20"/>
          <w:szCs w:val="20"/>
        </w:rPr>
        <w:t>applicable, f</w:t>
      </w:r>
      <w:r w:rsidRPr="5B1277A8" w:rsidR="00D35A57">
        <w:rPr>
          <w:sz w:val="20"/>
          <w:szCs w:val="20"/>
        </w:rPr>
        <w:t>or (a), c</w:t>
      </w:r>
      <w:r w:rsidRPr="5B1277A8">
        <w:rPr>
          <w:sz w:val="20"/>
          <w:szCs w:val="20"/>
        </w:rPr>
        <w:t>heck “</w:t>
      </w:r>
      <w:r w:rsidRPr="5B1277A8">
        <w:rPr>
          <w:b/>
          <w:sz w:val="20"/>
          <w:szCs w:val="20"/>
        </w:rPr>
        <w:t>Yes</w:t>
      </w:r>
      <w:r w:rsidRPr="5B1277A8">
        <w:rPr>
          <w:sz w:val="20"/>
          <w:szCs w:val="20"/>
        </w:rPr>
        <w:t>” if you meet the definition for</w:t>
      </w:r>
      <w:r w:rsidRPr="00856FB4" w:rsidR="001359E3">
        <w:t xml:space="preserve"> </w:t>
      </w:r>
      <w:r w:rsidRPr="5B1277A8" w:rsidR="00EC39B4">
        <w:rPr>
          <w:sz w:val="20"/>
          <w:szCs w:val="20"/>
        </w:rPr>
        <w:t>n</w:t>
      </w:r>
      <w:r w:rsidRPr="5B1277A8" w:rsidR="001359E3">
        <w:rPr>
          <w:sz w:val="20"/>
          <w:szCs w:val="20"/>
        </w:rPr>
        <w:t xml:space="preserve">ew </w:t>
      </w:r>
      <w:r w:rsidRPr="5B1277A8" w:rsidR="00EC39B4">
        <w:rPr>
          <w:sz w:val="20"/>
          <w:szCs w:val="20"/>
        </w:rPr>
        <w:t>p</w:t>
      </w:r>
      <w:r w:rsidRPr="5B1277A8" w:rsidR="001359E3">
        <w:rPr>
          <w:sz w:val="20"/>
          <w:szCs w:val="20"/>
        </w:rPr>
        <w:t xml:space="preserve">otential </w:t>
      </w:r>
      <w:r w:rsidRPr="5B1277A8" w:rsidR="00EC39B4">
        <w:rPr>
          <w:sz w:val="20"/>
          <w:szCs w:val="20"/>
        </w:rPr>
        <w:t>g</w:t>
      </w:r>
      <w:r w:rsidRPr="5B1277A8" w:rsidR="001359E3">
        <w:rPr>
          <w:sz w:val="20"/>
          <w:szCs w:val="20"/>
        </w:rPr>
        <w:t>rantee</w:t>
      </w:r>
      <w:r w:rsidRPr="5B1277A8" w:rsidR="00EC39B4">
        <w:rPr>
          <w:sz w:val="20"/>
          <w:szCs w:val="20"/>
        </w:rPr>
        <w:t>s</w:t>
      </w:r>
      <w:r w:rsidRPr="5B1277A8" w:rsidR="001359E3">
        <w:rPr>
          <w:sz w:val="20"/>
          <w:szCs w:val="20"/>
        </w:rPr>
        <w:t xml:space="preserve"> </w:t>
      </w:r>
      <w:r w:rsidRPr="5B1277A8">
        <w:rPr>
          <w:sz w:val="20"/>
          <w:szCs w:val="20"/>
        </w:rPr>
        <w:t xml:space="preserve">specified in </w:t>
      </w:r>
      <w:r w:rsidRPr="5B1277A8" w:rsidR="00083F02">
        <w:rPr>
          <w:sz w:val="20"/>
          <w:szCs w:val="20"/>
        </w:rPr>
        <w:t xml:space="preserve">the </w:t>
      </w:r>
      <w:r w:rsidRPr="5B1277A8" w:rsidR="00083F02">
        <w:rPr>
          <w:sz w:val="20"/>
          <w:szCs w:val="20"/>
          <w:lang w:bidi="en-US"/>
        </w:rPr>
        <w:t xml:space="preserve">program competition’s </w:t>
      </w:r>
      <w:r w:rsidRPr="5B1277A8" w:rsidR="00C601F2">
        <w:rPr>
          <w:sz w:val="20"/>
          <w:szCs w:val="20"/>
          <w:lang w:bidi="en-US"/>
        </w:rPr>
        <w:t>NIA</w:t>
      </w:r>
      <w:r w:rsidRPr="5B1277A8">
        <w:rPr>
          <w:sz w:val="20"/>
          <w:szCs w:val="20"/>
        </w:rPr>
        <w:t xml:space="preserve"> and included on the attached page entitled “Definitions for U.S. Department of Education Supplemental Information for the SF</w:t>
      </w:r>
      <w:r w:rsidRPr="5B1277A8" w:rsidR="006A0295">
        <w:rPr>
          <w:sz w:val="20"/>
          <w:szCs w:val="20"/>
        </w:rPr>
        <w:t>-</w:t>
      </w:r>
      <w:r w:rsidRPr="5B1277A8">
        <w:rPr>
          <w:sz w:val="20"/>
          <w:szCs w:val="20"/>
        </w:rPr>
        <w:t>424</w:t>
      </w:r>
      <w:r w:rsidR="0068030D">
        <w:rPr>
          <w:sz w:val="20"/>
          <w:szCs w:val="20"/>
        </w:rPr>
        <w:t>.</w:t>
      </w:r>
      <w:r w:rsidRPr="5B1277A8">
        <w:rPr>
          <w:sz w:val="20"/>
          <w:szCs w:val="20"/>
        </w:rPr>
        <w:t xml:space="preserve">”  By checking “Yes” the applicant certifies that it meets the </w:t>
      </w:r>
      <w:r w:rsidRPr="5B1277A8" w:rsidR="00083F02">
        <w:rPr>
          <w:sz w:val="20"/>
          <w:szCs w:val="20"/>
        </w:rPr>
        <w:t>new potential grantee</w:t>
      </w:r>
      <w:r w:rsidRPr="5B1277A8">
        <w:rPr>
          <w:sz w:val="20"/>
          <w:szCs w:val="20"/>
        </w:rPr>
        <w:t>.  Check “</w:t>
      </w:r>
      <w:r w:rsidRPr="5B1277A8">
        <w:rPr>
          <w:b/>
          <w:sz w:val="20"/>
          <w:szCs w:val="20"/>
        </w:rPr>
        <w:t>No</w:t>
      </w:r>
      <w:r w:rsidRPr="5B1277A8">
        <w:rPr>
          <w:sz w:val="20"/>
          <w:szCs w:val="20"/>
        </w:rPr>
        <w:t xml:space="preserve">” if you do not meet the definition for </w:t>
      </w:r>
      <w:r w:rsidRPr="5B1277A8" w:rsidR="00760121">
        <w:rPr>
          <w:sz w:val="20"/>
          <w:szCs w:val="20"/>
        </w:rPr>
        <w:t>new potential grantees</w:t>
      </w:r>
      <w:r w:rsidRPr="5B1277A8">
        <w:rPr>
          <w:sz w:val="20"/>
          <w:szCs w:val="20"/>
        </w:rPr>
        <w:t>.</w:t>
      </w:r>
      <w:r w:rsidRPr="5B1277A8" w:rsidR="00F452FE">
        <w:rPr>
          <w:b/>
          <w:sz w:val="20"/>
          <w:szCs w:val="20"/>
        </w:rPr>
        <w:t xml:space="preserve"> </w:t>
      </w:r>
      <w:r w:rsidRPr="5B1277A8" w:rsidR="00D35A57">
        <w:rPr>
          <w:sz w:val="20"/>
          <w:szCs w:val="20"/>
        </w:rPr>
        <w:t>For (b), i</w:t>
      </w:r>
      <w:r w:rsidRPr="5B1277A8" w:rsidR="009B56FF">
        <w:rPr>
          <w:sz w:val="20"/>
          <w:szCs w:val="20"/>
        </w:rPr>
        <w:t xml:space="preserve">f </w:t>
      </w:r>
      <w:r w:rsidRPr="5B1277A8" w:rsidR="00F50B27">
        <w:rPr>
          <w:sz w:val="20"/>
          <w:szCs w:val="20"/>
        </w:rPr>
        <w:t xml:space="preserve">the program competition NIA </w:t>
      </w:r>
      <w:r w:rsidRPr="5B1277A8" w:rsidR="00B8380B">
        <w:rPr>
          <w:sz w:val="20"/>
          <w:szCs w:val="20"/>
        </w:rPr>
        <w:t xml:space="preserve">is giving </w:t>
      </w:r>
      <w:r w:rsidRPr="5B1277A8" w:rsidR="00B8380B">
        <w:rPr>
          <w:sz w:val="20"/>
          <w:szCs w:val="20"/>
          <w:u w:val="single"/>
        </w:rPr>
        <w:t>competitive</w:t>
      </w:r>
      <w:r w:rsidRPr="5B1277A8" w:rsidR="00B8380B">
        <w:rPr>
          <w:sz w:val="20"/>
          <w:szCs w:val="20"/>
        </w:rPr>
        <w:t xml:space="preserve"> preference points </w:t>
      </w:r>
      <w:r w:rsidRPr="5B1277A8" w:rsidR="00CA7639">
        <w:rPr>
          <w:sz w:val="20"/>
          <w:szCs w:val="20"/>
        </w:rPr>
        <w:t>for new potential grantee</w:t>
      </w:r>
      <w:r w:rsidRPr="5B1277A8" w:rsidR="00D27C38">
        <w:rPr>
          <w:sz w:val="20"/>
          <w:szCs w:val="20"/>
        </w:rPr>
        <w:t>s</w:t>
      </w:r>
      <w:r w:rsidRPr="5B1277A8" w:rsidR="00D36290">
        <w:rPr>
          <w:sz w:val="20"/>
          <w:szCs w:val="20"/>
        </w:rPr>
        <w:t xml:space="preserve">, </w:t>
      </w:r>
      <w:r w:rsidRPr="5B1277A8" w:rsidR="0053100D">
        <w:rPr>
          <w:sz w:val="20"/>
          <w:szCs w:val="20"/>
        </w:rPr>
        <w:t xml:space="preserve">indicate how many points you are claiming for your application. The </w:t>
      </w:r>
      <w:r w:rsidRPr="5B1277A8" w:rsidR="00660B97">
        <w:rPr>
          <w:sz w:val="20"/>
          <w:szCs w:val="20"/>
        </w:rPr>
        <w:t>NIA will indicate how many are available depending on the design of the competition.</w:t>
      </w:r>
      <w:r w:rsidRPr="5B1277A8" w:rsidR="0091792E">
        <w:rPr>
          <w:sz w:val="20"/>
          <w:szCs w:val="20"/>
        </w:rPr>
        <w:t xml:space="preserve"> Some competitions may provide more than one category of new potential grantee</w:t>
      </w:r>
      <w:r w:rsidRPr="5B1277A8" w:rsidR="00310AC1">
        <w:rPr>
          <w:sz w:val="20"/>
          <w:szCs w:val="20"/>
        </w:rPr>
        <w:t>s</w:t>
      </w:r>
      <w:r w:rsidRPr="5B1277A8" w:rsidR="00BA269B">
        <w:rPr>
          <w:sz w:val="20"/>
          <w:szCs w:val="20"/>
        </w:rPr>
        <w:t xml:space="preserve"> with differing levels of points.</w:t>
      </w:r>
    </w:p>
    <w:p w:rsidR="001D6CA6" w:rsidRPr="000335D1" w:rsidP="009D58D1" w14:paraId="0E9F6FAA" w14:textId="5E0432F4">
      <w:pPr>
        <w:tabs>
          <w:tab w:val="left" w:pos="90"/>
          <w:tab w:val="left" w:pos="450"/>
        </w:tabs>
        <w:rPr>
          <w:b/>
          <w:sz w:val="20"/>
        </w:rPr>
      </w:pPr>
    </w:p>
    <w:p w:rsidR="0014016E" w:rsidRPr="004D7EA6" w:rsidP="008B5E2B" w14:paraId="1B2A7A41" w14:textId="5112CC69">
      <w:pPr>
        <w:pStyle w:val="ListParagraph"/>
        <w:numPr>
          <w:ilvl w:val="0"/>
          <w:numId w:val="12"/>
        </w:numPr>
        <w:tabs>
          <w:tab w:val="left" w:pos="90"/>
          <w:tab w:val="left" w:pos="450"/>
        </w:tabs>
        <w:ind w:left="-180"/>
        <w:rPr>
          <w:sz w:val="20"/>
          <w:szCs w:val="20"/>
        </w:rPr>
      </w:pPr>
      <w:r w:rsidRPr="5B1277A8">
        <w:rPr>
          <w:b/>
          <w:sz w:val="20"/>
          <w:szCs w:val="20"/>
        </w:rPr>
        <w:t>Human Subjects Research.</w:t>
      </w:r>
      <w:r w:rsidRPr="5B1277A8">
        <w:rPr>
          <w:sz w:val="20"/>
          <w:szCs w:val="20"/>
        </w:rPr>
        <w:t xml:space="preserve">  (See I. A. “Definitions” in attached page entitled “Definitions for U.S. Department of Education Supplemental Information for the SF</w:t>
      </w:r>
      <w:r w:rsidRPr="5B1277A8" w:rsidR="00E331BF">
        <w:rPr>
          <w:sz w:val="20"/>
          <w:szCs w:val="20"/>
        </w:rPr>
        <w:t>-</w:t>
      </w:r>
      <w:r w:rsidRPr="5B1277A8">
        <w:rPr>
          <w:sz w:val="20"/>
          <w:szCs w:val="20"/>
        </w:rPr>
        <w:t>424</w:t>
      </w:r>
      <w:r w:rsidRPr="5B1277A8" w:rsidR="00C61FAB">
        <w:rPr>
          <w:sz w:val="20"/>
          <w:szCs w:val="20"/>
        </w:rPr>
        <w:t xml:space="preserve"> form</w:t>
      </w:r>
      <w:r w:rsidRPr="5B1277A8">
        <w:rPr>
          <w:sz w:val="20"/>
          <w:szCs w:val="20"/>
        </w:rPr>
        <w:t>.”)</w:t>
      </w:r>
    </w:p>
    <w:p w:rsidR="0014016E" w:rsidRPr="000335D1" w:rsidP="00706857" w14:paraId="1B2A7A42" w14:textId="77777777">
      <w:pPr>
        <w:tabs>
          <w:tab w:val="left" w:pos="315"/>
          <w:tab w:val="left" w:pos="1890"/>
          <w:tab w:val="left" w:pos="3960"/>
        </w:tabs>
        <w:ind w:hanging="180"/>
        <w:rPr>
          <w:sz w:val="20"/>
        </w:rPr>
      </w:pPr>
    </w:p>
    <w:p w:rsidR="0014016E" w:rsidRPr="004D7EA6" w:rsidP="00C257FB" w14:paraId="1B2A7A43" w14:textId="2F34AB61">
      <w:pPr>
        <w:pStyle w:val="ListParagraph"/>
        <w:numPr>
          <w:ilvl w:val="1"/>
          <w:numId w:val="12"/>
        </w:numPr>
        <w:tabs>
          <w:tab w:val="left" w:pos="180"/>
          <w:tab w:val="left" w:pos="360"/>
          <w:tab w:val="left" w:pos="3960"/>
        </w:tabs>
        <w:ind w:left="-180"/>
        <w:rPr>
          <w:sz w:val="20"/>
          <w:szCs w:val="20"/>
        </w:rPr>
      </w:pPr>
      <w:r w:rsidRPr="5B1277A8">
        <w:rPr>
          <w:b/>
          <w:sz w:val="20"/>
          <w:szCs w:val="20"/>
        </w:rPr>
        <w:t>If Not Human Subjects Research.</w:t>
      </w:r>
      <w:r w:rsidRPr="5B1277A8">
        <w:rPr>
          <w:sz w:val="20"/>
          <w:szCs w:val="20"/>
        </w:rPr>
        <w:t xml:space="preserve">  Check “</w:t>
      </w:r>
      <w:r w:rsidRPr="5B1277A8">
        <w:rPr>
          <w:b/>
          <w:sz w:val="20"/>
          <w:szCs w:val="20"/>
        </w:rPr>
        <w:t>No</w:t>
      </w:r>
      <w:r w:rsidRPr="5B1277A8">
        <w:rPr>
          <w:sz w:val="20"/>
          <w:szCs w:val="20"/>
        </w:rPr>
        <w:t>” if research activities involving human subjects are not</w:t>
      </w:r>
      <w:r w:rsidRPr="5B1277A8">
        <w:rPr>
          <w:b/>
          <w:sz w:val="20"/>
          <w:szCs w:val="20"/>
        </w:rPr>
        <w:t xml:space="preserve"> </w:t>
      </w:r>
      <w:r w:rsidRPr="5B1277A8">
        <w:rPr>
          <w:sz w:val="20"/>
          <w:szCs w:val="20"/>
        </w:rPr>
        <w:t>planned at any time during the proposed project period.  The remaining parts of Item 3 are then not applicable.</w:t>
      </w:r>
    </w:p>
    <w:p w:rsidR="0014016E" w:rsidRPr="000335D1" w:rsidP="00590E58" w14:paraId="1B2A7A44" w14:textId="77777777">
      <w:pPr>
        <w:tabs>
          <w:tab w:val="left" w:pos="315"/>
          <w:tab w:val="left" w:pos="1890"/>
          <w:tab w:val="left" w:pos="3960"/>
        </w:tabs>
        <w:ind w:left="180" w:hanging="180"/>
        <w:rPr>
          <w:sz w:val="20"/>
        </w:rPr>
      </w:pPr>
    </w:p>
    <w:p w:rsidR="0014016E" w:rsidRPr="009D58D1" w:rsidP="009D58D1" w14:paraId="1B2A7A45" w14:textId="4812692D">
      <w:pPr>
        <w:tabs>
          <w:tab w:val="left" w:pos="270"/>
          <w:tab w:val="left" w:pos="1890"/>
          <w:tab w:val="left" w:pos="3960"/>
        </w:tabs>
        <w:ind w:left="-180"/>
        <w:rPr>
          <w:sz w:val="20"/>
        </w:rPr>
      </w:pPr>
      <w:r>
        <w:rPr>
          <w:b/>
          <w:bCs/>
          <w:sz w:val="20"/>
        </w:rPr>
        <w:t>4</w:t>
      </w:r>
      <w:r w:rsidR="00CF5A47">
        <w:rPr>
          <w:b/>
          <w:bCs/>
          <w:sz w:val="20"/>
        </w:rPr>
        <w:t xml:space="preserve">a. </w:t>
      </w:r>
      <w:r w:rsidRPr="009D58D1" w:rsidR="002835BA">
        <w:rPr>
          <w:b/>
          <w:bCs/>
          <w:sz w:val="20"/>
        </w:rPr>
        <w:t>If Human Subjects Research.</w:t>
      </w:r>
      <w:r w:rsidRPr="009D58D1" w:rsidR="002835BA">
        <w:rPr>
          <w:sz w:val="20"/>
        </w:rPr>
        <w:t xml:space="preserve">  Check “</w:t>
      </w:r>
      <w:r w:rsidRPr="009D58D1" w:rsidR="002835BA">
        <w:rPr>
          <w:b/>
          <w:bCs/>
          <w:sz w:val="20"/>
        </w:rPr>
        <w:t>Yes</w:t>
      </w:r>
      <w:r w:rsidRPr="009D58D1" w:rsidR="002835BA">
        <w:rPr>
          <w:sz w:val="20"/>
        </w:rPr>
        <w:t>” if research activities involving human subjects are planned at any time during the proposed project period, either at the applicant organization or at any other performance site or collaborating institution.  Check “</w:t>
      </w:r>
      <w:r w:rsidRPr="009D58D1" w:rsidR="002835BA">
        <w:rPr>
          <w:b/>
          <w:bCs/>
          <w:sz w:val="20"/>
        </w:rPr>
        <w:t>Yes</w:t>
      </w:r>
      <w:r w:rsidRPr="009D58D1" w:rsidR="002835BA">
        <w:rPr>
          <w:sz w:val="20"/>
        </w:rPr>
        <w:t xml:space="preserve">” even if the research is exempt from the regulations for the protection of human subjects. (See I. B. “Exemptions” in attached page entitled “Definitions for U.S. Department of Education Supplemental Information for </w:t>
      </w:r>
      <w:r w:rsidRPr="009D58D1" w:rsidR="00EA1647">
        <w:rPr>
          <w:sz w:val="20"/>
        </w:rPr>
        <w:t xml:space="preserve">the </w:t>
      </w:r>
      <w:r w:rsidRPr="009D58D1" w:rsidR="002835BA">
        <w:rPr>
          <w:sz w:val="20"/>
        </w:rPr>
        <w:t>SF</w:t>
      </w:r>
      <w:r w:rsidRPr="009D58D1" w:rsidR="006A0295">
        <w:rPr>
          <w:sz w:val="20"/>
        </w:rPr>
        <w:t>-</w:t>
      </w:r>
      <w:r w:rsidRPr="009D58D1" w:rsidR="002835BA">
        <w:rPr>
          <w:sz w:val="20"/>
        </w:rPr>
        <w:t>424</w:t>
      </w:r>
      <w:r w:rsidRPr="009D58D1" w:rsidR="001E7422">
        <w:rPr>
          <w:sz w:val="20"/>
        </w:rPr>
        <w:t xml:space="preserve"> Application for Federal Assistance</w:t>
      </w:r>
      <w:r w:rsidRPr="009D58D1" w:rsidR="002835BA">
        <w:rPr>
          <w:sz w:val="20"/>
        </w:rPr>
        <w:t xml:space="preserve">.”) </w:t>
      </w:r>
    </w:p>
    <w:p w:rsidR="0014016E" w:rsidRPr="000335D1" w:rsidP="00590E58" w14:paraId="1B2A7A46" w14:textId="77777777">
      <w:pPr>
        <w:tabs>
          <w:tab w:val="left" w:pos="315"/>
          <w:tab w:val="left" w:pos="1890"/>
          <w:tab w:val="left" w:pos="3960"/>
        </w:tabs>
        <w:spacing w:line="80" w:lineRule="atLeast"/>
        <w:ind w:left="180" w:hanging="180"/>
        <w:rPr>
          <w:sz w:val="20"/>
        </w:rPr>
      </w:pPr>
    </w:p>
    <w:p w:rsidR="0014016E" w:rsidRPr="009D58D1" w:rsidP="009D58D1" w14:paraId="1B2A7A47" w14:textId="5DBA4F0D">
      <w:pPr>
        <w:tabs>
          <w:tab w:val="left" w:pos="180"/>
          <w:tab w:val="left" w:pos="630"/>
          <w:tab w:val="left" w:pos="3960"/>
        </w:tabs>
        <w:spacing w:line="80" w:lineRule="atLeast"/>
        <w:ind w:left="-180"/>
        <w:rPr>
          <w:sz w:val="20"/>
        </w:rPr>
      </w:pPr>
      <w:r>
        <w:rPr>
          <w:b/>
          <w:bCs/>
          <w:sz w:val="20"/>
        </w:rPr>
        <w:t>4</w:t>
      </w:r>
      <w:r w:rsidR="002835BA">
        <w:rPr>
          <w:b/>
          <w:bCs/>
          <w:sz w:val="20"/>
        </w:rPr>
        <w:t xml:space="preserve">b. </w:t>
      </w:r>
      <w:r w:rsidRPr="009D58D1" w:rsidR="002835BA">
        <w:rPr>
          <w:b/>
          <w:bCs/>
          <w:sz w:val="20"/>
        </w:rPr>
        <w:t>If Human Subjects Research is Exempt from the Human Subjects Regulations.</w:t>
      </w:r>
      <w:r w:rsidRPr="009D58D1" w:rsidR="002835BA">
        <w:rPr>
          <w:sz w:val="20"/>
        </w:rPr>
        <w:t xml:space="preserve">  Check “</w:t>
      </w:r>
      <w:r w:rsidRPr="009D58D1" w:rsidR="002835BA">
        <w:rPr>
          <w:b/>
          <w:bCs/>
          <w:sz w:val="20"/>
        </w:rPr>
        <w:t>Yes</w:t>
      </w:r>
      <w:r w:rsidRPr="009D58D1" w:rsidR="002835BA">
        <w:rPr>
          <w:sz w:val="20"/>
        </w:rPr>
        <w:t xml:space="preserve">” if all the research activities proposed are designated to be exempt from the regulations.  </w:t>
      </w:r>
      <w:r w:rsidRPr="009D58D1" w:rsidR="006A0295">
        <w:rPr>
          <w:sz w:val="20"/>
        </w:rPr>
        <w:t xml:space="preserve">Check </w:t>
      </w:r>
      <w:r w:rsidRPr="009D58D1" w:rsidR="002835BA">
        <w:rPr>
          <w:sz w:val="20"/>
        </w:rPr>
        <w:t xml:space="preserve">the exemption number(s) corresponding to one or more of the </w:t>
      </w:r>
      <w:r w:rsidRPr="009D58D1" w:rsidR="009C4F73">
        <w:rPr>
          <w:sz w:val="20"/>
        </w:rPr>
        <w:t xml:space="preserve">eight </w:t>
      </w:r>
      <w:r w:rsidRPr="009D58D1" w:rsidR="002835BA">
        <w:rPr>
          <w:sz w:val="20"/>
        </w:rPr>
        <w:t>exemption categories</w:t>
      </w:r>
      <w:r w:rsidRPr="009D58D1" w:rsidR="008A0CC7">
        <w:rPr>
          <w:sz w:val="20"/>
        </w:rPr>
        <w:t xml:space="preserve"> (</w:t>
      </w:r>
      <w:r w:rsidRPr="009D58D1" w:rsidR="00361C69">
        <w:rPr>
          <w:sz w:val="20"/>
        </w:rPr>
        <w:t>R</w:t>
      </w:r>
      <w:r w:rsidRPr="009D58D1" w:rsidR="00A60158">
        <w:rPr>
          <w:sz w:val="20"/>
        </w:rPr>
        <w:t>egulation r</w:t>
      </w:r>
      <w:r w:rsidRPr="009D58D1" w:rsidR="00361C69">
        <w:rPr>
          <w:sz w:val="20"/>
        </w:rPr>
        <w:t>evised</w:t>
      </w:r>
      <w:r w:rsidRPr="00AB5141" w:rsidR="00A60158">
        <w:rPr>
          <w:i/>
          <w:iCs/>
        </w:rPr>
        <w:t xml:space="preserve"> </w:t>
      </w:r>
      <w:r w:rsidRPr="009D58D1" w:rsidR="00361C69">
        <w:rPr>
          <w:sz w:val="20"/>
        </w:rPr>
        <w:t>in 2018</w:t>
      </w:r>
      <w:r w:rsidRPr="009D58D1" w:rsidR="00F825DC">
        <w:rPr>
          <w:sz w:val="20"/>
        </w:rPr>
        <w:t xml:space="preserve"> and </w:t>
      </w:r>
      <w:r w:rsidRPr="009D58D1" w:rsidR="00A37D09">
        <w:rPr>
          <w:sz w:val="20"/>
        </w:rPr>
        <w:t>became effective in 2019</w:t>
      </w:r>
      <w:r w:rsidRPr="009D58D1" w:rsidR="00763B07">
        <w:rPr>
          <w:sz w:val="20"/>
        </w:rPr>
        <w:t>)</w:t>
      </w:r>
      <w:r w:rsidRPr="009D58D1" w:rsidR="00FF6C01">
        <w:rPr>
          <w:i/>
          <w:iCs/>
          <w:sz w:val="20"/>
        </w:rPr>
        <w:t xml:space="preserve"> </w:t>
      </w:r>
      <w:r w:rsidRPr="009D58D1" w:rsidR="002835BA">
        <w:rPr>
          <w:sz w:val="20"/>
        </w:rPr>
        <w:t>listed in I. B. “Exemptions.”  In addition, follow the instructions in II. A. “Exempt Research Narrative” in the attached page entitled “Definitions for U.S. Department of Education Supplemental Information for the SF</w:t>
      </w:r>
      <w:r w:rsidRPr="009D58D1" w:rsidR="006A0295">
        <w:rPr>
          <w:sz w:val="20"/>
        </w:rPr>
        <w:t>-</w:t>
      </w:r>
      <w:r w:rsidRPr="009D58D1" w:rsidR="002835BA">
        <w:rPr>
          <w:sz w:val="20"/>
        </w:rPr>
        <w:t>424</w:t>
      </w:r>
      <w:r w:rsidRPr="009D58D1" w:rsidR="00A62135">
        <w:rPr>
          <w:sz w:val="20"/>
        </w:rPr>
        <w:t xml:space="preserve"> Application for Federal Assistance</w:t>
      </w:r>
      <w:r w:rsidRPr="009D58D1" w:rsidR="002835BA">
        <w:rPr>
          <w:sz w:val="20"/>
        </w:rPr>
        <w:t xml:space="preserve">.” </w:t>
      </w:r>
    </w:p>
    <w:p w:rsidR="0014016E" w:rsidRPr="000335D1" w:rsidP="00590E58" w14:paraId="1B2A7A48" w14:textId="77777777">
      <w:pPr>
        <w:tabs>
          <w:tab w:val="left" w:pos="315"/>
          <w:tab w:val="left" w:pos="630"/>
          <w:tab w:val="left" w:pos="3960"/>
        </w:tabs>
        <w:spacing w:line="80" w:lineRule="atLeast"/>
        <w:ind w:left="180" w:hanging="180"/>
        <w:rPr>
          <w:sz w:val="20"/>
        </w:rPr>
      </w:pPr>
    </w:p>
    <w:p w:rsidR="0014016E" w:rsidRPr="009D58D1" w:rsidP="009D58D1" w14:paraId="1B2A7A49" w14:textId="4A3CF65B">
      <w:pPr>
        <w:tabs>
          <w:tab w:val="left" w:pos="180"/>
          <w:tab w:val="left" w:pos="630"/>
          <w:tab w:val="left" w:pos="3960"/>
        </w:tabs>
        <w:spacing w:line="80" w:lineRule="atLeast"/>
        <w:ind w:left="-180"/>
        <w:rPr>
          <w:sz w:val="20"/>
        </w:rPr>
      </w:pPr>
      <w:r>
        <w:rPr>
          <w:b/>
          <w:bCs/>
          <w:sz w:val="20"/>
        </w:rPr>
        <w:t>4</w:t>
      </w:r>
      <w:r w:rsidR="002835BA">
        <w:rPr>
          <w:b/>
          <w:bCs/>
          <w:sz w:val="20"/>
        </w:rPr>
        <w:t xml:space="preserve">b. </w:t>
      </w:r>
      <w:r w:rsidRPr="009D58D1" w:rsidR="002835BA">
        <w:rPr>
          <w:b/>
          <w:bCs/>
          <w:sz w:val="20"/>
        </w:rPr>
        <w:t>If Human Subjects Research is Not Exempt from Human Subjects Regulations.</w:t>
      </w:r>
      <w:r w:rsidRPr="009D58D1" w:rsidR="002835BA">
        <w:rPr>
          <w:sz w:val="20"/>
        </w:rPr>
        <w:t xml:space="preserve">  Check “</w:t>
      </w:r>
      <w:r w:rsidRPr="009D58D1" w:rsidR="002835BA">
        <w:rPr>
          <w:b/>
          <w:bCs/>
          <w:sz w:val="20"/>
        </w:rPr>
        <w:t>No</w:t>
      </w:r>
      <w:r w:rsidRPr="009D58D1" w:rsidR="002835BA">
        <w:rPr>
          <w:sz w:val="20"/>
        </w:rPr>
        <w:t xml:space="preserve">” if some or all of the planned research activities are covered (not exempt).  In addition, follow the instructions in II. B. “Nonexempt Research Narrative” in the </w:t>
      </w:r>
      <w:r w:rsidRPr="009D58D1" w:rsidR="006A0295">
        <w:rPr>
          <w:sz w:val="20"/>
        </w:rPr>
        <w:t xml:space="preserve">attached </w:t>
      </w:r>
      <w:r w:rsidRPr="009D58D1" w:rsidR="002835BA">
        <w:rPr>
          <w:sz w:val="20"/>
        </w:rPr>
        <w:t>page entitled “Definitions for U.S. Department of Education Supplemental Information for the SF</w:t>
      </w:r>
      <w:r w:rsidRPr="009D58D1" w:rsidR="006A0295">
        <w:rPr>
          <w:sz w:val="20"/>
        </w:rPr>
        <w:t>-</w:t>
      </w:r>
      <w:r w:rsidRPr="009D58D1" w:rsidR="002835BA">
        <w:rPr>
          <w:sz w:val="20"/>
        </w:rPr>
        <w:t>424</w:t>
      </w:r>
      <w:r w:rsidRPr="009D58D1" w:rsidR="001E7422">
        <w:rPr>
          <w:sz w:val="20"/>
        </w:rPr>
        <w:t xml:space="preserve"> Application for Federal Assistance</w:t>
      </w:r>
      <w:r w:rsidRPr="009D58D1" w:rsidR="006A0295">
        <w:rPr>
          <w:sz w:val="20"/>
        </w:rPr>
        <w:t>.”</w:t>
      </w:r>
    </w:p>
    <w:p w:rsidR="0014016E" w:rsidRPr="000335D1" w:rsidP="00590E58" w14:paraId="1B2A7A4A" w14:textId="77777777">
      <w:pPr>
        <w:tabs>
          <w:tab w:val="left" w:pos="315"/>
          <w:tab w:val="left" w:pos="630"/>
          <w:tab w:val="left" w:pos="3960"/>
        </w:tabs>
        <w:spacing w:line="80" w:lineRule="atLeast"/>
        <w:ind w:left="180" w:hanging="180"/>
        <w:rPr>
          <w:color w:val="FF0000"/>
          <w:sz w:val="20"/>
        </w:rPr>
      </w:pPr>
    </w:p>
    <w:p w:rsidR="006A0295" w:rsidRPr="0085586C" w:rsidP="0085586C" w14:paraId="1B2A7A4B" w14:textId="36E6D289">
      <w:pPr>
        <w:tabs>
          <w:tab w:val="left" w:pos="180"/>
          <w:tab w:val="left" w:pos="630"/>
          <w:tab w:val="left" w:pos="3960"/>
        </w:tabs>
        <w:spacing w:line="80" w:lineRule="atLeast"/>
        <w:ind w:left="-180"/>
        <w:rPr>
          <w:b/>
          <w:sz w:val="20"/>
          <w:szCs w:val="20"/>
        </w:rPr>
      </w:pPr>
      <w:r>
        <w:rPr>
          <w:b/>
          <w:bCs/>
          <w:sz w:val="20"/>
        </w:rPr>
        <w:t>4</w:t>
      </w:r>
      <w:r w:rsidRPr="00A762F0" w:rsidR="002835BA">
        <w:rPr>
          <w:b/>
          <w:bCs/>
          <w:sz w:val="20"/>
        </w:rPr>
        <w:t>b.</w:t>
      </w:r>
      <w:r w:rsidR="002835BA">
        <w:rPr>
          <w:b/>
          <w:bCs/>
          <w:sz w:val="20"/>
        </w:rPr>
        <w:t xml:space="preserve"> </w:t>
      </w:r>
      <w:r w:rsidRPr="0085586C" w:rsidR="00371735">
        <w:rPr>
          <w:b/>
          <w:bCs/>
          <w:sz w:val="20"/>
        </w:rPr>
        <w:t>Federal Wide</w:t>
      </w:r>
      <w:r w:rsidRPr="0085586C" w:rsidR="0014016E">
        <w:rPr>
          <w:b/>
          <w:bCs/>
          <w:sz w:val="20"/>
        </w:rPr>
        <w:t xml:space="preserve"> Assurance Number.</w:t>
      </w:r>
      <w:r w:rsidRPr="0085586C" w:rsidR="0014016E">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85586C" w:rsidR="0014016E">
        <w:rPr>
          <w:b/>
          <w:sz w:val="20"/>
        </w:rPr>
        <w:t>(A list of current FWAs is available at:</w:t>
      </w:r>
      <w:r w:rsidRPr="0085586C" w:rsidR="0014016E">
        <w:rPr>
          <w:b/>
          <w:sz w:val="20"/>
          <w:szCs w:val="20"/>
        </w:rPr>
        <w:t> </w:t>
      </w:r>
      <w:hyperlink r:id="rId10" w:history="1">
        <w:r w:rsidRPr="00A762F0" w:rsidR="005A3A87">
          <w:rPr>
            <w:rStyle w:val="Hyperlink"/>
            <w:b/>
            <w:sz w:val="20"/>
            <w:szCs w:val="20"/>
          </w:rPr>
          <w:t>http://ohrp.cit.nih.gov/search/search.aspx?styp=bsc</w:t>
        </w:r>
      </w:hyperlink>
      <w:r w:rsidRPr="00DE3547" w:rsidR="00943DC6">
        <w:rPr>
          <w:rStyle w:val="Hyperlink"/>
          <w:b/>
          <w:sz w:val="20"/>
          <w:szCs w:val="20"/>
        </w:rPr>
        <w:t>.</w:t>
      </w:r>
      <w:r w:rsidRPr="0085586C" w:rsidR="0014016E">
        <w:rPr>
          <w:b/>
          <w:sz w:val="20"/>
        </w:rPr>
        <w:t>)</w:t>
      </w:r>
      <w:r w:rsidRPr="0085586C" w:rsidR="0014016E">
        <w:rPr>
          <w:sz w:val="20"/>
        </w:rPr>
        <w:t xml:space="preserve">  If the applicant does not have an approved assurance on file with OHRP, enter “None.”  In this case, the applicant, by signature on the SF-424, is declaring that it will comply with 34 CFR</w:t>
      </w:r>
      <w:r w:rsidRPr="0085586C" w:rsidR="00DD1723">
        <w:rPr>
          <w:sz w:val="20"/>
        </w:rPr>
        <w:t xml:space="preserve"> part</w:t>
      </w:r>
      <w:r w:rsidRPr="0085586C" w:rsidR="0014016E">
        <w:rPr>
          <w:sz w:val="20"/>
        </w:rPr>
        <w:t xml:space="preserve">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6A0295" w:rsidRPr="00856FB4" w:rsidP="00590E58" w14:paraId="1B2A7A4C" w14:textId="77777777">
      <w:pPr>
        <w:tabs>
          <w:tab w:val="left" w:pos="315"/>
          <w:tab w:val="left" w:pos="630"/>
          <w:tab w:val="left" w:pos="3960"/>
        </w:tabs>
        <w:spacing w:line="80" w:lineRule="atLeast"/>
        <w:ind w:left="180" w:hanging="180"/>
        <w:rPr>
          <w:sz w:val="20"/>
        </w:rPr>
      </w:pPr>
    </w:p>
    <w:p w:rsidR="006A0295" w:rsidRPr="0085586C" w:rsidP="0085586C" w14:paraId="1B2A7A4D" w14:textId="3E7472D7">
      <w:pPr>
        <w:tabs>
          <w:tab w:val="left" w:pos="180"/>
          <w:tab w:val="left" w:pos="630"/>
          <w:tab w:val="left" w:pos="3960"/>
        </w:tabs>
        <w:spacing w:line="80" w:lineRule="atLeast"/>
        <w:ind w:left="-180"/>
        <w:rPr>
          <w:sz w:val="20"/>
        </w:rPr>
      </w:pPr>
      <w:r>
        <w:rPr>
          <w:b/>
          <w:bCs/>
          <w:sz w:val="20"/>
        </w:rPr>
        <w:t>4</w:t>
      </w:r>
      <w:r w:rsidRPr="0085586C" w:rsidR="002835BA">
        <w:rPr>
          <w:b/>
          <w:bCs/>
          <w:sz w:val="20"/>
        </w:rPr>
        <w:t>c</w:t>
      </w:r>
      <w:r w:rsidRPr="0085586C" w:rsidR="00B24BD1">
        <w:rPr>
          <w:b/>
          <w:bCs/>
          <w:sz w:val="20"/>
        </w:rPr>
        <w:t>.</w:t>
      </w:r>
      <w:r w:rsidR="00FC46D1">
        <w:rPr>
          <w:b/>
          <w:bCs/>
          <w:sz w:val="20"/>
        </w:rPr>
        <w:t xml:space="preserve"> </w:t>
      </w:r>
      <w:r w:rsidRPr="0085586C" w:rsidR="002835BA">
        <w:rPr>
          <w:sz w:val="20"/>
        </w:rPr>
        <w:t>If applicable, please attach your “Exempt Research” or “Nonexempt Research” narrative to your submission of the U.S</w:t>
      </w:r>
      <w:r w:rsidRPr="0085586C" w:rsidR="00050A8B">
        <w:rPr>
          <w:sz w:val="20"/>
        </w:rPr>
        <w:t>.</w:t>
      </w:r>
      <w:r w:rsidRPr="0085586C" w:rsidR="002835BA">
        <w:rPr>
          <w:sz w:val="20"/>
        </w:rPr>
        <w:t xml:space="preserve"> Department of Education Supplemental Information for the SF-424 form as instructed in item II</w:t>
      </w:r>
      <w:r w:rsidRPr="0085586C" w:rsidR="00E80F67">
        <w:rPr>
          <w:sz w:val="20"/>
        </w:rPr>
        <w:t xml:space="preserve">, </w:t>
      </w:r>
      <w:r w:rsidRPr="0085586C" w:rsidR="002835BA">
        <w:rPr>
          <w:bCs/>
          <w:sz w:val="20"/>
        </w:rPr>
        <w:t xml:space="preserve">“Instructions for Exempt and Nonexempt Human Subjects Research Narratives” in the attached </w:t>
      </w:r>
      <w:r w:rsidRPr="0085586C" w:rsidR="002835BA">
        <w:rPr>
          <w:sz w:val="20"/>
        </w:rPr>
        <w:t>page entitled “Definitions for U.S. Department of Education Supplemental Information for the SF-424</w:t>
      </w:r>
      <w:r w:rsidRPr="0085586C" w:rsidR="00944FD9">
        <w:rPr>
          <w:sz w:val="20"/>
        </w:rPr>
        <w:t xml:space="preserve"> Application for Federal Assistance</w:t>
      </w:r>
      <w:r w:rsidRPr="0085586C" w:rsidR="002835BA">
        <w:rPr>
          <w:sz w:val="20"/>
        </w:rPr>
        <w:t xml:space="preserve">.” </w:t>
      </w:r>
    </w:p>
    <w:p w:rsidR="0014016E" w:rsidRPr="000335D1" w14:paraId="1B2A7A4E" w14:textId="77777777">
      <w:pPr>
        <w:tabs>
          <w:tab w:val="left" w:pos="315"/>
          <w:tab w:val="left" w:pos="630"/>
          <w:tab w:val="left" w:pos="3960"/>
        </w:tabs>
        <w:spacing w:line="80" w:lineRule="atLeast"/>
        <w:rPr>
          <w:b/>
          <w:bCs/>
          <w:sz w:val="20"/>
        </w:rPr>
      </w:pPr>
    </w:p>
    <w:p w:rsidR="00E331BF" w:rsidRPr="000335D1" w14:paraId="1B2A7A4F" w14:textId="77777777">
      <w:pPr>
        <w:tabs>
          <w:tab w:val="left" w:pos="315"/>
          <w:tab w:val="left" w:pos="630"/>
          <w:tab w:val="left" w:pos="3960"/>
        </w:tabs>
        <w:spacing w:line="80" w:lineRule="atLeast"/>
        <w:ind w:left="-180"/>
        <w:rPr>
          <w:rStyle w:val="Strong"/>
          <w:color w:val="000000"/>
          <w:sz w:val="22"/>
          <w:szCs w:val="22"/>
        </w:rPr>
      </w:pPr>
      <w:r w:rsidRPr="000335D1">
        <w:rPr>
          <w:b/>
          <w:bCs/>
          <w:color w:val="000000"/>
          <w:sz w:val="20"/>
        </w:rPr>
        <w:t>Note about Institutional Review Board Approval.</w:t>
      </w:r>
      <w:r w:rsidRPr="000335D1">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0335D1">
        <w:rPr>
          <w:color w:val="000000"/>
          <w:sz w:val="22"/>
          <w:szCs w:val="22"/>
        </w:rPr>
        <w:t>.</w:t>
      </w:r>
    </w:p>
    <w:p w:rsidR="00BB6E73" w:rsidRPr="00856FB4" w14:paraId="1B2A7A50" w14:textId="77777777">
      <w:pPr>
        <w:tabs>
          <w:tab w:val="left" w:pos="315"/>
          <w:tab w:val="left" w:pos="630"/>
          <w:tab w:val="left" w:pos="3960"/>
        </w:tabs>
        <w:spacing w:line="80" w:lineRule="atLeast"/>
        <w:ind w:left="-180"/>
        <w:rPr>
          <w:color w:val="000000"/>
          <w:sz w:val="22"/>
          <w:szCs w:val="22"/>
        </w:rPr>
      </w:pPr>
      <w:r w:rsidRPr="00694BAA">
        <w:rPr>
          <w:b/>
          <w:bCs/>
          <w:color w:val="000000"/>
          <w:sz w:val="20"/>
          <w:szCs w:val="20"/>
          <w:u w:val="single"/>
        </w:rPr>
        <w:t>No</w:t>
      </w:r>
      <w:r w:rsidRPr="00694BAA" w:rsidR="0014016E">
        <w:rPr>
          <w:rStyle w:val="Strong"/>
          <w:color w:val="000000"/>
          <w:sz w:val="20"/>
          <w:szCs w:val="20"/>
          <w:u w:val="single"/>
        </w:rPr>
        <w:t xml:space="preserve"> covered human subjects research can be conducted until the study has ED clearance for protection of human subjects in research</w:t>
      </w:r>
      <w:r w:rsidRPr="00856FB4" w:rsidR="0014016E">
        <w:rPr>
          <w:rStyle w:val="Strong"/>
          <w:color w:val="000000"/>
          <w:sz w:val="22"/>
          <w:szCs w:val="22"/>
        </w:rPr>
        <w:t>.</w:t>
      </w:r>
    </w:p>
    <w:p w:rsidR="00B81538" w:rsidP="00B81538" w14:paraId="0548D307" w14:textId="77777777">
      <w:pPr>
        <w:pStyle w:val="Default"/>
      </w:pPr>
    </w:p>
    <w:p w:rsidR="00C83A50" w:rsidRPr="0085586C" w:rsidP="003D1384" w14:paraId="496DB259" w14:textId="5CF9CD5C">
      <w:pPr>
        <w:pStyle w:val="Default"/>
        <w:numPr>
          <w:ilvl w:val="0"/>
          <w:numId w:val="15"/>
        </w:numPr>
        <w:ind w:left="-180"/>
        <w:rPr>
          <w:sz w:val="20"/>
          <w:szCs w:val="20"/>
        </w:rPr>
      </w:pPr>
      <w:r w:rsidRPr="0085586C">
        <w:rPr>
          <w:b/>
          <w:bCs/>
          <w:sz w:val="20"/>
          <w:szCs w:val="20"/>
        </w:rPr>
        <w:t>Infrastructure Programs</w:t>
      </w:r>
      <w:r w:rsidRPr="0085586C" w:rsidR="003A1490">
        <w:rPr>
          <w:b/>
          <w:bCs/>
          <w:sz w:val="20"/>
          <w:szCs w:val="20"/>
        </w:rPr>
        <w:t xml:space="preserve">.  </w:t>
      </w:r>
      <w:r w:rsidRPr="0085586C" w:rsidR="00B81538">
        <w:rPr>
          <w:sz w:val="20"/>
          <w:szCs w:val="20"/>
        </w:rPr>
        <w:t xml:space="preserve">In accordance with section 70914 of </w:t>
      </w:r>
      <w:r w:rsidRPr="6D0373E4" w:rsidR="009D26A8">
        <w:rPr>
          <w:sz w:val="20"/>
          <w:szCs w:val="20"/>
        </w:rPr>
        <w:t xml:space="preserve">the </w:t>
      </w:r>
      <w:r w:rsidRPr="6D0373E4" w:rsidR="00320D05">
        <w:rPr>
          <w:sz w:val="20"/>
          <w:szCs w:val="20"/>
        </w:rPr>
        <w:t xml:space="preserve">Infrastructure Investment and Jobs Act, the </w:t>
      </w:r>
      <w:hyperlink r:id="rId11" w:history="1">
        <w:r w:rsidRPr="0085586C" w:rsidR="00FB1C70">
          <w:rPr>
            <w:rStyle w:val="Hyperlink"/>
            <w:sz w:val="20"/>
            <w:szCs w:val="20"/>
          </w:rPr>
          <w:t>Build America Buy America Act</w:t>
        </w:r>
      </w:hyperlink>
      <w:r w:rsidRPr="0085586C" w:rsidR="00FB1C70">
        <w:rPr>
          <w:sz w:val="20"/>
          <w:szCs w:val="20"/>
        </w:rPr>
        <w:t xml:space="preserve"> (</w:t>
      </w:r>
      <w:r w:rsidRPr="0085586C" w:rsidR="00B81538">
        <w:rPr>
          <w:sz w:val="20"/>
          <w:szCs w:val="20"/>
        </w:rPr>
        <w:t>BABAA</w:t>
      </w:r>
      <w:r w:rsidRPr="0085586C" w:rsidR="00FB1C70">
        <w:rPr>
          <w:sz w:val="20"/>
          <w:szCs w:val="20"/>
        </w:rPr>
        <w:t>)</w:t>
      </w:r>
      <w:r w:rsidRPr="6D0373E4" w:rsidR="00D34397">
        <w:rPr>
          <w:sz w:val="20"/>
          <w:szCs w:val="20"/>
        </w:rPr>
        <w:t xml:space="preserve"> requires that</w:t>
      </w:r>
      <w:r w:rsidRPr="0085586C" w:rsidR="00B81538">
        <w:rPr>
          <w:sz w:val="20"/>
          <w:szCs w:val="20"/>
        </w:rPr>
        <w:t xml:space="preserve"> grantees funded under the U.S. Department of Education programs that allow funds to be used for infrastructure projects, i.e., construction, remodeling, and broadband infrastructure, may not use their grant funds for these infrastructure projects or activities unless they comply with the following BABAA domestic sourcing requirements:</w:t>
      </w:r>
    </w:p>
    <w:p w:rsidR="00B81538" w:rsidRPr="0085586C" w:rsidP="00B81538" w14:paraId="55D46991" w14:textId="1BF2B746">
      <w:pPr>
        <w:pStyle w:val="Default"/>
        <w:rPr>
          <w:sz w:val="20"/>
          <w:szCs w:val="20"/>
        </w:rPr>
      </w:pPr>
      <w:r w:rsidRPr="0085586C">
        <w:rPr>
          <w:sz w:val="20"/>
          <w:szCs w:val="20"/>
        </w:rPr>
        <w:t xml:space="preserve"> </w:t>
      </w:r>
    </w:p>
    <w:p w:rsidR="00B81538" w:rsidRPr="0085586C" w:rsidP="00B81538" w14:paraId="24BD3116" w14:textId="59EBD38D">
      <w:pPr>
        <w:pStyle w:val="Default"/>
        <w:rPr>
          <w:sz w:val="20"/>
          <w:szCs w:val="20"/>
        </w:rPr>
      </w:pPr>
      <w:r w:rsidRPr="0085586C">
        <w:rPr>
          <w:sz w:val="20"/>
          <w:szCs w:val="20"/>
        </w:rPr>
        <w:t>1.All iron and steel used in the infrastructure project or activity are produced in the United</w:t>
      </w:r>
      <w:r w:rsidRPr="0085586C" w:rsidR="00C83A50">
        <w:rPr>
          <w:sz w:val="20"/>
          <w:szCs w:val="20"/>
        </w:rPr>
        <w:t xml:space="preserve"> </w:t>
      </w:r>
      <w:r w:rsidRPr="0085586C">
        <w:rPr>
          <w:sz w:val="20"/>
          <w:szCs w:val="20"/>
        </w:rPr>
        <w:t>States.</w:t>
      </w:r>
    </w:p>
    <w:p w:rsidR="00B81538" w:rsidRPr="0085586C" w:rsidP="00B81538" w14:paraId="64AC0753" w14:textId="7E60D110">
      <w:pPr>
        <w:pStyle w:val="Default"/>
        <w:rPr>
          <w:sz w:val="20"/>
          <w:szCs w:val="20"/>
        </w:rPr>
      </w:pPr>
      <w:r w:rsidRPr="0085586C">
        <w:rPr>
          <w:sz w:val="20"/>
          <w:szCs w:val="20"/>
        </w:rPr>
        <w:t>2.All manufactured products used in the infrastructure project or activity are produced in</w:t>
      </w:r>
      <w:r w:rsidR="00CC2393">
        <w:rPr>
          <w:sz w:val="20"/>
          <w:szCs w:val="20"/>
        </w:rPr>
        <w:t xml:space="preserve"> </w:t>
      </w:r>
      <w:r w:rsidRPr="0085586C">
        <w:rPr>
          <w:sz w:val="20"/>
          <w:szCs w:val="20"/>
        </w:rPr>
        <w:t>the United States.</w:t>
      </w:r>
    </w:p>
    <w:p w:rsidR="00A07EA2" w:rsidP="00B81538" w14:paraId="112F4C06" w14:textId="525A1DE7">
      <w:pPr>
        <w:pStyle w:val="Default"/>
        <w:rPr>
          <w:sz w:val="20"/>
          <w:szCs w:val="20"/>
        </w:rPr>
      </w:pPr>
      <w:r w:rsidRPr="0085586C">
        <w:rPr>
          <w:sz w:val="20"/>
          <w:szCs w:val="20"/>
        </w:rPr>
        <w:t>3.All construction materials are manufactured in the United States.</w:t>
      </w:r>
    </w:p>
    <w:p w:rsidR="0085586C" w:rsidRPr="0085586C" w:rsidP="00B81538" w14:paraId="663A16B5" w14:textId="77777777">
      <w:pPr>
        <w:pStyle w:val="Default"/>
        <w:rPr>
          <w:sz w:val="20"/>
          <w:szCs w:val="20"/>
        </w:rPr>
      </w:pPr>
    </w:p>
    <w:p w:rsidR="00EC1F46" w:rsidRPr="0085586C" w:rsidP="0085586C" w14:paraId="159C50DD" w14:textId="76E63DAE">
      <w:pPr>
        <w:pStyle w:val="Default"/>
        <w:ind w:left="-180"/>
        <w:rPr>
          <w:sz w:val="20"/>
          <w:szCs w:val="20"/>
        </w:rPr>
      </w:pPr>
      <w:r w:rsidRPr="0085586C">
        <w:rPr>
          <w:sz w:val="20"/>
          <w:szCs w:val="20"/>
        </w:rPr>
        <w:t xml:space="preserve">If the NIA in section III. 4. “Other” reflects that the program under which an application is submitted is subject to the </w:t>
      </w:r>
      <w:r w:rsidR="008B3ED7">
        <w:rPr>
          <w:sz w:val="20"/>
          <w:szCs w:val="20"/>
        </w:rPr>
        <w:t>BABAA</w:t>
      </w:r>
      <w:r w:rsidRPr="0085586C">
        <w:rPr>
          <w:sz w:val="20"/>
          <w:szCs w:val="20"/>
        </w:rPr>
        <w:t xml:space="preserve"> domestic sourcing requirements, </w:t>
      </w:r>
      <w:r w:rsidRPr="0085586C" w:rsidR="00B84FD3">
        <w:rPr>
          <w:sz w:val="20"/>
          <w:szCs w:val="20"/>
        </w:rPr>
        <w:t>select the item that applies.</w:t>
      </w:r>
    </w:p>
    <w:p w:rsidR="007743E5" w:rsidRPr="0085586C" w:rsidP="00682461" w14:paraId="0C46E521" w14:textId="77777777">
      <w:pPr>
        <w:pStyle w:val="Default"/>
        <w:rPr>
          <w:sz w:val="20"/>
          <w:szCs w:val="20"/>
        </w:rPr>
      </w:pPr>
    </w:p>
    <w:p w:rsidR="00682461" w:rsidRPr="0085586C" w:rsidP="0085586C" w14:paraId="31FDF85A" w14:textId="4087D042">
      <w:pPr>
        <w:pStyle w:val="Default"/>
        <w:ind w:left="-180"/>
        <w:rPr>
          <w:sz w:val="20"/>
          <w:szCs w:val="20"/>
        </w:rPr>
      </w:pPr>
      <w:r>
        <w:rPr>
          <w:b/>
          <w:bCs/>
          <w:sz w:val="20"/>
          <w:szCs w:val="20"/>
        </w:rPr>
        <w:t xml:space="preserve">Note: </w:t>
      </w:r>
      <w:r w:rsidRPr="0085586C" w:rsidR="007743E5">
        <w:rPr>
          <w:sz w:val="20"/>
          <w:szCs w:val="20"/>
        </w:rPr>
        <w:t xml:space="preserve">The BABAA domestic sourcing requirements </w:t>
      </w:r>
      <w:r w:rsidRPr="0085586C">
        <w:rPr>
          <w:sz w:val="20"/>
          <w:szCs w:val="20"/>
        </w:rPr>
        <w:t xml:space="preserve">only </w:t>
      </w:r>
      <w:r w:rsidRPr="0085586C" w:rsidR="007743E5">
        <w:rPr>
          <w:sz w:val="20"/>
          <w:szCs w:val="20"/>
        </w:rPr>
        <w:t xml:space="preserve">apply to </w:t>
      </w:r>
      <w:r w:rsidRPr="0085586C">
        <w:rPr>
          <w:sz w:val="20"/>
          <w:szCs w:val="20"/>
        </w:rPr>
        <w:t xml:space="preserve">those activities in each </w:t>
      </w:r>
      <w:r w:rsidRPr="0085586C" w:rsidR="00D3140E">
        <w:rPr>
          <w:sz w:val="20"/>
          <w:szCs w:val="20"/>
        </w:rPr>
        <w:t xml:space="preserve">application </w:t>
      </w:r>
      <w:r w:rsidRPr="0085586C">
        <w:rPr>
          <w:sz w:val="20"/>
          <w:szCs w:val="20"/>
        </w:rPr>
        <w:t>grant</w:t>
      </w:r>
      <w:r w:rsidRPr="0085586C" w:rsidR="00D3140E">
        <w:rPr>
          <w:sz w:val="20"/>
          <w:szCs w:val="20"/>
        </w:rPr>
        <w:t xml:space="preserve"> proposal</w:t>
      </w:r>
      <w:r w:rsidRPr="0085586C">
        <w:rPr>
          <w:sz w:val="20"/>
          <w:szCs w:val="20"/>
        </w:rPr>
        <w:t xml:space="preserve"> related to infrastructure</w:t>
      </w:r>
      <w:r w:rsidRPr="0085586C">
        <w:rPr>
          <w:i/>
          <w:iCs/>
          <w:sz w:val="20"/>
          <w:szCs w:val="20"/>
        </w:rPr>
        <w:t xml:space="preserve"> </w:t>
      </w:r>
      <w:r w:rsidRPr="0085586C">
        <w:rPr>
          <w:sz w:val="20"/>
          <w:szCs w:val="20"/>
        </w:rPr>
        <w:t>(specifically, only construction, remodeling,</w:t>
      </w:r>
      <w:r w:rsidRPr="0085586C" w:rsidR="00D3140E">
        <w:rPr>
          <w:sz w:val="20"/>
          <w:szCs w:val="20"/>
        </w:rPr>
        <w:t xml:space="preserve"> </w:t>
      </w:r>
      <w:r w:rsidRPr="0085586C">
        <w:rPr>
          <w:sz w:val="20"/>
          <w:szCs w:val="20"/>
        </w:rPr>
        <w:t>or broadband</w:t>
      </w:r>
      <w:r w:rsidRPr="0085586C" w:rsidR="00D3140E">
        <w:rPr>
          <w:sz w:val="20"/>
          <w:szCs w:val="20"/>
        </w:rPr>
        <w:t xml:space="preserve"> </w:t>
      </w:r>
      <w:r w:rsidRPr="0085586C">
        <w:rPr>
          <w:sz w:val="20"/>
          <w:szCs w:val="20"/>
        </w:rPr>
        <w:t xml:space="preserve">infrastructure activities). No other projects or costs associated with other </w:t>
      </w:r>
      <w:r w:rsidRPr="0085586C" w:rsidR="002E77BF">
        <w:rPr>
          <w:sz w:val="20"/>
          <w:szCs w:val="20"/>
        </w:rPr>
        <w:t xml:space="preserve">proposed </w:t>
      </w:r>
      <w:r w:rsidRPr="0085586C">
        <w:rPr>
          <w:sz w:val="20"/>
          <w:szCs w:val="20"/>
        </w:rPr>
        <w:t>grant activities are</w:t>
      </w:r>
      <w:r w:rsidRPr="0085586C" w:rsidR="002E77BF">
        <w:rPr>
          <w:sz w:val="20"/>
          <w:szCs w:val="20"/>
        </w:rPr>
        <w:t xml:space="preserve"> </w:t>
      </w:r>
      <w:r w:rsidRPr="0085586C">
        <w:rPr>
          <w:sz w:val="20"/>
          <w:szCs w:val="20"/>
        </w:rPr>
        <w:t>subject to the BABAA domestic sourcing requirements.</w:t>
      </w:r>
    </w:p>
    <w:p w:rsidR="00110CB9" w:rsidRPr="0085586C" w:rsidP="0085586C" w14:paraId="2FE8EFEB" w14:textId="1648D2C1">
      <w:pPr>
        <w:pStyle w:val="Default"/>
        <w:ind w:left="-180"/>
        <w:rPr>
          <w:sz w:val="20"/>
          <w:szCs w:val="20"/>
        </w:rPr>
      </w:pPr>
    </w:p>
    <w:p w:rsidR="00110CB9" w:rsidRPr="0085586C" w:rsidP="0085586C" w14:paraId="02C9FB6D" w14:textId="1B93C97C">
      <w:pPr>
        <w:pStyle w:val="Default"/>
        <w:ind w:left="-180"/>
        <w:rPr>
          <w:sz w:val="20"/>
          <w:szCs w:val="20"/>
        </w:rPr>
      </w:pPr>
      <w:r w:rsidRPr="0085586C">
        <w:rPr>
          <w:sz w:val="20"/>
          <w:szCs w:val="20"/>
        </w:rPr>
        <w:t xml:space="preserve">For applications with proposed </w:t>
      </w:r>
      <w:r w:rsidRPr="0085586C" w:rsidR="00083B70">
        <w:rPr>
          <w:sz w:val="20"/>
          <w:szCs w:val="20"/>
        </w:rPr>
        <w:t xml:space="preserve">infrastructure projects and activities that are subject </w:t>
      </w:r>
      <w:r w:rsidRPr="0085586C" w:rsidR="00972650">
        <w:rPr>
          <w:sz w:val="20"/>
          <w:szCs w:val="20"/>
        </w:rPr>
        <w:t xml:space="preserve">to the BABAA domestic sourcing requirements, </w:t>
      </w:r>
      <w:r w:rsidRPr="0085586C" w:rsidR="00AC543F">
        <w:rPr>
          <w:sz w:val="20"/>
          <w:szCs w:val="20"/>
        </w:rPr>
        <w:t xml:space="preserve">select the type of infrastructure activity (i.e., construction, remodeling, </w:t>
      </w:r>
      <w:r w:rsidRPr="0085586C" w:rsidR="00286C4A">
        <w:rPr>
          <w:sz w:val="20"/>
          <w:szCs w:val="20"/>
        </w:rPr>
        <w:t>and/or broadband infrastructure), and identify the page numbers from within the application narrative where the in</w:t>
      </w:r>
      <w:r w:rsidRPr="0085586C" w:rsidR="00186A4F">
        <w:rPr>
          <w:sz w:val="20"/>
          <w:szCs w:val="20"/>
        </w:rPr>
        <w:t xml:space="preserve">frastructure projects or activities are addressed. </w:t>
      </w:r>
    </w:p>
    <w:p w:rsidR="00FD5653" w:rsidP="0085586C" w14:paraId="08E9A40F" w14:textId="77777777">
      <w:pPr>
        <w:tabs>
          <w:tab w:val="left" w:pos="315"/>
          <w:tab w:val="left" w:pos="630"/>
          <w:tab w:val="left" w:pos="3960"/>
        </w:tabs>
        <w:spacing w:line="80" w:lineRule="atLeast"/>
        <w:rPr>
          <w:b/>
          <w:sz w:val="20"/>
          <w:szCs w:val="20"/>
        </w:rPr>
      </w:pPr>
    </w:p>
    <w:p w:rsidR="00BB6E73" w:rsidRPr="0012583C" w:rsidP="00BB6E73" w14:paraId="1B2A7A52" w14:textId="190FA996">
      <w:pPr>
        <w:tabs>
          <w:tab w:val="left" w:pos="315"/>
          <w:tab w:val="left" w:pos="630"/>
          <w:tab w:val="left" w:pos="3960"/>
        </w:tabs>
        <w:spacing w:line="80" w:lineRule="atLeast"/>
        <w:ind w:left="-180"/>
        <w:rPr>
          <w:b/>
          <w:sz w:val="20"/>
          <w:szCs w:val="20"/>
        </w:rPr>
      </w:pPr>
      <w:r w:rsidRPr="00080207">
        <w:rPr>
          <w:b/>
          <w:sz w:val="20"/>
          <w:szCs w:val="20"/>
        </w:rPr>
        <w:t>Public Burden Statement:</w:t>
      </w:r>
    </w:p>
    <w:p w:rsidR="00725128" w:rsidRPr="00694BAA" w:rsidP="00694BAA" w14:paraId="1B2A7A56" w14:textId="259EBD2F">
      <w:pPr>
        <w:tabs>
          <w:tab w:val="left" w:pos="315"/>
          <w:tab w:val="left" w:pos="630"/>
          <w:tab w:val="left" w:pos="3960"/>
        </w:tabs>
        <w:spacing w:line="80" w:lineRule="atLeast"/>
        <w:ind w:left="-180"/>
        <w:rPr>
          <w:sz w:val="2"/>
          <w:szCs w:val="2"/>
        </w:rPr>
        <w:sectPr w:rsidSect="00BB6E73">
          <w:pgSz w:w="12240" w:h="15840"/>
          <w:pgMar w:top="180" w:right="432" w:bottom="180" w:left="432" w:header="720" w:footer="720" w:gutter="0"/>
          <w:cols w:space="720"/>
          <w:docGrid w:linePitch="360"/>
        </w:sectPr>
      </w:pPr>
      <w:r w:rsidRPr="0044279E">
        <w:rPr>
          <w:sz w:val="20"/>
          <w:szCs w:val="20"/>
        </w:rPr>
        <w:t>According to the Paperwork Reduction Act of 1995, no persons are required to respond to a collection of information unless such collection displays a valid OMB control number.  Public reporting burden for this collection of information is estimated to aver</w:t>
      </w:r>
      <w:r w:rsidRPr="001D78FD">
        <w:rPr>
          <w:sz w:val="20"/>
          <w:szCs w:val="20"/>
        </w:rPr>
        <w:t>age 20 minutes per response, including time for reviewing instructions, searching existing data sources, gathering and maintaining the data needed, and completing and reviewing the collection of information.  The obligation to respond to this collection is</w:t>
      </w:r>
      <w:r w:rsidRPr="00760C93">
        <w:rPr>
          <w:sz w:val="20"/>
          <w:szCs w:val="20"/>
        </w:rPr>
        <w:t xml:space="preserve"> required to obtain or retain benefit (20 USC 3474 General Education Provisions Act). Send comments regarding the burden estimate or any other aspect of this collection of information, including suggestions for reducing this burden, to the U.S. Department </w:t>
      </w:r>
      <w:r w:rsidRPr="00260609">
        <w:rPr>
          <w:sz w:val="20"/>
          <w:szCs w:val="20"/>
        </w:rPr>
        <w:t xml:space="preserve">of Education, 400 Maryland Ave., SW, Washington, DC 20210-4537 or email </w:t>
      </w:r>
      <w:hyperlink r:id="rId12" w:history="1">
        <w:r w:rsidRPr="00856FB4">
          <w:rPr>
            <w:rStyle w:val="Hyperlink"/>
            <w:color w:val="auto"/>
            <w:sz w:val="20"/>
            <w:szCs w:val="20"/>
          </w:rPr>
          <w:t>ICDocketMgr@ed.gov</w:t>
        </w:r>
      </w:hyperlink>
      <w:r w:rsidRPr="00856FB4">
        <w:rPr>
          <w:sz w:val="20"/>
          <w:szCs w:val="20"/>
        </w:rPr>
        <w:t xml:space="preserve"> and reference the OMB Control Number 1894-0007. Note: Please do not return the completed ED SF 424 Supplemental Form to thi</w:t>
      </w:r>
      <w:r w:rsidRPr="00080207">
        <w:rPr>
          <w:sz w:val="20"/>
          <w:szCs w:val="20"/>
        </w:rPr>
        <w:t>s address.</w:t>
      </w:r>
    </w:p>
    <w:p w:rsidR="0014016E" w:rsidRPr="0012583C" w:rsidP="000A0E96" w14:paraId="1B2A7A58" w14:textId="38AF494D">
      <w:pPr>
        <w:pStyle w:val="Heading1"/>
      </w:pPr>
      <w:r w:rsidRPr="00856FB4">
        <w:rPr>
          <w:bCs/>
        </w:rPr>
        <w:t xml:space="preserve">Definitions for </w:t>
      </w:r>
      <w:r w:rsidRPr="00856FB4">
        <w:t>U.S. Department of Education</w:t>
      </w:r>
      <w:r w:rsidR="000A0E96">
        <w:br/>
      </w:r>
      <w:r w:rsidRPr="00080207">
        <w:t>Supplemental Information for the SF-424</w:t>
      </w:r>
      <w:r w:rsidR="0051443A">
        <w:t xml:space="preserve"> </w:t>
      </w:r>
      <w:r w:rsidRPr="00EB4397" w:rsidR="0051443A">
        <w:t>Application for Federal Assistance</w:t>
      </w:r>
    </w:p>
    <w:p w:rsidR="0014016E" w:rsidRPr="0044279E" w14:paraId="1B2A7A59" w14:textId="77777777"/>
    <w:p w:rsidR="0014016E" w:rsidRPr="000335D1" w14:paraId="1B2A7A5A" w14:textId="77777777">
      <w:pPr>
        <w:rPr>
          <w:b/>
          <w:bCs/>
          <w:sz w:val="20"/>
        </w:rPr>
        <w:sectPr>
          <w:pgSz w:w="12240" w:h="15840"/>
          <w:pgMar w:top="1008" w:right="720" w:bottom="720" w:left="720" w:header="720" w:footer="720" w:gutter="0"/>
          <w:cols w:space="720"/>
          <w:docGrid w:linePitch="360"/>
        </w:sectPr>
      </w:pPr>
    </w:p>
    <w:p w:rsidR="0014016E" w:rsidRPr="0080397C" w:rsidP="0080397C" w14:paraId="1B2A7A5B" w14:textId="77777777">
      <w:pPr>
        <w:pStyle w:val="Heading2"/>
      </w:pPr>
      <w:r w:rsidRPr="0080397C">
        <w:t>Definitions:</w:t>
      </w:r>
    </w:p>
    <w:p w:rsidR="0014016E" w:rsidRPr="0012583C" w14:paraId="1B2A7A5C" w14:textId="77777777">
      <w:pPr>
        <w:rPr>
          <w:b/>
          <w:sz w:val="20"/>
        </w:rPr>
      </w:pPr>
    </w:p>
    <w:p w:rsidR="006A0295" w:rsidRPr="0080397C" w:rsidP="0080397C" w14:paraId="1B2A7A5D" w14:textId="662F3D02">
      <w:pPr>
        <w:pStyle w:val="Heading3"/>
      </w:pPr>
      <w:r w:rsidRPr="0080397C">
        <w:t>NEW POTENTIAL GRANTEE</w:t>
      </w:r>
    </w:p>
    <w:p w:rsidR="00B81BD6" w:rsidRPr="00080207" w:rsidP="006A0295" w14:paraId="3FF485D9" w14:textId="22BFBF42">
      <w:pPr>
        <w:rPr>
          <w:b/>
          <w:sz w:val="20"/>
        </w:rPr>
      </w:pPr>
    </w:p>
    <w:p w:rsidR="00B81BD6" w:rsidRPr="002256D1" w:rsidP="00B81BD6" w14:paraId="6CAFEADE" w14:textId="5FE00AF5">
      <w:pPr>
        <w:rPr>
          <w:bCs/>
          <w:sz w:val="20"/>
          <w:szCs w:val="20"/>
        </w:rPr>
      </w:pPr>
      <w:r w:rsidRPr="00694BAA">
        <w:rPr>
          <w:bCs/>
          <w:sz w:val="20"/>
          <w:u w:val="single"/>
        </w:rPr>
        <w:t>New Potential Grantee</w:t>
      </w:r>
      <w:r w:rsidRPr="00856FB4">
        <w:rPr>
          <w:bCs/>
          <w:sz w:val="20"/>
        </w:rPr>
        <w:t xml:space="preserve">: The definition of New Potential Grantee is set </w:t>
      </w:r>
      <w:r w:rsidRPr="00080207">
        <w:rPr>
          <w:bCs/>
          <w:sz w:val="20"/>
        </w:rPr>
        <w:t xml:space="preserve">in </w:t>
      </w:r>
      <w:r w:rsidRPr="000335D1">
        <w:rPr>
          <w:bCs/>
          <w:sz w:val="20"/>
        </w:rPr>
        <w:t>the program competition’s Notice Inviting Applications</w:t>
      </w:r>
      <w:r w:rsidRPr="000335D1" w:rsidR="000033AC">
        <w:rPr>
          <w:bCs/>
          <w:sz w:val="20"/>
        </w:rPr>
        <w:t xml:space="preserve"> (NIA)</w:t>
      </w:r>
      <w:r w:rsidRPr="000335D1">
        <w:rPr>
          <w:bCs/>
          <w:sz w:val="20"/>
        </w:rPr>
        <w:t>.</w:t>
      </w:r>
      <w:r w:rsidRPr="000335D1" w:rsidR="003D0040">
        <w:rPr>
          <w:bCs/>
          <w:sz w:val="20"/>
        </w:rPr>
        <w:t xml:space="preserve"> The New Potential Grantee priority </w:t>
      </w:r>
      <w:r w:rsidRPr="000335D1" w:rsidR="0012464B">
        <w:rPr>
          <w:bCs/>
          <w:sz w:val="20"/>
        </w:rPr>
        <w:t>is from</w:t>
      </w:r>
      <w:r w:rsidR="00080207">
        <w:rPr>
          <w:bCs/>
          <w:sz w:val="20"/>
        </w:rPr>
        <w:t xml:space="preserve"> </w:t>
      </w:r>
      <w:hyperlink r:id="rId13" w:history="1">
        <w:r w:rsidR="00093492">
          <w:rPr>
            <w:rStyle w:val="Hyperlink"/>
            <w:bCs/>
            <w:sz w:val="20"/>
          </w:rPr>
          <w:t>34 CFR 75.225</w:t>
        </w:r>
      </w:hyperlink>
      <w:r w:rsidR="00C6705E">
        <w:rPr>
          <w:bCs/>
          <w:sz w:val="20"/>
        </w:rPr>
        <w:t xml:space="preserve"> of the Education Department General Administrative Regulations</w:t>
      </w:r>
      <w:r w:rsidRPr="00606B38" w:rsidR="00B8304B">
        <w:rPr>
          <w:bCs/>
          <w:sz w:val="20"/>
          <w:szCs w:val="20"/>
        </w:rPr>
        <w:t>.</w:t>
      </w:r>
    </w:p>
    <w:p w:rsidR="006A0295" w:rsidRPr="00760C93" w:rsidP="006A0295" w14:paraId="1B2A7A5E" w14:textId="0D5809D8">
      <w:pPr>
        <w:rPr>
          <w:bCs/>
          <w:sz w:val="20"/>
        </w:rPr>
      </w:pPr>
      <w:r w:rsidRPr="0044279E">
        <w:rPr>
          <w:b/>
          <w:sz w:val="20"/>
        </w:rPr>
        <w:t xml:space="preserve"> </w:t>
      </w:r>
      <w:r w:rsidRPr="001D78FD">
        <w:rPr>
          <w:bCs/>
          <w:sz w:val="20"/>
        </w:rPr>
        <w:t xml:space="preserve"> </w:t>
      </w:r>
    </w:p>
    <w:p w:rsidR="001B3DAA" w:rsidRPr="00856FB4" w:rsidP="00BB5510" w14:paraId="7A442C28" w14:textId="77777777">
      <w:pPr>
        <w:rPr>
          <w:b/>
          <w:bCs/>
          <w:sz w:val="20"/>
        </w:rPr>
      </w:pPr>
    </w:p>
    <w:p w:rsidR="0014016E" w:rsidRPr="000335D1" w:rsidP="0080397C" w14:paraId="1B2A7A6A" w14:textId="1EEDF1DF">
      <w:pPr>
        <w:pStyle w:val="Heading3"/>
      </w:pPr>
      <w:bookmarkStart w:id="0" w:name="substructure-location_a"/>
      <w:bookmarkStart w:id="1" w:name="substructure-location_b"/>
      <w:bookmarkStart w:id="2" w:name="substructure-location_b_1"/>
      <w:bookmarkStart w:id="3" w:name="substructure-location_b_1_A"/>
      <w:bookmarkStart w:id="4" w:name="substructure-location_b_1_A_i"/>
      <w:bookmarkStart w:id="5" w:name="substructure-location_b_1_A_ii"/>
      <w:bookmarkStart w:id="6" w:name="substructure-location_b_1_B"/>
      <w:bookmarkEnd w:id="0"/>
      <w:bookmarkEnd w:id="1"/>
      <w:bookmarkEnd w:id="2"/>
      <w:bookmarkEnd w:id="3"/>
      <w:bookmarkEnd w:id="4"/>
      <w:bookmarkEnd w:id="5"/>
      <w:bookmarkEnd w:id="6"/>
      <w:r w:rsidRPr="000335D1">
        <w:t>PROTECTION OF HUMAN SUBJECTS IN RESEARCH</w:t>
      </w:r>
    </w:p>
    <w:p w:rsidR="0014016E" w:rsidRPr="000335D1" w14:paraId="1B2A7A6B" w14:textId="77777777">
      <w:pPr>
        <w:rPr>
          <w:b/>
          <w:bCs/>
          <w:sz w:val="20"/>
        </w:rPr>
      </w:pPr>
    </w:p>
    <w:p w:rsidR="0014016E" w:rsidRPr="000335D1" w:rsidP="005040DD" w14:paraId="1B2A7A6C" w14:textId="77777777">
      <w:pPr>
        <w:pStyle w:val="Heading4"/>
      </w:pPr>
      <w:r w:rsidRPr="000335D1">
        <w:t>I.  Definitions and Exemptions</w:t>
      </w:r>
    </w:p>
    <w:p w:rsidR="0014016E" w:rsidRPr="000335D1" w14:paraId="1B2A7A6D" w14:textId="77777777">
      <w:pPr>
        <w:rPr>
          <w:b/>
          <w:sz w:val="20"/>
        </w:rPr>
      </w:pPr>
    </w:p>
    <w:p w:rsidR="0014016E" w:rsidRPr="005040DD" w:rsidP="005040DD" w14:paraId="1B2A7A6E" w14:textId="77777777">
      <w:pPr>
        <w:pStyle w:val="Heading5"/>
      </w:pPr>
      <w:r w:rsidRPr="005040DD">
        <w:t>A.  Definitions.</w:t>
      </w:r>
    </w:p>
    <w:p w:rsidR="0014016E" w:rsidRPr="000335D1" w14:paraId="1B2A7A6F" w14:textId="77777777">
      <w:pPr>
        <w:rPr>
          <w:b/>
          <w:sz w:val="20"/>
        </w:rPr>
      </w:pPr>
    </w:p>
    <w:p w:rsidR="0014016E" w:rsidRPr="00EB4397" w:rsidP="00EB4397" w14:paraId="1B2A7A71" w14:textId="5D2B24A4">
      <w:pPr>
        <w:pStyle w:val="BodyText"/>
        <w:rPr>
          <w:rFonts w:ascii="Times New Roman" w:hAnsi="Times New Roman"/>
          <w:sz w:val="20"/>
        </w:rPr>
      </w:pPr>
      <w:r w:rsidRPr="000335D1">
        <w:rPr>
          <w:rFonts w:ascii="Times New Roman" w:hAnsi="Times New Roman"/>
          <w:sz w:val="20"/>
        </w:rPr>
        <w:t>A research activity involves human subjects if the activity is research, as defined in the Department’s regulations, and the research activity will involve use of human subjects, as defined in the regulations.</w:t>
      </w:r>
    </w:p>
    <w:p w:rsidR="0014016E" w:rsidRPr="00BF5C66" w:rsidP="00BF5C66" w14:paraId="1B2A7A72" w14:textId="77777777">
      <w:pPr>
        <w:pStyle w:val="Heading6"/>
      </w:pPr>
      <w:r w:rsidRPr="00BF5C66">
        <w:t>—Research</w:t>
      </w:r>
    </w:p>
    <w:p w:rsidR="0014016E" w:rsidRPr="000335D1" w14:paraId="1B2A7A73" w14:textId="77777777">
      <w:pPr>
        <w:rPr>
          <w:bCs/>
          <w:sz w:val="20"/>
        </w:rPr>
      </w:pPr>
    </w:p>
    <w:p w:rsidR="0014016E" w:rsidRPr="000335D1" w14:paraId="1B2A7A74" w14:textId="77777777">
      <w:pPr>
        <w:rPr>
          <w:bCs/>
          <w:sz w:val="20"/>
        </w:rPr>
      </w:pPr>
      <w:r w:rsidRPr="000335D1">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0335D1" w:rsidR="00A305FE">
        <w:rPr>
          <w:bCs/>
          <w:sz w:val="20"/>
        </w:rPr>
        <w:t>.</w:t>
      </w:r>
      <w:r w:rsidRPr="000335D1">
        <w:rPr>
          <w:bCs/>
          <w:color w:val="FF0000"/>
          <w:sz w:val="20"/>
        </w:rPr>
        <w:t xml:space="preserve"> </w:t>
      </w:r>
      <w:r w:rsidRPr="000335D1">
        <w:rPr>
          <w:bCs/>
          <w:sz w:val="20"/>
        </w:rPr>
        <w:t>Activities which meet this definition constitute research whether or not they are conducted or supported under a program that is considered research for other purposes.  For example, some demonstration and service programs may include research activities.</w:t>
      </w:r>
      <w:r w:rsidRPr="000335D1" w:rsidR="00E40ECA">
        <w:rPr>
          <w:bCs/>
          <w:sz w:val="20"/>
        </w:rPr>
        <w:t>”</w:t>
      </w:r>
    </w:p>
    <w:p w:rsidR="0014016E" w:rsidRPr="000335D1" w14:paraId="1B2A7A75" w14:textId="77777777">
      <w:pPr>
        <w:rPr>
          <w:bCs/>
          <w:sz w:val="20"/>
        </w:rPr>
      </w:pPr>
    </w:p>
    <w:p w:rsidR="0014016E" w:rsidRPr="000335D1" w:rsidP="00BF5C66" w14:paraId="1B2A7A76" w14:textId="18D3EC66">
      <w:pPr>
        <w:pStyle w:val="Heading6"/>
      </w:pPr>
      <w:r w:rsidRPr="000335D1">
        <w:t>—Human Subject</w:t>
      </w:r>
    </w:p>
    <w:p w:rsidR="0014016E" w:rsidRPr="000335D1" w14:paraId="1B2A7A77" w14:textId="77777777">
      <w:pPr>
        <w:rPr>
          <w:sz w:val="20"/>
        </w:rPr>
      </w:pPr>
    </w:p>
    <w:p w:rsidR="00222EDB" w:rsidRPr="000335D1" w14:paraId="1B2A7A78" w14:textId="3103496B">
      <w:pPr>
        <w:rPr>
          <w:sz w:val="20"/>
        </w:rPr>
      </w:pPr>
      <w:r w:rsidRPr="000335D1">
        <w:rPr>
          <w:sz w:val="20"/>
        </w:rPr>
        <w:t>The regulations define human subject as “a living individual about whom an investigator (whether professional or student) conducting research obtains (</w:t>
      </w:r>
      <w:r w:rsidRPr="000335D1" w:rsidR="002D6E24">
        <w:rPr>
          <w:sz w:val="20"/>
        </w:rPr>
        <w:t>i</w:t>
      </w:r>
      <w:r w:rsidRPr="000335D1">
        <w:rPr>
          <w:sz w:val="20"/>
        </w:rPr>
        <w:t xml:space="preserve">) information or biospecimens   through intervention or interaction with the individual and uses, studies, or analyzes the information or biospecimens, or (ii ) obtains, uses, studies, analyzes, or generate identifiable private information or identifiable biospecimens.”  </w:t>
      </w:r>
    </w:p>
    <w:p w:rsidR="00222EDB" w:rsidRPr="000335D1" w14:paraId="1B2A7A79" w14:textId="77777777">
      <w:pPr>
        <w:rPr>
          <w:sz w:val="20"/>
        </w:rPr>
      </w:pPr>
    </w:p>
    <w:p w:rsidR="00222EDB" w:rsidRPr="000335D1" w:rsidP="00222EDB" w14:paraId="1B2A7A7A" w14:textId="662459EC">
      <w:pPr>
        <w:rPr>
          <w:i/>
          <w:iCs/>
          <w:sz w:val="20"/>
        </w:rPr>
      </w:pPr>
      <w:r w:rsidRPr="000335D1">
        <w:rPr>
          <w:i/>
          <w:iCs/>
          <w:sz w:val="20"/>
        </w:rPr>
        <w:t xml:space="preserve">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If an activity involves obtaining private information about a living person in such a way that the information can be </w:t>
      </w:r>
      <w:r w:rsidRPr="000335D1">
        <w:rPr>
          <w:b/>
          <w:bCs/>
          <w:i/>
          <w:iCs/>
          <w:sz w:val="20"/>
        </w:rPr>
        <w:t>directly or indirectly</w:t>
      </w:r>
      <w:r w:rsidRPr="000335D1">
        <w:rPr>
          <w:i/>
          <w:iCs/>
          <w:sz w:val="20"/>
        </w:rPr>
        <w:t xml:space="preserve"> linked to that </w:t>
      </w:r>
      <w:r w:rsidRPr="000335D1" w:rsidR="00E331BF">
        <w:rPr>
          <w:i/>
          <w:iCs/>
          <w:sz w:val="20"/>
        </w:rPr>
        <w:t xml:space="preserve">individual, </w:t>
      </w:r>
      <w:r w:rsidRPr="000335D1">
        <w:rPr>
          <w:i/>
          <w:iCs/>
          <w:sz w:val="20"/>
        </w:rPr>
        <w:t>the definition of human subject is met</w:t>
      </w:r>
      <w:r w:rsidRPr="000335D1" w:rsidR="00E40ECA">
        <w:rPr>
          <w:i/>
          <w:iCs/>
          <w:sz w:val="20"/>
        </w:rPr>
        <w:t>.</w:t>
      </w:r>
      <w:r w:rsidRPr="000335D1">
        <w:rPr>
          <w:i/>
          <w:iCs/>
          <w:sz w:val="20"/>
        </w:rPr>
        <w:t xml:space="preserve"> </w:t>
      </w:r>
      <w:r w:rsidRPr="000335D1" w:rsidR="00E331BF">
        <w:rPr>
          <w:i/>
          <w:iCs/>
          <w:sz w:val="20"/>
        </w:rPr>
        <w:t xml:space="preserve"> </w:t>
      </w:r>
    </w:p>
    <w:p w:rsidR="00222EDB" w:rsidRPr="000335D1" w:rsidP="00222EDB" w14:paraId="1B2A7A7B" w14:textId="77777777">
      <w:pPr>
        <w:rPr>
          <w:sz w:val="20"/>
        </w:rPr>
      </w:pPr>
    </w:p>
    <w:p w:rsidR="0014016E" w:rsidRPr="000335D1" w:rsidP="00222EDB" w14:paraId="1B2A7A7C" w14:textId="404F9833">
      <w:pPr>
        <w:rPr>
          <w:sz w:val="20"/>
        </w:rPr>
      </w:pPr>
      <w:r w:rsidRPr="000335D1">
        <w:rPr>
          <w:sz w:val="20"/>
        </w:rPr>
        <w:t xml:space="preserve">Private information includes information about behavior that occurs in a context in which an individual can reasonably expect that no observation or recording is taking place, and information which has been provided for specific purposes by an individual </w:t>
      </w:r>
      <w:r w:rsidRPr="000335D1">
        <w:rPr>
          <w:sz w:val="20"/>
        </w:rPr>
        <w:t>and which the individual can reasonably expect will not be made public (for example, a school health record).</w:t>
      </w:r>
    </w:p>
    <w:p w:rsidR="0014016E" w:rsidRPr="000335D1" w14:paraId="1B2A7A7D" w14:textId="77777777">
      <w:pPr>
        <w:rPr>
          <w:sz w:val="20"/>
        </w:rPr>
      </w:pPr>
    </w:p>
    <w:p w:rsidR="0014016E" w:rsidRPr="000335D1" w:rsidP="0022537A" w14:paraId="1B2A7A7E" w14:textId="77777777">
      <w:pPr>
        <w:pStyle w:val="Heading5"/>
      </w:pPr>
      <w:r w:rsidRPr="000335D1">
        <w:t>B.  Exemptions.</w:t>
      </w:r>
    </w:p>
    <w:p w:rsidR="0014016E" w:rsidRPr="000335D1" w14:paraId="1B2A7A7F" w14:textId="77777777">
      <w:pPr>
        <w:spacing w:line="200" w:lineRule="atLeast"/>
        <w:rPr>
          <w:sz w:val="20"/>
        </w:rPr>
      </w:pPr>
    </w:p>
    <w:p w:rsidR="0014016E" w:rsidRPr="000335D1" w14:paraId="1B2A7A80" w14:textId="1B9AB197">
      <w:pPr>
        <w:rPr>
          <w:sz w:val="20"/>
        </w:rPr>
      </w:pPr>
      <w:r w:rsidRPr="000335D1">
        <w:rPr>
          <w:sz w:val="20"/>
        </w:rPr>
        <w:t xml:space="preserve">Research activities in which the </w:t>
      </w:r>
      <w:r w:rsidRPr="000335D1">
        <w:rPr>
          <w:b/>
          <w:bCs/>
          <w:sz w:val="20"/>
          <w:u w:val="single"/>
        </w:rPr>
        <w:t>only</w:t>
      </w:r>
      <w:r w:rsidRPr="000335D1">
        <w:rPr>
          <w:sz w:val="20"/>
        </w:rPr>
        <w:t xml:space="preserve"> involvement of human subjects will be in one or more of the following </w:t>
      </w:r>
      <w:r w:rsidRPr="000335D1" w:rsidR="00222EDB">
        <w:rPr>
          <w:sz w:val="20"/>
        </w:rPr>
        <w:t xml:space="preserve">eight </w:t>
      </w:r>
      <w:r w:rsidRPr="000335D1">
        <w:rPr>
          <w:sz w:val="20"/>
        </w:rPr>
        <w:t xml:space="preserve">categories of </w:t>
      </w:r>
      <w:r w:rsidRPr="000335D1">
        <w:rPr>
          <w:b/>
          <w:i/>
          <w:sz w:val="20"/>
        </w:rPr>
        <w:t>exemptions</w:t>
      </w:r>
      <w:r w:rsidRPr="000335D1">
        <w:rPr>
          <w:sz w:val="20"/>
        </w:rPr>
        <w:t xml:space="preserve"> are not covered by the regulations:</w:t>
      </w:r>
    </w:p>
    <w:p w:rsidR="0014016E" w:rsidRPr="000335D1" w14:paraId="1B2A7A81" w14:textId="77777777">
      <w:pPr>
        <w:spacing w:line="200" w:lineRule="atLeast"/>
        <w:rPr>
          <w:sz w:val="20"/>
        </w:rPr>
      </w:pPr>
    </w:p>
    <w:p w:rsidR="0014016E" w:rsidRPr="004A1941" w:rsidP="004A1941" w14:paraId="1B2A7A82" w14:textId="09D300E8">
      <w:pPr>
        <w:pStyle w:val="ListParagraph"/>
        <w:numPr>
          <w:ilvl w:val="0"/>
          <w:numId w:val="29"/>
        </w:numPr>
        <w:ind w:left="0" w:firstLine="0"/>
        <w:rPr>
          <w:sz w:val="20"/>
        </w:rPr>
      </w:pPr>
      <w:r w:rsidRPr="004A1941">
        <w:rPr>
          <w:sz w:val="20"/>
        </w:rPr>
        <w:t>Research conducted in established or commonly accepted educational settings,</w:t>
      </w:r>
      <w:r w:rsidRPr="004A1941" w:rsidR="00E40ECA">
        <w:rPr>
          <w:sz w:val="20"/>
        </w:rPr>
        <w:t xml:space="preserve"> that specifically </w:t>
      </w:r>
      <w:r w:rsidRPr="004A1941" w:rsidR="00222EDB">
        <w:rPr>
          <w:sz w:val="20"/>
        </w:rPr>
        <w:t xml:space="preserve">involves </w:t>
      </w:r>
      <w:r w:rsidRPr="004A1941">
        <w:rPr>
          <w:sz w:val="20"/>
        </w:rPr>
        <w:t>normal educational practices</w:t>
      </w:r>
      <w:r w:rsidRPr="004A1941" w:rsidR="00C02778">
        <w:rPr>
          <w:sz w:val="20"/>
        </w:rPr>
        <w:t xml:space="preserve"> that are not likely to adversely impact students’ opportunity to learn required educational content or the assessment of educators who provide instruction.   This includes most research on regular and special education instructional strategies</w:t>
      </w:r>
      <w:r w:rsidRPr="004A1941">
        <w:rPr>
          <w:sz w:val="20"/>
        </w:rPr>
        <w:t>,</w:t>
      </w:r>
      <w:r w:rsidRPr="004A1941" w:rsidR="00C02778">
        <w:rPr>
          <w:sz w:val="20"/>
        </w:rPr>
        <w:t xml:space="preserve"> and </w:t>
      </w:r>
      <w:r w:rsidRPr="004A1941">
        <w:rPr>
          <w:sz w:val="20"/>
        </w:rPr>
        <w:t xml:space="preserve">research on the effectiveness of or the comparison among instructional techniques, curricula, or classroom management methods. </w:t>
      </w:r>
      <w:r w:rsidRPr="004A1941">
        <w:rPr>
          <w:b/>
          <w:bCs/>
          <w:i/>
          <w:iCs/>
          <w:sz w:val="20"/>
          <w:szCs w:val="20"/>
        </w:rPr>
        <w:t xml:space="preserve">If an educational practice is being introduced to the site and is not widely used </w:t>
      </w:r>
      <w:r w:rsidRPr="004A1941">
        <w:rPr>
          <w:b/>
          <w:bCs/>
          <w:i/>
          <w:iCs/>
          <w:sz w:val="20"/>
          <w:szCs w:val="20"/>
          <w:u w:val="single"/>
        </w:rPr>
        <w:t>for similar populations</w:t>
      </w:r>
      <w:r w:rsidRPr="004A1941">
        <w:rPr>
          <w:b/>
          <w:bCs/>
          <w:i/>
          <w:iCs/>
          <w:sz w:val="20"/>
          <w:szCs w:val="20"/>
        </w:rPr>
        <w:t>, it is not covered by this exemption</w:t>
      </w:r>
      <w:r w:rsidRPr="004A1941">
        <w:rPr>
          <w:bCs/>
          <w:i/>
          <w:iCs/>
          <w:sz w:val="20"/>
          <w:szCs w:val="20"/>
        </w:rPr>
        <w:t>.</w:t>
      </w:r>
    </w:p>
    <w:p w:rsidR="0014016E" w:rsidRPr="000335D1" w:rsidP="004A1941" w14:paraId="1B2A7A83" w14:textId="77777777">
      <w:pPr>
        <w:spacing w:line="200" w:lineRule="atLeast"/>
        <w:rPr>
          <w:sz w:val="20"/>
        </w:rPr>
      </w:pPr>
    </w:p>
    <w:p w:rsidR="00C02778" w:rsidRPr="004A1941" w:rsidP="004A1941" w14:paraId="1B2A7A84" w14:textId="30FA537E">
      <w:pPr>
        <w:pStyle w:val="ListParagraph"/>
        <w:numPr>
          <w:ilvl w:val="0"/>
          <w:numId w:val="29"/>
        </w:numPr>
        <w:ind w:left="0" w:firstLine="0"/>
        <w:rPr>
          <w:sz w:val="20"/>
        </w:rPr>
      </w:pPr>
      <w:r w:rsidRPr="004A1941">
        <w:rPr>
          <w:sz w:val="20"/>
        </w:rPr>
        <w:t xml:space="preserve">Research that only includes interactions involving   educational tests (cognitive, diagnostic, aptitude, achievement), survey procedures, interview procedures or observation of public behavior (including visual or auditory recordings) if at least one of the 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reasonably place the subjects at risk of criminal or civil liability or be damaging to the subjects’ financial standing, employability, educational advancement or reputation; or (iii) the information obtained is recorded by the investigator in such a manner that the identity of the human subjects can readily be ascertained, directly or through </w:t>
      </w:r>
      <w:r w:rsidRPr="004A1941" w:rsidR="008C059F">
        <w:rPr>
          <w:sz w:val="20"/>
        </w:rPr>
        <w:t>identifiers</w:t>
      </w:r>
      <w:r w:rsidRPr="004A1941">
        <w:rPr>
          <w:sz w:val="20"/>
        </w:rPr>
        <w:t xml:space="preserve"> linked to the subjects, and an </w:t>
      </w:r>
      <w:r w:rsidRPr="004A1941" w:rsidR="005D705F">
        <w:rPr>
          <w:sz w:val="20"/>
        </w:rPr>
        <w:t>Institut</w:t>
      </w:r>
      <w:r w:rsidRPr="004A1941" w:rsidR="002A7F5D">
        <w:rPr>
          <w:sz w:val="20"/>
        </w:rPr>
        <w:t>ional Review Board (</w:t>
      </w:r>
      <w:r w:rsidRPr="004A1941">
        <w:rPr>
          <w:sz w:val="20"/>
        </w:rPr>
        <w:t>IRB</w:t>
      </w:r>
      <w:r w:rsidRPr="004A1941" w:rsidR="002A7F5D">
        <w:rPr>
          <w:sz w:val="20"/>
        </w:rPr>
        <w:t>)</w:t>
      </w:r>
      <w:r w:rsidRPr="004A1941">
        <w:rPr>
          <w:sz w:val="20"/>
        </w:rPr>
        <w:t xml:space="preserve"> conducts a “limited IRB review” to make the determinations required by 34 CFR 97.111(a)(7).  </w:t>
      </w:r>
    </w:p>
    <w:p w:rsidR="00C02778" w:rsidRPr="000335D1" w:rsidP="004A1941" w14:paraId="1B2A7A85" w14:textId="77777777">
      <w:pPr>
        <w:rPr>
          <w:sz w:val="20"/>
        </w:rPr>
      </w:pPr>
    </w:p>
    <w:p w:rsidR="0014016E" w:rsidRPr="004A1941" w:rsidP="004A1941" w14:paraId="1B2A7A86" w14:textId="77777777">
      <w:pPr>
        <w:rPr>
          <w:b/>
          <w:i/>
          <w:sz w:val="20"/>
        </w:rPr>
      </w:pPr>
      <w:r w:rsidRPr="004A1941">
        <w:rPr>
          <w:b/>
          <w:i/>
          <w:sz w:val="20"/>
        </w:rPr>
        <w:t xml:space="preserve">If the subjects are children, exemption 2 applies only to research involving educational tests and observations of public behavior when the investigator(s) do not participate in the activities being observed.  </w:t>
      </w:r>
    </w:p>
    <w:p w:rsidR="006A0295" w:rsidRPr="000335D1" w:rsidP="004A1941" w14:paraId="1B2A7A87" w14:textId="77777777">
      <w:pPr>
        <w:rPr>
          <w:b/>
          <w:i/>
          <w:sz w:val="20"/>
        </w:rPr>
      </w:pPr>
    </w:p>
    <w:p w:rsidR="0014016E" w:rsidRPr="002900B8" w:rsidP="002900B8" w14:paraId="1B2A7A88" w14:textId="77777777">
      <w:pPr>
        <w:rPr>
          <w:sz w:val="20"/>
        </w:rPr>
      </w:pPr>
      <w:r w:rsidRPr="002900B8">
        <w:rPr>
          <w:b/>
          <w:i/>
          <w:sz w:val="20"/>
        </w:rPr>
        <w:t xml:space="preserve">Exemption 2 does not apply if children are surveyed or interviewed or if the research involves observation of public behavior and the investigator(s) participate in the activities being observed.  </w:t>
      </w:r>
      <w:r w:rsidRPr="002900B8">
        <w:rPr>
          <w:sz w:val="20"/>
        </w:rPr>
        <w:t>Children are defined as persons who have not attained the legal age for consent to treatments or procedures involved in the research, under the applicable law or jurisdiction in which the research will be conducted.</w:t>
      </w:r>
    </w:p>
    <w:p w:rsidR="0014016E" w:rsidRPr="000335D1" w:rsidP="004A1941" w14:paraId="1B2A7A89" w14:textId="77777777">
      <w:pPr>
        <w:spacing w:line="200" w:lineRule="atLeast"/>
        <w:rPr>
          <w:sz w:val="20"/>
        </w:rPr>
      </w:pPr>
    </w:p>
    <w:p w:rsidR="00382DA2" w:rsidRPr="004A1941" w:rsidP="006D37BE" w14:paraId="1B2A7A8A" w14:textId="2FF3D41E">
      <w:pPr>
        <w:pStyle w:val="ListParagraph"/>
        <w:numPr>
          <w:ilvl w:val="0"/>
          <w:numId w:val="29"/>
        </w:numPr>
        <w:spacing w:line="200" w:lineRule="atLeast"/>
        <w:ind w:left="0" w:firstLine="0"/>
        <w:rPr>
          <w:sz w:val="20"/>
        </w:rPr>
      </w:pPr>
      <w:r w:rsidRPr="004A1941">
        <w:rPr>
          <w:sz w:val="20"/>
        </w:rPr>
        <w:t xml:space="preserve">Research involving benign behavioral interventions in </w:t>
      </w:r>
      <w:r w:rsidRPr="004A1941" w:rsidR="008C059F">
        <w:rPr>
          <w:sz w:val="20"/>
        </w:rPr>
        <w:t>conjunction</w:t>
      </w:r>
      <w:r w:rsidRPr="004A1941">
        <w:rPr>
          <w:sz w:val="20"/>
        </w:rPr>
        <w:t xml:space="preserve"> with the collection of information from an adult subject through verbal or written responses (including data entry) or audiovisual recording if the subject prospectively </w:t>
      </w:r>
      <w:r w:rsidRPr="004A1941">
        <w:rPr>
          <w:sz w:val="20"/>
        </w:rPr>
        <w:t xml:space="preserve">agrees to the intervention and information collection and at least one of the following criteria is met: (A) The information obtained is recorded by the investigator in such a manner that the identity of the human subjects cannot readily be ascertained directly or </w:t>
      </w:r>
      <w:r w:rsidRPr="004A1941" w:rsidR="008C059F">
        <w:rPr>
          <w:sz w:val="20"/>
        </w:rPr>
        <w:t>through</w:t>
      </w:r>
      <w:r w:rsidRPr="004A1941">
        <w:rPr>
          <w:sz w:val="20"/>
        </w:rPr>
        <w:t xml:space="preserve"> identifiers linked to the subjects; (B) Any disclosure of the human subjects’ responses outside the research would not reasonably place the subjects at risk of criminal or civil liability or be damaging to the subject’ financial standing, employability, educational advancement or reputation; or (C) The information obtained is recorded by the investigator in such a manner that the identity of the human subjects can readily be ascertained, directly or through identifiers linked to the subjects, and an IRB conducts a limited IRB review to make the determination required by 34 CFR 97.111(a)(7).</w:t>
      </w:r>
    </w:p>
    <w:p w:rsidR="00382DA2" w:rsidRPr="000335D1" w:rsidP="004A1941" w14:paraId="1B2A7A8B" w14:textId="77777777">
      <w:pPr>
        <w:spacing w:line="200" w:lineRule="atLeast"/>
        <w:rPr>
          <w:sz w:val="20"/>
        </w:rPr>
      </w:pPr>
    </w:p>
    <w:p w:rsidR="00382DA2" w:rsidRPr="00505466" w:rsidP="00505466" w14:paraId="1B2A7A8C" w14:textId="77777777">
      <w:pPr>
        <w:spacing w:line="200" w:lineRule="atLeast"/>
        <w:rPr>
          <w:sz w:val="20"/>
        </w:rPr>
      </w:pPr>
      <w:r w:rsidRPr="00505466">
        <w:rPr>
          <w:sz w:val="20"/>
        </w:rPr>
        <w:t>For the purpose of this provision, benign behavioral interventions are brief in duration, harmless, painless, not physically invasive, not likely to have a significant adverse lasting impact on the subjects, and the investigator has no reason to thin</w:t>
      </w:r>
      <w:r w:rsidRPr="00505466" w:rsidR="00672A29">
        <w:rPr>
          <w:sz w:val="20"/>
        </w:rPr>
        <w:t xml:space="preserve">k </w:t>
      </w:r>
      <w:r w:rsidRPr="00505466">
        <w:rPr>
          <w:sz w:val="20"/>
        </w:rPr>
        <w:t xml:space="preserve">the subjects will find the interventions offensive or embarrassing. </w:t>
      </w:r>
      <w:r w:rsidRPr="00505466" w:rsidR="00A22110">
        <w:rPr>
          <w:sz w:val="20"/>
        </w:rPr>
        <w:t xml:space="preserve"> Provided all such criteria are met, examples of such benign behavioral interventions would include having the subject play an online game, having them solve puzzles under various noise conditions, or having them decide how to allocate a nominal </w:t>
      </w:r>
      <w:r w:rsidRPr="00505466" w:rsidR="008C059F">
        <w:rPr>
          <w:sz w:val="20"/>
        </w:rPr>
        <w:t>amount</w:t>
      </w:r>
      <w:r w:rsidRPr="00505466" w:rsidR="00A22110">
        <w:rPr>
          <w:sz w:val="20"/>
        </w:rPr>
        <w:t xml:space="preserve"> of received cash between themselves and someone else.</w:t>
      </w:r>
    </w:p>
    <w:p w:rsidR="00A22110" w:rsidRPr="000335D1" w:rsidP="004A1941" w14:paraId="1B2A7A8D" w14:textId="77777777">
      <w:pPr>
        <w:spacing w:line="200" w:lineRule="atLeast"/>
        <w:rPr>
          <w:sz w:val="20"/>
        </w:rPr>
      </w:pPr>
    </w:p>
    <w:p w:rsidR="00A22110" w:rsidRPr="0047093A" w:rsidP="0047093A" w14:paraId="1B2A7A8E" w14:textId="77777777">
      <w:pPr>
        <w:spacing w:line="200" w:lineRule="atLeast"/>
        <w:rPr>
          <w:sz w:val="20"/>
        </w:rPr>
      </w:pPr>
      <w:r w:rsidRPr="0047093A">
        <w:rPr>
          <w:sz w:val="20"/>
        </w:rPr>
        <w:t xml:space="preserve">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w:t>
      </w:r>
      <w:r w:rsidRPr="0047093A" w:rsidR="008C059F">
        <w:rPr>
          <w:sz w:val="20"/>
        </w:rPr>
        <w:t>purposes</w:t>
      </w:r>
      <w:r w:rsidRPr="0047093A">
        <w:rPr>
          <w:sz w:val="20"/>
        </w:rPr>
        <w:t xml:space="preserve"> of the research. </w:t>
      </w:r>
    </w:p>
    <w:p w:rsidR="00A22110" w:rsidRPr="000335D1" w:rsidP="004A1941" w14:paraId="1B2A7A8F" w14:textId="77777777">
      <w:pPr>
        <w:spacing w:line="200" w:lineRule="atLeast"/>
        <w:rPr>
          <w:sz w:val="20"/>
        </w:rPr>
      </w:pPr>
    </w:p>
    <w:p w:rsidR="00A22110" w:rsidRPr="004A1941" w:rsidP="004A1941" w14:paraId="1B2A7A90" w14:textId="2E88E83F">
      <w:pPr>
        <w:pStyle w:val="ListParagraph"/>
        <w:numPr>
          <w:ilvl w:val="0"/>
          <w:numId w:val="29"/>
        </w:numPr>
        <w:spacing w:line="200" w:lineRule="atLeast"/>
        <w:ind w:left="0" w:firstLine="0"/>
        <w:rPr>
          <w:sz w:val="20"/>
        </w:rPr>
      </w:pPr>
      <w:r w:rsidRPr="004A1941">
        <w:rPr>
          <w:sz w:val="20"/>
        </w:rPr>
        <w:t>Secondary Research</w:t>
      </w:r>
      <w:r w:rsidRPr="004A1941" w:rsidR="008F208F">
        <w:rPr>
          <w:sz w:val="20"/>
        </w:rPr>
        <w:t xml:space="preserve"> for which Consent is not required.  Secondary research uses of identifiable private information or identifiable biospecimens, if at least one of the following criteria is men: (i) The identifiable private information or identifiable biospecimens are publicly available; (ii)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(iii) the research involves only information collection and analysis involving the </w:t>
      </w:r>
      <w:r w:rsidRPr="004A1941" w:rsidR="008C059F">
        <w:rPr>
          <w:sz w:val="20"/>
        </w:rPr>
        <w:t>investigators’</w:t>
      </w:r>
      <w:r w:rsidRPr="004A1941" w:rsidR="008F208F">
        <w:rPr>
          <w:sz w:val="20"/>
        </w:rPr>
        <w:t xml:space="preserve">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w:t>
      </w:r>
      <w:r w:rsidRPr="004A1941" w:rsidR="00672A29">
        <w:rPr>
          <w:sz w:val="20"/>
        </w:rPr>
        <w:t xml:space="preserve"> </w:t>
      </w:r>
      <w:r w:rsidRPr="004A1941" w:rsidR="008F208F">
        <w:rPr>
          <w:sz w:val="20"/>
        </w:rPr>
        <w:t>(b); or (iv</w:t>
      </w:r>
      <w:r w:rsidRPr="004A1941" w:rsidR="007E605A">
        <w:rPr>
          <w:sz w:val="20"/>
        </w:rPr>
        <w:t>)</w:t>
      </w:r>
      <w:r w:rsidRPr="004A1941" w:rsidR="008F208F">
        <w:rPr>
          <w:sz w:val="20"/>
        </w:rPr>
        <w:t xml:space="preserve"> The research i</w:t>
      </w:r>
      <w:r w:rsidRPr="004A1941" w:rsidR="00672A29">
        <w:rPr>
          <w:sz w:val="20"/>
        </w:rPr>
        <w:t>s conducted by, or on behalf of</w:t>
      </w:r>
      <w:r w:rsidRPr="004A1941" w:rsidR="008F208F">
        <w:rPr>
          <w:sz w:val="20"/>
        </w:rPr>
        <w:t xml:space="preserve">, a Federal department or agency using government-generated or government-collected information obtained for nonresearch activities, if the research generates identifiable private information that is or will be maintained on information technology that </w:t>
      </w:r>
      <w:r w:rsidRPr="004A1941" w:rsidR="007E605A">
        <w:rPr>
          <w:sz w:val="20"/>
        </w:rPr>
        <w:t xml:space="preserve">is subject to and in compliance with section 208(b) of the E-Government Act of 2002, 44 USC 3501 note, if all of the identifiable private information collected, used or generated as part of the activity will be maintained in </w:t>
      </w:r>
      <w:r w:rsidRPr="004A1941" w:rsidR="008C059F">
        <w:rPr>
          <w:sz w:val="20"/>
        </w:rPr>
        <w:t>systems</w:t>
      </w:r>
      <w:r w:rsidRPr="004A1941" w:rsidR="007E605A">
        <w:rPr>
          <w:sz w:val="20"/>
        </w:rPr>
        <w:t xml:space="preserve"> of records subject to the </w:t>
      </w:r>
      <w:r w:rsidRPr="004A1941" w:rsidR="008C059F">
        <w:rPr>
          <w:sz w:val="20"/>
        </w:rPr>
        <w:t>Privacy</w:t>
      </w:r>
      <w:r w:rsidRPr="004A1941" w:rsidR="007E605A">
        <w:rPr>
          <w:sz w:val="20"/>
        </w:rPr>
        <w:t xml:space="preserve"> </w:t>
      </w:r>
      <w:r w:rsidRPr="004A1941" w:rsidR="007E605A">
        <w:rPr>
          <w:sz w:val="20"/>
        </w:rPr>
        <w:t>Act of 1974, 5 USC 552a, and, if applicable, the information used in the research was collected subject to the Paperwork Reduction Act of 1995, 44 USC 3501 et seq.</w:t>
      </w:r>
    </w:p>
    <w:p w:rsidR="007E605A" w:rsidRPr="000335D1" w:rsidP="004A1941" w14:paraId="1B2A7A91" w14:textId="77777777">
      <w:pPr>
        <w:spacing w:line="200" w:lineRule="atLeast"/>
        <w:rPr>
          <w:sz w:val="20"/>
        </w:rPr>
      </w:pPr>
    </w:p>
    <w:p w:rsidR="007E605A" w:rsidRPr="004A1941" w:rsidP="004A1941" w14:paraId="1B2A7A93" w14:textId="22C46305">
      <w:pPr>
        <w:pStyle w:val="ListParagraph"/>
        <w:numPr>
          <w:ilvl w:val="0"/>
          <w:numId w:val="29"/>
        </w:numPr>
        <w:spacing w:line="200" w:lineRule="atLeast"/>
        <w:ind w:left="0" w:firstLine="0"/>
        <w:rPr>
          <w:sz w:val="20"/>
        </w:rPr>
      </w:pPr>
      <w:r w:rsidRPr="004A1941">
        <w:rPr>
          <w:sz w:val="20"/>
        </w:rPr>
        <w:t xml:space="preserve">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w:t>
      </w:r>
      <w:r w:rsidRPr="004A1941" w:rsidR="008C059F">
        <w:rPr>
          <w:sz w:val="20"/>
        </w:rPr>
        <w:t>alternative</w:t>
      </w:r>
      <w:r w:rsidRPr="004A1941">
        <w:rPr>
          <w:sz w:val="20"/>
        </w:rPr>
        <w:t xml:space="preserve">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rsidR="007E605A" w:rsidRPr="00FE51A4" w:rsidP="00FE51A4" w14:paraId="1B2A7A94" w14:textId="77777777">
      <w:pPr>
        <w:spacing w:line="200" w:lineRule="atLeast"/>
        <w:rPr>
          <w:sz w:val="20"/>
        </w:rPr>
      </w:pPr>
      <w:r w:rsidRPr="00FE51A4">
        <w:rPr>
          <w:sz w:val="20"/>
        </w:rPr>
        <w:t xml:space="preserve">Each Federal department or agency conducting or supporting the research and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w:t>
      </w:r>
      <w:r w:rsidRPr="00FE51A4" w:rsidR="008C059F">
        <w:rPr>
          <w:sz w:val="20"/>
        </w:rPr>
        <w:t>project must</w:t>
      </w:r>
      <w:r w:rsidRPr="00FE51A4" w:rsidR="00824D2C">
        <w:rPr>
          <w:sz w:val="20"/>
        </w:rPr>
        <w:t xml:space="preserve"> be published on this list prior to commencing the research involving human subjects.</w:t>
      </w:r>
      <w:r w:rsidRPr="00FE51A4">
        <w:rPr>
          <w:sz w:val="20"/>
        </w:rPr>
        <w:t xml:space="preserve"> </w:t>
      </w:r>
    </w:p>
    <w:p w:rsidR="0014016E" w:rsidRPr="000335D1" w:rsidP="004A1941" w14:paraId="1B2A7A95" w14:textId="77777777">
      <w:pPr>
        <w:spacing w:line="200" w:lineRule="atLeast"/>
        <w:rPr>
          <w:sz w:val="20"/>
        </w:rPr>
      </w:pPr>
    </w:p>
    <w:p w:rsidR="0014016E" w:rsidRPr="004A1941" w:rsidP="008527F6" w14:paraId="1B2A7A96" w14:textId="30F13A84">
      <w:pPr>
        <w:pStyle w:val="ListParagraph"/>
        <w:numPr>
          <w:ilvl w:val="0"/>
          <w:numId w:val="29"/>
        </w:numPr>
        <w:ind w:left="0" w:firstLine="0"/>
        <w:rPr>
          <w:sz w:val="20"/>
        </w:rPr>
      </w:pPr>
      <w:r w:rsidRPr="004A1941">
        <w:rPr>
          <w:sz w:val="20"/>
        </w:rPr>
        <w:t>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824D2C" w:rsidRPr="000335D1" w:rsidP="008527F6" w14:paraId="1B2A7A97" w14:textId="77777777">
      <w:pPr>
        <w:rPr>
          <w:sz w:val="20"/>
        </w:rPr>
      </w:pPr>
    </w:p>
    <w:p w:rsidR="00824D2C" w:rsidRPr="004A1941" w:rsidP="008527F6" w14:paraId="1B2A7A98" w14:textId="7840590F">
      <w:pPr>
        <w:pStyle w:val="ListParagraph"/>
        <w:numPr>
          <w:ilvl w:val="0"/>
          <w:numId w:val="29"/>
        </w:numPr>
        <w:ind w:left="0" w:firstLine="0"/>
        <w:rPr>
          <w:sz w:val="20"/>
        </w:rPr>
      </w:pPr>
      <w:r w:rsidRPr="004A1941">
        <w:rPr>
          <w:sz w:val="20"/>
        </w:rPr>
        <w:t xml:space="preserve">Storage or Maintenance for Secondary Research for which Broad Consent is required.  </w:t>
      </w:r>
      <w:r w:rsidRPr="004A1941" w:rsidR="008C059F">
        <w:rPr>
          <w:sz w:val="20"/>
        </w:rPr>
        <w:t>Storage</w:t>
      </w:r>
      <w:r w:rsidRPr="004A1941">
        <w:rPr>
          <w:sz w:val="20"/>
        </w:rPr>
        <w:t xml:space="preserve"> or maintenance of identifiable private information or identifiable biospecimens for potential secondary research use if an IRB conducts a limited IRB review and makes the determinations requires by 34 CFR 97.111(a)(8).</w:t>
      </w:r>
    </w:p>
    <w:p w:rsidR="00824D2C" w:rsidRPr="000335D1" w:rsidP="008527F6" w14:paraId="1B2A7A99" w14:textId="77777777">
      <w:pPr>
        <w:rPr>
          <w:sz w:val="20"/>
        </w:rPr>
      </w:pPr>
    </w:p>
    <w:p w:rsidR="00824D2C" w:rsidRPr="004A1941" w:rsidP="008527F6" w14:paraId="1B2A7A9A" w14:textId="4FAA3840">
      <w:pPr>
        <w:pStyle w:val="ListParagraph"/>
        <w:numPr>
          <w:ilvl w:val="0"/>
          <w:numId w:val="29"/>
        </w:numPr>
        <w:ind w:left="0" w:firstLine="0"/>
        <w:rPr>
          <w:sz w:val="20"/>
        </w:rPr>
      </w:pPr>
      <w:r w:rsidRPr="004A1941">
        <w:rPr>
          <w:sz w:val="20"/>
        </w:rPr>
        <w:t>Secondary Research for which Broad Consent is Required.  Research involving the use of identifiable private information or identifiable biospecimens for secondary research use if the following criteria are met: (i) Broad Consent for the storage, maintenance and secondary research use of the identifiable private information or identifiable biospecimens was obtained in accordance with 34 CFR 97.116(a</w:t>
      </w:r>
      <w:r w:rsidRPr="004A1941" w:rsidR="008C059F">
        <w:rPr>
          <w:sz w:val="20"/>
        </w:rPr>
        <w:t>) (</w:t>
      </w:r>
      <w:r w:rsidRPr="004A1941">
        <w:rPr>
          <w:sz w:val="20"/>
        </w:rPr>
        <w:t>1)-(4), (a</w:t>
      </w:r>
      <w:r w:rsidRPr="004A1941" w:rsidR="008C059F">
        <w:rPr>
          <w:sz w:val="20"/>
        </w:rPr>
        <w:t>) (</w:t>
      </w:r>
      <w:r w:rsidRPr="004A1941">
        <w:rPr>
          <w:sz w:val="20"/>
        </w:rPr>
        <w:t xml:space="preserve">6) and (d); (ii) Documentation of informed consent or waiver of documentation of consent was obtained in accordance with 34 CFR 97.117.  (iii) an IRB conducts a limited IRB review and makes the determination that the research to be conducted is within the scope of the broad consent referenced in paragraph (d)(8)(i) of this section; and (iv) The investigator does not prevent an </w:t>
      </w:r>
      <w:r w:rsidRPr="004A1941">
        <w:rPr>
          <w:sz w:val="20"/>
        </w:rPr>
        <w:t>investigator from abiding by any legal requirements to return</w:t>
      </w:r>
      <w:r w:rsidRPr="004A1941" w:rsidR="00691F12">
        <w:rPr>
          <w:sz w:val="20"/>
        </w:rPr>
        <w:t xml:space="preserve"> individual research results.</w:t>
      </w:r>
    </w:p>
    <w:p w:rsidR="0014016E" w:rsidRPr="000335D1" w14:paraId="1B2A7A9B" w14:textId="77777777">
      <w:pPr>
        <w:rPr>
          <w:sz w:val="20"/>
        </w:rPr>
      </w:pPr>
    </w:p>
    <w:p w:rsidR="0014016E" w:rsidRPr="000335D1" w:rsidP="00B46CD8" w14:paraId="1B2A7A9C" w14:textId="77777777">
      <w:pPr>
        <w:pStyle w:val="Heading4"/>
      </w:pPr>
      <w:r w:rsidRPr="000335D1">
        <w:t>II.  Instructions for Exempt and Nonexempt Human Subjects Research Narratives</w:t>
      </w:r>
    </w:p>
    <w:p w:rsidR="0014016E" w:rsidRPr="000335D1" w14:paraId="1B2A7A9D" w14:textId="77777777">
      <w:pPr>
        <w:rPr>
          <w:iCs/>
          <w:sz w:val="20"/>
        </w:rPr>
      </w:pPr>
    </w:p>
    <w:p w:rsidR="0014016E" w:rsidRPr="000335D1" w14:paraId="1B2A7A9E" w14:textId="72DDE5F9">
      <w:pPr>
        <w:rPr>
          <w:iCs/>
          <w:sz w:val="20"/>
        </w:rPr>
      </w:pPr>
      <w:r w:rsidRPr="000335D1">
        <w:rPr>
          <w:iCs/>
          <w:sz w:val="20"/>
        </w:rPr>
        <w:t xml:space="preserve">If the applicant marked “Yes” for Item </w:t>
      </w:r>
      <w:r w:rsidR="0022708C">
        <w:rPr>
          <w:iCs/>
          <w:sz w:val="20"/>
        </w:rPr>
        <w:t>4</w:t>
      </w:r>
      <w:r w:rsidRPr="000335D1">
        <w:rPr>
          <w:iCs/>
          <w:sz w:val="20"/>
        </w:rPr>
        <w:t>.b. of the U.S. Department of Education Supplemental Information for the SF</w:t>
      </w:r>
      <w:r w:rsidR="00234420">
        <w:rPr>
          <w:iCs/>
          <w:sz w:val="20"/>
        </w:rPr>
        <w:t>-</w:t>
      </w:r>
      <w:r w:rsidRPr="000335D1">
        <w:rPr>
          <w:iCs/>
          <w:sz w:val="20"/>
        </w:rPr>
        <w:t>424</w:t>
      </w:r>
      <w:r w:rsidR="00C61FAB">
        <w:rPr>
          <w:iCs/>
          <w:sz w:val="20"/>
        </w:rPr>
        <w:t xml:space="preserve"> form</w:t>
      </w:r>
      <w:r w:rsidRPr="000335D1">
        <w:rPr>
          <w:iCs/>
          <w:sz w:val="20"/>
        </w:rPr>
        <w:t xml:space="preserve">, the applicant </w:t>
      </w:r>
      <w:r w:rsidRPr="000335D1">
        <w:rPr>
          <w:iCs/>
          <w:color w:val="000000"/>
          <w:sz w:val="20"/>
        </w:rPr>
        <w:t xml:space="preserve">must attach a human subjects “exempt research” or “nonexempt research” narrative to the U.S. Department of Education Supplemental Information for the SF-424 form. If you have multiple </w:t>
      </w:r>
      <w:r w:rsidRPr="000335D1" w:rsidR="00691F12">
        <w:rPr>
          <w:iCs/>
          <w:color w:val="000000"/>
          <w:sz w:val="20"/>
        </w:rPr>
        <w:t>projects</w:t>
      </w:r>
      <w:r w:rsidRPr="000335D1" w:rsidR="00672A29">
        <w:rPr>
          <w:iCs/>
          <w:color w:val="000000"/>
          <w:sz w:val="20"/>
        </w:rPr>
        <w:t>,</w:t>
      </w:r>
      <w:r w:rsidRPr="000335D1" w:rsidR="00691F12">
        <w:rPr>
          <w:iCs/>
          <w:color w:val="000000"/>
          <w:sz w:val="20"/>
        </w:rPr>
        <w:t xml:space="preserve"> include information about each, labeling the responses as to the project they address.  For applications that include multiple research projects this can be done in a single narrative or in more than one narrative as appropriate.  </w:t>
      </w:r>
    </w:p>
    <w:p w:rsidR="0014016E" w:rsidRPr="000335D1" w14:paraId="1B2A7AA0" w14:textId="77777777">
      <w:pPr>
        <w:rPr>
          <w:b/>
          <w:bCs/>
          <w:sz w:val="20"/>
        </w:rPr>
      </w:pPr>
    </w:p>
    <w:p w:rsidR="0014016E" w:rsidRPr="000335D1" w:rsidP="00B46CD8" w14:paraId="1B2A7AA1" w14:textId="77777777">
      <w:pPr>
        <w:pStyle w:val="Heading5"/>
      </w:pPr>
      <w:r w:rsidRPr="000335D1">
        <w:t>A.  Exempt Research Narrative.</w:t>
      </w:r>
    </w:p>
    <w:p w:rsidR="0014016E" w:rsidRPr="000335D1" w14:paraId="1B2A7AA2" w14:textId="72970909">
      <w:pPr>
        <w:rPr>
          <w:iCs/>
          <w:sz w:val="20"/>
        </w:rPr>
      </w:pPr>
      <w:r w:rsidRPr="000335D1">
        <w:rPr>
          <w:iCs/>
          <w:sz w:val="20"/>
        </w:rPr>
        <w:t xml:space="preserve">If you marked “Yes” for item </w:t>
      </w:r>
      <w:r w:rsidR="0022708C">
        <w:rPr>
          <w:iCs/>
          <w:sz w:val="20"/>
        </w:rPr>
        <w:t>4</w:t>
      </w:r>
      <w:r w:rsidRPr="000335D1">
        <w:rPr>
          <w:iCs/>
          <w:sz w:val="20"/>
        </w:rPr>
        <w:t xml:space="preserve">.b. and designated exemption numbers(s), </w:t>
      </w:r>
      <w:r w:rsidRPr="000335D1" w:rsidR="006A0295">
        <w:rPr>
          <w:iCs/>
          <w:sz w:val="20"/>
        </w:rPr>
        <w:t>attach t</w:t>
      </w:r>
      <w:r w:rsidRPr="000335D1">
        <w:rPr>
          <w:iCs/>
          <w:sz w:val="20"/>
        </w:rPr>
        <w:t>he “exempt research” narrative</w:t>
      </w:r>
      <w:r w:rsidRPr="000335D1" w:rsidR="006A0295">
        <w:rPr>
          <w:iCs/>
          <w:sz w:val="20"/>
        </w:rPr>
        <w:t xml:space="preserve"> to the U.S. Department of Education Supplemental Information for the SF-424</w:t>
      </w:r>
      <w:r w:rsidR="00C61FAB">
        <w:rPr>
          <w:iCs/>
          <w:sz w:val="20"/>
        </w:rPr>
        <w:t xml:space="preserve"> form</w:t>
      </w:r>
      <w:r w:rsidRPr="000335D1" w:rsidR="006A0295">
        <w:rPr>
          <w:iCs/>
          <w:sz w:val="20"/>
        </w:rPr>
        <w:t xml:space="preserve">. </w:t>
      </w:r>
      <w:r w:rsidRPr="000335D1">
        <w:rPr>
          <w:iCs/>
          <w:sz w:val="20"/>
        </w:rPr>
        <w:t>The narrative must contain sufficient information about the involvement of human subjects in the proposed research to allow a determination by ED that the designated exemption(s) are appropriate.  The narrative must be succinct.</w:t>
      </w:r>
    </w:p>
    <w:p w:rsidR="0014016E" w:rsidRPr="000335D1" w14:paraId="1B2A7AA3" w14:textId="77777777">
      <w:pPr>
        <w:rPr>
          <w:b/>
          <w:bCs/>
          <w:sz w:val="20"/>
        </w:rPr>
      </w:pPr>
    </w:p>
    <w:p w:rsidR="0014016E" w:rsidRPr="000335D1" w:rsidP="00B46CD8" w14:paraId="1B2A7AA4" w14:textId="77777777">
      <w:pPr>
        <w:pStyle w:val="Heading5"/>
        <w:rPr>
          <w:iCs/>
        </w:rPr>
      </w:pPr>
      <w:r w:rsidRPr="000335D1">
        <w:t>B.  Nonexempt Research Narrative.</w:t>
      </w:r>
    </w:p>
    <w:p w:rsidR="0014016E" w:rsidRPr="000335D1" w14:paraId="1B2A7AA5" w14:textId="6E573376">
      <w:pPr>
        <w:rPr>
          <w:b/>
          <w:bCs/>
          <w:iCs/>
          <w:sz w:val="20"/>
        </w:rPr>
      </w:pPr>
      <w:r w:rsidRPr="000335D1">
        <w:rPr>
          <w:iCs/>
          <w:sz w:val="20"/>
        </w:rPr>
        <w:t xml:space="preserve">If you marked “No” for item </w:t>
      </w:r>
      <w:r w:rsidR="0022708C">
        <w:rPr>
          <w:iCs/>
          <w:sz w:val="20"/>
        </w:rPr>
        <w:t>4</w:t>
      </w:r>
      <w:r w:rsidRPr="000335D1">
        <w:rPr>
          <w:iCs/>
          <w:sz w:val="20"/>
        </w:rPr>
        <w:t xml:space="preserve">.b. you must </w:t>
      </w:r>
      <w:r w:rsidRPr="000335D1" w:rsidR="006A0295">
        <w:rPr>
          <w:iCs/>
          <w:sz w:val="20"/>
        </w:rPr>
        <w:t>attach</w:t>
      </w:r>
      <w:r w:rsidRPr="000335D1">
        <w:rPr>
          <w:iCs/>
          <w:sz w:val="20"/>
        </w:rPr>
        <w:t xml:space="preserve"> the “nonexempt research” narrative</w:t>
      </w:r>
      <w:r w:rsidRPr="000335D1" w:rsidR="006A0295">
        <w:rPr>
          <w:iCs/>
          <w:sz w:val="20"/>
        </w:rPr>
        <w:t xml:space="preserve"> to the U.S. Department of Education Supplemental Information for the SF-424</w:t>
      </w:r>
      <w:r w:rsidR="00C61FAB">
        <w:rPr>
          <w:iCs/>
          <w:sz w:val="20"/>
        </w:rPr>
        <w:t xml:space="preserve"> form</w:t>
      </w:r>
      <w:r w:rsidRPr="000335D1">
        <w:rPr>
          <w:iCs/>
          <w:sz w:val="20"/>
        </w:rPr>
        <w:t>.  The narrative must address the following seven points.  Although no specific page limitation applies to this section of the application, be succinct.</w:t>
      </w:r>
    </w:p>
    <w:p w:rsidR="0014016E" w:rsidRPr="000335D1" w14:paraId="1B2A7AA6" w14:textId="77777777">
      <w:pPr>
        <w:rPr>
          <w:iCs/>
          <w:sz w:val="20"/>
        </w:rPr>
      </w:pPr>
    </w:p>
    <w:p w:rsidR="0014016E" w:rsidRPr="00B46CD8" w:rsidP="00D41BAE" w14:paraId="1B2A7AA7" w14:textId="1813F91A">
      <w:pPr>
        <w:pStyle w:val="ListParagraph"/>
        <w:numPr>
          <w:ilvl w:val="0"/>
          <w:numId w:val="27"/>
        </w:numPr>
        <w:ind w:firstLine="0"/>
        <w:rPr>
          <w:sz w:val="20"/>
        </w:rPr>
      </w:pPr>
      <w:r w:rsidRPr="00B46CD8">
        <w:rPr>
          <w:b/>
          <w:bCs/>
          <w:sz w:val="20"/>
        </w:rPr>
        <w:t>Human Subjects Involvement and Characteristics</w:t>
      </w:r>
      <w:r w:rsidRPr="00B46CD8">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14016E" w:rsidRPr="000335D1" w:rsidP="00B46CD8" w14:paraId="1B2A7AA8" w14:textId="77777777">
      <w:pPr>
        <w:rPr>
          <w:iCs/>
          <w:sz w:val="20"/>
        </w:rPr>
      </w:pPr>
    </w:p>
    <w:p w:rsidR="0014016E" w:rsidRPr="00B46CD8" w:rsidP="00B46CD8" w14:paraId="1B2A7AA9" w14:textId="1BD28D31">
      <w:pPr>
        <w:pStyle w:val="ListParagraph"/>
        <w:numPr>
          <w:ilvl w:val="0"/>
          <w:numId w:val="27"/>
        </w:numPr>
        <w:ind w:firstLine="0"/>
        <w:rPr>
          <w:sz w:val="20"/>
        </w:rPr>
      </w:pPr>
      <w:r w:rsidRPr="00B46CD8">
        <w:rPr>
          <w:b/>
          <w:bCs/>
          <w:iCs/>
          <w:sz w:val="20"/>
        </w:rPr>
        <w:t>Sources of Materials</w:t>
      </w:r>
      <w:r w:rsidRPr="00B46CD8">
        <w:rPr>
          <w:iCs/>
          <w:sz w:val="20"/>
        </w:rPr>
        <w:t xml:space="preserve">: </w:t>
      </w:r>
      <w:r w:rsidRPr="00B46CD8">
        <w:rPr>
          <w:sz w:val="20"/>
        </w:rPr>
        <w:t xml:space="preserve">Identify the sources of research material obtained from individually identifiable living human subjects in the form of specimens, records, or data.  Indicate whether the material or data will be obtained specifically for </w:t>
      </w:r>
      <w:r w:rsidRPr="00B46CD8">
        <w:rPr>
          <w:sz w:val="20"/>
        </w:rPr>
        <w:t>research purposes or whether use will be made of existing specimens, records, or data.</w:t>
      </w:r>
    </w:p>
    <w:p w:rsidR="0014016E" w:rsidRPr="000335D1" w:rsidP="00B46CD8" w14:paraId="1B2A7AAA" w14:textId="77777777">
      <w:pPr>
        <w:rPr>
          <w:sz w:val="20"/>
        </w:rPr>
      </w:pPr>
    </w:p>
    <w:p w:rsidR="0014016E" w:rsidRPr="00B46CD8" w:rsidP="00B46CD8" w14:paraId="1B2A7AAB" w14:textId="4B7EA98D">
      <w:pPr>
        <w:pStyle w:val="ListParagraph"/>
        <w:numPr>
          <w:ilvl w:val="0"/>
          <w:numId w:val="27"/>
        </w:numPr>
        <w:ind w:firstLine="0"/>
        <w:rPr>
          <w:sz w:val="20"/>
        </w:rPr>
      </w:pPr>
      <w:r w:rsidRPr="00B46CD8">
        <w:rPr>
          <w:b/>
          <w:bCs/>
          <w:sz w:val="20"/>
        </w:rPr>
        <w:t>Recruitment and Informed Consent</w:t>
      </w:r>
      <w:r w:rsidRPr="00B46CD8">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IRB has authorized a modification or waiver of the elements of consent or the requirement for documentation of consent.</w:t>
      </w:r>
    </w:p>
    <w:p w:rsidR="0014016E" w:rsidRPr="000335D1" w:rsidP="00B46CD8" w14:paraId="1B2A7AAC" w14:textId="77777777">
      <w:pPr>
        <w:rPr>
          <w:sz w:val="20"/>
        </w:rPr>
      </w:pPr>
    </w:p>
    <w:p w:rsidR="0014016E" w:rsidRPr="00B46CD8" w:rsidP="00B46CD8" w14:paraId="1B2A7AAD" w14:textId="6ECF181B">
      <w:pPr>
        <w:pStyle w:val="ListParagraph"/>
        <w:numPr>
          <w:ilvl w:val="0"/>
          <w:numId w:val="27"/>
        </w:numPr>
        <w:ind w:firstLine="0"/>
        <w:rPr>
          <w:sz w:val="20"/>
        </w:rPr>
      </w:pPr>
      <w:r w:rsidRPr="00B46CD8">
        <w:rPr>
          <w:b/>
          <w:bCs/>
          <w:sz w:val="20"/>
        </w:rPr>
        <w:t>Potential Risks</w:t>
      </w:r>
      <w:r w:rsidRPr="00B46CD8">
        <w:rPr>
          <w:sz w:val="20"/>
        </w:rPr>
        <w:t>: Describe potential risks (physical, psychological, social, legal, or other) and assess their likelihood and seriousness.  Where appropriate, describe alternative treatments and procedures that might be advantageous to the subjects.</w:t>
      </w:r>
    </w:p>
    <w:p w:rsidR="0014016E" w:rsidRPr="000335D1" w:rsidP="00B46CD8" w14:paraId="1B2A7AAE" w14:textId="77777777">
      <w:pPr>
        <w:rPr>
          <w:sz w:val="20"/>
        </w:rPr>
      </w:pPr>
    </w:p>
    <w:p w:rsidR="0014016E" w:rsidRPr="00B46CD8" w:rsidP="00B46CD8" w14:paraId="1B2A7AAF" w14:textId="667A5AD1">
      <w:pPr>
        <w:pStyle w:val="ListParagraph"/>
        <w:numPr>
          <w:ilvl w:val="0"/>
          <w:numId w:val="27"/>
        </w:numPr>
        <w:ind w:firstLine="0"/>
        <w:rPr>
          <w:sz w:val="20"/>
        </w:rPr>
      </w:pPr>
      <w:r w:rsidRPr="00B46CD8">
        <w:rPr>
          <w:b/>
          <w:bCs/>
          <w:sz w:val="20"/>
        </w:rPr>
        <w:t>Protection Against Risk</w:t>
      </w:r>
      <w:r w:rsidRPr="00B46CD8">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14016E" w:rsidRPr="000335D1" w:rsidP="00B46CD8" w14:paraId="1B2A7AB0" w14:textId="77777777">
      <w:pPr>
        <w:rPr>
          <w:sz w:val="20"/>
        </w:rPr>
      </w:pPr>
    </w:p>
    <w:p w:rsidR="0014016E" w:rsidRPr="00B46CD8" w:rsidP="00B46CD8" w14:paraId="1B2A7AB1" w14:textId="6EA43538">
      <w:pPr>
        <w:pStyle w:val="ListParagraph"/>
        <w:numPr>
          <w:ilvl w:val="0"/>
          <w:numId w:val="27"/>
        </w:numPr>
        <w:ind w:firstLine="0"/>
        <w:rPr>
          <w:sz w:val="20"/>
        </w:rPr>
      </w:pPr>
      <w:r w:rsidRPr="00B46CD8">
        <w:rPr>
          <w:b/>
          <w:bCs/>
          <w:sz w:val="20"/>
        </w:rPr>
        <w:t>Importance of the Knowledge to be Gained</w:t>
      </w:r>
      <w:r w:rsidRPr="00B46CD8">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14016E" w:rsidRPr="000335D1" w:rsidP="00B46CD8" w14:paraId="1B2A7AB2" w14:textId="77777777">
      <w:pPr>
        <w:rPr>
          <w:sz w:val="20"/>
        </w:rPr>
      </w:pPr>
    </w:p>
    <w:p w:rsidR="0014016E" w:rsidRPr="00B46CD8" w:rsidP="00B46CD8" w14:paraId="1B2A7AB3" w14:textId="5D3656B0">
      <w:pPr>
        <w:pStyle w:val="ListParagraph"/>
        <w:numPr>
          <w:ilvl w:val="0"/>
          <w:numId w:val="27"/>
        </w:numPr>
        <w:ind w:firstLine="0"/>
        <w:rPr>
          <w:iCs/>
          <w:sz w:val="20"/>
        </w:rPr>
      </w:pPr>
      <w:r w:rsidRPr="00B46CD8">
        <w:rPr>
          <w:b/>
          <w:bCs/>
          <w:sz w:val="20"/>
        </w:rPr>
        <w:t>Collaborating Site(s)</w:t>
      </w:r>
      <w:r w:rsidRPr="00B46CD8">
        <w:rPr>
          <w:sz w:val="20"/>
        </w:rPr>
        <w:t>: If research involving human subjects will take place at collaborating site(s) or other performance site(s), name the sites and briefly describe their involvement or role in the research.</w:t>
      </w:r>
    </w:p>
    <w:p w:rsidR="0014016E" w:rsidRPr="000335D1" w14:paraId="1B2A7AB4" w14:textId="77777777">
      <w:pPr>
        <w:spacing w:line="200" w:lineRule="atLeast"/>
        <w:rPr>
          <w:bCs/>
          <w:iCs/>
          <w:sz w:val="20"/>
        </w:rPr>
      </w:pPr>
    </w:p>
    <w:p w:rsidR="0014016E" w:rsidRPr="00856FB4" w14:paraId="1B2A7AB5" w14:textId="73CD935E">
      <w:pPr>
        <w:rPr>
          <w:color w:val="000000"/>
          <w:sz w:val="20"/>
        </w:rPr>
      </w:pPr>
      <w:r w:rsidRPr="000335D1">
        <w:rPr>
          <w:b/>
          <w:i/>
          <w:sz w:val="20"/>
        </w:rPr>
        <w:t xml:space="preserve">Copies of the Department of Education’s Regulations for the Protection of Human Subjects, 34 CFR </w:t>
      </w:r>
      <w:r w:rsidR="00136AC4">
        <w:rPr>
          <w:b/>
          <w:i/>
          <w:sz w:val="20"/>
        </w:rPr>
        <w:t>p</w:t>
      </w:r>
      <w:r w:rsidRPr="00856FB4">
        <w:rPr>
          <w:b/>
          <w:i/>
          <w:sz w:val="20"/>
        </w:rPr>
        <w:t xml:space="preserve">art 97 and other pertinent materials on the protection of human subjects in research are available </w:t>
      </w:r>
      <w:r w:rsidRPr="0044279E">
        <w:rPr>
          <w:b/>
          <w:i/>
          <w:sz w:val="20"/>
        </w:rPr>
        <w:t xml:space="preserve">on the U.S. Department of Education’s Protection of Human Subjects in Research Web Site:  </w:t>
      </w:r>
      <w:hyperlink r:id="rId14" w:history="1">
        <w:r w:rsidR="007246B0">
          <w:rPr>
            <w:rStyle w:val="Hyperlink"/>
            <w:b/>
            <w:i/>
            <w:sz w:val="20"/>
          </w:rPr>
          <w:t>https://www2.ed.gov/about/offices/list/ocfo/humansub.html</w:t>
        </w:r>
      </w:hyperlink>
      <w:r w:rsidRPr="00856FB4">
        <w:rPr>
          <w:color w:val="000000"/>
          <w:sz w:val="20"/>
        </w:rPr>
        <w:tab/>
      </w:r>
    </w:p>
    <w:p w:rsidR="0014016E" w:rsidRPr="00080207" w14:paraId="1B2A7AB6" w14:textId="77777777">
      <w:pPr>
        <w:rPr>
          <w:bCs/>
          <w:iCs/>
          <w:sz w:val="20"/>
        </w:rPr>
      </w:pPr>
    </w:p>
    <w:p w:rsidR="0014016E" w:rsidRPr="000335D1" w14:paraId="1B2A7AB7" w14:textId="54E45204">
      <w:pPr>
        <w:rPr>
          <w:sz w:val="20"/>
        </w:rPr>
        <w:sectPr>
          <w:type w:val="continuous"/>
          <w:pgSz w:w="12240" w:h="15840"/>
          <w:pgMar w:top="1008" w:right="720" w:bottom="720" w:left="720" w:header="720" w:footer="720" w:gutter="0"/>
          <w:cols w:num="2" w:space="432"/>
          <w:docGrid w:linePitch="360"/>
        </w:sectPr>
      </w:pPr>
      <w:r w:rsidRPr="0012583C">
        <w:rPr>
          <w:bCs/>
          <w:iCs/>
          <w:sz w:val="20"/>
        </w:rPr>
        <w:t xml:space="preserve">NOTE:  The </w:t>
      </w:r>
      <w:r w:rsidRPr="0012583C">
        <w:rPr>
          <w:b/>
          <w:bCs/>
          <w:sz w:val="20"/>
        </w:rPr>
        <w:t>State Applicant Identifier</w:t>
      </w:r>
      <w:r w:rsidRPr="0044279E">
        <w:rPr>
          <w:bCs/>
          <w:iCs/>
          <w:sz w:val="20"/>
        </w:rPr>
        <w:t xml:space="preserve"> on the SF-424</w:t>
      </w:r>
      <w:r w:rsidR="00C61FAB">
        <w:rPr>
          <w:bCs/>
          <w:iCs/>
          <w:sz w:val="20"/>
        </w:rPr>
        <w:t xml:space="preserve"> form</w:t>
      </w:r>
      <w:r w:rsidRPr="0044279E">
        <w:rPr>
          <w:bCs/>
          <w:iCs/>
          <w:sz w:val="20"/>
        </w:rPr>
        <w:t xml:space="preserve"> is for State Use only.  Please complete it on the SF-424 </w:t>
      </w:r>
      <w:r w:rsidR="00C61FAB">
        <w:rPr>
          <w:bCs/>
          <w:iCs/>
          <w:sz w:val="20"/>
        </w:rPr>
        <w:t xml:space="preserve">form </w:t>
      </w:r>
      <w:r w:rsidRPr="0044279E">
        <w:rPr>
          <w:bCs/>
          <w:iCs/>
          <w:sz w:val="20"/>
        </w:rPr>
        <w:t>in</w:t>
      </w:r>
      <w:r w:rsidRPr="001D78FD">
        <w:rPr>
          <w:bCs/>
          <w:iCs/>
          <w:sz w:val="20"/>
        </w:rPr>
        <w:t xml:space="preserve"> the upper right corner of the form (if applicable).</w:t>
      </w:r>
      <w:r w:rsidRPr="00760C93">
        <w:rPr>
          <w:sz w:val="20"/>
        </w:rPr>
        <w:t xml:space="preserve"> </w:t>
      </w:r>
    </w:p>
    <w:p w:rsidR="0014016E" w:rsidRPr="00856FB4" w14:paraId="1B2A7AB8" w14:textId="77777777">
      <w:pPr>
        <w:rPr>
          <w:sz w:val="20"/>
        </w:rPr>
      </w:pPr>
    </w:p>
    <w:p w:rsidR="00BB6E73" w:rsidRPr="00856FB4" w14:paraId="1B2A7AB9" w14:textId="77777777">
      <w:pPr>
        <w:rPr>
          <w:sz w:val="20"/>
        </w:rPr>
      </w:pPr>
    </w:p>
    <w:p w:rsidR="00BB6E73" w:rsidRPr="00080207" w14:paraId="1B2A7ABA" w14:textId="77777777">
      <w:pPr>
        <w:rPr>
          <w:sz w:val="20"/>
        </w:rPr>
      </w:pPr>
    </w:p>
    <w:sectPr>
      <w:type w:val="continuous"/>
      <w:pgSz w:w="12240" w:h="15840"/>
      <w:pgMar w:top="1008"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02EDECA"/>
    <w:lvl w:ilvl="0">
      <w:start w:val="1"/>
      <w:numFmt w:val="decimal"/>
      <w:lvlText w:val="%1."/>
      <w:lvlJc w:val="left"/>
      <w:pPr>
        <w:tabs>
          <w:tab w:val="num" w:pos="1800"/>
        </w:tabs>
        <w:ind w:left="1800" w:hanging="360"/>
      </w:pPr>
    </w:lvl>
  </w:abstractNum>
  <w:abstractNum w:abstractNumId="1">
    <w:nsid w:val="FFFFFF7D"/>
    <w:multiLevelType w:val="singleLevel"/>
    <w:tmpl w:val="8842B1D8"/>
    <w:lvl w:ilvl="0">
      <w:start w:val="1"/>
      <w:numFmt w:val="decimal"/>
      <w:lvlText w:val="%1."/>
      <w:lvlJc w:val="left"/>
      <w:pPr>
        <w:tabs>
          <w:tab w:val="num" w:pos="1440"/>
        </w:tabs>
        <w:ind w:left="1440" w:hanging="360"/>
      </w:pPr>
    </w:lvl>
  </w:abstractNum>
  <w:abstractNum w:abstractNumId="2">
    <w:nsid w:val="FFFFFF7E"/>
    <w:multiLevelType w:val="singleLevel"/>
    <w:tmpl w:val="4372F786"/>
    <w:lvl w:ilvl="0">
      <w:start w:val="1"/>
      <w:numFmt w:val="decimal"/>
      <w:lvlText w:val="%1."/>
      <w:lvlJc w:val="left"/>
      <w:pPr>
        <w:tabs>
          <w:tab w:val="num" w:pos="1080"/>
        </w:tabs>
        <w:ind w:left="1080" w:hanging="360"/>
      </w:pPr>
    </w:lvl>
  </w:abstractNum>
  <w:abstractNum w:abstractNumId="3">
    <w:nsid w:val="FFFFFF7F"/>
    <w:multiLevelType w:val="singleLevel"/>
    <w:tmpl w:val="B27824EE"/>
    <w:lvl w:ilvl="0">
      <w:start w:val="1"/>
      <w:numFmt w:val="decimal"/>
      <w:lvlText w:val="%1."/>
      <w:lvlJc w:val="left"/>
      <w:pPr>
        <w:tabs>
          <w:tab w:val="num" w:pos="720"/>
        </w:tabs>
        <w:ind w:left="720" w:hanging="360"/>
      </w:pPr>
    </w:lvl>
  </w:abstractNum>
  <w:abstractNum w:abstractNumId="4">
    <w:nsid w:val="FFFFFF80"/>
    <w:multiLevelType w:val="singleLevel"/>
    <w:tmpl w:val="C3B6C4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77492F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C76D2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11CCC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5D6B6D6"/>
    <w:lvl w:ilvl="0">
      <w:start w:val="1"/>
      <w:numFmt w:val="decimal"/>
      <w:lvlText w:val="%1."/>
      <w:lvlJc w:val="left"/>
      <w:pPr>
        <w:tabs>
          <w:tab w:val="num" w:pos="360"/>
        </w:tabs>
        <w:ind w:left="360" w:hanging="360"/>
      </w:pPr>
    </w:lvl>
  </w:abstractNum>
  <w:abstractNum w:abstractNumId="9">
    <w:nsid w:val="FFFFFF89"/>
    <w:multiLevelType w:val="singleLevel"/>
    <w:tmpl w:val="8E5A9A76"/>
    <w:lvl w:ilvl="0">
      <w:start w:val="1"/>
      <w:numFmt w:val="bullet"/>
      <w:lvlText w:val=""/>
      <w:lvlJc w:val="left"/>
      <w:pPr>
        <w:tabs>
          <w:tab w:val="num" w:pos="360"/>
        </w:tabs>
        <w:ind w:left="360" w:hanging="360"/>
      </w:pPr>
      <w:rPr>
        <w:rFonts w:ascii="Symbol" w:hAnsi="Symbol" w:hint="default"/>
      </w:rPr>
    </w:lvl>
  </w:abstractNum>
  <w:abstractNum w:abstractNumId="10">
    <w:nsid w:val="008357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1816676"/>
    <w:multiLevelType w:val="hybridMultilevel"/>
    <w:tmpl w:val="391EAE4A"/>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05937C3A"/>
    <w:multiLevelType w:val="hybridMultilevel"/>
    <w:tmpl w:val="2EE0CE4E"/>
    <w:lvl w:ilvl="0">
      <w:start w:val="1"/>
      <w:numFmt w:val="decimal"/>
      <w:lvlText w:val="(%1)"/>
      <w:lvlJc w:val="left"/>
      <w:pPr>
        <w:ind w:left="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5F41B97"/>
    <w:multiLevelType w:val="multilevel"/>
    <w:tmpl w:val="7D583FE4"/>
    <w:lvl w:ilvl="0">
      <w:start w:val="4"/>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5">
    <w:nsid w:val="079648DF"/>
    <w:multiLevelType w:val="hybridMultilevel"/>
    <w:tmpl w:val="478887D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color w:val="000000"/>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15EA772F"/>
    <w:multiLevelType w:val="multilevel"/>
    <w:tmpl w:val="B1F454AE"/>
    <w:lvl w:ilvl="0">
      <w:start w:val="4"/>
      <w:numFmt w:val="decimal"/>
      <w:lvlText w:val="%1."/>
      <w:lvlJc w:val="left"/>
      <w:pPr>
        <w:ind w:left="0" w:firstLine="0"/>
      </w:pPr>
      <w:rPr>
        <w:rFonts w:hint="default"/>
        <w:b/>
        <w:bCs/>
      </w:rPr>
    </w:lvl>
    <w:lvl w:ilvl="1">
      <w:start w:val="1"/>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nsid w:val="172049B8"/>
    <w:multiLevelType w:val="hybridMultilevel"/>
    <w:tmpl w:val="A86A5866"/>
    <w:lvl w:ilvl="0">
      <w:start w:val="1"/>
      <w:numFmt w:val="bullet"/>
      <w:lvlText w:val=""/>
      <w:lvlJc w:val="left"/>
      <w:pPr>
        <w:tabs>
          <w:tab w:val="num" w:pos="540"/>
        </w:tabs>
        <w:ind w:left="540" w:hanging="360"/>
      </w:pPr>
      <w:rPr>
        <w:rFonts w:ascii="Symbol" w:hAnsi="Symbol" w:hint="default"/>
      </w:rPr>
    </w:lvl>
    <w:lvl w:ilvl="1" w:tentative="1">
      <w:start w:val="1"/>
      <w:numFmt w:val="bullet"/>
      <w:lvlText w:val="o"/>
      <w:lvlJc w:val="left"/>
      <w:pPr>
        <w:tabs>
          <w:tab w:val="num" w:pos="1260"/>
        </w:tabs>
        <w:ind w:left="1260" w:hanging="360"/>
      </w:pPr>
      <w:rPr>
        <w:rFonts w:ascii="Courier New" w:hAnsi="Courier New" w:cs="Courier New"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cs="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cs="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18">
    <w:nsid w:val="2395340C"/>
    <w:multiLevelType w:val="multilevel"/>
    <w:tmpl w:val="35406780"/>
    <w:lvl w:ilvl="0">
      <w:start w:val="1"/>
      <w:numFmt w:val="decimal"/>
      <w:lvlText w:val="%1."/>
      <w:lvlJc w:val="left"/>
      <w:pPr>
        <w:ind w:left="0" w:firstLine="0"/>
      </w:pPr>
      <w:rPr>
        <w:rFonts w:hint="default"/>
        <w:b/>
        <w:bCs/>
      </w:rPr>
    </w:lvl>
    <w:lvl w:ilvl="1">
      <w:start w:val="1"/>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nsid w:val="2464402B"/>
    <w:multiLevelType w:val="hybridMultilevel"/>
    <w:tmpl w:val="043A7DEC"/>
    <w:lvl w:ilvl="0">
      <w:start w:val="1"/>
      <w:numFmt w:val="decimal"/>
      <w:lvlText w:val="%1."/>
      <w:lvlJc w:val="left"/>
      <w:pPr>
        <w:ind w:left="18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0">
    <w:nsid w:val="4040200F"/>
    <w:multiLevelType w:val="multilevel"/>
    <w:tmpl w:val="5C2C8384"/>
    <w:lvl w:ilvl="0">
      <w:start w:val="4"/>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2">
    <w:nsid w:val="4A3F0A87"/>
    <w:multiLevelType w:val="hybridMultilevel"/>
    <w:tmpl w:val="13CCB8F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4E9D8BF1"/>
    <w:multiLevelType w:val="hybridMultilevel"/>
    <w:tmpl w:val="E599175D"/>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5147540B"/>
    <w:multiLevelType w:val="hybridMultilevel"/>
    <w:tmpl w:val="871A8206"/>
    <w:lvl w:ilvl="0">
      <w:start w:val="1"/>
      <w:numFmt w:val="decimal"/>
      <w:lvlText w:val="(%1)"/>
      <w:lvlJc w:val="left"/>
      <w:pPr>
        <w:ind w:left="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51670C3"/>
    <w:multiLevelType w:val="hybridMultilevel"/>
    <w:tmpl w:val="C0921E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51D5E32"/>
    <w:multiLevelType w:val="multilevel"/>
    <w:tmpl w:val="4B56BB3C"/>
    <w:lvl w:ilvl="0">
      <w:start w:val="5"/>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8">
    <w:nsid w:val="71261DF5"/>
    <w:multiLevelType w:val="hybridMultilevel"/>
    <w:tmpl w:val="028E55B0"/>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9">
    <w:nsid w:val="71CB522D"/>
    <w:multiLevelType w:val="hybridMultilevel"/>
    <w:tmpl w:val="B9384BB8"/>
    <w:lvl w:ilvl="0">
      <w:start w:val="1"/>
      <w:numFmt w:val="decimal"/>
      <w:lvlText w:val="(%1)"/>
      <w:lvlJc w:val="left"/>
      <w:pPr>
        <w:ind w:left="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ED503E8"/>
    <w:multiLevelType w:val="hybridMultilevel"/>
    <w:tmpl w:val="5D4CBD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584295">
    <w:abstractNumId w:val="21"/>
  </w:num>
  <w:num w:numId="2" w16cid:durableId="211815263">
    <w:abstractNumId w:val="26"/>
  </w:num>
  <w:num w:numId="3" w16cid:durableId="1822234275">
    <w:abstractNumId w:val="15"/>
  </w:num>
  <w:num w:numId="4" w16cid:durableId="910772807">
    <w:abstractNumId w:val="11"/>
  </w:num>
  <w:num w:numId="5" w16cid:durableId="683635924">
    <w:abstractNumId w:val="10"/>
  </w:num>
  <w:num w:numId="6" w16cid:durableId="921839479">
    <w:abstractNumId w:val="17"/>
  </w:num>
  <w:num w:numId="7" w16cid:durableId="948126533">
    <w:abstractNumId w:val="22"/>
  </w:num>
  <w:num w:numId="8" w16cid:durableId="621301134">
    <w:abstractNumId w:val="12"/>
  </w:num>
  <w:num w:numId="9" w16cid:durableId="1255362267">
    <w:abstractNumId w:val="25"/>
  </w:num>
  <w:num w:numId="10" w16cid:durableId="335347734">
    <w:abstractNumId w:val="28"/>
  </w:num>
  <w:num w:numId="11" w16cid:durableId="1900625830">
    <w:abstractNumId w:val="19"/>
  </w:num>
  <w:num w:numId="12" w16cid:durableId="1555122371">
    <w:abstractNumId w:val="18"/>
  </w:num>
  <w:num w:numId="13" w16cid:durableId="1775781335">
    <w:abstractNumId w:val="16"/>
  </w:num>
  <w:num w:numId="14" w16cid:durableId="1005286254">
    <w:abstractNumId w:val="14"/>
  </w:num>
  <w:num w:numId="15" w16cid:durableId="1597978873">
    <w:abstractNumId w:val="27"/>
  </w:num>
  <w:num w:numId="16" w16cid:durableId="1905220042">
    <w:abstractNumId w:val="9"/>
  </w:num>
  <w:num w:numId="17" w16cid:durableId="13502400">
    <w:abstractNumId w:val="7"/>
  </w:num>
  <w:num w:numId="18" w16cid:durableId="805121610">
    <w:abstractNumId w:val="6"/>
  </w:num>
  <w:num w:numId="19" w16cid:durableId="217085905">
    <w:abstractNumId w:val="5"/>
  </w:num>
  <w:num w:numId="20" w16cid:durableId="1286737265">
    <w:abstractNumId w:val="4"/>
  </w:num>
  <w:num w:numId="21" w16cid:durableId="571699028">
    <w:abstractNumId w:val="8"/>
  </w:num>
  <w:num w:numId="22" w16cid:durableId="1796556404">
    <w:abstractNumId w:val="3"/>
  </w:num>
  <w:num w:numId="23" w16cid:durableId="329480864">
    <w:abstractNumId w:val="2"/>
  </w:num>
  <w:num w:numId="24" w16cid:durableId="2064478732">
    <w:abstractNumId w:val="1"/>
  </w:num>
  <w:num w:numId="25" w16cid:durableId="659315630">
    <w:abstractNumId w:val="0"/>
  </w:num>
  <w:num w:numId="26" w16cid:durableId="244462815">
    <w:abstractNumId w:val="20"/>
  </w:num>
  <w:num w:numId="27" w16cid:durableId="447823185">
    <w:abstractNumId w:val="24"/>
  </w:num>
  <w:num w:numId="28" w16cid:durableId="2125803635">
    <w:abstractNumId w:val="13"/>
  </w:num>
  <w:num w:numId="29" w16cid:durableId="1609042042">
    <w:abstractNumId w:val="30"/>
  </w:num>
  <w:num w:numId="30" w16cid:durableId="2059158254">
    <w:abstractNumId w:val="29"/>
  </w:num>
  <w:num w:numId="31" w16cid:durableId="14084553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144"/>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6E"/>
    <w:rsid w:val="000033AC"/>
    <w:rsid w:val="0000753A"/>
    <w:rsid w:val="00010554"/>
    <w:rsid w:val="00012171"/>
    <w:rsid w:val="000154DE"/>
    <w:rsid w:val="000335D1"/>
    <w:rsid w:val="00034003"/>
    <w:rsid w:val="00044261"/>
    <w:rsid w:val="00050A8B"/>
    <w:rsid w:val="0006343B"/>
    <w:rsid w:val="000647ED"/>
    <w:rsid w:val="00080207"/>
    <w:rsid w:val="00083B70"/>
    <w:rsid w:val="00083F02"/>
    <w:rsid w:val="00093492"/>
    <w:rsid w:val="000A082B"/>
    <w:rsid w:val="000A0E96"/>
    <w:rsid w:val="000A2ED3"/>
    <w:rsid w:val="000D1A62"/>
    <w:rsid w:val="000D6BF9"/>
    <w:rsid w:val="000D6E2C"/>
    <w:rsid w:val="000D7DFC"/>
    <w:rsid w:val="000D7F16"/>
    <w:rsid w:val="000F3DEA"/>
    <w:rsid w:val="000F5DB6"/>
    <w:rsid w:val="00105D57"/>
    <w:rsid w:val="00110CB9"/>
    <w:rsid w:val="0011395C"/>
    <w:rsid w:val="001213A5"/>
    <w:rsid w:val="0012464B"/>
    <w:rsid w:val="00124E03"/>
    <w:rsid w:val="0012583C"/>
    <w:rsid w:val="001359E3"/>
    <w:rsid w:val="00136AC4"/>
    <w:rsid w:val="0014016E"/>
    <w:rsid w:val="0014355C"/>
    <w:rsid w:val="00167874"/>
    <w:rsid w:val="001707DB"/>
    <w:rsid w:val="00185CEC"/>
    <w:rsid w:val="00186A4F"/>
    <w:rsid w:val="00186F2F"/>
    <w:rsid w:val="00193F91"/>
    <w:rsid w:val="001A3F9A"/>
    <w:rsid w:val="001B0A3A"/>
    <w:rsid w:val="001B3AED"/>
    <w:rsid w:val="001B3DAA"/>
    <w:rsid w:val="001B4752"/>
    <w:rsid w:val="001B686B"/>
    <w:rsid w:val="001D6CA6"/>
    <w:rsid w:val="001D78FD"/>
    <w:rsid w:val="001E7166"/>
    <w:rsid w:val="001E7422"/>
    <w:rsid w:val="001F0173"/>
    <w:rsid w:val="001F70F6"/>
    <w:rsid w:val="00200D7B"/>
    <w:rsid w:val="00203A0C"/>
    <w:rsid w:val="00211CBD"/>
    <w:rsid w:val="00221112"/>
    <w:rsid w:val="00222EDB"/>
    <w:rsid w:val="0022537A"/>
    <w:rsid w:val="002256D1"/>
    <w:rsid w:val="0022708C"/>
    <w:rsid w:val="00234420"/>
    <w:rsid w:val="00240E28"/>
    <w:rsid w:val="00245211"/>
    <w:rsid w:val="00245F7C"/>
    <w:rsid w:val="00250809"/>
    <w:rsid w:val="002559EA"/>
    <w:rsid w:val="00260609"/>
    <w:rsid w:val="00264261"/>
    <w:rsid w:val="00264BDC"/>
    <w:rsid w:val="00276D69"/>
    <w:rsid w:val="002835BA"/>
    <w:rsid w:val="00285352"/>
    <w:rsid w:val="00286C4A"/>
    <w:rsid w:val="002873FD"/>
    <w:rsid w:val="002900B8"/>
    <w:rsid w:val="002907B5"/>
    <w:rsid w:val="002930E5"/>
    <w:rsid w:val="00294EDB"/>
    <w:rsid w:val="00296406"/>
    <w:rsid w:val="00297069"/>
    <w:rsid w:val="002A7F5D"/>
    <w:rsid w:val="002B165E"/>
    <w:rsid w:val="002B22E3"/>
    <w:rsid w:val="002B30AD"/>
    <w:rsid w:val="002C1BC1"/>
    <w:rsid w:val="002D1964"/>
    <w:rsid w:val="002D2135"/>
    <w:rsid w:val="002D5839"/>
    <w:rsid w:val="002D6E24"/>
    <w:rsid w:val="002E6AA1"/>
    <w:rsid w:val="002E77BF"/>
    <w:rsid w:val="002E794D"/>
    <w:rsid w:val="002F0DCA"/>
    <w:rsid w:val="002F14E4"/>
    <w:rsid w:val="00304750"/>
    <w:rsid w:val="00310AC1"/>
    <w:rsid w:val="003161D4"/>
    <w:rsid w:val="00317A2C"/>
    <w:rsid w:val="00320D05"/>
    <w:rsid w:val="00336794"/>
    <w:rsid w:val="0034081E"/>
    <w:rsid w:val="003409B0"/>
    <w:rsid w:val="00347EFD"/>
    <w:rsid w:val="0035015C"/>
    <w:rsid w:val="003579A0"/>
    <w:rsid w:val="00361C69"/>
    <w:rsid w:val="00367F9B"/>
    <w:rsid w:val="00371735"/>
    <w:rsid w:val="00380406"/>
    <w:rsid w:val="00382DA2"/>
    <w:rsid w:val="0038341C"/>
    <w:rsid w:val="00383834"/>
    <w:rsid w:val="003A1490"/>
    <w:rsid w:val="003A1597"/>
    <w:rsid w:val="003A7B69"/>
    <w:rsid w:val="003B3392"/>
    <w:rsid w:val="003B4900"/>
    <w:rsid w:val="003C111F"/>
    <w:rsid w:val="003D0040"/>
    <w:rsid w:val="003D1384"/>
    <w:rsid w:val="003E2261"/>
    <w:rsid w:val="003F21BB"/>
    <w:rsid w:val="004045DB"/>
    <w:rsid w:val="0041593D"/>
    <w:rsid w:val="0041772B"/>
    <w:rsid w:val="00425DDB"/>
    <w:rsid w:val="0042601B"/>
    <w:rsid w:val="00426CAA"/>
    <w:rsid w:val="004270C6"/>
    <w:rsid w:val="0043012F"/>
    <w:rsid w:val="00431E24"/>
    <w:rsid w:val="0043329C"/>
    <w:rsid w:val="0044279E"/>
    <w:rsid w:val="00452532"/>
    <w:rsid w:val="004539F6"/>
    <w:rsid w:val="0047093A"/>
    <w:rsid w:val="00471926"/>
    <w:rsid w:val="004754B2"/>
    <w:rsid w:val="00475914"/>
    <w:rsid w:val="00475CEC"/>
    <w:rsid w:val="00487508"/>
    <w:rsid w:val="0049092E"/>
    <w:rsid w:val="00491A2D"/>
    <w:rsid w:val="004A1941"/>
    <w:rsid w:val="004A42A7"/>
    <w:rsid w:val="004C35EA"/>
    <w:rsid w:val="004D19FA"/>
    <w:rsid w:val="004D7EA6"/>
    <w:rsid w:val="004E3ECB"/>
    <w:rsid w:val="004F0355"/>
    <w:rsid w:val="004F1CAD"/>
    <w:rsid w:val="004F43BA"/>
    <w:rsid w:val="00502DB7"/>
    <w:rsid w:val="005040DD"/>
    <w:rsid w:val="00505466"/>
    <w:rsid w:val="0051443A"/>
    <w:rsid w:val="00516C62"/>
    <w:rsid w:val="0052439E"/>
    <w:rsid w:val="0053100D"/>
    <w:rsid w:val="00533265"/>
    <w:rsid w:val="005407D8"/>
    <w:rsid w:val="005509C4"/>
    <w:rsid w:val="00555DD0"/>
    <w:rsid w:val="00562DAE"/>
    <w:rsid w:val="00570C17"/>
    <w:rsid w:val="005756E4"/>
    <w:rsid w:val="00582B3B"/>
    <w:rsid w:val="00584540"/>
    <w:rsid w:val="005851CC"/>
    <w:rsid w:val="00586317"/>
    <w:rsid w:val="00590E58"/>
    <w:rsid w:val="00592003"/>
    <w:rsid w:val="00596062"/>
    <w:rsid w:val="005961F0"/>
    <w:rsid w:val="00597C0A"/>
    <w:rsid w:val="005A3A87"/>
    <w:rsid w:val="005B0102"/>
    <w:rsid w:val="005B3587"/>
    <w:rsid w:val="005B3B70"/>
    <w:rsid w:val="005C1D08"/>
    <w:rsid w:val="005C69C6"/>
    <w:rsid w:val="005D0FF3"/>
    <w:rsid w:val="005D11B3"/>
    <w:rsid w:val="005D3177"/>
    <w:rsid w:val="005D705F"/>
    <w:rsid w:val="005F3132"/>
    <w:rsid w:val="0060177D"/>
    <w:rsid w:val="0060589E"/>
    <w:rsid w:val="00606B38"/>
    <w:rsid w:val="006128A4"/>
    <w:rsid w:val="00612A3E"/>
    <w:rsid w:val="00633C5D"/>
    <w:rsid w:val="00634256"/>
    <w:rsid w:val="00641BDC"/>
    <w:rsid w:val="0064212C"/>
    <w:rsid w:val="00644680"/>
    <w:rsid w:val="00647557"/>
    <w:rsid w:val="006558BD"/>
    <w:rsid w:val="00660B97"/>
    <w:rsid w:val="0066284E"/>
    <w:rsid w:val="00663846"/>
    <w:rsid w:val="00666C5B"/>
    <w:rsid w:val="00667E57"/>
    <w:rsid w:val="00672A29"/>
    <w:rsid w:val="006756ED"/>
    <w:rsid w:val="0068030D"/>
    <w:rsid w:val="00681D9D"/>
    <w:rsid w:val="00682461"/>
    <w:rsid w:val="00687D07"/>
    <w:rsid w:val="00691F12"/>
    <w:rsid w:val="00694BAA"/>
    <w:rsid w:val="006A0295"/>
    <w:rsid w:val="006A3585"/>
    <w:rsid w:val="006B4BB6"/>
    <w:rsid w:val="006B614F"/>
    <w:rsid w:val="006B79F0"/>
    <w:rsid w:val="006C167D"/>
    <w:rsid w:val="006C3221"/>
    <w:rsid w:val="006C633B"/>
    <w:rsid w:val="006C6674"/>
    <w:rsid w:val="006D37BE"/>
    <w:rsid w:val="006F0B8A"/>
    <w:rsid w:val="006F5A3B"/>
    <w:rsid w:val="00701CD8"/>
    <w:rsid w:val="00702BD3"/>
    <w:rsid w:val="00706857"/>
    <w:rsid w:val="007146CE"/>
    <w:rsid w:val="00720F12"/>
    <w:rsid w:val="00721BB4"/>
    <w:rsid w:val="00722284"/>
    <w:rsid w:val="007246B0"/>
    <w:rsid w:val="00725128"/>
    <w:rsid w:val="00730B50"/>
    <w:rsid w:val="00735122"/>
    <w:rsid w:val="00735A57"/>
    <w:rsid w:val="00740DA7"/>
    <w:rsid w:val="00740FA5"/>
    <w:rsid w:val="00743BA9"/>
    <w:rsid w:val="007453B2"/>
    <w:rsid w:val="00752BB3"/>
    <w:rsid w:val="007538BD"/>
    <w:rsid w:val="00753EC2"/>
    <w:rsid w:val="00760121"/>
    <w:rsid w:val="00760C93"/>
    <w:rsid w:val="00763B07"/>
    <w:rsid w:val="00764D6A"/>
    <w:rsid w:val="00771D5C"/>
    <w:rsid w:val="007743E5"/>
    <w:rsid w:val="00795B19"/>
    <w:rsid w:val="007A6F5B"/>
    <w:rsid w:val="007C3D45"/>
    <w:rsid w:val="007D37FF"/>
    <w:rsid w:val="007D4519"/>
    <w:rsid w:val="007E093A"/>
    <w:rsid w:val="007E605A"/>
    <w:rsid w:val="007F6BD6"/>
    <w:rsid w:val="0080397C"/>
    <w:rsid w:val="0081069B"/>
    <w:rsid w:val="00811926"/>
    <w:rsid w:val="00811A4F"/>
    <w:rsid w:val="00812FC8"/>
    <w:rsid w:val="00824D2C"/>
    <w:rsid w:val="00832747"/>
    <w:rsid w:val="00836DC7"/>
    <w:rsid w:val="008527F6"/>
    <w:rsid w:val="00853B43"/>
    <w:rsid w:val="00854BA6"/>
    <w:rsid w:val="00854FA4"/>
    <w:rsid w:val="0085586C"/>
    <w:rsid w:val="00856FB4"/>
    <w:rsid w:val="00863E2C"/>
    <w:rsid w:val="00870194"/>
    <w:rsid w:val="008741D0"/>
    <w:rsid w:val="00897257"/>
    <w:rsid w:val="008A0CC7"/>
    <w:rsid w:val="008A1CFD"/>
    <w:rsid w:val="008A44B7"/>
    <w:rsid w:val="008B3ED7"/>
    <w:rsid w:val="008B5E2B"/>
    <w:rsid w:val="008C059F"/>
    <w:rsid w:val="008D1728"/>
    <w:rsid w:val="008D22CC"/>
    <w:rsid w:val="008D5391"/>
    <w:rsid w:val="008E2A47"/>
    <w:rsid w:val="008F208F"/>
    <w:rsid w:val="008F76C9"/>
    <w:rsid w:val="00902EFF"/>
    <w:rsid w:val="00910C41"/>
    <w:rsid w:val="009164EC"/>
    <w:rsid w:val="00917848"/>
    <w:rsid w:val="0091792E"/>
    <w:rsid w:val="009353EA"/>
    <w:rsid w:val="00940DF4"/>
    <w:rsid w:val="00943DC6"/>
    <w:rsid w:val="00944FD9"/>
    <w:rsid w:val="0094546F"/>
    <w:rsid w:val="009478F8"/>
    <w:rsid w:val="0095277E"/>
    <w:rsid w:val="00957590"/>
    <w:rsid w:val="00964D86"/>
    <w:rsid w:val="00972650"/>
    <w:rsid w:val="009745A7"/>
    <w:rsid w:val="0097589B"/>
    <w:rsid w:val="009776DA"/>
    <w:rsid w:val="00977A24"/>
    <w:rsid w:val="00985907"/>
    <w:rsid w:val="009933B2"/>
    <w:rsid w:val="009947F6"/>
    <w:rsid w:val="009A38D8"/>
    <w:rsid w:val="009B56FF"/>
    <w:rsid w:val="009C19FB"/>
    <w:rsid w:val="009C4F73"/>
    <w:rsid w:val="009C5B6E"/>
    <w:rsid w:val="009D26A8"/>
    <w:rsid w:val="009D58D1"/>
    <w:rsid w:val="009F1818"/>
    <w:rsid w:val="009F39E8"/>
    <w:rsid w:val="009F475C"/>
    <w:rsid w:val="009F4A62"/>
    <w:rsid w:val="009F6524"/>
    <w:rsid w:val="00A04A0E"/>
    <w:rsid w:val="00A07EA2"/>
    <w:rsid w:val="00A214EE"/>
    <w:rsid w:val="00A22110"/>
    <w:rsid w:val="00A26D63"/>
    <w:rsid w:val="00A30478"/>
    <w:rsid w:val="00A305FE"/>
    <w:rsid w:val="00A31C38"/>
    <w:rsid w:val="00A37D09"/>
    <w:rsid w:val="00A57834"/>
    <w:rsid w:val="00A60158"/>
    <w:rsid w:val="00A62135"/>
    <w:rsid w:val="00A64E1D"/>
    <w:rsid w:val="00A67917"/>
    <w:rsid w:val="00A762F0"/>
    <w:rsid w:val="00A843A0"/>
    <w:rsid w:val="00A848B6"/>
    <w:rsid w:val="00A9728F"/>
    <w:rsid w:val="00AA154B"/>
    <w:rsid w:val="00AB2BF6"/>
    <w:rsid w:val="00AB5141"/>
    <w:rsid w:val="00AC543F"/>
    <w:rsid w:val="00AD1010"/>
    <w:rsid w:val="00AD330B"/>
    <w:rsid w:val="00AD641B"/>
    <w:rsid w:val="00AE1486"/>
    <w:rsid w:val="00AE1B76"/>
    <w:rsid w:val="00AE4E48"/>
    <w:rsid w:val="00AF64BD"/>
    <w:rsid w:val="00AF7149"/>
    <w:rsid w:val="00B0071A"/>
    <w:rsid w:val="00B05D07"/>
    <w:rsid w:val="00B066CC"/>
    <w:rsid w:val="00B1441F"/>
    <w:rsid w:val="00B1490C"/>
    <w:rsid w:val="00B172D7"/>
    <w:rsid w:val="00B20861"/>
    <w:rsid w:val="00B228F9"/>
    <w:rsid w:val="00B24BD1"/>
    <w:rsid w:val="00B25136"/>
    <w:rsid w:val="00B32659"/>
    <w:rsid w:val="00B432D9"/>
    <w:rsid w:val="00B43998"/>
    <w:rsid w:val="00B46CD8"/>
    <w:rsid w:val="00B540D5"/>
    <w:rsid w:val="00B54566"/>
    <w:rsid w:val="00B54F90"/>
    <w:rsid w:val="00B602C4"/>
    <w:rsid w:val="00B60D01"/>
    <w:rsid w:val="00B73F45"/>
    <w:rsid w:val="00B77352"/>
    <w:rsid w:val="00B8117F"/>
    <w:rsid w:val="00B81538"/>
    <w:rsid w:val="00B81BD6"/>
    <w:rsid w:val="00B8304B"/>
    <w:rsid w:val="00B8380B"/>
    <w:rsid w:val="00B83C2F"/>
    <w:rsid w:val="00B84FD3"/>
    <w:rsid w:val="00B90383"/>
    <w:rsid w:val="00B920D0"/>
    <w:rsid w:val="00BA269B"/>
    <w:rsid w:val="00BB42CE"/>
    <w:rsid w:val="00BB5510"/>
    <w:rsid w:val="00BB6E73"/>
    <w:rsid w:val="00BC5B64"/>
    <w:rsid w:val="00BD71E4"/>
    <w:rsid w:val="00BF5C66"/>
    <w:rsid w:val="00C025D0"/>
    <w:rsid w:val="00C02778"/>
    <w:rsid w:val="00C07607"/>
    <w:rsid w:val="00C109B2"/>
    <w:rsid w:val="00C257FB"/>
    <w:rsid w:val="00C358E4"/>
    <w:rsid w:val="00C42546"/>
    <w:rsid w:val="00C5337B"/>
    <w:rsid w:val="00C55C4F"/>
    <w:rsid w:val="00C576D0"/>
    <w:rsid w:val="00C601F2"/>
    <w:rsid w:val="00C61FAB"/>
    <w:rsid w:val="00C65F4E"/>
    <w:rsid w:val="00C66A3D"/>
    <w:rsid w:val="00C6705E"/>
    <w:rsid w:val="00C720CA"/>
    <w:rsid w:val="00C76346"/>
    <w:rsid w:val="00C83A50"/>
    <w:rsid w:val="00CA2916"/>
    <w:rsid w:val="00CA7639"/>
    <w:rsid w:val="00CB3178"/>
    <w:rsid w:val="00CC2393"/>
    <w:rsid w:val="00CC5B75"/>
    <w:rsid w:val="00CD2BE0"/>
    <w:rsid w:val="00CD5482"/>
    <w:rsid w:val="00CE0040"/>
    <w:rsid w:val="00CE056B"/>
    <w:rsid w:val="00CE237C"/>
    <w:rsid w:val="00CE60DC"/>
    <w:rsid w:val="00CF14D5"/>
    <w:rsid w:val="00CF4335"/>
    <w:rsid w:val="00CF4376"/>
    <w:rsid w:val="00CF5A47"/>
    <w:rsid w:val="00D11474"/>
    <w:rsid w:val="00D11E7B"/>
    <w:rsid w:val="00D143DE"/>
    <w:rsid w:val="00D166A1"/>
    <w:rsid w:val="00D23187"/>
    <w:rsid w:val="00D271CA"/>
    <w:rsid w:val="00D27C38"/>
    <w:rsid w:val="00D3140E"/>
    <w:rsid w:val="00D3351D"/>
    <w:rsid w:val="00D34397"/>
    <w:rsid w:val="00D35A57"/>
    <w:rsid w:val="00D36290"/>
    <w:rsid w:val="00D36451"/>
    <w:rsid w:val="00D41BAE"/>
    <w:rsid w:val="00D41FDF"/>
    <w:rsid w:val="00D444DB"/>
    <w:rsid w:val="00D46C97"/>
    <w:rsid w:val="00D577E6"/>
    <w:rsid w:val="00D700E7"/>
    <w:rsid w:val="00D80218"/>
    <w:rsid w:val="00D80D7E"/>
    <w:rsid w:val="00D81E8A"/>
    <w:rsid w:val="00DC42AA"/>
    <w:rsid w:val="00DD0567"/>
    <w:rsid w:val="00DD1393"/>
    <w:rsid w:val="00DD1723"/>
    <w:rsid w:val="00DD5908"/>
    <w:rsid w:val="00DE1FAB"/>
    <w:rsid w:val="00DE22CE"/>
    <w:rsid w:val="00DE3547"/>
    <w:rsid w:val="00DE39F8"/>
    <w:rsid w:val="00DF1576"/>
    <w:rsid w:val="00DF66DF"/>
    <w:rsid w:val="00DF789C"/>
    <w:rsid w:val="00E005F3"/>
    <w:rsid w:val="00E043DA"/>
    <w:rsid w:val="00E070E9"/>
    <w:rsid w:val="00E14721"/>
    <w:rsid w:val="00E15526"/>
    <w:rsid w:val="00E331BF"/>
    <w:rsid w:val="00E33E8B"/>
    <w:rsid w:val="00E355F0"/>
    <w:rsid w:val="00E40ECA"/>
    <w:rsid w:val="00E62D2C"/>
    <w:rsid w:val="00E64454"/>
    <w:rsid w:val="00E72DA1"/>
    <w:rsid w:val="00E73D12"/>
    <w:rsid w:val="00E77859"/>
    <w:rsid w:val="00E80F67"/>
    <w:rsid w:val="00E85710"/>
    <w:rsid w:val="00E87B67"/>
    <w:rsid w:val="00E90849"/>
    <w:rsid w:val="00E957AB"/>
    <w:rsid w:val="00EA1647"/>
    <w:rsid w:val="00EB4397"/>
    <w:rsid w:val="00EC1F46"/>
    <w:rsid w:val="00EC39B4"/>
    <w:rsid w:val="00EC7BD4"/>
    <w:rsid w:val="00ED5E1A"/>
    <w:rsid w:val="00ED7632"/>
    <w:rsid w:val="00EE7759"/>
    <w:rsid w:val="00EF27DB"/>
    <w:rsid w:val="00F03577"/>
    <w:rsid w:val="00F049C3"/>
    <w:rsid w:val="00F158D7"/>
    <w:rsid w:val="00F20139"/>
    <w:rsid w:val="00F237E9"/>
    <w:rsid w:val="00F37FC4"/>
    <w:rsid w:val="00F41E7F"/>
    <w:rsid w:val="00F421A0"/>
    <w:rsid w:val="00F44677"/>
    <w:rsid w:val="00F452FE"/>
    <w:rsid w:val="00F50B27"/>
    <w:rsid w:val="00F51BA5"/>
    <w:rsid w:val="00F5287A"/>
    <w:rsid w:val="00F53FBF"/>
    <w:rsid w:val="00F825DC"/>
    <w:rsid w:val="00F954BE"/>
    <w:rsid w:val="00F9775D"/>
    <w:rsid w:val="00FA287A"/>
    <w:rsid w:val="00FB1C70"/>
    <w:rsid w:val="00FB77D5"/>
    <w:rsid w:val="00FC46D1"/>
    <w:rsid w:val="00FD2955"/>
    <w:rsid w:val="00FD4110"/>
    <w:rsid w:val="00FD5653"/>
    <w:rsid w:val="00FE38F5"/>
    <w:rsid w:val="00FE51A4"/>
    <w:rsid w:val="00FF0F4F"/>
    <w:rsid w:val="00FF6C01"/>
    <w:rsid w:val="01E0F78C"/>
    <w:rsid w:val="05E97BF0"/>
    <w:rsid w:val="0D51199B"/>
    <w:rsid w:val="1446F307"/>
    <w:rsid w:val="1A16794A"/>
    <w:rsid w:val="426A140A"/>
    <w:rsid w:val="4C34D23C"/>
    <w:rsid w:val="574F26EE"/>
    <w:rsid w:val="5B1277A8"/>
    <w:rsid w:val="60B3821B"/>
    <w:rsid w:val="651E3C44"/>
    <w:rsid w:val="69F2AF5A"/>
    <w:rsid w:val="6D0373E4"/>
    <w:rsid w:val="6F609C17"/>
    <w:rsid w:val="75864E4A"/>
    <w:rsid w:val="777C3432"/>
    <w:rsid w:val="7CE6F32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B2A7A38"/>
  <w15:docId w15:val="{000F87CF-4225-415C-9C6B-8075D62B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97C"/>
    <w:rPr>
      <w:sz w:val="24"/>
      <w:szCs w:val="24"/>
    </w:rPr>
  </w:style>
  <w:style w:type="paragraph" w:styleId="Heading1">
    <w:name w:val="heading 1"/>
    <w:basedOn w:val="Normal"/>
    <w:next w:val="Normal"/>
    <w:qFormat/>
    <w:rsid w:val="00C66A3D"/>
    <w:pPr>
      <w:tabs>
        <w:tab w:val="left" w:pos="315"/>
        <w:tab w:val="left" w:pos="450"/>
        <w:tab w:val="left" w:pos="1890"/>
        <w:tab w:val="left" w:pos="3960"/>
      </w:tabs>
      <w:ind w:left="-180"/>
      <w:jc w:val="center"/>
      <w:outlineLvl w:val="0"/>
    </w:pPr>
    <w:rPr>
      <w:b/>
      <w:color w:val="000000"/>
    </w:rPr>
  </w:style>
  <w:style w:type="paragraph" w:styleId="Heading2">
    <w:name w:val="heading 2"/>
    <w:basedOn w:val="Normal"/>
    <w:next w:val="Normal"/>
    <w:qFormat/>
    <w:rsid w:val="0080397C"/>
    <w:pPr>
      <w:outlineLvl w:val="1"/>
    </w:pPr>
    <w:rPr>
      <w:b/>
      <w:bCs/>
      <w:sz w:val="20"/>
    </w:rPr>
  </w:style>
  <w:style w:type="paragraph" w:styleId="Heading3">
    <w:name w:val="heading 3"/>
    <w:basedOn w:val="Normal"/>
    <w:next w:val="Normal"/>
    <w:link w:val="Heading3Char"/>
    <w:unhideWhenUsed/>
    <w:qFormat/>
    <w:rsid w:val="0080397C"/>
    <w:pPr>
      <w:outlineLvl w:val="2"/>
    </w:pPr>
    <w:rPr>
      <w:b/>
      <w:sz w:val="20"/>
    </w:rPr>
  </w:style>
  <w:style w:type="paragraph" w:styleId="Heading4">
    <w:name w:val="heading 4"/>
    <w:basedOn w:val="Normal"/>
    <w:next w:val="Normal"/>
    <w:link w:val="Heading4Char"/>
    <w:qFormat/>
    <w:rsid w:val="005407D8"/>
    <w:pPr>
      <w:outlineLvl w:val="3"/>
    </w:pPr>
    <w:rPr>
      <w:b/>
      <w:bCs/>
      <w:sz w:val="20"/>
    </w:rPr>
  </w:style>
  <w:style w:type="paragraph" w:styleId="Heading5">
    <w:name w:val="heading 5"/>
    <w:basedOn w:val="Normal"/>
    <w:next w:val="Normal"/>
    <w:link w:val="Heading5Char"/>
    <w:unhideWhenUsed/>
    <w:qFormat/>
    <w:rsid w:val="005040DD"/>
    <w:pPr>
      <w:outlineLvl w:val="4"/>
    </w:pPr>
    <w:rPr>
      <w:b/>
      <w:sz w:val="20"/>
    </w:rPr>
  </w:style>
  <w:style w:type="paragraph" w:styleId="Heading6">
    <w:name w:val="heading 6"/>
    <w:basedOn w:val="Heading4"/>
    <w:next w:val="Normal"/>
    <w:link w:val="Heading6Char"/>
    <w:unhideWhenUsed/>
    <w:qFormat/>
    <w:rsid w:val="00BF5C66"/>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markedbyl">
    <w:name w:val="Item marked by (l)"/>
    <w:basedOn w:val="Normal"/>
    <w:pPr>
      <w:numPr>
        <w:numId w:val="1"/>
      </w:numPr>
    </w:pPr>
    <w:rPr>
      <w:szCs w:val="20"/>
    </w:rPr>
  </w:style>
  <w:style w:type="paragraph" w:customStyle="1" w:styleId="bullet-ss">
    <w:name w:val="bullet-ss"/>
    <w:basedOn w:val="Normal"/>
    <w:pPr>
      <w:numPr>
        <w:numId w:val="4"/>
      </w:numPr>
    </w:pPr>
    <w:rPr>
      <w:sz w:val="22"/>
      <w:szCs w:val="20"/>
    </w:rPr>
  </w:style>
  <w:style w:type="paragraph" w:styleId="BodyTextIndent">
    <w:name w:val="Body Text Indent"/>
    <w:basedOn w:val="Normal"/>
    <w:link w:val="BodyTextIndentChar"/>
    <w:pPr>
      <w:widowControl w:val="0"/>
      <w:spacing w:after="120"/>
      <w:ind w:left="360"/>
    </w:pPr>
    <w:rPr>
      <w:rFonts w:ascii="Courier" w:hAnsi="Courier"/>
      <w:snapToGrid w:val="0"/>
      <w:szCs w:val="20"/>
    </w:rPr>
  </w:style>
  <w:style w:type="paragraph" w:styleId="BlockText">
    <w:name w:val="Block Text"/>
    <w:basedOn w:val="Normal"/>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8" w:lineRule="auto"/>
      <w:ind w:left="522" w:right="108"/>
    </w:pPr>
    <w:rPr>
      <w:szCs w:val="20"/>
    </w:rPr>
  </w:style>
  <w:style w:type="paragraph" w:styleId="BodyText2">
    <w:name w:val="Body Text 2"/>
    <w:basedOn w:val="Normal"/>
    <w:pPr>
      <w:tabs>
        <w:tab w:val="center" w:pos="4775"/>
        <w:tab w:val="left" w:pos="5040"/>
        <w:tab w:val="left" w:pos="5760"/>
        <w:tab w:val="left" w:pos="6480"/>
        <w:tab w:val="left" w:pos="7200"/>
        <w:tab w:val="left" w:pos="7920"/>
        <w:tab w:val="left" w:pos="8640"/>
      </w:tabs>
      <w:spacing w:line="228" w:lineRule="auto"/>
      <w:jc w:val="center"/>
    </w:pPr>
    <w:rPr>
      <w:b/>
      <w:snapToGrid w:val="0"/>
      <w:sz w:val="28"/>
      <w:szCs w:val="20"/>
      <w:u w:val="single"/>
    </w:rPr>
  </w:style>
  <w:style w:type="character" w:customStyle="1" w:styleId="emailstyle20">
    <w:name w:val="emailstyle20"/>
    <w:rPr>
      <w:rFonts w:ascii="Arial" w:hAnsi="Arial" w:cs="Arial"/>
      <w:color w:val="993366"/>
      <w:sz w:val="20"/>
    </w:rPr>
  </w:style>
  <w:style w:type="paragraph" w:styleId="BodyText">
    <w:name w:val="Body Text"/>
    <w:basedOn w:val="Normal"/>
    <w:link w:val="BodyTextChar"/>
    <w:pPr>
      <w:widowControl w:val="0"/>
      <w:spacing w:after="120"/>
    </w:pPr>
    <w:rPr>
      <w:rFonts w:ascii="Courier" w:hAnsi="Courier"/>
      <w:snapToGrid w:val="0"/>
      <w:szCs w:val="20"/>
    </w:rPr>
  </w:style>
  <w:style w:type="paragraph" w:styleId="Footer">
    <w:name w:val="footer"/>
    <w:basedOn w:val="Normal"/>
    <w:pPr>
      <w:tabs>
        <w:tab w:val="center" w:pos="4320"/>
        <w:tab w:val="right" w:pos="8640"/>
      </w:tabs>
    </w:pPr>
    <w:rPr>
      <w:sz w:val="20"/>
      <w:szCs w:val="20"/>
    </w:rPr>
  </w:style>
  <w:style w:type="paragraph" w:styleId="BodyTextIndent2">
    <w:name w:val="Body Text Indent 2"/>
    <w:basedOn w:val="Normal"/>
    <w:pPr>
      <w:ind w:left="-180"/>
      <w:jc w:val="center"/>
    </w:pPr>
    <w:rPr>
      <w:rFonts w:ascii="Arial" w:hAnsi="Arial" w:cs="Arial"/>
      <w:b/>
      <w:bCs/>
      <w:sz w:val="26"/>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tabs>
        <w:tab w:val="left" w:pos="315"/>
        <w:tab w:val="left" w:pos="450"/>
        <w:tab w:val="left" w:pos="1890"/>
        <w:tab w:val="left" w:pos="3960"/>
      </w:tabs>
      <w:ind w:left="-180"/>
      <w:jc w:val="center"/>
    </w:pPr>
    <w:rPr>
      <w:b/>
      <w:i/>
      <w:iCs/>
      <w:color w:val="000000"/>
    </w:rPr>
  </w:style>
  <w:style w:type="character" w:styleId="Hyperlink">
    <w:name w:val="Hyperlink"/>
    <w:rPr>
      <w:color w:val="0000FF"/>
      <w:u w:val="single"/>
    </w:rPr>
  </w:style>
  <w:style w:type="character" w:styleId="Strong">
    <w:name w:val="Strong"/>
    <w:qFormat/>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222EDB"/>
    <w:pPr>
      <w:ind w:left="720"/>
      <w:contextualSpacing/>
    </w:pPr>
  </w:style>
  <w:style w:type="character" w:styleId="FollowedHyperlink">
    <w:name w:val="FollowedHyperlink"/>
    <w:basedOn w:val="DefaultParagraphFont"/>
    <w:rsid w:val="002D6E24"/>
    <w:rPr>
      <w:color w:val="800080" w:themeColor="followedHyperlink"/>
      <w:u w:val="single"/>
    </w:rPr>
  </w:style>
  <w:style w:type="character" w:customStyle="1" w:styleId="Heading4Char">
    <w:name w:val="Heading 4 Char"/>
    <w:basedOn w:val="DefaultParagraphFont"/>
    <w:link w:val="Heading4"/>
    <w:rsid w:val="005407D8"/>
    <w:rPr>
      <w:b/>
      <w:bCs/>
      <w:szCs w:val="24"/>
    </w:rPr>
  </w:style>
  <w:style w:type="character" w:styleId="CommentReference">
    <w:name w:val="annotation reference"/>
    <w:basedOn w:val="DefaultParagraphFont"/>
    <w:semiHidden/>
    <w:unhideWhenUsed/>
    <w:rsid w:val="00B77352"/>
    <w:rPr>
      <w:sz w:val="16"/>
      <w:szCs w:val="16"/>
    </w:rPr>
  </w:style>
  <w:style w:type="paragraph" w:styleId="CommentText">
    <w:name w:val="annotation text"/>
    <w:basedOn w:val="Normal"/>
    <w:link w:val="CommentTextChar"/>
    <w:unhideWhenUsed/>
    <w:rsid w:val="00B77352"/>
    <w:rPr>
      <w:sz w:val="20"/>
      <w:szCs w:val="20"/>
    </w:rPr>
  </w:style>
  <w:style w:type="character" w:customStyle="1" w:styleId="CommentTextChar">
    <w:name w:val="Comment Text Char"/>
    <w:basedOn w:val="DefaultParagraphFont"/>
    <w:link w:val="CommentText"/>
    <w:rsid w:val="00B77352"/>
  </w:style>
  <w:style w:type="paragraph" w:styleId="CommentSubject">
    <w:name w:val="annotation subject"/>
    <w:basedOn w:val="CommentText"/>
    <w:next w:val="CommentText"/>
    <w:link w:val="CommentSubjectChar"/>
    <w:semiHidden/>
    <w:unhideWhenUsed/>
    <w:rsid w:val="00B77352"/>
    <w:rPr>
      <w:b/>
      <w:bCs/>
    </w:rPr>
  </w:style>
  <w:style w:type="character" w:customStyle="1" w:styleId="CommentSubjectChar">
    <w:name w:val="Comment Subject Char"/>
    <w:basedOn w:val="CommentTextChar"/>
    <w:link w:val="CommentSubject"/>
    <w:semiHidden/>
    <w:rsid w:val="00B77352"/>
    <w:rPr>
      <w:b/>
      <w:bCs/>
    </w:rPr>
  </w:style>
  <w:style w:type="character" w:styleId="UnresolvedMention">
    <w:name w:val="Unresolved Mention"/>
    <w:basedOn w:val="DefaultParagraphFont"/>
    <w:uiPriority w:val="99"/>
    <w:unhideWhenUsed/>
    <w:rsid w:val="005A3A87"/>
    <w:rPr>
      <w:color w:val="605E5C"/>
      <w:shd w:val="clear" w:color="auto" w:fill="E1DFDD"/>
    </w:rPr>
  </w:style>
  <w:style w:type="paragraph" w:styleId="Header">
    <w:name w:val="header"/>
    <w:basedOn w:val="Normal"/>
    <w:link w:val="HeaderChar"/>
    <w:semiHidden/>
    <w:unhideWhenUsed/>
    <w:rsid w:val="0012583C"/>
    <w:pPr>
      <w:tabs>
        <w:tab w:val="center" w:pos="4680"/>
        <w:tab w:val="right" w:pos="9360"/>
      </w:tabs>
    </w:pPr>
  </w:style>
  <w:style w:type="character" w:customStyle="1" w:styleId="HeaderChar">
    <w:name w:val="Header Char"/>
    <w:basedOn w:val="DefaultParagraphFont"/>
    <w:link w:val="Header"/>
    <w:semiHidden/>
    <w:rsid w:val="0012583C"/>
    <w:rPr>
      <w:sz w:val="24"/>
      <w:szCs w:val="24"/>
    </w:rPr>
  </w:style>
  <w:style w:type="character" w:customStyle="1" w:styleId="Heading3Char">
    <w:name w:val="Heading 3 Char"/>
    <w:basedOn w:val="DefaultParagraphFont"/>
    <w:link w:val="Heading3"/>
    <w:rsid w:val="0080397C"/>
    <w:rPr>
      <w:b/>
      <w:szCs w:val="24"/>
    </w:rPr>
  </w:style>
  <w:style w:type="character" w:customStyle="1" w:styleId="BodyTextChar">
    <w:name w:val="Body Text Char"/>
    <w:basedOn w:val="DefaultParagraphFont"/>
    <w:link w:val="BodyText"/>
    <w:rsid w:val="0080397C"/>
    <w:rPr>
      <w:rFonts w:ascii="Courier" w:hAnsi="Courier"/>
      <w:snapToGrid w:val="0"/>
      <w:sz w:val="24"/>
    </w:rPr>
  </w:style>
  <w:style w:type="character" w:customStyle="1" w:styleId="BodyTextIndentChar">
    <w:name w:val="Body Text Indent Char"/>
    <w:basedOn w:val="DefaultParagraphFont"/>
    <w:link w:val="BodyTextIndent"/>
    <w:rsid w:val="0080397C"/>
    <w:rPr>
      <w:rFonts w:ascii="Courier" w:hAnsi="Courier"/>
      <w:snapToGrid w:val="0"/>
      <w:sz w:val="24"/>
    </w:rPr>
  </w:style>
  <w:style w:type="character" w:customStyle="1" w:styleId="Heading5Char">
    <w:name w:val="Heading 5 Char"/>
    <w:basedOn w:val="DefaultParagraphFont"/>
    <w:link w:val="Heading5"/>
    <w:rsid w:val="005040DD"/>
    <w:rPr>
      <w:b/>
      <w:szCs w:val="24"/>
    </w:rPr>
  </w:style>
  <w:style w:type="character" w:customStyle="1" w:styleId="Heading6Char">
    <w:name w:val="Heading 6 Char"/>
    <w:basedOn w:val="DefaultParagraphFont"/>
    <w:link w:val="Heading6"/>
    <w:rsid w:val="00BF5C66"/>
    <w:rPr>
      <w:b/>
      <w:bCs/>
      <w:szCs w:val="24"/>
    </w:rPr>
  </w:style>
  <w:style w:type="paragraph" w:customStyle="1" w:styleId="Default">
    <w:name w:val="Default"/>
    <w:rsid w:val="00B81538"/>
    <w:pPr>
      <w:autoSpaceDE w:val="0"/>
      <w:autoSpaceDN w:val="0"/>
      <w:adjustRightInd w:val="0"/>
    </w:pPr>
    <w:rPr>
      <w:color w:val="000000"/>
      <w:sz w:val="24"/>
      <w:szCs w:val="24"/>
    </w:rPr>
  </w:style>
  <w:style w:type="character" w:styleId="Mention">
    <w:name w:val="Mention"/>
    <w:basedOn w:val="DefaultParagraphFont"/>
    <w:uiPriority w:val="99"/>
    <w:unhideWhenUsed/>
    <w:rsid w:val="00C025D0"/>
    <w:rPr>
      <w:color w:val="2B579A"/>
      <w:shd w:val="clear" w:color="auto" w:fill="E1DFDD"/>
    </w:rPr>
  </w:style>
  <w:style w:type="paragraph" w:styleId="Revision">
    <w:name w:val="Revision"/>
    <w:hidden/>
    <w:uiPriority w:val="99"/>
    <w:semiHidden/>
    <w:rsid w:val="006C66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ohrp.cit.nih.gov/search/search.aspx?styp=bsc" TargetMode="External" /><Relationship Id="rId11" Type="http://schemas.openxmlformats.org/officeDocument/2006/relationships/hyperlink" Target="https://www.congress.gov/117/plaws/publ58/PLAW-117publ58.pdf" TargetMode="External" /><Relationship Id="rId12" Type="http://schemas.openxmlformats.org/officeDocument/2006/relationships/hyperlink" Target="mailto:ICDocketMgr@ed.gov" TargetMode="External" /><Relationship Id="rId13" Type="http://schemas.openxmlformats.org/officeDocument/2006/relationships/hyperlink" Target="https://www.ecfr.gov/current/title-34/section-75.225" TargetMode="External" /><Relationship Id="rId14" Type="http://schemas.openxmlformats.org/officeDocument/2006/relationships/hyperlink" Target="https://www2.ed.gov/about/offices/list/ocfo/humansub.html"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nces.ed.gov/collegenavigator/" TargetMode="External" /><Relationship Id="rId8" Type="http://schemas.openxmlformats.org/officeDocument/2006/relationships/hyperlink" Target="https://nces.ed.gov/globallocator/" TargetMode="External" /><Relationship Id="rId9" Type="http://schemas.openxmlformats.org/officeDocument/2006/relationships/hyperlink" Target="https://nces.ed.gov/ccd/district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4" ma:contentTypeDescription="Create a new document." ma:contentTypeScope="" ma:versionID="b1ddca0d17f665364e3000b61fa54da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69e4c95f419724124add7ac9fd2623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2e41e38-1731-4866-b09a-6257d8bc047f" xsi:nil="true"/>
  </documentManagement>
</p:properties>
</file>

<file path=customXml/itemProps1.xml><?xml version="1.0" encoding="utf-8"?>
<ds:datastoreItem xmlns:ds="http://schemas.openxmlformats.org/officeDocument/2006/customXml" ds:itemID="{97BAACF8-DCA7-4962-8866-1E0B7E1ED994}">
  <ds:schemaRefs>
    <ds:schemaRef ds:uri="http://schemas.microsoft.com/sharepoint/v3/contenttype/forms"/>
  </ds:schemaRefs>
</ds:datastoreItem>
</file>

<file path=customXml/itemProps2.xml><?xml version="1.0" encoding="utf-8"?>
<ds:datastoreItem xmlns:ds="http://schemas.openxmlformats.org/officeDocument/2006/customXml" ds:itemID="{153FA91D-28B4-4112-BE4C-0128EF2CA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DC574-F237-4B50-9E4B-1995350EDD2E}">
  <ds:schemaRefs>
    <ds:schemaRef ds:uri="http://schemas.microsoft.com/office/2006/metadata/properties"/>
    <ds:schemaRef ds:uri="http://schemas.microsoft.com/office/infopath/2007/PartnerControls"/>
    <ds:schemaRef ds:uri="02e41e38-1731-4866-b09a-6257d8bc047f"/>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3968</Words>
  <Characters>22621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Instructions to ED Supplement to SF 424 (MS Word)</vt:lpstr>
    </vt:vector>
  </TitlesOfParts>
  <Company>U.S. Department of Education</Company>
  <LinksUpToDate>false</LinksUpToDate>
  <CharactersWithSpaces>26536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ED Supplement to SF 424 (MS Word)</dc:title>
  <dc:creator>Pedro Romero</dc:creator>
  <cp:lastModifiedBy>Robinson, Tyler (Contractor)</cp:lastModifiedBy>
  <cp:revision>23</cp:revision>
  <cp:lastPrinted>2017-05-23T16:36:00Z</cp:lastPrinted>
  <dcterms:created xsi:type="dcterms:W3CDTF">2025-11-25T20:40:00Z</dcterms:created>
  <dcterms:modified xsi:type="dcterms:W3CDTF">2025-12-03T17:41:00Z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