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2353" w:rsidP="00B82353" w14:paraId="2C078E63" w14:textId="063BA36D">
      <w:pPr>
        <w:jc w:val="center"/>
        <w:rPr>
          <w:rFonts w:ascii="Times New Roman" w:eastAsia="Times New Roman" w:hAnsi="Times New Roman" w:cs="Times New Roman"/>
          <w:b/>
          <w:bCs/>
        </w:rPr>
      </w:pPr>
      <w:r w:rsidRPr="009926FB">
        <w:rPr>
          <w:rFonts w:ascii="Times New Roman" w:eastAsia="Times New Roman" w:hAnsi="Times New Roman" w:cs="Times New Roman"/>
          <w:b/>
          <w:bCs/>
          <w:u w:val="single"/>
        </w:rPr>
        <w:t>Attachment A</w:t>
      </w:r>
      <w:r w:rsidRPr="00B82353">
        <w:rPr>
          <w:rFonts w:ascii="Times New Roman" w:eastAsia="Times New Roman" w:hAnsi="Times New Roman" w:cs="Times New Roman"/>
          <w:b/>
          <w:bCs/>
        </w:rPr>
        <w:t>: Stakeholder Consultation</w:t>
      </w:r>
      <w:r w:rsidR="002334AE">
        <w:rPr>
          <w:rFonts w:ascii="Times New Roman" w:eastAsia="Times New Roman" w:hAnsi="Times New Roman" w:cs="Times New Roman"/>
          <w:b/>
          <w:bCs/>
        </w:rPr>
        <w:t xml:space="preserve"> </w:t>
      </w:r>
      <w:r w:rsidR="006821FB">
        <w:rPr>
          <w:rFonts w:ascii="Times New Roman" w:eastAsia="Times New Roman" w:hAnsi="Times New Roman" w:cs="Times New Roman"/>
          <w:b/>
          <w:bCs/>
        </w:rPr>
        <w:t xml:space="preserve">Email and </w:t>
      </w:r>
      <w:r w:rsidR="003B7F84">
        <w:rPr>
          <w:rFonts w:ascii="Times New Roman" w:eastAsia="Times New Roman" w:hAnsi="Times New Roman" w:cs="Times New Roman"/>
          <w:b/>
          <w:bCs/>
        </w:rPr>
        <w:t>Questions</w:t>
      </w:r>
    </w:p>
    <w:p w:rsidR="00971C19" w:rsidRPr="009070C0" w:rsidP="00B711A4" w14:paraId="587CB935" w14:textId="443B1785">
      <w:pPr>
        <w:spacing w:line="259" w:lineRule="auto"/>
        <w:rPr>
          <w:rFonts w:ascii="Times New Roman" w:eastAsia="Calibri" w:hAnsi="Times New Roman" w:cs="Times New Roman"/>
          <w:i/>
          <w:iCs/>
          <w:lang w:eastAsia="en-US"/>
        </w:rPr>
      </w:pPr>
      <w:r w:rsidRPr="009070C0">
        <w:rPr>
          <w:rFonts w:ascii="Times New Roman" w:hAnsi="Times New Roman" w:cs="Times New Roman"/>
          <w:bCs/>
          <w:i/>
          <w:iCs/>
          <w:spacing w:val="-2"/>
        </w:rPr>
        <w:t xml:space="preserve">EPA sent the following email and consultation questions to stakeholders </w:t>
      </w:r>
      <w:r w:rsidRPr="009070C0">
        <w:rPr>
          <w:rFonts w:ascii="Times New Roman" w:eastAsia="Calibri" w:hAnsi="Times New Roman" w:cs="Times New Roman"/>
          <w:i/>
          <w:iCs/>
          <w:lang w:eastAsia="en-US"/>
        </w:rPr>
        <w:t xml:space="preserve">Ecolab, Syngenta, the PRIA Coalition, Lallemand Plant Care, Pyxis Regulatory </w:t>
      </w:r>
      <w:r w:rsidR="00AE5FCF">
        <w:rPr>
          <w:rFonts w:ascii="Times New Roman" w:eastAsia="Calibri" w:hAnsi="Times New Roman" w:cs="Times New Roman"/>
          <w:i/>
          <w:iCs/>
          <w:lang w:eastAsia="en-US"/>
        </w:rPr>
        <w:t>Consulting</w:t>
      </w:r>
      <w:r w:rsidRPr="009070C0">
        <w:rPr>
          <w:rFonts w:ascii="Times New Roman" w:eastAsia="Calibri" w:hAnsi="Times New Roman" w:cs="Times New Roman"/>
          <w:i/>
          <w:iCs/>
          <w:lang w:eastAsia="en-US"/>
        </w:rPr>
        <w:t>, Clorox, Bengal Labs, Synergy, and Albaugh LLC.</w:t>
      </w:r>
    </w:p>
    <w:p w:rsidR="00B711A4" w:rsidP="00B711A4" w14:paraId="45FE4CE1" w14:textId="77777777">
      <w:pPr>
        <w:tabs>
          <w:tab w:val="left" w:pos="1679"/>
        </w:tabs>
        <w:spacing w:before="90"/>
        <w:rPr>
          <w:rFonts w:ascii="Tahoma"/>
          <w:b/>
          <w:spacing w:val="-2"/>
          <w:sz w:val="15"/>
        </w:rPr>
      </w:pPr>
    </w:p>
    <w:p w:rsidR="006821FB" w:rsidP="006821FB" w14:paraId="7A7A7D34" w14:textId="66154173">
      <w:pPr>
        <w:tabs>
          <w:tab w:val="left" w:pos="1679"/>
        </w:tabs>
        <w:spacing w:before="90"/>
        <w:ind w:left="150"/>
        <w:rPr>
          <w:rFonts w:ascii="Tahoma"/>
          <w:sz w:val="15"/>
        </w:rPr>
      </w:pPr>
      <w:r>
        <w:rPr>
          <w:rFonts w:ascii="Tahoma"/>
          <w:b/>
          <w:spacing w:val="-2"/>
          <w:sz w:val="15"/>
        </w:rPr>
        <w:t>From:</w:t>
      </w:r>
      <w:r>
        <w:rPr>
          <w:rFonts w:ascii="Tahoma"/>
          <w:b/>
          <w:sz w:val="15"/>
        </w:rPr>
        <w:tab/>
      </w:r>
    </w:p>
    <w:p w:rsidR="006821FB" w:rsidP="006821FB" w14:paraId="482237EA" w14:textId="2B02D45A">
      <w:pPr>
        <w:tabs>
          <w:tab w:val="left" w:pos="1679"/>
        </w:tabs>
        <w:spacing w:before="29"/>
        <w:ind w:left="150"/>
        <w:rPr>
          <w:rFonts w:ascii="Tahoma"/>
          <w:sz w:val="15"/>
        </w:rPr>
      </w:pPr>
      <w:r>
        <w:rPr>
          <w:rFonts w:ascii="Tahoma"/>
          <w:b/>
          <w:spacing w:val="-5"/>
          <w:sz w:val="15"/>
        </w:rPr>
        <w:t>To:</w:t>
      </w:r>
      <w:r>
        <w:rPr>
          <w:rFonts w:ascii="Tahoma"/>
          <w:b/>
          <w:sz w:val="15"/>
        </w:rPr>
        <w:tab/>
      </w:r>
    </w:p>
    <w:p w:rsidR="006821FB" w:rsidP="006821FB" w14:paraId="63C7E7F1" w14:textId="77777777">
      <w:pPr>
        <w:tabs>
          <w:tab w:val="left" w:pos="1679"/>
        </w:tabs>
        <w:spacing w:before="29"/>
        <w:ind w:left="150"/>
        <w:rPr>
          <w:rFonts w:ascii="Tahoma"/>
          <w:sz w:val="15"/>
        </w:rPr>
      </w:pPr>
      <w:r>
        <w:rPr>
          <w:rFonts w:ascii="Tahoma"/>
          <w:b/>
          <w:spacing w:val="-2"/>
          <w:sz w:val="15"/>
        </w:rPr>
        <w:t>Subject:</w:t>
      </w:r>
      <w:r>
        <w:rPr>
          <w:rFonts w:ascii="Tahoma"/>
          <w:b/>
          <w:sz w:val="15"/>
        </w:rPr>
        <w:tab/>
      </w:r>
      <w:r>
        <w:rPr>
          <w:rFonts w:ascii="Tahoma"/>
          <w:sz w:val="15"/>
        </w:rPr>
        <w:t xml:space="preserve">Consultation: Bilingual Labeling Tracking </w:t>
      </w:r>
      <w:r>
        <w:rPr>
          <w:rFonts w:ascii="Tahoma"/>
          <w:spacing w:val="-5"/>
          <w:sz w:val="15"/>
        </w:rPr>
        <w:t>ICR</w:t>
      </w:r>
    </w:p>
    <w:p w:rsidR="006821FB" w:rsidP="006821FB" w14:paraId="071A03E3" w14:textId="77777777">
      <w:pPr>
        <w:tabs>
          <w:tab w:val="left" w:pos="1679"/>
        </w:tabs>
        <w:spacing w:before="28"/>
        <w:ind w:left="150"/>
        <w:rPr>
          <w:rFonts w:ascii="Tahoma"/>
          <w:sz w:val="15"/>
        </w:rPr>
      </w:pPr>
      <w:r>
        <w:rPr>
          <w:rFonts w:ascii="Tahoma"/>
          <w:b/>
          <w:spacing w:val="-2"/>
          <w:sz w:val="15"/>
        </w:rPr>
        <w:t>Date:</w:t>
      </w:r>
      <w:r>
        <w:rPr>
          <w:rFonts w:ascii="Tahoma"/>
          <w:b/>
          <w:sz w:val="15"/>
        </w:rPr>
        <w:tab/>
      </w:r>
      <w:r>
        <w:rPr>
          <w:rFonts w:ascii="Tahoma"/>
          <w:sz w:val="15"/>
        </w:rPr>
        <w:t xml:space="preserve">Wednesday, July 23, 2025 10:37:07 </w:t>
      </w:r>
      <w:r>
        <w:rPr>
          <w:rFonts w:ascii="Tahoma"/>
          <w:spacing w:val="-5"/>
          <w:sz w:val="15"/>
        </w:rPr>
        <w:t>AM</w:t>
      </w:r>
    </w:p>
    <w:p w:rsidR="006821FB" w:rsidP="006821FB" w14:paraId="0C13CE32" w14:textId="77777777">
      <w:pPr>
        <w:tabs>
          <w:tab w:val="left" w:pos="1679"/>
        </w:tabs>
        <w:spacing w:before="29" w:line="181" w:lineRule="exact"/>
        <w:ind w:left="150"/>
        <w:rPr>
          <w:rFonts w:ascii="Tahoma"/>
          <w:sz w:val="15"/>
        </w:rPr>
      </w:pPr>
      <w:r>
        <w:rPr>
          <w:rFonts w:ascii="Tahoma"/>
          <w:noProof/>
          <w:sz w:val="15"/>
        </w:rPr>
        <mc:AlternateContent>
          <mc:Choice Requires="wps">
            <w:drawing>
              <wp:anchor distT="0" distB="0" distL="0" distR="0" simplePos="0" relativeHeight="251658240" behindDoc="0" locked="0" layoutInCell="1" allowOverlap="1">
                <wp:simplePos x="0" y="0"/>
                <wp:positionH relativeFrom="page">
                  <wp:posOffset>1981200</wp:posOffset>
                </wp:positionH>
                <wp:positionV relativeFrom="paragraph">
                  <wp:posOffset>126861</wp:posOffset>
                </wp:positionV>
                <wp:extent cx="1676400" cy="1270"/>
                <wp:effectExtent l="0" t="0" r="0" b="0"/>
                <wp:wrapNone/>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1676400" cy="1270"/>
                        </a:xfrm>
                        <a:custGeom>
                          <a:avLst/>
                          <a:gdLst/>
                          <a:rect l="l" t="t" r="r" b="b"/>
                          <a:pathLst>
                            <a:path fill="norm" w="1676400" stroke="1">
                              <a:moveTo>
                                <a:pt x="0" y="0"/>
                              </a:moveTo>
                              <a:lnTo>
                                <a:pt x="1676400" y="0"/>
                              </a:lnTo>
                            </a:path>
                          </a:pathLst>
                        </a:custGeom>
                        <a:ln w="12700">
                          <a:solidFill>
                            <a:srgbClr val="FFFFFF"/>
                          </a:solidFill>
                          <a:prstDash val="solid"/>
                        </a:ln>
                      </wps:spPr>
                      <wps:bodyPr wrap="square" lIns="0" tIns="0" rIns="0" bIns="0" rtlCol="0">
                        <a:prstTxWarp prst="textNoShape">
                          <a:avLst/>
                        </a:prstTxWarp>
                      </wps:bodyPr>
                    </wps:wsp>
                  </a:graphicData>
                </a:graphic>
              </wp:anchor>
            </w:drawing>
          </mc:Choice>
          <mc:Fallback>
            <w:pict>
              <v:shape id="Graphic 1" o:spid="_x0000_s1025" style="width:132pt;height:0.1pt;margin-top:10pt;margin-left:156pt;mso-position-horizontal-relative:page;mso-wrap-distance-bottom:0;mso-wrap-distance-left:0;mso-wrap-distance-right:0;mso-wrap-distance-top:0;mso-wrap-style:square;position:absolute;visibility:visible;v-text-anchor:top;z-index:251659264" coordsize="1676400,1270" path="m,l1676400,e" filled="f" strokecolor="white" strokeweight="1pt">
                <v:path arrowok="t"/>
              </v:shape>
            </w:pict>
          </mc:Fallback>
        </mc:AlternateContent>
      </w:r>
      <w:r>
        <w:rPr>
          <w:rFonts w:ascii="Tahoma"/>
          <w:b/>
          <w:spacing w:val="-2"/>
          <w:sz w:val="15"/>
        </w:rPr>
        <w:t>Attachments:</w:t>
      </w:r>
      <w:r>
        <w:rPr>
          <w:rFonts w:ascii="Tahoma"/>
          <w:b/>
          <w:sz w:val="15"/>
        </w:rPr>
        <w:tab/>
      </w:r>
      <w:r>
        <w:rPr>
          <w:rFonts w:ascii="Tahoma"/>
          <w:color w:val="0000FF"/>
          <w:spacing w:val="-2"/>
          <w:sz w:val="15"/>
          <w:u w:val="single" w:color="0000FF"/>
        </w:rPr>
        <w:t>Consultation</w:t>
      </w:r>
      <w:r>
        <w:rPr>
          <w:rFonts w:ascii="Tahoma"/>
          <w:color w:val="0000FF"/>
          <w:spacing w:val="39"/>
          <w:sz w:val="15"/>
          <w:u w:val="single" w:color="0000FF"/>
        </w:rPr>
        <w:t xml:space="preserve"> </w:t>
      </w:r>
      <w:r>
        <w:rPr>
          <w:rFonts w:ascii="Tahoma"/>
          <w:color w:val="0000FF"/>
          <w:spacing w:val="-2"/>
          <w:sz w:val="15"/>
          <w:u w:val="single" w:color="0000FF"/>
        </w:rPr>
        <w:t>Questions_2070-NEW.docx</w:t>
      </w:r>
    </w:p>
    <w:p w:rsidR="006821FB" w:rsidP="006821FB" w14:paraId="6EDA0683" w14:textId="77777777">
      <w:pPr>
        <w:ind w:left="1680" w:right="4523"/>
        <w:rPr>
          <w:rFonts w:ascii="Tahoma"/>
          <w:sz w:val="15"/>
        </w:rPr>
      </w:pPr>
      <w:r>
        <w:rPr>
          <w:rFonts w:ascii="Tahoma"/>
          <w:color w:val="0000FF"/>
          <w:sz w:val="15"/>
          <w:u w:val="single" w:color="0000FF"/>
        </w:rPr>
        <w:t>Consultation</w:t>
      </w:r>
      <w:r>
        <w:rPr>
          <w:rFonts w:ascii="Tahoma"/>
          <w:color w:val="0000FF"/>
          <w:spacing w:val="-12"/>
          <w:sz w:val="15"/>
          <w:u w:val="single" w:color="0000FF"/>
        </w:rPr>
        <w:t xml:space="preserve"> </w:t>
      </w:r>
      <w:r>
        <w:rPr>
          <w:rFonts w:ascii="Tahoma"/>
          <w:color w:val="0000FF"/>
          <w:sz w:val="15"/>
          <w:u w:val="single" w:color="0000FF"/>
        </w:rPr>
        <w:t>Forms</w:t>
      </w:r>
      <w:r>
        <w:rPr>
          <w:rFonts w:ascii="Tahoma"/>
          <w:color w:val="0000FF"/>
          <w:spacing w:val="-12"/>
          <w:sz w:val="15"/>
          <w:u w:val="single" w:color="0000FF"/>
        </w:rPr>
        <w:t xml:space="preserve"> </w:t>
      </w:r>
      <w:r>
        <w:rPr>
          <w:rFonts w:ascii="Tahoma"/>
          <w:color w:val="0000FF"/>
          <w:sz w:val="15"/>
          <w:u w:val="single" w:color="0000FF"/>
        </w:rPr>
        <w:t>-</w:t>
      </w:r>
      <w:r>
        <w:rPr>
          <w:rFonts w:ascii="Tahoma"/>
          <w:color w:val="0000FF"/>
          <w:spacing w:val="-12"/>
          <w:sz w:val="15"/>
          <w:u w:val="single" w:color="0000FF"/>
        </w:rPr>
        <w:t xml:space="preserve"> </w:t>
      </w:r>
      <w:r>
        <w:rPr>
          <w:rFonts w:ascii="Tahoma"/>
          <w:color w:val="0000FF"/>
          <w:sz w:val="15"/>
          <w:u w:val="single" w:color="0000FF"/>
        </w:rPr>
        <w:t>Syngenta.pdf</w:t>
      </w:r>
      <w:r>
        <w:rPr>
          <w:rFonts w:ascii="Tahoma"/>
          <w:color w:val="0000FF"/>
          <w:sz w:val="15"/>
        </w:rPr>
        <w:t xml:space="preserve"> </w:t>
      </w:r>
      <w:r>
        <w:rPr>
          <w:rFonts w:ascii="Tahoma"/>
          <w:color w:val="0000FF"/>
          <w:spacing w:val="-2"/>
          <w:sz w:val="15"/>
          <w:u w:val="single" w:color="0000FF"/>
        </w:rPr>
        <w:t>image001.png</w:t>
      </w:r>
    </w:p>
    <w:p w:rsidR="006821FB" w:rsidP="006821FB" w14:paraId="3D38D231" w14:textId="77777777">
      <w:pPr>
        <w:spacing w:line="237" w:lineRule="auto"/>
        <w:ind w:left="1680" w:right="5865"/>
        <w:rPr>
          <w:rFonts w:ascii="Tahoma"/>
          <w:sz w:val="15"/>
        </w:rPr>
      </w:pPr>
      <w:r>
        <w:rPr>
          <w:rFonts w:ascii="Tahoma"/>
          <w:color w:val="0000FF"/>
          <w:spacing w:val="-2"/>
          <w:sz w:val="15"/>
          <w:u w:val="single" w:color="0000FF"/>
        </w:rPr>
        <w:t>image002.png</w:t>
      </w:r>
      <w:r>
        <w:rPr>
          <w:rFonts w:ascii="Tahoma"/>
          <w:color w:val="0000FF"/>
          <w:spacing w:val="-2"/>
          <w:sz w:val="15"/>
        </w:rPr>
        <w:t xml:space="preserve"> </w:t>
      </w:r>
      <w:r>
        <w:rPr>
          <w:rFonts w:ascii="Tahoma"/>
          <w:color w:val="0000FF"/>
          <w:spacing w:val="-2"/>
          <w:sz w:val="15"/>
          <w:u w:val="single" w:color="0000FF"/>
        </w:rPr>
        <w:t>image003.png</w:t>
      </w:r>
    </w:p>
    <w:p w:rsidR="006821FB" w:rsidP="006821FB" w14:paraId="47E46C5B" w14:textId="77777777">
      <w:pPr>
        <w:pStyle w:val="BodyText"/>
        <w:spacing w:before="4"/>
        <w:rPr>
          <w:rFonts w:ascii="Tahoma"/>
          <w:sz w:val="10"/>
        </w:rPr>
      </w:pPr>
      <w:r>
        <w:rPr>
          <w:rFonts w:ascii="Tahoma"/>
          <w:noProof/>
          <w:sz w:val="10"/>
        </w:rPr>
        <mc:AlternateContent>
          <mc:Choice Requires="wps">
            <w:drawing>
              <wp:anchor distT="0" distB="0" distL="0" distR="0" simplePos="0" relativeHeight="251660288" behindDoc="1" locked="0" layoutInCell="1" allowOverlap="1">
                <wp:simplePos x="0" y="0"/>
                <wp:positionH relativeFrom="page">
                  <wp:posOffset>990600</wp:posOffset>
                </wp:positionH>
                <wp:positionV relativeFrom="paragraph">
                  <wp:posOffset>95031</wp:posOffset>
                </wp:positionV>
                <wp:extent cx="5810250" cy="19685"/>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5810250" cy="19685"/>
                        </a:xfrm>
                        <a:custGeom>
                          <a:avLst/>
                          <a:gdLst/>
                          <a:rect l="l" t="t" r="r" b="b"/>
                          <a:pathLst>
                            <a:path fill="norm" h="19685" w="5810250" stroke="1">
                              <a:moveTo>
                                <a:pt x="5810250" y="0"/>
                              </a:moveTo>
                              <a:lnTo>
                                <a:pt x="0" y="0"/>
                              </a:lnTo>
                              <a:lnTo>
                                <a:pt x="0" y="19050"/>
                              </a:lnTo>
                              <a:lnTo>
                                <a:pt x="5810250" y="19062"/>
                              </a:lnTo>
                              <a:lnTo>
                                <a:pt x="5810250"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2" o:spid="_x0000_s1026" style="width:457.5pt;height:1.55pt;margin-top:7.5pt;margin-left:78pt;mso-position-horizontal-relative:page;mso-wrap-distance-bottom:0;mso-wrap-distance-left:0;mso-wrap-distance-right:0;mso-wrap-distance-top:0;mso-wrap-style:square;position:absolute;visibility:visible;v-text-anchor:top;z-index:-251655168" coordsize="5810250,19685" path="m5810250,l,,,19050l5810250,19062l5810250,xe" fillcolor="gray" stroked="f">
                <v:path arrowok="t"/>
                <w10:wrap type="topAndBottom"/>
              </v:shape>
            </w:pict>
          </mc:Fallback>
        </mc:AlternateContent>
      </w:r>
    </w:p>
    <w:p w:rsidR="006821FB" w:rsidP="006821FB" w14:paraId="211DAEA2" w14:textId="77777777">
      <w:pPr>
        <w:pStyle w:val="BodyText"/>
        <w:spacing w:before="161"/>
        <w:ind w:left="120"/>
        <w:jc w:val="both"/>
      </w:pPr>
      <w:r>
        <w:t xml:space="preserve">Good </w:t>
      </w:r>
      <w:r>
        <w:rPr>
          <w:spacing w:val="-2"/>
        </w:rPr>
        <w:t>morning:</w:t>
      </w:r>
    </w:p>
    <w:p w:rsidR="006821FB" w:rsidP="006821FB" w14:paraId="0AC152F3" w14:textId="77777777">
      <w:pPr>
        <w:pStyle w:val="BodyText"/>
        <w:spacing w:before="74"/>
      </w:pPr>
    </w:p>
    <w:p w:rsidR="006821FB" w:rsidP="006821FB" w14:paraId="3597DC71" w14:textId="77777777">
      <w:pPr>
        <w:pStyle w:val="BodyText"/>
        <w:spacing w:line="271" w:lineRule="auto"/>
        <w:ind w:left="119" w:right="116"/>
        <w:jc w:val="both"/>
      </w:pPr>
      <w:r>
        <w:t>I am contacting you to solicit your input on a new Information Collection Request (ICR) (see attached questions). This ICR was developed under the Pesticide Registration Improvement</w:t>
      </w:r>
      <w:r>
        <w:rPr>
          <w:spacing w:val="40"/>
        </w:rPr>
        <w:t xml:space="preserve"> </w:t>
      </w:r>
      <w:r>
        <w:t xml:space="preserve">Act (PRIA) and Federal Insecticide, Fungicide, and Rodenticide Act (FIFRA) titled “Bilingual Pesticide Labeling Tracking,” identified by OMB Control No. 2070-NEW. OMB requires federal agencies to consult with nine or fewer potential respondents prior to submitting the ICR renewal to OMB for review and approval. This consultation requirement is in addition to providing the public with 60 days to comment on the proposed collection activity. The notice announcing the ICR renewal and solicitation of comments was published in the </w:t>
      </w:r>
      <w:r>
        <w:rPr>
          <w:rFonts w:ascii="Calibri" w:hAnsi="Calibri"/>
          <w:b/>
        </w:rPr>
        <w:t xml:space="preserve">Federal Register </w:t>
      </w:r>
      <w:r>
        <w:t>on July</w:t>
      </w:r>
      <w:r>
        <w:rPr>
          <w:spacing w:val="-2"/>
        </w:rPr>
        <w:t xml:space="preserve"> </w:t>
      </w:r>
      <w:r>
        <w:t>21, 2025, (</w:t>
      </w:r>
      <w:hyperlink r:id="rId9">
        <w:r>
          <w:rPr>
            <w:color w:val="467885"/>
            <w:u w:val="single" w:color="467885"/>
          </w:rPr>
          <w:t>90 FR 34269</w:t>
        </w:r>
      </w:hyperlink>
      <w:r>
        <w:t>)</w:t>
      </w:r>
      <w:r>
        <w:rPr>
          <w:spacing w:val="-2"/>
        </w:rPr>
        <w:t xml:space="preserve"> </w:t>
      </w:r>
      <w:r>
        <w:t>See</w:t>
      </w:r>
      <w:r>
        <w:rPr>
          <w:spacing w:val="-3"/>
        </w:rPr>
        <w:t xml:space="preserve"> </w:t>
      </w:r>
      <w:hyperlink r:id="rId10">
        <w:r>
          <w:rPr>
            <w:color w:val="467885"/>
            <w:u w:val="single" w:color="467885"/>
          </w:rPr>
          <w:t>http://www.regulations.gov/</w:t>
        </w:r>
      </w:hyperlink>
      <w:r>
        <w:t>, docket ID EPA-HQ- OPP-2025-0049, and the ICR supporting statement for this renewal located is in that docket</w:t>
      </w:r>
      <w:r>
        <w:rPr>
          <w:spacing w:val="40"/>
        </w:rPr>
        <w:t xml:space="preserve"> </w:t>
      </w:r>
      <w:r>
        <w:t>for additional information.</w:t>
      </w:r>
    </w:p>
    <w:p w:rsidR="006821FB" w:rsidP="006821FB" w14:paraId="1DF09C51" w14:textId="77777777">
      <w:pPr>
        <w:pStyle w:val="BodyText"/>
        <w:spacing w:before="25"/>
      </w:pPr>
    </w:p>
    <w:p w:rsidR="006821FB" w:rsidP="006821FB" w14:paraId="32A98AEC" w14:textId="77777777">
      <w:pPr>
        <w:pStyle w:val="BodyText"/>
        <w:spacing w:before="1" w:line="271" w:lineRule="auto"/>
        <w:ind w:left="120" w:right="193"/>
      </w:pPr>
      <w:r>
        <w:t>The</w:t>
      </w:r>
      <w:r>
        <w:rPr>
          <w:spacing w:val="-4"/>
        </w:rPr>
        <w:t xml:space="preserve"> </w:t>
      </w:r>
      <w:r>
        <w:t>Paperwork</w:t>
      </w:r>
      <w:r>
        <w:rPr>
          <w:spacing w:val="-3"/>
        </w:rPr>
        <w:t xml:space="preserve"> </w:t>
      </w:r>
      <w:r>
        <w:t>Reduction</w:t>
      </w:r>
      <w:r>
        <w:rPr>
          <w:spacing w:val="-3"/>
        </w:rPr>
        <w:t xml:space="preserve"> </w:t>
      </w:r>
      <w:r>
        <w:t>Act</w:t>
      </w:r>
      <w:r>
        <w:rPr>
          <w:spacing w:val="-3"/>
        </w:rPr>
        <w:t xml:space="preserve"> </w:t>
      </w:r>
      <w:r>
        <w:t>(PRA)</w:t>
      </w:r>
      <w:r>
        <w:rPr>
          <w:spacing w:val="-3"/>
        </w:rPr>
        <w:t xml:space="preserve"> </w:t>
      </w:r>
      <w:r>
        <w:t>requires</w:t>
      </w:r>
      <w:r>
        <w:rPr>
          <w:spacing w:val="-3"/>
        </w:rPr>
        <w:t xml:space="preserve"> </w:t>
      </w:r>
      <w:r>
        <w:t>that</w:t>
      </w:r>
      <w:r>
        <w:rPr>
          <w:spacing w:val="-3"/>
        </w:rPr>
        <w:t xml:space="preserve"> </w:t>
      </w:r>
      <w:r>
        <w:t>agencies</w:t>
      </w:r>
      <w:r>
        <w:rPr>
          <w:spacing w:val="-3"/>
        </w:rPr>
        <w:t xml:space="preserve"> </w:t>
      </w:r>
      <w:r>
        <w:t>receive</w:t>
      </w:r>
      <w:r>
        <w:rPr>
          <w:spacing w:val="-4"/>
        </w:rPr>
        <w:t xml:space="preserve"> </w:t>
      </w:r>
      <w:r>
        <w:t>Office</w:t>
      </w:r>
      <w:r>
        <w:rPr>
          <w:spacing w:val="-4"/>
        </w:rPr>
        <w:t xml:space="preserve"> </w:t>
      </w:r>
      <w:r>
        <w:t>of</w:t>
      </w:r>
      <w:r>
        <w:rPr>
          <w:spacing w:val="-3"/>
        </w:rPr>
        <w:t xml:space="preserve"> </w:t>
      </w:r>
      <w:r>
        <w:t>Management</w:t>
      </w:r>
      <w:r>
        <w:rPr>
          <w:spacing w:val="-3"/>
        </w:rPr>
        <w:t xml:space="preserve"> </w:t>
      </w:r>
      <w:r>
        <w:t>and Budget (OMB) clearance before requesting most types of information from the public. In order to</w:t>
      </w:r>
      <w:r>
        <w:rPr>
          <w:spacing w:val="-1"/>
        </w:rPr>
        <w:t xml:space="preserve"> </w:t>
      </w:r>
      <w:r>
        <w:t>receive</w:t>
      </w:r>
      <w:r>
        <w:rPr>
          <w:spacing w:val="-1"/>
        </w:rPr>
        <w:t xml:space="preserve"> </w:t>
      </w:r>
      <w:r>
        <w:t>OMB</w:t>
      </w:r>
      <w:r>
        <w:rPr>
          <w:spacing w:val="-1"/>
        </w:rPr>
        <w:t xml:space="preserve"> </w:t>
      </w:r>
      <w:r>
        <w:t>clearance, federal agencies prepare</w:t>
      </w:r>
      <w:r>
        <w:rPr>
          <w:spacing w:val="-1"/>
        </w:rPr>
        <w:t xml:space="preserve"> </w:t>
      </w:r>
      <w:r>
        <w:t>draft ICRs providing an overview of the information collection and estimates of the cost and time for the public to respond. The agencies consult with potential respondents and the public about the ICR and, where appropriate, incorporate comments received. The draft ICR is then sent to OMB for its review and approval. These ICRs are periodically renewed.</w:t>
      </w:r>
    </w:p>
    <w:p w:rsidR="006821FB" w:rsidP="006821FB" w14:paraId="2D433BC1" w14:textId="77777777">
      <w:pPr>
        <w:pStyle w:val="BodyText"/>
        <w:spacing w:before="29"/>
      </w:pPr>
    </w:p>
    <w:p w:rsidR="006821FB" w:rsidP="004146B1" w14:paraId="6DFD22C5" w14:textId="5201BC6A">
      <w:pPr>
        <w:pStyle w:val="BodyText"/>
        <w:spacing w:line="271" w:lineRule="auto"/>
        <w:ind w:left="120" w:right="193"/>
      </w:pPr>
      <w:r>
        <w:t>This</w:t>
      </w:r>
      <w:r>
        <w:rPr>
          <w:spacing w:val="-3"/>
        </w:rPr>
        <w:t xml:space="preserve"> </w:t>
      </w:r>
      <w:r>
        <w:t>is</w:t>
      </w:r>
      <w:r>
        <w:rPr>
          <w:spacing w:val="-3"/>
        </w:rPr>
        <w:t xml:space="preserve"> </w:t>
      </w:r>
      <w:r>
        <w:t>a</w:t>
      </w:r>
      <w:r>
        <w:rPr>
          <w:spacing w:val="-3"/>
        </w:rPr>
        <w:t xml:space="preserve"> </w:t>
      </w:r>
      <w:r>
        <w:t>new</w:t>
      </w:r>
      <w:r>
        <w:rPr>
          <w:spacing w:val="-3"/>
        </w:rPr>
        <w:t xml:space="preserve"> </w:t>
      </w:r>
      <w:r>
        <w:t>information</w:t>
      </w:r>
      <w:r>
        <w:rPr>
          <w:spacing w:val="-3"/>
        </w:rPr>
        <w:t xml:space="preserve"> </w:t>
      </w:r>
      <w:r>
        <w:t>collection</w:t>
      </w:r>
      <w:r>
        <w:rPr>
          <w:spacing w:val="-3"/>
        </w:rPr>
        <w:t xml:space="preserve"> </w:t>
      </w:r>
      <w:r>
        <w:t>activity</w:t>
      </w:r>
      <w:r>
        <w:rPr>
          <w:spacing w:val="-3"/>
        </w:rPr>
        <w:t xml:space="preserve"> </w:t>
      </w:r>
      <w:r>
        <w:t>that</w:t>
      </w:r>
      <w:r>
        <w:rPr>
          <w:spacing w:val="-3"/>
        </w:rPr>
        <w:t xml:space="preserve"> </w:t>
      </w:r>
      <w:r>
        <w:t>covers</w:t>
      </w:r>
      <w:r>
        <w:rPr>
          <w:spacing w:val="-3"/>
        </w:rPr>
        <w:t xml:space="preserve"> </w:t>
      </w:r>
      <w:r>
        <w:t>the</w:t>
      </w:r>
      <w:r>
        <w:rPr>
          <w:spacing w:val="-4"/>
        </w:rPr>
        <w:t xml:space="preserve"> </w:t>
      </w:r>
      <w:r>
        <w:t>paperwork</w:t>
      </w:r>
      <w:r>
        <w:rPr>
          <w:spacing w:val="-3"/>
        </w:rPr>
        <w:t xml:space="preserve"> </w:t>
      </w:r>
      <w:r>
        <w:t>burden</w:t>
      </w:r>
      <w:r>
        <w:rPr>
          <w:spacing w:val="-3"/>
        </w:rPr>
        <w:t xml:space="preserve"> </w:t>
      </w:r>
      <w:r>
        <w:t>for</w:t>
      </w:r>
      <w:r>
        <w:rPr>
          <w:spacing w:val="-3"/>
        </w:rPr>
        <w:t xml:space="preserve"> </w:t>
      </w:r>
      <w:r>
        <w:t>the</w:t>
      </w:r>
      <w:r>
        <w:rPr>
          <w:spacing w:val="-4"/>
        </w:rPr>
        <w:t xml:space="preserve"> </w:t>
      </w:r>
      <w:r>
        <w:t xml:space="preserve">tracking the adoption of bilingual labeling of pesticide products. This ICR was developed as part of a requirement by the PRIA. PRIA was enacted in 2004 and established a new system for registering pesticides including fees and guaranteed decision times, along with funding for farmworker protection activities. PRIA was reauthorized in 2007, 2012, 2019, and most recently on December </w:t>
      </w:r>
      <w:r>
        <w:t>29, 2022 (PRIA 5). PRIA 5 amended the FIFRA to require bilingual language translation for sections of the end-use pesticide product labels where translation is available in the EPA Spanish Translation Guide for Pesticide Labeling (or the Spanish Translation Guide). PRIA 5 requires that each registered pesticide product released for shipment include either the bilingual language translation for sections of the labeling contained in EPA’s Spanish Translation Guide for Pesticide Labeling on the pesticide product container, or a link to such translation via scannable technology or other electronic method</w:t>
      </w:r>
      <w:r w:rsidR="004146B1">
        <w:t xml:space="preserve">s </w:t>
      </w:r>
      <w:r>
        <w:t>readily</w:t>
      </w:r>
      <w:r>
        <w:rPr>
          <w:spacing w:val="-3"/>
        </w:rPr>
        <w:t xml:space="preserve"> </w:t>
      </w:r>
      <w:r>
        <w:t>accessible</w:t>
      </w:r>
      <w:r>
        <w:rPr>
          <w:spacing w:val="-3"/>
        </w:rPr>
        <w:t xml:space="preserve"> </w:t>
      </w:r>
      <w:r>
        <w:t>on</w:t>
      </w:r>
      <w:r>
        <w:rPr>
          <w:spacing w:val="-2"/>
        </w:rPr>
        <w:t xml:space="preserve"> </w:t>
      </w:r>
      <w:r>
        <w:t>the</w:t>
      </w:r>
      <w:r>
        <w:rPr>
          <w:spacing w:val="-3"/>
        </w:rPr>
        <w:t xml:space="preserve"> </w:t>
      </w:r>
      <w:r>
        <w:t>product</w:t>
      </w:r>
      <w:r>
        <w:rPr>
          <w:spacing w:val="-2"/>
        </w:rPr>
        <w:t xml:space="preserve"> label.</w:t>
      </w:r>
    </w:p>
    <w:p w:rsidR="006821FB" w:rsidP="006821FB" w14:paraId="232BBFDA" w14:textId="77777777">
      <w:pPr>
        <w:pStyle w:val="BodyText"/>
        <w:spacing w:before="89"/>
      </w:pPr>
    </w:p>
    <w:p w:rsidR="006821FB" w:rsidP="006821FB" w14:paraId="606BD168" w14:textId="77777777">
      <w:pPr>
        <w:pStyle w:val="BodyText"/>
        <w:ind w:left="120"/>
      </w:pPr>
      <w:r>
        <w:t>Please</w:t>
      </w:r>
      <w:r>
        <w:rPr>
          <w:spacing w:val="-3"/>
        </w:rPr>
        <w:t xml:space="preserve"> </w:t>
      </w:r>
      <w:r>
        <w:t>provide</w:t>
      </w:r>
      <w:r>
        <w:rPr>
          <w:spacing w:val="-2"/>
        </w:rPr>
        <w:t xml:space="preserve"> </w:t>
      </w:r>
      <w:r>
        <w:t>responses</w:t>
      </w:r>
      <w:r>
        <w:rPr>
          <w:spacing w:val="-1"/>
        </w:rPr>
        <w:t xml:space="preserve"> </w:t>
      </w:r>
      <w:r>
        <w:t>back</w:t>
      </w:r>
      <w:r>
        <w:rPr>
          <w:spacing w:val="-2"/>
        </w:rPr>
        <w:t xml:space="preserve"> </w:t>
      </w:r>
      <w:r>
        <w:t>by</w:t>
      </w:r>
      <w:r>
        <w:rPr>
          <w:spacing w:val="-1"/>
        </w:rPr>
        <w:t xml:space="preserve"> </w:t>
      </w:r>
      <w:r>
        <w:t>EPA</w:t>
      </w:r>
      <w:r>
        <w:rPr>
          <w:spacing w:val="-2"/>
        </w:rPr>
        <w:t xml:space="preserve"> </w:t>
      </w:r>
      <w:r>
        <w:t>by</w:t>
      </w:r>
      <w:r>
        <w:rPr>
          <w:spacing w:val="-2"/>
        </w:rPr>
        <w:t xml:space="preserve"> </w:t>
      </w:r>
      <w:r>
        <w:t>Wednesday,</w:t>
      </w:r>
      <w:r>
        <w:rPr>
          <w:spacing w:val="-1"/>
        </w:rPr>
        <w:t xml:space="preserve"> </w:t>
      </w:r>
      <w:r>
        <w:t>August</w:t>
      </w:r>
      <w:r>
        <w:rPr>
          <w:spacing w:val="-1"/>
        </w:rPr>
        <w:t xml:space="preserve"> </w:t>
      </w:r>
      <w:r>
        <w:t>6,</w:t>
      </w:r>
      <w:r>
        <w:rPr>
          <w:spacing w:val="-1"/>
        </w:rPr>
        <w:t xml:space="preserve"> </w:t>
      </w:r>
      <w:r>
        <w:rPr>
          <w:spacing w:val="-2"/>
        </w:rPr>
        <w:t>2025.</w:t>
      </w:r>
    </w:p>
    <w:p w:rsidR="00FA5999" w:rsidP="00FA5999" w14:paraId="5E092AD4" w14:textId="77777777">
      <w:pPr>
        <w:spacing w:before="38" w:line="278" w:lineRule="auto"/>
        <w:ind w:right="2794"/>
      </w:pPr>
    </w:p>
    <w:p w:rsidR="00FA5999" w14:paraId="46C6295A" w14:textId="3B2D4487">
      <w:r>
        <w:br w:type="page"/>
      </w:r>
    </w:p>
    <w:p w:rsidR="006F48D9" w:rsidRPr="00F50DD1" w:rsidP="006F48D9" w14:paraId="7C7D8642" w14:textId="46542427">
      <w:pPr>
        <w:pStyle w:val="Header"/>
        <w:rPr>
          <w:rFonts w:ascii="Calibri" w:hAnsi="Calibri" w:cs="Calibri"/>
          <w:sz w:val="22"/>
          <w:szCs w:val="22"/>
          <w:lang w:val="es-GT"/>
        </w:rPr>
      </w:pPr>
      <w:r w:rsidRPr="00F50DD1">
        <w:rPr>
          <w:rFonts w:ascii="Calibri" w:hAnsi="Calibri" w:cs="Calibri"/>
          <w:sz w:val="22"/>
          <w:szCs w:val="22"/>
          <w:lang w:val="es-GT"/>
        </w:rPr>
        <w:t xml:space="preserve">EPA ICR No. </w:t>
      </w:r>
      <w:r w:rsidRPr="00F50DD1">
        <w:rPr>
          <w:rStyle w:val="normaltextrun"/>
          <w:rFonts w:ascii="Calibri" w:hAnsi="Calibri" w:eastAsiaTheme="majorEastAsia" w:cs="Calibri"/>
          <w:sz w:val="22"/>
          <w:szCs w:val="22"/>
          <w:lang w:val="es-GT"/>
        </w:rPr>
        <w:t>7795.01</w:t>
      </w:r>
      <w:r w:rsidRPr="00F50DD1">
        <w:rPr>
          <w:rStyle w:val="normaltextrun"/>
          <w:rFonts w:ascii="Calibri" w:hAnsi="Calibri" w:eastAsiaTheme="majorEastAsia" w:cs="Calibri"/>
          <w:sz w:val="22"/>
          <w:szCs w:val="22"/>
          <w:lang w:val="es-GT"/>
        </w:rPr>
        <w:tab/>
      </w:r>
      <w:r w:rsidRPr="00F50DD1">
        <w:rPr>
          <w:rStyle w:val="normaltextrun"/>
          <w:rFonts w:ascii="Calibri" w:hAnsi="Calibri" w:eastAsiaTheme="majorEastAsia" w:cs="Calibri"/>
          <w:sz w:val="22"/>
          <w:szCs w:val="22"/>
          <w:lang w:val="es-GT"/>
        </w:rPr>
        <w:tab/>
      </w:r>
      <w:r w:rsidRPr="00F50DD1">
        <w:rPr>
          <w:rFonts w:ascii="Calibri" w:hAnsi="Calibri" w:cs="Calibri"/>
          <w:sz w:val="22"/>
          <w:szCs w:val="22"/>
          <w:lang w:val="es-GT"/>
        </w:rPr>
        <w:t>OMB CONTROL NO. 2070-NEW</w:t>
      </w:r>
    </w:p>
    <w:p w:rsidR="00841A1A" w:rsidRPr="006F48D9" w:rsidP="00841A1A" w14:paraId="32A21D29" w14:textId="76947A93">
      <w:pPr>
        <w:spacing w:before="38" w:line="278" w:lineRule="auto"/>
        <w:rPr>
          <w:rFonts w:ascii="Calibri" w:hAnsi="Calibri" w:cs="Calibri"/>
          <w:b/>
          <w:bCs/>
          <w:lang w:val="es-GT"/>
        </w:rPr>
      </w:pPr>
    </w:p>
    <w:p w:rsidR="00FA5999" w:rsidP="00CA6953" w14:paraId="3A808C27" w14:textId="79F7CDE1">
      <w:pPr>
        <w:spacing w:before="38" w:line="278" w:lineRule="auto"/>
        <w:jc w:val="center"/>
        <w:rPr>
          <w:rFonts w:ascii="Calibri" w:hAnsi="Calibri" w:cs="Calibri"/>
          <w:b/>
          <w:bCs/>
        </w:rPr>
      </w:pPr>
      <w:r w:rsidRPr="00FA5999">
        <w:rPr>
          <w:rFonts w:ascii="Calibri" w:hAnsi="Calibri" w:cs="Calibri"/>
          <w:b/>
          <w:bCs/>
        </w:rPr>
        <w:t>Consultation Questions for “Bilingual Pesticide Labeling Tracking”</w:t>
      </w:r>
    </w:p>
    <w:p w:rsidR="00BE44F1" w:rsidRPr="00FA5999" w:rsidP="00BE44F1" w14:paraId="19D4CBC0" w14:textId="77777777">
      <w:pPr>
        <w:pBdr>
          <w:bottom w:val="single" w:sz="4" w:space="1" w:color="auto"/>
        </w:pBdr>
        <w:spacing w:before="38" w:line="278" w:lineRule="auto"/>
        <w:jc w:val="center"/>
        <w:rPr>
          <w:rFonts w:ascii="Calibri" w:hAnsi="Calibri" w:cs="Calibri"/>
          <w:b/>
          <w:bCs/>
        </w:rPr>
      </w:pPr>
    </w:p>
    <w:p w:rsidR="00FA5999" w:rsidRPr="00FA5999" w:rsidP="00CA6953" w14:paraId="708D7B33" w14:textId="77777777">
      <w:pPr>
        <w:spacing w:before="38" w:line="278" w:lineRule="auto"/>
        <w:rPr>
          <w:rFonts w:ascii="Calibri" w:hAnsi="Calibri" w:cs="Calibri"/>
          <w:b/>
          <w:bCs/>
        </w:rPr>
      </w:pPr>
      <w:r w:rsidRPr="00FA5999">
        <w:rPr>
          <w:rFonts w:ascii="Calibri" w:hAnsi="Calibri" w:cs="Calibri"/>
          <w:b/>
          <w:bCs/>
        </w:rPr>
        <w:t>(1)</w:t>
      </w:r>
      <w:r w:rsidRPr="00FA5999">
        <w:rPr>
          <w:rFonts w:ascii="Calibri" w:hAnsi="Calibri" w:cs="Calibri"/>
          <w:b/>
          <w:bCs/>
        </w:rPr>
        <w:tab/>
        <w:t>Publicly Available Data</w:t>
      </w:r>
    </w:p>
    <w:p w:rsidR="00FA5999" w:rsidRPr="00FA5999" w:rsidP="00CA6953" w14:paraId="1544B3F7" w14:textId="205D773F">
      <w:pPr>
        <w:numPr>
          <w:ilvl w:val="0"/>
          <w:numId w:val="53"/>
        </w:numPr>
        <w:spacing w:before="38" w:line="278" w:lineRule="auto"/>
        <w:rPr>
          <w:rFonts w:ascii="Calibri" w:hAnsi="Calibri" w:cs="Calibri"/>
        </w:rPr>
      </w:pPr>
      <w:r w:rsidRPr="00FA5999">
        <w:rPr>
          <w:rFonts w:ascii="Calibri" w:hAnsi="Calibri" w:cs="Calibri"/>
        </w:rPr>
        <w:t xml:space="preserve">Is the information/data required by PRIA 5 available from any public source, or already collected by another office at EPA or by another agency? </w:t>
      </w:r>
    </w:p>
    <w:p w:rsidR="00FA5999" w:rsidP="00CA6953" w14:paraId="57DE2C79" w14:textId="7310EF57">
      <w:pPr>
        <w:numPr>
          <w:ilvl w:val="0"/>
          <w:numId w:val="53"/>
        </w:numPr>
        <w:spacing w:before="38" w:line="278" w:lineRule="auto"/>
        <w:rPr>
          <w:rFonts w:ascii="Calibri" w:hAnsi="Calibri" w:cs="Calibri"/>
        </w:rPr>
      </w:pPr>
      <w:r w:rsidRPr="00FA5999">
        <w:rPr>
          <w:rFonts w:ascii="Calibri" w:hAnsi="Calibri" w:cs="Calibri"/>
        </w:rPr>
        <w:t xml:space="preserve">If yes, where can you find the data? (Does your answer indicate a true duplication, or does the input indicate that certain data elements are available, but that they don’t meet our information collection request data needs as required by PRIA 5?) </w:t>
      </w:r>
    </w:p>
    <w:p w:rsidR="00BE44F1" w:rsidRPr="00FA5999" w:rsidP="00BE44F1" w14:paraId="771A85BB" w14:textId="77777777">
      <w:pPr>
        <w:pBdr>
          <w:bottom w:val="single" w:sz="4" w:space="1" w:color="auto"/>
        </w:pBdr>
        <w:spacing w:before="38" w:line="278" w:lineRule="auto"/>
        <w:rPr>
          <w:rFonts w:ascii="Calibri" w:hAnsi="Calibri" w:cs="Calibri"/>
        </w:rPr>
      </w:pPr>
    </w:p>
    <w:p w:rsidR="00FA5999" w:rsidRPr="00FA5999" w:rsidP="00CA6953" w14:paraId="015D0570" w14:textId="77777777">
      <w:pPr>
        <w:spacing w:before="38" w:line="278" w:lineRule="auto"/>
        <w:rPr>
          <w:rFonts w:ascii="Calibri" w:hAnsi="Calibri" w:cs="Calibri"/>
          <w:b/>
          <w:bCs/>
        </w:rPr>
      </w:pPr>
      <w:r w:rsidRPr="00FA5999">
        <w:rPr>
          <w:rFonts w:ascii="Calibri" w:hAnsi="Calibri" w:cs="Calibri"/>
          <w:b/>
          <w:bCs/>
        </w:rPr>
        <w:t>(2)</w:t>
      </w:r>
      <w:r w:rsidRPr="00FA5999">
        <w:rPr>
          <w:rFonts w:ascii="Calibri" w:hAnsi="Calibri" w:cs="Calibri"/>
          <w:b/>
          <w:bCs/>
        </w:rPr>
        <w:tab/>
        <w:t>Clarity of Instructions</w:t>
      </w:r>
    </w:p>
    <w:p w:rsidR="00FA5999" w:rsidRPr="00FA5999" w:rsidP="00CA6953" w14:paraId="4E080026" w14:textId="134F05EA">
      <w:pPr>
        <w:numPr>
          <w:ilvl w:val="0"/>
          <w:numId w:val="54"/>
        </w:numPr>
        <w:spacing w:before="38" w:line="278" w:lineRule="auto"/>
        <w:rPr>
          <w:rFonts w:ascii="Calibri" w:hAnsi="Calibri" w:cs="Calibri"/>
        </w:rPr>
      </w:pPr>
      <w:r w:rsidRPr="00FA5999">
        <w:rPr>
          <w:rFonts w:ascii="Calibri" w:hAnsi="Calibri" w:cs="Calibri"/>
        </w:rPr>
        <w:t xml:space="preserve">The ICR is intended to inform EPA about whether respondents are in compliance with the PRIA 5 bilingual labeling requirements. The revised MyPeST application interface would be designed so that the tile with the list of products would also contain information about the pesticide product type and a space to indicate whether each product is in compliance with bilingual labeling requirements. This would allow the Agency to more easily determine the extent of compliance (i.e., the percentage of RUPs with the required bilingual labeling). </w:t>
      </w:r>
    </w:p>
    <w:p w:rsidR="00FA5999" w:rsidRPr="00FA5999" w:rsidP="00CA6953" w14:paraId="5C7E999D" w14:textId="6E00329E">
      <w:pPr>
        <w:numPr>
          <w:ilvl w:val="0"/>
          <w:numId w:val="54"/>
        </w:numPr>
        <w:spacing w:before="38" w:line="278" w:lineRule="auto"/>
        <w:rPr>
          <w:rFonts w:ascii="Calibri" w:hAnsi="Calibri" w:cs="Calibri"/>
        </w:rPr>
      </w:pPr>
      <w:r w:rsidRPr="00FA5999">
        <w:rPr>
          <w:rFonts w:ascii="Calibri" w:hAnsi="Calibri" w:cs="Calibri"/>
        </w:rPr>
        <w:t xml:space="preserve">Based on the instructions (form instructions, statute, PR Notices, etc.), is it clear what you are required to do and how to submit such data? If not, what suggestions do you have to clarify the instructions? </w:t>
      </w:r>
    </w:p>
    <w:p w:rsidR="00FA5999" w:rsidRPr="00FA5999" w:rsidP="00CA6953" w14:paraId="7FD8071B" w14:textId="77777777">
      <w:pPr>
        <w:numPr>
          <w:ilvl w:val="0"/>
          <w:numId w:val="54"/>
        </w:numPr>
        <w:spacing w:before="38" w:line="278" w:lineRule="auto"/>
        <w:rPr>
          <w:rFonts w:ascii="Calibri" w:hAnsi="Calibri" w:cs="Calibri"/>
        </w:rPr>
      </w:pPr>
      <w:r w:rsidRPr="00FA5999">
        <w:rPr>
          <w:rFonts w:ascii="Calibri" w:hAnsi="Calibri" w:cs="Calibri"/>
        </w:rPr>
        <w:t>Based on the instructions, how much effort (high/medium/low) did it take to complete the bilingual labeling question on the MyPeST application? Are there ways to streamline reporting while still indicating to EPA which of your products are in compliance? </w:t>
      </w:r>
    </w:p>
    <w:p w:rsidR="00FA5999" w:rsidRPr="00FA5999" w:rsidP="00BE44F1" w14:paraId="1D95864E" w14:textId="77777777">
      <w:pPr>
        <w:pBdr>
          <w:bottom w:val="single" w:sz="4" w:space="1" w:color="auto"/>
        </w:pBdr>
        <w:spacing w:before="38" w:line="278" w:lineRule="auto"/>
        <w:rPr>
          <w:rFonts w:ascii="Calibri" w:hAnsi="Calibri" w:cs="Calibri"/>
        </w:rPr>
      </w:pPr>
    </w:p>
    <w:p w:rsidR="00FA5999" w:rsidRPr="00FA5999" w:rsidP="00CA6953" w14:paraId="0C4E1C9B" w14:textId="77777777">
      <w:pPr>
        <w:spacing w:before="38" w:line="278" w:lineRule="auto"/>
        <w:rPr>
          <w:rFonts w:ascii="Calibri" w:hAnsi="Calibri" w:cs="Calibri"/>
          <w:b/>
          <w:bCs/>
        </w:rPr>
      </w:pPr>
      <w:r w:rsidRPr="00FA5999">
        <w:rPr>
          <w:rFonts w:ascii="Calibri" w:hAnsi="Calibri" w:cs="Calibri"/>
          <w:b/>
          <w:bCs/>
        </w:rPr>
        <w:t>(3)</w:t>
      </w:r>
      <w:r w:rsidRPr="00FA5999">
        <w:rPr>
          <w:rFonts w:ascii="Calibri" w:hAnsi="Calibri" w:cs="Calibri"/>
          <w:b/>
          <w:bCs/>
        </w:rPr>
        <w:tab/>
        <w:t>Electronic Reporting and Record keeping</w:t>
      </w:r>
    </w:p>
    <w:p w:rsidR="00FA5999" w:rsidRPr="00FA5999" w:rsidP="00CA6953" w14:paraId="2BAC179D" w14:textId="37CBFC6C">
      <w:pPr>
        <w:numPr>
          <w:ilvl w:val="0"/>
          <w:numId w:val="55"/>
        </w:numPr>
        <w:spacing w:before="38" w:line="278" w:lineRule="auto"/>
        <w:rPr>
          <w:rFonts w:ascii="Calibri" w:hAnsi="Calibri" w:cs="Calibri"/>
        </w:rPr>
      </w:pPr>
      <w:r w:rsidRPr="00FA5999">
        <w:rPr>
          <w:rFonts w:ascii="Calibri" w:hAnsi="Calibri" w:cs="Calibri"/>
        </w:rPr>
        <w:t xml:space="preserve">Are you interested in pursuing reporting via MyPeST rather than a form that must be filled out manually and returned via email? </w:t>
      </w:r>
    </w:p>
    <w:p w:rsidR="00FA5999" w:rsidRPr="00FA5999" w:rsidP="00CA6953" w14:paraId="0412A972" w14:textId="77777777">
      <w:pPr>
        <w:numPr>
          <w:ilvl w:val="0"/>
          <w:numId w:val="55"/>
        </w:numPr>
        <w:spacing w:before="38" w:line="278" w:lineRule="auto"/>
        <w:rPr>
          <w:rFonts w:ascii="Calibri" w:hAnsi="Calibri" w:cs="Calibri"/>
        </w:rPr>
      </w:pPr>
      <w:r w:rsidRPr="00FA5999">
        <w:rPr>
          <w:rFonts w:ascii="Calibri" w:hAnsi="Calibri" w:cs="Calibri"/>
        </w:rPr>
        <w:t>What benefits would submission via MyPeST bring you in terms of burden reduction or greater efficiency in compiling the information? </w:t>
      </w:r>
    </w:p>
    <w:p w:rsidR="00FA5999" w:rsidRPr="00FA5999" w:rsidP="00BE44F1" w14:paraId="5AFB31DC" w14:textId="77777777">
      <w:pPr>
        <w:pBdr>
          <w:bottom w:val="single" w:sz="4" w:space="1" w:color="auto"/>
        </w:pBdr>
        <w:spacing w:before="38" w:line="278" w:lineRule="auto"/>
        <w:rPr>
          <w:rFonts w:ascii="Calibri" w:hAnsi="Calibri" w:cs="Calibri"/>
        </w:rPr>
      </w:pPr>
    </w:p>
    <w:p w:rsidR="00FA5999" w:rsidRPr="00FA5999" w:rsidP="00CA6953" w14:paraId="71B4AEA5" w14:textId="77777777">
      <w:pPr>
        <w:spacing w:before="38" w:line="278" w:lineRule="auto"/>
        <w:rPr>
          <w:rFonts w:ascii="Calibri" w:hAnsi="Calibri" w:cs="Calibri"/>
          <w:b/>
          <w:bCs/>
        </w:rPr>
      </w:pPr>
      <w:r w:rsidRPr="00FA5999">
        <w:rPr>
          <w:rFonts w:ascii="Calibri" w:hAnsi="Calibri" w:cs="Calibri"/>
          <w:b/>
          <w:bCs/>
        </w:rPr>
        <w:t>(4)</w:t>
      </w:r>
      <w:r w:rsidRPr="00FA5999">
        <w:rPr>
          <w:rFonts w:ascii="Calibri" w:hAnsi="Calibri" w:cs="Calibri"/>
          <w:b/>
          <w:bCs/>
        </w:rPr>
        <w:tab/>
        <w:t>Burden and Costs</w:t>
      </w:r>
    </w:p>
    <w:p w:rsidR="00FA5999" w:rsidRPr="00FA5999" w:rsidP="00CA6953" w14:paraId="0AA7DBF4" w14:textId="2B3DDB1B">
      <w:pPr>
        <w:numPr>
          <w:ilvl w:val="0"/>
          <w:numId w:val="50"/>
        </w:numPr>
        <w:spacing w:before="38" w:line="278" w:lineRule="auto"/>
        <w:rPr>
          <w:rFonts w:ascii="Calibri" w:hAnsi="Calibri" w:cs="Calibri"/>
        </w:rPr>
      </w:pPr>
      <w:r w:rsidRPr="00FA5999">
        <w:rPr>
          <w:rFonts w:ascii="Calibri" w:hAnsi="Calibri" w:cs="Calibri"/>
        </w:rPr>
        <w:t>The labor rates the Agency uses are based on the most recently available BLS NAICS fully loaded wage hourly rates (includes benefits and overhead by occupation as appropriate) by industry occupation. Are the labor rates accurate? </w:t>
      </w:r>
    </w:p>
    <w:p w:rsidR="00FA5999" w:rsidRPr="00FA5999" w:rsidP="00CA6953" w14:paraId="7C498EE7" w14:textId="376526C2">
      <w:pPr>
        <w:numPr>
          <w:ilvl w:val="0"/>
          <w:numId w:val="51"/>
        </w:numPr>
        <w:spacing w:before="38" w:line="278" w:lineRule="auto"/>
        <w:rPr>
          <w:rFonts w:ascii="Calibri" w:hAnsi="Calibri" w:cs="Calibri"/>
        </w:rPr>
      </w:pPr>
      <w:r w:rsidRPr="00FA5999">
        <w:rPr>
          <w:rFonts w:ascii="Calibri" w:hAnsi="Calibri" w:cs="Calibri"/>
        </w:rPr>
        <w:t>The Agency assumes there are no capital costs associated with this activity. Is that correct? </w:t>
      </w:r>
    </w:p>
    <w:p w:rsidR="00FA5999" w:rsidRPr="00FA5999" w:rsidP="00CA6953" w14:paraId="2CFC2C1B" w14:textId="77777777">
      <w:pPr>
        <w:numPr>
          <w:ilvl w:val="0"/>
          <w:numId w:val="52"/>
        </w:numPr>
        <w:spacing w:before="38" w:line="278" w:lineRule="auto"/>
        <w:rPr>
          <w:rFonts w:ascii="Calibri" w:hAnsi="Calibri" w:cs="Calibri"/>
        </w:rPr>
      </w:pPr>
      <w:r w:rsidRPr="00FA5999">
        <w:rPr>
          <w:rFonts w:ascii="Calibri" w:hAnsi="Calibri" w:cs="Calibri"/>
        </w:rPr>
        <w:t>Bearing in mind that the burden and cost estimates include only burden hours and costs associated with the paperwork involved with this ICR (e.g., the ICR does not include estimated burden hours and costs for conducting studies), are the estimated burden hours and labor rates to report on the burden to comply with the requirements under PRIA 5 accurate? If you provide burden (time) and cost estimates that are substantially different from EPA’s, please provide an explanation of how you arrived at your estimates. </w:t>
      </w:r>
    </w:p>
    <w:p w:rsidR="00EB53EC" w:rsidRPr="00D40E9B" w:rsidP="00E83421" w14:paraId="4D9238F4" w14:textId="20563F0D">
      <w:pPr>
        <w:spacing w:after="0" w:line="278" w:lineRule="auto"/>
        <w:rPr>
          <w:rFonts w:eastAsia="Times New Roman" w:cs="Times New Roman"/>
        </w:rPr>
      </w:pPr>
    </w:p>
    <w:sectPr w:rsidSect="0089393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6657" w14:paraId="2ACF00C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6657" w14:paraId="2B8DA1C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6657" w14:paraId="5AEE1E4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6657" w14:paraId="4B428B1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0" w:type="dxa"/>
        <w:right w:w="0" w:type="dxa"/>
      </w:tblCellMar>
      <w:tblLook w:val="06A0"/>
    </w:tblPr>
    <w:tblGrid>
      <w:gridCol w:w="3120"/>
      <w:gridCol w:w="3120"/>
      <w:gridCol w:w="3120"/>
    </w:tblGrid>
    <w:tr w14:paraId="56DF75FD" w14:textId="77777777" w:rsidTr="529B2ACA">
      <w:tblPrEx>
        <w:tblW w:w="0" w:type="auto"/>
        <w:tblLayout w:type="fixed"/>
        <w:tblCellMar>
          <w:left w:w="0" w:type="dxa"/>
          <w:right w:w="0" w:type="dxa"/>
        </w:tblCellMar>
        <w:tblLook w:val="06A0"/>
      </w:tblPrEx>
      <w:trPr>
        <w:trHeight w:val="300"/>
      </w:trPr>
      <w:tc>
        <w:tcPr>
          <w:tcW w:w="3120" w:type="dxa"/>
        </w:tcPr>
        <w:p w:rsidR="529B2ACA" w:rsidP="529B2ACA" w14:paraId="5AE86818" w14:textId="4164479B">
          <w:pPr>
            <w:pStyle w:val="Header"/>
            <w:ind w:left="-115"/>
          </w:pPr>
        </w:p>
      </w:tc>
      <w:tc>
        <w:tcPr>
          <w:tcW w:w="3120" w:type="dxa"/>
        </w:tcPr>
        <w:p w:rsidR="529B2ACA" w:rsidP="529B2ACA" w14:paraId="2193A7D9" w14:textId="3B8FA22D">
          <w:pPr>
            <w:pStyle w:val="Header"/>
            <w:jc w:val="center"/>
          </w:pPr>
        </w:p>
      </w:tc>
      <w:tc>
        <w:tcPr>
          <w:tcW w:w="3120" w:type="dxa"/>
        </w:tcPr>
        <w:p w:rsidR="529B2ACA" w:rsidP="529B2ACA" w14:paraId="6C90B2A0" w14:textId="05AAB5DD">
          <w:pPr>
            <w:pStyle w:val="Header"/>
            <w:ind w:right="-115"/>
            <w:jc w:val="right"/>
          </w:pPr>
        </w:p>
      </w:tc>
    </w:tr>
  </w:tbl>
  <w:p w:rsidR="00B67EEC" w14:paraId="55CFF543" w14:textId="0ED473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6657" w14:paraId="0509DFC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A"/>
    <w:multiLevelType w:val="multilevel"/>
    <w:tmpl w:val="00000000"/>
    <w:name w:val="AutoList14"/>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11F43CC"/>
    <w:multiLevelType w:val="multilevel"/>
    <w:tmpl w:val="4EFC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2C7BF6"/>
    <w:multiLevelType w:val="multilevel"/>
    <w:tmpl w:val="E53AA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CE4579"/>
    <w:multiLevelType w:val="multilevel"/>
    <w:tmpl w:val="0218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8CD4E5E"/>
    <w:multiLevelType w:val="hybridMultilevel"/>
    <w:tmpl w:val="69287F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6E2FD0"/>
    <w:multiLevelType w:val="multilevel"/>
    <w:tmpl w:val="C0F4F8F4"/>
    <w:lvl w:ilvl="0">
      <w:start w:val="7"/>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135B401C"/>
    <w:multiLevelType w:val="multilevel"/>
    <w:tmpl w:val="51E2E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60F7BEA"/>
    <w:multiLevelType w:val="multilevel"/>
    <w:tmpl w:val="B04AA6C6"/>
    <w:lvl w:ilvl="0">
      <w:start w:val="8"/>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17C2298C"/>
    <w:multiLevelType w:val="multilevel"/>
    <w:tmpl w:val="29D2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85F2882"/>
    <w:multiLevelType w:val="multilevel"/>
    <w:tmpl w:val="8EF0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F012A30"/>
    <w:multiLevelType w:val="multilevel"/>
    <w:tmpl w:val="43CEAE4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nsid w:val="23F35AE9"/>
    <w:multiLevelType w:val="multilevel"/>
    <w:tmpl w:val="CDAAA9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936CD3"/>
    <w:multiLevelType w:val="multilevel"/>
    <w:tmpl w:val="621C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B702A06"/>
    <w:multiLevelType w:val="multilevel"/>
    <w:tmpl w:val="D1A07ED2"/>
    <w:lvl w:ilvl="0">
      <w:start w:val="5"/>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nsid w:val="2BDF4430"/>
    <w:multiLevelType w:val="multilevel"/>
    <w:tmpl w:val="047C5DA8"/>
    <w:lvl w:ilvl="0">
      <w:start w:val="9"/>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2DB712B4"/>
    <w:multiLevelType w:val="multilevel"/>
    <w:tmpl w:val="9064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EBF044C"/>
    <w:multiLevelType w:val="multilevel"/>
    <w:tmpl w:val="15D600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0F01A88"/>
    <w:multiLevelType w:val="multilevel"/>
    <w:tmpl w:val="135E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13E4801"/>
    <w:multiLevelType w:val="hybridMultilevel"/>
    <w:tmpl w:val="11F4244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1ED1AA0"/>
    <w:multiLevelType w:val="multilevel"/>
    <w:tmpl w:val="4B8E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243782A"/>
    <w:multiLevelType w:val="multilevel"/>
    <w:tmpl w:val="4880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52F0E03"/>
    <w:multiLevelType w:val="multilevel"/>
    <w:tmpl w:val="626C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71F56F6"/>
    <w:multiLevelType w:val="multilevel"/>
    <w:tmpl w:val="E498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8A30E60"/>
    <w:multiLevelType w:val="multilevel"/>
    <w:tmpl w:val="596A91F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nsid w:val="3CEC6DFF"/>
    <w:multiLevelType w:val="multilevel"/>
    <w:tmpl w:val="1D886D7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nsid w:val="3ED542B4"/>
    <w:multiLevelType w:val="multilevel"/>
    <w:tmpl w:val="4C4094F2"/>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nsid w:val="3ED95571"/>
    <w:multiLevelType w:val="multilevel"/>
    <w:tmpl w:val="17B2529A"/>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nsid w:val="3F990404"/>
    <w:multiLevelType w:val="multilevel"/>
    <w:tmpl w:val="5DB8CE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295042C"/>
    <w:multiLevelType w:val="multilevel"/>
    <w:tmpl w:val="851632C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5B56B30"/>
    <w:multiLevelType w:val="multilevel"/>
    <w:tmpl w:val="AEF6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5E821A5"/>
    <w:multiLevelType w:val="multilevel"/>
    <w:tmpl w:val="DD268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72642D8"/>
    <w:multiLevelType w:val="multilevel"/>
    <w:tmpl w:val="47E81A2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nsid w:val="473B6996"/>
    <w:multiLevelType w:val="multilevel"/>
    <w:tmpl w:val="FD34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4A4A3CEB"/>
    <w:multiLevelType w:val="hybridMultilevel"/>
    <w:tmpl w:val="D3F85BB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D0A4D69"/>
    <w:multiLevelType w:val="multilevel"/>
    <w:tmpl w:val="0C0A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404661B"/>
    <w:multiLevelType w:val="multilevel"/>
    <w:tmpl w:val="D696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75F2BF4"/>
    <w:multiLevelType w:val="multilevel"/>
    <w:tmpl w:val="B3BE1E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79D75EC"/>
    <w:multiLevelType w:val="multilevel"/>
    <w:tmpl w:val="76DC5C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9044759"/>
    <w:multiLevelType w:val="multilevel"/>
    <w:tmpl w:val="B4A0F8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A7A55BD"/>
    <w:multiLevelType w:val="hybridMultilevel"/>
    <w:tmpl w:val="065C74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AB04E38"/>
    <w:multiLevelType w:val="multilevel"/>
    <w:tmpl w:val="FE6043E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0446077"/>
    <w:multiLevelType w:val="multilevel"/>
    <w:tmpl w:val="FA38D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2854646"/>
    <w:multiLevelType w:val="multilevel"/>
    <w:tmpl w:val="7F8C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63394F41"/>
    <w:multiLevelType w:val="multilevel"/>
    <w:tmpl w:val="8AFED72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4">
    <w:nsid w:val="668D6E66"/>
    <w:multiLevelType w:val="multilevel"/>
    <w:tmpl w:val="0D6C39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95C2B92"/>
    <w:multiLevelType w:val="multilevel"/>
    <w:tmpl w:val="7E724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6F002F51"/>
    <w:multiLevelType w:val="multilevel"/>
    <w:tmpl w:val="DE5869D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0414247"/>
    <w:multiLevelType w:val="multilevel"/>
    <w:tmpl w:val="CDE42D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0553F2B"/>
    <w:multiLevelType w:val="multilevel"/>
    <w:tmpl w:val="2B222F4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9">
    <w:nsid w:val="75C42058"/>
    <w:multiLevelType w:val="multilevel"/>
    <w:tmpl w:val="2282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76E203D3"/>
    <w:multiLevelType w:val="multilevel"/>
    <w:tmpl w:val="B07295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9AF0649"/>
    <w:multiLevelType w:val="hybridMultilevel"/>
    <w:tmpl w:val="90EE8AD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D6603BF"/>
    <w:multiLevelType w:val="multilevel"/>
    <w:tmpl w:val="CB7E2BA8"/>
    <w:styleLink w:val="StyleBulletedLatinCalibriLeft025Hanging025"/>
    <w:lvl w:ilvl="0">
      <w:start w:val="1"/>
      <w:numFmt w:val="bullet"/>
      <w:lvlText w:val="•"/>
      <w:lvlJc w:val="left"/>
      <w:pPr>
        <w:ind w:left="720" w:hanging="360"/>
      </w:pPr>
      <w:rPr>
        <w:rFonts w:ascii="Arial" w:hAnsi="Arial" w:hint="default"/>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nsid w:val="7F716418"/>
    <w:multiLevelType w:val="multilevel"/>
    <w:tmpl w:val="7B8C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FD97B4F"/>
    <w:multiLevelType w:val="multilevel"/>
    <w:tmpl w:val="D5B89F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5633940">
    <w:abstractNumId w:val="52"/>
  </w:num>
  <w:num w:numId="2" w16cid:durableId="131179189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700162481">
    <w:abstractNumId w:val="4"/>
  </w:num>
  <w:num w:numId="4" w16cid:durableId="1605532260">
    <w:abstractNumId w:val="39"/>
  </w:num>
  <w:num w:numId="5" w16cid:durableId="1413426831">
    <w:abstractNumId w:val="33"/>
  </w:num>
  <w:num w:numId="6" w16cid:durableId="298803599">
    <w:abstractNumId w:val="21"/>
  </w:num>
  <w:num w:numId="7" w16cid:durableId="672414818">
    <w:abstractNumId w:val="34"/>
  </w:num>
  <w:num w:numId="8" w16cid:durableId="1195196100">
    <w:abstractNumId w:val="49"/>
  </w:num>
  <w:num w:numId="9" w16cid:durableId="40829411">
    <w:abstractNumId w:val="2"/>
  </w:num>
  <w:num w:numId="10" w16cid:durableId="1691493428">
    <w:abstractNumId w:val="41"/>
  </w:num>
  <w:num w:numId="11" w16cid:durableId="1995600590">
    <w:abstractNumId w:val="15"/>
  </w:num>
  <w:num w:numId="12" w16cid:durableId="766342676">
    <w:abstractNumId w:val="35"/>
  </w:num>
  <w:num w:numId="13" w16cid:durableId="1137603359">
    <w:abstractNumId w:val="22"/>
  </w:num>
  <w:num w:numId="14" w16cid:durableId="2142534744">
    <w:abstractNumId w:val="19"/>
  </w:num>
  <w:num w:numId="15" w16cid:durableId="1285575635">
    <w:abstractNumId w:val="29"/>
  </w:num>
  <w:num w:numId="16" w16cid:durableId="1652515180">
    <w:abstractNumId w:val="8"/>
  </w:num>
  <w:num w:numId="17" w16cid:durableId="1517234769">
    <w:abstractNumId w:val="20"/>
  </w:num>
  <w:num w:numId="18" w16cid:durableId="1637637172">
    <w:abstractNumId w:val="9"/>
  </w:num>
  <w:num w:numId="19" w16cid:durableId="426853473">
    <w:abstractNumId w:val="53"/>
  </w:num>
  <w:num w:numId="20" w16cid:durableId="66152715">
    <w:abstractNumId w:val="36"/>
  </w:num>
  <w:num w:numId="21" w16cid:durableId="1549103812">
    <w:abstractNumId w:val="27"/>
  </w:num>
  <w:num w:numId="22" w16cid:durableId="171729333">
    <w:abstractNumId w:val="44"/>
  </w:num>
  <w:num w:numId="23" w16cid:durableId="1550337352">
    <w:abstractNumId w:val="11"/>
  </w:num>
  <w:num w:numId="24" w16cid:durableId="246235657">
    <w:abstractNumId w:val="54"/>
  </w:num>
  <w:num w:numId="25" w16cid:durableId="780297409">
    <w:abstractNumId w:val="37"/>
  </w:num>
  <w:num w:numId="26" w16cid:durableId="524094492">
    <w:abstractNumId w:val="47"/>
  </w:num>
  <w:num w:numId="27" w16cid:durableId="656421633">
    <w:abstractNumId w:val="50"/>
  </w:num>
  <w:num w:numId="28" w16cid:durableId="2086951713">
    <w:abstractNumId w:val="46"/>
  </w:num>
  <w:num w:numId="29" w16cid:durableId="1329822223">
    <w:abstractNumId w:val="40"/>
  </w:num>
  <w:num w:numId="30" w16cid:durableId="608927385">
    <w:abstractNumId w:val="28"/>
  </w:num>
  <w:num w:numId="31" w16cid:durableId="582639762">
    <w:abstractNumId w:val="30"/>
  </w:num>
  <w:num w:numId="32" w16cid:durableId="1082294179">
    <w:abstractNumId w:val="38"/>
  </w:num>
  <w:num w:numId="33" w16cid:durableId="194467375">
    <w:abstractNumId w:val="16"/>
  </w:num>
  <w:num w:numId="34" w16cid:durableId="323821791">
    <w:abstractNumId w:val="32"/>
  </w:num>
  <w:num w:numId="35" w16cid:durableId="109319916">
    <w:abstractNumId w:val="6"/>
  </w:num>
  <w:num w:numId="36" w16cid:durableId="904417882">
    <w:abstractNumId w:val="45"/>
  </w:num>
  <w:num w:numId="37" w16cid:durableId="1261984775">
    <w:abstractNumId w:val="43"/>
  </w:num>
  <w:num w:numId="38" w16cid:durableId="1990400548">
    <w:abstractNumId w:val="10"/>
  </w:num>
  <w:num w:numId="39" w16cid:durableId="1646353487">
    <w:abstractNumId w:val="3"/>
  </w:num>
  <w:num w:numId="40" w16cid:durableId="1956978305">
    <w:abstractNumId w:val="1"/>
  </w:num>
  <w:num w:numId="41" w16cid:durableId="1585412683">
    <w:abstractNumId w:val="42"/>
  </w:num>
  <w:num w:numId="42" w16cid:durableId="1968391757">
    <w:abstractNumId w:val="17"/>
  </w:num>
  <w:num w:numId="43" w16cid:durableId="388529641">
    <w:abstractNumId w:val="12"/>
  </w:num>
  <w:num w:numId="44" w16cid:durableId="409737652">
    <w:abstractNumId w:val="26"/>
  </w:num>
  <w:num w:numId="45" w16cid:durableId="1360619508">
    <w:abstractNumId w:val="13"/>
  </w:num>
  <w:num w:numId="46" w16cid:durableId="1516075950">
    <w:abstractNumId w:val="25"/>
  </w:num>
  <w:num w:numId="47" w16cid:durableId="1949895602">
    <w:abstractNumId w:val="5"/>
  </w:num>
  <w:num w:numId="48" w16cid:durableId="692924202">
    <w:abstractNumId w:val="7"/>
  </w:num>
  <w:num w:numId="49" w16cid:durableId="1859462039">
    <w:abstractNumId w:val="14"/>
  </w:num>
  <w:num w:numId="50" w16cid:durableId="589046957">
    <w:abstractNumId w:val="48"/>
  </w:num>
  <w:num w:numId="51" w16cid:durableId="1932199511">
    <w:abstractNumId w:val="23"/>
  </w:num>
  <w:num w:numId="52" w16cid:durableId="1158301528">
    <w:abstractNumId w:val="31"/>
  </w:num>
  <w:num w:numId="53" w16cid:durableId="168445140">
    <w:abstractNumId w:val="24"/>
  </w:num>
  <w:num w:numId="54" w16cid:durableId="1705209630">
    <w:abstractNumId w:val="18"/>
  </w:num>
  <w:num w:numId="55" w16cid:durableId="2103378389">
    <w:abstractNumId w:val="51"/>
  </w:num>
  <w:num w:numId="56" w16cid:durableId="20853695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529055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725948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0419462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53302325">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04955333">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68A94D"/>
    <w:rsid w:val="00006BF8"/>
    <w:rsid w:val="0001697B"/>
    <w:rsid w:val="00022F82"/>
    <w:rsid w:val="000252FC"/>
    <w:rsid w:val="00027AFB"/>
    <w:rsid w:val="00036449"/>
    <w:rsid w:val="000379AA"/>
    <w:rsid w:val="00050D84"/>
    <w:rsid w:val="000554FE"/>
    <w:rsid w:val="00063B82"/>
    <w:rsid w:val="000666E2"/>
    <w:rsid w:val="00083385"/>
    <w:rsid w:val="00093842"/>
    <w:rsid w:val="00096206"/>
    <w:rsid w:val="000A23DD"/>
    <w:rsid w:val="000A3056"/>
    <w:rsid w:val="000A46FE"/>
    <w:rsid w:val="000B6500"/>
    <w:rsid w:val="000C3D6F"/>
    <w:rsid w:val="000D7128"/>
    <w:rsid w:val="000E523C"/>
    <w:rsid w:val="000E68A5"/>
    <w:rsid w:val="000F3AEC"/>
    <w:rsid w:val="000F6BDA"/>
    <w:rsid w:val="00100BB1"/>
    <w:rsid w:val="00114C56"/>
    <w:rsid w:val="00117934"/>
    <w:rsid w:val="00141B3F"/>
    <w:rsid w:val="00146735"/>
    <w:rsid w:val="00151388"/>
    <w:rsid w:val="00151D57"/>
    <w:rsid w:val="0015208B"/>
    <w:rsid w:val="00161BB8"/>
    <w:rsid w:val="00162416"/>
    <w:rsid w:val="00165A5C"/>
    <w:rsid w:val="001935E4"/>
    <w:rsid w:val="0019510B"/>
    <w:rsid w:val="00197364"/>
    <w:rsid w:val="001A204B"/>
    <w:rsid w:val="001A228A"/>
    <w:rsid w:val="001A4D42"/>
    <w:rsid w:val="001A7506"/>
    <w:rsid w:val="001B0212"/>
    <w:rsid w:val="001C04DB"/>
    <w:rsid w:val="001D1789"/>
    <w:rsid w:val="001D7227"/>
    <w:rsid w:val="001E32BA"/>
    <w:rsid w:val="001E6F63"/>
    <w:rsid w:val="002066A2"/>
    <w:rsid w:val="00211622"/>
    <w:rsid w:val="0022371E"/>
    <w:rsid w:val="00224067"/>
    <w:rsid w:val="002334AE"/>
    <w:rsid w:val="00236657"/>
    <w:rsid w:val="0024159B"/>
    <w:rsid w:val="00241CB6"/>
    <w:rsid w:val="002549F3"/>
    <w:rsid w:val="00263639"/>
    <w:rsid w:val="00272D72"/>
    <w:rsid w:val="00280EFF"/>
    <w:rsid w:val="00284C20"/>
    <w:rsid w:val="00284D9A"/>
    <w:rsid w:val="00292422"/>
    <w:rsid w:val="002A3AEB"/>
    <w:rsid w:val="002A4146"/>
    <w:rsid w:val="002A449D"/>
    <w:rsid w:val="002A5D46"/>
    <w:rsid w:val="002B2DA9"/>
    <w:rsid w:val="002B39EB"/>
    <w:rsid w:val="002B49E7"/>
    <w:rsid w:val="002D5A07"/>
    <w:rsid w:val="002E6A94"/>
    <w:rsid w:val="002E6F0F"/>
    <w:rsid w:val="002F7025"/>
    <w:rsid w:val="00301D5A"/>
    <w:rsid w:val="00324D80"/>
    <w:rsid w:val="00334AC9"/>
    <w:rsid w:val="00334F07"/>
    <w:rsid w:val="0033518C"/>
    <w:rsid w:val="0034427D"/>
    <w:rsid w:val="00345FC8"/>
    <w:rsid w:val="00351D79"/>
    <w:rsid w:val="00357B94"/>
    <w:rsid w:val="003645EA"/>
    <w:rsid w:val="00370309"/>
    <w:rsid w:val="00372AB1"/>
    <w:rsid w:val="00382C77"/>
    <w:rsid w:val="003900B3"/>
    <w:rsid w:val="003902AE"/>
    <w:rsid w:val="00390788"/>
    <w:rsid w:val="00391BCB"/>
    <w:rsid w:val="00394804"/>
    <w:rsid w:val="00397A6B"/>
    <w:rsid w:val="003A5374"/>
    <w:rsid w:val="003A76D4"/>
    <w:rsid w:val="003B2852"/>
    <w:rsid w:val="003B7399"/>
    <w:rsid w:val="003B795A"/>
    <w:rsid w:val="003B7F84"/>
    <w:rsid w:val="003C0514"/>
    <w:rsid w:val="003C3708"/>
    <w:rsid w:val="003C7134"/>
    <w:rsid w:val="004131B1"/>
    <w:rsid w:val="004146B1"/>
    <w:rsid w:val="004158AA"/>
    <w:rsid w:val="00416A4F"/>
    <w:rsid w:val="0043002C"/>
    <w:rsid w:val="00434676"/>
    <w:rsid w:val="00436FEC"/>
    <w:rsid w:val="00441E54"/>
    <w:rsid w:val="00444219"/>
    <w:rsid w:val="00454D8B"/>
    <w:rsid w:val="004771C6"/>
    <w:rsid w:val="004775F5"/>
    <w:rsid w:val="00484670"/>
    <w:rsid w:val="0049793B"/>
    <w:rsid w:val="004B1524"/>
    <w:rsid w:val="004B5F27"/>
    <w:rsid w:val="004C69E2"/>
    <w:rsid w:val="004D12E0"/>
    <w:rsid w:val="004D554E"/>
    <w:rsid w:val="004D6905"/>
    <w:rsid w:val="004E5C6D"/>
    <w:rsid w:val="004F2C45"/>
    <w:rsid w:val="004F5909"/>
    <w:rsid w:val="004F60CE"/>
    <w:rsid w:val="00512F2F"/>
    <w:rsid w:val="00532E38"/>
    <w:rsid w:val="0053430E"/>
    <w:rsid w:val="00534403"/>
    <w:rsid w:val="005374E5"/>
    <w:rsid w:val="00556DAB"/>
    <w:rsid w:val="005658C7"/>
    <w:rsid w:val="00566294"/>
    <w:rsid w:val="005862A6"/>
    <w:rsid w:val="00590BFA"/>
    <w:rsid w:val="005919E9"/>
    <w:rsid w:val="00592511"/>
    <w:rsid w:val="0059747D"/>
    <w:rsid w:val="005B57DD"/>
    <w:rsid w:val="005D2B55"/>
    <w:rsid w:val="005E30BD"/>
    <w:rsid w:val="005F142E"/>
    <w:rsid w:val="005F596D"/>
    <w:rsid w:val="005F6EEC"/>
    <w:rsid w:val="00617700"/>
    <w:rsid w:val="00622407"/>
    <w:rsid w:val="00632B9F"/>
    <w:rsid w:val="0063708D"/>
    <w:rsid w:val="00647AFB"/>
    <w:rsid w:val="006513C0"/>
    <w:rsid w:val="0066773C"/>
    <w:rsid w:val="0067300C"/>
    <w:rsid w:val="00674C56"/>
    <w:rsid w:val="00677193"/>
    <w:rsid w:val="0068045E"/>
    <w:rsid w:val="006821FB"/>
    <w:rsid w:val="00684CB6"/>
    <w:rsid w:val="006975C9"/>
    <w:rsid w:val="00697936"/>
    <w:rsid w:val="006A0878"/>
    <w:rsid w:val="006A0C5C"/>
    <w:rsid w:val="006C7278"/>
    <w:rsid w:val="006D04E1"/>
    <w:rsid w:val="006D6C7C"/>
    <w:rsid w:val="006D74C1"/>
    <w:rsid w:val="006D7A62"/>
    <w:rsid w:val="006E177C"/>
    <w:rsid w:val="006E42C1"/>
    <w:rsid w:val="006F48D9"/>
    <w:rsid w:val="00700176"/>
    <w:rsid w:val="007004EC"/>
    <w:rsid w:val="00702AB8"/>
    <w:rsid w:val="007056E5"/>
    <w:rsid w:val="007127B0"/>
    <w:rsid w:val="00722458"/>
    <w:rsid w:val="0072539B"/>
    <w:rsid w:val="0072545C"/>
    <w:rsid w:val="0074521C"/>
    <w:rsid w:val="0075298C"/>
    <w:rsid w:val="00752BFB"/>
    <w:rsid w:val="00757C98"/>
    <w:rsid w:val="007664BA"/>
    <w:rsid w:val="007724AA"/>
    <w:rsid w:val="0077589A"/>
    <w:rsid w:val="007809A7"/>
    <w:rsid w:val="00780B8D"/>
    <w:rsid w:val="00787FCA"/>
    <w:rsid w:val="007A0EE2"/>
    <w:rsid w:val="007A48FA"/>
    <w:rsid w:val="007B3D5C"/>
    <w:rsid w:val="007B5EA8"/>
    <w:rsid w:val="007C0960"/>
    <w:rsid w:val="007C1974"/>
    <w:rsid w:val="007C7BDD"/>
    <w:rsid w:val="007E7C16"/>
    <w:rsid w:val="007F715B"/>
    <w:rsid w:val="008055B3"/>
    <w:rsid w:val="0080564F"/>
    <w:rsid w:val="008354FE"/>
    <w:rsid w:val="008364B2"/>
    <w:rsid w:val="00841A1A"/>
    <w:rsid w:val="008444B2"/>
    <w:rsid w:val="0084733B"/>
    <w:rsid w:val="00865A5F"/>
    <w:rsid w:val="00873B28"/>
    <w:rsid w:val="008829FE"/>
    <w:rsid w:val="00887832"/>
    <w:rsid w:val="00893936"/>
    <w:rsid w:val="00896E89"/>
    <w:rsid w:val="008975A8"/>
    <w:rsid w:val="00897BFE"/>
    <w:rsid w:val="008B4533"/>
    <w:rsid w:val="008B4B6A"/>
    <w:rsid w:val="008B67DE"/>
    <w:rsid w:val="008C2E45"/>
    <w:rsid w:val="00900884"/>
    <w:rsid w:val="009039C3"/>
    <w:rsid w:val="009070C0"/>
    <w:rsid w:val="00916F8D"/>
    <w:rsid w:val="00927D57"/>
    <w:rsid w:val="00934671"/>
    <w:rsid w:val="009363EF"/>
    <w:rsid w:val="0094049A"/>
    <w:rsid w:val="00970076"/>
    <w:rsid w:val="00971C19"/>
    <w:rsid w:val="00981899"/>
    <w:rsid w:val="009820D1"/>
    <w:rsid w:val="00990005"/>
    <w:rsid w:val="009926FB"/>
    <w:rsid w:val="00994A2F"/>
    <w:rsid w:val="00996E1F"/>
    <w:rsid w:val="009A109A"/>
    <w:rsid w:val="009B0231"/>
    <w:rsid w:val="009C1410"/>
    <w:rsid w:val="009C411C"/>
    <w:rsid w:val="009C796C"/>
    <w:rsid w:val="009D47E9"/>
    <w:rsid w:val="009D4968"/>
    <w:rsid w:val="009E4FD8"/>
    <w:rsid w:val="009E6ABB"/>
    <w:rsid w:val="00A0014A"/>
    <w:rsid w:val="00A034CF"/>
    <w:rsid w:val="00A03A93"/>
    <w:rsid w:val="00A075A5"/>
    <w:rsid w:val="00A104D5"/>
    <w:rsid w:val="00A14AFB"/>
    <w:rsid w:val="00A14C4C"/>
    <w:rsid w:val="00A22852"/>
    <w:rsid w:val="00A22D7C"/>
    <w:rsid w:val="00A27A2D"/>
    <w:rsid w:val="00A3771E"/>
    <w:rsid w:val="00A4622C"/>
    <w:rsid w:val="00A52768"/>
    <w:rsid w:val="00A61273"/>
    <w:rsid w:val="00A64A91"/>
    <w:rsid w:val="00A704D9"/>
    <w:rsid w:val="00A86CC5"/>
    <w:rsid w:val="00A90CD1"/>
    <w:rsid w:val="00A92FDA"/>
    <w:rsid w:val="00A966B8"/>
    <w:rsid w:val="00AB10DD"/>
    <w:rsid w:val="00AC6FEC"/>
    <w:rsid w:val="00AC740C"/>
    <w:rsid w:val="00AD1E4E"/>
    <w:rsid w:val="00AD4CAE"/>
    <w:rsid w:val="00AE3509"/>
    <w:rsid w:val="00AE5FCF"/>
    <w:rsid w:val="00AF4BB5"/>
    <w:rsid w:val="00AF5181"/>
    <w:rsid w:val="00AF52D8"/>
    <w:rsid w:val="00B02F3B"/>
    <w:rsid w:val="00B04574"/>
    <w:rsid w:val="00B05B16"/>
    <w:rsid w:val="00B07102"/>
    <w:rsid w:val="00B16033"/>
    <w:rsid w:val="00B2367A"/>
    <w:rsid w:val="00B35C74"/>
    <w:rsid w:val="00B44E27"/>
    <w:rsid w:val="00B65B36"/>
    <w:rsid w:val="00B67EEC"/>
    <w:rsid w:val="00B711A4"/>
    <w:rsid w:val="00B82353"/>
    <w:rsid w:val="00B839E1"/>
    <w:rsid w:val="00BA3910"/>
    <w:rsid w:val="00BA474B"/>
    <w:rsid w:val="00BB31CA"/>
    <w:rsid w:val="00BB61BC"/>
    <w:rsid w:val="00BE44F1"/>
    <w:rsid w:val="00BE788D"/>
    <w:rsid w:val="00C0114E"/>
    <w:rsid w:val="00C04083"/>
    <w:rsid w:val="00C13F3E"/>
    <w:rsid w:val="00C21E02"/>
    <w:rsid w:val="00C2234D"/>
    <w:rsid w:val="00C248D6"/>
    <w:rsid w:val="00C25D78"/>
    <w:rsid w:val="00C364DF"/>
    <w:rsid w:val="00C411BF"/>
    <w:rsid w:val="00C453C6"/>
    <w:rsid w:val="00C60E4E"/>
    <w:rsid w:val="00C70C64"/>
    <w:rsid w:val="00C823B1"/>
    <w:rsid w:val="00C910BF"/>
    <w:rsid w:val="00C928E8"/>
    <w:rsid w:val="00C93690"/>
    <w:rsid w:val="00CA6953"/>
    <w:rsid w:val="00CA6F7E"/>
    <w:rsid w:val="00CA7952"/>
    <w:rsid w:val="00CC4DEA"/>
    <w:rsid w:val="00CD1FEF"/>
    <w:rsid w:val="00CD30EB"/>
    <w:rsid w:val="00CE5A66"/>
    <w:rsid w:val="00CE66D2"/>
    <w:rsid w:val="00CF4BC8"/>
    <w:rsid w:val="00D10778"/>
    <w:rsid w:val="00D115AF"/>
    <w:rsid w:val="00D164F9"/>
    <w:rsid w:val="00D40E9B"/>
    <w:rsid w:val="00D45460"/>
    <w:rsid w:val="00D5119E"/>
    <w:rsid w:val="00D57458"/>
    <w:rsid w:val="00D671D4"/>
    <w:rsid w:val="00D73DD2"/>
    <w:rsid w:val="00D825B4"/>
    <w:rsid w:val="00DA4064"/>
    <w:rsid w:val="00DB1CF3"/>
    <w:rsid w:val="00DB5189"/>
    <w:rsid w:val="00DD0D05"/>
    <w:rsid w:val="00DD2D63"/>
    <w:rsid w:val="00DF4F7A"/>
    <w:rsid w:val="00DF7A48"/>
    <w:rsid w:val="00E03339"/>
    <w:rsid w:val="00E04FDA"/>
    <w:rsid w:val="00E0555E"/>
    <w:rsid w:val="00E41FEE"/>
    <w:rsid w:val="00E44607"/>
    <w:rsid w:val="00E4617C"/>
    <w:rsid w:val="00E54F40"/>
    <w:rsid w:val="00E629BB"/>
    <w:rsid w:val="00E64A79"/>
    <w:rsid w:val="00E707D7"/>
    <w:rsid w:val="00E77C6F"/>
    <w:rsid w:val="00E82F5D"/>
    <w:rsid w:val="00E83421"/>
    <w:rsid w:val="00E857DE"/>
    <w:rsid w:val="00E9289D"/>
    <w:rsid w:val="00E973FF"/>
    <w:rsid w:val="00EA5E8B"/>
    <w:rsid w:val="00EA6045"/>
    <w:rsid w:val="00EB53EC"/>
    <w:rsid w:val="00EC425C"/>
    <w:rsid w:val="00ED4284"/>
    <w:rsid w:val="00ED794F"/>
    <w:rsid w:val="00EE0877"/>
    <w:rsid w:val="00EF1629"/>
    <w:rsid w:val="00F10509"/>
    <w:rsid w:val="00F12B00"/>
    <w:rsid w:val="00F21B92"/>
    <w:rsid w:val="00F36A86"/>
    <w:rsid w:val="00F41E42"/>
    <w:rsid w:val="00F50DD1"/>
    <w:rsid w:val="00F57ACA"/>
    <w:rsid w:val="00F605F2"/>
    <w:rsid w:val="00F6382C"/>
    <w:rsid w:val="00F65BAD"/>
    <w:rsid w:val="00F87EB8"/>
    <w:rsid w:val="00F91E5B"/>
    <w:rsid w:val="00F95B1E"/>
    <w:rsid w:val="00FA5999"/>
    <w:rsid w:val="00FB1FA5"/>
    <w:rsid w:val="00FC6905"/>
    <w:rsid w:val="00FD4324"/>
    <w:rsid w:val="00FD4691"/>
    <w:rsid w:val="00FD4F96"/>
    <w:rsid w:val="00FE2D90"/>
    <w:rsid w:val="01E0981D"/>
    <w:rsid w:val="02A8607B"/>
    <w:rsid w:val="038FD9B7"/>
    <w:rsid w:val="03CE1E86"/>
    <w:rsid w:val="04500214"/>
    <w:rsid w:val="05DB77EA"/>
    <w:rsid w:val="075C4020"/>
    <w:rsid w:val="0A386957"/>
    <w:rsid w:val="0ADA2EA0"/>
    <w:rsid w:val="0B643FF2"/>
    <w:rsid w:val="0BDE7841"/>
    <w:rsid w:val="0DD341DA"/>
    <w:rsid w:val="0EEE523E"/>
    <w:rsid w:val="0F26B103"/>
    <w:rsid w:val="117D11F0"/>
    <w:rsid w:val="131CC658"/>
    <w:rsid w:val="19E3A4E5"/>
    <w:rsid w:val="1AE7F769"/>
    <w:rsid w:val="1AF1553E"/>
    <w:rsid w:val="1C8857FC"/>
    <w:rsid w:val="214C1A94"/>
    <w:rsid w:val="2168A94D"/>
    <w:rsid w:val="2251EA8A"/>
    <w:rsid w:val="226A229C"/>
    <w:rsid w:val="245EE6EA"/>
    <w:rsid w:val="2567A4AB"/>
    <w:rsid w:val="25C7481D"/>
    <w:rsid w:val="26B33A32"/>
    <w:rsid w:val="27C4A1E3"/>
    <w:rsid w:val="29EAABA9"/>
    <w:rsid w:val="2C39B56B"/>
    <w:rsid w:val="2D36B3CC"/>
    <w:rsid w:val="2EC30330"/>
    <w:rsid w:val="2F254299"/>
    <w:rsid w:val="30833DCD"/>
    <w:rsid w:val="3095BBB0"/>
    <w:rsid w:val="3131502E"/>
    <w:rsid w:val="33083A80"/>
    <w:rsid w:val="3339CBA6"/>
    <w:rsid w:val="34529306"/>
    <w:rsid w:val="34BD7E82"/>
    <w:rsid w:val="356AA2C2"/>
    <w:rsid w:val="35877B1B"/>
    <w:rsid w:val="387812D0"/>
    <w:rsid w:val="395F73CF"/>
    <w:rsid w:val="3A7449F1"/>
    <w:rsid w:val="3C8B6627"/>
    <w:rsid w:val="3EC63DFF"/>
    <w:rsid w:val="467A43A8"/>
    <w:rsid w:val="482BE5FD"/>
    <w:rsid w:val="49C83730"/>
    <w:rsid w:val="4A36EE1C"/>
    <w:rsid w:val="4E0CB257"/>
    <w:rsid w:val="51909FE2"/>
    <w:rsid w:val="529B2ACA"/>
    <w:rsid w:val="529D07CC"/>
    <w:rsid w:val="541E43A3"/>
    <w:rsid w:val="546D7F13"/>
    <w:rsid w:val="550CD1E8"/>
    <w:rsid w:val="56F8CF1C"/>
    <w:rsid w:val="59F70939"/>
    <w:rsid w:val="5A15FA6A"/>
    <w:rsid w:val="5ADDD396"/>
    <w:rsid w:val="613DEF89"/>
    <w:rsid w:val="63F187B7"/>
    <w:rsid w:val="64DE529E"/>
    <w:rsid w:val="65165947"/>
    <w:rsid w:val="67C30322"/>
    <w:rsid w:val="6A76F9BF"/>
    <w:rsid w:val="6B478A3F"/>
    <w:rsid w:val="74B87C40"/>
    <w:rsid w:val="75D2378E"/>
    <w:rsid w:val="7A1485A3"/>
    <w:rsid w:val="7ACF6012"/>
    <w:rsid w:val="7BCADD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68A94D"/>
  <w15:chartTrackingRefBased/>
  <w15:docId w15:val="{5276D02D-6AEC-4FDE-99BE-F9D9263F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numbering" w:customStyle="1" w:styleId="NoList1">
    <w:name w:val="No List1"/>
    <w:next w:val="NoList"/>
    <w:uiPriority w:val="99"/>
    <w:semiHidden/>
    <w:unhideWhenUsed/>
    <w:rsid w:val="00702AB8"/>
  </w:style>
  <w:style w:type="paragraph" w:customStyle="1" w:styleId="Header1">
    <w:name w:val="Header1"/>
    <w:basedOn w:val="Normal"/>
    <w:next w:val="Header"/>
    <w:link w:val="HeaderChar"/>
    <w:uiPriority w:val="99"/>
    <w:unhideWhenUsed/>
    <w:rsid w:val="00702AB8"/>
    <w:pPr>
      <w:spacing w:after="0" w:line="240" w:lineRule="auto"/>
      <w:jc w:val="right"/>
    </w:pPr>
    <w:rPr>
      <w:rFonts w:ascii="Arial" w:hAnsi="Arial"/>
    </w:rPr>
  </w:style>
  <w:style w:type="character" w:customStyle="1" w:styleId="HeaderChar">
    <w:name w:val="Header Char"/>
    <w:basedOn w:val="DefaultParagraphFont"/>
    <w:link w:val="Header1"/>
    <w:rsid w:val="00702AB8"/>
    <w:rPr>
      <w:rFonts w:ascii="Arial" w:hAnsi="Arial"/>
      <w:sz w:val="24"/>
    </w:rPr>
  </w:style>
  <w:style w:type="paragraph" w:customStyle="1" w:styleId="Footer1">
    <w:name w:val="Footer1"/>
    <w:basedOn w:val="Normal"/>
    <w:next w:val="Footer"/>
    <w:link w:val="FooterChar"/>
    <w:uiPriority w:val="99"/>
    <w:unhideWhenUsed/>
    <w:rsid w:val="00702AB8"/>
    <w:pPr>
      <w:spacing w:after="0" w:line="240" w:lineRule="auto"/>
      <w:jc w:val="center"/>
    </w:pPr>
    <w:rPr>
      <w:rFonts w:ascii="Arial" w:hAnsi="Arial"/>
    </w:rPr>
  </w:style>
  <w:style w:type="character" w:customStyle="1" w:styleId="FooterChar">
    <w:name w:val="Footer Char"/>
    <w:basedOn w:val="DefaultParagraphFont"/>
    <w:link w:val="Footer1"/>
    <w:uiPriority w:val="99"/>
    <w:rsid w:val="00702AB8"/>
    <w:rPr>
      <w:rFonts w:ascii="Arial" w:hAnsi="Arial"/>
    </w:rPr>
  </w:style>
  <w:style w:type="character" w:styleId="Strong">
    <w:name w:val="Strong"/>
    <w:basedOn w:val="DefaultParagraphFont"/>
    <w:qFormat/>
    <w:rsid w:val="00702AB8"/>
    <w:rPr>
      <w:b/>
      <w:bCs/>
    </w:rPr>
  </w:style>
  <w:style w:type="paragraph" w:customStyle="1" w:styleId="FootnoteText1">
    <w:name w:val="Footnote Text1"/>
    <w:basedOn w:val="Normal"/>
    <w:next w:val="FootnoteText"/>
    <w:link w:val="FootnoteTextChar"/>
    <w:unhideWhenUsed/>
    <w:qFormat/>
    <w:rsid w:val="00702AB8"/>
    <w:pPr>
      <w:spacing w:after="0" w:line="240" w:lineRule="auto"/>
    </w:pPr>
    <w:rPr>
      <w:rFonts w:ascii="Arial" w:hAnsi="Arial"/>
      <w:sz w:val="20"/>
      <w:szCs w:val="20"/>
    </w:rPr>
  </w:style>
  <w:style w:type="character" w:customStyle="1" w:styleId="FootnoteTextChar">
    <w:name w:val="Footnote Text Char"/>
    <w:basedOn w:val="DefaultParagraphFont"/>
    <w:link w:val="FootnoteText1"/>
    <w:rsid w:val="00702AB8"/>
    <w:rPr>
      <w:rFonts w:ascii="Arial" w:hAnsi="Arial"/>
      <w:sz w:val="20"/>
      <w:szCs w:val="20"/>
    </w:rPr>
  </w:style>
  <w:style w:type="character" w:styleId="FootnoteReference">
    <w:name w:val="footnote reference"/>
    <w:basedOn w:val="DefaultParagraphFont"/>
    <w:uiPriority w:val="99"/>
    <w:unhideWhenUsed/>
    <w:rsid w:val="00702AB8"/>
    <w:rPr>
      <w:vertAlign w:val="superscript"/>
    </w:rPr>
  </w:style>
  <w:style w:type="character" w:styleId="Emphasis">
    <w:name w:val="Emphasis"/>
    <w:basedOn w:val="DefaultParagraphFont"/>
    <w:qFormat/>
    <w:rsid w:val="00702AB8"/>
    <w:rPr>
      <w:i/>
      <w:iCs/>
    </w:rPr>
  </w:style>
  <w:style w:type="character" w:styleId="Hyperlink">
    <w:name w:val="Hyperlink"/>
    <w:basedOn w:val="DefaultParagraphFont"/>
    <w:uiPriority w:val="99"/>
    <w:unhideWhenUsed/>
    <w:qFormat/>
    <w:rsid w:val="00702AB8"/>
    <w:rPr>
      <w:i/>
      <w:color w:val="0000FF"/>
      <w:u w:val="single"/>
    </w:rPr>
  </w:style>
  <w:style w:type="character" w:styleId="UnresolvedMention">
    <w:name w:val="Unresolved Mention"/>
    <w:basedOn w:val="DefaultParagraphFont"/>
    <w:uiPriority w:val="99"/>
    <w:unhideWhenUsed/>
    <w:rsid w:val="00702AB8"/>
    <w:rPr>
      <w:color w:val="605E5C"/>
      <w:shd w:val="clear" w:color="auto" w:fill="E1DFDD"/>
    </w:rPr>
  </w:style>
  <w:style w:type="paragraph" w:customStyle="1" w:styleId="ListParagraph1">
    <w:name w:val="List Paragraph1"/>
    <w:basedOn w:val="Normal"/>
    <w:next w:val="ListParagraph"/>
    <w:uiPriority w:val="1"/>
    <w:qFormat/>
    <w:rsid w:val="00702AB8"/>
    <w:pPr>
      <w:spacing w:after="240" w:line="259" w:lineRule="auto"/>
      <w:ind w:left="720"/>
      <w:contextualSpacing/>
    </w:pPr>
    <w:rPr>
      <w:rFonts w:ascii="Arial" w:eastAsia="Calibri" w:hAnsi="Arial"/>
      <w:szCs w:val="22"/>
      <w:lang w:eastAsia="en-US"/>
    </w:rPr>
  </w:style>
  <w:style w:type="table" w:customStyle="1" w:styleId="TableGrid1">
    <w:name w:val="Table Grid1"/>
    <w:basedOn w:val="TableNormal"/>
    <w:next w:val="TableGrid"/>
    <w:uiPriority w:val="39"/>
    <w:rsid w:val="00702AB8"/>
    <w:pPr>
      <w:spacing w:after="0" w:line="240" w:lineRule="auto"/>
    </w:pPr>
    <w:rPr>
      <w:rFonts w:eastAsia="Calibri"/>
      <w:sz w:val="22"/>
      <w:szCs w:val="22"/>
      <w:lang w:eastAsia="en-US"/>
    </w:rPr>
    <w:tblPr/>
  </w:style>
  <w:style w:type="paragraph" w:customStyle="1" w:styleId="Caption1">
    <w:name w:val="Caption1"/>
    <w:basedOn w:val="Heading4"/>
    <w:next w:val="Normal"/>
    <w:uiPriority w:val="35"/>
    <w:unhideWhenUsed/>
    <w:qFormat/>
    <w:rsid w:val="00702AB8"/>
    <w:pPr>
      <w:spacing w:before="240" w:after="0" w:line="259" w:lineRule="auto"/>
    </w:pPr>
    <w:rPr>
      <w:rFonts w:ascii="Arial" w:hAnsi="Arial"/>
      <w:b/>
      <w:bCs/>
      <w:i w:val="0"/>
      <w:color w:val="auto"/>
      <w:szCs w:val="22"/>
      <w:lang w:eastAsia="en-US"/>
    </w:rPr>
  </w:style>
  <w:style w:type="character" w:styleId="CommentReference">
    <w:name w:val="annotation reference"/>
    <w:basedOn w:val="DefaultParagraphFont"/>
    <w:semiHidden/>
    <w:unhideWhenUsed/>
    <w:rsid w:val="00702AB8"/>
    <w:rPr>
      <w:sz w:val="16"/>
      <w:szCs w:val="16"/>
    </w:rPr>
  </w:style>
  <w:style w:type="paragraph" w:customStyle="1" w:styleId="CommentText1">
    <w:name w:val="Comment Text1"/>
    <w:basedOn w:val="Normal"/>
    <w:next w:val="CommentText"/>
    <w:link w:val="CommentTextChar"/>
    <w:uiPriority w:val="99"/>
    <w:unhideWhenUsed/>
    <w:rsid w:val="00702AB8"/>
    <w:pPr>
      <w:spacing w:after="240" w:line="240" w:lineRule="auto"/>
    </w:pPr>
    <w:rPr>
      <w:rFonts w:ascii="Arial" w:hAnsi="Arial"/>
      <w:sz w:val="20"/>
      <w:szCs w:val="20"/>
    </w:rPr>
  </w:style>
  <w:style w:type="character" w:customStyle="1" w:styleId="CommentTextChar">
    <w:name w:val="Comment Text Char"/>
    <w:basedOn w:val="DefaultParagraphFont"/>
    <w:link w:val="CommentText1"/>
    <w:uiPriority w:val="99"/>
    <w:rsid w:val="00702AB8"/>
    <w:rPr>
      <w:rFonts w:ascii="Arial" w:hAnsi="Arial"/>
      <w:sz w:val="20"/>
      <w:szCs w:val="20"/>
    </w:rPr>
  </w:style>
  <w:style w:type="paragraph" w:customStyle="1" w:styleId="CommentSubject1">
    <w:name w:val="Comment Subject1"/>
    <w:basedOn w:val="CommentText"/>
    <w:next w:val="CommentText"/>
    <w:uiPriority w:val="99"/>
    <w:semiHidden/>
    <w:unhideWhenUsed/>
    <w:rsid w:val="00702AB8"/>
    <w:pPr>
      <w:spacing w:after="240"/>
    </w:pPr>
    <w:rPr>
      <w:rFonts w:ascii="Arial" w:eastAsia="Calibri" w:hAnsi="Arial"/>
      <w:b/>
      <w:bCs/>
      <w:lang w:eastAsia="en-US"/>
    </w:rPr>
  </w:style>
  <w:style w:type="character" w:customStyle="1" w:styleId="CommentSubjectChar">
    <w:name w:val="Comment Subject Char"/>
    <w:basedOn w:val="CommentTextChar"/>
    <w:link w:val="CommentSubject"/>
    <w:uiPriority w:val="99"/>
    <w:semiHidden/>
    <w:rsid w:val="00702AB8"/>
    <w:rPr>
      <w:rFonts w:ascii="Arial" w:hAnsi="Arial"/>
      <w:b/>
      <w:bCs/>
      <w:sz w:val="20"/>
      <w:szCs w:val="20"/>
    </w:rPr>
  </w:style>
  <w:style w:type="paragraph" w:customStyle="1" w:styleId="NoSpacing1">
    <w:name w:val="No Spacing1"/>
    <w:next w:val="NoSpacing"/>
    <w:link w:val="NoSpacingChar"/>
    <w:uiPriority w:val="1"/>
    <w:qFormat/>
    <w:rsid w:val="00702AB8"/>
    <w:pPr>
      <w:spacing w:after="0" w:line="240" w:lineRule="auto"/>
    </w:pPr>
    <w:rPr>
      <w:rFonts w:ascii="Arial" w:eastAsia="Calibri" w:hAnsi="Arial"/>
      <w:szCs w:val="22"/>
      <w:lang w:eastAsia="en-US"/>
    </w:rPr>
  </w:style>
  <w:style w:type="character" w:styleId="PlaceholderText">
    <w:name w:val="Placeholder Text"/>
    <w:basedOn w:val="DefaultParagraphFont"/>
    <w:uiPriority w:val="99"/>
    <w:semiHidden/>
    <w:rsid w:val="00702AB8"/>
    <w:rPr>
      <w:color w:val="808080"/>
    </w:rPr>
  </w:style>
  <w:style w:type="numbering" w:customStyle="1" w:styleId="StyleBulletedLatinCalibriLeft025Hanging025">
    <w:name w:val="Style Bulleted (Latin) Calibri Left:  0.25&quot; Hanging:  0.25&quot;"/>
    <w:basedOn w:val="NoList"/>
    <w:rsid w:val="00702AB8"/>
    <w:pPr>
      <w:numPr>
        <w:numId w:val="1"/>
      </w:numPr>
    </w:pPr>
  </w:style>
  <w:style w:type="character" w:customStyle="1" w:styleId="Instructions">
    <w:name w:val="Instructions"/>
    <w:basedOn w:val="DefaultParagraphFont"/>
    <w:rsid w:val="00702AB8"/>
    <w:rPr>
      <w:color w:val="7030A0"/>
    </w:rPr>
  </w:style>
  <w:style w:type="paragraph" w:customStyle="1" w:styleId="Level1">
    <w:name w:val="Level 1"/>
    <w:basedOn w:val="Normal"/>
    <w:rsid w:val="00702AB8"/>
    <w:pPr>
      <w:widowControl w:val="0"/>
      <w:numPr>
        <w:numId w:val="2"/>
      </w:numPr>
      <w:autoSpaceDE w:val="0"/>
      <w:autoSpaceDN w:val="0"/>
      <w:adjustRightInd w:val="0"/>
      <w:spacing w:after="0" w:line="240" w:lineRule="auto"/>
      <w:ind w:hanging="720"/>
      <w:outlineLvl w:val="0"/>
    </w:pPr>
    <w:rPr>
      <w:rFonts w:ascii="Times New Roman" w:eastAsia="Times New Roman" w:hAnsi="Times New Roman" w:cs="Times New Roman"/>
      <w:lang w:eastAsia="ko-KR"/>
    </w:rPr>
  </w:style>
  <w:style w:type="character" w:customStyle="1" w:styleId="GPOBold">
    <w:name w:val="GPO Bold"/>
    <w:rsid w:val="00702AB8"/>
    <w:rPr>
      <w:b/>
      <w:bCs/>
    </w:rPr>
  </w:style>
  <w:style w:type="paragraph" w:customStyle="1" w:styleId="Revision1">
    <w:name w:val="Revision1"/>
    <w:next w:val="Revision"/>
    <w:hidden/>
    <w:uiPriority w:val="99"/>
    <w:semiHidden/>
    <w:rsid w:val="00702AB8"/>
    <w:pPr>
      <w:spacing w:after="0" w:line="240" w:lineRule="auto"/>
    </w:pPr>
    <w:rPr>
      <w:rFonts w:ascii="Arial" w:eastAsia="Calibri" w:hAnsi="Arial"/>
      <w:szCs w:val="22"/>
      <w:lang w:eastAsia="en-US"/>
    </w:rPr>
  </w:style>
  <w:style w:type="paragraph" w:customStyle="1" w:styleId="Default">
    <w:name w:val="Default"/>
    <w:rsid w:val="00702AB8"/>
    <w:pPr>
      <w:autoSpaceDE w:val="0"/>
      <w:autoSpaceDN w:val="0"/>
      <w:adjustRightInd w:val="0"/>
      <w:spacing w:after="0" w:line="240" w:lineRule="auto"/>
    </w:pPr>
    <w:rPr>
      <w:rFonts w:ascii="Times" w:eastAsia="Times New Roman" w:hAnsi="Times" w:cs="Times"/>
      <w:color w:val="000000"/>
      <w:lang w:eastAsia="en-US"/>
    </w:rPr>
  </w:style>
  <w:style w:type="character" w:customStyle="1" w:styleId="FollowedHyperlink1">
    <w:name w:val="FollowedHyperlink1"/>
    <w:basedOn w:val="DefaultParagraphFont"/>
    <w:uiPriority w:val="99"/>
    <w:semiHidden/>
    <w:unhideWhenUsed/>
    <w:rsid w:val="00702AB8"/>
    <w:rPr>
      <w:color w:val="954F72"/>
      <w:u w:val="single"/>
    </w:rPr>
  </w:style>
  <w:style w:type="character" w:styleId="Mention">
    <w:name w:val="Mention"/>
    <w:basedOn w:val="DefaultParagraphFont"/>
    <w:uiPriority w:val="99"/>
    <w:unhideWhenUsed/>
    <w:rsid w:val="00702AB8"/>
    <w:rPr>
      <w:color w:val="2B579A"/>
      <w:shd w:val="clear" w:color="auto" w:fill="E1DFDD"/>
    </w:rPr>
  </w:style>
  <w:style w:type="character" w:customStyle="1" w:styleId="NoSpacingChar">
    <w:name w:val="No Spacing Char"/>
    <w:basedOn w:val="DefaultParagraphFont"/>
    <w:link w:val="NoSpacing1"/>
    <w:uiPriority w:val="1"/>
    <w:locked/>
    <w:rsid w:val="00702AB8"/>
    <w:rPr>
      <w:rFonts w:ascii="Arial" w:hAnsi="Arial"/>
      <w:sz w:val="24"/>
    </w:rPr>
  </w:style>
  <w:style w:type="character" w:customStyle="1" w:styleId="normaltextrun">
    <w:name w:val="normaltextrun"/>
    <w:basedOn w:val="DefaultParagraphFont"/>
    <w:rsid w:val="00702AB8"/>
  </w:style>
  <w:style w:type="character" w:customStyle="1" w:styleId="eop">
    <w:name w:val="eop"/>
    <w:basedOn w:val="DefaultParagraphFont"/>
    <w:rsid w:val="00702AB8"/>
  </w:style>
  <w:style w:type="character" w:customStyle="1" w:styleId="cf01">
    <w:name w:val="cf01"/>
    <w:basedOn w:val="DefaultParagraphFont"/>
    <w:rsid w:val="00702AB8"/>
    <w:rPr>
      <w:rFonts w:ascii="Segoe UI" w:hAnsi="Segoe UI" w:cs="Segoe UI" w:hint="default"/>
      <w:sz w:val="18"/>
      <w:szCs w:val="18"/>
    </w:rPr>
  </w:style>
  <w:style w:type="paragraph" w:customStyle="1" w:styleId="paragraph">
    <w:name w:val="paragraph"/>
    <w:basedOn w:val="Normal"/>
    <w:rsid w:val="00702AB8"/>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contentcontrolboundarysink">
    <w:name w:val="contentcontrolboundarysink"/>
    <w:basedOn w:val="DefaultParagraphFont"/>
    <w:rsid w:val="00702AB8"/>
  </w:style>
  <w:style w:type="numbering" w:customStyle="1" w:styleId="NoList11">
    <w:name w:val="No List11"/>
    <w:next w:val="NoList"/>
    <w:uiPriority w:val="99"/>
    <w:semiHidden/>
    <w:unhideWhenUsed/>
    <w:rsid w:val="00702AB8"/>
  </w:style>
  <w:style w:type="paragraph" w:styleId="BodyText">
    <w:name w:val="Body Text"/>
    <w:basedOn w:val="Normal"/>
    <w:link w:val="BodyTextChar"/>
    <w:uiPriority w:val="1"/>
    <w:qFormat/>
    <w:rsid w:val="00702AB8"/>
    <w:pPr>
      <w:widowControl w:val="0"/>
      <w:autoSpaceDE w:val="0"/>
      <w:autoSpaceDN w:val="0"/>
      <w:spacing w:after="0" w:line="240" w:lineRule="auto"/>
    </w:pPr>
    <w:rPr>
      <w:rFonts w:ascii="Times New Roman" w:eastAsia="Times New Roman" w:hAnsi="Times New Roman" w:cs="Times New Roman"/>
      <w:sz w:val="23"/>
      <w:szCs w:val="23"/>
      <w:lang w:eastAsia="en-US"/>
    </w:rPr>
  </w:style>
  <w:style w:type="character" w:customStyle="1" w:styleId="BodyTextChar">
    <w:name w:val="Body Text Char"/>
    <w:basedOn w:val="DefaultParagraphFont"/>
    <w:link w:val="BodyText"/>
    <w:uiPriority w:val="1"/>
    <w:rsid w:val="00702AB8"/>
    <w:rPr>
      <w:rFonts w:ascii="Times New Roman" w:eastAsia="Times New Roman" w:hAnsi="Times New Roman" w:cs="Times New Roman"/>
      <w:sz w:val="23"/>
      <w:szCs w:val="23"/>
      <w:lang w:eastAsia="en-US"/>
    </w:rPr>
  </w:style>
  <w:style w:type="paragraph" w:customStyle="1" w:styleId="TableParagraph">
    <w:name w:val="Table Paragraph"/>
    <w:basedOn w:val="Normal"/>
    <w:uiPriority w:val="1"/>
    <w:qFormat/>
    <w:rsid w:val="00702AB8"/>
    <w:pPr>
      <w:widowControl w:val="0"/>
      <w:autoSpaceDE w:val="0"/>
      <w:autoSpaceDN w:val="0"/>
      <w:spacing w:after="0" w:line="249" w:lineRule="exact"/>
      <w:jc w:val="center"/>
    </w:pPr>
    <w:rPr>
      <w:rFonts w:ascii="Times New Roman" w:eastAsia="Times New Roman" w:hAnsi="Times New Roman" w:cs="Times New Roman"/>
      <w:sz w:val="22"/>
      <w:szCs w:val="22"/>
      <w:lang w:eastAsia="en-US"/>
    </w:rPr>
  </w:style>
  <w:style w:type="paragraph" w:styleId="NormalWeb">
    <w:name w:val="Normal (Web)"/>
    <w:basedOn w:val="Normal"/>
    <w:uiPriority w:val="99"/>
    <w:semiHidden/>
    <w:unhideWhenUsed/>
    <w:rsid w:val="00702AB8"/>
    <w:pPr>
      <w:widowControl w:val="0"/>
      <w:autoSpaceDE w:val="0"/>
      <w:autoSpaceDN w:val="0"/>
      <w:spacing w:after="0" w:line="240" w:lineRule="auto"/>
    </w:pPr>
    <w:rPr>
      <w:rFonts w:ascii="Times New Roman" w:eastAsia="Times New Roman" w:hAnsi="Times New Roman" w:cs="Times New Roman"/>
      <w:lang w:eastAsia="en-US"/>
    </w:rPr>
  </w:style>
  <w:style w:type="paragraph" w:styleId="Header">
    <w:name w:val="header"/>
    <w:basedOn w:val="Normal"/>
    <w:link w:val="HeaderChar1"/>
    <w:unhideWhenUsed/>
    <w:rsid w:val="00702AB8"/>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702AB8"/>
  </w:style>
  <w:style w:type="paragraph" w:styleId="Footer">
    <w:name w:val="footer"/>
    <w:basedOn w:val="Normal"/>
    <w:link w:val="FooterChar1"/>
    <w:uiPriority w:val="99"/>
    <w:unhideWhenUsed/>
    <w:rsid w:val="00702AB8"/>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702AB8"/>
  </w:style>
  <w:style w:type="paragraph" w:styleId="FootnoteText">
    <w:name w:val="footnote text"/>
    <w:basedOn w:val="Normal"/>
    <w:link w:val="FootnoteTextChar1"/>
    <w:uiPriority w:val="99"/>
    <w:semiHidden/>
    <w:unhideWhenUsed/>
    <w:rsid w:val="00702AB8"/>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02AB8"/>
    <w:rPr>
      <w:sz w:val="20"/>
      <w:szCs w:val="20"/>
    </w:rPr>
  </w:style>
  <w:style w:type="paragraph" w:styleId="ListParagraph">
    <w:name w:val="List Paragraph"/>
    <w:basedOn w:val="Normal"/>
    <w:uiPriority w:val="34"/>
    <w:qFormat/>
    <w:rsid w:val="00702AB8"/>
    <w:pPr>
      <w:ind w:left="720"/>
      <w:contextualSpacing/>
    </w:pPr>
  </w:style>
  <w:style w:type="table" w:styleId="TableGrid">
    <w:name w:val="Table Grid"/>
    <w:basedOn w:val="TableNormal"/>
    <w:uiPriority w:val="39"/>
    <w:rsid w:val="00702AB8"/>
    <w:pPr>
      <w:spacing w:after="0" w:line="240" w:lineRule="auto"/>
    </w:pPr>
    <w:tblPr/>
  </w:style>
  <w:style w:type="paragraph" w:styleId="CommentText">
    <w:name w:val="annotation text"/>
    <w:basedOn w:val="Normal"/>
    <w:link w:val="CommentTextChar1"/>
    <w:uiPriority w:val="99"/>
    <w:unhideWhenUsed/>
    <w:rsid w:val="00702AB8"/>
    <w:pPr>
      <w:spacing w:line="240" w:lineRule="auto"/>
    </w:pPr>
    <w:rPr>
      <w:sz w:val="20"/>
      <w:szCs w:val="20"/>
    </w:rPr>
  </w:style>
  <w:style w:type="character" w:customStyle="1" w:styleId="CommentTextChar1">
    <w:name w:val="Comment Text Char1"/>
    <w:basedOn w:val="DefaultParagraphFont"/>
    <w:link w:val="CommentText"/>
    <w:uiPriority w:val="99"/>
    <w:rsid w:val="00702AB8"/>
    <w:rPr>
      <w:sz w:val="20"/>
      <w:szCs w:val="20"/>
    </w:rPr>
  </w:style>
  <w:style w:type="paragraph" w:styleId="CommentSubject">
    <w:name w:val="annotation subject"/>
    <w:basedOn w:val="CommentText"/>
    <w:next w:val="CommentText"/>
    <w:link w:val="CommentSubjectChar"/>
    <w:uiPriority w:val="99"/>
    <w:semiHidden/>
    <w:unhideWhenUsed/>
    <w:rsid w:val="00702AB8"/>
    <w:rPr>
      <w:rFonts w:ascii="Arial" w:hAnsi="Arial"/>
      <w:b/>
      <w:bCs/>
    </w:rPr>
  </w:style>
  <w:style w:type="character" w:customStyle="1" w:styleId="CommentSubjectChar1">
    <w:name w:val="Comment Subject Char1"/>
    <w:basedOn w:val="CommentTextChar1"/>
    <w:uiPriority w:val="99"/>
    <w:semiHidden/>
    <w:rsid w:val="00702AB8"/>
    <w:rPr>
      <w:b/>
      <w:bCs/>
      <w:sz w:val="20"/>
      <w:szCs w:val="20"/>
    </w:rPr>
  </w:style>
  <w:style w:type="paragraph" w:styleId="NoSpacing">
    <w:name w:val="No Spacing"/>
    <w:uiPriority w:val="1"/>
    <w:qFormat/>
    <w:rsid w:val="00702AB8"/>
    <w:pPr>
      <w:spacing w:after="0" w:line="240" w:lineRule="auto"/>
    </w:pPr>
  </w:style>
  <w:style w:type="paragraph" w:styleId="Revision">
    <w:name w:val="Revision"/>
    <w:hidden/>
    <w:uiPriority w:val="99"/>
    <w:semiHidden/>
    <w:rsid w:val="00702AB8"/>
    <w:pPr>
      <w:spacing w:after="0" w:line="240" w:lineRule="auto"/>
    </w:pPr>
  </w:style>
  <w:style w:type="character" w:styleId="FollowedHyperlink">
    <w:name w:val="FollowedHyperlink"/>
    <w:basedOn w:val="DefaultParagraphFont"/>
    <w:uiPriority w:val="99"/>
    <w:semiHidden/>
    <w:unhideWhenUsed/>
    <w:rsid w:val="00702AB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cc02.safelinks.protection.outlook.com/?url=http%3A%2F%2Fwww.regulations.gov%2F&amp;data=05%7C02%7CGross.Isabel%40epa.gov%7C3689d07e8dcb4fa76ae208ddc9f6512a%7C88b378b367484867acf976aacbeca6a7%7C0%7C0%7C638888782260373021%7CUnknown%7CTWFpbGZsb3d8eyJFbXB0eU1hcGkiOnRydWUsIlYiOiIwLjAuMDAwMCIsIlAiOiJXaW4zMiIsIkFOIjoiTWFpbCIsIldUIjoyfQ%3D%3D%7C0%7C%7C%7C&amp;sdata=wAeU7oBc0FpNntqN7OQjBEyOZ6WpV%2B9udukr2B06dBI%3D&amp;reserved=0"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gcc02.safelinks.protection.outlook.com/?url=https%3A%2F%2Fwww.federalregister.gov%2Fdocuments%2F2025%2F07%2F21%2F2025-13674%2Fagency-information-collection-activities-proposed-new-collection-and-request-for-comment-bilingual&amp;data=05%7C02%7CGross.Isabel%40epa.gov%7C3689d07e8dcb4fa76ae208ddc9f6512a%7C88b378b367484867acf976aacbeca6a7%7C0%7C0%7C638888782260352586%7CUnknown%7CTWFpbGZsb3d8eyJFbXB0eU1hcGkiOnRydWUsIlYiOiIwLjAuMDAwMCIsIlAiOiJXaW4zMiIsIkFOIjoiTWFpbCIsIldUIjoyfQ%3D%3D%7C0%7C%7C%7C&amp;sdata=6bBmQuPNp4j8KujRaSP%2FbUIwo8GiLyo%2FDIdnN5xsNI0%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26fb43e19a2027439e480f024b3385eb">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5cf553e2cb1f147d907cffbf57e78702"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_ip_UnifiedCompliancePolicyUIAction xmlns="http://schemas.microsoft.com/sharepoint/v3" xsi:nil="true"/>
    <_ip_UnifiedCompliancePolicyProperties xmlns="http://schemas.microsoft.com/sharepoint/v3" xsi:nil="true"/>
    <FRN_x0020_List_x0020_Item_x0020_ID xmlns="118f882f-1e32-4cf2-ad69-9de43d57f4c6">5465</FRN_x0020_List_x0020_Item_x0020_ID>
  </documentManagement>
</p:properties>
</file>

<file path=customXml/itemProps1.xml><?xml version="1.0" encoding="utf-8"?>
<ds:datastoreItem xmlns:ds="http://schemas.openxmlformats.org/officeDocument/2006/customXml" ds:itemID="{5FFB152E-0A04-45C4-9BA9-7450E56CAE29}">
  <ds:schemaRefs>
    <ds:schemaRef ds:uri="http://schemas.microsoft.com/sharepoint/v3/contenttype/forms"/>
  </ds:schemaRefs>
</ds:datastoreItem>
</file>

<file path=customXml/itemProps2.xml><?xml version="1.0" encoding="utf-8"?>
<ds:datastoreItem xmlns:ds="http://schemas.openxmlformats.org/officeDocument/2006/customXml" ds:itemID="{C9470050-E363-4A05-8950-D54A1B9FA37C}">
  <ds:schemaRefs>
    <ds:schemaRef ds:uri="http://schemas.openxmlformats.org/officeDocument/2006/bibliography"/>
  </ds:schemaRefs>
</ds:datastoreItem>
</file>

<file path=customXml/itemProps3.xml><?xml version="1.0" encoding="utf-8"?>
<ds:datastoreItem xmlns:ds="http://schemas.openxmlformats.org/officeDocument/2006/customXml" ds:itemID="{84CB5F19-1D21-4AC2-90D5-D64BCB678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625292-EE6C-450B-994C-8C53DCA52084}">
  <ds:schemaRefs>
    <ds:schemaRef ds:uri="Microsoft.SharePoint.Taxonomy.ContentTypeSync"/>
  </ds:schemaRefs>
</ds:datastoreItem>
</file>

<file path=customXml/itemProps5.xml><?xml version="1.0" encoding="utf-8"?>
<ds:datastoreItem xmlns:ds="http://schemas.openxmlformats.org/officeDocument/2006/customXml" ds:itemID="{E7BD5D0B-28B0-4FCC-8B5A-B1BE873DB014}">
  <ds:schemaRefs>
    <ds:schemaRef ds:uri="http://schemas.microsoft.com/office/2006/documentManagement/types"/>
    <ds:schemaRef ds:uri="http://www.w3.org/XML/1998/namespace"/>
    <ds:schemaRef ds:uri="http://purl.org/dc/terms/"/>
    <ds:schemaRef ds:uri="http://purl.org/dc/dcmitype/"/>
    <ds:schemaRef ds:uri="http://schemas.openxmlformats.org/package/2006/metadata/core-properties"/>
    <ds:schemaRef ds:uri="4ffa91fb-a0ff-4ac5-b2db-65c790d184a4"/>
    <ds:schemaRef ds:uri="http://schemas.microsoft.com/office/infopath/2007/PartnerControls"/>
    <ds:schemaRef ds:uri="9a50e4ce-b6ec-4690-8f1f-bcfa060d877d"/>
    <ds:schemaRef ds:uri="http://schemas.microsoft.com/sharepoint/v3"/>
    <ds:schemaRef ds:uri="http://schemas.microsoft.com/sharepoint/v3/fields"/>
    <ds:schemaRef ds:uri="http://purl.org/dc/elements/1.1/"/>
    <ds:schemaRef ds:uri="a5d1ca4e-0a3f-4119-b619-e20b93ebd1aa"/>
    <ds:schemaRef ds:uri="http://schemas.microsoft.com/sharepoint.v3"/>
    <ds:schemaRef ds:uri="http://schemas.microsoft.com/office/2006/metadata/properties"/>
    <ds:schemaRef ds:uri="118f882f-1e32-4cf2-ad69-9de43d57f4c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1046</Words>
  <Characters>5965</Characters>
  <Application>Microsoft Office Word</Application>
  <DocSecurity>0</DocSecurity>
  <Lines>49</Lines>
  <Paragraphs>13</Paragraphs>
  <ScaleCrop>false</ScaleCrop>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Gross, Isabel</dc:creator>
  <cp:lastModifiedBy>Johnson, Amaris</cp:lastModifiedBy>
  <cp:revision>2</cp:revision>
  <dcterms:created xsi:type="dcterms:W3CDTF">2025-12-04T22:25:00Z</dcterms:created>
  <dcterms:modified xsi:type="dcterms:W3CDTF">2025-12-04T22:25:00Z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Lang">
    <vt:lpwstr>en</vt:lpwstr>
  </property>
  <property fmtid="{D5CDD505-2E9C-101B-9397-08002B2CF9AE}" pid="4" name="Document Type">
    <vt:lpwstr/>
  </property>
  <property fmtid="{D5CDD505-2E9C-101B-9397-08002B2CF9AE}" pid="5" name="Document_x0020_Type">
    <vt:lpwstr/>
  </property>
  <property fmtid="{D5CDD505-2E9C-101B-9397-08002B2CF9AE}" pid="6" name="EPA Subject">
    <vt:lpwstr/>
  </property>
  <property fmtid="{D5CDD505-2E9C-101B-9397-08002B2CF9AE}" pid="7" name="EPA_x0020_Subject">
    <vt:lpwstr/>
  </property>
  <property fmtid="{D5CDD505-2E9C-101B-9397-08002B2CF9AE}" pid="8" name="MediaServiceImageTags">
    <vt:lpwstr/>
  </property>
  <property fmtid="{D5CDD505-2E9C-101B-9397-08002B2CF9AE}" pid="9" name="TaxKeyword">
    <vt:lpwstr/>
  </property>
</Properties>
</file>