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0B94" w:rsidRPr="00430B94" w:rsidP="00430B94" w14:paraId="04F74184" w14:textId="6DE39C45">
      <w:pPr>
        <w:jc w:val="center"/>
        <w:rPr>
          <w:rFonts w:ascii="Times New Roman" w:eastAsia="Calibri" w:hAnsi="Times New Roman" w:cs="Times New Roman"/>
          <w:b/>
          <w:kern w:val="0"/>
          <w:sz w:val="24"/>
          <w14:ligatures w14:val="none"/>
        </w:rPr>
      </w:pPr>
      <w:r w:rsidRPr="00430B94">
        <w:rPr>
          <w:rFonts w:ascii="Times New Roman" w:eastAsia="Calibri" w:hAnsi="Times New Roman" w:cs="Times New Roman"/>
          <w:b/>
          <w:kern w:val="0"/>
          <w:sz w:val="24"/>
          <w14:ligatures w14:val="none"/>
        </w:rPr>
        <w:t xml:space="preserve">Supporting Statement: Part </w:t>
      </w:r>
      <w:r w:rsidR="00A76FA5">
        <w:rPr>
          <w:rFonts w:ascii="Times New Roman" w:eastAsia="Calibri" w:hAnsi="Times New Roman" w:cs="Times New Roman"/>
          <w:b/>
          <w:kern w:val="0"/>
          <w:sz w:val="24"/>
          <w14:ligatures w14:val="none"/>
        </w:rPr>
        <w:t>B</w:t>
      </w:r>
    </w:p>
    <w:p w:rsidR="00430B94" w:rsidRPr="00430B94" w:rsidP="00430B94" w14:paraId="1C9918F5" w14:textId="77777777">
      <w:pPr>
        <w:jc w:val="center"/>
        <w:rPr>
          <w:rFonts w:ascii="Times New Roman" w:eastAsia="Calibri" w:hAnsi="Times New Roman" w:cs="Times New Roman"/>
          <w:b/>
          <w:kern w:val="0"/>
          <w:sz w:val="24"/>
          <w14:ligatures w14:val="none"/>
        </w:rPr>
      </w:pPr>
    </w:p>
    <w:p w:rsidR="00430B94" w:rsidRPr="00430B94" w:rsidP="00430B94" w14:paraId="385F24BA" w14:textId="1F2C0614">
      <w:pPr>
        <w:jc w:val="center"/>
        <w:rPr>
          <w:rFonts w:ascii="Times New Roman" w:eastAsia="Calibri" w:hAnsi="Times New Roman" w:cs="Times New Roman"/>
          <w:b/>
          <w:kern w:val="0"/>
          <w:sz w:val="24"/>
          <w14:ligatures w14:val="none"/>
        </w:rPr>
      </w:pPr>
      <w:r w:rsidRPr="00430B94">
        <w:rPr>
          <w:rFonts w:ascii="Times New Roman" w:eastAsia="Calibri" w:hAnsi="Times New Roman" w:cs="Times New Roman"/>
          <w:b/>
          <w:kern w:val="0"/>
          <w:sz w:val="24"/>
          <w14:ligatures w14:val="none"/>
        </w:rPr>
        <w:t>Information Collection Request Supporting</w:t>
      </w:r>
      <w:r w:rsidRPr="00430B94">
        <w:rPr>
          <w:rFonts w:ascii="Times New Roman" w:eastAsia="Calibri" w:hAnsi="Times New Roman" w:cs="Times New Roman"/>
          <w:b/>
          <w:kern w:val="0"/>
          <w:sz w:val="24"/>
          <w:szCs w:val="22"/>
          <w14:ligatures w14:val="none"/>
        </w:rPr>
        <w:t xml:space="preserve"> Statements</w:t>
      </w:r>
      <w:r w:rsidRPr="00430B94">
        <w:rPr>
          <w:rFonts w:ascii="Times New Roman" w:eastAsia="Calibri" w:hAnsi="Times New Roman" w:cs="Times New Roman"/>
          <w:b/>
          <w:kern w:val="0"/>
          <w:sz w:val="24"/>
          <w14:ligatures w14:val="none"/>
        </w:rPr>
        <w:t xml:space="preserve">: Part </w:t>
      </w:r>
      <w:r w:rsidR="00A76FA5">
        <w:rPr>
          <w:rFonts w:ascii="Times New Roman" w:eastAsia="Calibri" w:hAnsi="Times New Roman" w:cs="Times New Roman"/>
          <w:b/>
          <w:kern w:val="0"/>
          <w:sz w:val="24"/>
          <w14:ligatures w14:val="none"/>
        </w:rPr>
        <w:t>B</w:t>
      </w:r>
      <w:r w:rsidRPr="00430B94">
        <w:rPr>
          <w:rFonts w:ascii="Times New Roman" w:eastAsia="Calibri" w:hAnsi="Times New Roman" w:cs="Times New Roman"/>
          <w:b/>
          <w:kern w:val="0"/>
          <w:sz w:val="24"/>
          <w14:ligatures w14:val="none"/>
        </w:rPr>
        <w:t xml:space="preserve"> </w:t>
      </w:r>
    </w:p>
    <w:p w:rsidR="00430B94" w:rsidRPr="00430B94" w:rsidP="00430B94" w14:paraId="3510D67A" w14:textId="03B7A720">
      <w:pPr>
        <w:jc w:val="center"/>
        <w:rPr>
          <w:rFonts w:ascii="Times New Roman" w:eastAsia="Calibri" w:hAnsi="Times New Roman" w:cs="Times New Roman"/>
          <w:b/>
          <w:kern w:val="0"/>
          <w:sz w:val="24"/>
          <w:szCs w:val="22"/>
          <w14:ligatures w14:val="none"/>
        </w:rPr>
      </w:pPr>
      <w:r>
        <w:rPr>
          <w:rFonts w:ascii="Times New Roman" w:eastAsia="Calibri" w:hAnsi="Times New Roman" w:cs="Times New Roman"/>
          <w:b/>
          <w:kern w:val="0"/>
          <w:sz w:val="24"/>
          <w14:ligatures w14:val="none"/>
        </w:rPr>
        <w:t xml:space="preserve">5-Star Safety Ratings </w:t>
      </w:r>
      <w:r w:rsidR="009700FF">
        <w:rPr>
          <w:rFonts w:ascii="Times New Roman" w:eastAsia="Calibri" w:hAnsi="Times New Roman" w:cs="Times New Roman"/>
          <w:b/>
          <w:kern w:val="0"/>
          <w:sz w:val="24"/>
          <w14:ligatures w14:val="none"/>
        </w:rPr>
        <w:t xml:space="preserve">Label </w:t>
      </w:r>
      <w:r>
        <w:rPr>
          <w:rFonts w:ascii="Times New Roman" w:eastAsia="Calibri" w:hAnsi="Times New Roman" w:cs="Times New Roman"/>
          <w:b/>
          <w:kern w:val="0"/>
          <w:sz w:val="24"/>
          <w14:ligatures w14:val="none"/>
        </w:rPr>
        <w:t>Quant</w:t>
      </w:r>
      <w:r w:rsidR="00FF5269">
        <w:rPr>
          <w:rFonts w:ascii="Times New Roman" w:eastAsia="Calibri" w:hAnsi="Times New Roman" w:cs="Times New Roman"/>
          <w:b/>
          <w:kern w:val="0"/>
          <w:sz w:val="24"/>
          <w14:ligatures w14:val="none"/>
        </w:rPr>
        <w:t>itative</w:t>
      </w:r>
      <w:r>
        <w:rPr>
          <w:rFonts w:ascii="Times New Roman" w:eastAsia="Calibri" w:hAnsi="Times New Roman" w:cs="Times New Roman"/>
          <w:b/>
          <w:kern w:val="0"/>
          <w:sz w:val="24"/>
          <w14:ligatures w14:val="none"/>
        </w:rPr>
        <w:t xml:space="preserve"> Concept Testing</w:t>
      </w:r>
    </w:p>
    <w:p w:rsidR="00430B94" w:rsidRPr="00430B94" w:rsidP="00430B94" w14:paraId="6200D72B" w14:textId="6979F809">
      <w:pPr>
        <w:jc w:val="center"/>
        <w:rPr>
          <w:rFonts w:ascii="Times New Roman" w:eastAsia="Calibri" w:hAnsi="Times New Roman" w:cs="Times New Roman"/>
          <w:b/>
          <w:kern w:val="0"/>
          <w:sz w:val="24"/>
          <w:szCs w:val="22"/>
          <w14:ligatures w14:val="none"/>
        </w:rPr>
      </w:pPr>
      <w:r w:rsidRPr="00430B94">
        <w:rPr>
          <w:rFonts w:ascii="Times New Roman" w:eastAsia="Calibri" w:hAnsi="Times New Roman" w:cs="Times New Roman"/>
          <w:b/>
          <w:kern w:val="0"/>
          <w:sz w:val="24"/>
          <w:szCs w:val="22"/>
          <w14:ligatures w14:val="none"/>
        </w:rPr>
        <w:t xml:space="preserve">OMB Control </w:t>
      </w:r>
      <w:r w:rsidRPr="00430B94">
        <w:rPr>
          <w:rFonts w:ascii="Times New Roman" w:eastAsia="Calibri" w:hAnsi="Times New Roman" w:cs="Times New Roman"/>
          <w:b/>
          <w:kern w:val="0"/>
          <w:sz w:val="24"/>
          <w14:ligatures w14:val="none"/>
        </w:rPr>
        <w:t>No.</w:t>
      </w:r>
      <w:r w:rsidRPr="00430B94">
        <w:rPr>
          <w:rFonts w:ascii="Times New Roman" w:eastAsia="Calibri" w:hAnsi="Times New Roman" w:cs="Times New Roman"/>
          <w:b/>
          <w:kern w:val="0"/>
          <w:sz w:val="24"/>
          <w:szCs w:val="22"/>
          <w14:ligatures w14:val="none"/>
        </w:rPr>
        <w:t xml:space="preserve"> </w:t>
      </w:r>
      <w:r w:rsidRPr="00D47972">
        <w:rPr>
          <w:rFonts w:ascii="Times New Roman" w:eastAsia="Calibri" w:hAnsi="Times New Roman" w:cs="Times New Roman"/>
          <w:b/>
          <w:kern w:val="0"/>
          <w:sz w:val="24"/>
          <w:szCs w:val="22"/>
          <w14:ligatures w14:val="none"/>
        </w:rPr>
        <w:t>2127</w:t>
      </w:r>
      <w:r w:rsidRPr="00D47972">
        <w:rPr>
          <w:rFonts w:ascii="Times New Roman" w:eastAsia="Calibri" w:hAnsi="Times New Roman" w:cs="Times New Roman"/>
          <w:b/>
          <w:kern w:val="0"/>
          <w:sz w:val="24"/>
          <w14:ligatures w14:val="none"/>
        </w:rPr>
        <w:t>-NEW</w:t>
      </w:r>
      <w:r w:rsidRPr="00430B94">
        <w:rPr>
          <w:rFonts w:ascii="Times New Roman" w:eastAsia="Calibri" w:hAnsi="Times New Roman" w:cs="Times New Roman"/>
          <w:b/>
          <w:kern w:val="0"/>
          <w:sz w:val="24"/>
          <w14:ligatures w14:val="none"/>
        </w:rPr>
        <w:t xml:space="preserve"> </w:t>
      </w:r>
    </w:p>
    <w:p w:rsidR="00A76FA5" w:rsidP="00A76FA5" w14:paraId="01F3EC29" w14:textId="77777777">
      <w:pPr>
        <w:autoSpaceDE w:val="0"/>
        <w:autoSpaceDN w:val="0"/>
        <w:adjustRightInd w:val="0"/>
        <w:rPr>
          <w:rFonts w:ascii="Times New Roman" w:eastAsia="Times New Roman" w:hAnsi="Times New Roman" w:cs="Times New Roman"/>
          <w:b/>
          <w:kern w:val="0"/>
          <w:sz w:val="24"/>
          <w14:ligatures w14:val="none"/>
        </w:rPr>
      </w:pPr>
    </w:p>
    <w:p w:rsidR="00A76FA5" w:rsidRPr="00A76FA5" w:rsidP="00A76FA5" w14:paraId="593D81C5" w14:textId="710FB086">
      <w:pPr>
        <w:autoSpaceDE w:val="0"/>
        <w:autoSpaceDN w:val="0"/>
        <w:adjustRightInd w:val="0"/>
        <w:rPr>
          <w:rFonts w:ascii="Times New Roman" w:eastAsia="Times New Roman" w:hAnsi="Times New Roman" w:cs="Times New Roman"/>
          <w:b/>
          <w:kern w:val="0"/>
          <w:sz w:val="24"/>
          <w14:ligatures w14:val="none"/>
        </w:rPr>
      </w:pPr>
      <w:r w:rsidRPr="00A76FA5">
        <w:rPr>
          <w:rFonts w:ascii="Times New Roman" w:eastAsia="Times New Roman" w:hAnsi="Times New Roman" w:cs="Times New Roman"/>
          <w:b/>
          <w:kern w:val="0"/>
          <w:sz w:val="24"/>
          <w14:ligatures w14:val="none"/>
        </w:rPr>
        <w:t>Abstract:</w:t>
      </w:r>
      <w:r>
        <w:rPr>
          <w:rFonts w:ascii="Times New Roman" w:eastAsia="Times New Roman" w:hAnsi="Times New Roman" w:cs="Times New Roman"/>
          <w:b/>
          <w:kern w:val="0"/>
          <w:sz w:val="24"/>
          <w:vertAlign w:val="superscript"/>
          <w14:ligatures w14:val="none"/>
        </w:rPr>
        <w:footnoteReference w:id="3"/>
      </w:r>
    </w:p>
    <w:p w:rsidR="00A76FA5" w:rsidRPr="00A76FA5" w:rsidP="00A76FA5" w14:paraId="27A8415A" w14:textId="77777777">
      <w:pPr>
        <w:rPr>
          <w:rFonts w:ascii="Times New Roman" w:eastAsia="Times New Roman" w:hAnsi="Times New Roman" w:cs="Times New Roman"/>
          <w:kern w:val="0"/>
          <w:sz w:val="24"/>
          <w14:ligatures w14:val="none"/>
        </w:rPr>
      </w:pPr>
      <w:bookmarkStart w:id="0" w:name="_Hlk134516227"/>
    </w:p>
    <w:p w:rsidR="000B5552" w:rsidP="00100FB3" w14:paraId="736D5E24" w14:textId="28C8AE55">
      <w:pPr>
        <w:spacing w:line="276" w:lineRule="auto"/>
        <w:rPr>
          <w:rFonts w:ascii="Times New Roman" w:eastAsia="Times New Roman" w:hAnsi="Times New Roman" w:cs="Times New Roman"/>
          <w:kern w:val="0"/>
          <w:sz w:val="24"/>
          <w14:ligatures w14:val="none"/>
        </w:rPr>
      </w:pPr>
      <w:r w:rsidRPr="00FB3DF9">
        <w:rPr>
          <w:rFonts w:ascii="Times New Roman" w:eastAsia="Calibri" w:hAnsi="Times New Roman" w:cs="Times New Roman"/>
          <w:kern w:val="0"/>
          <w:sz w:val="24"/>
          <w:szCs w:val="22"/>
          <w14:ligatures w14:val="none"/>
        </w:rPr>
        <w:t xml:space="preserve">The National Highway Traffic Safety Administration (NHTSA) seeks to obtain critical information that will allow NHTSA and the New Car Assessment Program (NCAP) to fulfill a congressional mandate to improve highway traffic safety. </w:t>
      </w:r>
      <w:r w:rsidRPr="00444916" w:rsidR="00444916">
        <w:rPr>
          <w:rFonts w:ascii="Times New Roman" w:eastAsia="Times New Roman" w:hAnsi="Times New Roman" w:cs="Times New Roman"/>
          <w:kern w:val="0"/>
          <w:sz w:val="24"/>
          <w14:ligatures w14:val="none"/>
        </w:rPr>
        <w:t>As NCAP is responsible for providing consumers with important safety information that will assist them in their vehicle purchase decisions, this research will be used to gather data to enhance the usefulness of that safety rating information and guide the potential redesign of the Government 5-Star Safety Ratings section of the Monroney label (vehicle window sticker) accordingly.</w:t>
      </w:r>
    </w:p>
    <w:p w:rsidR="001037BE" w:rsidP="00100FB3" w14:paraId="1DB061C4" w14:textId="77777777">
      <w:pPr>
        <w:spacing w:line="276" w:lineRule="auto"/>
        <w:rPr>
          <w:rFonts w:ascii="Times New Roman" w:eastAsia="Times New Roman" w:hAnsi="Times New Roman" w:cs="Times New Roman"/>
          <w:kern w:val="0"/>
          <w:sz w:val="24"/>
          <w14:ligatures w14:val="none"/>
        </w:rPr>
      </w:pPr>
    </w:p>
    <w:bookmarkEnd w:id="0"/>
    <w:p w:rsidR="008732DE" w:rsidP="008732DE" w14:paraId="1FE5B4CD" w14:textId="686E1252">
      <w:pPr>
        <w:spacing w:after="200" w:line="276" w:lineRule="auto"/>
        <w:rPr>
          <w:rFonts w:ascii="Times New Roman" w:eastAsia="Calibri" w:hAnsi="Times New Roman" w:cs="Times New Roman"/>
          <w:kern w:val="0"/>
          <w:sz w:val="24"/>
          <w:szCs w:val="22"/>
          <w14:ligatures w14:val="none"/>
        </w:rPr>
      </w:pPr>
      <w:r w:rsidRPr="00430B94">
        <w:rPr>
          <w:rFonts w:ascii="Times New Roman" w:eastAsia="Calibri" w:hAnsi="Times New Roman" w:cs="Times New Roman"/>
          <w:kern w:val="0"/>
          <w:sz w:val="24"/>
          <w:szCs w:val="22"/>
          <w14:ligatures w14:val="none"/>
        </w:rPr>
        <w:t xml:space="preserve">The research study will include two components, both being one-time collections. The first component will involve a series of online webcam interviews that will collect qualitative </w:t>
      </w:r>
      <w:r>
        <w:rPr>
          <w:rFonts w:ascii="Times New Roman" w:eastAsia="Calibri" w:hAnsi="Times New Roman" w:cs="Times New Roman"/>
          <w:kern w:val="0"/>
          <w:sz w:val="24"/>
          <w:szCs w:val="22"/>
          <w14:ligatures w14:val="none"/>
        </w:rPr>
        <w:t>feedback</w:t>
      </w:r>
      <w:r w:rsidRPr="00430B94">
        <w:rPr>
          <w:rFonts w:ascii="Times New Roman" w:eastAsia="Calibri" w:hAnsi="Times New Roman" w:cs="Times New Roman"/>
          <w:kern w:val="0"/>
          <w:sz w:val="24"/>
          <w:szCs w:val="22"/>
          <w14:ligatures w14:val="none"/>
        </w:rPr>
        <w:t xml:space="preserve"> that will be used to improve the </w:t>
      </w:r>
      <w:r>
        <w:rPr>
          <w:rFonts w:ascii="Times New Roman" w:eastAsia="Calibri" w:hAnsi="Times New Roman" w:cs="Times New Roman"/>
          <w:kern w:val="0"/>
          <w:sz w:val="24"/>
          <w:szCs w:val="22"/>
          <w14:ligatures w14:val="none"/>
        </w:rPr>
        <w:t xml:space="preserve">content included in the second component, a </w:t>
      </w:r>
      <w:r w:rsidRPr="00430B94">
        <w:rPr>
          <w:rFonts w:ascii="Times New Roman" w:eastAsia="Calibri" w:hAnsi="Times New Roman" w:cs="Times New Roman"/>
          <w:kern w:val="0"/>
          <w:sz w:val="24"/>
          <w:szCs w:val="22"/>
          <w14:ligatures w14:val="none"/>
        </w:rPr>
        <w:t>quantitative survey. The quantitative survey will be administered online and by phone (and potentially supplemented by mail if needed)</w:t>
      </w:r>
      <w:r>
        <w:rPr>
          <w:rFonts w:ascii="Times New Roman" w:eastAsia="Calibri" w:hAnsi="Times New Roman" w:cs="Times New Roman"/>
          <w:kern w:val="0"/>
          <w:sz w:val="24"/>
          <w:szCs w:val="22"/>
          <w14:ligatures w14:val="none"/>
        </w:rPr>
        <w:t xml:space="preserve">. </w:t>
      </w:r>
      <w:r w:rsidRPr="00FB3DF9">
        <w:rPr>
          <w:rFonts w:ascii="Times New Roman" w:eastAsia="Calibri" w:hAnsi="Times New Roman" w:cs="Times New Roman"/>
          <w:kern w:val="0"/>
          <w:sz w:val="24"/>
          <w:szCs w:val="22"/>
          <w14:ligatures w14:val="none"/>
        </w:rPr>
        <w:t xml:space="preserve">Participants in the </w:t>
      </w:r>
      <w:r>
        <w:rPr>
          <w:rFonts w:ascii="Times New Roman" w:eastAsia="Calibri" w:hAnsi="Times New Roman" w:cs="Times New Roman"/>
          <w:kern w:val="0"/>
          <w:sz w:val="24"/>
          <w:szCs w:val="22"/>
          <w14:ligatures w14:val="none"/>
        </w:rPr>
        <w:t>quantitative survey</w:t>
      </w:r>
      <w:r w:rsidRPr="00FB3DF9">
        <w:rPr>
          <w:rFonts w:ascii="Times New Roman" w:eastAsia="Calibri" w:hAnsi="Times New Roman" w:cs="Times New Roman"/>
          <w:kern w:val="0"/>
          <w:sz w:val="24"/>
          <w:szCs w:val="22"/>
          <w14:ligatures w14:val="none"/>
        </w:rPr>
        <w:t xml:space="preserve"> will be asked to evaluate design </w:t>
      </w:r>
      <w:r>
        <w:rPr>
          <w:rFonts w:ascii="Times New Roman" w:eastAsia="Calibri" w:hAnsi="Times New Roman" w:cs="Times New Roman"/>
          <w:kern w:val="0"/>
          <w:sz w:val="24"/>
          <w:szCs w:val="22"/>
          <w14:ligatures w14:val="none"/>
        </w:rPr>
        <w:t xml:space="preserve">concepts </w:t>
      </w:r>
      <w:r w:rsidRPr="00FB3DF9">
        <w:rPr>
          <w:rFonts w:ascii="Times New Roman" w:eastAsia="Calibri" w:hAnsi="Times New Roman" w:cs="Times New Roman"/>
          <w:kern w:val="0"/>
          <w:sz w:val="24"/>
          <w:szCs w:val="22"/>
          <w14:ligatures w14:val="none"/>
        </w:rPr>
        <w:t>and improvements to the Government 5-Star Safety Ratings section of the Monroney label</w:t>
      </w:r>
      <w:r>
        <w:rPr>
          <w:rFonts w:ascii="Times New Roman" w:eastAsia="Calibri" w:hAnsi="Times New Roman" w:cs="Times New Roman"/>
          <w:kern w:val="0"/>
          <w:sz w:val="24"/>
          <w:szCs w:val="22"/>
          <w14:ligatures w14:val="none"/>
        </w:rPr>
        <w:t xml:space="preserve">. The </w:t>
      </w:r>
      <w:r w:rsidRPr="00FB3DF9">
        <w:rPr>
          <w:rFonts w:ascii="Times New Roman" w:eastAsia="Calibri" w:hAnsi="Times New Roman" w:cs="Times New Roman"/>
          <w:kern w:val="0"/>
          <w:sz w:val="24"/>
          <w:szCs w:val="22"/>
          <w14:ligatures w14:val="none"/>
        </w:rPr>
        <w:t>intent</w:t>
      </w:r>
      <w:r>
        <w:rPr>
          <w:rFonts w:ascii="Times New Roman" w:eastAsia="Calibri" w:hAnsi="Times New Roman" w:cs="Times New Roman"/>
          <w:kern w:val="0"/>
          <w:sz w:val="24"/>
          <w:szCs w:val="22"/>
          <w14:ligatures w14:val="none"/>
        </w:rPr>
        <w:t xml:space="preserve"> is to identify</w:t>
      </w:r>
      <w:r w:rsidRPr="00FB3DF9">
        <w:rPr>
          <w:rFonts w:ascii="Times New Roman" w:eastAsia="Calibri" w:hAnsi="Times New Roman" w:cs="Times New Roman"/>
          <w:kern w:val="0"/>
          <w:sz w:val="24"/>
          <w:szCs w:val="22"/>
          <w14:ligatures w14:val="none"/>
        </w:rPr>
        <w:t xml:space="preserve"> the </w:t>
      </w:r>
      <w:r w:rsidRPr="00FB3DF9" w:rsidR="003613DB">
        <w:rPr>
          <w:rFonts w:ascii="Times New Roman" w:eastAsia="Calibri" w:hAnsi="Times New Roman" w:cs="Times New Roman"/>
          <w:kern w:val="0"/>
          <w:sz w:val="24"/>
          <w:szCs w:val="22"/>
          <w14:ligatures w14:val="none"/>
        </w:rPr>
        <w:t>clearest</w:t>
      </w:r>
      <w:r>
        <w:rPr>
          <w:rFonts w:ascii="Times New Roman" w:eastAsia="Calibri" w:hAnsi="Times New Roman" w:cs="Times New Roman"/>
          <w:kern w:val="0"/>
          <w:sz w:val="24"/>
          <w:szCs w:val="22"/>
          <w14:ligatures w14:val="none"/>
        </w:rPr>
        <w:t xml:space="preserve">, </w:t>
      </w:r>
      <w:r w:rsidR="003613DB">
        <w:rPr>
          <w:rFonts w:ascii="Times New Roman" w:eastAsia="Calibri" w:hAnsi="Times New Roman" w:cs="Times New Roman"/>
          <w:kern w:val="0"/>
          <w:sz w:val="24"/>
          <w:szCs w:val="22"/>
          <w14:ligatures w14:val="none"/>
        </w:rPr>
        <w:t xml:space="preserve">most </w:t>
      </w:r>
      <w:r>
        <w:rPr>
          <w:rFonts w:ascii="Times New Roman" w:eastAsia="Calibri" w:hAnsi="Times New Roman" w:cs="Times New Roman"/>
          <w:kern w:val="0"/>
          <w:sz w:val="24"/>
          <w:szCs w:val="22"/>
          <w14:ligatures w14:val="none"/>
        </w:rPr>
        <w:t>communicative and helpful w</w:t>
      </w:r>
      <w:r w:rsidRPr="00FB3DF9">
        <w:rPr>
          <w:rFonts w:ascii="Times New Roman" w:eastAsia="Calibri" w:hAnsi="Times New Roman" w:cs="Times New Roman"/>
          <w:kern w:val="0"/>
          <w:sz w:val="24"/>
          <w:szCs w:val="22"/>
          <w14:ligatures w14:val="none"/>
        </w:rPr>
        <w:t xml:space="preserve">ay to display information related to vehicle safety. NHTSA will use the findings from this research to support planned changes to the label requirements and </w:t>
      </w:r>
      <w:r>
        <w:rPr>
          <w:rFonts w:ascii="Times New Roman" w:eastAsia="Calibri" w:hAnsi="Times New Roman" w:cs="Times New Roman"/>
          <w:kern w:val="0"/>
          <w:sz w:val="24"/>
          <w:szCs w:val="22"/>
          <w14:ligatures w14:val="none"/>
        </w:rPr>
        <w:t xml:space="preserve">to inform </w:t>
      </w:r>
      <w:r w:rsidRPr="00FB3DF9">
        <w:rPr>
          <w:rFonts w:ascii="Times New Roman" w:eastAsia="Calibri" w:hAnsi="Times New Roman" w:cs="Times New Roman"/>
          <w:kern w:val="0"/>
          <w:sz w:val="24"/>
          <w:szCs w:val="22"/>
          <w14:ligatures w14:val="none"/>
        </w:rPr>
        <w:t>future consumer communications on vehicle safety ratings and safety technology systems performance assessments to assist the public when making vehicle purchasing decisions.</w:t>
      </w:r>
    </w:p>
    <w:p w:rsidR="00020DC5" w:rsidP="00020DC5" w14:paraId="701CC93D" w14:textId="29FF7F51">
      <w:pPr>
        <w:spacing w:after="200" w:line="276" w:lineRule="auto"/>
        <w:rPr>
          <w:rFonts w:ascii="Times New Roman" w:eastAsia="Calibri" w:hAnsi="Times New Roman" w:cs="Times New Roman"/>
          <w:kern w:val="0"/>
          <w:sz w:val="24"/>
          <w:szCs w:val="22"/>
          <w14:ligatures w14:val="none"/>
        </w:rPr>
      </w:pPr>
      <w:r>
        <w:rPr>
          <w:rFonts w:ascii="Times New Roman" w:eastAsia="Calibri" w:hAnsi="Times New Roman" w:cs="Times New Roman"/>
          <w:kern w:val="0"/>
          <w:sz w:val="24"/>
          <w:szCs w:val="22"/>
          <w14:ligatures w14:val="none"/>
        </w:rPr>
        <w:t>This collection of information will be voluntary. Respondents will include U.S. adult licensed drivers who are shared or primary decision-makers for their households</w:t>
      </w:r>
      <w:r w:rsidR="003613DB">
        <w:rPr>
          <w:rFonts w:ascii="Times New Roman" w:eastAsia="Calibri" w:hAnsi="Times New Roman" w:cs="Times New Roman"/>
          <w:kern w:val="0"/>
          <w:sz w:val="24"/>
          <w:szCs w:val="22"/>
          <w14:ligatures w14:val="none"/>
        </w:rPr>
        <w:t>’</w:t>
      </w:r>
      <w:r>
        <w:rPr>
          <w:rFonts w:ascii="Times New Roman" w:eastAsia="Calibri" w:hAnsi="Times New Roman" w:cs="Times New Roman"/>
          <w:kern w:val="0"/>
          <w:sz w:val="24"/>
          <w:szCs w:val="22"/>
          <w14:ligatures w14:val="none"/>
        </w:rPr>
        <w:t xml:space="preserve"> vehicle purchasing decision</w:t>
      </w:r>
      <w:r w:rsidR="00773D59">
        <w:rPr>
          <w:rFonts w:ascii="Times New Roman" w:eastAsia="Calibri" w:hAnsi="Times New Roman" w:cs="Times New Roman"/>
          <w:kern w:val="0"/>
          <w:sz w:val="24"/>
          <w:szCs w:val="22"/>
          <w14:ligatures w14:val="none"/>
        </w:rPr>
        <w:t>s</w:t>
      </w:r>
      <w:r>
        <w:rPr>
          <w:rFonts w:ascii="Times New Roman" w:eastAsia="Calibri" w:hAnsi="Times New Roman" w:cs="Times New Roman"/>
          <w:kern w:val="0"/>
          <w:sz w:val="24"/>
          <w:szCs w:val="22"/>
          <w14:ligatures w14:val="none"/>
        </w:rPr>
        <w:t xml:space="preserve"> and who are in the “new vehicle purchasing mindset” – that is, they have purchased a new vehicle in the last six months or plan to do so in the next 12 months. Qualitative reporting will deidentify respondents and no PII will be shared with NHTSA. Reports highlighting findings from the qualitative and quantitative research will be delivered to and maintained by NHTSA. </w:t>
      </w:r>
    </w:p>
    <w:p w:rsidR="00020DC5" w:rsidP="008732DE" w14:paraId="23D0E2EB" w14:textId="77777777">
      <w:pPr>
        <w:spacing w:after="200" w:line="276" w:lineRule="auto"/>
        <w:rPr>
          <w:rFonts w:ascii="Times New Roman" w:eastAsia="Calibri" w:hAnsi="Times New Roman" w:cs="Times New Roman"/>
          <w:kern w:val="0"/>
          <w:sz w:val="24"/>
          <w:szCs w:val="22"/>
          <w14:ligatures w14:val="none"/>
        </w:rPr>
      </w:pPr>
    </w:p>
    <w:p w:rsidR="00020DC5" w:rsidP="008732DE" w14:paraId="0D82DB1E" w14:textId="77777777">
      <w:pPr>
        <w:spacing w:after="200" w:line="276" w:lineRule="auto"/>
        <w:rPr>
          <w:rFonts w:ascii="Times New Roman" w:eastAsia="Calibri" w:hAnsi="Times New Roman" w:cs="Times New Roman"/>
          <w:kern w:val="0"/>
          <w:sz w:val="24"/>
          <w:szCs w:val="22"/>
          <w14:ligatures w14:val="none"/>
        </w:rPr>
      </w:pPr>
    </w:p>
    <w:p w:rsidR="00A76FA5" w:rsidRPr="00A76FA5" w:rsidP="00A76FA5" w14:paraId="0F0C5718" w14:textId="15D9AE98">
      <w:pPr>
        <w:spacing w:after="100" w:afterAutospacing="1"/>
        <w:rPr>
          <w:rFonts w:ascii="Times New Roman" w:eastAsia="Times New Roman" w:hAnsi="Times New Roman" w:cs="Times New Roman"/>
          <w:kern w:val="0"/>
          <w:sz w:val="24"/>
          <w14:ligatures w14:val="none"/>
        </w:rPr>
      </w:pPr>
      <w:r w:rsidRPr="00A76FA5">
        <w:rPr>
          <w:rFonts w:ascii="Times New Roman" w:eastAsia="Times New Roman" w:hAnsi="Times New Roman" w:cs="Times New Roman"/>
          <w:b/>
          <w:kern w:val="0"/>
          <w:sz w:val="24"/>
          <w14:ligatures w14:val="none"/>
        </w:rPr>
        <w:t>B.</w:t>
      </w:r>
      <w:r w:rsidRPr="00A76FA5">
        <w:rPr>
          <w:rFonts w:ascii="Times New Roman" w:eastAsia="Times New Roman" w:hAnsi="Times New Roman" w:cs="Times New Roman"/>
          <w:b/>
          <w:kern w:val="0"/>
          <w:sz w:val="24"/>
          <w14:ligatures w14:val="none"/>
        </w:rPr>
        <w:tab/>
        <w:t>JUSTIFICATION</w:t>
      </w:r>
    </w:p>
    <w:p w:rsidR="00A76FA5" w:rsidP="00A76FA5" w14:paraId="6775DDD4" w14:textId="77777777">
      <w:pPr>
        <w:spacing w:before="100" w:beforeAutospacing="1" w:after="100" w:afterAutospacing="1"/>
        <w:ind w:left="720" w:hanging="720"/>
        <w:contextualSpacing/>
        <w:rPr>
          <w:rFonts w:ascii="Times New Roman" w:eastAsia="Calibri" w:hAnsi="Times New Roman" w:cs="Times New Roman"/>
          <w:b/>
          <w:bCs/>
          <w:kern w:val="0"/>
          <w:sz w:val="24"/>
          <w14:ligatures w14:val="none"/>
        </w:rPr>
      </w:pPr>
      <w:r w:rsidRPr="00A76FA5">
        <w:rPr>
          <w:rFonts w:ascii="Times New Roman" w:eastAsia="Calibri" w:hAnsi="Times New Roman" w:cs="Times New Roman"/>
          <w:b/>
          <w:bCs/>
          <w:kern w:val="0"/>
          <w:sz w:val="24"/>
          <w14:ligatures w14:val="none"/>
        </w:rPr>
        <w:t>B.1</w:t>
      </w:r>
      <w:r w:rsidRPr="00A76FA5">
        <w:rPr>
          <w:rFonts w:ascii="Times New Roman" w:eastAsia="Calibri" w:hAnsi="Times New Roman" w:cs="Times New Roman"/>
          <w:b/>
          <w:bCs/>
          <w:kern w:val="0"/>
          <w:sz w:val="24"/>
          <w14:ligatures w14:val="none"/>
        </w:rPr>
        <w:tab/>
        <w:t>Describe the potential respondent universe and any sampling or other respondent selection to be used.</w:t>
      </w:r>
    </w:p>
    <w:p w:rsidR="00CC0A72" w:rsidRPr="00A76FA5" w:rsidP="00A76FA5" w14:paraId="5492BC0C" w14:textId="77777777">
      <w:pPr>
        <w:spacing w:before="100" w:beforeAutospacing="1" w:after="100" w:afterAutospacing="1"/>
        <w:ind w:left="720" w:hanging="720"/>
        <w:contextualSpacing/>
        <w:rPr>
          <w:rFonts w:ascii="Times New Roman" w:eastAsia="Calibri" w:hAnsi="Times New Roman" w:cs="Times New Roman"/>
          <w:b/>
          <w:bCs/>
          <w:kern w:val="0"/>
          <w:sz w:val="24"/>
          <w14:ligatures w14:val="none"/>
        </w:rPr>
      </w:pPr>
    </w:p>
    <w:p w:rsidR="00A76FA5" w:rsidRPr="00A76FA5" w:rsidP="008F3942" w14:paraId="2FCBEB01" w14:textId="6E83D52F">
      <w:pPr>
        <w:spacing w:line="276" w:lineRule="auto"/>
        <w:rPr>
          <w:rFonts w:ascii="Times New Roman" w:eastAsia="Times New Roman" w:hAnsi="Times New Roman" w:cs="Times New Roman"/>
          <w:kern w:val="0"/>
          <w:sz w:val="24"/>
          <w14:ligatures w14:val="none"/>
        </w:rPr>
      </w:pPr>
      <w:r w:rsidRPr="00A76FA5">
        <w:rPr>
          <w:rFonts w:ascii="Times New Roman" w:eastAsia="Times New Roman" w:hAnsi="Times New Roman" w:cs="Times New Roman"/>
          <w:kern w:val="0"/>
          <w:sz w:val="24"/>
          <w14:ligatures w14:val="none"/>
        </w:rPr>
        <w:t xml:space="preserve">The respondent universe includes anyone who meets the following criteria:     </w:t>
      </w:r>
    </w:p>
    <w:p w:rsidR="00FA1845" w:rsidRPr="00FA1845" w:rsidP="008F3942" w14:paraId="0268C272" w14:textId="77777777">
      <w:pPr>
        <w:numPr>
          <w:ilvl w:val="0"/>
          <w:numId w:val="93"/>
        </w:numPr>
        <w:spacing w:before="100" w:beforeAutospacing="1" w:after="100" w:afterAutospacing="1" w:line="276" w:lineRule="auto"/>
        <w:contextualSpacing/>
        <w:rPr>
          <w:rFonts w:ascii="Times New Roman" w:eastAsia="Calibri" w:hAnsi="Times New Roman" w:cs="Arial"/>
          <w:kern w:val="0"/>
          <w:sz w:val="24"/>
          <w:szCs w:val="22"/>
          <w14:ligatures w14:val="none"/>
        </w:rPr>
      </w:pPr>
      <w:r w:rsidRPr="00FA1845">
        <w:rPr>
          <w:rFonts w:ascii="Times New Roman" w:eastAsia="Calibri" w:hAnsi="Times New Roman" w:cs="Arial"/>
          <w:kern w:val="0"/>
          <w:sz w:val="24"/>
          <w:szCs w:val="22"/>
          <w14:ligatures w14:val="none"/>
        </w:rPr>
        <w:t>Respondents must be 18 years or older.</w:t>
      </w:r>
    </w:p>
    <w:p w:rsidR="00FA1845" w:rsidRPr="00FA1845" w:rsidP="008F3942" w14:paraId="07F837F4" w14:textId="77777777">
      <w:pPr>
        <w:numPr>
          <w:ilvl w:val="0"/>
          <w:numId w:val="93"/>
        </w:numPr>
        <w:spacing w:before="100" w:beforeAutospacing="1" w:after="100" w:afterAutospacing="1" w:line="276" w:lineRule="auto"/>
        <w:contextualSpacing/>
        <w:rPr>
          <w:rFonts w:ascii="Times New Roman" w:eastAsia="Calibri" w:hAnsi="Times New Roman" w:cs="Arial"/>
          <w:kern w:val="0"/>
          <w:sz w:val="24"/>
          <w:szCs w:val="22"/>
          <w14:ligatures w14:val="none"/>
        </w:rPr>
      </w:pPr>
      <w:r w:rsidRPr="00FA1845">
        <w:rPr>
          <w:rFonts w:ascii="Times New Roman" w:eastAsia="Calibri" w:hAnsi="Times New Roman" w:cs="Arial"/>
          <w:kern w:val="0"/>
          <w:sz w:val="24"/>
          <w:szCs w:val="22"/>
          <w14:ligatures w14:val="none"/>
        </w:rPr>
        <w:t>Respondents must currently possess a valid driver’s license.</w:t>
      </w:r>
    </w:p>
    <w:p w:rsidR="00FA1845" w:rsidRPr="00FA1845" w:rsidP="008F3942" w14:paraId="58874962" w14:textId="77777777">
      <w:pPr>
        <w:numPr>
          <w:ilvl w:val="0"/>
          <w:numId w:val="93"/>
        </w:numPr>
        <w:spacing w:before="100" w:beforeAutospacing="1" w:after="100" w:afterAutospacing="1" w:line="276" w:lineRule="auto"/>
        <w:contextualSpacing/>
        <w:rPr>
          <w:rFonts w:ascii="Times New Roman" w:eastAsia="Calibri" w:hAnsi="Times New Roman" w:cs="Arial"/>
          <w:kern w:val="0"/>
          <w:sz w:val="24"/>
          <w:szCs w:val="22"/>
          <w14:ligatures w14:val="none"/>
        </w:rPr>
      </w:pPr>
      <w:r w:rsidRPr="00FA1845">
        <w:rPr>
          <w:rFonts w:ascii="Times New Roman" w:eastAsia="Calibri" w:hAnsi="Times New Roman" w:cs="Arial"/>
          <w:kern w:val="0"/>
          <w:sz w:val="24"/>
          <w:szCs w:val="22"/>
          <w14:ligatures w14:val="none"/>
        </w:rPr>
        <w:t>Respondents must be in the vehicle purchase mindset. That is, they have either purchased a vehicle in the past six months, or plan to do so within the next 12 months.</w:t>
      </w:r>
    </w:p>
    <w:p w:rsidR="00FA1845" w:rsidP="008F3942" w14:paraId="2EED6A53" w14:textId="77777777">
      <w:pPr>
        <w:numPr>
          <w:ilvl w:val="0"/>
          <w:numId w:val="93"/>
        </w:numPr>
        <w:spacing w:before="100" w:beforeAutospacing="1" w:after="100" w:afterAutospacing="1" w:line="276" w:lineRule="auto"/>
        <w:contextualSpacing/>
        <w:rPr>
          <w:rFonts w:ascii="Times New Roman" w:eastAsia="Calibri" w:hAnsi="Times New Roman" w:cs="Arial"/>
          <w:kern w:val="0"/>
          <w:sz w:val="24"/>
          <w:szCs w:val="22"/>
          <w14:ligatures w14:val="none"/>
        </w:rPr>
      </w:pPr>
      <w:r w:rsidRPr="00FA1845">
        <w:rPr>
          <w:rFonts w:ascii="Times New Roman" w:eastAsia="Calibri" w:hAnsi="Times New Roman" w:cs="Arial"/>
          <w:kern w:val="0"/>
          <w:sz w:val="24"/>
          <w:szCs w:val="22"/>
          <w14:ligatures w14:val="none"/>
        </w:rPr>
        <w:t>Respondents must be the primary or a shared decision maker for vehicle purchases in their household.</w:t>
      </w:r>
    </w:p>
    <w:p w:rsidR="00FA1845" w:rsidP="008F3942" w14:paraId="66A10673" w14:textId="77777777">
      <w:pPr>
        <w:spacing w:before="100" w:beforeAutospacing="1" w:after="100" w:afterAutospacing="1" w:line="276" w:lineRule="auto"/>
        <w:contextualSpacing/>
        <w:rPr>
          <w:rFonts w:ascii="Times New Roman" w:eastAsia="Calibri" w:hAnsi="Times New Roman" w:cs="Arial"/>
          <w:kern w:val="0"/>
          <w:sz w:val="24"/>
          <w:szCs w:val="22"/>
          <w14:ligatures w14:val="none"/>
        </w:rPr>
      </w:pPr>
    </w:p>
    <w:p w:rsidR="00A76FA5" w:rsidP="008F3942" w14:paraId="2C2E4C84" w14:textId="4D06649B">
      <w:pPr>
        <w:spacing w:before="100" w:beforeAutospacing="1" w:after="100" w:afterAutospacing="1" w:line="276" w:lineRule="auto"/>
        <w:contextualSpacing/>
        <w:rPr>
          <w:rFonts w:ascii="Times New Roman" w:eastAsia="Times New Roman" w:hAnsi="Times New Roman" w:cs="Times New Roman"/>
          <w:kern w:val="0"/>
          <w:sz w:val="24"/>
          <w14:ligatures w14:val="none"/>
        </w:rPr>
      </w:pPr>
      <w:r w:rsidRPr="00A76FA5">
        <w:rPr>
          <w:rFonts w:ascii="Times New Roman" w:eastAsia="Times New Roman" w:hAnsi="Times New Roman" w:cs="Times New Roman"/>
          <w:kern w:val="0"/>
          <w:sz w:val="24"/>
          <w14:ligatures w14:val="none"/>
        </w:rPr>
        <w:t xml:space="preserve">The research will contain two phases—the first being a cognitive test using a series of in-depth webcam interviews, during which participants will complete the survey </w:t>
      </w:r>
      <w:r w:rsidR="00D33A05">
        <w:rPr>
          <w:rFonts w:ascii="Times New Roman" w:eastAsia="Times New Roman" w:hAnsi="Times New Roman" w:cs="Times New Roman"/>
          <w:kern w:val="0"/>
          <w:sz w:val="24"/>
          <w14:ligatures w14:val="none"/>
        </w:rPr>
        <w:t>simult</w:t>
      </w:r>
      <w:r w:rsidR="00D10F5B">
        <w:rPr>
          <w:rFonts w:ascii="Times New Roman" w:eastAsia="Times New Roman" w:hAnsi="Times New Roman" w:cs="Times New Roman"/>
          <w:kern w:val="0"/>
          <w:sz w:val="24"/>
          <w14:ligatures w14:val="none"/>
        </w:rPr>
        <w:t>aneously provide feedback to</w:t>
      </w:r>
      <w:r w:rsidRPr="00A76FA5">
        <w:rPr>
          <w:rFonts w:ascii="Times New Roman" w:eastAsia="Times New Roman" w:hAnsi="Times New Roman" w:cs="Times New Roman"/>
          <w:kern w:val="0"/>
          <w:sz w:val="24"/>
          <w14:ligatures w14:val="none"/>
        </w:rPr>
        <w:t xml:space="preserve"> a moderator during the process. The goal of the cognitive test is to ensure each question is clear, consistently understood and offers appropriate response options. The second phase will include a mixed-mode quantitative survey.   </w:t>
      </w:r>
    </w:p>
    <w:p w:rsidR="00FA1845" w:rsidRPr="00A76FA5" w:rsidP="008F3942" w14:paraId="5CDACCC2" w14:textId="77777777">
      <w:pPr>
        <w:spacing w:before="100" w:beforeAutospacing="1" w:after="100" w:afterAutospacing="1" w:line="276" w:lineRule="auto"/>
        <w:contextualSpacing/>
        <w:rPr>
          <w:rFonts w:ascii="Times New Roman" w:eastAsia="Calibri" w:hAnsi="Times New Roman" w:cs="Arial"/>
          <w:kern w:val="0"/>
          <w:sz w:val="24"/>
          <w:szCs w:val="22"/>
          <w14:ligatures w14:val="none"/>
        </w:rPr>
      </w:pPr>
    </w:p>
    <w:p w:rsidR="00A76FA5" w:rsidRPr="00A76FA5" w:rsidP="008F3942" w14:paraId="073A2D9D" w14:textId="3ADB06A3">
      <w:pPr>
        <w:spacing w:before="100" w:beforeAutospacing="1" w:after="100" w:afterAutospacing="1" w:line="276" w:lineRule="auto"/>
        <w:rPr>
          <w:rFonts w:ascii="Times New Roman" w:eastAsia="Times New Roman" w:hAnsi="Times New Roman" w:cs="Times New Roman"/>
          <w:kern w:val="0"/>
          <w:sz w:val="24"/>
          <w14:ligatures w14:val="none"/>
        </w:rPr>
      </w:pPr>
      <w:r w:rsidRPr="00A76FA5">
        <w:rPr>
          <w:rFonts w:ascii="Times New Roman" w:eastAsia="Times New Roman" w:hAnsi="Times New Roman" w:cs="Times New Roman"/>
          <w:kern w:val="0"/>
          <w:sz w:val="24"/>
          <w14:ligatures w14:val="none"/>
        </w:rPr>
        <w:t xml:space="preserve">The qualification criteria will be identical for the two phases, but participants will be sourced differently. The cognitive testing will rely on a convenience sample and will source participants through proprietary databases maintained by recruiting partners. The quantitative phase will utilize </w:t>
      </w:r>
      <w:r w:rsidR="00ED4D09">
        <w:rPr>
          <w:rFonts w:ascii="Times New Roman" w:eastAsia="Times New Roman" w:hAnsi="Times New Roman" w:cs="Times New Roman"/>
          <w:kern w:val="0"/>
          <w:sz w:val="24"/>
          <w14:ligatures w14:val="none"/>
        </w:rPr>
        <w:t>a</w:t>
      </w:r>
      <w:r w:rsidR="00A918FE">
        <w:rPr>
          <w:rFonts w:ascii="Times New Roman" w:eastAsia="Times New Roman" w:hAnsi="Times New Roman" w:cs="Times New Roman"/>
          <w:kern w:val="0"/>
          <w:sz w:val="24"/>
          <w14:ligatures w14:val="none"/>
        </w:rPr>
        <w:t>n opt-in</w:t>
      </w:r>
      <w:r w:rsidR="00646D78">
        <w:rPr>
          <w:rFonts w:ascii="Times New Roman" w:eastAsia="Times New Roman" w:hAnsi="Times New Roman" w:cs="Times New Roman"/>
          <w:kern w:val="0"/>
          <w:sz w:val="24"/>
          <w14:ligatures w14:val="none"/>
        </w:rPr>
        <w:t>,</w:t>
      </w:r>
      <w:r w:rsidR="00ED4D09">
        <w:rPr>
          <w:rFonts w:ascii="Times New Roman" w:eastAsia="Times New Roman" w:hAnsi="Times New Roman" w:cs="Times New Roman"/>
          <w:kern w:val="0"/>
          <w:sz w:val="24"/>
          <w14:ligatures w14:val="none"/>
        </w:rPr>
        <w:t xml:space="preserve"> </w:t>
      </w:r>
      <w:r w:rsidR="00646D78">
        <w:rPr>
          <w:rFonts w:ascii="Times New Roman" w:eastAsia="Times New Roman" w:hAnsi="Times New Roman" w:cs="Times New Roman"/>
          <w:kern w:val="0"/>
          <w:sz w:val="24"/>
          <w14:ligatures w14:val="none"/>
        </w:rPr>
        <w:t>probability</w:t>
      </w:r>
      <w:r w:rsidR="00ED4D09">
        <w:rPr>
          <w:rFonts w:ascii="Times New Roman" w:eastAsia="Times New Roman" w:hAnsi="Times New Roman" w:cs="Times New Roman"/>
          <w:kern w:val="0"/>
          <w:sz w:val="24"/>
          <w14:ligatures w14:val="none"/>
        </w:rPr>
        <w:t xml:space="preserve"> panel</w:t>
      </w:r>
      <w:r w:rsidR="00E43E3D">
        <w:rPr>
          <w:rFonts w:ascii="Times New Roman" w:eastAsia="Times New Roman" w:hAnsi="Times New Roman" w:cs="Times New Roman"/>
          <w:kern w:val="0"/>
          <w:sz w:val="24"/>
          <w14:ligatures w14:val="none"/>
        </w:rPr>
        <w:t xml:space="preserve"> (this would be an online panel built to be representative of the U</w:t>
      </w:r>
      <w:r w:rsidR="008B3D50">
        <w:rPr>
          <w:rFonts w:ascii="Times New Roman" w:eastAsia="Times New Roman" w:hAnsi="Times New Roman" w:cs="Times New Roman"/>
          <w:kern w:val="0"/>
          <w:sz w:val="24"/>
          <w14:ligatures w14:val="none"/>
        </w:rPr>
        <w:t>.</w:t>
      </w:r>
      <w:r w:rsidR="00E43E3D">
        <w:rPr>
          <w:rFonts w:ascii="Times New Roman" w:eastAsia="Times New Roman" w:hAnsi="Times New Roman" w:cs="Times New Roman"/>
          <w:kern w:val="0"/>
          <w:sz w:val="24"/>
          <w14:ligatures w14:val="none"/>
        </w:rPr>
        <w:t>S</w:t>
      </w:r>
      <w:r w:rsidR="008B3D50">
        <w:rPr>
          <w:rFonts w:ascii="Times New Roman" w:eastAsia="Times New Roman" w:hAnsi="Times New Roman" w:cs="Times New Roman"/>
          <w:kern w:val="0"/>
          <w:sz w:val="24"/>
          <w14:ligatures w14:val="none"/>
        </w:rPr>
        <w:t>.</w:t>
      </w:r>
      <w:r w:rsidR="00E43E3D">
        <w:rPr>
          <w:rFonts w:ascii="Times New Roman" w:eastAsia="Times New Roman" w:hAnsi="Times New Roman" w:cs="Times New Roman"/>
          <w:kern w:val="0"/>
          <w:sz w:val="24"/>
          <w14:ligatures w14:val="none"/>
        </w:rPr>
        <w:t xml:space="preserve"> and recruited using probability-based methods including </w:t>
      </w:r>
      <w:r w:rsidR="005265B1">
        <w:rPr>
          <w:rFonts w:ascii="Times New Roman" w:eastAsia="Times New Roman" w:hAnsi="Times New Roman" w:cs="Times New Roman"/>
          <w:kern w:val="0"/>
          <w:sz w:val="24"/>
          <w14:ligatures w14:val="none"/>
        </w:rPr>
        <w:t>online, phone and mail)</w:t>
      </w:r>
      <w:r w:rsidRPr="00A76FA5">
        <w:rPr>
          <w:rFonts w:ascii="Times New Roman" w:eastAsia="Times New Roman" w:hAnsi="Times New Roman" w:cs="Times New Roman"/>
          <w:kern w:val="0"/>
          <w:sz w:val="24"/>
          <w14:ligatures w14:val="none"/>
        </w:rPr>
        <w:t xml:space="preserve">. </w:t>
      </w:r>
      <w:r w:rsidR="00482F41">
        <w:rPr>
          <w:rFonts w:ascii="Times New Roman" w:eastAsia="Times New Roman" w:hAnsi="Times New Roman" w:cs="Times New Roman"/>
          <w:kern w:val="0"/>
          <w:sz w:val="24"/>
          <w14:ligatures w14:val="none"/>
        </w:rPr>
        <w:t xml:space="preserve">We </w:t>
      </w:r>
      <w:r w:rsidR="00866050">
        <w:rPr>
          <w:rFonts w:ascii="Times New Roman" w:eastAsia="Times New Roman" w:hAnsi="Times New Roman" w:cs="Times New Roman"/>
          <w:kern w:val="0"/>
          <w:sz w:val="24"/>
          <w14:ligatures w14:val="none"/>
        </w:rPr>
        <w:t xml:space="preserve">expect to partner with NORC and to use their </w:t>
      </w:r>
      <w:r w:rsidR="00866050">
        <w:rPr>
          <w:rFonts w:ascii="Times New Roman" w:eastAsia="Times New Roman" w:hAnsi="Times New Roman" w:cs="Times New Roman"/>
          <w:kern w:val="0"/>
          <w:sz w:val="24"/>
          <w14:ligatures w14:val="none"/>
        </w:rPr>
        <w:t>AmeriSpeak</w:t>
      </w:r>
      <w:r w:rsidR="00866050">
        <w:rPr>
          <w:rFonts w:ascii="Times New Roman" w:eastAsia="Times New Roman" w:hAnsi="Times New Roman" w:cs="Times New Roman"/>
          <w:kern w:val="0"/>
          <w:sz w:val="24"/>
          <w14:ligatures w14:val="none"/>
        </w:rPr>
        <w:t xml:space="preserve"> panel</w:t>
      </w:r>
      <w:r w:rsidR="009E0453">
        <w:rPr>
          <w:rFonts w:ascii="Times New Roman" w:eastAsia="Times New Roman" w:hAnsi="Times New Roman" w:cs="Times New Roman"/>
          <w:kern w:val="0"/>
          <w:sz w:val="24"/>
          <w14:ligatures w14:val="none"/>
        </w:rPr>
        <w:t xml:space="preserve"> or a similar probability panel.</w:t>
      </w:r>
    </w:p>
    <w:p w:rsidR="00A76FA5" w:rsidRPr="00A76FA5" w:rsidP="008F3942" w14:paraId="5DF4825A" w14:textId="77777777">
      <w:pPr>
        <w:spacing w:before="100" w:beforeAutospacing="1" w:after="100" w:afterAutospacing="1" w:line="276" w:lineRule="auto"/>
        <w:rPr>
          <w:rFonts w:ascii="Times New Roman" w:eastAsia="Times New Roman" w:hAnsi="Times New Roman" w:cs="Times New Roman"/>
          <w:kern w:val="0"/>
          <w:sz w:val="24"/>
          <w14:ligatures w14:val="none"/>
        </w:rPr>
      </w:pPr>
      <w:r w:rsidRPr="00A76FA5">
        <w:rPr>
          <w:rFonts w:ascii="Times New Roman" w:eastAsia="Times New Roman" w:hAnsi="Times New Roman" w:cs="Times New Roman"/>
          <w:kern w:val="0"/>
          <w:sz w:val="24"/>
          <w14:ligatures w14:val="none"/>
        </w:rPr>
        <w:t>AmeriSpeak</w:t>
      </w:r>
      <w:r w:rsidRPr="00A76FA5">
        <w:rPr>
          <w:rFonts w:ascii="Times New Roman" w:eastAsia="Times New Roman" w:hAnsi="Times New Roman" w:cs="Times New Roman"/>
          <w:kern w:val="0"/>
          <w:sz w:val="24"/>
          <w14:ligatures w14:val="none"/>
        </w:rPr>
        <w:t xml:space="preserve"> is the first U.S. multi-client household panel to combine the speed and cost-effectiveness of panel surveys with enhanced representativeness of the U.S. population, an industry-leading response rate and the NORC Card, an innovative sample quality report card. Since its founding by NORC at the University of Chicago in 2015, </w:t>
      </w:r>
      <w:r w:rsidRPr="00A76FA5">
        <w:rPr>
          <w:rFonts w:ascii="Times New Roman" w:eastAsia="Times New Roman" w:hAnsi="Times New Roman" w:cs="Times New Roman"/>
          <w:kern w:val="0"/>
          <w:sz w:val="24"/>
          <w14:ligatures w14:val="none"/>
        </w:rPr>
        <w:t>AmeriSpeak</w:t>
      </w:r>
      <w:r w:rsidRPr="00A76FA5">
        <w:rPr>
          <w:rFonts w:ascii="Times New Roman" w:eastAsia="Times New Roman" w:hAnsi="Times New Roman" w:cs="Times New Roman"/>
          <w:kern w:val="0"/>
          <w:sz w:val="24"/>
          <w14:ligatures w14:val="none"/>
        </w:rPr>
        <w:t xml:space="preserve"> has produced more than 300 surveys, been cited by dozens of media outlets and become the primary survey partner of The Associated Press. </w:t>
      </w:r>
      <w:r w:rsidRPr="00A76FA5">
        <w:rPr>
          <w:rFonts w:ascii="Times New Roman" w:eastAsia="Times New Roman" w:hAnsi="Times New Roman" w:cs="Times New Roman"/>
          <w:kern w:val="0"/>
          <w:sz w:val="24"/>
          <w14:ligatures w14:val="none"/>
        </w:rPr>
        <w:t>AmeriSpeak’s</w:t>
      </w:r>
      <w:r w:rsidRPr="00A76FA5">
        <w:rPr>
          <w:rFonts w:ascii="Times New Roman" w:eastAsia="Times New Roman" w:hAnsi="Times New Roman" w:cs="Times New Roman"/>
          <w:kern w:val="0"/>
          <w:sz w:val="24"/>
          <w14:ligatures w14:val="none"/>
        </w:rPr>
        <w:t xml:space="preserve"> sampling provides better representation than other panels for hard-to-reach populations, including low-income households, less-educated persons, young adults, rural households, persons who are less interested in the news, and social </w:t>
      </w:r>
      <w:r w:rsidRPr="00A76FA5">
        <w:rPr>
          <w:rFonts w:ascii="Times New Roman" w:eastAsia="Times New Roman" w:hAnsi="Times New Roman" w:cs="Times New Roman"/>
          <w:kern w:val="0"/>
          <w:sz w:val="24"/>
          <w14:ligatures w14:val="none"/>
        </w:rPr>
        <w:t xml:space="preserve">and political conservatives. </w:t>
      </w:r>
      <w:r w:rsidRPr="00A76FA5">
        <w:rPr>
          <w:rFonts w:ascii="Times New Roman" w:eastAsia="Times New Roman" w:hAnsi="Times New Roman" w:cs="Times New Roman"/>
          <w:kern w:val="0"/>
          <w:sz w:val="24"/>
          <w14:ligatures w14:val="none"/>
        </w:rPr>
        <w:t>AmeriSpeak</w:t>
      </w:r>
      <w:r w:rsidRPr="00A76FA5">
        <w:rPr>
          <w:rFonts w:ascii="Times New Roman" w:eastAsia="Times New Roman" w:hAnsi="Times New Roman" w:cs="Times New Roman"/>
          <w:kern w:val="0"/>
          <w:sz w:val="24"/>
          <w14:ligatures w14:val="none"/>
        </w:rPr>
        <w:t xml:space="preserve"> promotes itself as the most scientifically rigorous multi-client panel available in the U.S. market.</w:t>
      </w:r>
      <w:r>
        <w:rPr>
          <w:rFonts w:ascii="Times New Roman" w:eastAsia="Times New Roman" w:hAnsi="Times New Roman" w:cs="Times New Roman"/>
          <w:kern w:val="0"/>
          <w:sz w:val="24"/>
          <w:vertAlign w:val="superscript"/>
          <w14:ligatures w14:val="none"/>
        </w:rPr>
        <w:footnoteReference w:id="4"/>
      </w:r>
    </w:p>
    <w:p w:rsidR="00A76FA5" w:rsidRPr="00A76FA5" w:rsidP="008F3942" w14:paraId="083997E2" w14:textId="4A2FF3D9">
      <w:pPr>
        <w:spacing w:before="100" w:beforeAutospacing="1" w:after="100" w:afterAutospacing="1" w:line="276" w:lineRule="auto"/>
        <w:rPr>
          <w:rFonts w:ascii="Times New Roman" w:eastAsia="Times New Roman" w:hAnsi="Times New Roman" w:cs="Times New Roman"/>
          <w:kern w:val="0"/>
          <w:sz w:val="24"/>
          <w14:ligatures w14:val="none"/>
        </w:rPr>
      </w:pPr>
      <w:r w:rsidRPr="00A76FA5">
        <w:rPr>
          <w:rFonts w:ascii="Times New Roman" w:eastAsia="Times New Roman" w:hAnsi="Times New Roman" w:cs="Times New Roman"/>
          <w:kern w:val="0"/>
          <w:sz w:val="24"/>
          <w14:ligatures w14:val="none"/>
        </w:rPr>
        <w:t>AmeriSpeak</w:t>
      </w:r>
      <w:r w:rsidRPr="00A76FA5">
        <w:rPr>
          <w:rFonts w:ascii="Times New Roman" w:eastAsia="Times New Roman" w:hAnsi="Times New Roman" w:cs="Times New Roman"/>
          <w:kern w:val="0"/>
          <w:sz w:val="24"/>
          <w14:ligatures w14:val="none"/>
        </w:rPr>
        <w:t xml:space="preserve"> uses an invitation-only probability panel design that is representative of the U</w:t>
      </w:r>
      <w:r w:rsidR="009700FF">
        <w:rPr>
          <w:rFonts w:ascii="Times New Roman" w:eastAsia="Times New Roman" w:hAnsi="Times New Roman" w:cs="Times New Roman"/>
          <w:kern w:val="0"/>
          <w:sz w:val="24"/>
          <w14:ligatures w14:val="none"/>
        </w:rPr>
        <w:t>.</w:t>
      </w:r>
      <w:r w:rsidRPr="00A76FA5">
        <w:rPr>
          <w:rFonts w:ascii="Times New Roman" w:eastAsia="Times New Roman" w:hAnsi="Times New Roman" w:cs="Times New Roman"/>
          <w:kern w:val="0"/>
          <w:sz w:val="24"/>
          <w14:ligatures w14:val="none"/>
        </w:rPr>
        <w:t>S</w:t>
      </w:r>
      <w:r w:rsidR="009700FF">
        <w:rPr>
          <w:rFonts w:ascii="Times New Roman" w:eastAsia="Times New Roman" w:hAnsi="Times New Roman" w:cs="Times New Roman"/>
          <w:kern w:val="0"/>
          <w:sz w:val="24"/>
          <w14:ligatures w14:val="none"/>
        </w:rPr>
        <w:t>.</w:t>
      </w:r>
      <w:r w:rsidRPr="00A76FA5">
        <w:rPr>
          <w:rFonts w:ascii="Times New Roman" w:eastAsia="Times New Roman" w:hAnsi="Times New Roman" w:cs="Times New Roman"/>
          <w:kern w:val="0"/>
          <w:sz w:val="24"/>
          <w14:ligatures w14:val="none"/>
        </w:rPr>
        <w:t xml:space="preserve"> population. Because the panel is representative of the U</w:t>
      </w:r>
      <w:r w:rsidR="009700FF">
        <w:rPr>
          <w:rFonts w:ascii="Times New Roman" w:eastAsia="Times New Roman" w:hAnsi="Times New Roman" w:cs="Times New Roman"/>
          <w:kern w:val="0"/>
          <w:sz w:val="24"/>
          <w14:ligatures w14:val="none"/>
        </w:rPr>
        <w:t>.</w:t>
      </w:r>
      <w:r w:rsidRPr="00A76FA5">
        <w:rPr>
          <w:rFonts w:ascii="Times New Roman" w:eastAsia="Times New Roman" w:hAnsi="Times New Roman" w:cs="Times New Roman"/>
          <w:kern w:val="0"/>
          <w:sz w:val="24"/>
          <w14:ligatures w14:val="none"/>
        </w:rPr>
        <w:t>S</w:t>
      </w:r>
      <w:r w:rsidR="009700FF">
        <w:rPr>
          <w:rFonts w:ascii="Times New Roman" w:eastAsia="Times New Roman" w:hAnsi="Times New Roman" w:cs="Times New Roman"/>
          <w:kern w:val="0"/>
          <w:sz w:val="24"/>
          <w14:ligatures w14:val="none"/>
        </w:rPr>
        <w:t>.</w:t>
      </w:r>
      <w:r w:rsidRPr="00A76FA5">
        <w:rPr>
          <w:rFonts w:ascii="Times New Roman" w:eastAsia="Times New Roman" w:hAnsi="Times New Roman" w:cs="Times New Roman"/>
          <w:kern w:val="0"/>
          <w:sz w:val="24"/>
          <w14:ligatures w14:val="none"/>
        </w:rPr>
        <w:t xml:space="preserve"> population, survey results can be extrapolated to the population under study. The difference between probability and non-probability samples is the ability to confidently project results to the underlying population. While NORC’s </w:t>
      </w:r>
      <w:r w:rsidRPr="00A76FA5">
        <w:rPr>
          <w:rFonts w:ascii="Times New Roman" w:eastAsia="Times New Roman" w:hAnsi="Times New Roman" w:cs="Times New Roman"/>
          <w:kern w:val="0"/>
          <w:sz w:val="24"/>
          <w14:ligatures w14:val="none"/>
        </w:rPr>
        <w:t>AmeriSpeak</w:t>
      </w:r>
      <w:r w:rsidRPr="00A76FA5">
        <w:rPr>
          <w:rFonts w:ascii="Times New Roman" w:eastAsia="Times New Roman" w:hAnsi="Times New Roman" w:cs="Times New Roman"/>
          <w:kern w:val="0"/>
          <w:sz w:val="24"/>
          <w14:ligatures w14:val="none"/>
        </w:rPr>
        <w:t xml:space="preserve"> sample is a panel, it is recruited and built using probability-based sampling techniques. Additionally, NORC will use other samples (including phone and mail if needed) to supplement their panel and access hard-to-reach populations.</w:t>
      </w:r>
    </w:p>
    <w:p w:rsidR="008F3942" w:rsidP="00A76FA5" w14:paraId="5AAE9EF7" w14:textId="77777777">
      <w:pPr>
        <w:spacing w:before="100" w:beforeAutospacing="1" w:after="100" w:afterAutospacing="1" w:line="276" w:lineRule="auto"/>
        <w:contextualSpacing/>
        <w:rPr>
          <w:rFonts w:ascii="Times New Roman" w:eastAsia="Calibri" w:hAnsi="Times New Roman" w:cs="Times New Roman"/>
          <w:b/>
          <w:bCs/>
          <w:kern w:val="0"/>
          <w:sz w:val="24"/>
          <w14:ligatures w14:val="none"/>
        </w:rPr>
      </w:pPr>
    </w:p>
    <w:p w:rsidR="00A76FA5" w:rsidP="00A76FA5" w14:paraId="24845CC5" w14:textId="1727532D">
      <w:pPr>
        <w:spacing w:before="100" w:beforeAutospacing="1" w:after="100" w:afterAutospacing="1" w:line="276" w:lineRule="auto"/>
        <w:contextualSpacing/>
        <w:rPr>
          <w:rFonts w:ascii="Times New Roman" w:eastAsia="Calibri" w:hAnsi="Times New Roman" w:cs="Times New Roman"/>
          <w:b/>
          <w:bCs/>
          <w:kern w:val="0"/>
          <w:sz w:val="24"/>
          <w14:ligatures w14:val="none"/>
        </w:rPr>
      </w:pPr>
      <w:r w:rsidRPr="00A76FA5">
        <w:rPr>
          <w:rFonts w:ascii="Times New Roman" w:eastAsia="Calibri" w:hAnsi="Times New Roman" w:cs="Times New Roman"/>
          <w:b/>
          <w:bCs/>
          <w:kern w:val="0"/>
          <w:sz w:val="24"/>
          <w14:ligatures w14:val="none"/>
        </w:rPr>
        <w:t>B.2</w:t>
      </w:r>
      <w:r w:rsidRPr="00A76FA5">
        <w:rPr>
          <w:rFonts w:ascii="Times New Roman" w:eastAsia="Calibri" w:hAnsi="Times New Roman" w:cs="Times New Roman"/>
          <w:b/>
          <w:bCs/>
          <w:kern w:val="0"/>
          <w:sz w:val="24"/>
          <w14:ligatures w14:val="none"/>
        </w:rPr>
        <w:tab/>
        <w:t>Describe the procedures for the collection of information.</w:t>
      </w:r>
    </w:p>
    <w:p w:rsidR="00CC0A72" w:rsidRPr="00A76FA5" w:rsidP="00A76FA5" w14:paraId="43BAFE91" w14:textId="77777777">
      <w:pPr>
        <w:spacing w:before="100" w:beforeAutospacing="1" w:after="100" w:afterAutospacing="1" w:line="276" w:lineRule="auto"/>
        <w:contextualSpacing/>
        <w:rPr>
          <w:rFonts w:ascii="Times New Roman" w:eastAsia="Calibri" w:hAnsi="Times New Roman" w:cs="Times New Roman"/>
          <w:b/>
          <w:bCs/>
          <w:kern w:val="0"/>
          <w:sz w:val="24"/>
          <w14:ligatures w14:val="none"/>
        </w:rPr>
      </w:pPr>
    </w:p>
    <w:p w:rsidR="00A76FA5" w:rsidRPr="00A76FA5" w:rsidP="008F3942" w14:paraId="04E7B6BB" w14:textId="6F835411">
      <w:pPr>
        <w:spacing w:before="100" w:beforeAutospacing="1" w:after="100" w:afterAutospacing="1" w:line="276" w:lineRule="auto"/>
        <w:rPr>
          <w:rFonts w:ascii="Times New Roman" w:eastAsia="Times New Roman" w:hAnsi="Times New Roman" w:cs="Times New Roman"/>
          <w:kern w:val="0"/>
          <w:sz w:val="24"/>
          <w14:ligatures w14:val="none"/>
        </w:rPr>
      </w:pPr>
      <w:r w:rsidRPr="00A76FA5">
        <w:rPr>
          <w:rFonts w:ascii="Times New Roman" w:eastAsia="Times New Roman" w:hAnsi="Times New Roman" w:cs="Times New Roman"/>
          <w:kern w:val="0"/>
          <w:sz w:val="24"/>
          <w14:ligatures w14:val="none"/>
        </w:rPr>
        <w:t>Once the survey is ready for testing, a recruiting partner will begin outreach to find nine English-</w:t>
      </w:r>
      <w:r w:rsidR="00082E52">
        <w:rPr>
          <w:rFonts w:ascii="Times New Roman" w:eastAsia="Times New Roman" w:hAnsi="Times New Roman" w:cs="Times New Roman"/>
          <w:kern w:val="0"/>
          <w:sz w:val="24"/>
          <w14:ligatures w14:val="none"/>
        </w:rPr>
        <w:t>speaking</w:t>
      </w:r>
      <w:r w:rsidRPr="00A76FA5">
        <w:rPr>
          <w:rFonts w:ascii="Times New Roman" w:eastAsia="Times New Roman" w:hAnsi="Times New Roman" w:cs="Times New Roman"/>
          <w:kern w:val="0"/>
          <w:sz w:val="24"/>
          <w14:ligatures w14:val="none"/>
        </w:rPr>
        <w:t xml:space="preserve"> respondents who meet the screening criteria and are available and interested in participating in the cognitive test. The cognitive test will be conducted using a series of in-depth webcam interviews during which a moderator </w:t>
      </w:r>
      <w:r w:rsidR="00082E52">
        <w:rPr>
          <w:rFonts w:ascii="Times New Roman" w:eastAsia="Times New Roman" w:hAnsi="Times New Roman" w:cs="Times New Roman"/>
          <w:kern w:val="0"/>
          <w:sz w:val="24"/>
          <w14:ligatures w14:val="none"/>
        </w:rPr>
        <w:t>will guide</w:t>
      </w:r>
      <w:r w:rsidRPr="00A76FA5">
        <w:rPr>
          <w:rFonts w:ascii="Times New Roman" w:eastAsia="Times New Roman" w:hAnsi="Times New Roman" w:cs="Times New Roman"/>
          <w:kern w:val="0"/>
          <w:sz w:val="24"/>
          <w14:ligatures w14:val="none"/>
        </w:rPr>
        <w:t xml:space="preserve"> the participant through the survey and debrief them after each question to see if the wording is clear and easy to understand and if the available response options are adequate. The moderator will take notes and record the interview to create transcripts. Notes and transcripts will be summarized into a final report that presents findings in aggregate and highlights suggested changes to improve the survey for comprehension.  </w:t>
      </w:r>
    </w:p>
    <w:p w:rsidR="00A76FA5" w:rsidRPr="00A76FA5" w:rsidP="008F3942" w14:paraId="4859CA26" w14:textId="20DA4FAD">
      <w:pPr>
        <w:autoSpaceDE w:val="0"/>
        <w:autoSpaceDN w:val="0"/>
        <w:adjustRightInd w:val="0"/>
        <w:spacing w:line="276" w:lineRule="auto"/>
        <w:ind w:right="360"/>
        <w:contextualSpacing/>
        <w:rPr>
          <w:rFonts w:ascii="Times New Roman" w:eastAsia="Times New Roman" w:hAnsi="Times New Roman" w:cs="Times New Roman"/>
          <w:kern w:val="0"/>
          <w:sz w:val="24"/>
          <w14:ligatures w14:val="none"/>
        </w:rPr>
      </w:pPr>
      <w:r w:rsidRPr="00A76FA5">
        <w:rPr>
          <w:rFonts w:ascii="Times New Roman" w:eastAsia="Times New Roman" w:hAnsi="Times New Roman" w:cs="Times New Roman"/>
          <w:kern w:val="0"/>
          <w:sz w:val="24"/>
          <w14:ligatures w14:val="none"/>
        </w:rPr>
        <w:t xml:space="preserve">The survey program will be updated based on recommended changes from the qualitative phase, and the quantitative phase will begin. This will consist primarily of </w:t>
      </w:r>
      <w:r w:rsidR="000A73AD">
        <w:rPr>
          <w:rFonts w:ascii="Times New Roman" w:eastAsia="Times New Roman" w:hAnsi="Times New Roman" w:cs="Times New Roman"/>
          <w:kern w:val="0"/>
          <w:sz w:val="24"/>
          <w14:ligatures w14:val="none"/>
        </w:rPr>
        <w:t>online surveys</w:t>
      </w:r>
      <w:r w:rsidRPr="00A76FA5">
        <w:rPr>
          <w:rFonts w:ascii="Times New Roman" w:eastAsia="Times New Roman" w:hAnsi="Times New Roman" w:cs="Times New Roman"/>
          <w:kern w:val="0"/>
          <w:sz w:val="24"/>
          <w14:ligatures w14:val="none"/>
        </w:rPr>
        <w:t xml:space="preserve"> but will also be supplemented with outbound phone calls, mail surveys and intercept surveys as needed. The expectation is</w:t>
      </w:r>
      <w:r w:rsidR="00082E52">
        <w:rPr>
          <w:rFonts w:ascii="Times New Roman" w:eastAsia="Times New Roman" w:hAnsi="Times New Roman" w:cs="Times New Roman"/>
          <w:kern w:val="0"/>
          <w:sz w:val="24"/>
          <w14:ligatures w14:val="none"/>
        </w:rPr>
        <w:t xml:space="preserve"> that fewer than</w:t>
      </w:r>
      <w:r w:rsidRPr="00A76FA5">
        <w:rPr>
          <w:rFonts w:ascii="Times New Roman" w:eastAsia="Times New Roman" w:hAnsi="Times New Roman" w:cs="Times New Roman"/>
          <w:kern w:val="0"/>
          <w:sz w:val="24"/>
          <w14:ligatures w14:val="none"/>
        </w:rPr>
        <w:t xml:space="preserve"> 5% of completes will be obtained by these supplemental methods, and most, if not all, of the supplemental completes will be collected with phone surveys. </w:t>
      </w:r>
    </w:p>
    <w:p w:rsidR="00A76FA5" w:rsidRPr="00A76FA5" w:rsidP="008F3942" w14:paraId="37ACDFB5" w14:textId="77777777">
      <w:pPr>
        <w:autoSpaceDE w:val="0"/>
        <w:autoSpaceDN w:val="0"/>
        <w:adjustRightInd w:val="0"/>
        <w:spacing w:line="276" w:lineRule="auto"/>
        <w:ind w:right="360"/>
        <w:contextualSpacing/>
        <w:rPr>
          <w:rFonts w:ascii="Times New Roman" w:eastAsia="Times New Roman" w:hAnsi="Times New Roman" w:cs="Times New Roman"/>
          <w:kern w:val="0"/>
          <w:sz w:val="24"/>
          <w14:ligatures w14:val="none"/>
        </w:rPr>
      </w:pPr>
    </w:p>
    <w:p w:rsidR="00A76FA5" w:rsidRPr="00A76FA5" w:rsidP="008F3942" w14:paraId="7E0EFCAA" w14:textId="56465388">
      <w:pPr>
        <w:autoSpaceDE w:val="0"/>
        <w:autoSpaceDN w:val="0"/>
        <w:adjustRightInd w:val="0"/>
        <w:spacing w:line="276" w:lineRule="auto"/>
        <w:ind w:right="360"/>
        <w:contextualSpacing/>
        <w:rPr>
          <w:rFonts w:ascii="Times New Roman" w:eastAsia="Times New Roman" w:hAnsi="Times New Roman" w:cs="Times New Roman"/>
          <w:kern w:val="0"/>
          <w:sz w:val="24"/>
          <w14:ligatures w14:val="none"/>
        </w:rPr>
      </w:pPr>
      <w:r w:rsidRPr="00A76FA5">
        <w:rPr>
          <w:rFonts w:ascii="Times New Roman" w:eastAsia="Times New Roman" w:hAnsi="Times New Roman" w:cs="Times New Roman"/>
          <w:kern w:val="0"/>
          <w:sz w:val="24"/>
          <w14:ligatures w14:val="none"/>
        </w:rPr>
        <w:t xml:space="preserve">The survey will field until it reaches its target of </w:t>
      </w:r>
      <w:r w:rsidR="00082E52">
        <w:rPr>
          <w:rFonts w:ascii="Times New Roman" w:eastAsia="Times New Roman" w:hAnsi="Times New Roman" w:cs="Times New Roman"/>
          <w:kern w:val="0"/>
          <w:sz w:val="24"/>
          <w14:ligatures w14:val="none"/>
        </w:rPr>
        <w:t>1</w:t>
      </w:r>
      <w:r w:rsidRPr="00A76FA5">
        <w:rPr>
          <w:rFonts w:ascii="Times New Roman" w:eastAsia="Times New Roman" w:hAnsi="Times New Roman" w:cs="Times New Roman"/>
          <w:kern w:val="0"/>
          <w:sz w:val="24"/>
          <w14:ligatures w14:val="none"/>
        </w:rPr>
        <w:t>,</w:t>
      </w:r>
      <w:r w:rsidR="00082E52">
        <w:rPr>
          <w:rFonts w:ascii="Times New Roman" w:eastAsia="Times New Roman" w:hAnsi="Times New Roman" w:cs="Times New Roman"/>
          <w:kern w:val="0"/>
          <w:sz w:val="24"/>
          <w14:ligatures w14:val="none"/>
        </w:rPr>
        <w:t>0</w:t>
      </w:r>
      <w:r w:rsidRPr="00A76FA5">
        <w:rPr>
          <w:rFonts w:ascii="Times New Roman" w:eastAsia="Times New Roman" w:hAnsi="Times New Roman" w:cs="Times New Roman"/>
          <w:kern w:val="0"/>
          <w:sz w:val="24"/>
          <w14:ligatures w14:val="none"/>
        </w:rPr>
        <w:t xml:space="preserve">00 completes. Approximately </w:t>
      </w:r>
      <w:r w:rsidR="00082E52">
        <w:rPr>
          <w:rFonts w:ascii="Times New Roman" w:eastAsia="Times New Roman" w:hAnsi="Times New Roman" w:cs="Times New Roman"/>
          <w:kern w:val="0"/>
          <w:sz w:val="24"/>
          <w14:ligatures w14:val="none"/>
        </w:rPr>
        <w:t>1</w:t>
      </w:r>
      <w:r w:rsidRPr="00A76FA5">
        <w:rPr>
          <w:rFonts w:ascii="Times New Roman" w:eastAsia="Times New Roman" w:hAnsi="Times New Roman" w:cs="Times New Roman"/>
          <w:kern w:val="0"/>
          <w:sz w:val="24"/>
          <w14:ligatures w14:val="none"/>
        </w:rPr>
        <w:t>0,</w:t>
      </w:r>
      <w:r w:rsidR="00082E52">
        <w:rPr>
          <w:rFonts w:ascii="Times New Roman" w:eastAsia="Times New Roman" w:hAnsi="Times New Roman" w:cs="Times New Roman"/>
          <w:kern w:val="0"/>
          <w:sz w:val="24"/>
          <w14:ligatures w14:val="none"/>
        </w:rPr>
        <w:t>00</w:t>
      </w:r>
      <w:r w:rsidRPr="00A76FA5">
        <w:rPr>
          <w:rFonts w:ascii="Times New Roman" w:eastAsia="Times New Roman" w:hAnsi="Times New Roman" w:cs="Times New Roman"/>
          <w:kern w:val="0"/>
          <w:sz w:val="24"/>
          <w14:ligatures w14:val="none"/>
        </w:rPr>
        <w:t xml:space="preserve">0 respondents will be screened to identify </w:t>
      </w:r>
      <w:r w:rsidR="00082E52">
        <w:rPr>
          <w:rFonts w:ascii="Times New Roman" w:eastAsia="Times New Roman" w:hAnsi="Times New Roman" w:cs="Times New Roman"/>
          <w:kern w:val="0"/>
          <w:sz w:val="24"/>
          <w14:ligatures w14:val="none"/>
        </w:rPr>
        <w:t>1</w:t>
      </w:r>
      <w:r w:rsidRPr="00A76FA5">
        <w:rPr>
          <w:rFonts w:ascii="Times New Roman" w:eastAsia="Times New Roman" w:hAnsi="Times New Roman" w:cs="Times New Roman"/>
          <w:kern w:val="0"/>
          <w:sz w:val="24"/>
          <w14:ligatures w14:val="none"/>
        </w:rPr>
        <w:t>,</w:t>
      </w:r>
      <w:r w:rsidR="00082E52">
        <w:rPr>
          <w:rFonts w:ascii="Times New Roman" w:eastAsia="Times New Roman" w:hAnsi="Times New Roman" w:cs="Times New Roman"/>
          <w:kern w:val="0"/>
          <w:sz w:val="24"/>
          <w14:ligatures w14:val="none"/>
        </w:rPr>
        <w:t>0</w:t>
      </w:r>
      <w:r w:rsidRPr="00A76FA5">
        <w:rPr>
          <w:rFonts w:ascii="Times New Roman" w:eastAsia="Times New Roman" w:hAnsi="Times New Roman" w:cs="Times New Roman"/>
          <w:kern w:val="0"/>
          <w:sz w:val="24"/>
          <w14:ligatures w14:val="none"/>
        </w:rPr>
        <w:t>00 who will qualify</w:t>
      </w:r>
      <w:r w:rsidR="00082E52">
        <w:rPr>
          <w:rFonts w:ascii="Times New Roman" w:eastAsia="Times New Roman" w:hAnsi="Times New Roman" w:cs="Times New Roman"/>
          <w:kern w:val="0"/>
          <w:sz w:val="24"/>
          <w14:ligatures w14:val="none"/>
        </w:rPr>
        <w:t xml:space="preserve"> and complete the survey. </w:t>
      </w:r>
      <w:r w:rsidRPr="00A76FA5">
        <w:rPr>
          <w:rFonts w:ascii="Times New Roman" w:eastAsia="Times New Roman" w:hAnsi="Times New Roman" w:cs="Times New Roman"/>
          <w:kern w:val="0"/>
          <w:sz w:val="24"/>
          <w14:ligatures w14:val="none"/>
        </w:rPr>
        <w:t xml:space="preserve">Once fielding is complete, </w:t>
      </w:r>
      <w:r w:rsidR="002F21D6">
        <w:rPr>
          <w:rFonts w:ascii="Times New Roman" w:eastAsia="Times New Roman" w:hAnsi="Times New Roman" w:cs="Times New Roman"/>
          <w:kern w:val="0"/>
          <w:sz w:val="24"/>
          <w14:ligatures w14:val="none"/>
        </w:rPr>
        <w:t>the field partner</w:t>
      </w:r>
      <w:r w:rsidRPr="00A76FA5">
        <w:rPr>
          <w:rFonts w:ascii="Times New Roman" w:eastAsia="Times New Roman" w:hAnsi="Times New Roman" w:cs="Times New Roman"/>
          <w:kern w:val="0"/>
          <w:sz w:val="24"/>
          <w14:ligatures w14:val="none"/>
        </w:rPr>
        <w:t xml:space="preserve"> will provide the research team with a data file that they will use for </w:t>
      </w:r>
      <w:r w:rsidR="00082E52">
        <w:rPr>
          <w:rFonts w:ascii="Times New Roman" w:eastAsia="Times New Roman" w:hAnsi="Times New Roman" w:cs="Times New Roman"/>
          <w:kern w:val="0"/>
          <w:sz w:val="24"/>
          <w14:ligatures w14:val="none"/>
        </w:rPr>
        <w:t xml:space="preserve">data </w:t>
      </w:r>
      <w:r w:rsidRPr="00A76FA5">
        <w:rPr>
          <w:rFonts w:ascii="Times New Roman" w:eastAsia="Times New Roman" w:hAnsi="Times New Roman" w:cs="Times New Roman"/>
          <w:kern w:val="0"/>
          <w:sz w:val="24"/>
          <w14:ligatures w14:val="none"/>
        </w:rPr>
        <w:t>analysis.</w:t>
      </w:r>
      <w:r w:rsidR="00F62B60">
        <w:rPr>
          <w:rFonts w:ascii="Times New Roman" w:eastAsia="Times New Roman" w:hAnsi="Times New Roman" w:cs="Times New Roman"/>
          <w:kern w:val="0"/>
          <w:sz w:val="24"/>
          <w14:ligatures w14:val="none"/>
        </w:rPr>
        <w:t xml:space="preserve"> </w:t>
      </w:r>
      <w:r w:rsidRPr="00A76FA5">
        <w:rPr>
          <w:rFonts w:ascii="Times New Roman" w:eastAsia="Times New Roman" w:hAnsi="Times New Roman" w:cs="Times New Roman"/>
          <w:kern w:val="0"/>
          <w:sz w:val="24"/>
          <w14:ligatures w14:val="none"/>
        </w:rPr>
        <w:t xml:space="preserve">The research team will create a summary report of findings that will be shared with NHTSA. A cleaned copy of the survey data file will be included as a final deliverable to NHTSA. This data file will not include any personally identifiable information. </w:t>
      </w:r>
    </w:p>
    <w:p w:rsidR="00A76FA5" w:rsidRPr="00A76FA5" w:rsidP="00A76FA5" w14:paraId="200004C3" w14:textId="77777777">
      <w:pPr>
        <w:spacing w:before="100" w:beforeAutospacing="1" w:after="100" w:afterAutospacing="1" w:line="276" w:lineRule="auto"/>
        <w:contextualSpacing/>
        <w:rPr>
          <w:rFonts w:ascii="Times New Roman" w:eastAsia="Calibri" w:hAnsi="Times New Roman" w:cs="Times New Roman"/>
          <w:kern w:val="0"/>
          <w:sz w:val="24"/>
          <w14:ligatures w14:val="none"/>
        </w:rPr>
      </w:pPr>
    </w:p>
    <w:p w:rsidR="00A76FA5" w:rsidP="00A76FA5" w14:paraId="3BC3822F" w14:textId="77777777">
      <w:pPr>
        <w:spacing w:before="100" w:beforeAutospacing="1" w:after="100" w:afterAutospacing="1" w:line="276" w:lineRule="auto"/>
        <w:contextualSpacing/>
        <w:rPr>
          <w:rFonts w:ascii="Times New Roman" w:eastAsia="Calibri" w:hAnsi="Times New Roman" w:cs="Times New Roman"/>
          <w:b/>
          <w:bCs/>
          <w:kern w:val="0"/>
          <w:sz w:val="24"/>
          <w14:ligatures w14:val="none"/>
        </w:rPr>
      </w:pPr>
      <w:r w:rsidRPr="00A76FA5">
        <w:rPr>
          <w:rFonts w:ascii="Times New Roman" w:eastAsia="Calibri" w:hAnsi="Times New Roman" w:cs="Times New Roman"/>
          <w:b/>
          <w:bCs/>
          <w:kern w:val="0"/>
          <w:sz w:val="24"/>
          <w14:ligatures w14:val="none"/>
        </w:rPr>
        <w:t>B.3</w:t>
      </w:r>
      <w:r w:rsidRPr="00A76FA5">
        <w:rPr>
          <w:rFonts w:ascii="Times New Roman" w:eastAsia="Calibri" w:hAnsi="Times New Roman" w:cs="Times New Roman"/>
          <w:b/>
          <w:bCs/>
          <w:kern w:val="0"/>
          <w:sz w:val="24"/>
          <w14:ligatures w14:val="none"/>
        </w:rPr>
        <w:tab/>
        <w:t>Describe methods to maximize response rates.</w:t>
      </w:r>
    </w:p>
    <w:p w:rsidR="00CC0A72" w:rsidRPr="00A76FA5" w:rsidP="00A76FA5" w14:paraId="68744BCD" w14:textId="30986198">
      <w:pPr>
        <w:spacing w:before="100" w:beforeAutospacing="1" w:after="100" w:afterAutospacing="1" w:line="276" w:lineRule="auto"/>
        <w:contextualSpacing/>
        <w:rPr>
          <w:rFonts w:ascii="Times New Roman" w:eastAsia="Calibri" w:hAnsi="Times New Roman" w:cs="Times New Roman"/>
          <w:b/>
          <w:bCs/>
          <w:kern w:val="0"/>
          <w:sz w:val="24"/>
          <w14:ligatures w14:val="none"/>
        </w:rPr>
      </w:pPr>
    </w:p>
    <w:p w:rsidR="00A76FA5" w:rsidRPr="00A76FA5" w:rsidP="008F3942" w14:paraId="56661AA4" w14:textId="709371FA">
      <w:pPr>
        <w:spacing w:before="100" w:beforeAutospacing="1" w:after="100" w:afterAutospacing="1" w:line="276" w:lineRule="auto"/>
        <w:rPr>
          <w:rFonts w:ascii="Times New Roman" w:eastAsia="Times New Roman" w:hAnsi="Times New Roman" w:cs="Times New Roman"/>
          <w:kern w:val="0"/>
          <w:sz w:val="24"/>
          <w14:ligatures w14:val="none"/>
        </w:rPr>
      </w:pPr>
      <w:r w:rsidRPr="00A76FA5">
        <w:rPr>
          <w:rFonts w:ascii="Times New Roman" w:eastAsia="Times New Roman" w:hAnsi="Times New Roman" w:cs="Times New Roman"/>
          <w:kern w:val="0"/>
          <w:sz w:val="24"/>
          <w14:ligatures w14:val="none"/>
        </w:rPr>
        <w:t>In keeping with industry standards, participants will be offered a small incentive to compensate them for their time. The incentive for completing the 60-minute webcam interview will be $100</w:t>
      </w:r>
      <w:r w:rsidR="00FF27C1">
        <w:rPr>
          <w:rFonts w:ascii="Times New Roman" w:eastAsia="Times New Roman" w:hAnsi="Times New Roman" w:cs="Times New Roman"/>
          <w:kern w:val="0"/>
          <w:sz w:val="24"/>
          <w14:ligatures w14:val="none"/>
        </w:rPr>
        <w:t xml:space="preserve"> and will be paid to respondents by the recruiter</w:t>
      </w:r>
      <w:r w:rsidRPr="00A76FA5">
        <w:rPr>
          <w:rFonts w:ascii="Times New Roman" w:eastAsia="Times New Roman" w:hAnsi="Times New Roman" w:cs="Times New Roman"/>
          <w:kern w:val="0"/>
          <w:sz w:val="24"/>
          <w14:ligatures w14:val="none"/>
        </w:rPr>
        <w:t xml:space="preserve">. Participants who qualify and complete the quantitative survey would earn </w:t>
      </w:r>
      <w:r w:rsidR="006F7061">
        <w:rPr>
          <w:rFonts w:ascii="Times New Roman" w:eastAsia="Times New Roman" w:hAnsi="Times New Roman" w:cs="Times New Roman"/>
          <w:kern w:val="0"/>
          <w:sz w:val="24"/>
          <w14:ligatures w14:val="none"/>
        </w:rPr>
        <w:t xml:space="preserve">approximately </w:t>
      </w:r>
      <w:r w:rsidRPr="00A76FA5">
        <w:rPr>
          <w:rFonts w:ascii="Times New Roman" w:eastAsia="Times New Roman" w:hAnsi="Times New Roman" w:cs="Times New Roman"/>
          <w:kern w:val="0"/>
          <w:sz w:val="24"/>
          <w14:ligatures w14:val="none"/>
        </w:rPr>
        <w:t xml:space="preserve">$5 worth of points that could be redeemed for gift cards, a pre-paid debit card or a charitable donation. </w:t>
      </w:r>
      <w:r w:rsidRPr="00430B94" w:rsidR="00A760FE">
        <w:rPr>
          <w:rFonts w:ascii="Times New Roman" w:eastAsia="Calibri" w:hAnsi="Times New Roman" w:cs="Times New Roman"/>
          <w:kern w:val="0"/>
          <w:sz w:val="24"/>
          <w:szCs w:val="22"/>
          <w14:ligatures w14:val="none"/>
        </w:rPr>
        <w:t xml:space="preserve">The $5 value is based on the amount of incentive </w:t>
      </w:r>
      <w:r w:rsidR="00A760FE">
        <w:rPr>
          <w:rFonts w:ascii="Times New Roman" w:eastAsia="Calibri" w:hAnsi="Times New Roman" w:cs="Times New Roman"/>
          <w:kern w:val="0"/>
          <w:sz w:val="24"/>
          <w:szCs w:val="22"/>
          <w14:ligatures w14:val="none"/>
        </w:rPr>
        <w:t>respondents</w:t>
      </w:r>
      <w:r w:rsidRPr="00430B94" w:rsidR="00A760FE">
        <w:rPr>
          <w:rFonts w:ascii="Times New Roman" w:eastAsia="Calibri" w:hAnsi="Times New Roman" w:cs="Times New Roman"/>
          <w:kern w:val="0"/>
          <w:sz w:val="24"/>
          <w:szCs w:val="22"/>
          <w14:ligatures w14:val="none"/>
        </w:rPr>
        <w:t xml:space="preserve"> typically receive for completing a </w:t>
      </w:r>
      <w:r w:rsidR="00A760FE">
        <w:rPr>
          <w:rFonts w:ascii="Times New Roman" w:eastAsia="Calibri" w:hAnsi="Times New Roman" w:cs="Times New Roman"/>
          <w:kern w:val="0"/>
          <w:sz w:val="24"/>
          <w:szCs w:val="22"/>
          <w14:ligatures w14:val="none"/>
        </w:rPr>
        <w:t>10</w:t>
      </w:r>
      <w:r w:rsidRPr="00430B94" w:rsidR="00A760FE">
        <w:rPr>
          <w:rFonts w:ascii="Times New Roman" w:eastAsia="Calibri" w:hAnsi="Times New Roman" w:cs="Times New Roman"/>
          <w:kern w:val="0"/>
          <w:sz w:val="24"/>
          <w:szCs w:val="22"/>
          <w14:ligatures w14:val="none"/>
        </w:rPr>
        <w:t>-minute survey</w:t>
      </w:r>
      <w:r w:rsidR="00A760FE">
        <w:rPr>
          <w:rFonts w:ascii="Times New Roman" w:eastAsia="Times New Roman" w:hAnsi="Times New Roman" w:cs="Times New Roman"/>
          <w:kern w:val="0"/>
          <w:sz w:val="24"/>
          <w14:ligatures w14:val="none"/>
        </w:rPr>
        <w:t xml:space="preserve">. </w:t>
      </w:r>
      <w:r w:rsidRPr="00A76FA5">
        <w:rPr>
          <w:rFonts w:ascii="Times New Roman" w:eastAsia="Times New Roman" w:hAnsi="Times New Roman" w:cs="Times New Roman"/>
          <w:kern w:val="0"/>
          <w:sz w:val="24"/>
          <w14:ligatures w14:val="none"/>
        </w:rPr>
        <w:t xml:space="preserve">The survey will rely on </w:t>
      </w:r>
      <w:r w:rsidR="002418B0">
        <w:rPr>
          <w:rFonts w:ascii="Times New Roman" w:eastAsia="Times New Roman" w:hAnsi="Times New Roman" w:cs="Times New Roman"/>
          <w:kern w:val="0"/>
          <w:sz w:val="24"/>
          <w14:ligatures w14:val="none"/>
        </w:rPr>
        <w:t>AmeriSpeak’s</w:t>
      </w:r>
      <w:r w:rsidR="00A760FE">
        <w:rPr>
          <w:rFonts w:ascii="Times New Roman" w:eastAsia="Times New Roman" w:hAnsi="Times New Roman" w:cs="Times New Roman"/>
          <w:kern w:val="0"/>
          <w:sz w:val="24"/>
          <w14:ligatures w14:val="none"/>
        </w:rPr>
        <w:t xml:space="preserve"> </w:t>
      </w:r>
      <w:r w:rsidRPr="00A76FA5">
        <w:rPr>
          <w:rFonts w:ascii="Times New Roman" w:eastAsia="Times New Roman" w:hAnsi="Times New Roman" w:cs="Times New Roman"/>
          <w:kern w:val="0"/>
          <w:sz w:val="24"/>
          <w14:ligatures w14:val="none"/>
        </w:rPr>
        <w:t xml:space="preserve">online panel for </w:t>
      </w:r>
      <w:r w:rsidRPr="00A76FA5">
        <w:rPr>
          <w:rFonts w:ascii="Times New Roman" w:eastAsia="Times New Roman" w:hAnsi="Times New Roman" w:cs="Times New Roman"/>
          <w:kern w:val="0"/>
          <w:sz w:val="24"/>
          <w14:ligatures w14:val="none"/>
        </w:rPr>
        <w:t>the majority of</w:t>
      </w:r>
      <w:r w:rsidRPr="00A76FA5">
        <w:rPr>
          <w:rFonts w:ascii="Times New Roman" w:eastAsia="Times New Roman" w:hAnsi="Times New Roman" w:cs="Times New Roman"/>
          <w:kern w:val="0"/>
          <w:sz w:val="24"/>
          <w14:ligatures w14:val="none"/>
        </w:rPr>
        <w:t xml:space="preserve"> responses. Panelists have previously opted in for receiving and responding to web-based surveys. Those who choose to participate will be incentivized, as noted in Part A (section A9) of this Supporting Statement. They are attuned and receptive to survey invitations.   Additionally, as needed, reminders will be sent to participants who have not completed the survey.</w:t>
      </w:r>
    </w:p>
    <w:p w:rsidR="00A76FA5" w:rsidRPr="00A76FA5" w:rsidP="008F3942" w14:paraId="2618F00E" w14:textId="1629E598">
      <w:pPr>
        <w:spacing w:before="100" w:beforeAutospacing="1" w:after="100" w:afterAutospacing="1" w:line="276" w:lineRule="auto"/>
        <w:contextualSpacing/>
        <w:rPr>
          <w:rFonts w:ascii="Times New Roman" w:eastAsia="Calibri" w:hAnsi="Times New Roman" w:cs="Times New Roman"/>
          <w:kern w:val="0"/>
          <w:sz w:val="24"/>
          <w14:ligatures w14:val="none"/>
        </w:rPr>
      </w:pPr>
      <w:r w:rsidRPr="00A76FA5">
        <w:rPr>
          <w:rFonts w:ascii="Times New Roman" w:eastAsia="Calibri" w:hAnsi="Times New Roman" w:cs="Times New Roman"/>
          <w:kern w:val="0"/>
          <w:sz w:val="24"/>
          <w:szCs w:val="22"/>
          <w14:ligatures w14:val="none"/>
        </w:rPr>
        <w:t xml:space="preserve">Though we estimate that </w:t>
      </w:r>
      <w:r w:rsidR="0087353F">
        <w:rPr>
          <w:rFonts w:ascii="Times New Roman" w:eastAsia="Calibri" w:hAnsi="Times New Roman" w:cs="Times New Roman"/>
          <w:kern w:val="0"/>
          <w:sz w:val="24"/>
          <w:szCs w:val="22"/>
          <w14:ligatures w14:val="none"/>
        </w:rPr>
        <w:t>10</w:t>
      </w:r>
      <w:r w:rsidRPr="00A76FA5">
        <w:rPr>
          <w:rFonts w:ascii="Times New Roman" w:eastAsia="Calibri" w:hAnsi="Times New Roman" w:cs="Times New Roman"/>
          <w:kern w:val="0"/>
          <w:sz w:val="24"/>
          <w:szCs w:val="22"/>
          <w14:ligatures w14:val="none"/>
        </w:rPr>
        <w:t>% of participants who are screened for the research will qualify, we are unable to predict an exact response rate.</w:t>
      </w:r>
      <w:r>
        <w:rPr>
          <w:rFonts w:ascii="Times New Roman" w:eastAsia="Calibri" w:hAnsi="Times New Roman" w:cs="Times New Roman"/>
          <w:kern w:val="0"/>
          <w:sz w:val="24"/>
          <w:szCs w:val="22"/>
          <w:vertAlign w:val="superscript"/>
          <w14:ligatures w14:val="none"/>
        </w:rPr>
        <w:footnoteReference w:id="5"/>
      </w:r>
      <w:r w:rsidRPr="00A76FA5">
        <w:rPr>
          <w:rFonts w:ascii="Times New Roman" w:eastAsia="Calibri" w:hAnsi="Times New Roman" w:cs="Times New Roman"/>
          <w:kern w:val="0"/>
          <w:sz w:val="24"/>
          <w:szCs w:val="22"/>
          <w14:ligatures w14:val="none"/>
        </w:rPr>
        <w:t xml:space="preserve"> Response rates are subject to a wide range of factors, including methodology (e.g., online versus telephone interviews), topic interest, incentive size and many more. Academic research has estimated survey response rates at around 44.1% on average.</w:t>
      </w:r>
      <w:r>
        <w:rPr>
          <w:rFonts w:ascii="Times New Roman" w:eastAsia="Calibri" w:hAnsi="Times New Roman" w:cs="Times New Roman"/>
          <w:kern w:val="0"/>
          <w:sz w:val="24"/>
          <w:szCs w:val="22"/>
          <w:vertAlign w:val="superscript"/>
          <w14:ligatures w14:val="none"/>
        </w:rPr>
        <w:footnoteReference w:id="6"/>
      </w:r>
      <w:r w:rsidRPr="00A76FA5">
        <w:rPr>
          <w:rFonts w:ascii="Times New Roman" w:eastAsia="Calibri" w:hAnsi="Times New Roman" w:cs="Times New Roman"/>
          <w:kern w:val="0"/>
          <w:sz w:val="24"/>
          <w:szCs w:val="22"/>
          <w14:ligatures w14:val="none"/>
        </w:rPr>
        <w:t xml:space="preserve"> However, Pew Research has seen response rates as high as 89% when using an opt-in probability panel.</w:t>
      </w:r>
      <w:r>
        <w:rPr>
          <w:rFonts w:ascii="Times New Roman" w:eastAsia="Calibri" w:hAnsi="Times New Roman" w:cs="Times New Roman"/>
          <w:kern w:val="0"/>
          <w:sz w:val="24"/>
          <w:szCs w:val="22"/>
          <w:vertAlign w:val="superscript"/>
          <w14:ligatures w14:val="none"/>
        </w:rPr>
        <w:footnoteReference w:id="7"/>
      </w:r>
      <w:r w:rsidRPr="00A76FA5">
        <w:rPr>
          <w:rFonts w:ascii="Times New Roman" w:eastAsia="Calibri" w:hAnsi="Times New Roman" w:cs="Times New Roman"/>
          <w:kern w:val="0"/>
          <w:sz w:val="24"/>
          <w:szCs w:val="22"/>
          <w14:ligatures w14:val="none"/>
        </w:rPr>
        <w:t xml:space="preserve"> Response rates may be higher for opt-in panels because they consist of panelists who have volunteered to be given opportunities to take surveys. Our study will use an opt-in probability panel, so we expect most of the sample who is invited to participate and virtually all who qualify to complete the study. However, our study will supplement with other sources and methodologies as needed to interview hard-to-reach groups, which may shift the response rate in ways that cannot be predicted. </w:t>
      </w:r>
    </w:p>
    <w:p w:rsidR="00A76FA5" w:rsidRPr="00A76FA5" w:rsidP="00A76FA5" w14:paraId="25BE00D6" w14:textId="77777777">
      <w:pPr>
        <w:spacing w:before="100" w:beforeAutospacing="1" w:after="100" w:afterAutospacing="1" w:line="276" w:lineRule="auto"/>
        <w:contextualSpacing/>
        <w:rPr>
          <w:rFonts w:ascii="Times New Roman" w:eastAsia="Calibri" w:hAnsi="Times New Roman" w:cs="Times New Roman"/>
          <w:kern w:val="0"/>
          <w:sz w:val="24"/>
          <w14:ligatures w14:val="none"/>
        </w:rPr>
      </w:pPr>
    </w:p>
    <w:p w:rsidR="00A76FA5" w:rsidRPr="00A76FA5" w:rsidP="00A76FA5" w14:paraId="0532CA9E" w14:textId="77777777">
      <w:pPr>
        <w:spacing w:before="100" w:beforeAutospacing="1" w:after="100" w:afterAutospacing="1" w:line="276" w:lineRule="auto"/>
        <w:contextualSpacing/>
        <w:rPr>
          <w:rFonts w:ascii="Times New Roman" w:eastAsia="Calibri" w:hAnsi="Times New Roman" w:cs="Times New Roman"/>
          <w:b/>
          <w:bCs/>
          <w:kern w:val="0"/>
          <w:sz w:val="24"/>
          <w14:ligatures w14:val="none"/>
        </w:rPr>
      </w:pPr>
      <w:r w:rsidRPr="00A76FA5">
        <w:rPr>
          <w:rFonts w:ascii="Times New Roman" w:eastAsia="Calibri" w:hAnsi="Times New Roman" w:cs="Times New Roman"/>
          <w:b/>
          <w:bCs/>
          <w:kern w:val="0"/>
          <w:sz w:val="24"/>
          <w14:ligatures w14:val="none"/>
        </w:rPr>
        <w:t>B.4</w:t>
      </w:r>
      <w:r w:rsidRPr="00A76FA5">
        <w:rPr>
          <w:rFonts w:ascii="Times New Roman" w:eastAsia="Calibri" w:hAnsi="Times New Roman" w:cs="Times New Roman"/>
          <w:b/>
          <w:bCs/>
          <w:kern w:val="0"/>
          <w:sz w:val="24"/>
          <w14:ligatures w14:val="none"/>
        </w:rPr>
        <w:tab/>
        <w:t>Describe any tests of procedures or methods to be undertaken.</w:t>
      </w:r>
    </w:p>
    <w:p w:rsidR="00A76FA5" w:rsidRPr="00A76FA5" w:rsidP="00A76FA5" w14:paraId="0893BDB5" w14:textId="77777777">
      <w:pPr>
        <w:spacing w:before="100" w:beforeAutospacing="1" w:after="100" w:afterAutospacing="1" w:line="276" w:lineRule="auto"/>
        <w:contextualSpacing/>
        <w:rPr>
          <w:rFonts w:ascii="Times New Roman" w:eastAsia="Calibri" w:hAnsi="Times New Roman" w:cs="Times New Roman"/>
          <w:kern w:val="0"/>
          <w:sz w:val="24"/>
          <w14:ligatures w14:val="none"/>
        </w:rPr>
      </w:pPr>
    </w:p>
    <w:p w:rsidR="00A76FA5" w:rsidP="008F3942" w14:paraId="26E185F9" w14:textId="09C343B9">
      <w:pPr>
        <w:spacing w:before="100" w:beforeAutospacing="1" w:after="100" w:afterAutospacing="1" w:line="276" w:lineRule="auto"/>
        <w:contextualSpacing/>
        <w:rPr>
          <w:rFonts w:ascii="Times New Roman" w:eastAsia="Calibri" w:hAnsi="Times New Roman" w:cs="Times New Roman"/>
          <w:kern w:val="0"/>
          <w:sz w:val="24"/>
          <w14:ligatures w14:val="none"/>
        </w:rPr>
      </w:pPr>
      <w:r w:rsidRPr="00A76FA5">
        <w:rPr>
          <w:rFonts w:ascii="Times New Roman" w:eastAsia="Calibri" w:hAnsi="Times New Roman" w:cs="Times New Roman"/>
          <w:kern w:val="0"/>
          <w:sz w:val="24"/>
          <w14:ligatures w14:val="none"/>
        </w:rPr>
        <w:t xml:space="preserve">Once </w:t>
      </w:r>
      <w:r w:rsidR="003003CC">
        <w:rPr>
          <w:rFonts w:ascii="Times New Roman" w:eastAsia="Calibri" w:hAnsi="Times New Roman" w:cs="Times New Roman"/>
          <w:kern w:val="0"/>
          <w:sz w:val="24"/>
          <w14:ligatures w14:val="none"/>
        </w:rPr>
        <w:t xml:space="preserve">the survey is </w:t>
      </w:r>
      <w:r w:rsidRPr="00A76FA5">
        <w:rPr>
          <w:rFonts w:ascii="Times New Roman" w:eastAsia="Calibri" w:hAnsi="Times New Roman" w:cs="Times New Roman"/>
          <w:kern w:val="0"/>
          <w:sz w:val="24"/>
          <w14:ligatures w14:val="none"/>
        </w:rPr>
        <w:t>programmed, the research team will conduct an internal test of the survey to ensure all questions and responses are programmed correctly. Once internal testing is complete, the first phase of the research will begin. The cognitive test allows for a pilot test of the survey among the target audience and will help discover any potential wording issues where questions (or responses) are unclear or not consistently understood. Additionally, it helps ensure the available response options are adequate.</w:t>
      </w:r>
    </w:p>
    <w:p w:rsidR="00CC0A72" w:rsidRPr="00A76FA5" w:rsidP="008F3942" w14:paraId="72CF2553" w14:textId="77777777">
      <w:pPr>
        <w:spacing w:before="100" w:beforeAutospacing="1" w:after="100" w:afterAutospacing="1" w:line="276" w:lineRule="auto"/>
        <w:contextualSpacing/>
        <w:rPr>
          <w:rFonts w:ascii="Times New Roman" w:eastAsia="Calibri" w:hAnsi="Times New Roman" w:cs="Times New Roman"/>
          <w:kern w:val="0"/>
          <w:sz w:val="24"/>
          <w14:ligatures w14:val="none"/>
        </w:rPr>
      </w:pPr>
    </w:p>
    <w:p w:rsidR="00C4173E" w:rsidRPr="00A76FA5" w:rsidP="008F3942" w14:paraId="20F28086" w14:textId="77777777">
      <w:pPr>
        <w:autoSpaceDE w:val="0"/>
        <w:autoSpaceDN w:val="0"/>
        <w:adjustRightInd w:val="0"/>
        <w:spacing w:line="276" w:lineRule="auto"/>
        <w:rPr>
          <w:rFonts w:ascii="Times New Roman" w:eastAsia="Calibri" w:hAnsi="Times New Roman" w:cs="Times New Roman"/>
          <w:kern w:val="0"/>
          <w:sz w:val="24"/>
          <w14:ligatures w14:val="none"/>
        </w:rPr>
      </w:pPr>
      <w:r w:rsidRPr="00A76FA5">
        <w:rPr>
          <w:rFonts w:ascii="Times New Roman" w:eastAsia="Calibri" w:hAnsi="Times New Roman" w:cs="Times New Roman"/>
          <w:kern w:val="0"/>
          <w:sz w:val="24"/>
          <w14:ligatures w14:val="none"/>
        </w:rPr>
        <w:t>For the basis of the descriptive data analysis, data tabulation sets will be developed based on a tab plan customized to the final screener and questionnaire. Tabulations will each feature up to 21 banner points. This number of banner points, along with their detailed statistical values, is expected to allow for descriptive comparative analyses of responses from sub-groupings of the sample based on behavioral, attitudinal, and demographic similarities/differences. The individual tabulations will include stubs for all closed-ended data points in the survey, means for Likert and Semantic Differential scale ratings frequency and percentage responses.</w:t>
      </w:r>
    </w:p>
    <w:p w:rsidR="00C4173E" w:rsidP="008F3942" w14:paraId="4ADF502B" w14:textId="77777777">
      <w:pPr>
        <w:autoSpaceDE w:val="0"/>
        <w:autoSpaceDN w:val="0"/>
        <w:adjustRightInd w:val="0"/>
        <w:spacing w:line="276" w:lineRule="auto"/>
        <w:rPr>
          <w:rFonts w:ascii="Times New Roman" w:eastAsia="Calibri" w:hAnsi="Times New Roman" w:cs="Times New Roman"/>
          <w:kern w:val="0"/>
          <w:sz w:val="24"/>
          <w14:ligatures w14:val="none"/>
        </w:rPr>
      </w:pPr>
    </w:p>
    <w:p w:rsidR="00B7268F" w:rsidP="008F3942" w14:paraId="3E286E26" w14:textId="39FA1AB4">
      <w:pPr>
        <w:autoSpaceDE w:val="0"/>
        <w:autoSpaceDN w:val="0"/>
        <w:adjustRightInd w:val="0"/>
        <w:spacing w:line="276" w:lineRule="auto"/>
        <w:rPr>
          <w:rFonts w:ascii="Times New Roman" w:eastAsia="Calibri" w:hAnsi="Times New Roman" w:cs="Times New Roman"/>
          <w:kern w:val="0"/>
          <w:sz w:val="24"/>
          <w14:ligatures w14:val="none"/>
        </w:rPr>
      </w:pPr>
      <w:r w:rsidRPr="000572CF">
        <w:rPr>
          <w:rFonts w:ascii="Times New Roman" w:eastAsia="Calibri" w:hAnsi="Times New Roman" w:cs="Times New Roman"/>
          <w:kern w:val="0"/>
          <w:sz w:val="24"/>
          <w14:ligatures w14:val="none"/>
        </w:rPr>
        <w:t xml:space="preserve">Through data processing, we will analyze the total data gathered from the sample of respondents. We will also use cross tabulations to analyze summary statistics and coded open-ended responses across demographic groups to explore any apparent differences; however, the intention of this survey is not to guide decisions on communications targeting by demographics. </w:t>
      </w:r>
      <w:r>
        <w:rPr>
          <w:rFonts w:ascii="Times New Roman" w:eastAsia="Calibri" w:hAnsi="Times New Roman" w:cs="Times New Roman"/>
          <w:kern w:val="0"/>
          <w:sz w:val="24"/>
          <w14:ligatures w14:val="none"/>
        </w:rPr>
        <w:t>Rather, t</w:t>
      </w:r>
      <w:r w:rsidRPr="000572CF">
        <w:rPr>
          <w:rFonts w:ascii="Times New Roman" w:eastAsia="Calibri" w:hAnsi="Times New Roman" w:cs="Times New Roman"/>
          <w:kern w:val="0"/>
          <w:sz w:val="24"/>
          <w14:ligatures w14:val="none"/>
        </w:rPr>
        <w:t xml:space="preserve">his analysis will provide NHTSA with the ability to make informed decisions about </w:t>
      </w:r>
      <w:r>
        <w:rPr>
          <w:rFonts w:ascii="Times New Roman" w:eastAsia="Calibri" w:hAnsi="Times New Roman" w:cs="Times New Roman"/>
          <w:kern w:val="0"/>
          <w:sz w:val="24"/>
          <w14:ligatures w14:val="none"/>
        </w:rPr>
        <w:t xml:space="preserve">potential revisions to the </w:t>
      </w:r>
      <w:r w:rsidRPr="00FB3DF9">
        <w:rPr>
          <w:rFonts w:ascii="Times New Roman" w:eastAsia="Calibri" w:hAnsi="Times New Roman" w:cs="Times New Roman"/>
          <w:kern w:val="0"/>
          <w:sz w:val="24"/>
          <w:szCs w:val="22"/>
          <w14:ligatures w14:val="none"/>
        </w:rPr>
        <w:t>Government 5-Star Safety Ratings section of the Monroney label</w:t>
      </w:r>
      <w:r>
        <w:rPr>
          <w:rFonts w:ascii="Times New Roman" w:eastAsia="Calibri" w:hAnsi="Times New Roman" w:cs="Times New Roman"/>
          <w:kern w:val="0"/>
          <w:sz w:val="24"/>
          <w:szCs w:val="22"/>
          <w14:ligatures w14:val="none"/>
        </w:rPr>
        <w:t>, particularly in terms of effectively incorporating information related to advanced safety technology.</w:t>
      </w:r>
    </w:p>
    <w:p w:rsidR="00D6634B" w:rsidRPr="00A76FA5" w:rsidP="00A76FA5" w14:paraId="45FFD466" w14:textId="77777777">
      <w:pPr>
        <w:autoSpaceDE w:val="0"/>
        <w:autoSpaceDN w:val="0"/>
        <w:adjustRightInd w:val="0"/>
        <w:rPr>
          <w:rFonts w:ascii="Times New Roman" w:eastAsia="Times New Roman" w:hAnsi="Times New Roman" w:cs="Times New Roman"/>
          <w:kern w:val="0"/>
          <w:sz w:val="24"/>
          <w14:ligatures w14:val="none"/>
        </w:rPr>
      </w:pPr>
    </w:p>
    <w:p w:rsidR="00A76FA5" w:rsidP="00A76FA5" w14:paraId="611244EF" w14:textId="77777777">
      <w:pPr>
        <w:spacing w:before="100" w:beforeAutospacing="1" w:after="100" w:afterAutospacing="1" w:line="276" w:lineRule="auto"/>
        <w:ind w:left="720" w:hanging="720"/>
        <w:contextualSpacing/>
        <w:rPr>
          <w:rFonts w:ascii="Times New Roman" w:eastAsia="Calibri" w:hAnsi="Times New Roman" w:cs="Times New Roman"/>
          <w:b/>
          <w:bCs/>
          <w:kern w:val="0"/>
          <w:sz w:val="24"/>
          <w14:ligatures w14:val="none"/>
        </w:rPr>
      </w:pPr>
      <w:r w:rsidRPr="00A76FA5">
        <w:rPr>
          <w:rFonts w:ascii="Times New Roman" w:eastAsia="Calibri" w:hAnsi="Times New Roman" w:cs="Times New Roman"/>
          <w:b/>
          <w:bCs/>
          <w:kern w:val="0"/>
          <w:sz w:val="24"/>
          <w14:ligatures w14:val="none"/>
        </w:rPr>
        <w:t>B.5</w:t>
      </w:r>
      <w:r w:rsidRPr="00A76FA5">
        <w:rPr>
          <w:rFonts w:ascii="Times New Roman" w:eastAsia="Calibri" w:hAnsi="Times New Roman" w:cs="Times New Roman"/>
          <w:b/>
          <w:bCs/>
          <w:kern w:val="0"/>
          <w:sz w:val="24"/>
          <w14:ligatures w14:val="none"/>
        </w:rPr>
        <w:tab/>
        <w:t xml:space="preserve">Provide the name and telephone number of individuals consulted on statistical aspects of the design. </w:t>
      </w:r>
    </w:p>
    <w:p w:rsidR="00C4173E" w:rsidRPr="00A76FA5" w:rsidP="00A76FA5" w14:paraId="581BC635" w14:textId="77777777">
      <w:pPr>
        <w:spacing w:before="100" w:beforeAutospacing="1" w:after="100" w:afterAutospacing="1" w:line="276" w:lineRule="auto"/>
        <w:ind w:left="720" w:hanging="720"/>
        <w:contextualSpacing/>
        <w:rPr>
          <w:rFonts w:ascii="Times New Roman" w:eastAsia="Calibri" w:hAnsi="Times New Roman" w:cs="Times New Roman"/>
          <w:b/>
          <w:bCs/>
          <w:kern w:val="0"/>
          <w:sz w:val="24"/>
          <w14:ligatures w14:val="none"/>
        </w:rPr>
      </w:pPr>
    </w:p>
    <w:p w:rsidR="00A76FA5" w:rsidRPr="00A76FA5" w:rsidP="008F3942" w14:paraId="14EB5F57" w14:textId="5A7F6B77">
      <w:pPr>
        <w:spacing w:before="100" w:beforeAutospacing="1" w:after="480" w:afterLines="200" w:afterAutospacing="1" w:line="276" w:lineRule="auto"/>
        <w:rPr>
          <w:rFonts w:ascii="Times New Roman" w:eastAsia="Times New Roman" w:hAnsi="Times New Roman" w:cs="Times New Roman"/>
          <w:kern w:val="0"/>
          <w:sz w:val="24"/>
          <w14:ligatures w14:val="none"/>
        </w:rPr>
      </w:pPr>
      <w:r w:rsidRPr="00A76FA5">
        <w:rPr>
          <w:rFonts w:ascii="Times New Roman" w:eastAsia="Times New Roman" w:hAnsi="Times New Roman" w:cs="Times New Roman"/>
          <w:kern w:val="0"/>
          <w:sz w:val="24"/>
          <w14:ligatures w14:val="none"/>
        </w:rPr>
        <w:t xml:space="preserve">The company selected as a contractor for this study is </w:t>
      </w:r>
      <w:r w:rsidR="00C4173E">
        <w:rPr>
          <w:rFonts w:ascii="Times New Roman" w:eastAsia="Times New Roman" w:hAnsi="Times New Roman" w:cs="Times New Roman"/>
          <w:kern w:val="0"/>
          <w:sz w:val="24"/>
          <w14:ligatures w14:val="none"/>
        </w:rPr>
        <w:t xml:space="preserve">Team </w:t>
      </w:r>
      <w:r w:rsidRPr="00A76FA5">
        <w:rPr>
          <w:rFonts w:ascii="Times New Roman" w:eastAsia="Times New Roman" w:hAnsi="Times New Roman" w:cs="Times New Roman"/>
          <w:kern w:val="0"/>
          <w:sz w:val="24"/>
          <w14:ligatures w14:val="none"/>
        </w:rPr>
        <w:t xml:space="preserve">Stratacomm. </w:t>
      </w:r>
      <w:r w:rsidR="00B52825">
        <w:rPr>
          <w:rFonts w:ascii="Times New Roman" w:eastAsia="Times New Roman" w:hAnsi="Times New Roman" w:cs="Times New Roman"/>
          <w:kern w:val="0"/>
          <w:sz w:val="24"/>
          <w14:ligatures w14:val="none"/>
        </w:rPr>
        <w:t xml:space="preserve">Team Stratacomm includes </w:t>
      </w:r>
      <w:r w:rsidR="007B20B0">
        <w:rPr>
          <w:rFonts w:ascii="Times New Roman" w:eastAsia="Times New Roman" w:hAnsi="Times New Roman" w:cs="Times New Roman"/>
          <w:kern w:val="0"/>
          <w:sz w:val="24"/>
          <w14:ligatures w14:val="none"/>
        </w:rPr>
        <w:t xml:space="preserve">the prime contractor </w:t>
      </w:r>
      <w:r w:rsidRPr="00A76FA5">
        <w:rPr>
          <w:rFonts w:ascii="Times New Roman" w:eastAsia="Times New Roman" w:hAnsi="Times New Roman" w:cs="Times New Roman"/>
          <w:kern w:val="0"/>
          <w:sz w:val="24"/>
          <w14:ligatures w14:val="none"/>
        </w:rPr>
        <w:t>Stratacomm</w:t>
      </w:r>
      <w:r w:rsidR="00B52825">
        <w:rPr>
          <w:rFonts w:ascii="Times New Roman" w:eastAsia="Times New Roman" w:hAnsi="Times New Roman" w:cs="Times New Roman"/>
          <w:kern w:val="0"/>
          <w:sz w:val="24"/>
          <w14:ligatures w14:val="none"/>
        </w:rPr>
        <w:t xml:space="preserve">, </w:t>
      </w:r>
      <w:r w:rsidRPr="00A76FA5">
        <w:rPr>
          <w:rFonts w:ascii="Times New Roman" w:eastAsia="Times New Roman" w:hAnsi="Times New Roman" w:cs="Times New Roman"/>
          <w:kern w:val="0"/>
          <w:sz w:val="24"/>
          <w14:ligatures w14:val="none"/>
        </w:rPr>
        <w:t>a marketing communications and advertising consultancy for NHTSA’s OCCI</w:t>
      </w:r>
      <w:r w:rsidR="00B52825">
        <w:rPr>
          <w:rFonts w:ascii="Times New Roman" w:eastAsia="Times New Roman" w:hAnsi="Times New Roman" w:cs="Times New Roman"/>
          <w:kern w:val="0"/>
          <w:sz w:val="24"/>
          <w14:ligatures w14:val="none"/>
        </w:rPr>
        <w:t xml:space="preserve">, as well as </w:t>
      </w:r>
      <w:r w:rsidR="007B20B0">
        <w:rPr>
          <w:rFonts w:ascii="Times New Roman" w:eastAsia="Times New Roman" w:hAnsi="Times New Roman" w:cs="Times New Roman"/>
          <w:kern w:val="0"/>
          <w:sz w:val="24"/>
          <w14:ligatures w14:val="none"/>
        </w:rPr>
        <w:t xml:space="preserve">the teaming partner </w:t>
      </w:r>
      <w:r w:rsidRPr="00A76FA5">
        <w:rPr>
          <w:rFonts w:ascii="Times New Roman" w:eastAsia="Times New Roman" w:hAnsi="Times New Roman" w:cs="Times New Roman"/>
          <w:kern w:val="0"/>
          <w:sz w:val="24"/>
          <w14:ligatures w14:val="none"/>
        </w:rPr>
        <w:t>Heart+Mind</w:t>
      </w:r>
      <w:r w:rsidRPr="00A76FA5">
        <w:rPr>
          <w:rFonts w:ascii="Times New Roman" w:eastAsia="Times New Roman" w:hAnsi="Times New Roman" w:cs="Times New Roman"/>
          <w:kern w:val="0"/>
          <w:sz w:val="24"/>
          <w14:ligatures w14:val="none"/>
        </w:rPr>
        <w:t xml:space="preserve"> Strategies</w:t>
      </w:r>
      <w:r w:rsidR="00B52825">
        <w:rPr>
          <w:rFonts w:ascii="Times New Roman" w:eastAsia="Times New Roman" w:hAnsi="Times New Roman" w:cs="Times New Roman"/>
          <w:kern w:val="0"/>
          <w:sz w:val="24"/>
          <w14:ligatures w14:val="none"/>
        </w:rPr>
        <w:t xml:space="preserve">, a </w:t>
      </w:r>
      <w:r w:rsidRPr="00A76FA5">
        <w:rPr>
          <w:rFonts w:ascii="Times New Roman" w:eastAsia="Times New Roman" w:hAnsi="Times New Roman" w:cs="Times New Roman"/>
          <w:kern w:val="0"/>
          <w:sz w:val="24"/>
          <w14:ligatures w14:val="none"/>
        </w:rPr>
        <w:t xml:space="preserve">data-driven research consultancy that specializes in custom research, advanced analytics and communication strategy. This team has extensive experience in both qualitative and quantitative research practices and has consulted with NHTSA on all aspects of the design. The following individuals have reviewed technical and statistical aspects of procedures that will be used to conduct the </w:t>
      </w:r>
      <w:r w:rsidR="00B52825">
        <w:rPr>
          <w:rFonts w:ascii="Times New Roman" w:eastAsia="Times New Roman" w:hAnsi="Times New Roman" w:cs="Times New Roman"/>
          <w:kern w:val="0"/>
          <w:sz w:val="24"/>
          <w14:ligatures w14:val="none"/>
        </w:rPr>
        <w:t xml:space="preserve">Monroney </w:t>
      </w:r>
      <w:r w:rsidR="009700FF">
        <w:rPr>
          <w:rFonts w:ascii="Times New Roman" w:eastAsia="Times New Roman" w:hAnsi="Times New Roman" w:cs="Times New Roman"/>
          <w:kern w:val="0"/>
          <w:sz w:val="24"/>
          <w14:ligatures w14:val="none"/>
        </w:rPr>
        <w:t xml:space="preserve">Label </w:t>
      </w:r>
      <w:r w:rsidR="00B52825">
        <w:rPr>
          <w:rFonts w:ascii="Times New Roman" w:eastAsia="Times New Roman" w:hAnsi="Times New Roman" w:cs="Times New Roman"/>
          <w:kern w:val="0"/>
          <w:sz w:val="24"/>
          <w14:ligatures w14:val="none"/>
        </w:rPr>
        <w:t>Quantitative Concept Testing</w:t>
      </w:r>
      <w:r w:rsidRPr="00A76FA5">
        <w:rPr>
          <w:rFonts w:ascii="Times New Roman" w:eastAsia="Times New Roman" w:hAnsi="Times New Roman" w:cs="Times New Roman"/>
          <w:kern w:val="0"/>
          <w:sz w:val="24"/>
          <w14:ligatures w14:val="none"/>
        </w:rPr>
        <w:t xml:space="preserve"> Research:</w:t>
      </w:r>
    </w:p>
    <w:p w:rsidR="00A76FA5" w:rsidRPr="00A76FA5" w:rsidP="008F3942" w14:paraId="24B55045" w14:textId="77777777">
      <w:pPr>
        <w:widowControl w:val="0"/>
        <w:autoSpaceDE w:val="0"/>
        <w:autoSpaceDN w:val="0"/>
        <w:adjustRightInd w:val="0"/>
        <w:spacing w:before="100" w:beforeAutospacing="1" w:after="480" w:afterLines="200" w:afterAutospacing="1" w:line="276" w:lineRule="auto"/>
        <w:contextualSpacing/>
        <w:jc w:val="both"/>
        <w:rPr>
          <w:rFonts w:ascii="Times New Roman" w:eastAsia="Times New Roman" w:hAnsi="Times New Roman" w:cs="Times New Roman"/>
          <w:kern w:val="0"/>
          <w:sz w:val="24"/>
          <w14:ligatures w14:val="none"/>
        </w:rPr>
      </w:pPr>
      <w:r w:rsidRPr="00A76FA5">
        <w:rPr>
          <w:rFonts w:ascii="Times New Roman" w:eastAsia="Times New Roman" w:hAnsi="Times New Roman" w:cs="Times New Roman"/>
          <w:kern w:val="0"/>
          <w:sz w:val="24"/>
          <w14:ligatures w14:val="none"/>
        </w:rPr>
        <w:t>Ben Custer</w:t>
      </w:r>
    </w:p>
    <w:p w:rsidR="00A76FA5" w:rsidRPr="00A76FA5" w:rsidP="008F3942" w14:paraId="5AD51B5D" w14:textId="77777777">
      <w:pPr>
        <w:widowControl w:val="0"/>
        <w:autoSpaceDE w:val="0"/>
        <w:autoSpaceDN w:val="0"/>
        <w:adjustRightInd w:val="0"/>
        <w:spacing w:before="100" w:beforeAutospacing="1" w:after="480" w:afterLines="200" w:afterAutospacing="1" w:line="276" w:lineRule="auto"/>
        <w:contextualSpacing/>
        <w:jc w:val="both"/>
        <w:rPr>
          <w:rFonts w:ascii="Times New Roman" w:eastAsia="Times New Roman" w:hAnsi="Times New Roman" w:cs="Times New Roman"/>
          <w:kern w:val="0"/>
          <w:sz w:val="24"/>
          <w14:ligatures w14:val="none"/>
        </w:rPr>
      </w:pPr>
      <w:r w:rsidRPr="00A76FA5">
        <w:rPr>
          <w:rFonts w:ascii="Times New Roman" w:eastAsia="Times New Roman" w:hAnsi="Times New Roman" w:cs="Times New Roman"/>
          <w:kern w:val="0"/>
          <w:sz w:val="24"/>
          <w14:ligatures w14:val="none"/>
        </w:rPr>
        <w:t>Senior Solutions Consultant</w:t>
      </w:r>
    </w:p>
    <w:p w:rsidR="00A76FA5" w:rsidRPr="00A76FA5" w:rsidP="008F3942" w14:paraId="3C87B6BF" w14:textId="77777777">
      <w:pPr>
        <w:widowControl w:val="0"/>
        <w:autoSpaceDE w:val="0"/>
        <w:autoSpaceDN w:val="0"/>
        <w:adjustRightInd w:val="0"/>
        <w:spacing w:before="100" w:beforeAutospacing="1" w:after="480" w:afterLines="200" w:afterAutospacing="1" w:line="276" w:lineRule="auto"/>
        <w:contextualSpacing/>
        <w:jc w:val="both"/>
        <w:rPr>
          <w:rFonts w:ascii="Times New Roman" w:eastAsia="Times New Roman" w:hAnsi="Times New Roman" w:cs="Times New Roman"/>
          <w:kern w:val="0"/>
          <w:sz w:val="24"/>
          <w14:ligatures w14:val="none"/>
        </w:rPr>
      </w:pPr>
      <w:r w:rsidRPr="00A76FA5">
        <w:rPr>
          <w:rFonts w:ascii="Times New Roman" w:eastAsia="Times New Roman" w:hAnsi="Times New Roman" w:cs="Times New Roman"/>
          <w:kern w:val="0"/>
          <w:sz w:val="24"/>
          <w14:ligatures w14:val="none"/>
        </w:rPr>
        <w:t>Heart+Mind</w:t>
      </w:r>
      <w:r w:rsidRPr="00A76FA5">
        <w:rPr>
          <w:rFonts w:ascii="Times New Roman" w:eastAsia="Times New Roman" w:hAnsi="Times New Roman" w:cs="Times New Roman"/>
          <w:kern w:val="0"/>
          <w:sz w:val="24"/>
          <w14:ligatures w14:val="none"/>
        </w:rPr>
        <w:t xml:space="preserve"> Strategies</w:t>
      </w:r>
    </w:p>
    <w:p w:rsidR="00A76FA5" w:rsidRPr="00A76FA5" w:rsidP="008F3942" w14:paraId="3D7A8FCF" w14:textId="77777777">
      <w:pPr>
        <w:widowControl w:val="0"/>
        <w:autoSpaceDE w:val="0"/>
        <w:autoSpaceDN w:val="0"/>
        <w:adjustRightInd w:val="0"/>
        <w:spacing w:before="100" w:beforeAutospacing="1" w:after="480" w:afterLines="200" w:afterAutospacing="1" w:line="276" w:lineRule="auto"/>
        <w:contextualSpacing/>
        <w:jc w:val="both"/>
        <w:rPr>
          <w:rFonts w:ascii="Times New Roman" w:eastAsia="Calibri" w:hAnsi="Times New Roman" w:cs="Times New Roman"/>
          <w:kern w:val="0"/>
          <w:sz w:val="24"/>
          <w:szCs w:val="22"/>
          <w14:ligatures w14:val="none"/>
        </w:rPr>
      </w:pPr>
      <w:r w:rsidRPr="00A76FA5">
        <w:rPr>
          <w:rFonts w:ascii="Times New Roman" w:eastAsia="Calibri" w:hAnsi="Times New Roman" w:cs="Times New Roman"/>
          <w:kern w:val="0"/>
          <w:sz w:val="24"/>
          <w:szCs w:val="22"/>
          <w14:ligatures w14:val="none"/>
        </w:rPr>
        <w:t>12110 Sunset Hills Rd, 6</w:t>
      </w:r>
      <w:r w:rsidRPr="00A76FA5">
        <w:rPr>
          <w:rFonts w:ascii="Times New Roman" w:eastAsia="Calibri" w:hAnsi="Times New Roman" w:cs="Times New Roman"/>
          <w:kern w:val="0"/>
          <w:sz w:val="24"/>
          <w:szCs w:val="22"/>
          <w:vertAlign w:val="superscript"/>
          <w14:ligatures w14:val="none"/>
        </w:rPr>
        <w:t>th</w:t>
      </w:r>
      <w:r w:rsidRPr="00A76FA5">
        <w:rPr>
          <w:rFonts w:ascii="Times New Roman" w:eastAsia="Calibri" w:hAnsi="Times New Roman" w:cs="Times New Roman"/>
          <w:kern w:val="0"/>
          <w:sz w:val="24"/>
          <w:szCs w:val="22"/>
          <w14:ligatures w14:val="none"/>
        </w:rPr>
        <w:t xml:space="preserve"> Floor </w:t>
      </w:r>
    </w:p>
    <w:p w:rsidR="00A76FA5" w:rsidRPr="00A76FA5" w:rsidP="008F3942" w14:paraId="21EBCA8C" w14:textId="77777777">
      <w:pPr>
        <w:widowControl w:val="0"/>
        <w:autoSpaceDE w:val="0"/>
        <w:autoSpaceDN w:val="0"/>
        <w:adjustRightInd w:val="0"/>
        <w:spacing w:before="100" w:beforeAutospacing="1" w:after="480" w:afterLines="200" w:afterAutospacing="1" w:line="276" w:lineRule="auto"/>
        <w:contextualSpacing/>
        <w:jc w:val="both"/>
        <w:rPr>
          <w:rFonts w:ascii="Times New Roman" w:eastAsia="Calibri" w:hAnsi="Times New Roman" w:cs="Times New Roman"/>
          <w:kern w:val="0"/>
          <w:sz w:val="24"/>
          <w:szCs w:val="22"/>
          <w14:ligatures w14:val="none"/>
        </w:rPr>
      </w:pPr>
      <w:r w:rsidRPr="00A76FA5">
        <w:rPr>
          <w:rFonts w:ascii="Times New Roman" w:eastAsia="Calibri" w:hAnsi="Times New Roman" w:cs="Times New Roman"/>
          <w:kern w:val="0"/>
          <w:sz w:val="24"/>
          <w:szCs w:val="22"/>
          <w14:ligatures w14:val="none"/>
        </w:rPr>
        <w:t>Reston, VA 20190</w:t>
      </w:r>
    </w:p>
    <w:p w:rsidR="00A76FA5" w:rsidRPr="00A76FA5" w:rsidP="008F3942" w14:paraId="6DC6283C" w14:textId="77777777">
      <w:pPr>
        <w:widowControl w:val="0"/>
        <w:autoSpaceDE w:val="0"/>
        <w:autoSpaceDN w:val="0"/>
        <w:adjustRightInd w:val="0"/>
        <w:spacing w:before="100" w:beforeAutospacing="1" w:after="480" w:afterLines="200" w:afterAutospacing="1" w:line="276" w:lineRule="auto"/>
        <w:contextualSpacing/>
        <w:jc w:val="both"/>
        <w:rPr>
          <w:rFonts w:ascii="Times New Roman" w:eastAsia="Times New Roman" w:hAnsi="Times New Roman" w:cs="Times New Roman"/>
          <w:kern w:val="0"/>
          <w:sz w:val="24"/>
          <w14:ligatures w14:val="none"/>
        </w:rPr>
      </w:pPr>
      <w:r w:rsidRPr="00A76FA5">
        <w:rPr>
          <w:rFonts w:ascii="Times New Roman" w:eastAsia="Times New Roman" w:hAnsi="Times New Roman" w:cs="Times New Roman"/>
          <w:kern w:val="0"/>
          <w:sz w:val="24"/>
          <w14:ligatures w14:val="none"/>
        </w:rPr>
        <w:t>703.474.8082</w:t>
      </w:r>
    </w:p>
    <w:p w:rsidR="00A76FA5" w:rsidRPr="00A76FA5" w:rsidP="008F3942" w14:paraId="66027BA8" w14:textId="77777777">
      <w:pPr>
        <w:widowControl w:val="0"/>
        <w:autoSpaceDE w:val="0"/>
        <w:autoSpaceDN w:val="0"/>
        <w:adjustRightInd w:val="0"/>
        <w:spacing w:before="100" w:beforeAutospacing="1" w:after="480" w:afterLines="200" w:afterAutospacing="1" w:line="276" w:lineRule="auto"/>
        <w:contextualSpacing/>
        <w:rPr>
          <w:rFonts w:ascii="Times New Roman" w:eastAsia="Times New Roman" w:hAnsi="Times New Roman" w:cs="Times New Roman"/>
          <w:kern w:val="0"/>
          <w:sz w:val="24"/>
          <w14:ligatures w14:val="none"/>
        </w:rPr>
      </w:pPr>
    </w:p>
    <w:p w:rsidR="00A76FA5" w:rsidRPr="00A76FA5" w:rsidP="008F3942" w14:paraId="084ED199" w14:textId="77777777">
      <w:pPr>
        <w:widowControl w:val="0"/>
        <w:autoSpaceDE w:val="0"/>
        <w:autoSpaceDN w:val="0"/>
        <w:adjustRightInd w:val="0"/>
        <w:spacing w:before="100" w:beforeAutospacing="1" w:after="480" w:afterLines="200" w:afterAutospacing="1" w:line="276" w:lineRule="auto"/>
        <w:contextualSpacing/>
        <w:jc w:val="both"/>
        <w:rPr>
          <w:rFonts w:ascii="Times New Roman" w:eastAsia="Times New Roman" w:hAnsi="Times New Roman" w:cs="Times New Roman"/>
          <w:kern w:val="0"/>
          <w:sz w:val="24"/>
          <w14:ligatures w14:val="none"/>
        </w:rPr>
      </w:pPr>
      <w:r w:rsidRPr="00A76FA5">
        <w:rPr>
          <w:rFonts w:ascii="Times New Roman" w:eastAsia="Times New Roman" w:hAnsi="Times New Roman" w:cs="Times New Roman"/>
          <w:kern w:val="0"/>
          <w:sz w:val="24"/>
          <w14:ligatures w14:val="none"/>
        </w:rPr>
        <w:t xml:space="preserve">Dr. Carlos </w:t>
      </w:r>
      <w:r w:rsidRPr="00A76FA5">
        <w:rPr>
          <w:rFonts w:ascii="Times New Roman" w:eastAsia="Times New Roman" w:hAnsi="Times New Roman" w:cs="Times New Roman"/>
          <w:kern w:val="0"/>
          <w:sz w:val="24"/>
          <w14:ligatures w14:val="none"/>
        </w:rPr>
        <w:t>Elordi</w:t>
      </w:r>
    </w:p>
    <w:p w:rsidR="00A76FA5" w:rsidRPr="00A76FA5" w:rsidP="008F3942" w14:paraId="52CB8DD5" w14:textId="77777777">
      <w:pPr>
        <w:widowControl w:val="0"/>
        <w:autoSpaceDE w:val="0"/>
        <w:autoSpaceDN w:val="0"/>
        <w:adjustRightInd w:val="0"/>
        <w:spacing w:before="100" w:beforeAutospacing="1" w:after="480" w:afterLines="200" w:afterAutospacing="1" w:line="276" w:lineRule="auto"/>
        <w:contextualSpacing/>
        <w:jc w:val="both"/>
        <w:rPr>
          <w:rFonts w:ascii="Times New Roman" w:eastAsia="Times New Roman" w:hAnsi="Times New Roman" w:cs="Times New Roman"/>
          <w:kern w:val="0"/>
          <w:sz w:val="24"/>
          <w14:ligatures w14:val="none"/>
        </w:rPr>
      </w:pPr>
      <w:r w:rsidRPr="00A76FA5">
        <w:rPr>
          <w:rFonts w:ascii="Times New Roman" w:eastAsia="Times New Roman" w:hAnsi="Times New Roman" w:cs="Times New Roman"/>
          <w:kern w:val="0"/>
          <w:sz w:val="24"/>
          <w14:ligatures w14:val="none"/>
        </w:rPr>
        <w:t>Chief Data Scientist</w:t>
      </w:r>
    </w:p>
    <w:p w:rsidR="00A76FA5" w:rsidRPr="00A76FA5" w:rsidP="008F3942" w14:paraId="660D0782" w14:textId="77777777">
      <w:pPr>
        <w:widowControl w:val="0"/>
        <w:autoSpaceDE w:val="0"/>
        <w:autoSpaceDN w:val="0"/>
        <w:adjustRightInd w:val="0"/>
        <w:spacing w:before="100" w:beforeAutospacing="1" w:after="480" w:afterLines="200" w:afterAutospacing="1" w:line="276" w:lineRule="auto"/>
        <w:contextualSpacing/>
        <w:jc w:val="both"/>
        <w:rPr>
          <w:rFonts w:ascii="Times New Roman" w:eastAsia="Times New Roman" w:hAnsi="Times New Roman" w:cs="Times New Roman"/>
          <w:kern w:val="0"/>
          <w:sz w:val="24"/>
          <w14:ligatures w14:val="none"/>
        </w:rPr>
      </w:pPr>
      <w:r w:rsidRPr="00A76FA5">
        <w:rPr>
          <w:rFonts w:ascii="Times New Roman" w:eastAsia="Times New Roman" w:hAnsi="Times New Roman" w:cs="Times New Roman"/>
          <w:kern w:val="0"/>
          <w:sz w:val="24"/>
          <w14:ligatures w14:val="none"/>
        </w:rPr>
        <w:t>Heart+Mind</w:t>
      </w:r>
      <w:r w:rsidRPr="00A76FA5">
        <w:rPr>
          <w:rFonts w:ascii="Times New Roman" w:eastAsia="Times New Roman" w:hAnsi="Times New Roman" w:cs="Times New Roman"/>
          <w:kern w:val="0"/>
          <w:sz w:val="24"/>
          <w14:ligatures w14:val="none"/>
        </w:rPr>
        <w:t xml:space="preserve"> Strategies</w:t>
      </w:r>
    </w:p>
    <w:p w:rsidR="00A76FA5" w:rsidRPr="00A76FA5" w:rsidP="008F3942" w14:paraId="1CE5EBFB" w14:textId="77777777">
      <w:pPr>
        <w:widowControl w:val="0"/>
        <w:autoSpaceDE w:val="0"/>
        <w:autoSpaceDN w:val="0"/>
        <w:adjustRightInd w:val="0"/>
        <w:spacing w:before="100" w:beforeAutospacing="1" w:after="480" w:afterLines="200" w:afterAutospacing="1" w:line="276" w:lineRule="auto"/>
        <w:contextualSpacing/>
        <w:jc w:val="both"/>
        <w:rPr>
          <w:rFonts w:ascii="Times New Roman" w:eastAsia="Calibri" w:hAnsi="Times New Roman" w:cs="Times New Roman"/>
          <w:kern w:val="0"/>
          <w:sz w:val="24"/>
          <w:szCs w:val="22"/>
          <w14:ligatures w14:val="none"/>
        </w:rPr>
      </w:pPr>
      <w:r w:rsidRPr="00A76FA5">
        <w:rPr>
          <w:rFonts w:ascii="Times New Roman" w:eastAsia="Times New Roman" w:hAnsi="Times New Roman" w:cs="Times New Roman"/>
          <w:kern w:val="0"/>
          <w:sz w:val="24"/>
          <w14:ligatures w14:val="none"/>
        </w:rPr>
        <w:t>12110 Sunset Hills Rd, 6</w:t>
      </w:r>
      <w:r w:rsidRPr="00A76FA5">
        <w:rPr>
          <w:rFonts w:ascii="Times New Roman" w:eastAsia="Times New Roman" w:hAnsi="Times New Roman" w:cs="Times New Roman"/>
          <w:kern w:val="0"/>
          <w:sz w:val="24"/>
          <w:vertAlign w:val="superscript"/>
          <w14:ligatures w14:val="none"/>
        </w:rPr>
        <w:t>th</w:t>
      </w:r>
      <w:r w:rsidRPr="00A76FA5">
        <w:rPr>
          <w:rFonts w:ascii="Times New Roman" w:eastAsia="Times New Roman" w:hAnsi="Times New Roman" w:cs="Times New Roman"/>
          <w:kern w:val="0"/>
          <w:sz w:val="24"/>
          <w14:ligatures w14:val="none"/>
        </w:rPr>
        <w:t xml:space="preserve"> Floor</w:t>
      </w:r>
      <w:r w:rsidRPr="00A76FA5">
        <w:rPr>
          <w:rFonts w:ascii="Times New Roman" w:eastAsia="Calibri" w:hAnsi="Times New Roman" w:cs="Times New Roman"/>
          <w:kern w:val="0"/>
          <w:sz w:val="24"/>
          <w:szCs w:val="22"/>
          <w14:ligatures w14:val="none"/>
        </w:rPr>
        <w:t xml:space="preserve"> </w:t>
      </w:r>
    </w:p>
    <w:p w:rsidR="00A76FA5" w:rsidRPr="00A76FA5" w:rsidP="008F3942" w14:paraId="3B9AC949" w14:textId="77777777">
      <w:pPr>
        <w:widowControl w:val="0"/>
        <w:autoSpaceDE w:val="0"/>
        <w:autoSpaceDN w:val="0"/>
        <w:adjustRightInd w:val="0"/>
        <w:spacing w:before="100" w:beforeAutospacing="1" w:after="480" w:afterLines="200" w:afterAutospacing="1" w:line="276" w:lineRule="auto"/>
        <w:contextualSpacing/>
        <w:jc w:val="both"/>
        <w:rPr>
          <w:rFonts w:ascii="Times New Roman" w:eastAsia="Calibri" w:hAnsi="Times New Roman" w:cs="Times New Roman"/>
          <w:kern w:val="0"/>
          <w:sz w:val="24"/>
          <w:szCs w:val="22"/>
          <w14:ligatures w14:val="none"/>
        </w:rPr>
      </w:pPr>
      <w:r w:rsidRPr="00A76FA5">
        <w:rPr>
          <w:rFonts w:ascii="Times New Roman" w:eastAsia="Calibri" w:hAnsi="Times New Roman" w:cs="Times New Roman"/>
          <w:kern w:val="0"/>
          <w:sz w:val="24"/>
          <w:szCs w:val="22"/>
          <w14:ligatures w14:val="none"/>
        </w:rPr>
        <w:t>Reston, VA 20190</w:t>
      </w:r>
    </w:p>
    <w:p w:rsidR="00A76FA5" w:rsidRPr="00A76FA5" w:rsidP="008F3942" w14:paraId="3C28CBD6" w14:textId="77777777">
      <w:pPr>
        <w:widowControl w:val="0"/>
        <w:autoSpaceDE w:val="0"/>
        <w:autoSpaceDN w:val="0"/>
        <w:adjustRightInd w:val="0"/>
        <w:spacing w:before="100" w:beforeAutospacing="1" w:after="480" w:afterLines="200" w:afterAutospacing="1" w:line="276" w:lineRule="auto"/>
        <w:contextualSpacing/>
        <w:rPr>
          <w:rFonts w:ascii="Times New Roman" w:eastAsia="Times New Roman" w:hAnsi="Times New Roman" w:cs="Times New Roman"/>
          <w:kern w:val="0"/>
          <w:sz w:val="24"/>
          <w14:ligatures w14:val="none"/>
        </w:rPr>
      </w:pPr>
      <w:r w:rsidRPr="00A76FA5">
        <w:rPr>
          <w:rFonts w:ascii="Times New Roman" w:eastAsia="Times New Roman" w:hAnsi="Times New Roman" w:cs="Times New Roman"/>
          <w:kern w:val="0"/>
          <w:sz w:val="24"/>
          <w14:ligatures w14:val="none"/>
        </w:rPr>
        <w:t>540.588.7548</w:t>
      </w:r>
    </w:p>
    <w:p w:rsidR="00A76FA5" w:rsidRPr="00A76FA5" w:rsidP="008F3942" w14:paraId="0420B42D" w14:textId="77777777">
      <w:pPr>
        <w:widowControl w:val="0"/>
        <w:autoSpaceDE w:val="0"/>
        <w:autoSpaceDN w:val="0"/>
        <w:adjustRightInd w:val="0"/>
        <w:spacing w:before="100" w:beforeAutospacing="1" w:after="480" w:afterLines="200" w:afterAutospacing="1" w:line="276" w:lineRule="auto"/>
        <w:contextualSpacing/>
        <w:rPr>
          <w:rFonts w:ascii="Times New Roman" w:eastAsia="Times New Roman" w:hAnsi="Times New Roman" w:cs="Times New Roman"/>
          <w:kern w:val="0"/>
          <w:sz w:val="24"/>
          <w14:ligatures w14:val="none"/>
        </w:rPr>
      </w:pPr>
    </w:p>
    <w:p w:rsidR="00A76FA5" w:rsidRPr="00A76FA5" w:rsidP="008F3942" w14:paraId="75ACD73E" w14:textId="77777777">
      <w:pPr>
        <w:widowControl w:val="0"/>
        <w:autoSpaceDE w:val="0"/>
        <w:autoSpaceDN w:val="0"/>
        <w:adjustRightInd w:val="0"/>
        <w:spacing w:before="100" w:beforeAutospacing="1" w:after="480" w:afterLines="200" w:afterAutospacing="1" w:line="276" w:lineRule="auto"/>
        <w:contextualSpacing/>
        <w:rPr>
          <w:rFonts w:ascii="Times New Roman" w:eastAsia="Times New Roman" w:hAnsi="Times New Roman" w:cs="Times New Roman"/>
          <w:b/>
          <w:bCs/>
          <w:kern w:val="0"/>
          <w:sz w:val="24"/>
          <w14:ligatures w14:val="none"/>
        </w:rPr>
      </w:pPr>
      <w:r w:rsidRPr="00A76FA5">
        <w:rPr>
          <w:rFonts w:ascii="Times New Roman" w:eastAsia="Times New Roman" w:hAnsi="Times New Roman" w:cs="Times New Roman"/>
          <w:b/>
          <w:bCs/>
          <w:kern w:val="0"/>
          <w:sz w:val="24"/>
          <w14:ligatures w14:val="none"/>
        </w:rPr>
        <w:t>NHTSA CONTACT</w:t>
      </w:r>
    </w:p>
    <w:p w:rsidR="00727D7F" w:rsidP="008F3942" w14:paraId="5479EDEA" w14:textId="77777777">
      <w:pPr>
        <w:widowControl w:val="0"/>
        <w:autoSpaceDE w:val="0"/>
        <w:autoSpaceDN w:val="0"/>
        <w:adjustRightInd w:val="0"/>
        <w:spacing w:before="100" w:beforeAutospacing="1" w:after="480" w:afterLines="200" w:afterAutospacing="1" w:line="276" w:lineRule="auto"/>
        <w:contextualSpacing/>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Mike Joyce</w:t>
      </w:r>
    </w:p>
    <w:p w:rsidR="00A76FA5" w:rsidRPr="00A76FA5" w:rsidP="008F3942" w14:paraId="2B0C128A" w14:textId="77777777">
      <w:pPr>
        <w:widowControl w:val="0"/>
        <w:autoSpaceDE w:val="0"/>
        <w:autoSpaceDN w:val="0"/>
        <w:adjustRightInd w:val="0"/>
        <w:spacing w:before="100" w:beforeAutospacing="1" w:after="480" w:afterLines="200" w:afterAutospacing="1" w:line="276" w:lineRule="auto"/>
        <w:contextualSpacing/>
        <w:rPr>
          <w:rFonts w:ascii="Times New Roman" w:eastAsia="Times New Roman" w:hAnsi="Times New Roman" w:cs="Times New Roman"/>
          <w:kern w:val="0"/>
          <w:sz w:val="24"/>
          <w14:ligatures w14:val="none"/>
        </w:rPr>
      </w:pPr>
      <w:r w:rsidRPr="00A76FA5">
        <w:rPr>
          <w:rFonts w:ascii="Times New Roman" w:eastAsia="Times New Roman" w:hAnsi="Times New Roman" w:cs="Times New Roman"/>
          <w:kern w:val="0"/>
          <w:sz w:val="24"/>
          <w14:ligatures w14:val="none"/>
        </w:rPr>
        <w:t>Marketing Specialist, Office of Communications and Consumer Information</w:t>
      </w:r>
    </w:p>
    <w:p w:rsidR="00A76FA5" w:rsidRPr="00A76FA5" w:rsidP="008F3942" w14:paraId="09301473" w14:textId="77777777">
      <w:pPr>
        <w:widowControl w:val="0"/>
        <w:autoSpaceDE w:val="0"/>
        <w:autoSpaceDN w:val="0"/>
        <w:adjustRightInd w:val="0"/>
        <w:spacing w:before="100" w:beforeAutospacing="1" w:after="480" w:afterLines="200" w:afterAutospacing="1" w:line="276" w:lineRule="auto"/>
        <w:contextualSpacing/>
        <w:rPr>
          <w:rFonts w:ascii="Times New Roman" w:eastAsia="Times New Roman" w:hAnsi="Times New Roman" w:cs="Times New Roman"/>
          <w:kern w:val="0"/>
          <w:sz w:val="24"/>
          <w14:ligatures w14:val="none"/>
        </w:rPr>
      </w:pPr>
      <w:r w:rsidRPr="00A76FA5">
        <w:rPr>
          <w:rFonts w:ascii="Times New Roman" w:eastAsia="Times New Roman" w:hAnsi="Times New Roman" w:cs="Times New Roman"/>
          <w:kern w:val="0"/>
          <w:sz w:val="24"/>
          <w14:ligatures w14:val="none"/>
        </w:rPr>
        <w:t>National Highway Traffic Safety Administration (NHTSA)</w:t>
      </w:r>
    </w:p>
    <w:p w:rsidR="00A76FA5" w:rsidRPr="00A76FA5" w:rsidP="008F3942" w14:paraId="148D41DE" w14:textId="77777777">
      <w:pPr>
        <w:widowControl w:val="0"/>
        <w:autoSpaceDE w:val="0"/>
        <w:autoSpaceDN w:val="0"/>
        <w:adjustRightInd w:val="0"/>
        <w:spacing w:before="100" w:beforeAutospacing="1" w:after="480" w:afterLines="200" w:afterAutospacing="1" w:line="276" w:lineRule="auto"/>
        <w:contextualSpacing/>
        <w:rPr>
          <w:rFonts w:ascii="Times New Roman" w:eastAsia="Times New Roman" w:hAnsi="Times New Roman" w:cs="Times New Roman"/>
          <w:kern w:val="0"/>
          <w:sz w:val="24"/>
          <w14:ligatures w14:val="none"/>
        </w:rPr>
      </w:pPr>
      <w:r w:rsidRPr="00A76FA5">
        <w:rPr>
          <w:rFonts w:ascii="Times New Roman" w:eastAsia="Times New Roman" w:hAnsi="Times New Roman" w:cs="Times New Roman"/>
          <w:kern w:val="0"/>
          <w:sz w:val="24"/>
          <w14:ligatures w14:val="none"/>
        </w:rPr>
        <w:t>1200 New Jersey Avenue, SE</w:t>
      </w:r>
    </w:p>
    <w:p w:rsidR="00A76FA5" w:rsidRPr="00A76FA5" w:rsidP="008F3942" w14:paraId="39AA7097" w14:textId="77777777">
      <w:pPr>
        <w:widowControl w:val="0"/>
        <w:autoSpaceDE w:val="0"/>
        <w:autoSpaceDN w:val="0"/>
        <w:adjustRightInd w:val="0"/>
        <w:spacing w:before="100" w:beforeAutospacing="1" w:after="480" w:afterLines="200" w:afterAutospacing="1" w:line="276" w:lineRule="auto"/>
        <w:contextualSpacing/>
        <w:rPr>
          <w:rFonts w:ascii="Times New Roman" w:eastAsia="Times New Roman" w:hAnsi="Times New Roman" w:cs="Times New Roman"/>
          <w:kern w:val="0"/>
          <w:sz w:val="24"/>
          <w14:ligatures w14:val="none"/>
        </w:rPr>
      </w:pPr>
      <w:r w:rsidRPr="00A76FA5">
        <w:rPr>
          <w:rFonts w:ascii="Times New Roman" w:eastAsia="Times New Roman" w:hAnsi="Times New Roman" w:cs="Times New Roman"/>
          <w:kern w:val="0"/>
          <w:sz w:val="24"/>
          <w14:ligatures w14:val="none"/>
        </w:rPr>
        <w:t>Washington, DC 20590</w:t>
      </w:r>
    </w:p>
    <w:p w:rsidR="00A76FA5" w:rsidRPr="00A76FA5" w:rsidP="008F3942" w14:paraId="5AAE1B68" w14:textId="3F1338AD">
      <w:pPr>
        <w:widowControl w:val="0"/>
        <w:autoSpaceDE w:val="0"/>
        <w:autoSpaceDN w:val="0"/>
        <w:adjustRightInd w:val="0"/>
        <w:spacing w:before="100" w:beforeAutospacing="1" w:after="480" w:afterLines="200" w:afterAutospacing="1" w:line="276" w:lineRule="auto"/>
        <w:contextualSpacing/>
        <w:rPr>
          <w:rFonts w:ascii="Times New Roman" w:eastAsia="Times New Roman" w:hAnsi="Times New Roman" w:cs="Times New Roman"/>
          <w:kern w:val="0"/>
          <w:sz w:val="24"/>
          <w14:ligatures w14:val="none"/>
        </w:rPr>
      </w:pPr>
      <w:r w:rsidRPr="00A76FA5">
        <w:rPr>
          <w:rFonts w:ascii="Times New Roman" w:eastAsia="Times New Roman" w:hAnsi="Times New Roman" w:cs="Times New Roman"/>
          <w:kern w:val="0"/>
          <w:sz w:val="24"/>
          <w14:ligatures w14:val="none"/>
        </w:rPr>
        <w:t>202.</w:t>
      </w:r>
      <w:r w:rsidR="00005B75">
        <w:rPr>
          <w:rFonts w:ascii="Times New Roman" w:eastAsia="Times New Roman" w:hAnsi="Times New Roman" w:cs="Times New Roman"/>
          <w:kern w:val="0"/>
          <w:sz w:val="24"/>
          <w14:ligatures w14:val="none"/>
        </w:rPr>
        <w:t>366</w:t>
      </w:r>
      <w:r w:rsidRPr="00A76FA5">
        <w:rPr>
          <w:rFonts w:ascii="Times New Roman" w:eastAsia="Times New Roman" w:hAnsi="Times New Roman" w:cs="Times New Roman"/>
          <w:kern w:val="0"/>
          <w:sz w:val="24"/>
          <w14:ligatures w14:val="none"/>
        </w:rPr>
        <w:t>.</w:t>
      </w:r>
      <w:r w:rsidR="006F1582">
        <w:rPr>
          <w:rFonts w:ascii="Times New Roman" w:eastAsia="Times New Roman" w:hAnsi="Times New Roman" w:cs="Times New Roman"/>
          <w:kern w:val="0"/>
          <w:sz w:val="24"/>
          <w14:ligatures w14:val="none"/>
        </w:rPr>
        <w:t>5600</w:t>
      </w:r>
    </w:p>
    <w:p w:rsidR="00430B94" w:rsidRPr="00430B94" w:rsidP="00430B94" w14:paraId="554B6616" w14:textId="77777777">
      <w:pPr>
        <w:autoSpaceDE w:val="0"/>
        <w:autoSpaceDN w:val="0"/>
        <w:adjustRightInd w:val="0"/>
        <w:rPr>
          <w:rFonts w:ascii="Times New Roman" w:eastAsia="Calibri" w:hAnsi="Times New Roman" w:cs="Times New Roman"/>
          <w:kern w:val="0"/>
          <w:sz w:val="24"/>
          <w14:ligatures w14:val="none"/>
        </w:rPr>
      </w:pPr>
    </w:p>
    <w:sectPr w:rsidSect="008F2972">
      <w:footerReference w:type="even"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venir Next">
    <w:altName w:val="Calibri"/>
    <w:charset w:val="00"/>
    <w:family w:val="swiss"/>
    <w:pitch w:val="variable"/>
    <w:sig w:usb0="8000002F" w:usb1="5000204A" w:usb2="00000000" w:usb3="00000000" w:csb0="0000009B" w:csb1="00000000"/>
  </w:font>
  <w:font w:name="Times New Roman (Headings CS)">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878131526"/>
      <w:docPartObj>
        <w:docPartGallery w:val="Page Numbers (Bottom of Page)"/>
        <w:docPartUnique/>
      </w:docPartObj>
    </w:sdtPr>
    <w:sdtEndPr>
      <w:rPr>
        <w:rStyle w:val="PageNumber"/>
      </w:rPr>
    </w:sdtEndPr>
    <w:sdtContent>
      <w:p w:rsidR="00FA6726" w:rsidP="00C26939" w14:paraId="5C280759" w14:textId="7B8853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FA6726" w:rsidP="00FA6726" w14:paraId="60AF12C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950361290"/>
      <w:docPartObj>
        <w:docPartGallery w:val="Page Numbers (Bottom of Page)"/>
        <w:docPartUnique/>
      </w:docPartObj>
    </w:sdtPr>
    <w:sdtEndPr>
      <w:rPr>
        <w:rStyle w:val="PageNumber"/>
      </w:rPr>
    </w:sdtEndPr>
    <w:sdtContent>
      <w:p w:rsidR="00FA6726" w:rsidP="00C26939" w14:paraId="6C1B4485" w14:textId="7816A4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4E2C5D" w:rsidRPr="00F947D6" w14:paraId="67A7BCAF" w14:textId="3C3C7B3C">
    <w:pPr>
      <w:pStyle w:val="Footer"/>
      <w:rPr>
        <w:sz w:val="21"/>
        <w:szCs w:val="22"/>
      </w:rPr>
    </w:pPr>
    <w:r>
      <w:rPr>
        <w:sz w:val="21"/>
        <w:szCs w:val="22"/>
      </w:rPr>
      <w:fldChar w:fldCharType="begin"/>
    </w:r>
    <w:r>
      <w:rPr>
        <w:sz w:val="21"/>
        <w:szCs w:val="22"/>
      </w:rPr>
      <w:instrText xml:space="preserve"> TITLE  \* MERGEFORMAT </w:instrText>
    </w:r>
    <w:r>
      <w:rPr>
        <w:sz w:val="21"/>
        <w:szCs w:val="22"/>
      </w:rPr>
      <w:fldChar w:fldCharType="separate"/>
    </w:r>
    <w:r>
      <w:rPr>
        <w:sz w:val="21"/>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B03D4" w:rsidP="00CB26C6" w14:paraId="7F1C0177" w14:textId="77777777">
      <w:r>
        <w:separator/>
      </w:r>
    </w:p>
  </w:footnote>
  <w:footnote w:type="continuationSeparator" w:id="1">
    <w:p w:rsidR="006B03D4" w:rsidP="00CB26C6" w14:paraId="3FFF3136" w14:textId="77777777">
      <w:r>
        <w:continuationSeparator/>
      </w:r>
    </w:p>
  </w:footnote>
  <w:footnote w:type="continuationNotice" w:id="2">
    <w:p w:rsidR="006B03D4" w14:paraId="4371DB85" w14:textId="77777777"/>
  </w:footnote>
  <w:footnote w:id="3">
    <w:p w:rsidR="00A76FA5" w:rsidRPr="0039208F" w:rsidP="00A76FA5" w14:paraId="645E5AB7" w14:textId="77777777">
      <w:pPr>
        <w:pStyle w:val="FootnoteText"/>
        <w:rPr>
          <w:rFonts w:cs="Times New Roman"/>
        </w:rPr>
      </w:pPr>
      <w:r>
        <w:rPr>
          <w:rStyle w:val="FootnoteReference"/>
        </w:rPr>
        <w:footnoteRef/>
      </w:r>
      <w:r>
        <w:t xml:space="preserve">  </w:t>
      </w:r>
      <w:r w:rsidRPr="0039208F">
        <w:rPr>
          <w:rFonts w:cs="Times New Roman"/>
        </w:rPr>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w:t>
      </w:r>
      <w:r w:rsidRPr="00580E33">
        <w:t xml:space="preserve"> if the information collection involves approval by an institutional review board, include a statement to that effect;</w:t>
      </w:r>
      <w:r>
        <w:t xml:space="preserve"> (8)</w:t>
      </w:r>
      <w:r w:rsidRPr="0039208F">
        <w:rPr>
          <w:rFonts w:cs="Times New Roman"/>
        </w:rPr>
        <w:t xml:space="preserve"> the purpose of the collection; and (</w:t>
      </w:r>
      <w:r>
        <w:rPr>
          <w:rFonts w:cs="Times New Roman"/>
        </w:rPr>
        <w:t>9</w:t>
      </w:r>
      <w:r w:rsidRPr="0039208F">
        <w:rPr>
          <w:rFonts w:cs="Times New Roman"/>
        </w:rPr>
        <w:t>) if a revision, a description of the revision and the change in burden.</w:t>
      </w:r>
    </w:p>
  </w:footnote>
  <w:footnote w:id="4">
    <w:p w:rsidR="00A76FA5" w:rsidP="00A76FA5" w14:paraId="52C728BE" w14:textId="77777777">
      <w:pPr>
        <w:pStyle w:val="FootnoteText"/>
      </w:pPr>
      <w:r>
        <w:rPr>
          <w:rStyle w:val="FootnoteReference"/>
        </w:rPr>
        <w:footnoteRef/>
      </w:r>
      <w:r>
        <w:t xml:space="preserve"> </w:t>
      </w:r>
      <w:r w:rsidRPr="00A82FEA">
        <w:t>https://markets.businessinsider.com/news/stocks/norc-expands-breakthrough-panel-based-research-platform-welcomes-bruce-barr-to-oversee-amerispeak-omnibus-1027795079</w:t>
      </w:r>
    </w:p>
  </w:footnote>
  <w:footnote w:id="5">
    <w:p w:rsidR="00A76FA5" w:rsidP="00A76FA5" w14:paraId="7B76B41E" w14:textId="7A28AD30">
      <w:pPr>
        <w:pStyle w:val="FootnoteText"/>
      </w:pPr>
      <w:r>
        <w:rPr>
          <w:rStyle w:val="FootnoteReference"/>
        </w:rPr>
        <w:footnoteRef/>
      </w:r>
      <w:r>
        <w:t xml:space="preserve"> </w:t>
      </w:r>
      <w:bookmarkStart w:id="1" w:name="_Hlk134802575"/>
      <w:r w:rsidR="00663CE5">
        <w:t>Based</w:t>
      </w:r>
      <w:r w:rsidR="00663CE5">
        <w:rPr>
          <w:color w:val="000000"/>
        </w:rPr>
        <w:t xml:space="preserve"> on </w:t>
      </w:r>
      <w:r w:rsidR="00663CE5">
        <w:rPr>
          <w:color w:val="000000"/>
        </w:rPr>
        <w:t>past experience</w:t>
      </w:r>
      <w:r w:rsidR="00663CE5">
        <w:rPr>
          <w:color w:val="000000"/>
        </w:rPr>
        <w:t xml:space="preserve"> recruiting this audience, we estimate an incidence of 10-15%. We use the more conservative figure of 10% here.</w:t>
      </w:r>
      <w:bookmarkEnd w:id="1"/>
      <w:r w:rsidR="00663CE5">
        <w:t xml:space="preserve"> This lower estimate also helps account for the possibility that some respondents will drop off the survey after the screener but before answering all questions.</w:t>
      </w:r>
    </w:p>
  </w:footnote>
  <w:footnote w:id="6">
    <w:p w:rsidR="00A76FA5" w:rsidP="00A76FA5" w14:paraId="13E8CFB3" w14:textId="77777777">
      <w:pPr>
        <w:pStyle w:val="FootnoteText"/>
      </w:pPr>
      <w:r>
        <w:rPr>
          <w:rStyle w:val="FootnoteReference"/>
        </w:rPr>
        <w:footnoteRef/>
      </w:r>
      <w:r>
        <w:t xml:space="preserve"> </w:t>
      </w:r>
      <w:r w:rsidRPr="002F4A7B">
        <w:t>https://www.sciencedirect.com/science/article/pii/S2451958822000409</w:t>
      </w:r>
    </w:p>
  </w:footnote>
  <w:footnote w:id="7">
    <w:p w:rsidR="00A76FA5" w:rsidP="00A76FA5" w14:paraId="6574AF9C" w14:textId="77777777">
      <w:pPr>
        <w:pStyle w:val="FootnoteText"/>
      </w:pPr>
      <w:r>
        <w:rPr>
          <w:rStyle w:val="FootnoteReference"/>
        </w:rPr>
        <w:footnoteRef/>
      </w:r>
      <w:r>
        <w:t xml:space="preserve"> </w:t>
      </w:r>
      <w:r w:rsidRPr="002F4A7B">
        <w:t>https://www.pewresearch.org/politics/2022/03/24/midterms-2022-methodology/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D05D9"/>
    <w:multiLevelType w:val="hybridMultilevel"/>
    <w:tmpl w:val="DC06738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19D0634"/>
    <w:multiLevelType w:val="hybridMultilevel"/>
    <w:tmpl w:val="BB80CAA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9D711A"/>
    <w:multiLevelType w:val="hybridMultilevel"/>
    <w:tmpl w:val="2E26D73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9E2996"/>
    <w:multiLevelType w:val="hybridMultilevel"/>
    <w:tmpl w:val="4D8200C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2DB2933"/>
    <w:multiLevelType w:val="hybridMultilevel"/>
    <w:tmpl w:val="A38A549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8AB40A6"/>
    <w:multiLevelType w:val="hybridMultilevel"/>
    <w:tmpl w:val="D96243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CC3637"/>
    <w:multiLevelType w:val="hybridMultilevel"/>
    <w:tmpl w:val="4A6A1A4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92B56ED"/>
    <w:multiLevelType w:val="hybridMultilevel"/>
    <w:tmpl w:val="3ABA61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302E2C"/>
    <w:multiLevelType w:val="hybridMultilevel"/>
    <w:tmpl w:val="2BE44B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D7D311D"/>
    <w:multiLevelType w:val="hybridMultilevel"/>
    <w:tmpl w:val="BCE4FA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F863B5F"/>
    <w:multiLevelType w:val="hybridMultilevel"/>
    <w:tmpl w:val="86F26EEA"/>
    <w:lvl w:ilvl="0">
      <w:start w:val="1"/>
      <w:numFmt w:val="decimal"/>
      <w:lvlText w:val="%1."/>
      <w:lvlJc w:val="left"/>
      <w:pPr>
        <w:ind w:left="72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2296992"/>
    <w:multiLevelType w:val="hybridMultilevel"/>
    <w:tmpl w:val="8708B98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0A0D21"/>
    <w:multiLevelType w:val="hybridMultilevel"/>
    <w:tmpl w:val="D73E225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5742A67"/>
    <w:multiLevelType w:val="hybridMultilevel"/>
    <w:tmpl w:val="F0AA66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63A6A41"/>
    <w:multiLevelType w:val="hybridMultilevel"/>
    <w:tmpl w:val="1A241B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77A47DB"/>
    <w:multiLevelType w:val="hybridMultilevel"/>
    <w:tmpl w:val="CC3007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7F41352"/>
    <w:multiLevelType w:val="hybridMultilevel"/>
    <w:tmpl w:val="554A65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4E1A25"/>
    <w:multiLevelType w:val="hybridMultilevel"/>
    <w:tmpl w:val="BB80CAA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5C44DD"/>
    <w:multiLevelType w:val="hybridMultilevel"/>
    <w:tmpl w:val="F21A84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BAC590A"/>
    <w:multiLevelType w:val="hybridMultilevel"/>
    <w:tmpl w:val="C73609E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DA91817"/>
    <w:multiLevelType w:val="hybridMultilevel"/>
    <w:tmpl w:val="A0C05F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E8B0093"/>
    <w:multiLevelType w:val="hybridMultilevel"/>
    <w:tmpl w:val="DB862C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14172E4"/>
    <w:multiLevelType w:val="hybridMultilevel"/>
    <w:tmpl w:val="A9A6F2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2513272"/>
    <w:multiLevelType w:val="hybridMultilevel"/>
    <w:tmpl w:val="4B2A134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22F01519"/>
    <w:multiLevelType w:val="hybridMultilevel"/>
    <w:tmpl w:val="2C46C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32D3B54"/>
    <w:multiLevelType w:val="hybridMultilevel"/>
    <w:tmpl w:val="93C4314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3DD1AAB"/>
    <w:multiLevelType w:val="hybridMultilevel"/>
    <w:tmpl w:val="7AEAE74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2413255E"/>
    <w:multiLevelType w:val="hybridMultilevel"/>
    <w:tmpl w:val="4BB033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5B00167"/>
    <w:multiLevelType w:val="hybridMultilevel"/>
    <w:tmpl w:val="4A6A1A4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6071249"/>
    <w:multiLevelType w:val="hybridMultilevel"/>
    <w:tmpl w:val="554A65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6956BB6"/>
    <w:multiLevelType w:val="hybridMultilevel"/>
    <w:tmpl w:val="04A21D7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6BA5BEE"/>
    <w:multiLevelType w:val="hybridMultilevel"/>
    <w:tmpl w:val="282431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7952D18"/>
    <w:multiLevelType w:val="hybridMultilevel"/>
    <w:tmpl w:val="5B6A7C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83D58F7"/>
    <w:multiLevelType w:val="hybridMultilevel"/>
    <w:tmpl w:val="8D9614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B3C5C86"/>
    <w:multiLevelType w:val="hybridMultilevel"/>
    <w:tmpl w:val="7AB046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D612C4C"/>
    <w:multiLevelType w:val="hybridMultilevel"/>
    <w:tmpl w:val="3E3CF12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DCF17B3"/>
    <w:multiLevelType w:val="hybridMultilevel"/>
    <w:tmpl w:val="DB862C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F1628FA"/>
    <w:multiLevelType w:val="hybridMultilevel"/>
    <w:tmpl w:val="554A65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F226C73"/>
    <w:multiLevelType w:val="hybridMultilevel"/>
    <w:tmpl w:val="996C38CC"/>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30EE656E"/>
    <w:multiLevelType w:val="hybridMultilevel"/>
    <w:tmpl w:val="554A65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16D4F6B"/>
    <w:multiLevelType w:val="hybridMultilevel"/>
    <w:tmpl w:val="0E7C25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25940DA"/>
    <w:multiLevelType w:val="hybridMultilevel"/>
    <w:tmpl w:val="4B2A134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347C4307"/>
    <w:multiLevelType w:val="hybridMultilevel"/>
    <w:tmpl w:val="49A004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77A051B"/>
    <w:multiLevelType w:val="hybridMultilevel"/>
    <w:tmpl w:val="0772E88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38A12914"/>
    <w:multiLevelType w:val="hybridMultilevel"/>
    <w:tmpl w:val="441EB5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AB60FAB"/>
    <w:multiLevelType w:val="hybridMultilevel"/>
    <w:tmpl w:val="8D96141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B241AA5"/>
    <w:multiLevelType w:val="hybridMultilevel"/>
    <w:tmpl w:val="AE78A4A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CE15473"/>
    <w:multiLevelType w:val="hybridMultilevel"/>
    <w:tmpl w:val="0E7C25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E5178D6"/>
    <w:multiLevelType w:val="hybridMultilevel"/>
    <w:tmpl w:val="BB80CAA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FBC44E0"/>
    <w:multiLevelType w:val="hybridMultilevel"/>
    <w:tmpl w:val="1EA4F43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19A007E"/>
    <w:multiLevelType w:val="hybridMultilevel"/>
    <w:tmpl w:val="A0C05F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2200163"/>
    <w:multiLevelType w:val="hybridMultilevel"/>
    <w:tmpl w:val="0772E88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
    <w:nsid w:val="455C170E"/>
    <w:multiLevelType w:val="hybridMultilevel"/>
    <w:tmpl w:val="47DE8C5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47CA55A8"/>
    <w:multiLevelType w:val="hybridMultilevel"/>
    <w:tmpl w:val="B7E66E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49DF26FC"/>
    <w:multiLevelType w:val="hybridMultilevel"/>
    <w:tmpl w:val="49A004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4ACA724A"/>
    <w:multiLevelType w:val="hybridMultilevel"/>
    <w:tmpl w:val="88B8A4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F2D44F4"/>
    <w:multiLevelType w:val="multilevel"/>
    <w:tmpl w:val="2F02C7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nsid w:val="4F4F5EB5"/>
    <w:multiLevelType w:val="hybridMultilevel"/>
    <w:tmpl w:val="F21A84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502C7A07"/>
    <w:multiLevelType w:val="hybridMultilevel"/>
    <w:tmpl w:val="64A213F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571A58A4"/>
    <w:multiLevelType w:val="hybridMultilevel"/>
    <w:tmpl w:val="9154B9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579C321D"/>
    <w:multiLevelType w:val="hybridMultilevel"/>
    <w:tmpl w:val="4B2A134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
    <w:nsid w:val="589A5B59"/>
    <w:multiLevelType w:val="hybridMultilevel"/>
    <w:tmpl w:val="DB862C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89C2940"/>
    <w:multiLevelType w:val="hybridMultilevel"/>
    <w:tmpl w:val="BB80CAA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5B97769A"/>
    <w:multiLevelType w:val="hybridMultilevel"/>
    <w:tmpl w:val="8BD86F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5BB56DC8"/>
    <w:multiLevelType w:val="hybridMultilevel"/>
    <w:tmpl w:val="DB862C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5BF043CC"/>
    <w:multiLevelType w:val="hybridMultilevel"/>
    <w:tmpl w:val="554A65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5CE16252"/>
    <w:multiLevelType w:val="hybridMultilevel"/>
    <w:tmpl w:val="441EB5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5E4F59ED"/>
    <w:multiLevelType w:val="hybridMultilevel"/>
    <w:tmpl w:val="F52C249A"/>
    <w:lvl w:ilvl="0">
      <w:start w:val="1"/>
      <w:numFmt w:val="decimal"/>
      <w:lvlText w:val="%1."/>
      <w:lvlJc w:val="left"/>
      <w:pPr>
        <w:ind w:left="108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8">
    <w:nsid w:val="5E69375A"/>
    <w:multiLevelType w:val="hybridMultilevel"/>
    <w:tmpl w:val="4844C5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5EC753D3"/>
    <w:multiLevelType w:val="hybridMultilevel"/>
    <w:tmpl w:val="0B54D100"/>
    <w:lvl w:ilvl="0">
      <w:start w:val="1"/>
      <w:numFmt w:val="decimal"/>
      <w:lvlText w:val="%1."/>
      <w:lvlJc w:val="left"/>
      <w:pPr>
        <w:ind w:left="1447" w:hanging="360"/>
      </w:pPr>
    </w:lvl>
    <w:lvl w:ilvl="1" w:tentative="1">
      <w:start w:val="1"/>
      <w:numFmt w:val="lowerLetter"/>
      <w:lvlText w:val="%2."/>
      <w:lvlJc w:val="left"/>
      <w:pPr>
        <w:ind w:left="2167" w:hanging="360"/>
      </w:pPr>
    </w:lvl>
    <w:lvl w:ilvl="2" w:tentative="1">
      <w:start w:val="1"/>
      <w:numFmt w:val="lowerRoman"/>
      <w:lvlText w:val="%3."/>
      <w:lvlJc w:val="right"/>
      <w:pPr>
        <w:ind w:left="2887" w:hanging="180"/>
      </w:pPr>
    </w:lvl>
    <w:lvl w:ilvl="3" w:tentative="1">
      <w:start w:val="1"/>
      <w:numFmt w:val="decimal"/>
      <w:lvlText w:val="%4."/>
      <w:lvlJc w:val="left"/>
      <w:pPr>
        <w:ind w:left="3607" w:hanging="360"/>
      </w:pPr>
    </w:lvl>
    <w:lvl w:ilvl="4" w:tentative="1">
      <w:start w:val="1"/>
      <w:numFmt w:val="lowerLetter"/>
      <w:lvlText w:val="%5."/>
      <w:lvlJc w:val="left"/>
      <w:pPr>
        <w:ind w:left="4327" w:hanging="360"/>
      </w:pPr>
    </w:lvl>
    <w:lvl w:ilvl="5" w:tentative="1">
      <w:start w:val="1"/>
      <w:numFmt w:val="lowerRoman"/>
      <w:lvlText w:val="%6."/>
      <w:lvlJc w:val="right"/>
      <w:pPr>
        <w:ind w:left="5047" w:hanging="180"/>
      </w:pPr>
    </w:lvl>
    <w:lvl w:ilvl="6" w:tentative="1">
      <w:start w:val="1"/>
      <w:numFmt w:val="decimal"/>
      <w:lvlText w:val="%7."/>
      <w:lvlJc w:val="left"/>
      <w:pPr>
        <w:ind w:left="5767" w:hanging="360"/>
      </w:pPr>
    </w:lvl>
    <w:lvl w:ilvl="7" w:tentative="1">
      <w:start w:val="1"/>
      <w:numFmt w:val="lowerLetter"/>
      <w:lvlText w:val="%8."/>
      <w:lvlJc w:val="left"/>
      <w:pPr>
        <w:ind w:left="6487" w:hanging="360"/>
      </w:pPr>
    </w:lvl>
    <w:lvl w:ilvl="8" w:tentative="1">
      <w:start w:val="1"/>
      <w:numFmt w:val="lowerRoman"/>
      <w:lvlText w:val="%9."/>
      <w:lvlJc w:val="right"/>
      <w:pPr>
        <w:ind w:left="7207" w:hanging="180"/>
      </w:pPr>
    </w:lvl>
  </w:abstractNum>
  <w:abstractNum w:abstractNumId="70">
    <w:nsid w:val="5F200751"/>
    <w:multiLevelType w:val="hybridMultilevel"/>
    <w:tmpl w:val="CC3007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5FB15345"/>
    <w:multiLevelType w:val="hybridMultilevel"/>
    <w:tmpl w:val="44DE8D2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61030D0C"/>
    <w:multiLevelType w:val="hybridMultilevel"/>
    <w:tmpl w:val="A0C05F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626207D2"/>
    <w:multiLevelType w:val="hybridMultilevel"/>
    <w:tmpl w:val="554A65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63B85D8B"/>
    <w:multiLevelType w:val="hybridMultilevel"/>
    <w:tmpl w:val="2E26D73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63C41FD9"/>
    <w:multiLevelType w:val="hybridMultilevel"/>
    <w:tmpl w:val="554A65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668C66E0"/>
    <w:multiLevelType w:val="hybridMultilevel"/>
    <w:tmpl w:val="1B2A736E"/>
    <w:lvl w:ilvl="0">
      <w:start w:val="1"/>
      <w:numFmt w:val="upperLetter"/>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67700E31"/>
    <w:multiLevelType w:val="hybridMultilevel"/>
    <w:tmpl w:val="80D03AAA"/>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8">
    <w:nsid w:val="68652DC4"/>
    <w:multiLevelType w:val="hybridMultilevel"/>
    <w:tmpl w:val="DFC65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69290F5C"/>
    <w:multiLevelType w:val="hybridMultilevel"/>
    <w:tmpl w:val="F146B4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6A9940D2"/>
    <w:multiLevelType w:val="hybridMultilevel"/>
    <w:tmpl w:val="F52C249A"/>
    <w:lvl w:ilvl="0">
      <w:start w:val="1"/>
      <w:numFmt w:val="decimal"/>
      <w:lvlText w:val="%1."/>
      <w:lvlJc w:val="left"/>
      <w:pPr>
        <w:ind w:left="108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1">
    <w:nsid w:val="6AD67184"/>
    <w:multiLevelType w:val="hybridMultilevel"/>
    <w:tmpl w:val="DC06738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2">
    <w:nsid w:val="6D0B18AB"/>
    <w:multiLevelType w:val="hybridMultilevel"/>
    <w:tmpl w:val="20CEEDD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3">
    <w:nsid w:val="6E487C91"/>
    <w:multiLevelType w:val="hybridMultilevel"/>
    <w:tmpl w:val="554A65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6FF140EC"/>
    <w:multiLevelType w:val="hybridMultilevel"/>
    <w:tmpl w:val="DC06738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5">
    <w:nsid w:val="70971DD7"/>
    <w:multiLevelType w:val="hybridMultilevel"/>
    <w:tmpl w:val="A0C05F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77E27B0A"/>
    <w:multiLevelType w:val="hybridMultilevel"/>
    <w:tmpl w:val="FC8C38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79917F40"/>
    <w:multiLevelType w:val="hybridMultilevel"/>
    <w:tmpl w:val="F7FC32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7A7F280A"/>
    <w:multiLevelType w:val="hybridMultilevel"/>
    <w:tmpl w:val="9BD486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7AC05F52"/>
    <w:multiLevelType w:val="hybridMultilevel"/>
    <w:tmpl w:val="11DED44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7CBE4AA9"/>
    <w:multiLevelType w:val="hybridMultilevel"/>
    <w:tmpl w:val="CFD4AB3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1">
    <w:nsid w:val="7DCC5F21"/>
    <w:multiLevelType w:val="hybridMultilevel"/>
    <w:tmpl w:val="554A65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7ED15EA2"/>
    <w:multiLevelType w:val="hybridMultilevel"/>
    <w:tmpl w:val="A0C05F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88827584">
    <w:abstractNumId w:val="78"/>
  </w:num>
  <w:num w:numId="2" w16cid:durableId="108859088">
    <w:abstractNumId w:val="61"/>
  </w:num>
  <w:num w:numId="3" w16cid:durableId="1054934450">
    <w:abstractNumId w:val="66"/>
  </w:num>
  <w:num w:numId="4" w16cid:durableId="808405535">
    <w:abstractNumId w:val="53"/>
  </w:num>
  <w:num w:numId="5" w16cid:durableId="648751353">
    <w:abstractNumId w:val="20"/>
  </w:num>
  <w:num w:numId="6" w16cid:durableId="1821385372">
    <w:abstractNumId w:val="72"/>
  </w:num>
  <w:num w:numId="7" w16cid:durableId="868688345">
    <w:abstractNumId w:val="50"/>
  </w:num>
  <w:num w:numId="8" w16cid:durableId="1919443496">
    <w:abstractNumId w:val="92"/>
  </w:num>
  <w:num w:numId="9" w16cid:durableId="1069041802">
    <w:abstractNumId w:val="85"/>
  </w:num>
  <w:num w:numId="10" w16cid:durableId="745302097">
    <w:abstractNumId w:val="21"/>
  </w:num>
  <w:num w:numId="11" w16cid:durableId="1097216128">
    <w:abstractNumId w:val="44"/>
  </w:num>
  <w:num w:numId="12" w16cid:durableId="436678549">
    <w:abstractNumId w:val="63"/>
  </w:num>
  <w:num w:numId="13" w16cid:durableId="559944237">
    <w:abstractNumId w:val="31"/>
  </w:num>
  <w:num w:numId="14" w16cid:durableId="1062601263">
    <w:abstractNumId w:val="55"/>
  </w:num>
  <w:num w:numId="15" w16cid:durableId="341586577">
    <w:abstractNumId w:val="40"/>
  </w:num>
  <w:num w:numId="16" w16cid:durableId="725880882">
    <w:abstractNumId w:val="47"/>
  </w:num>
  <w:num w:numId="17" w16cid:durableId="1536383074">
    <w:abstractNumId w:val="3"/>
  </w:num>
  <w:num w:numId="18" w16cid:durableId="590435037">
    <w:abstractNumId w:val="90"/>
  </w:num>
  <w:num w:numId="19" w16cid:durableId="845052287">
    <w:abstractNumId w:val="4"/>
  </w:num>
  <w:num w:numId="20" w16cid:durableId="593630576">
    <w:abstractNumId w:val="77"/>
  </w:num>
  <w:num w:numId="21" w16cid:durableId="1381708740">
    <w:abstractNumId w:val="8"/>
  </w:num>
  <w:num w:numId="22" w16cid:durableId="1847596008">
    <w:abstractNumId w:val="82"/>
  </w:num>
  <w:num w:numId="23" w16cid:durableId="892429995">
    <w:abstractNumId w:val="43"/>
  </w:num>
  <w:num w:numId="24" w16cid:durableId="595940840">
    <w:abstractNumId w:val="51"/>
  </w:num>
  <w:num w:numId="25" w16cid:durableId="96488094">
    <w:abstractNumId w:val="69"/>
  </w:num>
  <w:num w:numId="26" w16cid:durableId="1086074770">
    <w:abstractNumId w:val="87"/>
  </w:num>
  <w:num w:numId="27" w16cid:durableId="37631219">
    <w:abstractNumId w:val="58"/>
  </w:num>
  <w:num w:numId="28" w16cid:durableId="99377922">
    <w:abstractNumId w:val="29"/>
  </w:num>
  <w:num w:numId="29" w16cid:durableId="1259750677">
    <w:abstractNumId w:val="33"/>
  </w:num>
  <w:num w:numId="30" w16cid:durableId="1399279176">
    <w:abstractNumId w:val="45"/>
  </w:num>
  <w:num w:numId="31" w16cid:durableId="593588150">
    <w:abstractNumId w:val="76"/>
  </w:num>
  <w:num w:numId="32" w16cid:durableId="2054308837">
    <w:abstractNumId w:val="67"/>
  </w:num>
  <w:num w:numId="33" w16cid:durableId="1675768007">
    <w:abstractNumId w:val="70"/>
  </w:num>
  <w:num w:numId="34" w16cid:durableId="934942152">
    <w:abstractNumId w:val="14"/>
  </w:num>
  <w:num w:numId="35" w16cid:durableId="885024893">
    <w:abstractNumId w:val="37"/>
  </w:num>
  <w:num w:numId="36" w16cid:durableId="1140264351">
    <w:abstractNumId w:val="6"/>
  </w:num>
  <w:num w:numId="37" w16cid:durableId="532888777">
    <w:abstractNumId w:val="16"/>
  </w:num>
  <w:num w:numId="38" w16cid:durableId="1170608567">
    <w:abstractNumId w:val="74"/>
  </w:num>
  <w:num w:numId="39" w16cid:durableId="1012224618">
    <w:abstractNumId w:val="1"/>
  </w:num>
  <w:num w:numId="40" w16cid:durableId="1743261508">
    <w:abstractNumId w:val="64"/>
  </w:num>
  <w:num w:numId="41" w16cid:durableId="1317951937">
    <w:abstractNumId w:val="48"/>
  </w:num>
  <w:num w:numId="42" w16cid:durableId="1954437637">
    <w:abstractNumId w:val="62"/>
  </w:num>
  <w:num w:numId="43" w16cid:durableId="118231271">
    <w:abstractNumId w:val="19"/>
  </w:num>
  <w:num w:numId="44" w16cid:durableId="842818605">
    <w:abstractNumId w:val="42"/>
  </w:num>
  <w:num w:numId="45" w16cid:durableId="620964140">
    <w:abstractNumId w:val="49"/>
  </w:num>
  <w:num w:numId="46" w16cid:durableId="157504540">
    <w:abstractNumId w:val="54"/>
  </w:num>
  <w:num w:numId="47" w16cid:durableId="461846244">
    <w:abstractNumId w:val="30"/>
  </w:num>
  <w:num w:numId="48" w16cid:durableId="2091268981">
    <w:abstractNumId w:val="83"/>
  </w:num>
  <w:num w:numId="49" w16cid:durableId="428893099">
    <w:abstractNumId w:val="2"/>
  </w:num>
  <w:num w:numId="50" w16cid:durableId="1936551285">
    <w:abstractNumId w:val="26"/>
  </w:num>
  <w:num w:numId="51" w16cid:durableId="80029514">
    <w:abstractNumId w:val="36"/>
  </w:num>
  <w:num w:numId="52" w16cid:durableId="473327944">
    <w:abstractNumId w:val="17"/>
  </w:num>
  <w:num w:numId="53" w16cid:durableId="144276098">
    <w:abstractNumId w:val="91"/>
  </w:num>
  <w:num w:numId="54" w16cid:durableId="1971280978">
    <w:abstractNumId w:val="28"/>
  </w:num>
  <w:num w:numId="55" w16cid:durableId="1311792256">
    <w:abstractNumId w:val="79"/>
  </w:num>
  <w:num w:numId="56" w16cid:durableId="1788500879">
    <w:abstractNumId w:val="25"/>
  </w:num>
  <w:num w:numId="57" w16cid:durableId="1346980479">
    <w:abstractNumId w:val="13"/>
  </w:num>
  <w:num w:numId="58" w16cid:durableId="1813910813">
    <w:abstractNumId w:val="9"/>
  </w:num>
  <w:num w:numId="59" w16cid:durableId="1176382981">
    <w:abstractNumId w:val="7"/>
  </w:num>
  <w:num w:numId="60" w16cid:durableId="804615371">
    <w:abstractNumId w:val="88"/>
  </w:num>
  <w:num w:numId="61" w16cid:durableId="1077871006">
    <w:abstractNumId w:val="5"/>
  </w:num>
  <w:num w:numId="62" w16cid:durableId="1808622946">
    <w:abstractNumId w:val="59"/>
  </w:num>
  <w:num w:numId="63" w16cid:durableId="450710672">
    <w:abstractNumId w:val="35"/>
  </w:num>
  <w:num w:numId="64" w16cid:durableId="1063720727">
    <w:abstractNumId w:val="73"/>
  </w:num>
  <w:num w:numId="65" w16cid:durableId="400370743">
    <w:abstractNumId w:val="89"/>
  </w:num>
  <w:num w:numId="66" w16cid:durableId="1289359285">
    <w:abstractNumId w:val="65"/>
  </w:num>
  <w:num w:numId="67" w16cid:durableId="1296830361">
    <w:abstractNumId w:val="80"/>
  </w:num>
  <w:num w:numId="68" w16cid:durableId="1766801465">
    <w:abstractNumId w:val="15"/>
  </w:num>
  <w:num w:numId="69" w16cid:durableId="1213883502">
    <w:abstractNumId w:val="46"/>
  </w:num>
  <w:num w:numId="70" w16cid:durableId="1144927246">
    <w:abstractNumId w:val="57"/>
  </w:num>
  <w:num w:numId="71" w16cid:durableId="1508598857">
    <w:abstractNumId w:val="18"/>
  </w:num>
  <w:num w:numId="72" w16cid:durableId="2034988848">
    <w:abstractNumId w:val="41"/>
  </w:num>
  <w:num w:numId="73" w16cid:durableId="347560824">
    <w:abstractNumId w:val="23"/>
  </w:num>
  <w:num w:numId="74" w16cid:durableId="1152522314">
    <w:abstractNumId w:val="60"/>
  </w:num>
  <w:num w:numId="75" w16cid:durableId="689718365">
    <w:abstractNumId w:val="32"/>
  </w:num>
  <w:num w:numId="76" w16cid:durableId="1081638163">
    <w:abstractNumId w:val="75"/>
  </w:num>
  <w:num w:numId="77" w16cid:durableId="192152423">
    <w:abstractNumId w:val="11"/>
  </w:num>
  <w:num w:numId="78" w16cid:durableId="648675890">
    <w:abstractNumId w:val="39"/>
  </w:num>
  <w:num w:numId="79" w16cid:durableId="1013729827">
    <w:abstractNumId w:val="38"/>
  </w:num>
  <w:num w:numId="80" w16cid:durableId="673386343">
    <w:abstractNumId w:val="10"/>
  </w:num>
  <w:num w:numId="81" w16cid:durableId="1248538594">
    <w:abstractNumId w:val="68"/>
  </w:num>
  <w:num w:numId="82" w16cid:durableId="773018566">
    <w:abstractNumId w:val="52"/>
  </w:num>
  <w:num w:numId="83" w16cid:durableId="1718626493">
    <w:abstractNumId w:val="34"/>
  </w:num>
  <w:num w:numId="84" w16cid:durableId="1802503156">
    <w:abstractNumId w:val="12"/>
  </w:num>
  <w:num w:numId="85" w16cid:durableId="1150444989">
    <w:abstractNumId w:val="84"/>
  </w:num>
  <w:num w:numId="86" w16cid:durableId="1982420377">
    <w:abstractNumId w:val="86"/>
  </w:num>
  <w:num w:numId="87" w16cid:durableId="1001392650">
    <w:abstractNumId w:val="0"/>
  </w:num>
  <w:num w:numId="88" w16cid:durableId="1612007844">
    <w:abstractNumId w:val="81"/>
  </w:num>
  <w:num w:numId="89" w16cid:durableId="934557727">
    <w:abstractNumId w:val="71"/>
  </w:num>
  <w:num w:numId="90" w16cid:durableId="363791153">
    <w:abstractNumId w:val="27"/>
  </w:num>
  <w:num w:numId="91" w16cid:durableId="1042053921">
    <w:abstractNumId w:val="56"/>
  </w:num>
  <w:num w:numId="92" w16cid:durableId="204362499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19398320">
    <w:abstractNumId w:val="24"/>
  </w:num>
  <w:num w:numId="94" w16cid:durableId="9312050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attachedTemplate r:id="rId1"/>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99F"/>
    <w:rsid w:val="00000D22"/>
    <w:rsid w:val="00005AA0"/>
    <w:rsid w:val="00005B75"/>
    <w:rsid w:val="00020DC5"/>
    <w:rsid w:val="00023DC7"/>
    <w:rsid w:val="00026EA0"/>
    <w:rsid w:val="00030118"/>
    <w:rsid w:val="0003561E"/>
    <w:rsid w:val="00035ADA"/>
    <w:rsid w:val="0003650E"/>
    <w:rsid w:val="0004755C"/>
    <w:rsid w:val="00052137"/>
    <w:rsid w:val="000558E4"/>
    <w:rsid w:val="000572CF"/>
    <w:rsid w:val="000672DC"/>
    <w:rsid w:val="000710EC"/>
    <w:rsid w:val="00075315"/>
    <w:rsid w:val="000762A8"/>
    <w:rsid w:val="000767AE"/>
    <w:rsid w:val="000777AC"/>
    <w:rsid w:val="00082E52"/>
    <w:rsid w:val="000A73AD"/>
    <w:rsid w:val="000B5552"/>
    <w:rsid w:val="000C23AF"/>
    <w:rsid w:val="000F3DD9"/>
    <w:rsid w:val="00100FB3"/>
    <w:rsid w:val="001037BE"/>
    <w:rsid w:val="0011117E"/>
    <w:rsid w:val="001260ED"/>
    <w:rsid w:val="00127DDA"/>
    <w:rsid w:val="00146707"/>
    <w:rsid w:val="001521AE"/>
    <w:rsid w:val="00185B17"/>
    <w:rsid w:val="001A675F"/>
    <w:rsid w:val="001C4A54"/>
    <w:rsid w:val="001C71FF"/>
    <w:rsid w:val="001C74D7"/>
    <w:rsid w:val="001D24CC"/>
    <w:rsid w:val="001D2649"/>
    <w:rsid w:val="001F6245"/>
    <w:rsid w:val="00200C18"/>
    <w:rsid w:val="0020771F"/>
    <w:rsid w:val="002118CE"/>
    <w:rsid w:val="002206BD"/>
    <w:rsid w:val="00220EDC"/>
    <w:rsid w:val="00223A17"/>
    <w:rsid w:val="002418B0"/>
    <w:rsid w:val="00247DE3"/>
    <w:rsid w:val="00257CC5"/>
    <w:rsid w:val="0027243A"/>
    <w:rsid w:val="002735ED"/>
    <w:rsid w:val="0027519A"/>
    <w:rsid w:val="00276B41"/>
    <w:rsid w:val="00286628"/>
    <w:rsid w:val="002A1923"/>
    <w:rsid w:val="002C5DC3"/>
    <w:rsid w:val="002C6370"/>
    <w:rsid w:val="002D6107"/>
    <w:rsid w:val="002D654A"/>
    <w:rsid w:val="002E671D"/>
    <w:rsid w:val="002F21D6"/>
    <w:rsid w:val="002F4636"/>
    <w:rsid w:val="002F4A7B"/>
    <w:rsid w:val="002F5016"/>
    <w:rsid w:val="003003CC"/>
    <w:rsid w:val="003453A8"/>
    <w:rsid w:val="003549F2"/>
    <w:rsid w:val="003613DB"/>
    <w:rsid w:val="00364F49"/>
    <w:rsid w:val="00366781"/>
    <w:rsid w:val="00372005"/>
    <w:rsid w:val="00372701"/>
    <w:rsid w:val="00383B78"/>
    <w:rsid w:val="0039208F"/>
    <w:rsid w:val="00394B05"/>
    <w:rsid w:val="00395A35"/>
    <w:rsid w:val="003A140D"/>
    <w:rsid w:val="003A72A7"/>
    <w:rsid w:val="003B130B"/>
    <w:rsid w:val="003B3D86"/>
    <w:rsid w:val="003B738C"/>
    <w:rsid w:val="003C7E53"/>
    <w:rsid w:val="003F1830"/>
    <w:rsid w:val="00430B94"/>
    <w:rsid w:val="0043538C"/>
    <w:rsid w:val="00444916"/>
    <w:rsid w:val="004535C8"/>
    <w:rsid w:val="00461D19"/>
    <w:rsid w:val="00464716"/>
    <w:rsid w:val="00482F41"/>
    <w:rsid w:val="004B3C96"/>
    <w:rsid w:val="004C29FC"/>
    <w:rsid w:val="004E1B41"/>
    <w:rsid w:val="004E2C5D"/>
    <w:rsid w:val="004E5519"/>
    <w:rsid w:val="004F0DD9"/>
    <w:rsid w:val="00504AB7"/>
    <w:rsid w:val="00507F15"/>
    <w:rsid w:val="00510A39"/>
    <w:rsid w:val="0051400A"/>
    <w:rsid w:val="00520D10"/>
    <w:rsid w:val="005265B1"/>
    <w:rsid w:val="0053116C"/>
    <w:rsid w:val="0053154F"/>
    <w:rsid w:val="005325BE"/>
    <w:rsid w:val="00536FD3"/>
    <w:rsid w:val="00537867"/>
    <w:rsid w:val="00540888"/>
    <w:rsid w:val="00546A93"/>
    <w:rsid w:val="0054725D"/>
    <w:rsid w:val="00562489"/>
    <w:rsid w:val="005625B0"/>
    <w:rsid w:val="0056503F"/>
    <w:rsid w:val="00572C17"/>
    <w:rsid w:val="00580E33"/>
    <w:rsid w:val="00596FA8"/>
    <w:rsid w:val="005A1635"/>
    <w:rsid w:val="005B274B"/>
    <w:rsid w:val="005C1AD8"/>
    <w:rsid w:val="005C1DA0"/>
    <w:rsid w:val="005E01FF"/>
    <w:rsid w:val="005E2F0E"/>
    <w:rsid w:val="005E47CB"/>
    <w:rsid w:val="005F0648"/>
    <w:rsid w:val="005F5902"/>
    <w:rsid w:val="00605B41"/>
    <w:rsid w:val="00615484"/>
    <w:rsid w:val="006215F6"/>
    <w:rsid w:val="0062186D"/>
    <w:rsid w:val="006225D1"/>
    <w:rsid w:val="0063146A"/>
    <w:rsid w:val="00643AB3"/>
    <w:rsid w:val="00646D78"/>
    <w:rsid w:val="00652E80"/>
    <w:rsid w:val="00660076"/>
    <w:rsid w:val="00662D9A"/>
    <w:rsid w:val="00663CE5"/>
    <w:rsid w:val="0068057B"/>
    <w:rsid w:val="00694EDF"/>
    <w:rsid w:val="006A5B06"/>
    <w:rsid w:val="006B03D4"/>
    <w:rsid w:val="006B5A82"/>
    <w:rsid w:val="006D7308"/>
    <w:rsid w:val="006D79E9"/>
    <w:rsid w:val="006E7AF7"/>
    <w:rsid w:val="006F1582"/>
    <w:rsid w:val="006F30CF"/>
    <w:rsid w:val="006F5F50"/>
    <w:rsid w:val="006F7061"/>
    <w:rsid w:val="00700124"/>
    <w:rsid w:val="0070236D"/>
    <w:rsid w:val="00727D7F"/>
    <w:rsid w:val="00735701"/>
    <w:rsid w:val="007425F0"/>
    <w:rsid w:val="00751C66"/>
    <w:rsid w:val="00754ECB"/>
    <w:rsid w:val="007721EE"/>
    <w:rsid w:val="00773D59"/>
    <w:rsid w:val="00774292"/>
    <w:rsid w:val="00784198"/>
    <w:rsid w:val="00796009"/>
    <w:rsid w:val="00797ADC"/>
    <w:rsid w:val="007B20B0"/>
    <w:rsid w:val="007C74F3"/>
    <w:rsid w:val="007D128D"/>
    <w:rsid w:val="007D6C92"/>
    <w:rsid w:val="007E45A2"/>
    <w:rsid w:val="007E74A7"/>
    <w:rsid w:val="007F4568"/>
    <w:rsid w:val="0081098E"/>
    <w:rsid w:val="00811767"/>
    <w:rsid w:val="00812C57"/>
    <w:rsid w:val="00821FF4"/>
    <w:rsid w:val="00826EE8"/>
    <w:rsid w:val="008272FF"/>
    <w:rsid w:val="0083452D"/>
    <w:rsid w:val="00842242"/>
    <w:rsid w:val="00852986"/>
    <w:rsid w:val="00857A96"/>
    <w:rsid w:val="0086468C"/>
    <w:rsid w:val="00866050"/>
    <w:rsid w:val="008732DE"/>
    <w:rsid w:val="0087353F"/>
    <w:rsid w:val="008825DD"/>
    <w:rsid w:val="00886E5F"/>
    <w:rsid w:val="00894DE1"/>
    <w:rsid w:val="00895B0C"/>
    <w:rsid w:val="00897155"/>
    <w:rsid w:val="008A65E7"/>
    <w:rsid w:val="008B09C6"/>
    <w:rsid w:val="008B3D50"/>
    <w:rsid w:val="008C381D"/>
    <w:rsid w:val="008E190C"/>
    <w:rsid w:val="008E452D"/>
    <w:rsid w:val="008E57AA"/>
    <w:rsid w:val="008F2972"/>
    <w:rsid w:val="008F3942"/>
    <w:rsid w:val="008F4A26"/>
    <w:rsid w:val="008F50E8"/>
    <w:rsid w:val="009062FE"/>
    <w:rsid w:val="00912EDE"/>
    <w:rsid w:val="00923555"/>
    <w:rsid w:val="00925EB4"/>
    <w:rsid w:val="0093564E"/>
    <w:rsid w:val="009516C8"/>
    <w:rsid w:val="009700FF"/>
    <w:rsid w:val="009768AD"/>
    <w:rsid w:val="00976A59"/>
    <w:rsid w:val="00983DAC"/>
    <w:rsid w:val="0099125F"/>
    <w:rsid w:val="009A3377"/>
    <w:rsid w:val="009A6FF8"/>
    <w:rsid w:val="009B059A"/>
    <w:rsid w:val="009B637A"/>
    <w:rsid w:val="009B71E4"/>
    <w:rsid w:val="009E0453"/>
    <w:rsid w:val="009F0421"/>
    <w:rsid w:val="009F16C6"/>
    <w:rsid w:val="009F7512"/>
    <w:rsid w:val="00A0199F"/>
    <w:rsid w:val="00A01FAB"/>
    <w:rsid w:val="00A05542"/>
    <w:rsid w:val="00A20880"/>
    <w:rsid w:val="00A251CB"/>
    <w:rsid w:val="00A3222E"/>
    <w:rsid w:val="00A329A0"/>
    <w:rsid w:val="00A37082"/>
    <w:rsid w:val="00A760FE"/>
    <w:rsid w:val="00A76FA5"/>
    <w:rsid w:val="00A801AA"/>
    <w:rsid w:val="00A82FEA"/>
    <w:rsid w:val="00A918FE"/>
    <w:rsid w:val="00A94368"/>
    <w:rsid w:val="00AA3C45"/>
    <w:rsid w:val="00AA4E0B"/>
    <w:rsid w:val="00AB4F2B"/>
    <w:rsid w:val="00AE62FB"/>
    <w:rsid w:val="00B00C89"/>
    <w:rsid w:val="00B1366D"/>
    <w:rsid w:val="00B20A15"/>
    <w:rsid w:val="00B32B5F"/>
    <w:rsid w:val="00B37508"/>
    <w:rsid w:val="00B405CA"/>
    <w:rsid w:val="00B52825"/>
    <w:rsid w:val="00B5606A"/>
    <w:rsid w:val="00B61382"/>
    <w:rsid w:val="00B701FD"/>
    <w:rsid w:val="00B7268F"/>
    <w:rsid w:val="00B74A50"/>
    <w:rsid w:val="00B8513C"/>
    <w:rsid w:val="00B90139"/>
    <w:rsid w:val="00B94AC5"/>
    <w:rsid w:val="00BC4A2A"/>
    <w:rsid w:val="00C24B58"/>
    <w:rsid w:val="00C26939"/>
    <w:rsid w:val="00C322F5"/>
    <w:rsid w:val="00C37A91"/>
    <w:rsid w:val="00C4173E"/>
    <w:rsid w:val="00C46332"/>
    <w:rsid w:val="00C514DA"/>
    <w:rsid w:val="00C65766"/>
    <w:rsid w:val="00C747F6"/>
    <w:rsid w:val="00C83EFE"/>
    <w:rsid w:val="00C8604C"/>
    <w:rsid w:val="00C95249"/>
    <w:rsid w:val="00CB26C6"/>
    <w:rsid w:val="00CB364C"/>
    <w:rsid w:val="00CC0A72"/>
    <w:rsid w:val="00CC251C"/>
    <w:rsid w:val="00CC2CAE"/>
    <w:rsid w:val="00CC550B"/>
    <w:rsid w:val="00CD0819"/>
    <w:rsid w:val="00CD2540"/>
    <w:rsid w:val="00CD51FB"/>
    <w:rsid w:val="00CE57EB"/>
    <w:rsid w:val="00CF39CF"/>
    <w:rsid w:val="00D002C8"/>
    <w:rsid w:val="00D10F5B"/>
    <w:rsid w:val="00D138A3"/>
    <w:rsid w:val="00D15C74"/>
    <w:rsid w:val="00D3270A"/>
    <w:rsid w:val="00D33A05"/>
    <w:rsid w:val="00D45E1E"/>
    <w:rsid w:val="00D474CD"/>
    <w:rsid w:val="00D47972"/>
    <w:rsid w:val="00D51280"/>
    <w:rsid w:val="00D53F5D"/>
    <w:rsid w:val="00D60379"/>
    <w:rsid w:val="00D64F77"/>
    <w:rsid w:val="00D6634B"/>
    <w:rsid w:val="00D87612"/>
    <w:rsid w:val="00D9459F"/>
    <w:rsid w:val="00D9502C"/>
    <w:rsid w:val="00DB489E"/>
    <w:rsid w:val="00DD29EA"/>
    <w:rsid w:val="00DD2E82"/>
    <w:rsid w:val="00DE1270"/>
    <w:rsid w:val="00DE293B"/>
    <w:rsid w:val="00DE3243"/>
    <w:rsid w:val="00DF2F8A"/>
    <w:rsid w:val="00DF6E04"/>
    <w:rsid w:val="00E0278A"/>
    <w:rsid w:val="00E06F75"/>
    <w:rsid w:val="00E1380D"/>
    <w:rsid w:val="00E1499A"/>
    <w:rsid w:val="00E15070"/>
    <w:rsid w:val="00E34025"/>
    <w:rsid w:val="00E35274"/>
    <w:rsid w:val="00E379F1"/>
    <w:rsid w:val="00E42201"/>
    <w:rsid w:val="00E430AB"/>
    <w:rsid w:val="00E43E3D"/>
    <w:rsid w:val="00E65AEB"/>
    <w:rsid w:val="00E67FAB"/>
    <w:rsid w:val="00E8564E"/>
    <w:rsid w:val="00E87D76"/>
    <w:rsid w:val="00EA6D73"/>
    <w:rsid w:val="00EB0250"/>
    <w:rsid w:val="00EB22E5"/>
    <w:rsid w:val="00EB4BC5"/>
    <w:rsid w:val="00EB5673"/>
    <w:rsid w:val="00EC449F"/>
    <w:rsid w:val="00ED4D09"/>
    <w:rsid w:val="00EE5462"/>
    <w:rsid w:val="00EF335B"/>
    <w:rsid w:val="00F00842"/>
    <w:rsid w:val="00F07239"/>
    <w:rsid w:val="00F36529"/>
    <w:rsid w:val="00F41ADF"/>
    <w:rsid w:val="00F54B54"/>
    <w:rsid w:val="00F55224"/>
    <w:rsid w:val="00F62B60"/>
    <w:rsid w:val="00F762B3"/>
    <w:rsid w:val="00F947D6"/>
    <w:rsid w:val="00FA053D"/>
    <w:rsid w:val="00FA1845"/>
    <w:rsid w:val="00FA4991"/>
    <w:rsid w:val="00FA6726"/>
    <w:rsid w:val="00FB2655"/>
    <w:rsid w:val="00FB3DF9"/>
    <w:rsid w:val="00FC0FA9"/>
    <w:rsid w:val="00FE07A1"/>
    <w:rsid w:val="00FE0A7E"/>
    <w:rsid w:val="00FE219A"/>
    <w:rsid w:val="00FE6793"/>
    <w:rsid w:val="00FF0098"/>
    <w:rsid w:val="00FF27C1"/>
    <w:rsid w:val="00FF36D7"/>
    <w:rsid w:val="00FF5269"/>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36A5D0A1"/>
  <w15:chartTrackingRefBased/>
  <w15:docId w15:val="{54B0F519-C2AB-4C55-A296-B91033B18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6F75"/>
    <w:rPr>
      <w:rFonts w:ascii="Arial" w:hAnsi="Arial"/>
      <w:sz w:val="22"/>
    </w:rPr>
  </w:style>
  <w:style w:type="paragraph" w:styleId="Heading1">
    <w:name w:val="heading 1"/>
    <w:basedOn w:val="Normal"/>
    <w:next w:val="Normal"/>
    <w:link w:val="Heading1Char"/>
    <w:uiPriority w:val="9"/>
    <w:qFormat/>
    <w:rsid w:val="00B8513C"/>
    <w:pPr>
      <w:keepNext/>
      <w:keepLines/>
      <w:spacing w:before="240"/>
      <w:outlineLvl w:val="0"/>
    </w:pPr>
    <w:rPr>
      <w:rFonts w:eastAsiaTheme="majorEastAsia" w:cstheme="majorBidi"/>
      <w:b/>
      <w:color w:val="FF732E" w:themeColor="accent1"/>
      <w:sz w:val="32"/>
      <w:szCs w:val="32"/>
    </w:rPr>
  </w:style>
  <w:style w:type="paragraph" w:styleId="Heading2">
    <w:name w:val="heading 2"/>
    <w:basedOn w:val="Normal"/>
    <w:next w:val="Normal"/>
    <w:link w:val="Heading2Char"/>
    <w:uiPriority w:val="9"/>
    <w:unhideWhenUsed/>
    <w:qFormat/>
    <w:rsid w:val="00E87D76"/>
    <w:pPr>
      <w:keepNext/>
      <w:keepLines/>
      <w:spacing w:before="40"/>
      <w:outlineLvl w:val="1"/>
    </w:pPr>
    <w:rPr>
      <w:rFonts w:eastAsiaTheme="majorEastAsia" w:cstheme="majorBidi"/>
      <w:b/>
      <w:color w:val="0C0A5C" w:themeColor="text1"/>
      <w:sz w:val="28"/>
      <w:szCs w:val="26"/>
    </w:rPr>
  </w:style>
  <w:style w:type="paragraph" w:styleId="Heading3">
    <w:name w:val="heading 3"/>
    <w:basedOn w:val="Normal"/>
    <w:next w:val="Normal"/>
    <w:link w:val="Heading3Char"/>
    <w:uiPriority w:val="9"/>
    <w:unhideWhenUsed/>
    <w:qFormat/>
    <w:rsid w:val="00E87D76"/>
    <w:pPr>
      <w:keepNext/>
      <w:keepLines/>
      <w:spacing w:before="40"/>
      <w:outlineLvl w:val="2"/>
    </w:pPr>
    <w:rPr>
      <w:rFonts w:eastAsiaTheme="majorEastAsia" w:cstheme="majorBidi"/>
      <w:b/>
      <w:i/>
      <w:color w:val="45DBE1" w:themeColor="accent2"/>
      <w:sz w:val="28"/>
    </w:rPr>
  </w:style>
  <w:style w:type="paragraph" w:styleId="Heading4">
    <w:name w:val="heading 4"/>
    <w:basedOn w:val="Normal"/>
    <w:next w:val="Normal"/>
    <w:link w:val="Heading4Char"/>
    <w:uiPriority w:val="9"/>
    <w:unhideWhenUsed/>
    <w:qFormat/>
    <w:rsid w:val="00C37A91"/>
    <w:pPr>
      <w:keepNext/>
      <w:keepLines/>
      <w:spacing w:before="40"/>
      <w:outlineLvl w:val="3"/>
    </w:pPr>
    <w:rPr>
      <w:rFonts w:eastAsiaTheme="majorEastAsia" w:cstheme="majorBidi"/>
      <w:b/>
      <w:iCs/>
      <w:color w:val="24AD00" w:themeColor="accent3"/>
      <w:sz w:val="24"/>
    </w:rPr>
  </w:style>
  <w:style w:type="paragraph" w:styleId="Heading5">
    <w:name w:val="heading 5"/>
    <w:basedOn w:val="Normal"/>
    <w:next w:val="Normal"/>
    <w:link w:val="Heading5Char"/>
    <w:uiPriority w:val="9"/>
    <w:unhideWhenUsed/>
    <w:qFormat/>
    <w:rsid w:val="00B00C89"/>
    <w:pPr>
      <w:keepNext/>
      <w:keepLines/>
      <w:spacing w:before="40"/>
      <w:outlineLvl w:val="4"/>
    </w:pPr>
    <w:rPr>
      <w:rFonts w:asciiTheme="majorHAnsi" w:eastAsiaTheme="majorEastAsia" w:hAnsiTheme="majorHAnsi" w:cstheme="majorBidi"/>
      <w:color w:val="E14A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6C6"/>
    <w:pPr>
      <w:tabs>
        <w:tab w:val="center" w:pos="4680"/>
        <w:tab w:val="right" w:pos="9360"/>
      </w:tabs>
    </w:pPr>
  </w:style>
  <w:style w:type="character" w:customStyle="1" w:styleId="HeaderChar">
    <w:name w:val="Header Char"/>
    <w:basedOn w:val="DefaultParagraphFont"/>
    <w:link w:val="Header"/>
    <w:uiPriority w:val="99"/>
    <w:rsid w:val="00CB26C6"/>
  </w:style>
  <w:style w:type="paragraph" w:styleId="Footer">
    <w:name w:val="footer"/>
    <w:basedOn w:val="Normal"/>
    <w:link w:val="FooterChar"/>
    <w:uiPriority w:val="99"/>
    <w:unhideWhenUsed/>
    <w:rsid w:val="00CB26C6"/>
    <w:pPr>
      <w:tabs>
        <w:tab w:val="center" w:pos="4680"/>
        <w:tab w:val="right" w:pos="9360"/>
      </w:tabs>
    </w:pPr>
  </w:style>
  <w:style w:type="character" w:customStyle="1" w:styleId="FooterChar">
    <w:name w:val="Footer Char"/>
    <w:basedOn w:val="DefaultParagraphFont"/>
    <w:link w:val="Footer"/>
    <w:uiPriority w:val="99"/>
    <w:rsid w:val="00CB26C6"/>
  </w:style>
  <w:style w:type="character" w:customStyle="1" w:styleId="Heading1Char">
    <w:name w:val="Heading 1 Char"/>
    <w:basedOn w:val="DefaultParagraphFont"/>
    <w:link w:val="Heading1"/>
    <w:uiPriority w:val="9"/>
    <w:rsid w:val="00B8513C"/>
    <w:rPr>
      <w:rFonts w:ascii="Avenir Next" w:hAnsi="Avenir Next" w:eastAsiaTheme="majorEastAsia" w:cstheme="majorBidi"/>
      <w:b/>
      <w:color w:val="FF732E" w:themeColor="accent1"/>
      <w:sz w:val="32"/>
      <w:szCs w:val="32"/>
    </w:rPr>
  </w:style>
  <w:style w:type="character" w:customStyle="1" w:styleId="Heading2Char">
    <w:name w:val="Heading 2 Char"/>
    <w:basedOn w:val="DefaultParagraphFont"/>
    <w:link w:val="Heading2"/>
    <w:uiPriority w:val="9"/>
    <w:rsid w:val="00E87D76"/>
    <w:rPr>
      <w:rFonts w:ascii="Avenir Next" w:hAnsi="Avenir Next" w:eastAsiaTheme="majorEastAsia" w:cstheme="majorBidi"/>
      <w:b/>
      <w:color w:val="0C0A5C" w:themeColor="text1"/>
      <w:sz w:val="28"/>
      <w:szCs w:val="26"/>
    </w:rPr>
  </w:style>
  <w:style w:type="paragraph" w:styleId="Title">
    <w:name w:val="Title"/>
    <w:basedOn w:val="Normal"/>
    <w:next w:val="Normal"/>
    <w:link w:val="TitleChar"/>
    <w:uiPriority w:val="10"/>
    <w:qFormat/>
    <w:rsid w:val="00751C66"/>
    <w:pPr>
      <w:spacing w:before="200"/>
      <w:contextualSpacing/>
    </w:pPr>
    <w:rPr>
      <w:rFonts w:eastAsiaTheme="majorEastAsia" w:cs="Times New Roman (Headings CS)"/>
      <w:b/>
      <w:color w:val="0C0A5C" w:themeColor="text1"/>
      <w:spacing w:val="-10"/>
      <w:kern w:val="28"/>
      <w:sz w:val="52"/>
      <w:szCs w:val="56"/>
    </w:rPr>
  </w:style>
  <w:style w:type="character" w:customStyle="1" w:styleId="TitleChar">
    <w:name w:val="Title Char"/>
    <w:basedOn w:val="DefaultParagraphFont"/>
    <w:link w:val="Title"/>
    <w:uiPriority w:val="10"/>
    <w:rsid w:val="00751C66"/>
    <w:rPr>
      <w:rFonts w:ascii="Avenir Next" w:hAnsi="Avenir Next" w:eastAsiaTheme="majorEastAsia" w:cs="Times New Roman (Headings CS)"/>
      <w:b/>
      <w:color w:val="0C0A5C" w:themeColor="text1"/>
      <w:spacing w:val="-10"/>
      <w:kern w:val="28"/>
      <w:sz w:val="52"/>
      <w:szCs w:val="56"/>
    </w:rPr>
  </w:style>
  <w:style w:type="paragraph" w:styleId="Subtitle">
    <w:name w:val="Subtitle"/>
    <w:basedOn w:val="Normal"/>
    <w:next w:val="Normal"/>
    <w:link w:val="SubtitleChar"/>
    <w:uiPriority w:val="11"/>
    <w:qFormat/>
    <w:rsid w:val="002E671D"/>
    <w:pPr>
      <w:numPr>
        <w:ilvl w:val="1"/>
      </w:numPr>
      <w:spacing w:after="160"/>
    </w:pPr>
    <w:rPr>
      <w:rFonts w:eastAsiaTheme="minorEastAsia"/>
      <w:color w:val="2622E7" w:themeColor="text1" w:themeTint="99"/>
      <w:spacing w:val="15"/>
      <w:szCs w:val="22"/>
    </w:rPr>
  </w:style>
  <w:style w:type="character" w:customStyle="1" w:styleId="SubtitleChar">
    <w:name w:val="Subtitle Char"/>
    <w:basedOn w:val="DefaultParagraphFont"/>
    <w:link w:val="Subtitle"/>
    <w:uiPriority w:val="11"/>
    <w:rsid w:val="002E671D"/>
    <w:rPr>
      <w:rFonts w:ascii="Avenir Next" w:hAnsi="Avenir Next" w:eastAsiaTheme="minorEastAsia"/>
      <w:color w:val="2622E7" w:themeColor="text1" w:themeTint="99"/>
      <w:spacing w:val="15"/>
      <w:sz w:val="22"/>
      <w:szCs w:val="22"/>
    </w:rPr>
  </w:style>
  <w:style w:type="character" w:styleId="SubtleEmphasis">
    <w:name w:val="Subtle Emphasis"/>
    <w:basedOn w:val="DefaultParagraphFont"/>
    <w:uiPriority w:val="19"/>
    <w:qFormat/>
    <w:rsid w:val="002E671D"/>
    <w:rPr>
      <w:rFonts w:ascii="Avenir Next" w:hAnsi="Avenir Next"/>
      <w:i/>
      <w:iCs/>
      <w:color w:val="2622E7" w:themeColor="text1" w:themeTint="99"/>
    </w:rPr>
  </w:style>
  <w:style w:type="character" w:styleId="Emphasis">
    <w:name w:val="Emphasis"/>
    <w:basedOn w:val="DefaultParagraphFont"/>
    <w:uiPriority w:val="20"/>
    <w:qFormat/>
    <w:rsid w:val="00CB26C6"/>
    <w:rPr>
      <w:rFonts w:ascii="Avenir Next" w:hAnsi="Avenir Next"/>
      <w:i/>
      <w:iCs/>
    </w:rPr>
  </w:style>
  <w:style w:type="character" w:styleId="IntenseEmphasis">
    <w:name w:val="Intense Emphasis"/>
    <w:basedOn w:val="DefaultParagraphFont"/>
    <w:uiPriority w:val="21"/>
    <w:qFormat/>
    <w:rsid w:val="002E671D"/>
    <w:rPr>
      <w:rFonts w:ascii="Avenir Next" w:hAnsi="Avenir Next"/>
      <w:i/>
      <w:iCs/>
      <w:color w:val="FF732E" w:themeColor="accent1"/>
    </w:rPr>
  </w:style>
  <w:style w:type="character" w:styleId="Strong">
    <w:name w:val="Strong"/>
    <w:basedOn w:val="DefaultParagraphFont"/>
    <w:uiPriority w:val="22"/>
    <w:qFormat/>
    <w:rsid w:val="00CB26C6"/>
    <w:rPr>
      <w:rFonts w:ascii="Avenir Next" w:hAnsi="Avenir Next"/>
      <w:b/>
      <w:bCs/>
    </w:rPr>
  </w:style>
  <w:style w:type="paragraph" w:styleId="Quote">
    <w:name w:val="Quote"/>
    <w:basedOn w:val="Normal"/>
    <w:next w:val="Normal"/>
    <w:link w:val="QuoteChar"/>
    <w:uiPriority w:val="29"/>
    <w:qFormat/>
    <w:rsid w:val="002E671D"/>
    <w:pPr>
      <w:spacing w:before="200" w:after="160"/>
      <w:ind w:left="864" w:right="864"/>
      <w:jc w:val="center"/>
    </w:pPr>
    <w:rPr>
      <w:i/>
      <w:iCs/>
      <w:color w:val="2622E7" w:themeColor="text1" w:themeTint="99"/>
    </w:rPr>
  </w:style>
  <w:style w:type="character" w:customStyle="1" w:styleId="QuoteChar">
    <w:name w:val="Quote Char"/>
    <w:basedOn w:val="DefaultParagraphFont"/>
    <w:link w:val="Quote"/>
    <w:uiPriority w:val="29"/>
    <w:rsid w:val="002E671D"/>
    <w:rPr>
      <w:rFonts w:ascii="Avenir Next" w:hAnsi="Avenir Next"/>
      <w:i/>
      <w:iCs/>
      <w:color w:val="2622E7" w:themeColor="text1" w:themeTint="99"/>
    </w:rPr>
  </w:style>
  <w:style w:type="paragraph" w:styleId="IntenseQuote">
    <w:name w:val="Intense Quote"/>
    <w:basedOn w:val="Normal"/>
    <w:next w:val="Normal"/>
    <w:link w:val="IntenseQuoteChar"/>
    <w:uiPriority w:val="30"/>
    <w:qFormat/>
    <w:rsid w:val="00751C66"/>
    <w:pPr>
      <w:pBdr>
        <w:top w:val="single" w:sz="12" w:space="10" w:color="FF732E" w:themeColor="accent1"/>
        <w:bottom w:val="single" w:sz="12" w:space="10" w:color="FF732E" w:themeColor="accent1"/>
      </w:pBdr>
      <w:spacing w:before="360" w:after="360"/>
      <w:ind w:left="864" w:right="864"/>
      <w:jc w:val="center"/>
    </w:pPr>
    <w:rPr>
      <w:i/>
      <w:iCs/>
      <w:color w:val="FF732E" w:themeColor="accent1"/>
    </w:rPr>
  </w:style>
  <w:style w:type="character" w:customStyle="1" w:styleId="IntenseQuoteChar">
    <w:name w:val="Intense Quote Char"/>
    <w:basedOn w:val="DefaultParagraphFont"/>
    <w:link w:val="IntenseQuote"/>
    <w:uiPriority w:val="30"/>
    <w:rsid w:val="00751C66"/>
    <w:rPr>
      <w:rFonts w:ascii="Avenir Next" w:hAnsi="Avenir Next"/>
      <w:i/>
      <w:iCs/>
      <w:color w:val="FF732E" w:themeColor="accent1"/>
      <w:sz w:val="22"/>
    </w:rPr>
  </w:style>
  <w:style w:type="character" w:styleId="SubtleReference">
    <w:name w:val="Subtle Reference"/>
    <w:basedOn w:val="DefaultParagraphFont"/>
    <w:uiPriority w:val="31"/>
    <w:qFormat/>
    <w:rsid w:val="002E671D"/>
    <w:rPr>
      <w:rFonts w:ascii="Avenir Next" w:hAnsi="Avenir Next"/>
      <w:smallCaps/>
      <w:color w:val="2622E7" w:themeColor="text1" w:themeTint="99"/>
    </w:rPr>
  </w:style>
  <w:style w:type="character" w:styleId="IntenseReference">
    <w:name w:val="Intense Reference"/>
    <w:basedOn w:val="DefaultParagraphFont"/>
    <w:uiPriority w:val="32"/>
    <w:qFormat/>
    <w:rsid w:val="00CB26C6"/>
    <w:rPr>
      <w:rFonts w:ascii="Avenir Next" w:hAnsi="Avenir Next"/>
      <w:b/>
      <w:bCs/>
      <w:smallCaps/>
      <w:color w:val="FF732E" w:themeColor="accent1"/>
      <w:spacing w:val="5"/>
    </w:rPr>
  </w:style>
  <w:style w:type="character" w:styleId="BookTitle">
    <w:name w:val="Book Title"/>
    <w:basedOn w:val="DefaultParagraphFont"/>
    <w:uiPriority w:val="33"/>
    <w:qFormat/>
    <w:rsid w:val="00CB26C6"/>
    <w:rPr>
      <w:rFonts w:ascii="Avenir Next" w:hAnsi="Avenir Next"/>
      <w:b/>
      <w:bCs/>
      <w:i/>
      <w:iCs/>
      <w:spacing w:val="5"/>
    </w:rPr>
  </w:style>
  <w:style w:type="paragraph" w:styleId="ListParagraph">
    <w:name w:val="List Paragraph"/>
    <w:aliases w:val="Bullet List,FooterText,List Paragraph1,List Paragraph11,QuestionNumber,Sect Header"/>
    <w:basedOn w:val="Normal"/>
    <w:link w:val="ListParagraphChar"/>
    <w:uiPriority w:val="34"/>
    <w:qFormat/>
    <w:rsid w:val="00CB26C6"/>
    <w:pPr>
      <w:ind w:left="720"/>
      <w:contextualSpacing/>
    </w:pPr>
  </w:style>
  <w:style w:type="character" w:customStyle="1" w:styleId="Heading3Char">
    <w:name w:val="Heading 3 Char"/>
    <w:basedOn w:val="DefaultParagraphFont"/>
    <w:link w:val="Heading3"/>
    <w:uiPriority w:val="9"/>
    <w:rsid w:val="00E87D76"/>
    <w:rPr>
      <w:rFonts w:ascii="Avenir Next" w:hAnsi="Avenir Next" w:eastAsiaTheme="majorEastAsia" w:cstheme="majorBidi"/>
      <w:b/>
      <w:i/>
      <w:color w:val="45DBE1" w:themeColor="accent2"/>
      <w:sz w:val="28"/>
    </w:rPr>
  </w:style>
  <w:style w:type="character" w:customStyle="1" w:styleId="Heading4Char">
    <w:name w:val="Heading 4 Char"/>
    <w:basedOn w:val="DefaultParagraphFont"/>
    <w:link w:val="Heading4"/>
    <w:uiPriority w:val="9"/>
    <w:rsid w:val="00C37A91"/>
    <w:rPr>
      <w:rFonts w:ascii="Avenir Next" w:hAnsi="Avenir Next" w:eastAsiaTheme="majorEastAsia" w:cstheme="majorBidi"/>
      <w:b/>
      <w:iCs/>
      <w:color w:val="24AD00" w:themeColor="accent3"/>
    </w:rPr>
  </w:style>
  <w:style w:type="paragraph" w:styleId="NoSpacing">
    <w:name w:val="No Spacing"/>
    <w:uiPriority w:val="1"/>
    <w:qFormat/>
    <w:rsid w:val="00E87D76"/>
    <w:rPr>
      <w:rFonts w:ascii="Avenir Next" w:hAnsi="Avenir Next"/>
      <w:sz w:val="22"/>
    </w:rPr>
  </w:style>
  <w:style w:type="table" w:styleId="TableGrid">
    <w:name w:val="Table Grid"/>
    <w:basedOn w:val="TableNormal"/>
    <w:rsid w:val="00B00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00C89"/>
    <w:rPr>
      <w:rFonts w:asciiTheme="majorHAnsi" w:eastAsiaTheme="majorEastAsia" w:hAnsiTheme="majorHAnsi" w:cstheme="majorBidi"/>
      <w:color w:val="E14A00" w:themeColor="accent1" w:themeShade="BF"/>
      <w:sz w:val="22"/>
    </w:rPr>
  </w:style>
  <w:style w:type="table" w:styleId="GridTable4Accent1">
    <w:name w:val="Grid Table 4 Accent 1"/>
    <w:basedOn w:val="TableNormal"/>
    <w:uiPriority w:val="49"/>
    <w:rsid w:val="00E35274"/>
    <w:rPr>
      <w:rFonts w:eastAsiaTheme="minorEastAsia"/>
      <w:kern w:val="0"/>
      <w:sz w:val="22"/>
      <w:szCs w:val="22"/>
      <w14:ligatures w14:val="none"/>
    </w:rPr>
    <w:tblPr>
      <w:tblStyleRowBandSize w:val="1"/>
      <w:tblStyleColBandSize w:val="1"/>
      <w:tblBorders>
        <w:top w:val="single" w:sz="4" w:space="0" w:color="FFAA81" w:themeColor="accent1" w:themeTint="99"/>
        <w:left w:val="single" w:sz="4" w:space="0" w:color="FFAA81" w:themeColor="accent1" w:themeTint="99"/>
        <w:bottom w:val="single" w:sz="4" w:space="0" w:color="FFAA81" w:themeColor="accent1" w:themeTint="99"/>
        <w:right w:val="single" w:sz="4" w:space="0" w:color="FFAA81" w:themeColor="accent1" w:themeTint="99"/>
        <w:insideH w:val="single" w:sz="4" w:space="0" w:color="FFAA81" w:themeColor="accent1" w:themeTint="99"/>
        <w:insideV w:val="single" w:sz="4" w:space="0" w:color="FFAA81" w:themeColor="accent1" w:themeTint="99"/>
      </w:tblBorders>
    </w:tblPr>
    <w:tblStylePr w:type="firstRow">
      <w:rPr>
        <w:b/>
        <w:bCs/>
        <w:color w:val="FFFFFF" w:themeColor="background1"/>
      </w:rPr>
      <w:tblPr/>
      <w:tcPr>
        <w:tcBorders>
          <w:top w:val="single" w:sz="4" w:space="0" w:color="FF732E" w:themeColor="accent1"/>
          <w:left w:val="single" w:sz="4" w:space="0" w:color="FF732E" w:themeColor="accent1"/>
          <w:bottom w:val="single" w:sz="4" w:space="0" w:color="FF732E" w:themeColor="accent1"/>
          <w:right w:val="single" w:sz="4" w:space="0" w:color="FF732E" w:themeColor="accent1"/>
          <w:insideH w:val="nil"/>
          <w:insideV w:val="nil"/>
        </w:tcBorders>
        <w:shd w:val="clear" w:color="auto" w:fill="FF732E" w:themeFill="accent1"/>
      </w:tcPr>
    </w:tblStylePr>
    <w:tblStylePr w:type="lastRow">
      <w:rPr>
        <w:b/>
        <w:bCs/>
      </w:rPr>
      <w:tblPr/>
      <w:tcPr>
        <w:tcBorders>
          <w:top w:val="double" w:sz="4" w:space="0" w:color="FF732E" w:themeColor="accent1"/>
        </w:tcBorders>
      </w:tcPr>
    </w:tblStylePr>
    <w:tblStylePr w:type="firstCol">
      <w:rPr>
        <w:b/>
        <w:bCs/>
      </w:rPr>
    </w:tblStylePr>
    <w:tblStylePr w:type="lastCol">
      <w:rPr>
        <w:b/>
        <w:bCs/>
      </w:rPr>
    </w:tblStylePr>
    <w:tblStylePr w:type="band1Vert">
      <w:tblPr/>
      <w:tcPr>
        <w:shd w:val="clear" w:color="auto" w:fill="FFE2D5" w:themeFill="accent1" w:themeFillTint="33"/>
      </w:tcPr>
    </w:tblStylePr>
    <w:tblStylePr w:type="band1Horz">
      <w:tblPr/>
      <w:tcPr>
        <w:shd w:val="clear" w:color="auto" w:fill="FFE2D5" w:themeFill="accent1" w:themeFillTint="33"/>
      </w:tcPr>
    </w:tblStylePr>
  </w:style>
  <w:style w:type="character" w:styleId="CommentReference">
    <w:name w:val="annotation reference"/>
    <w:basedOn w:val="DefaultParagraphFont"/>
    <w:uiPriority w:val="99"/>
    <w:unhideWhenUsed/>
    <w:rsid w:val="00461D19"/>
    <w:rPr>
      <w:sz w:val="16"/>
      <w:szCs w:val="16"/>
    </w:rPr>
  </w:style>
  <w:style w:type="paragraph" w:styleId="CommentText">
    <w:name w:val="annotation text"/>
    <w:basedOn w:val="Normal"/>
    <w:link w:val="CommentTextChar"/>
    <w:uiPriority w:val="99"/>
    <w:unhideWhenUsed/>
    <w:rsid w:val="00461D19"/>
    <w:rPr>
      <w:sz w:val="20"/>
      <w:szCs w:val="20"/>
    </w:rPr>
  </w:style>
  <w:style w:type="character" w:customStyle="1" w:styleId="CommentTextChar">
    <w:name w:val="Comment Text Char"/>
    <w:basedOn w:val="DefaultParagraphFont"/>
    <w:link w:val="CommentText"/>
    <w:uiPriority w:val="99"/>
    <w:rsid w:val="00461D19"/>
    <w:rPr>
      <w:rFonts w:ascii="Avenir Next" w:hAnsi="Avenir Next"/>
      <w:sz w:val="20"/>
      <w:szCs w:val="20"/>
    </w:rPr>
  </w:style>
  <w:style w:type="paragraph" w:styleId="CommentSubject">
    <w:name w:val="annotation subject"/>
    <w:basedOn w:val="CommentText"/>
    <w:next w:val="CommentText"/>
    <w:link w:val="CommentSubjectChar"/>
    <w:uiPriority w:val="99"/>
    <w:semiHidden/>
    <w:unhideWhenUsed/>
    <w:rsid w:val="00461D19"/>
    <w:rPr>
      <w:b/>
      <w:bCs/>
    </w:rPr>
  </w:style>
  <w:style w:type="character" w:customStyle="1" w:styleId="CommentSubjectChar">
    <w:name w:val="Comment Subject Char"/>
    <w:basedOn w:val="CommentTextChar"/>
    <w:link w:val="CommentSubject"/>
    <w:uiPriority w:val="99"/>
    <w:semiHidden/>
    <w:rsid w:val="00461D19"/>
    <w:rPr>
      <w:rFonts w:ascii="Avenir Next" w:hAnsi="Avenir Next"/>
      <w:b/>
      <w:bCs/>
      <w:sz w:val="20"/>
      <w:szCs w:val="20"/>
    </w:rPr>
  </w:style>
  <w:style w:type="table" w:styleId="GridTable4">
    <w:name w:val="Grid Table 4"/>
    <w:basedOn w:val="TableNormal"/>
    <w:uiPriority w:val="49"/>
    <w:rsid w:val="00FF0098"/>
    <w:tblPr>
      <w:tblStyleRowBandSize w:val="1"/>
      <w:tblStyleColBandSize w:val="1"/>
      <w:tblBorders>
        <w:top w:val="single" w:sz="4" w:space="0" w:color="2622E7" w:themeColor="text1" w:themeTint="99"/>
        <w:left w:val="single" w:sz="4" w:space="0" w:color="2622E7" w:themeColor="text1" w:themeTint="99"/>
        <w:bottom w:val="single" w:sz="4" w:space="0" w:color="2622E7" w:themeColor="text1" w:themeTint="99"/>
        <w:right w:val="single" w:sz="4" w:space="0" w:color="2622E7" w:themeColor="text1" w:themeTint="99"/>
        <w:insideH w:val="single" w:sz="4" w:space="0" w:color="2622E7" w:themeColor="text1" w:themeTint="99"/>
        <w:insideV w:val="single" w:sz="4" w:space="0" w:color="2622E7" w:themeColor="text1" w:themeTint="99"/>
      </w:tblBorders>
    </w:tblPr>
    <w:tblStylePr w:type="firstRow">
      <w:rPr>
        <w:b/>
        <w:bCs/>
        <w:color w:val="FFFFFF" w:themeColor="background1"/>
      </w:rPr>
      <w:tblPr/>
      <w:tcPr>
        <w:tcBorders>
          <w:top w:val="single" w:sz="4" w:space="0" w:color="0C0A5C" w:themeColor="text1"/>
          <w:left w:val="single" w:sz="4" w:space="0" w:color="0C0A5C" w:themeColor="text1"/>
          <w:bottom w:val="single" w:sz="4" w:space="0" w:color="0C0A5C" w:themeColor="text1"/>
          <w:right w:val="single" w:sz="4" w:space="0" w:color="0C0A5C" w:themeColor="text1"/>
          <w:insideH w:val="nil"/>
          <w:insideV w:val="nil"/>
        </w:tcBorders>
        <w:shd w:val="clear" w:color="auto" w:fill="0C0A5C" w:themeFill="text1"/>
      </w:tcPr>
    </w:tblStylePr>
    <w:tblStylePr w:type="lastRow">
      <w:rPr>
        <w:b/>
        <w:bCs/>
      </w:rPr>
      <w:tblPr/>
      <w:tcPr>
        <w:tcBorders>
          <w:top w:val="double" w:sz="4" w:space="0" w:color="0C0A5C" w:themeColor="text1"/>
        </w:tcBorders>
      </w:tcPr>
    </w:tblStylePr>
    <w:tblStylePr w:type="firstCol">
      <w:rPr>
        <w:b/>
        <w:bCs/>
      </w:rPr>
    </w:tblStylePr>
    <w:tblStylePr w:type="lastCol">
      <w:rPr>
        <w:b/>
        <w:bCs/>
      </w:rPr>
    </w:tblStylePr>
    <w:tblStylePr w:type="band1Vert">
      <w:tblPr/>
      <w:tcPr>
        <w:shd w:val="clear" w:color="auto" w:fill="B6B5F7" w:themeFill="text1" w:themeFillTint="33"/>
      </w:tcPr>
    </w:tblStylePr>
    <w:tblStylePr w:type="band1Horz">
      <w:tblPr/>
      <w:tcPr>
        <w:shd w:val="clear" w:color="auto" w:fill="B6B5F7" w:themeFill="text1" w:themeFillTint="33"/>
      </w:tcPr>
    </w:tblStylePr>
  </w:style>
  <w:style w:type="table" w:styleId="GridTable4Accent5">
    <w:name w:val="Grid Table 4 Accent 5"/>
    <w:basedOn w:val="TableNormal"/>
    <w:uiPriority w:val="49"/>
    <w:rsid w:val="00F55224"/>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PageNumber">
    <w:name w:val="page number"/>
    <w:basedOn w:val="DefaultParagraphFont"/>
    <w:uiPriority w:val="99"/>
    <w:semiHidden/>
    <w:unhideWhenUsed/>
    <w:rsid w:val="00FA6726"/>
  </w:style>
  <w:style w:type="paragraph" w:styleId="Revision">
    <w:name w:val="Revision"/>
    <w:hidden/>
    <w:uiPriority w:val="99"/>
    <w:semiHidden/>
    <w:rsid w:val="00CC550B"/>
    <w:rPr>
      <w:rFonts w:ascii="Arial" w:hAnsi="Arial"/>
      <w:sz w:val="22"/>
    </w:rPr>
  </w:style>
  <w:style w:type="character" w:customStyle="1" w:styleId="ListParagraphChar">
    <w:name w:val="List Paragraph Char"/>
    <w:aliases w:val="Bullet List Char,FooterText Char,List Paragraph1 Char,List Paragraph11 Char,QuestionNumber Char,Sect Header Char"/>
    <w:link w:val="ListParagraph"/>
    <w:uiPriority w:val="34"/>
    <w:rsid w:val="0003650E"/>
    <w:rPr>
      <w:rFonts w:ascii="Arial" w:hAnsi="Arial"/>
      <w:sz w:val="22"/>
    </w:rPr>
  </w:style>
  <w:style w:type="table" w:customStyle="1" w:styleId="TableGrid1">
    <w:name w:val="Table Grid1"/>
    <w:basedOn w:val="TableNormal"/>
    <w:next w:val="TableGrid"/>
    <w:rsid w:val="00B61382"/>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B61382"/>
  </w:style>
  <w:style w:type="paragraph" w:customStyle="1" w:styleId="Response">
    <w:name w:val="Response"/>
    <w:basedOn w:val="Normal"/>
    <w:rsid w:val="00B61382"/>
    <w:pPr>
      <w:widowControl w:val="0"/>
      <w:tabs>
        <w:tab w:val="left" w:pos="-1440"/>
        <w:tab w:val="left" w:pos="-720"/>
        <w:tab w:val="right" w:leader="dot" w:pos="5760"/>
        <w:tab w:val="left" w:pos="5940"/>
      </w:tabs>
      <w:overflowPunct w:val="0"/>
      <w:autoSpaceDE w:val="0"/>
      <w:autoSpaceDN w:val="0"/>
      <w:adjustRightInd w:val="0"/>
      <w:spacing w:before="120"/>
      <w:ind w:left="540"/>
      <w:textAlignment w:val="baseline"/>
    </w:pPr>
    <w:rPr>
      <w:rFonts w:eastAsia="Times New Roman" w:cs="Arial"/>
      <w:kern w:val="0"/>
      <w:szCs w:val="22"/>
      <w14:ligatures w14:val="none"/>
    </w:rPr>
  </w:style>
  <w:style w:type="paragraph" w:styleId="BalloonText">
    <w:name w:val="Balloon Text"/>
    <w:basedOn w:val="Normal"/>
    <w:link w:val="BalloonTextChar"/>
    <w:uiPriority w:val="99"/>
    <w:semiHidden/>
    <w:unhideWhenUsed/>
    <w:rsid w:val="00B61382"/>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B61382"/>
    <w:rPr>
      <w:rFonts w:ascii="Tahoma" w:hAnsi="Tahoma" w:cs="Tahoma"/>
      <w:kern w:val="0"/>
      <w:sz w:val="16"/>
      <w:szCs w:val="16"/>
      <w14:ligatures w14:val="none"/>
    </w:rPr>
  </w:style>
  <w:style w:type="character" w:styleId="Hyperlink">
    <w:name w:val="Hyperlink"/>
    <w:basedOn w:val="DefaultParagraphFont"/>
    <w:uiPriority w:val="99"/>
    <w:unhideWhenUsed/>
    <w:rsid w:val="00B61382"/>
    <w:rPr>
      <w:color w:val="0563C1" w:themeColor="hyperlink"/>
      <w:u w:val="single"/>
    </w:rPr>
  </w:style>
  <w:style w:type="character" w:styleId="FollowedHyperlink">
    <w:name w:val="FollowedHyperlink"/>
    <w:basedOn w:val="DefaultParagraphFont"/>
    <w:uiPriority w:val="99"/>
    <w:semiHidden/>
    <w:unhideWhenUsed/>
    <w:rsid w:val="00B61382"/>
    <w:rPr>
      <w:color w:val="954F72" w:themeColor="followedHyperlink"/>
      <w:u w:val="single"/>
    </w:rPr>
  </w:style>
  <w:style w:type="character" w:customStyle="1" w:styleId="apple-converted-space">
    <w:name w:val="apple-converted-space"/>
    <w:basedOn w:val="DefaultParagraphFont"/>
    <w:rsid w:val="00B61382"/>
  </w:style>
  <w:style w:type="paragraph" w:customStyle="1" w:styleId="Default">
    <w:name w:val="Default"/>
    <w:rsid w:val="00B61382"/>
    <w:pPr>
      <w:autoSpaceDE w:val="0"/>
      <w:autoSpaceDN w:val="0"/>
      <w:adjustRightInd w:val="0"/>
    </w:pPr>
    <w:rPr>
      <w:rFonts w:ascii="Arial" w:hAnsi="Arial" w:cs="Arial"/>
      <w:color w:val="000000"/>
      <w:kern w:val="0"/>
      <w14:ligatures w14:val="none"/>
    </w:rPr>
  </w:style>
  <w:style w:type="character" w:styleId="UnresolvedMention">
    <w:name w:val="Unresolved Mention"/>
    <w:basedOn w:val="DefaultParagraphFont"/>
    <w:uiPriority w:val="99"/>
    <w:semiHidden/>
    <w:unhideWhenUsed/>
    <w:rsid w:val="00B61382"/>
    <w:rPr>
      <w:color w:val="605E5C"/>
      <w:shd w:val="clear" w:color="auto" w:fill="E1DFDD"/>
    </w:rPr>
  </w:style>
  <w:style w:type="paragraph" w:styleId="FootnoteText">
    <w:name w:val="footnote text"/>
    <w:aliases w:val="F1,F1),Footnote Westat Style (Text"/>
    <w:basedOn w:val="Normal"/>
    <w:link w:val="FootnoteTextChar"/>
    <w:uiPriority w:val="99"/>
    <w:unhideWhenUsed/>
    <w:rsid w:val="00430B94"/>
    <w:rPr>
      <w:rFonts w:ascii="Times New Roman" w:hAnsi="Times New Roman"/>
      <w:kern w:val="0"/>
      <w:sz w:val="20"/>
      <w:szCs w:val="20"/>
      <w14:ligatures w14:val="none"/>
    </w:rPr>
  </w:style>
  <w:style w:type="character" w:customStyle="1" w:styleId="FootnoteTextChar">
    <w:name w:val="Footnote Text Char"/>
    <w:aliases w:val="F1 Char,F1) Char,Footnote Westat Style (Text Char"/>
    <w:basedOn w:val="DefaultParagraphFont"/>
    <w:link w:val="FootnoteText"/>
    <w:uiPriority w:val="99"/>
    <w:rsid w:val="00430B94"/>
    <w:rPr>
      <w:rFonts w:ascii="Times New Roman" w:hAnsi="Times New Roman"/>
      <w:kern w:val="0"/>
      <w:sz w:val="20"/>
      <w:szCs w:val="20"/>
      <w14:ligatures w14:val="none"/>
    </w:rPr>
  </w:style>
  <w:style w:type="character" w:styleId="FootnoteReference">
    <w:name w:val="footnote reference"/>
    <w:aliases w:val="Appel note de bas de p,Appel note de bas de p + 11 pt,Footnote,Italic"/>
    <w:basedOn w:val="DefaultParagraphFont"/>
    <w:uiPriority w:val="99"/>
    <w:unhideWhenUsed/>
    <w:qFormat/>
    <w:rsid w:val="00430B94"/>
    <w:rPr>
      <w:vertAlign w:val="superscript"/>
    </w:rPr>
  </w:style>
  <w:style w:type="table" w:customStyle="1" w:styleId="TableGrid2">
    <w:name w:val="Table Grid2"/>
    <w:basedOn w:val="TableNormal"/>
    <w:next w:val="TableGrid"/>
    <w:uiPriority w:val="59"/>
    <w:rsid w:val="00430B94"/>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Hegarty\Downloads\Stratacomm%20Word%20Template_Updated_FINAL%20(3).dotx" TargetMode="External" /></Relationships>
</file>

<file path=word/theme/theme1.xml><?xml version="1.0" encoding="utf-8"?>
<a:theme xmlns:a="http://schemas.openxmlformats.org/drawingml/2006/main" name="Office Theme">
  <a:themeElements>
    <a:clrScheme name="New Stratacomm Brand">
      <a:dk1>
        <a:srgbClr val="0C0A5C"/>
      </a:dk1>
      <a:lt1>
        <a:srgbClr val="FFFFFF"/>
      </a:lt1>
      <a:dk2>
        <a:srgbClr val="8C8C8C"/>
      </a:dk2>
      <a:lt2>
        <a:srgbClr val="F7EAC6"/>
      </a:lt2>
      <a:accent1>
        <a:srgbClr val="FF732E"/>
      </a:accent1>
      <a:accent2>
        <a:srgbClr val="45DBE1"/>
      </a:accent2>
      <a:accent3>
        <a:srgbClr val="24AD00"/>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0B00D78399BB244896C50A445787AB9" ma:contentTypeVersion="4" ma:contentTypeDescription="Create a new document." ma:contentTypeScope="" ma:versionID="95aaf5b54c48b4f95b6ea94fa6eeab04">
  <xsd:schema xmlns:xsd="http://www.w3.org/2001/XMLSchema" xmlns:xs="http://www.w3.org/2001/XMLSchema" xmlns:p="http://schemas.microsoft.com/office/2006/metadata/properties" xmlns:ns2="cadc02d5-1a65-4cdd-9831-b3600aefef69" targetNamespace="http://schemas.microsoft.com/office/2006/metadata/properties" ma:root="true" ma:fieldsID="61592dca77aca6baf9086c47ad924074" ns2:_="">
    <xsd:import namespace="cadc02d5-1a65-4cdd-9831-b3600aefef6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c02d5-1a65-4cdd-9831-b3600aefe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5D62E-2F31-48FF-B673-268B65B0F0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57ED21-7E8E-4612-952D-ADA0612FFDBA}">
  <ds:schemaRefs>
    <ds:schemaRef ds:uri="http://schemas.microsoft.com/sharepoint/v3/contenttype/forms"/>
  </ds:schemaRefs>
</ds:datastoreItem>
</file>

<file path=customXml/itemProps3.xml><?xml version="1.0" encoding="utf-8"?>
<ds:datastoreItem xmlns:ds="http://schemas.openxmlformats.org/officeDocument/2006/customXml" ds:itemID="{E5CE4D06-01E9-4EF3-AC2F-D93F4ACF53B4}">
  <ds:schemaRefs>
    <ds:schemaRef ds:uri="http://schemas.openxmlformats.org/officeDocument/2006/bibliography"/>
  </ds:schemaRefs>
</ds:datastoreItem>
</file>

<file path=customXml/itemProps4.xml><?xml version="1.0" encoding="utf-8"?>
<ds:datastoreItem xmlns:ds="http://schemas.openxmlformats.org/officeDocument/2006/customXml" ds:itemID="{EDEA0CA7-119C-44D5-A0D3-47FBC1FBB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c02d5-1a65-4cdd-9831-b3600aefe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f94cd-56b4-4f22-b0ae-e1f6065b755a}" enabled="0" method="" siteId="{377f94cd-56b4-4f22-b0ae-e1f6065b755a}" removed="1"/>
</clbl:labelList>
</file>

<file path=docProps/app.xml><?xml version="1.0" encoding="utf-8"?>
<Properties xmlns="http://schemas.openxmlformats.org/officeDocument/2006/extended-properties" xmlns:vt="http://schemas.openxmlformats.org/officeDocument/2006/docPropsVTypes">
  <Template>Stratacomm Word Template_Updated_FINAL (3).dotx</Template>
  <TotalTime>5</TotalTime>
  <Pages>6</Pages>
  <Words>1867</Words>
  <Characters>10643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Hegarty</dc:creator>
  <cp:lastModifiedBy>Joyce, Mike (NHTSA)</cp:lastModifiedBy>
  <cp:revision>4</cp:revision>
  <dcterms:created xsi:type="dcterms:W3CDTF">2024-12-20T19:10:00Z</dcterms:created>
  <dcterms:modified xsi:type="dcterms:W3CDTF">2025-09-22T16:05:00Z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0x010100C0B00D78399BB244896C50A445787AB9</vt:lpwstr>
  </property>
</Properties>
</file>