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514A5" w:rsidRPr="00483FED" w:rsidP="00A514A5" w14:paraId="70AD1474" w14:textId="19C1C080">
      <w:pPr>
        <w:widowControl w:val="0"/>
        <w:tabs>
          <w:tab w:val="center" w:pos="4680"/>
        </w:tabs>
        <w:jc w:val="center"/>
        <w:rPr>
          <w:b/>
          <w:szCs w:val="24"/>
        </w:rPr>
      </w:pPr>
      <w:r>
        <w:fldChar w:fldCharType="begin"/>
      </w:r>
      <w:r>
        <w:instrText xml:space="preserve"> SEQ CHAPTER \h \r 1</w:instrText>
      </w:r>
      <w:r w:rsidR="005E296F">
        <w:fldChar w:fldCharType="separate"/>
      </w:r>
      <w:r>
        <w:fldChar w:fldCharType="end"/>
      </w:r>
      <w:r w:rsidRPr="00483FED">
        <w:rPr>
          <w:szCs w:val="24"/>
        </w:rPr>
        <w:fldChar w:fldCharType="begin"/>
      </w:r>
      <w:r w:rsidRPr="00483FED">
        <w:rPr>
          <w:szCs w:val="24"/>
        </w:rPr>
        <w:instrText xml:space="preserve"> SEQ CHAPTER \h \r 1</w:instrText>
      </w:r>
      <w:r w:rsidR="005E296F">
        <w:rPr>
          <w:szCs w:val="24"/>
        </w:rPr>
        <w:fldChar w:fldCharType="separate"/>
      </w:r>
      <w:r w:rsidRPr="00483FED">
        <w:rPr>
          <w:szCs w:val="24"/>
        </w:rPr>
        <w:fldChar w:fldCharType="end"/>
      </w:r>
      <w:r w:rsidRPr="008A5B6D">
        <w:rPr>
          <w:szCs w:val="24"/>
        </w:rPr>
        <w:fldChar w:fldCharType="begin"/>
      </w:r>
      <w:r w:rsidRPr="008A5B6D">
        <w:rPr>
          <w:szCs w:val="24"/>
        </w:rPr>
        <w:instrText xml:space="preserve"> SEQ CHAPTER \h \r 1</w:instrText>
      </w:r>
      <w:r w:rsidR="005E296F">
        <w:rPr>
          <w:szCs w:val="24"/>
        </w:rPr>
        <w:fldChar w:fldCharType="separate"/>
      </w:r>
      <w:r w:rsidRPr="008A5B6D">
        <w:rPr>
          <w:szCs w:val="24"/>
        </w:rPr>
        <w:fldChar w:fldCharType="end"/>
      </w:r>
      <w:r w:rsidRPr="008A5B6D">
        <w:rPr>
          <w:szCs w:val="24"/>
        </w:rPr>
        <w:fldChar w:fldCharType="begin"/>
      </w:r>
      <w:r w:rsidRPr="008A5B6D">
        <w:rPr>
          <w:szCs w:val="24"/>
        </w:rPr>
        <w:instrText xml:space="preserve"> SEQ CHAPTER \h \r 1</w:instrText>
      </w:r>
      <w:r w:rsidR="005E296F">
        <w:rPr>
          <w:szCs w:val="24"/>
        </w:rPr>
        <w:fldChar w:fldCharType="separate"/>
      </w:r>
      <w:r w:rsidRPr="008A5B6D">
        <w:rPr>
          <w:szCs w:val="24"/>
        </w:rPr>
        <w:fldChar w:fldCharType="end"/>
      </w:r>
      <w:r w:rsidRPr="008A5B6D">
        <w:rPr>
          <w:szCs w:val="24"/>
        </w:rPr>
        <w:fldChar w:fldCharType="begin"/>
      </w:r>
      <w:r w:rsidRPr="008A5B6D">
        <w:rPr>
          <w:szCs w:val="24"/>
        </w:rPr>
        <w:instrText xml:space="preserve"> SEQ CHAPTER \h \r 1</w:instrText>
      </w:r>
      <w:r w:rsidR="005E296F">
        <w:rPr>
          <w:szCs w:val="24"/>
        </w:rPr>
        <w:fldChar w:fldCharType="separate"/>
      </w:r>
      <w:r w:rsidRPr="008A5B6D">
        <w:rPr>
          <w:szCs w:val="24"/>
        </w:rPr>
        <w:fldChar w:fldCharType="end"/>
      </w:r>
      <w:r w:rsidRPr="00483FED">
        <w:rPr>
          <w:b/>
          <w:szCs w:val="24"/>
        </w:rPr>
        <w:t>FEDERAL RAILROAD ADMINISTRATION</w:t>
      </w:r>
    </w:p>
    <w:p w:rsidR="00A514A5" w:rsidRPr="008A5B6D" w:rsidP="00A514A5" w14:paraId="3AF6A48C" w14:textId="7F8D30A7">
      <w:pPr>
        <w:widowControl w:val="0"/>
        <w:tabs>
          <w:tab w:val="center" w:pos="4680"/>
        </w:tabs>
        <w:jc w:val="center"/>
        <w:rPr>
          <w:b/>
          <w:bCs/>
          <w:szCs w:val="24"/>
        </w:rPr>
      </w:pPr>
      <w:r>
        <w:rPr>
          <w:b/>
          <w:bCs/>
          <w:szCs w:val="24"/>
        </w:rPr>
        <w:t>Special Notice for Repairs</w:t>
      </w:r>
    </w:p>
    <w:p w:rsidR="00A514A5" w:rsidRPr="008A5B6D" w:rsidP="00A514A5" w14:paraId="231352D2" w14:textId="16B09E33">
      <w:pPr>
        <w:widowControl w:val="0"/>
        <w:tabs>
          <w:tab w:val="center" w:pos="4680"/>
        </w:tabs>
        <w:jc w:val="center"/>
        <w:rPr>
          <w:b/>
          <w:szCs w:val="24"/>
        </w:rPr>
      </w:pPr>
      <w:r w:rsidRPr="008A5B6D">
        <w:rPr>
          <w:b/>
          <w:szCs w:val="24"/>
        </w:rPr>
        <w:t>(Title 49 Code of Federal Regulations (CFR) Part 2</w:t>
      </w:r>
      <w:r>
        <w:rPr>
          <w:b/>
          <w:szCs w:val="24"/>
        </w:rPr>
        <w:t>16</w:t>
      </w:r>
      <w:r w:rsidRPr="008A5B6D">
        <w:rPr>
          <w:b/>
          <w:szCs w:val="24"/>
        </w:rPr>
        <w:t>)</w:t>
      </w:r>
    </w:p>
    <w:p w:rsidR="00A514A5" w:rsidRPr="008A5B6D" w:rsidP="00A514A5" w14:paraId="375D1277" w14:textId="77777777">
      <w:pPr>
        <w:widowControl w:val="0"/>
        <w:jc w:val="center"/>
        <w:rPr>
          <w:b/>
          <w:szCs w:val="24"/>
        </w:rPr>
      </w:pPr>
      <w:r w:rsidRPr="008A5B6D">
        <w:rPr>
          <w:b/>
          <w:szCs w:val="24"/>
        </w:rPr>
        <w:t>SUPPORTING JUSTIFICATION</w:t>
      </w:r>
    </w:p>
    <w:p w:rsidR="00A514A5" w:rsidRPr="008A5B6D" w:rsidP="00A514A5" w14:paraId="089A2059" w14:textId="5D21FCD8">
      <w:pPr>
        <w:widowControl w:val="0"/>
        <w:jc w:val="center"/>
        <w:rPr>
          <w:b/>
          <w:szCs w:val="24"/>
        </w:rPr>
      </w:pPr>
      <w:r w:rsidRPr="008A5B6D">
        <w:rPr>
          <w:b/>
          <w:szCs w:val="24"/>
        </w:rPr>
        <w:t>OMB Control No. 2130-05</w:t>
      </w:r>
      <w:r>
        <w:rPr>
          <w:b/>
          <w:szCs w:val="24"/>
        </w:rPr>
        <w:t>04</w:t>
      </w:r>
    </w:p>
    <w:p w:rsidR="00A514A5" w:rsidRPr="008A5B6D" w:rsidP="00A514A5" w14:paraId="1BD7A3E4" w14:textId="77777777">
      <w:pPr>
        <w:widowControl w:val="0"/>
        <w:rPr>
          <w:b/>
          <w:szCs w:val="24"/>
        </w:rPr>
      </w:pPr>
    </w:p>
    <w:p w:rsidR="00A514A5" w:rsidRPr="008A5B6D" w:rsidP="00A514A5" w14:paraId="3AB72617" w14:textId="77777777">
      <w:pPr>
        <w:widowControl w:val="0"/>
        <w:ind w:left="720"/>
        <w:rPr>
          <w:szCs w:val="24"/>
          <w:u w:val="single"/>
        </w:rPr>
      </w:pPr>
      <w:r w:rsidRPr="008A5B6D">
        <w:rPr>
          <w:szCs w:val="24"/>
          <w:u w:val="single"/>
        </w:rPr>
        <w:t>Summary of Submission</w:t>
      </w:r>
    </w:p>
    <w:p w:rsidR="00A514A5" w:rsidRPr="008A5B6D" w:rsidP="00A514A5" w14:paraId="1F3D060B" w14:textId="77777777">
      <w:pPr>
        <w:widowControl w:val="0"/>
        <w:ind w:left="720"/>
        <w:rPr>
          <w:szCs w:val="24"/>
          <w:u w:val="single"/>
        </w:rPr>
      </w:pPr>
    </w:p>
    <w:p w:rsidR="00A514A5" w:rsidRPr="008A5B6D" w:rsidP="00A514A5" w14:paraId="031D84A1" w14:textId="1E89C1D0">
      <w:pPr>
        <w:widowControl w:val="0"/>
        <w:numPr>
          <w:ilvl w:val="1"/>
          <w:numId w:val="6"/>
        </w:numPr>
      </w:pPr>
      <w:r>
        <w:t xml:space="preserve">This submission is a request for an extension without change of the last three-year approval granted by the Office of Management and Budget (OMB) on </w:t>
      </w:r>
      <w:r w:rsidR="00D970A1">
        <w:t xml:space="preserve">February 27, 2023, </w:t>
      </w:r>
      <w:r w:rsidR="00332E0C">
        <w:t xml:space="preserve">which expires </w:t>
      </w:r>
      <w:r w:rsidR="00D970A1">
        <w:t>February 28, 2026</w:t>
      </w:r>
      <w:r>
        <w:t xml:space="preserve">. </w:t>
      </w:r>
    </w:p>
    <w:p w:rsidR="00A514A5" w:rsidRPr="008A5B6D" w:rsidP="00A514A5" w14:paraId="1E75C38C" w14:textId="77777777">
      <w:pPr>
        <w:widowControl w:val="0"/>
        <w:ind w:left="1080"/>
        <w:rPr>
          <w:szCs w:val="24"/>
        </w:rPr>
      </w:pPr>
    </w:p>
    <w:p w:rsidR="00A514A5" w:rsidRPr="008A5B6D" w:rsidP="00A514A5" w14:paraId="26DB8809" w14:textId="6338DF94">
      <w:pPr>
        <w:widowControl w:val="0"/>
        <w:numPr>
          <w:ilvl w:val="1"/>
          <w:numId w:val="6"/>
        </w:numPr>
        <w:rPr>
          <w:szCs w:val="24"/>
        </w:rPr>
      </w:pPr>
      <w:r w:rsidRPr="008A5B6D">
        <w:rPr>
          <w:szCs w:val="24"/>
        </w:rPr>
        <w:t>The Federal Railroad Administration (</w:t>
      </w:r>
      <w:r w:rsidR="00D970A1">
        <w:rPr>
          <w:szCs w:val="24"/>
        </w:rPr>
        <w:t>hereafter “</w:t>
      </w:r>
      <w:r w:rsidRPr="008A5B6D">
        <w:rPr>
          <w:szCs w:val="24"/>
        </w:rPr>
        <w:t>FRA</w:t>
      </w:r>
      <w:r w:rsidR="00D970A1">
        <w:rPr>
          <w:szCs w:val="24"/>
        </w:rPr>
        <w:t>” or “the “Agency”</w:t>
      </w:r>
      <w:r w:rsidRPr="008A5B6D">
        <w:rPr>
          <w:szCs w:val="24"/>
        </w:rPr>
        <w:t xml:space="preserve">) published </w:t>
      </w:r>
      <w:r w:rsidR="00D970A1">
        <w:rPr>
          <w:szCs w:val="24"/>
        </w:rPr>
        <w:t xml:space="preserve">a </w:t>
      </w:r>
      <w:r w:rsidRPr="008A5B6D">
        <w:rPr>
          <w:szCs w:val="24"/>
        </w:rPr>
        <w:t>required 60-day</w:t>
      </w:r>
      <w:r w:rsidR="00D970A1">
        <w:rPr>
          <w:szCs w:val="24"/>
        </w:rPr>
        <w:t xml:space="preserve"> Notice in the </w:t>
      </w:r>
      <w:r w:rsidRPr="008A5B6D">
        <w:rPr>
          <w:bCs/>
          <w:szCs w:val="24"/>
          <w:u w:val="single"/>
        </w:rPr>
        <w:t>Federal Register</w:t>
      </w:r>
      <w:r w:rsidRPr="008A5B6D">
        <w:rPr>
          <w:bCs/>
          <w:szCs w:val="24"/>
        </w:rPr>
        <w:t xml:space="preserve"> on </w:t>
      </w:r>
      <w:r w:rsidR="00332E0C">
        <w:rPr>
          <w:bCs/>
          <w:szCs w:val="24"/>
        </w:rPr>
        <w:t>December 03</w:t>
      </w:r>
      <w:r w:rsidR="00D970A1">
        <w:rPr>
          <w:bCs/>
          <w:szCs w:val="24"/>
        </w:rPr>
        <w:t>, 202</w:t>
      </w:r>
      <w:r w:rsidR="00332E0C">
        <w:rPr>
          <w:bCs/>
          <w:szCs w:val="24"/>
        </w:rPr>
        <w:t>5</w:t>
      </w:r>
      <w:r w:rsidRPr="008A5B6D">
        <w:rPr>
          <w:bCs/>
          <w:szCs w:val="24"/>
        </w:rPr>
        <w:t xml:space="preserve">. </w:t>
      </w:r>
      <w:r w:rsidR="00722299">
        <w:rPr>
          <w:bCs/>
          <w:szCs w:val="24"/>
        </w:rPr>
        <w:t xml:space="preserve"> </w:t>
      </w:r>
      <w:r w:rsidRPr="008A5B6D">
        <w:rPr>
          <w:bCs/>
          <w:szCs w:val="24"/>
          <w:u w:val="single"/>
        </w:rPr>
        <w:t>See</w:t>
      </w:r>
      <w:r w:rsidRPr="008A5B6D">
        <w:rPr>
          <w:bCs/>
          <w:szCs w:val="24"/>
        </w:rPr>
        <w:t xml:space="preserve"> </w:t>
      </w:r>
      <w:r w:rsidR="00D970A1">
        <w:rPr>
          <w:bCs/>
          <w:szCs w:val="24"/>
        </w:rPr>
        <w:t>9</w:t>
      </w:r>
      <w:r w:rsidR="00357EC5">
        <w:rPr>
          <w:bCs/>
          <w:szCs w:val="24"/>
        </w:rPr>
        <w:t>0</w:t>
      </w:r>
      <w:r w:rsidR="00D970A1">
        <w:rPr>
          <w:bCs/>
          <w:szCs w:val="24"/>
        </w:rPr>
        <w:t xml:space="preserve"> </w:t>
      </w:r>
      <w:r w:rsidRPr="008A5B6D">
        <w:rPr>
          <w:bCs/>
          <w:szCs w:val="24"/>
        </w:rPr>
        <w:t xml:space="preserve">FR </w:t>
      </w:r>
      <w:r w:rsidR="00332E0C">
        <w:rPr>
          <w:bCs/>
          <w:szCs w:val="24"/>
        </w:rPr>
        <w:t>55774</w:t>
      </w:r>
      <w:r w:rsidRPr="008A5B6D">
        <w:rPr>
          <w:bCs/>
          <w:szCs w:val="24"/>
        </w:rPr>
        <w:t xml:space="preserve">. </w:t>
      </w:r>
      <w:r w:rsidR="00C12348">
        <w:rPr>
          <w:bCs/>
          <w:szCs w:val="24"/>
        </w:rPr>
        <w:t xml:space="preserve"> </w:t>
      </w:r>
      <w:r w:rsidRPr="008A5B6D">
        <w:rPr>
          <w:bCs/>
          <w:szCs w:val="24"/>
        </w:rPr>
        <w:t xml:space="preserve">FRA received </w:t>
      </w:r>
      <w:r w:rsidR="00766B28">
        <w:rPr>
          <w:bCs/>
          <w:szCs w:val="24"/>
        </w:rPr>
        <w:t>zero</w:t>
      </w:r>
      <w:r w:rsidRPr="008A5B6D">
        <w:rPr>
          <w:bCs/>
          <w:szCs w:val="24"/>
        </w:rPr>
        <w:t xml:space="preserve"> c</w:t>
      </w:r>
      <w:r w:rsidRPr="008A5B6D">
        <w:rPr>
          <w:szCs w:val="24"/>
        </w:rPr>
        <w:t xml:space="preserve">omments in response to this Notice. </w:t>
      </w:r>
    </w:p>
    <w:p w:rsidR="00A514A5" w:rsidRPr="008A5B6D" w:rsidP="00A514A5" w14:paraId="4EFE9843" w14:textId="77777777">
      <w:pPr>
        <w:pStyle w:val="ListParagraph"/>
        <w:rPr>
          <w:szCs w:val="24"/>
        </w:rPr>
      </w:pPr>
    </w:p>
    <w:p w:rsidR="00683456" w:rsidP="00A514A5" w14:paraId="69ACCF50" w14:textId="237C5A81">
      <w:pPr>
        <w:widowControl w:val="0"/>
        <w:numPr>
          <w:ilvl w:val="1"/>
          <w:numId w:val="6"/>
        </w:numPr>
        <w:outlineLvl w:val="0"/>
        <w:rPr>
          <w:szCs w:val="24"/>
        </w:rPr>
      </w:pPr>
      <w:r>
        <w:rPr>
          <w:szCs w:val="24"/>
        </w:rPr>
        <w:t>The total number of burden hours requested for this information collection submission is 3 hours</w:t>
      </w:r>
      <w:r w:rsidR="00FD594C">
        <w:rPr>
          <w:szCs w:val="24"/>
        </w:rPr>
        <w:t>,</w:t>
      </w:r>
      <w:r>
        <w:rPr>
          <w:szCs w:val="24"/>
        </w:rPr>
        <w:t xml:space="preserve"> </w:t>
      </w:r>
      <w:r w:rsidR="004C0DB7">
        <w:rPr>
          <w:szCs w:val="24"/>
        </w:rPr>
        <w:t xml:space="preserve">which </w:t>
      </w:r>
      <w:r w:rsidR="009333BF">
        <w:rPr>
          <w:szCs w:val="24"/>
        </w:rPr>
        <w:t>remain</w:t>
      </w:r>
      <w:r w:rsidR="004E42A0">
        <w:rPr>
          <w:szCs w:val="24"/>
        </w:rPr>
        <w:t>s</w:t>
      </w:r>
      <w:r>
        <w:rPr>
          <w:szCs w:val="24"/>
        </w:rPr>
        <w:t xml:space="preserve"> unchanged </w:t>
      </w:r>
      <w:r w:rsidR="00532AC0">
        <w:rPr>
          <w:szCs w:val="24"/>
        </w:rPr>
        <w:t>since</w:t>
      </w:r>
      <w:r>
        <w:rPr>
          <w:szCs w:val="24"/>
        </w:rPr>
        <w:t xml:space="preserve"> the last submission.  </w:t>
      </w:r>
      <w:r w:rsidR="00D970A1">
        <w:rPr>
          <w:szCs w:val="24"/>
        </w:rPr>
        <w:t xml:space="preserve"> </w:t>
      </w:r>
    </w:p>
    <w:p w:rsidR="00683456" w:rsidP="00683456" w14:paraId="259A17FD" w14:textId="77777777">
      <w:pPr>
        <w:pStyle w:val="ListParagraph"/>
        <w:rPr>
          <w:szCs w:val="24"/>
        </w:rPr>
      </w:pPr>
    </w:p>
    <w:p w:rsidR="00A514A5" w:rsidRPr="008A5B6D" w:rsidP="00A514A5" w14:paraId="182417C3" w14:textId="2A5ED610">
      <w:pPr>
        <w:widowControl w:val="0"/>
        <w:numPr>
          <w:ilvl w:val="1"/>
          <w:numId w:val="6"/>
        </w:numPr>
        <w:outlineLvl w:val="0"/>
        <w:rPr>
          <w:szCs w:val="24"/>
        </w:rPr>
      </w:pPr>
      <w:r>
        <w:rPr>
          <w:szCs w:val="24"/>
        </w:rPr>
        <w:t>The total number of responses requested for this information collection submission is 7 responses</w:t>
      </w:r>
      <w:r w:rsidR="004E42A0">
        <w:rPr>
          <w:szCs w:val="24"/>
        </w:rPr>
        <w:t>,</w:t>
      </w:r>
      <w:r>
        <w:rPr>
          <w:szCs w:val="24"/>
        </w:rPr>
        <w:t xml:space="preserve"> </w:t>
      </w:r>
      <w:r w:rsidR="004C0DB7">
        <w:rPr>
          <w:szCs w:val="24"/>
        </w:rPr>
        <w:t xml:space="preserve">which </w:t>
      </w:r>
      <w:r w:rsidR="009333BF">
        <w:rPr>
          <w:szCs w:val="24"/>
        </w:rPr>
        <w:t>remain</w:t>
      </w:r>
      <w:r w:rsidR="004E42A0">
        <w:rPr>
          <w:szCs w:val="24"/>
        </w:rPr>
        <w:t>s</w:t>
      </w:r>
      <w:r w:rsidR="009333BF">
        <w:rPr>
          <w:szCs w:val="24"/>
        </w:rPr>
        <w:t xml:space="preserve"> unchanged </w:t>
      </w:r>
      <w:r w:rsidR="00532AC0">
        <w:rPr>
          <w:szCs w:val="24"/>
        </w:rPr>
        <w:t>since</w:t>
      </w:r>
      <w:r>
        <w:rPr>
          <w:szCs w:val="24"/>
        </w:rPr>
        <w:t xml:space="preserve"> the last submission.</w:t>
      </w:r>
    </w:p>
    <w:p w:rsidR="00A514A5" w:rsidRPr="008A5B6D" w:rsidP="00A514A5" w14:paraId="3BB04A03" w14:textId="77777777">
      <w:pPr>
        <w:widowControl w:val="0"/>
        <w:ind w:left="1080"/>
        <w:outlineLvl w:val="0"/>
        <w:rPr>
          <w:szCs w:val="24"/>
        </w:rPr>
      </w:pPr>
    </w:p>
    <w:p w:rsidR="00A514A5" w:rsidRPr="008A5B6D" w:rsidP="00A514A5" w14:paraId="75143B70" w14:textId="77777777">
      <w:pPr>
        <w:widowControl w:val="0"/>
        <w:numPr>
          <w:ilvl w:val="1"/>
          <w:numId w:val="6"/>
        </w:numPr>
        <w:outlineLvl w:val="0"/>
        <w:rPr>
          <w:szCs w:val="24"/>
        </w:rPr>
      </w:pPr>
      <w:r w:rsidRPr="008A5B6D">
        <w:rPr>
          <w:szCs w:val="24"/>
        </w:rPr>
        <w:t xml:space="preserve">The answer to question number 12 itemizes all information collection requirements. </w:t>
      </w:r>
    </w:p>
    <w:p w:rsidR="00A514A5" w:rsidRPr="008A5B6D" w:rsidP="00A514A5" w14:paraId="24393C8A" w14:textId="77777777">
      <w:pPr>
        <w:widowControl w:val="0"/>
        <w:ind w:left="1080"/>
        <w:outlineLvl w:val="0"/>
        <w:rPr>
          <w:szCs w:val="24"/>
        </w:rPr>
      </w:pPr>
    </w:p>
    <w:p w:rsidR="00A514A5" w:rsidRPr="008A5B6D" w:rsidP="00A514A5" w14:paraId="6DF520D2" w14:textId="77777777">
      <w:pPr>
        <w:widowControl w:val="0"/>
        <w:numPr>
          <w:ilvl w:val="0"/>
          <w:numId w:val="3"/>
        </w:numPr>
        <w:ind w:left="0" w:firstLine="0"/>
        <w:rPr>
          <w:b/>
          <w:szCs w:val="24"/>
        </w:rPr>
      </w:pPr>
      <w:r w:rsidRPr="008A5B6D">
        <w:rPr>
          <w:b/>
          <w:szCs w:val="24"/>
          <w:u w:val="single"/>
        </w:rPr>
        <w:t>Circumstances that make collection of the information necessary</w:t>
      </w:r>
      <w:r w:rsidRPr="008A5B6D">
        <w:rPr>
          <w:b/>
          <w:szCs w:val="24"/>
        </w:rPr>
        <w:t>.</w:t>
      </w:r>
    </w:p>
    <w:p w:rsidR="00D353D9" w:rsidRPr="00DF275E" w14:paraId="6D6C5F9C" w14:textId="77777777">
      <w:pPr>
        <w:widowControl w:val="0"/>
        <w:tabs>
          <w:tab w:val="center" w:pos="4680"/>
        </w:tabs>
        <w:rPr>
          <w:b/>
        </w:rPr>
      </w:pPr>
    </w:p>
    <w:p w:rsidR="00765B07" w:rsidRPr="00765B07" w:rsidP="00765B07" w14:paraId="00FA14C0" w14:textId="77777777">
      <w:pPr>
        <w:ind w:left="720"/>
        <w:contextualSpacing/>
      </w:pPr>
      <w:r w:rsidRPr="00E75024">
        <w:t>FRA has broad statutory authority to regulate railroad safety</w:t>
      </w:r>
      <w:r>
        <w:t xml:space="preserve">.  </w:t>
      </w:r>
      <w:r w:rsidRPr="00765B07">
        <w:t>The Federal Railroad Safety Act of 1970 (Safety Act) also granted the Secretary of Transportation rulemaking authority over all areas of railroad safety.  This authority was subsequently delegated to the FRA Administrator.</w:t>
      </w:r>
      <w:r>
        <w:rPr>
          <w:vertAlign w:val="superscript"/>
        </w:rPr>
        <w:footnoteReference w:id="3"/>
      </w:r>
    </w:p>
    <w:p w:rsidR="00765B07" w14:paraId="2018D167" w14:textId="77777777">
      <w:pPr>
        <w:widowControl w:val="0"/>
        <w:ind w:left="720"/>
      </w:pPr>
    </w:p>
    <w:p w:rsidR="009741D3" w:rsidP="00B84573" w14:paraId="140DA32E" w14:textId="790F21D0">
      <w:pPr>
        <w:widowControl w:val="0"/>
        <w:ind w:left="720"/>
      </w:pPr>
      <w:r>
        <w:t>Under this authority, FRA published a final rule</w:t>
      </w:r>
      <w:r>
        <w:rPr>
          <w:rStyle w:val="FootnoteReference"/>
        </w:rPr>
        <w:footnoteReference w:id="4"/>
      </w:r>
      <w:r w:rsidR="00D24712">
        <w:t xml:space="preserve"> </w:t>
      </w:r>
      <w:r w:rsidR="00071DB7">
        <w:t xml:space="preserve">concerning </w:t>
      </w:r>
      <w:r w:rsidR="000C2A74">
        <w:t>S</w:t>
      </w:r>
      <w:r w:rsidR="00071DB7">
        <w:t xml:space="preserve">pecial </w:t>
      </w:r>
      <w:r w:rsidR="007E12CF">
        <w:t>N</w:t>
      </w:r>
      <w:r w:rsidR="00071DB7">
        <w:t>otices</w:t>
      </w:r>
      <w:r w:rsidR="007E12CF">
        <w:t xml:space="preserve"> f</w:t>
      </w:r>
      <w:r w:rsidR="000C2A74">
        <w:t>or</w:t>
      </w:r>
      <w:r w:rsidR="007E12CF">
        <w:t xml:space="preserve"> Repairs</w:t>
      </w:r>
      <w:r w:rsidR="00071DB7">
        <w:t xml:space="preserve"> and </w:t>
      </w:r>
      <w:r w:rsidR="00BA0D17">
        <w:t>E</w:t>
      </w:r>
      <w:r w:rsidR="00071DB7">
        <w:t xml:space="preserve">mergency </w:t>
      </w:r>
      <w:r w:rsidR="00BA0D17">
        <w:t>O</w:t>
      </w:r>
      <w:r w:rsidR="00071DB7">
        <w:t>rder procedures</w:t>
      </w:r>
      <w:r w:rsidR="00CA6DB4">
        <w:t xml:space="preserve"> for</w:t>
      </w:r>
      <w:r w:rsidR="008F30BB">
        <w:t xml:space="preserve"> railroad track, locomotives, and equipment</w:t>
      </w:r>
      <w:r w:rsidR="004E0C93">
        <w:t>.</w:t>
      </w:r>
      <w:r w:rsidR="30D24E1C">
        <w:t xml:space="preserve">  </w:t>
      </w:r>
      <w:r w:rsidR="00E94424">
        <w:t xml:space="preserve">This final rule gives </w:t>
      </w:r>
      <w:r w:rsidR="00734098">
        <w:t xml:space="preserve">FRA </w:t>
      </w:r>
      <w:r w:rsidR="00C06D95">
        <w:t>inspectors</w:t>
      </w:r>
      <w:r w:rsidR="00734098">
        <w:t xml:space="preserve"> </w:t>
      </w:r>
      <w:r w:rsidR="00274620">
        <w:t>and</w:t>
      </w:r>
      <w:r w:rsidR="00734098">
        <w:t xml:space="preserve"> State inspectors that are in partnership with FRA the authority to </w:t>
      </w:r>
      <w:r w:rsidR="008F6C8D">
        <w:t xml:space="preserve">issue </w:t>
      </w:r>
      <w:r w:rsidR="005D4F9F">
        <w:t xml:space="preserve">a </w:t>
      </w:r>
      <w:r w:rsidR="008F6C8D">
        <w:t>Special Notice</w:t>
      </w:r>
      <w:r w:rsidR="005D4F9F">
        <w:t xml:space="preserve"> for Repair</w:t>
      </w:r>
      <w:r w:rsidR="008F6C8D">
        <w:t xml:space="preserve">s </w:t>
      </w:r>
      <w:r w:rsidR="006938DB">
        <w:t xml:space="preserve">that </w:t>
      </w:r>
      <w:r w:rsidR="008D5635">
        <w:t xml:space="preserve">can </w:t>
      </w:r>
      <w:r w:rsidR="00734098">
        <w:t xml:space="preserve">order </w:t>
      </w:r>
      <w:r w:rsidR="008D5635">
        <w:t xml:space="preserve">a railroad to </w:t>
      </w:r>
      <w:r w:rsidR="005D4F9F">
        <w:t>remove from service</w:t>
      </w:r>
      <w:r w:rsidR="00734098">
        <w:t xml:space="preserve"> unsafe equipment</w:t>
      </w:r>
      <w:r w:rsidR="000D2D72">
        <w:t xml:space="preserve"> or</w:t>
      </w:r>
      <w:r w:rsidR="00734098">
        <w:t xml:space="preserve"> reduce the authorized operating speed on a section of track</w:t>
      </w:r>
      <w:r w:rsidR="00A61C47">
        <w:t xml:space="preserve">.  In addition, an FRA </w:t>
      </w:r>
      <w:r w:rsidR="00121AB0">
        <w:t>t</w:t>
      </w:r>
      <w:r w:rsidR="00A61C47">
        <w:t xml:space="preserve">rack </w:t>
      </w:r>
      <w:r w:rsidR="00A912F6">
        <w:t>i</w:t>
      </w:r>
      <w:r w:rsidR="00A61C47">
        <w:t>nspector o</w:t>
      </w:r>
      <w:r w:rsidR="00A912F6">
        <w:t>r</w:t>
      </w:r>
      <w:r w:rsidR="00A61C47">
        <w:t xml:space="preserve"> State track </w:t>
      </w:r>
      <w:r w:rsidR="00A912F6">
        <w:t xml:space="preserve">inspector may issue a </w:t>
      </w:r>
      <w:r w:rsidR="00E611D2">
        <w:t xml:space="preserve">notice </w:t>
      </w:r>
      <w:r w:rsidR="00B85279">
        <w:t xml:space="preserve">to </w:t>
      </w:r>
      <w:r w:rsidR="00E611D2">
        <w:t xml:space="preserve">a </w:t>
      </w:r>
      <w:r w:rsidR="00B85279">
        <w:t>railroad</w:t>
      </w:r>
      <w:r w:rsidR="00195D7A">
        <w:t xml:space="preserve"> </w:t>
      </w:r>
      <w:r w:rsidR="008A19B2">
        <w:t>when finding</w:t>
      </w:r>
      <w:r w:rsidR="00195D7A">
        <w:t xml:space="preserve"> track conditions that may require the issuance of an Emergency Order removing the track fr</w:t>
      </w:r>
      <w:r w:rsidR="008A19B2">
        <w:t xml:space="preserve">om service.  </w:t>
      </w:r>
      <w:r w:rsidR="00081600">
        <w:t xml:space="preserve">Unless the railroad </w:t>
      </w:r>
      <w:r w:rsidR="00D80F01">
        <w:t>completes the necessary repairs</w:t>
      </w:r>
      <w:r w:rsidR="00496346">
        <w:t xml:space="preserve"> </w:t>
      </w:r>
      <w:r w:rsidR="00801B24">
        <w:t xml:space="preserve">and the inspector withdraws </w:t>
      </w:r>
      <w:r w:rsidR="00D80F01">
        <w:t xml:space="preserve">this </w:t>
      </w:r>
      <w:r w:rsidR="00E611D2">
        <w:t>N</w:t>
      </w:r>
      <w:r w:rsidR="00D80F01">
        <w:t>otice</w:t>
      </w:r>
      <w:r w:rsidR="00E611D2">
        <w:t xml:space="preserve"> of Track Conditions</w:t>
      </w:r>
      <w:r w:rsidR="00537104">
        <w:t xml:space="preserve">, </w:t>
      </w:r>
      <w:r w:rsidR="006D0388">
        <w:t xml:space="preserve">the process </w:t>
      </w:r>
      <w:r w:rsidR="00766B28">
        <w:t>continues,</w:t>
      </w:r>
      <w:r w:rsidR="00645B55">
        <w:t xml:space="preserve"> and </w:t>
      </w:r>
      <w:r w:rsidR="006D0388">
        <w:t xml:space="preserve">FRA </w:t>
      </w:r>
      <w:r w:rsidR="00645B55">
        <w:t xml:space="preserve">may </w:t>
      </w:r>
      <w:r w:rsidR="00E53352">
        <w:t xml:space="preserve">potentially </w:t>
      </w:r>
      <w:r w:rsidR="006D0388">
        <w:t>issu</w:t>
      </w:r>
      <w:r w:rsidR="006B1B5B">
        <w:t>e</w:t>
      </w:r>
      <w:r w:rsidR="006D0388">
        <w:t xml:space="preserve"> an </w:t>
      </w:r>
      <w:r w:rsidR="006C09C3">
        <w:t>E</w:t>
      </w:r>
      <w:r w:rsidR="006D0388">
        <w:t xml:space="preserve">mergency </w:t>
      </w:r>
      <w:r w:rsidR="006C09C3">
        <w:t>O</w:t>
      </w:r>
      <w:r w:rsidR="006D0388">
        <w:t>rder to</w:t>
      </w:r>
      <w:r w:rsidR="00383E71">
        <w:t xml:space="preserve"> remove </w:t>
      </w:r>
      <w:r w:rsidR="00734098">
        <w:t xml:space="preserve">track from service.   </w:t>
      </w:r>
    </w:p>
    <w:p w:rsidR="009741D3" w14:paraId="221F3186" w14:textId="29987BBB">
      <w:pPr>
        <w:widowControl w:val="0"/>
        <w:rPr>
          <w:b/>
        </w:rPr>
      </w:pPr>
    </w:p>
    <w:p w:rsidR="00E3200E" w:rsidP="00E3200E" w14:paraId="21BB9396" w14:textId="77777777">
      <w:pPr>
        <w:widowControl w:val="0"/>
        <w:numPr>
          <w:ilvl w:val="0"/>
          <w:numId w:val="4"/>
        </w:numPr>
        <w:ind w:hanging="720"/>
      </w:pPr>
      <w:r w:rsidRPr="288274F4">
        <w:rPr>
          <w:b/>
          <w:bCs/>
          <w:u w:val="single"/>
        </w:rPr>
        <w:t>How, by whom, and for what purpose the information is to be used</w:t>
      </w:r>
      <w:r w:rsidRPr="288274F4">
        <w:rPr>
          <w:b/>
          <w:bCs/>
        </w:rPr>
        <w:t>.</w:t>
      </w:r>
    </w:p>
    <w:p w:rsidR="009741D3" w14:paraId="341993EC" w14:textId="77777777">
      <w:pPr>
        <w:widowControl w:val="0"/>
        <w:ind w:left="720"/>
        <w:rPr>
          <w:b/>
        </w:rPr>
      </w:pPr>
    </w:p>
    <w:p w:rsidR="002B58CA" w14:paraId="5DF2925F" w14:textId="210FC6B8">
      <w:pPr>
        <w:widowControl w:val="0"/>
        <w:ind w:left="720"/>
      </w:pPr>
      <w:r>
        <w:t>Under 49 CFR part 216</w:t>
      </w:r>
      <w:r w:rsidR="001840C3">
        <w:t>, subpart B</w:t>
      </w:r>
      <w:r>
        <w:t>, FRA and State inspectors may issue a Special Notice for Repairs to notify a railroad in writing of an unsafe condition involving a locomotive, car, or track.  FRA and State inspectors</w:t>
      </w:r>
      <w:r w:rsidR="74DD7E47">
        <w:t>, in partnership with FRA,</w:t>
      </w:r>
      <w:r>
        <w:t xml:space="preserve"> use this information to remove from service freight cars, passenger cars, and locomotives until they can be restored to a serviceable condition.  They also use this information to reduce the maximum authorized speed on a section of track until repairs can be made. </w:t>
      </w:r>
      <w:r w:rsidR="00C12348">
        <w:t xml:space="preserve"> </w:t>
      </w:r>
      <w:r w:rsidR="74DD7E47">
        <w:t>The railroad must notify FRA in writing when the equipment is returned to service or the track is restored to a condition permitting operations at speeds authorized for a higher class, specifying the repairs completed.</w:t>
      </w:r>
    </w:p>
    <w:p w:rsidR="002B58CA" w14:paraId="449B7E84" w14:textId="77777777">
      <w:pPr>
        <w:widowControl w:val="0"/>
        <w:ind w:left="720"/>
      </w:pPr>
    </w:p>
    <w:p w:rsidR="009741D3" w:rsidP="00916716" w14:paraId="256955E9" w14:textId="0004D5E1">
      <w:pPr>
        <w:widowControl w:val="0"/>
        <w:ind w:left="720"/>
      </w:pPr>
      <w:r>
        <w:t xml:space="preserve">For track-related notices, </w:t>
      </w:r>
      <w:r w:rsidR="2939794C">
        <w:t>they</w:t>
      </w:r>
      <w:r w:rsidR="30D24E1C">
        <w:t xml:space="preserve"> describe the conditions requiring the track to be lowered in class, specif</w:t>
      </w:r>
      <w:r w:rsidR="2939794C">
        <w:t>y</w:t>
      </w:r>
      <w:r w:rsidR="30D24E1C">
        <w:t xml:space="preserve"> the exact location of the affected track segment, and state the highest class and corresponding maximum speeds at which trains may be operated over that track.  After receipt of such notice, </w:t>
      </w:r>
      <w:r w:rsidR="2939794C">
        <w:t>railroads</w:t>
      </w:r>
      <w:r w:rsidR="2CE72749">
        <w:t xml:space="preserve"> must not</w:t>
      </w:r>
      <w:r w:rsidR="2939794C">
        <w:t xml:space="preserve"> </w:t>
      </w:r>
      <w:r w:rsidR="653D2846">
        <w:t xml:space="preserve">operate trains at </w:t>
      </w:r>
      <w:r w:rsidR="30D24E1C">
        <w:t>speeds exceed</w:t>
      </w:r>
      <w:r w:rsidR="2CE72749">
        <w:t>ing</w:t>
      </w:r>
      <w:r w:rsidR="30D24E1C">
        <w:t xml:space="preserve"> the stated permissible speeds until such time as the track conforms to applicable standards for a higher class.  </w:t>
      </w:r>
    </w:p>
    <w:p w:rsidR="00916716" w14:paraId="0676323C" w14:textId="7F71DA12">
      <w:pPr>
        <w:widowControl w:val="0"/>
        <w:ind w:left="720"/>
      </w:pPr>
    </w:p>
    <w:p w:rsidR="00916716" w:rsidP="00916716" w14:paraId="29C37B31" w14:textId="77777777">
      <w:pPr>
        <w:widowControl w:val="0"/>
        <w:ind w:left="720"/>
        <w:rPr>
          <w:szCs w:val="24"/>
        </w:rPr>
      </w:pPr>
      <w:r>
        <w:rPr>
          <w:szCs w:val="24"/>
        </w:rPr>
        <w:t>The details of each paperwork requirement are covered under question 12 of this document.</w:t>
      </w:r>
    </w:p>
    <w:p w:rsidR="008C0906" w14:paraId="5511924D" w14:textId="77777777">
      <w:pPr>
        <w:widowControl w:val="0"/>
        <w:ind w:left="720"/>
        <w:rPr>
          <w:b/>
        </w:rPr>
      </w:pPr>
    </w:p>
    <w:p w:rsidR="00C77F3D" w:rsidP="00C77F3D" w14:paraId="1E2678D4" w14:textId="45770FE3">
      <w:pPr>
        <w:widowControl w:val="0"/>
        <w:numPr>
          <w:ilvl w:val="0"/>
          <w:numId w:val="4"/>
        </w:numPr>
        <w:ind w:hanging="720"/>
      </w:pPr>
      <w:r>
        <w:rPr>
          <w:b/>
          <w:u w:val="single"/>
        </w:rPr>
        <w:t>Extent of automated</w:t>
      </w:r>
      <w:r w:rsidR="00CB2B8E">
        <w:rPr>
          <w:b/>
          <w:u w:val="single"/>
        </w:rPr>
        <w:t xml:space="preserve"> information collection.</w:t>
      </w:r>
    </w:p>
    <w:p w:rsidR="00C77F3D" w:rsidP="00C77F3D" w14:paraId="44F62339" w14:textId="77777777">
      <w:pPr>
        <w:widowControl w:val="0"/>
      </w:pPr>
    </w:p>
    <w:p w:rsidR="00916716" w:rsidP="00916716" w14:paraId="36A48655" w14:textId="4E20EE99">
      <w:pPr>
        <w:ind w:left="720"/>
      </w:pPr>
      <w:r w:rsidRPr="005E3B94">
        <w:t xml:space="preserve">FRA strongly encourages the use of advanced information technology, wherever feasible, to reduce </w:t>
      </w:r>
      <w:r w:rsidR="00B938C0">
        <w:t xml:space="preserve">the </w:t>
      </w:r>
      <w:r w:rsidRPr="005E3B94">
        <w:t>burden on respondents.</w:t>
      </w:r>
    </w:p>
    <w:p w:rsidR="00916716" w:rsidP="00916716" w14:paraId="60C23D13" w14:textId="77777777">
      <w:pPr>
        <w:ind w:left="720"/>
      </w:pPr>
    </w:p>
    <w:p w:rsidR="009741D3" w:rsidP="00804456" w14:paraId="243E50C1" w14:textId="19BBD521">
      <w:pPr>
        <w:widowControl w:val="0"/>
        <w:ind w:left="720"/>
        <w:rPr>
          <w:b/>
        </w:rPr>
      </w:pPr>
      <w:r>
        <w:t xml:space="preserve">The amount and type of information required by this collection does not require elaborate information processing.  </w:t>
      </w:r>
      <w:r w:rsidRPr="005F11A3">
        <w:t xml:space="preserve">For the convenience of railroads and other agency respondents, FRA has </w:t>
      </w:r>
      <w:r>
        <w:t>provided</w:t>
      </w:r>
      <w:r w:rsidRPr="005F11A3">
        <w:t xml:space="preserve"> its safety forms on the agency website so that users can easily download them.  </w:t>
      </w:r>
    </w:p>
    <w:p w:rsidR="00804456" w:rsidP="00804456" w14:paraId="05ACC9D1" w14:textId="77777777">
      <w:pPr>
        <w:widowControl w:val="0"/>
      </w:pPr>
    </w:p>
    <w:p w:rsidR="00804456" w:rsidP="00804456" w14:paraId="50C71843" w14:textId="77777777">
      <w:pPr>
        <w:widowControl w:val="0"/>
        <w:rPr>
          <w:b/>
        </w:rPr>
      </w:pPr>
      <w:r w:rsidRPr="00AD423C">
        <w:rPr>
          <w:b/>
        </w:rPr>
        <w:t>4.</w:t>
      </w:r>
      <w:r w:rsidRPr="00AD423C">
        <w:rPr>
          <w:b/>
        </w:rPr>
        <w:tab/>
      </w:r>
      <w:r w:rsidRPr="00AD423C">
        <w:rPr>
          <w:b/>
          <w:u w:val="single"/>
        </w:rPr>
        <w:t>Efforts to identify duplication</w:t>
      </w:r>
      <w:r w:rsidRPr="00AD423C">
        <w:rPr>
          <w:b/>
        </w:rPr>
        <w:t>.</w:t>
      </w:r>
    </w:p>
    <w:p w:rsidR="009741D3" w14:paraId="00FAAB2B" w14:textId="77777777">
      <w:pPr>
        <w:widowControl w:val="0"/>
        <w:rPr>
          <w:b/>
        </w:rPr>
      </w:pPr>
    </w:p>
    <w:p w:rsidR="009741D3" w:rsidRPr="00D970A1" w:rsidP="00D970A1" w14:paraId="1A9EEC8E" w14:textId="0687D178">
      <w:pPr>
        <w:widowControl w:val="0"/>
        <w:ind w:left="720"/>
      </w:pPr>
      <w:r>
        <w:t>This information</w:t>
      </w:r>
      <w:r w:rsidR="00734098">
        <w:t xml:space="preserve"> is not duplicated anywhere.</w:t>
      </w:r>
      <w:r>
        <w:t xml:space="preserve">  </w:t>
      </w:r>
      <w:r w:rsidR="00734098">
        <w:t>Similar data is not available from any other source.</w:t>
      </w:r>
    </w:p>
    <w:p w:rsidR="009741D3" w14:paraId="5DE5D033" w14:textId="77777777">
      <w:pPr>
        <w:widowControl w:val="0"/>
        <w:rPr>
          <w:b/>
        </w:rPr>
      </w:pPr>
    </w:p>
    <w:p w:rsidR="009741D3" w14:paraId="54711718" w14:textId="77777777">
      <w:pPr>
        <w:widowControl w:val="0"/>
        <w:rPr>
          <w:b/>
        </w:rPr>
      </w:pPr>
      <w:r w:rsidRPr="00AD423C">
        <w:rPr>
          <w:b/>
        </w:rPr>
        <w:t>5.</w:t>
      </w:r>
      <w:r w:rsidRPr="00AD423C">
        <w:rPr>
          <w:b/>
        </w:rPr>
        <w:tab/>
      </w:r>
      <w:r w:rsidRPr="00AD423C">
        <w:rPr>
          <w:b/>
          <w:u w:val="single"/>
        </w:rPr>
        <w:t>Efforts to minimize the burden on small businesses</w:t>
      </w:r>
      <w:r w:rsidRPr="00AD423C">
        <w:rPr>
          <w:b/>
        </w:rPr>
        <w:t>.</w:t>
      </w:r>
    </w:p>
    <w:p w:rsidR="005B2A88" w14:paraId="118FDEB8" w14:textId="77777777">
      <w:pPr>
        <w:widowControl w:val="0"/>
        <w:rPr>
          <w:b/>
        </w:rPr>
      </w:pPr>
    </w:p>
    <w:p w:rsidR="009741D3" w:rsidP="00E03201" w14:paraId="1AB4B5D4" w14:textId="263DE43A">
      <w:pPr>
        <w:widowControl w:val="0"/>
        <w:ind w:left="720"/>
      </w:pPr>
      <w:r>
        <w:t xml:space="preserve">The </w:t>
      </w:r>
      <w:r w:rsidR="00916716">
        <w:t xml:space="preserve">only time </w:t>
      </w:r>
      <w:r>
        <w:t>information is collected from small railroads is when their equipment or track is found unsafe</w:t>
      </w:r>
      <w:r w:rsidR="00722299">
        <w:t>,</w:t>
      </w:r>
      <w:r>
        <w:t xml:space="preserve"> and FRA or </w:t>
      </w:r>
      <w:r w:rsidR="00A05F40">
        <w:t>S</w:t>
      </w:r>
      <w:r>
        <w:t>tate inspectors need to resort to issuing a Special Notice for Repairs to correct the condition.</w:t>
      </w:r>
      <w:r w:rsidR="00E03201">
        <w:t xml:space="preserve"> </w:t>
      </w:r>
      <w:r w:rsidR="00A05F40">
        <w:t xml:space="preserve"> </w:t>
      </w:r>
      <w:r w:rsidR="00916716">
        <w:t>The</w:t>
      </w:r>
      <w:r>
        <w:t xml:space="preserve"> burden on</w:t>
      </w:r>
      <w:r w:rsidR="00B938C0">
        <w:t xml:space="preserve"> small</w:t>
      </w:r>
      <w:r>
        <w:t xml:space="preserve"> railroads for this </w:t>
      </w:r>
      <w:r>
        <w:t>information collection is minimal.</w:t>
      </w:r>
    </w:p>
    <w:p w:rsidR="00B372B1" w:rsidP="00E03201" w14:paraId="294DE82C" w14:textId="77777777">
      <w:pPr>
        <w:widowControl w:val="0"/>
        <w:ind w:left="720"/>
      </w:pPr>
    </w:p>
    <w:p w:rsidR="00A141B9" w:rsidRPr="00AD423C" w:rsidP="00A141B9" w14:paraId="7EB0DA86" w14:textId="77777777">
      <w:pPr>
        <w:widowControl w:val="0"/>
        <w:ind w:left="720" w:hanging="720"/>
        <w:rPr>
          <w:b/>
        </w:rPr>
      </w:pPr>
      <w:r w:rsidRPr="00AD423C">
        <w:rPr>
          <w:b/>
        </w:rPr>
        <w:t>6.</w:t>
      </w:r>
      <w:r w:rsidRPr="00AD423C">
        <w:rPr>
          <w:b/>
        </w:rPr>
        <w:tab/>
      </w:r>
      <w:r w:rsidRPr="00AD423C">
        <w:rPr>
          <w:b/>
          <w:u w:val="single"/>
        </w:rPr>
        <w:t>Impact of less frequent collection of information</w:t>
      </w:r>
      <w:r w:rsidRPr="00AD423C">
        <w:rPr>
          <w:b/>
        </w:rPr>
        <w:t>.</w:t>
      </w:r>
    </w:p>
    <w:p w:rsidR="009741D3" w:rsidP="00536809" w14:paraId="61BC430F" w14:textId="77777777">
      <w:pPr>
        <w:widowControl w:val="0"/>
        <w:rPr>
          <w:b/>
        </w:rPr>
      </w:pPr>
      <w:r>
        <w:rPr>
          <w:b/>
        </w:rPr>
        <w:tab/>
      </w:r>
    </w:p>
    <w:p w:rsidR="009741D3" w14:paraId="0E65845F" w14:textId="6A96379C">
      <w:pPr>
        <w:widowControl w:val="0"/>
        <w:ind w:left="720"/>
      </w:pPr>
      <w:r w:rsidRPr="00102DBD">
        <w:t>If the information were not collected, or were collected less frequently, rail safety in the United States would be seriously jeopardized.  The data collected</w:t>
      </w:r>
      <w:r>
        <w:t xml:space="preserve"> allows </w:t>
      </w:r>
      <w:r w:rsidRPr="002B58CA">
        <w:t>FRA and State inspectors to remove from service freight cars, passenger cars, and locomotives until they can be restored to a serviceable condition</w:t>
      </w:r>
      <w:r w:rsidR="00203C82">
        <w:t xml:space="preserve">, and </w:t>
      </w:r>
      <w:r w:rsidRPr="00203C82" w:rsidR="00203C82">
        <w:t>to reduce the maximum authorized speed on a section of track until repairs can be made</w:t>
      </w:r>
      <w:r w:rsidRPr="002B58CA">
        <w:t>.</w:t>
      </w:r>
      <w:r>
        <w:t xml:space="preserve"> </w:t>
      </w:r>
    </w:p>
    <w:p w:rsidR="009741D3" w14:paraId="6793F5E5" w14:textId="77777777">
      <w:pPr>
        <w:widowControl w:val="0"/>
      </w:pPr>
    </w:p>
    <w:p w:rsidR="009741D3" w14:paraId="324D33AD" w14:textId="2EDD5DB2">
      <w:pPr>
        <w:widowControl w:val="0"/>
        <w:ind w:left="720"/>
        <w:rPr>
          <w:b/>
        </w:rPr>
      </w:pPr>
      <w:r>
        <w:t xml:space="preserve">In sum, this collection of information aids FRA’s comprehensive safety program and serves to promote safe rail travel and the safe operation of trains for both the traveling public and railroad workers.  </w:t>
      </w:r>
    </w:p>
    <w:p w:rsidR="009741D3" w14:paraId="56C43363" w14:textId="77777777">
      <w:pPr>
        <w:widowControl w:val="0"/>
        <w:rPr>
          <w:b/>
        </w:rPr>
      </w:pPr>
    </w:p>
    <w:p w:rsidR="0024432B" w:rsidP="0024432B" w14:paraId="3FF43801" w14:textId="77777777">
      <w:pPr>
        <w:widowControl w:val="0"/>
        <w:ind w:left="720" w:hanging="720"/>
      </w:pPr>
      <w:r w:rsidRPr="00AD423C">
        <w:rPr>
          <w:b/>
        </w:rPr>
        <w:t>7.</w:t>
      </w:r>
      <w:r w:rsidRPr="00AD423C">
        <w:rPr>
          <w:b/>
        </w:rPr>
        <w:tab/>
      </w:r>
      <w:r w:rsidRPr="00AD423C">
        <w:rPr>
          <w:b/>
          <w:u w:val="single"/>
        </w:rPr>
        <w:t>Special circumstances</w:t>
      </w:r>
      <w:r w:rsidRPr="00AD423C">
        <w:rPr>
          <w:b/>
        </w:rPr>
        <w:t>.</w:t>
      </w:r>
    </w:p>
    <w:p w:rsidR="009741D3" w14:paraId="17154C71" w14:textId="77777777">
      <w:pPr>
        <w:widowControl w:val="0"/>
        <w:rPr>
          <w:b/>
        </w:rPr>
      </w:pPr>
    </w:p>
    <w:p w:rsidR="009741D3" w14:paraId="272248DE" w14:textId="55EC033E">
      <w:pPr>
        <w:widowControl w:val="0"/>
        <w:ind w:left="720"/>
        <w:rPr>
          <w:b/>
        </w:rPr>
      </w:pPr>
      <w:r>
        <w:t xml:space="preserve">This is not a routine submission that must be regularly submitted to FRA.  The requirement must be performed only after the </w:t>
      </w:r>
      <w:r w:rsidR="00985157">
        <w:t xml:space="preserve">railroad </w:t>
      </w:r>
      <w:r>
        <w:t>has permitted unsafe equipment or track to continue in service.</w:t>
      </w:r>
    </w:p>
    <w:p w:rsidR="009741D3" w14:paraId="695240DE" w14:textId="77777777">
      <w:pPr>
        <w:widowControl w:val="0"/>
      </w:pPr>
    </w:p>
    <w:p w:rsidR="009741D3" w14:paraId="138F64C9" w14:textId="2CE0B203">
      <w:pPr>
        <w:widowControl w:val="0"/>
        <w:ind w:left="720"/>
        <w:rPr>
          <w:b/>
        </w:rPr>
      </w:pPr>
      <w:r>
        <w:t>There are no special circumstances associated with this information request.</w:t>
      </w:r>
    </w:p>
    <w:p w:rsidR="009741D3" w14:paraId="7F1A2837" w14:textId="77777777">
      <w:pPr>
        <w:widowControl w:val="0"/>
        <w:rPr>
          <w:b/>
        </w:rPr>
      </w:pPr>
    </w:p>
    <w:p w:rsidR="00AD7EE8" w:rsidRPr="00AD423C" w:rsidP="00AD7EE8" w14:paraId="2985C4D6" w14:textId="77777777">
      <w:pPr>
        <w:widowControl w:val="0"/>
        <w:ind w:left="720" w:hanging="720"/>
        <w:rPr>
          <w:b/>
        </w:rPr>
      </w:pPr>
      <w:r w:rsidRPr="00AD423C">
        <w:rPr>
          <w:b/>
        </w:rPr>
        <w:t>8.</w:t>
      </w:r>
      <w:r w:rsidRPr="00AD423C">
        <w:rPr>
          <w:b/>
        </w:rPr>
        <w:tab/>
      </w:r>
      <w:r w:rsidRPr="00AD423C">
        <w:rPr>
          <w:b/>
          <w:u w:val="single"/>
        </w:rPr>
        <w:t>Compliance with 5 CFR 1320.8</w:t>
      </w:r>
      <w:r w:rsidRPr="00AD423C">
        <w:rPr>
          <w:b/>
        </w:rPr>
        <w:t>.</w:t>
      </w:r>
    </w:p>
    <w:p w:rsidR="009741D3" w:rsidP="003017D8" w14:paraId="0BDD0D27" w14:textId="77777777">
      <w:pPr>
        <w:widowControl w:val="0"/>
        <w:rPr>
          <w:b/>
        </w:rPr>
      </w:pPr>
    </w:p>
    <w:p w:rsidR="00916716" w:rsidP="00916716" w14:paraId="22A44E76" w14:textId="51FB49FC">
      <w:pPr>
        <w:widowControl w:val="0"/>
        <w:ind w:left="720"/>
      </w:pPr>
      <w:r w:rsidRPr="007469FD">
        <w:t>As required by the Paperwork Reduction Act of 1995</w:t>
      </w:r>
      <w:r>
        <w:t xml:space="preserve"> (PRA)</w:t>
      </w:r>
      <w:r w:rsidRPr="007469FD">
        <w:t xml:space="preserve"> and 5 CFR 1320, FRA published a notice in the </w:t>
      </w:r>
      <w:r w:rsidRPr="00C21E1B">
        <w:rPr>
          <w:iCs/>
          <w:u w:val="single"/>
        </w:rPr>
        <w:t>Federal</w:t>
      </w:r>
      <w:r w:rsidRPr="00C21E1B">
        <w:rPr>
          <w:iCs/>
        </w:rPr>
        <w:t xml:space="preserve"> </w:t>
      </w:r>
      <w:r w:rsidRPr="00C21E1B">
        <w:rPr>
          <w:iCs/>
          <w:u w:val="single"/>
        </w:rPr>
        <w:t xml:space="preserve">Register </w:t>
      </w:r>
      <w:r w:rsidRPr="007469FD">
        <w:t xml:space="preserve">on </w:t>
      </w:r>
      <w:r w:rsidR="00332E0C">
        <w:t>December 3,</w:t>
      </w:r>
      <w:r w:rsidR="008964B6">
        <w:t xml:space="preserve"> 202</w:t>
      </w:r>
      <w:r w:rsidR="00357EC5">
        <w:t>5</w:t>
      </w:r>
      <w:r w:rsidR="00332E0C">
        <w:t>,</w:t>
      </w:r>
      <w:r>
        <w:rPr>
          <w:rStyle w:val="FootnoteReference"/>
        </w:rPr>
        <w:footnoteReference w:id="5"/>
      </w:r>
      <w:r w:rsidRPr="007469FD">
        <w:t xml:space="preserve"> soliciting comment</w:t>
      </w:r>
      <w:r w:rsidR="00361A4F">
        <w:t xml:space="preserve"> from the public, railroads, and other interested parties</w:t>
      </w:r>
      <w:r w:rsidRPr="007469FD">
        <w:t xml:space="preserve"> on these information collection requirements.  FRA received </w:t>
      </w:r>
      <w:r w:rsidR="004F27CF">
        <w:t>0</w:t>
      </w:r>
      <w:r w:rsidRPr="007469FD">
        <w:t xml:space="preserve"> comments in response to this notice.</w:t>
      </w:r>
    </w:p>
    <w:p w:rsidR="00916716" w:rsidP="00916716" w14:paraId="1462C4DC" w14:textId="77777777">
      <w:pPr>
        <w:ind w:left="720"/>
        <w:rPr>
          <w:i/>
          <w:iCs/>
          <w:color w:val="000000"/>
          <w:szCs w:val="24"/>
          <w:u w:val="single"/>
        </w:rPr>
      </w:pPr>
    </w:p>
    <w:p w:rsidR="00916716" w:rsidRPr="002F3B9B" w:rsidP="00916716" w14:paraId="2C26E40B" w14:textId="77777777">
      <w:pPr>
        <w:ind w:left="720"/>
        <w:rPr>
          <w:i/>
          <w:iCs/>
          <w:color w:val="000000"/>
          <w:szCs w:val="24"/>
          <w:u w:val="single"/>
        </w:rPr>
      </w:pPr>
      <w:r w:rsidRPr="002F3B9B">
        <w:rPr>
          <w:i/>
          <w:iCs/>
          <w:color w:val="000000"/>
          <w:szCs w:val="24"/>
          <w:u w:val="single"/>
        </w:rPr>
        <w:t>Consultations with representatives of the affected population:</w:t>
      </w:r>
    </w:p>
    <w:p w:rsidR="00916716" w:rsidP="00916716" w14:paraId="6B0755B5" w14:textId="77777777">
      <w:pPr>
        <w:widowControl w:val="0"/>
        <w:ind w:left="720"/>
      </w:pPr>
    </w:p>
    <w:p w:rsidR="00102DBD" w:rsidRPr="007469FD" w:rsidP="00102DBD" w14:paraId="1DF134AB" w14:textId="30521832">
      <w:pPr>
        <w:widowControl w:val="0"/>
        <w:ind w:left="720"/>
      </w:pPr>
      <w:r w:rsidRPr="009B262A">
        <w:t>As a part of FRA</w:t>
      </w:r>
      <w:r w:rsidR="004F72B9">
        <w:t>’</w:t>
      </w:r>
      <w:r w:rsidRPr="009B262A">
        <w:t xml:space="preserve">s oversight and enforcement, individuals from the railroad industry are generally in direct contact with FRA’s </w:t>
      </w:r>
      <w:r>
        <w:t>inspectors</w:t>
      </w:r>
      <w:r w:rsidRPr="009B262A">
        <w:t xml:space="preserve"> at the time of the site inspection and can provide any comments or concerns to </w:t>
      </w:r>
      <w:r>
        <w:t>them</w:t>
      </w:r>
      <w:r w:rsidRPr="009B262A">
        <w:t>.</w:t>
      </w:r>
    </w:p>
    <w:p w:rsidR="00102DBD" w:rsidP="00102DBD" w14:paraId="497E39C5" w14:textId="77777777">
      <w:pPr>
        <w:widowControl w:val="0"/>
        <w:rPr>
          <w:b/>
        </w:rPr>
      </w:pPr>
    </w:p>
    <w:p w:rsidR="00102DBD" w:rsidRPr="00AD423C" w:rsidP="00102DBD" w14:paraId="0A7B1682" w14:textId="77777777">
      <w:pPr>
        <w:widowControl w:val="0"/>
        <w:ind w:left="720" w:hanging="720"/>
        <w:rPr>
          <w:b/>
        </w:rPr>
      </w:pPr>
      <w:r w:rsidRPr="00AD423C">
        <w:rPr>
          <w:b/>
        </w:rPr>
        <w:t>9.</w:t>
      </w:r>
      <w:r w:rsidRPr="00AD423C">
        <w:rPr>
          <w:b/>
        </w:rPr>
        <w:tab/>
      </w:r>
      <w:r w:rsidRPr="00AD423C">
        <w:rPr>
          <w:b/>
          <w:u w:val="single"/>
        </w:rPr>
        <w:t>Payments or gifts to respondents</w:t>
      </w:r>
      <w:r w:rsidRPr="00AD423C">
        <w:rPr>
          <w:b/>
        </w:rPr>
        <w:t>.</w:t>
      </w:r>
    </w:p>
    <w:p w:rsidR="00102DBD" w:rsidP="00102DBD" w14:paraId="2F1B27D5" w14:textId="77777777">
      <w:pPr>
        <w:widowControl w:val="0"/>
        <w:rPr>
          <w:b/>
        </w:rPr>
      </w:pPr>
    </w:p>
    <w:p w:rsidR="00102DBD" w:rsidP="0CFFB9CD" w14:paraId="3FD3EF78" w14:textId="1531C445">
      <w:pPr>
        <w:widowControl w:val="0"/>
        <w:ind w:left="720"/>
      </w:pPr>
      <w:r>
        <w:t xml:space="preserve">There are no monetary payments or gifts made to respondents associated with the information collection requirements contained in </w:t>
      </w:r>
      <w:r w:rsidR="37FC2F81">
        <w:t>this ICR</w:t>
      </w:r>
      <w:r>
        <w:t>.</w:t>
      </w:r>
    </w:p>
    <w:p w:rsidR="000F4579" w:rsidP="0CFFB9CD" w14:paraId="60980192" w14:textId="77777777">
      <w:pPr>
        <w:widowControl w:val="0"/>
        <w:ind w:left="720"/>
        <w:rPr>
          <w:b/>
          <w:bCs/>
        </w:rPr>
      </w:pPr>
    </w:p>
    <w:p w:rsidR="00AB7D0E" w:rsidP="00102DBD" w14:paraId="6D63B392" w14:textId="77777777">
      <w:pPr>
        <w:widowControl w:val="0"/>
        <w:rPr>
          <w:b/>
        </w:rPr>
        <w:sectPr w:rsidSect="009F7726">
          <w:headerReference w:type="even" r:id="rId9"/>
          <w:headerReference w:type="default" r:id="rId10"/>
          <w:footerReference w:type="even" r:id="rId11"/>
          <w:footerReference w:type="default" r:id="rId12"/>
          <w:pgSz w:w="12240" w:h="15840"/>
          <w:pgMar w:top="1440" w:right="1440" w:bottom="1920" w:left="1440" w:header="1440" w:footer="1440" w:gutter="0"/>
          <w:cols w:space="720"/>
          <w:titlePg/>
          <w:docGrid w:linePitch="326"/>
        </w:sectPr>
      </w:pPr>
    </w:p>
    <w:p w:rsidR="00102DBD" w:rsidP="00102DBD" w14:paraId="6E9D5DEF" w14:textId="77777777">
      <w:pPr>
        <w:widowControl w:val="0"/>
      </w:pPr>
      <w:r w:rsidRPr="00AD423C">
        <w:rPr>
          <w:b/>
        </w:rPr>
        <w:t>10.</w:t>
      </w:r>
      <w:r w:rsidRPr="00AD423C">
        <w:rPr>
          <w:b/>
        </w:rPr>
        <w:tab/>
      </w:r>
      <w:r w:rsidRPr="00AD423C">
        <w:rPr>
          <w:b/>
          <w:u w:val="single"/>
        </w:rPr>
        <w:t>Assurance of confidentiality</w:t>
      </w:r>
      <w:r w:rsidRPr="00AD423C">
        <w:rPr>
          <w:b/>
        </w:rPr>
        <w:t>.</w:t>
      </w:r>
    </w:p>
    <w:p w:rsidR="00102DBD" w:rsidP="00102DBD" w14:paraId="26298AAB" w14:textId="77777777">
      <w:pPr>
        <w:widowControl w:val="0"/>
        <w:rPr>
          <w:b/>
        </w:rPr>
      </w:pPr>
    </w:p>
    <w:p w:rsidR="000F4579" w:rsidP="00D94E61" w14:paraId="7010C2A9" w14:textId="1EC9B821">
      <w:pPr>
        <w:widowControl w:val="0"/>
        <w:ind w:left="720"/>
      </w:pPr>
      <w:r>
        <w:t>The information collected is not of a confidential nature, and FRA pledges no confidentiality.</w:t>
      </w:r>
    </w:p>
    <w:p w:rsidR="000F4579" w:rsidP="00102DBD" w14:paraId="64858D27" w14:textId="77777777">
      <w:pPr>
        <w:widowControl w:val="0"/>
        <w:ind w:left="720"/>
      </w:pPr>
    </w:p>
    <w:p w:rsidR="00C85ED0" w:rsidRPr="002604C5" w:rsidP="00651EC6" w14:paraId="2D4E534B" w14:textId="77777777">
      <w:pPr>
        <w:widowControl w:val="0"/>
      </w:pPr>
      <w:r w:rsidRPr="00AD423C">
        <w:rPr>
          <w:b/>
        </w:rPr>
        <w:t>11.</w:t>
      </w:r>
      <w:r w:rsidRPr="00AD423C">
        <w:rPr>
          <w:b/>
        </w:rPr>
        <w:tab/>
      </w:r>
      <w:r w:rsidRPr="00AD423C">
        <w:rPr>
          <w:b/>
          <w:u w:val="single"/>
        </w:rPr>
        <w:t>Justification for any questions of a sensitive nature</w:t>
      </w:r>
      <w:r w:rsidRPr="00AD423C">
        <w:rPr>
          <w:b/>
        </w:rPr>
        <w:t>.</w:t>
      </w:r>
    </w:p>
    <w:p w:rsidR="009741D3" w14:paraId="30DE29A2" w14:textId="77777777">
      <w:pPr>
        <w:widowControl w:val="0"/>
        <w:ind w:left="720" w:hanging="720"/>
        <w:rPr>
          <w:b/>
        </w:rPr>
      </w:pPr>
    </w:p>
    <w:p w:rsidR="008964B6" w:rsidP="008964B6" w14:paraId="7A952B8E" w14:textId="77777777">
      <w:pPr>
        <w:widowControl w:val="0"/>
        <w:ind w:left="720"/>
      </w:pPr>
      <w:r w:rsidRPr="00E75024">
        <w:t>There are no questions of a sensitive or private nature involving this regulation and its associated information collection requirements.</w:t>
      </w:r>
    </w:p>
    <w:p w:rsidR="00E03201" w:rsidP="001238D6" w14:paraId="2EFF64F9" w14:textId="77777777">
      <w:pPr>
        <w:widowControl w:val="0"/>
        <w:ind w:left="720"/>
        <w:rPr>
          <w:b/>
        </w:rPr>
      </w:pPr>
    </w:p>
    <w:p w:rsidR="00A627D7" w:rsidP="00A627D7" w14:paraId="1AC61AAD" w14:textId="5EF172F9">
      <w:pPr>
        <w:widowControl w:val="0"/>
        <w:rPr>
          <w:b/>
          <w:bCs/>
        </w:rPr>
      </w:pPr>
      <w:r w:rsidRPr="00AD423C">
        <w:rPr>
          <w:b/>
          <w:bCs/>
        </w:rPr>
        <w:t>12.       </w:t>
      </w:r>
      <w:r w:rsidRPr="00AD423C">
        <w:rPr>
          <w:b/>
          <w:bCs/>
          <w:u w:val="single"/>
        </w:rPr>
        <w:t>Estimate of burden hours for information collected</w:t>
      </w:r>
      <w:r w:rsidRPr="00AD423C">
        <w:rPr>
          <w:b/>
          <w:bCs/>
        </w:rPr>
        <w:t>.</w:t>
      </w:r>
    </w:p>
    <w:p w:rsidR="009741D3" w14:paraId="3CFA2D00" w14:textId="77777777">
      <w:pPr>
        <w:widowControl w:val="0"/>
        <w:rPr>
          <w:b/>
        </w:rPr>
      </w:pPr>
    </w:p>
    <w:p w:rsidR="00E03201" w:rsidRPr="00E75024" w:rsidP="00E03201" w14:paraId="56704A7D" w14:textId="00CEE916">
      <w:pPr>
        <w:widowControl w:val="0"/>
        <w:ind w:left="720"/>
        <w:rPr>
          <w:bCs/>
        </w:rPr>
      </w:pPr>
      <w:r w:rsidRPr="00E75024">
        <w:rPr>
          <w:bCs/>
        </w:rPr>
        <w:t xml:space="preserve">The estimates for the respondent universe, annual responses, and average time per response are based on the experience and expertise of FRA’s Office of </w:t>
      </w:r>
      <w:r w:rsidR="000321B8">
        <w:rPr>
          <w:bCs/>
        </w:rPr>
        <w:t xml:space="preserve">Railroad </w:t>
      </w:r>
      <w:r>
        <w:rPr>
          <w:bCs/>
        </w:rPr>
        <w:t>Safety.</w:t>
      </w:r>
    </w:p>
    <w:p w:rsidR="00102DBD" w:rsidP="0048628C" w14:paraId="5D6B3489" w14:textId="77777777">
      <w:pPr>
        <w:widowControl w:val="0"/>
        <w:rPr>
          <w:b/>
        </w:rPr>
      </w:pPr>
    </w:p>
    <w:tbl>
      <w:tblPr>
        <w:tblW w:w="1098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90"/>
        <w:gridCol w:w="1260"/>
        <w:gridCol w:w="1080"/>
        <w:gridCol w:w="990"/>
        <w:gridCol w:w="1080"/>
        <w:gridCol w:w="810"/>
        <w:gridCol w:w="1170"/>
        <w:gridCol w:w="2700"/>
      </w:tblGrid>
      <w:tr w14:paraId="6851707C" w14:textId="77777777" w:rsidTr="00766B28">
        <w:tblPrEx>
          <w:tblW w:w="1098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260"/>
        </w:trPr>
        <w:tc>
          <w:tcPr>
            <w:tcW w:w="1890" w:type="dxa"/>
            <w:hideMark/>
          </w:tcPr>
          <w:p w:rsidR="00EC089C" w:rsidRPr="00EC089C" w:rsidP="003E01C6" w14:paraId="6F80C31B" w14:textId="77777777">
            <w:pPr>
              <w:jc w:val="center"/>
              <w:rPr>
                <w:color w:val="000000"/>
                <w:sz w:val="20"/>
              </w:rPr>
            </w:pPr>
            <w:r w:rsidRPr="00EC089C">
              <w:rPr>
                <w:color w:val="000000"/>
                <w:sz w:val="20"/>
              </w:rPr>
              <w:t>Section</w:t>
            </w:r>
            <w:r>
              <w:rPr>
                <w:color w:val="000000"/>
                <w:sz w:val="20"/>
                <w:vertAlign w:val="superscript"/>
              </w:rPr>
              <w:footnoteReference w:id="6"/>
            </w:r>
          </w:p>
        </w:tc>
        <w:tc>
          <w:tcPr>
            <w:tcW w:w="1260" w:type="dxa"/>
            <w:shd w:val="clear" w:color="auto" w:fill="FFFFFF" w:themeFill="background1"/>
          </w:tcPr>
          <w:p w:rsidR="00EC089C" w:rsidRPr="00EC089C" w:rsidP="003E01C6" w14:paraId="39C9CBC9" w14:textId="77777777">
            <w:pPr>
              <w:jc w:val="center"/>
              <w:rPr>
                <w:color w:val="000000"/>
                <w:sz w:val="20"/>
              </w:rPr>
            </w:pPr>
            <w:r w:rsidRPr="00EC089C">
              <w:rPr>
                <w:kern w:val="2"/>
                <w:sz w:val="20"/>
                <w14:ligatures w14:val="standardContextual"/>
              </w:rPr>
              <w:t>Respondent Universe</w:t>
            </w:r>
          </w:p>
        </w:tc>
        <w:tc>
          <w:tcPr>
            <w:tcW w:w="1080" w:type="dxa"/>
            <w:shd w:val="clear" w:color="auto" w:fill="FFFFFF" w:themeFill="background1"/>
          </w:tcPr>
          <w:p w:rsidR="00EC089C" w:rsidRPr="00EC089C" w:rsidP="003E01C6" w14:paraId="0D9BA3EE" w14:textId="77777777">
            <w:pPr>
              <w:jc w:val="center"/>
              <w:rPr>
                <w:kern w:val="2"/>
                <w:sz w:val="20"/>
                <w14:ligatures w14:val="standardContextual"/>
              </w:rPr>
            </w:pPr>
            <w:r w:rsidRPr="00EC089C">
              <w:rPr>
                <w:kern w:val="2"/>
                <w:sz w:val="20"/>
                <w14:ligatures w14:val="standardContextual"/>
              </w:rPr>
              <w:t>Total</w:t>
            </w:r>
          </w:p>
          <w:p w:rsidR="00EC089C" w:rsidRPr="00EC089C" w:rsidP="003E01C6" w14:paraId="26ECA6FF" w14:textId="77777777">
            <w:pPr>
              <w:jc w:val="center"/>
              <w:rPr>
                <w:kern w:val="2"/>
                <w:sz w:val="20"/>
                <w14:ligatures w14:val="standardContextual"/>
              </w:rPr>
            </w:pPr>
            <w:r w:rsidRPr="00EC089C">
              <w:rPr>
                <w:kern w:val="2"/>
                <w:sz w:val="20"/>
                <w14:ligatures w14:val="standardContextual"/>
              </w:rPr>
              <w:t>Annual Responses</w:t>
            </w:r>
          </w:p>
          <w:p w:rsidR="00EC089C" w:rsidRPr="00EC089C" w:rsidP="003E01C6" w14:paraId="5FCF4DB1" w14:textId="77777777">
            <w:pPr>
              <w:jc w:val="center"/>
              <w:rPr>
                <w:color w:val="000000"/>
                <w:sz w:val="20"/>
              </w:rPr>
            </w:pPr>
            <w:r w:rsidRPr="00EC089C">
              <w:rPr>
                <w:kern w:val="2"/>
                <w:sz w:val="18"/>
                <w:szCs w:val="18"/>
                <w14:ligatures w14:val="standardContextual"/>
              </w:rPr>
              <w:t>(A)</w:t>
            </w:r>
          </w:p>
        </w:tc>
        <w:tc>
          <w:tcPr>
            <w:tcW w:w="990" w:type="dxa"/>
            <w:shd w:val="clear" w:color="auto" w:fill="FFFFFF" w:themeFill="background1"/>
          </w:tcPr>
          <w:p w:rsidR="00EC089C" w:rsidRPr="00EC089C" w:rsidP="003E01C6" w14:paraId="2EE45CF6" w14:textId="77777777">
            <w:pPr>
              <w:jc w:val="center"/>
              <w:rPr>
                <w:kern w:val="2"/>
                <w:sz w:val="20"/>
                <w14:ligatures w14:val="standardContextual"/>
              </w:rPr>
            </w:pPr>
            <w:r w:rsidRPr="00EC089C">
              <w:rPr>
                <w:kern w:val="2"/>
                <w:sz w:val="20"/>
                <w14:ligatures w14:val="standardContextual"/>
              </w:rPr>
              <w:t>Average Time</w:t>
            </w:r>
          </w:p>
          <w:p w:rsidR="00EC089C" w:rsidRPr="00EC089C" w:rsidP="003E01C6" w14:paraId="09CF2528" w14:textId="77777777">
            <w:pPr>
              <w:jc w:val="center"/>
              <w:rPr>
                <w:kern w:val="2"/>
                <w:sz w:val="20"/>
                <w14:ligatures w14:val="standardContextual"/>
              </w:rPr>
            </w:pPr>
            <w:r w:rsidRPr="00EC089C">
              <w:rPr>
                <w:kern w:val="2"/>
                <w:sz w:val="20"/>
                <w14:ligatures w14:val="standardContextual"/>
              </w:rPr>
              <w:t xml:space="preserve">per </w:t>
            </w:r>
          </w:p>
          <w:p w:rsidR="00EC089C" w:rsidRPr="00EC089C" w:rsidP="003E01C6" w14:paraId="6AD13690" w14:textId="77777777">
            <w:pPr>
              <w:jc w:val="center"/>
              <w:rPr>
                <w:kern w:val="2"/>
                <w:sz w:val="20"/>
                <w14:ligatures w14:val="standardContextual"/>
              </w:rPr>
            </w:pPr>
            <w:r w:rsidRPr="00EC089C">
              <w:rPr>
                <w:kern w:val="2"/>
                <w:sz w:val="20"/>
                <w14:ligatures w14:val="standardContextual"/>
              </w:rPr>
              <w:t>Response</w:t>
            </w:r>
          </w:p>
          <w:p w:rsidR="00EC089C" w:rsidRPr="00EC089C" w:rsidP="003E01C6" w14:paraId="772713A4" w14:textId="77777777">
            <w:pPr>
              <w:jc w:val="center"/>
              <w:rPr>
                <w:color w:val="000000"/>
                <w:sz w:val="20"/>
              </w:rPr>
            </w:pPr>
            <w:r w:rsidRPr="00EC089C">
              <w:rPr>
                <w:kern w:val="2"/>
                <w:sz w:val="18"/>
                <w:szCs w:val="18"/>
                <w14:ligatures w14:val="standardContextual"/>
              </w:rPr>
              <w:t>(B)</w:t>
            </w:r>
          </w:p>
        </w:tc>
        <w:tc>
          <w:tcPr>
            <w:tcW w:w="1080" w:type="dxa"/>
            <w:shd w:val="clear" w:color="auto" w:fill="FFFFFF" w:themeFill="background1"/>
          </w:tcPr>
          <w:p w:rsidR="00EC089C" w:rsidRPr="00EC089C" w:rsidP="003E01C6" w14:paraId="312978FC" w14:textId="77777777">
            <w:pPr>
              <w:jc w:val="center"/>
              <w:rPr>
                <w:kern w:val="2"/>
                <w:sz w:val="20"/>
                <w14:ligatures w14:val="standardContextual"/>
              </w:rPr>
            </w:pPr>
            <w:r w:rsidRPr="00EC089C">
              <w:rPr>
                <w:kern w:val="2"/>
                <w:sz w:val="20"/>
                <w14:ligatures w14:val="standardContextual"/>
              </w:rPr>
              <w:t>Total Annual Burden Hours</w:t>
            </w:r>
          </w:p>
          <w:p w:rsidR="00EC089C" w:rsidRPr="00EC089C" w:rsidP="003E01C6" w14:paraId="1F131F82" w14:textId="77777777">
            <w:pPr>
              <w:jc w:val="center"/>
              <w:rPr>
                <w:color w:val="000000"/>
                <w:sz w:val="20"/>
              </w:rPr>
            </w:pPr>
            <w:r w:rsidRPr="00EC089C">
              <w:rPr>
                <w:kern w:val="2"/>
                <w:sz w:val="18"/>
                <w:szCs w:val="18"/>
                <w14:ligatures w14:val="standardContextual"/>
              </w:rPr>
              <w:t>(C) = A * B</w:t>
            </w:r>
          </w:p>
        </w:tc>
        <w:tc>
          <w:tcPr>
            <w:tcW w:w="810" w:type="dxa"/>
            <w:shd w:val="clear" w:color="auto" w:fill="FFFFFF" w:themeFill="background1"/>
          </w:tcPr>
          <w:p w:rsidR="00EC089C" w:rsidRPr="00EC089C" w:rsidP="003E01C6" w14:paraId="3BAC8E67" w14:textId="77777777">
            <w:pPr>
              <w:jc w:val="center"/>
              <w:rPr>
                <w:kern w:val="2"/>
                <w:sz w:val="20"/>
                <w14:ligatures w14:val="standardContextual"/>
              </w:rPr>
            </w:pPr>
            <w:r w:rsidRPr="00EC089C">
              <w:rPr>
                <w:kern w:val="2"/>
                <w:sz w:val="20"/>
                <w14:ligatures w14:val="standardContextual"/>
              </w:rPr>
              <w:t>Wage</w:t>
            </w:r>
          </w:p>
          <w:p w:rsidR="00EC089C" w:rsidRPr="00EC089C" w:rsidP="003E01C6" w14:paraId="65DFC687" w14:textId="77777777">
            <w:pPr>
              <w:jc w:val="center"/>
              <w:rPr>
                <w:color w:val="000000"/>
                <w:sz w:val="20"/>
              </w:rPr>
            </w:pPr>
            <w:r w:rsidRPr="00EC089C">
              <w:rPr>
                <w:kern w:val="2"/>
                <w:sz w:val="20"/>
                <w14:ligatures w14:val="standardContextual"/>
              </w:rPr>
              <w:t>Rate</w:t>
            </w:r>
            <w:r>
              <w:rPr>
                <w:kern w:val="2"/>
                <w:sz w:val="20"/>
                <w:vertAlign w:val="superscript"/>
                <w14:ligatures w14:val="standardContextual"/>
              </w:rPr>
              <w:footnoteReference w:id="7"/>
            </w:r>
          </w:p>
        </w:tc>
        <w:tc>
          <w:tcPr>
            <w:tcW w:w="1170" w:type="dxa"/>
            <w:shd w:val="clear" w:color="auto" w:fill="FFFFFF" w:themeFill="background1"/>
          </w:tcPr>
          <w:p w:rsidR="00EC089C" w:rsidRPr="00EC089C" w:rsidP="003E01C6" w14:paraId="54D02353" w14:textId="77777777">
            <w:pPr>
              <w:jc w:val="center"/>
              <w:rPr>
                <w:kern w:val="2"/>
                <w:sz w:val="20"/>
                <w14:ligatures w14:val="standardContextual"/>
              </w:rPr>
            </w:pPr>
            <w:r w:rsidRPr="00EC089C">
              <w:rPr>
                <w:kern w:val="2"/>
                <w:sz w:val="20"/>
                <w14:ligatures w14:val="standardContextual"/>
              </w:rPr>
              <w:t>Total Annual Dollar Cost Equivalent</w:t>
            </w:r>
          </w:p>
          <w:p w:rsidR="00EC089C" w:rsidRPr="00EC089C" w:rsidP="003E01C6" w14:paraId="4FE811C6" w14:textId="77777777">
            <w:pPr>
              <w:jc w:val="center"/>
              <w:rPr>
                <w:color w:val="000000"/>
                <w:sz w:val="20"/>
              </w:rPr>
            </w:pPr>
            <w:r w:rsidRPr="00EC089C">
              <w:rPr>
                <w:kern w:val="2"/>
                <w:sz w:val="18"/>
                <w:szCs w:val="18"/>
                <w14:ligatures w14:val="standardContextual"/>
              </w:rPr>
              <w:t>(D)=C * wage rates</w:t>
            </w:r>
          </w:p>
        </w:tc>
        <w:tc>
          <w:tcPr>
            <w:tcW w:w="2700" w:type="dxa"/>
            <w:shd w:val="clear" w:color="auto" w:fill="FFFFFF" w:themeFill="background1"/>
          </w:tcPr>
          <w:p w:rsidR="00EC089C" w:rsidRPr="00EC089C" w:rsidP="003E01C6" w14:paraId="0F2B55D6" w14:textId="77777777">
            <w:pPr>
              <w:jc w:val="center"/>
              <w:rPr>
                <w:kern w:val="2"/>
                <w:sz w:val="20"/>
                <w14:ligatures w14:val="standardContextual"/>
              </w:rPr>
            </w:pPr>
          </w:p>
        </w:tc>
      </w:tr>
      <w:tr w14:paraId="009F777E" w14:textId="77777777" w:rsidTr="00FC19B0">
        <w:tblPrEx>
          <w:tblW w:w="10980" w:type="dxa"/>
          <w:tblInd w:w="-635" w:type="dxa"/>
          <w:tblLayout w:type="fixed"/>
          <w:tblLook w:val="04A0"/>
        </w:tblPrEx>
        <w:trPr>
          <w:trHeight w:val="170"/>
        </w:trPr>
        <w:tc>
          <w:tcPr>
            <w:tcW w:w="8280" w:type="dxa"/>
            <w:gridSpan w:val="7"/>
          </w:tcPr>
          <w:p w:rsidR="00EC089C" w:rsidRPr="00EC089C" w:rsidP="003E01C6" w14:paraId="0CD781D1" w14:textId="77777777">
            <w:pPr>
              <w:rPr>
                <w:color w:val="000000"/>
                <w:sz w:val="20"/>
              </w:rPr>
            </w:pPr>
            <w:r w:rsidRPr="00EC089C">
              <w:rPr>
                <w:b/>
                <w:bCs/>
                <w:color w:val="000000"/>
                <w:sz w:val="20"/>
              </w:rPr>
              <w:t>216.13 Special notice for repairs - locomotive</w:t>
            </w:r>
          </w:p>
        </w:tc>
        <w:tc>
          <w:tcPr>
            <w:tcW w:w="2700" w:type="dxa"/>
          </w:tcPr>
          <w:p w:rsidR="00EC089C" w:rsidRPr="00EC089C" w:rsidP="003E01C6" w14:paraId="7296D5EB" w14:textId="77777777">
            <w:pPr>
              <w:rPr>
                <w:b/>
                <w:bCs/>
                <w:color w:val="000000"/>
                <w:sz w:val="20"/>
              </w:rPr>
            </w:pPr>
          </w:p>
        </w:tc>
      </w:tr>
      <w:tr w14:paraId="7B8072B0" w14:textId="77777777" w:rsidTr="00766B28">
        <w:tblPrEx>
          <w:tblW w:w="10980" w:type="dxa"/>
          <w:tblInd w:w="-635" w:type="dxa"/>
          <w:tblLayout w:type="fixed"/>
          <w:tblLook w:val="04A0"/>
        </w:tblPrEx>
        <w:trPr>
          <w:trHeight w:val="1250"/>
        </w:trPr>
        <w:tc>
          <w:tcPr>
            <w:tcW w:w="1890" w:type="dxa"/>
            <w:hideMark/>
          </w:tcPr>
          <w:p w:rsidR="00EC089C" w:rsidRPr="00EC089C" w:rsidP="003E01C6" w14:paraId="709FC2B8" w14:textId="36646EBA">
            <w:pPr>
              <w:rPr>
                <w:color w:val="000000"/>
                <w:sz w:val="20"/>
              </w:rPr>
            </w:pPr>
            <w:r w:rsidRPr="00EC089C">
              <w:rPr>
                <w:color w:val="000000"/>
                <w:sz w:val="20"/>
              </w:rPr>
              <w:t>— (b) RR reply to special notice for repair informing FRA that affected locomotive is returned to service – FRA Form F 6180.8</w:t>
            </w:r>
          </w:p>
        </w:tc>
        <w:tc>
          <w:tcPr>
            <w:tcW w:w="1260" w:type="dxa"/>
            <w:hideMark/>
          </w:tcPr>
          <w:p w:rsidR="00EC089C" w:rsidRPr="00EC089C" w:rsidP="003E01C6" w14:paraId="3BFDF332" w14:textId="77777777">
            <w:pPr>
              <w:jc w:val="center"/>
              <w:rPr>
                <w:color w:val="000000"/>
                <w:sz w:val="20"/>
              </w:rPr>
            </w:pPr>
            <w:r w:rsidRPr="00EC089C">
              <w:rPr>
                <w:color w:val="000000"/>
                <w:sz w:val="20"/>
              </w:rPr>
              <w:t xml:space="preserve">754 </w:t>
            </w:r>
          </w:p>
          <w:p w:rsidR="00EC089C" w:rsidRPr="00EC089C" w:rsidP="003E01C6" w14:paraId="1867A3CD" w14:textId="77777777">
            <w:pPr>
              <w:jc w:val="center"/>
              <w:rPr>
                <w:color w:val="000000"/>
                <w:sz w:val="20"/>
              </w:rPr>
            </w:pPr>
            <w:r w:rsidRPr="00EC089C">
              <w:rPr>
                <w:color w:val="000000"/>
                <w:sz w:val="20"/>
              </w:rPr>
              <w:t>railroads</w:t>
            </w:r>
          </w:p>
        </w:tc>
        <w:tc>
          <w:tcPr>
            <w:tcW w:w="1080" w:type="dxa"/>
            <w:hideMark/>
          </w:tcPr>
          <w:p w:rsidR="00EC089C" w:rsidRPr="00EC089C" w:rsidP="003E01C6" w14:paraId="5B03B2C2" w14:textId="77777777">
            <w:pPr>
              <w:jc w:val="center"/>
              <w:rPr>
                <w:color w:val="000000"/>
                <w:sz w:val="20"/>
              </w:rPr>
            </w:pPr>
            <w:r w:rsidRPr="00EC089C">
              <w:rPr>
                <w:color w:val="000000"/>
                <w:sz w:val="20"/>
              </w:rPr>
              <w:t>5</w:t>
            </w:r>
          </w:p>
          <w:p w:rsidR="00EC089C" w:rsidRPr="00EC089C" w:rsidP="003E01C6" w14:paraId="37ED9AAA" w14:textId="77777777">
            <w:pPr>
              <w:jc w:val="center"/>
              <w:rPr>
                <w:color w:val="000000"/>
                <w:sz w:val="20"/>
              </w:rPr>
            </w:pPr>
            <w:r w:rsidRPr="00EC089C">
              <w:rPr>
                <w:color w:val="000000"/>
                <w:sz w:val="20"/>
              </w:rPr>
              <w:t xml:space="preserve">forms </w:t>
            </w:r>
          </w:p>
        </w:tc>
        <w:tc>
          <w:tcPr>
            <w:tcW w:w="990" w:type="dxa"/>
            <w:hideMark/>
          </w:tcPr>
          <w:p w:rsidR="00EC089C" w:rsidRPr="00EC089C" w:rsidP="003E01C6" w14:paraId="31532B99" w14:textId="77777777">
            <w:pPr>
              <w:jc w:val="center"/>
              <w:rPr>
                <w:color w:val="000000"/>
                <w:sz w:val="20"/>
              </w:rPr>
            </w:pPr>
            <w:r w:rsidRPr="00EC089C">
              <w:rPr>
                <w:color w:val="000000"/>
                <w:sz w:val="20"/>
              </w:rPr>
              <w:t>15</w:t>
            </w:r>
          </w:p>
          <w:p w:rsidR="00EC089C" w:rsidRPr="00EC089C" w:rsidP="003E01C6" w14:paraId="5EBC5D21" w14:textId="77777777">
            <w:pPr>
              <w:jc w:val="center"/>
              <w:rPr>
                <w:color w:val="000000"/>
                <w:sz w:val="20"/>
              </w:rPr>
            </w:pPr>
            <w:r w:rsidRPr="00EC089C">
              <w:rPr>
                <w:color w:val="000000"/>
                <w:sz w:val="20"/>
              </w:rPr>
              <w:t>minutes</w:t>
            </w:r>
          </w:p>
        </w:tc>
        <w:tc>
          <w:tcPr>
            <w:tcW w:w="1080" w:type="dxa"/>
            <w:hideMark/>
          </w:tcPr>
          <w:p w:rsidR="00EC089C" w:rsidRPr="00EC089C" w:rsidP="003E01C6" w14:paraId="7B4D9EF0" w14:textId="77777777">
            <w:pPr>
              <w:jc w:val="center"/>
              <w:rPr>
                <w:color w:val="000000"/>
                <w:sz w:val="20"/>
              </w:rPr>
            </w:pPr>
            <w:r w:rsidRPr="00EC089C">
              <w:rPr>
                <w:color w:val="000000"/>
                <w:sz w:val="20"/>
              </w:rPr>
              <w:t>1.25</w:t>
            </w:r>
          </w:p>
          <w:p w:rsidR="00EC089C" w:rsidRPr="00EC089C" w:rsidP="003E01C6" w14:paraId="6BD7693A" w14:textId="77777777">
            <w:pPr>
              <w:jc w:val="center"/>
              <w:rPr>
                <w:color w:val="000000"/>
                <w:sz w:val="20"/>
              </w:rPr>
            </w:pPr>
            <w:r w:rsidRPr="00EC089C">
              <w:rPr>
                <w:color w:val="000000"/>
                <w:sz w:val="20"/>
              </w:rPr>
              <w:t>hours</w:t>
            </w:r>
          </w:p>
        </w:tc>
        <w:tc>
          <w:tcPr>
            <w:tcW w:w="810" w:type="dxa"/>
          </w:tcPr>
          <w:p w:rsidR="00EC089C" w:rsidRPr="00EC089C" w:rsidP="003E01C6" w14:paraId="41ECC2A4" w14:textId="77777777">
            <w:pPr>
              <w:jc w:val="center"/>
              <w:rPr>
                <w:color w:val="000000"/>
                <w:sz w:val="20"/>
              </w:rPr>
            </w:pPr>
            <w:r w:rsidRPr="00EC089C">
              <w:rPr>
                <w:color w:val="000000"/>
                <w:sz w:val="20"/>
              </w:rPr>
              <w:t>$89.13</w:t>
            </w:r>
          </w:p>
        </w:tc>
        <w:tc>
          <w:tcPr>
            <w:tcW w:w="1170" w:type="dxa"/>
            <w:hideMark/>
          </w:tcPr>
          <w:p w:rsidR="00EC089C" w:rsidRPr="00EC089C" w:rsidP="003E01C6" w14:paraId="32F3EF10" w14:textId="698AFFEF">
            <w:pPr>
              <w:jc w:val="center"/>
              <w:rPr>
                <w:color w:val="000000"/>
                <w:sz w:val="20"/>
              </w:rPr>
            </w:pPr>
            <w:r w:rsidRPr="00EC089C">
              <w:rPr>
                <w:color w:val="000000"/>
                <w:sz w:val="20"/>
              </w:rPr>
              <w:t>$111.41</w:t>
            </w:r>
          </w:p>
        </w:tc>
        <w:tc>
          <w:tcPr>
            <w:tcW w:w="2700" w:type="dxa"/>
          </w:tcPr>
          <w:p w:rsidR="00EC089C" w:rsidRPr="00EC089C" w:rsidP="00651EC6" w14:paraId="5E5A60F2" w14:textId="07FD90AB">
            <w:pPr>
              <w:rPr>
                <w:color w:val="000000"/>
                <w:sz w:val="20"/>
              </w:rPr>
            </w:pPr>
            <w:r w:rsidRPr="00DE3440">
              <w:rPr>
                <w:color w:val="000000"/>
                <w:sz w:val="20"/>
              </w:rPr>
              <w:t xml:space="preserve">The </w:t>
            </w:r>
            <w:r w:rsidR="00FB5886">
              <w:rPr>
                <w:color w:val="000000"/>
                <w:sz w:val="20"/>
              </w:rPr>
              <w:t>RR</w:t>
            </w:r>
            <w:r w:rsidRPr="00DE3440">
              <w:rPr>
                <w:color w:val="000000"/>
                <w:sz w:val="20"/>
              </w:rPr>
              <w:t xml:space="preserve"> shall notify FRA in writing when the locomotive is returned to service, specifying the repairs completed. The </w:t>
            </w:r>
            <w:r w:rsidR="00730CA3">
              <w:rPr>
                <w:color w:val="000000"/>
                <w:sz w:val="20"/>
              </w:rPr>
              <w:t>RR</w:t>
            </w:r>
            <w:r w:rsidRPr="00DE3440">
              <w:rPr>
                <w:color w:val="000000"/>
                <w:sz w:val="20"/>
              </w:rPr>
              <w:t xml:space="preserve"> officer or employee directly responsible for the repairs shall subscribe this writing under oath.</w:t>
            </w:r>
          </w:p>
        </w:tc>
      </w:tr>
      <w:tr w14:paraId="73554D5F" w14:textId="4C45FD61" w:rsidTr="009051FC">
        <w:tblPrEx>
          <w:tblW w:w="10980" w:type="dxa"/>
          <w:tblInd w:w="-635" w:type="dxa"/>
          <w:tblLayout w:type="fixed"/>
          <w:tblLook w:val="04A0"/>
        </w:tblPrEx>
        <w:trPr>
          <w:trHeight w:val="197"/>
        </w:trPr>
        <w:tc>
          <w:tcPr>
            <w:tcW w:w="10980" w:type="dxa"/>
            <w:gridSpan w:val="8"/>
          </w:tcPr>
          <w:p w:rsidR="00617B2F" w:rsidRPr="00EC089C" w:rsidP="003E01C6" w14:paraId="3416476F" w14:textId="11AA1C61">
            <w:pPr>
              <w:rPr>
                <w:b/>
                <w:bCs/>
                <w:color w:val="000000"/>
                <w:sz w:val="20"/>
              </w:rPr>
            </w:pPr>
            <w:r w:rsidRPr="00EC089C">
              <w:rPr>
                <w:b/>
                <w:bCs/>
                <w:color w:val="000000"/>
                <w:sz w:val="20"/>
              </w:rPr>
              <w:t>216.14 Special notice for repairs – passenger equipment</w:t>
            </w:r>
          </w:p>
        </w:tc>
      </w:tr>
      <w:tr w14:paraId="5A8A0152" w14:textId="55BF34F4" w:rsidTr="00766B28">
        <w:tblPrEx>
          <w:tblW w:w="10980" w:type="dxa"/>
          <w:tblInd w:w="-635" w:type="dxa"/>
          <w:tblLayout w:type="fixed"/>
          <w:tblLook w:val="04A0"/>
        </w:tblPrEx>
        <w:trPr>
          <w:trHeight w:val="485"/>
        </w:trPr>
        <w:tc>
          <w:tcPr>
            <w:tcW w:w="1890" w:type="dxa"/>
          </w:tcPr>
          <w:p w:rsidR="00651EC6" w:rsidRPr="00EC089C" w:rsidP="003E01C6" w14:paraId="2A8619B1" w14:textId="77777777">
            <w:pPr>
              <w:rPr>
                <w:color w:val="000000"/>
                <w:sz w:val="20"/>
              </w:rPr>
            </w:pPr>
            <w:r w:rsidRPr="00EC089C">
              <w:rPr>
                <w:color w:val="000000"/>
                <w:sz w:val="20"/>
              </w:rPr>
              <w:t>—(b) RR notification in writing that equipment is returned to service</w:t>
            </w:r>
            <w:r w:rsidRPr="00EC089C">
              <w:rPr>
                <w:color w:val="000000"/>
                <w:sz w:val="20"/>
              </w:rPr>
              <w:t xml:space="preserve"> </w:t>
            </w:r>
          </w:p>
        </w:tc>
        <w:tc>
          <w:tcPr>
            <w:tcW w:w="9090" w:type="dxa"/>
            <w:gridSpan w:val="7"/>
          </w:tcPr>
          <w:p w:rsidR="00651EC6" w:rsidRPr="00EC089C" w:rsidP="003E01C6" w14:paraId="235F675C" w14:textId="2358AAFD">
            <w:pPr>
              <w:rPr>
                <w:color w:val="000000"/>
                <w:sz w:val="20"/>
              </w:rPr>
            </w:pPr>
            <w:r w:rsidRPr="00EC089C">
              <w:rPr>
                <w:color w:val="000000"/>
                <w:sz w:val="20"/>
              </w:rPr>
              <w:t>The estimated paperwork burden for this requirement is covered under OMB Control N</w:t>
            </w:r>
            <w:r>
              <w:rPr>
                <w:color w:val="000000"/>
                <w:sz w:val="20"/>
              </w:rPr>
              <w:t>o.</w:t>
            </w:r>
            <w:r w:rsidRPr="00EC089C">
              <w:rPr>
                <w:color w:val="000000"/>
                <w:sz w:val="20"/>
              </w:rPr>
              <w:t xml:space="preserve"> 2130-0544 (see §§ 238.15 through 238.19).  </w:t>
            </w:r>
          </w:p>
        </w:tc>
      </w:tr>
      <w:tr w14:paraId="6634764C" w14:textId="1E0CEB6C" w:rsidTr="00651EC6">
        <w:tblPrEx>
          <w:tblW w:w="10980" w:type="dxa"/>
          <w:tblInd w:w="-635" w:type="dxa"/>
          <w:tblLayout w:type="fixed"/>
          <w:tblLook w:val="04A0"/>
        </w:tblPrEx>
        <w:trPr>
          <w:trHeight w:val="161"/>
        </w:trPr>
        <w:tc>
          <w:tcPr>
            <w:tcW w:w="10980" w:type="dxa"/>
            <w:gridSpan w:val="8"/>
          </w:tcPr>
          <w:p w:rsidR="00617B2F" w:rsidRPr="00EC089C" w:rsidP="003E01C6" w14:paraId="70B04E25" w14:textId="35D353F8">
            <w:pPr>
              <w:rPr>
                <w:b/>
                <w:bCs/>
                <w:color w:val="000000"/>
                <w:sz w:val="20"/>
              </w:rPr>
            </w:pPr>
            <w:r w:rsidRPr="00EC089C">
              <w:rPr>
                <w:b/>
                <w:bCs/>
                <w:color w:val="000000"/>
                <w:sz w:val="20"/>
              </w:rPr>
              <w:t>216.15 Special notice for repairs – track class</w:t>
            </w:r>
          </w:p>
        </w:tc>
      </w:tr>
      <w:tr w14:paraId="52A44C30" w14:textId="77777777" w:rsidTr="001E2FCB">
        <w:tblPrEx>
          <w:tblW w:w="10980" w:type="dxa"/>
          <w:tblInd w:w="-635" w:type="dxa"/>
          <w:tblLayout w:type="fixed"/>
          <w:tblLook w:val="04A0"/>
        </w:tblPrEx>
        <w:trPr>
          <w:trHeight w:val="530"/>
        </w:trPr>
        <w:tc>
          <w:tcPr>
            <w:tcW w:w="1890" w:type="dxa"/>
            <w:hideMark/>
          </w:tcPr>
          <w:p w:rsidR="00EC089C" w:rsidRPr="00EC089C" w:rsidP="003E01C6" w14:paraId="05AB2BF0" w14:textId="14260ED1">
            <w:pPr>
              <w:rPr>
                <w:color w:val="000000"/>
                <w:sz w:val="20"/>
              </w:rPr>
            </w:pPr>
            <w:r w:rsidRPr="00EC089C">
              <w:rPr>
                <w:color w:val="000000"/>
                <w:sz w:val="20"/>
              </w:rPr>
              <w:t xml:space="preserve">—(b) RR reply to special notice for repair informing FRA that affected track is restored to condition permitting operations at higher </w:t>
            </w:r>
            <w:r w:rsidRPr="00EC089C">
              <w:rPr>
                <w:color w:val="000000"/>
                <w:sz w:val="20"/>
              </w:rPr>
              <w:t>speeds – FRA Form F 6180.8a</w:t>
            </w:r>
          </w:p>
        </w:tc>
        <w:tc>
          <w:tcPr>
            <w:tcW w:w="1260" w:type="dxa"/>
            <w:hideMark/>
          </w:tcPr>
          <w:p w:rsidR="00EC089C" w:rsidRPr="00EC089C" w:rsidP="003E01C6" w14:paraId="12C14000" w14:textId="77777777">
            <w:pPr>
              <w:jc w:val="center"/>
              <w:rPr>
                <w:color w:val="000000"/>
                <w:sz w:val="20"/>
              </w:rPr>
            </w:pPr>
            <w:r w:rsidRPr="00EC089C">
              <w:rPr>
                <w:color w:val="000000"/>
                <w:sz w:val="20"/>
              </w:rPr>
              <w:t>754 railroads</w:t>
            </w:r>
          </w:p>
        </w:tc>
        <w:tc>
          <w:tcPr>
            <w:tcW w:w="1080" w:type="dxa"/>
            <w:hideMark/>
          </w:tcPr>
          <w:p w:rsidR="00EC089C" w:rsidRPr="00EC089C" w:rsidP="003E01C6" w14:paraId="1AC1011E" w14:textId="77777777">
            <w:pPr>
              <w:jc w:val="center"/>
              <w:rPr>
                <w:color w:val="000000"/>
                <w:sz w:val="20"/>
              </w:rPr>
            </w:pPr>
            <w:r w:rsidRPr="00EC089C">
              <w:rPr>
                <w:color w:val="000000"/>
                <w:sz w:val="20"/>
              </w:rPr>
              <w:t>1</w:t>
            </w:r>
          </w:p>
          <w:p w:rsidR="00EC089C" w:rsidRPr="00EC089C" w:rsidP="003E01C6" w14:paraId="79548974" w14:textId="77777777">
            <w:pPr>
              <w:jc w:val="center"/>
              <w:rPr>
                <w:color w:val="000000"/>
                <w:sz w:val="20"/>
              </w:rPr>
            </w:pPr>
            <w:r w:rsidRPr="00EC089C">
              <w:rPr>
                <w:color w:val="000000"/>
                <w:sz w:val="20"/>
              </w:rPr>
              <w:t>form</w:t>
            </w:r>
          </w:p>
        </w:tc>
        <w:tc>
          <w:tcPr>
            <w:tcW w:w="990" w:type="dxa"/>
            <w:hideMark/>
          </w:tcPr>
          <w:p w:rsidR="00EC089C" w:rsidRPr="00EC089C" w:rsidP="003E01C6" w14:paraId="3B2A11C4" w14:textId="77777777">
            <w:pPr>
              <w:jc w:val="center"/>
              <w:rPr>
                <w:color w:val="000000"/>
                <w:sz w:val="20"/>
              </w:rPr>
            </w:pPr>
            <w:r w:rsidRPr="00EC089C">
              <w:rPr>
                <w:color w:val="000000"/>
                <w:sz w:val="20"/>
              </w:rPr>
              <w:t>15</w:t>
            </w:r>
          </w:p>
          <w:p w:rsidR="00EC089C" w:rsidRPr="00EC089C" w:rsidP="003E01C6" w14:paraId="57F851F6" w14:textId="77777777">
            <w:pPr>
              <w:jc w:val="center"/>
              <w:rPr>
                <w:color w:val="000000"/>
                <w:sz w:val="20"/>
              </w:rPr>
            </w:pPr>
            <w:r w:rsidRPr="00EC089C">
              <w:rPr>
                <w:color w:val="000000"/>
                <w:sz w:val="20"/>
              </w:rPr>
              <w:t>minutes</w:t>
            </w:r>
          </w:p>
        </w:tc>
        <w:tc>
          <w:tcPr>
            <w:tcW w:w="1080" w:type="dxa"/>
            <w:hideMark/>
          </w:tcPr>
          <w:p w:rsidR="00EC089C" w:rsidRPr="00EC089C" w:rsidP="003E01C6" w14:paraId="6C6D2853" w14:textId="77777777">
            <w:pPr>
              <w:jc w:val="center"/>
              <w:rPr>
                <w:color w:val="000000"/>
                <w:sz w:val="20"/>
              </w:rPr>
            </w:pPr>
            <w:r w:rsidRPr="00EC089C">
              <w:rPr>
                <w:color w:val="000000"/>
                <w:sz w:val="20"/>
              </w:rPr>
              <w:t>0.25</w:t>
            </w:r>
          </w:p>
          <w:p w:rsidR="00EC089C" w:rsidRPr="00EC089C" w:rsidP="003E01C6" w14:paraId="32B0EFD0" w14:textId="77777777">
            <w:pPr>
              <w:jc w:val="center"/>
              <w:rPr>
                <w:color w:val="000000"/>
                <w:sz w:val="20"/>
              </w:rPr>
            </w:pPr>
            <w:r w:rsidRPr="00EC089C">
              <w:rPr>
                <w:color w:val="000000"/>
                <w:sz w:val="20"/>
              </w:rPr>
              <w:t>hours</w:t>
            </w:r>
          </w:p>
        </w:tc>
        <w:tc>
          <w:tcPr>
            <w:tcW w:w="810" w:type="dxa"/>
          </w:tcPr>
          <w:p w:rsidR="00EC089C" w:rsidRPr="00EC089C" w:rsidP="003E01C6" w14:paraId="48ECDB8C" w14:textId="77777777">
            <w:pPr>
              <w:jc w:val="center"/>
              <w:rPr>
                <w:color w:val="000000"/>
                <w:sz w:val="20"/>
              </w:rPr>
            </w:pPr>
            <w:r w:rsidRPr="00EC089C">
              <w:rPr>
                <w:color w:val="000000"/>
                <w:sz w:val="20"/>
              </w:rPr>
              <w:t>$89.13</w:t>
            </w:r>
          </w:p>
        </w:tc>
        <w:tc>
          <w:tcPr>
            <w:tcW w:w="1170" w:type="dxa"/>
            <w:hideMark/>
          </w:tcPr>
          <w:p w:rsidR="00EC089C" w:rsidRPr="00EC089C" w:rsidP="003E01C6" w14:paraId="41AF73A9" w14:textId="66DD713D">
            <w:pPr>
              <w:jc w:val="center"/>
              <w:rPr>
                <w:color w:val="000000"/>
                <w:sz w:val="20"/>
              </w:rPr>
            </w:pPr>
            <w:r w:rsidRPr="00EC089C">
              <w:rPr>
                <w:color w:val="000000"/>
                <w:sz w:val="20"/>
              </w:rPr>
              <w:t>$22.28</w:t>
            </w:r>
          </w:p>
        </w:tc>
        <w:tc>
          <w:tcPr>
            <w:tcW w:w="2700" w:type="dxa"/>
          </w:tcPr>
          <w:p w:rsidR="00EC089C" w:rsidRPr="00EC089C" w:rsidP="00651EC6" w14:paraId="072E2CA0" w14:textId="25A39836">
            <w:pPr>
              <w:rPr>
                <w:color w:val="000000"/>
                <w:sz w:val="20"/>
              </w:rPr>
            </w:pPr>
            <w:r w:rsidRPr="00DE3440">
              <w:rPr>
                <w:color w:val="000000"/>
                <w:sz w:val="20"/>
              </w:rPr>
              <w:t xml:space="preserve">The </w:t>
            </w:r>
            <w:r w:rsidR="00730CA3">
              <w:rPr>
                <w:color w:val="000000"/>
                <w:sz w:val="20"/>
              </w:rPr>
              <w:t>RR</w:t>
            </w:r>
            <w:r w:rsidRPr="00DE3440">
              <w:rPr>
                <w:color w:val="000000"/>
                <w:sz w:val="20"/>
              </w:rPr>
              <w:t xml:space="preserve"> shall notify FRA in writing when the track is restored to a condition permitting operations at speeds authorized for a higher class, specifying the repairs completed.</w:t>
            </w:r>
          </w:p>
        </w:tc>
      </w:tr>
      <w:tr w14:paraId="7385C149" w14:textId="1172B5D1" w:rsidTr="00651EC6">
        <w:tblPrEx>
          <w:tblW w:w="10980" w:type="dxa"/>
          <w:tblInd w:w="-635" w:type="dxa"/>
          <w:tblLayout w:type="fixed"/>
          <w:tblLook w:val="04A0"/>
        </w:tblPrEx>
        <w:trPr>
          <w:trHeight w:val="188"/>
        </w:trPr>
        <w:tc>
          <w:tcPr>
            <w:tcW w:w="10980" w:type="dxa"/>
            <w:gridSpan w:val="8"/>
          </w:tcPr>
          <w:p w:rsidR="00617B2F" w:rsidRPr="00EC089C" w:rsidP="003E01C6" w14:paraId="78B5D589" w14:textId="025967E4">
            <w:pPr>
              <w:rPr>
                <w:b/>
                <w:bCs/>
                <w:color w:val="000000"/>
                <w:sz w:val="20"/>
              </w:rPr>
            </w:pPr>
            <w:r w:rsidRPr="00EC089C">
              <w:rPr>
                <w:b/>
                <w:bCs/>
                <w:color w:val="000000"/>
                <w:sz w:val="20"/>
              </w:rPr>
              <w:t>216.17 Appeals</w:t>
            </w:r>
          </w:p>
        </w:tc>
      </w:tr>
      <w:tr w14:paraId="1FE210D2" w14:textId="72CDD4F7" w:rsidTr="00766B28">
        <w:tblPrEx>
          <w:tblW w:w="10980" w:type="dxa"/>
          <w:tblInd w:w="-635" w:type="dxa"/>
          <w:tblLayout w:type="fixed"/>
          <w:tblLook w:val="04A0"/>
        </w:tblPrEx>
        <w:trPr>
          <w:trHeight w:val="58"/>
        </w:trPr>
        <w:tc>
          <w:tcPr>
            <w:tcW w:w="1890" w:type="dxa"/>
          </w:tcPr>
          <w:p w:rsidR="00617B2F" w:rsidRPr="00EC089C" w:rsidP="003E01C6" w14:paraId="6D55016C" w14:textId="77777777">
            <w:pPr>
              <w:rPr>
                <w:color w:val="000000"/>
                <w:sz w:val="20"/>
              </w:rPr>
            </w:pPr>
            <w:r w:rsidRPr="00EC089C">
              <w:rPr>
                <w:color w:val="000000"/>
                <w:sz w:val="20"/>
              </w:rPr>
              <w:t>—RR’s right to appeal decision</w:t>
            </w:r>
          </w:p>
        </w:tc>
        <w:tc>
          <w:tcPr>
            <w:tcW w:w="9090" w:type="dxa"/>
            <w:gridSpan w:val="7"/>
          </w:tcPr>
          <w:p w:rsidR="00617B2F" w:rsidRPr="00EC089C" w:rsidP="003E01C6" w14:paraId="5D6FECA8" w14:textId="2B5C11D2">
            <w:pPr>
              <w:rPr>
                <w:color w:val="000000"/>
                <w:sz w:val="20"/>
              </w:rPr>
            </w:pPr>
            <w:r w:rsidRPr="00EC089C">
              <w:rPr>
                <w:color w:val="000000"/>
                <w:sz w:val="20"/>
              </w:rPr>
              <w:t xml:space="preserve">FRA anticipates zero appeal requests during this 3-year ICR period. </w:t>
            </w:r>
          </w:p>
        </w:tc>
      </w:tr>
      <w:tr w14:paraId="6764DA2F" w14:textId="29D6DCA6" w:rsidTr="009926F6">
        <w:tblPrEx>
          <w:tblW w:w="10980" w:type="dxa"/>
          <w:tblInd w:w="-635" w:type="dxa"/>
          <w:tblLayout w:type="fixed"/>
          <w:tblLook w:val="04A0"/>
        </w:tblPrEx>
        <w:trPr>
          <w:trHeight w:val="58"/>
        </w:trPr>
        <w:tc>
          <w:tcPr>
            <w:tcW w:w="10980" w:type="dxa"/>
            <w:gridSpan w:val="8"/>
          </w:tcPr>
          <w:p w:rsidR="00617B2F" w:rsidRPr="00EC089C" w:rsidP="003E01C6" w14:paraId="32DB8A32" w14:textId="05CF304A">
            <w:pPr>
              <w:rPr>
                <w:b/>
                <w:bCs/>
                <w:color w:val="000000"/>
                <w:sz w:val="20"/>
              </w:rPr>
            </w:pPr>
            <w:r w:rsidRPr="00EC089C">
              <w:rPr>
                <w:b/>
                <w:bCs/>
                <w:color w:val="000000"/>
                <w:sz w:val="20"/>
              </w:rPr>
              <w:t xml:space="preserve">216.21 Notice of track conditions </w:t>
            </w:r>
          </w:p>
        </w:tc>
      </w:tr>
      <w:tr w14:paraId="7732D5BD" w14:textId="77777777" w:rsidTr="00766B28">
        <w:tblPrEx>
          <w:tblW w:w="10980" w:type="dxa"/>
          <w:tblInd w:w="-635" w:type="dxa"/>
          <w:tblLayout w:type="fixed"/>
          <w:tblLook w:val="04A0"/>
        </w:tblPrEx>
        <w:trPr>
          <w:trHeight w:val="1133"/>
        </w:trPr>
        <w:tc>
          <w:tcPr>
            <w:tcW w:w="1890" w:type="dxa"/>
            <w:hideMark/>
          </w:tcPr>
          <w:p w:rsidR="00EC089C" w:rsidRPr="00EC089C" w:rsidP="003E01C6" w14:paraId="231320F5" w14:textId="77777777">
            <w:pPr>
              <w:rPr>
                <w:color w:val="000000"/>
                <w:sz w:val="20"/>
              </w:rPr>
            </w:pPr>
            <w:r w:rsidRPr="00EC089C">
              <w:rPr>
                <w:color w:val="000000"/>
                <w:sz w:val="20"/>
              </w:rPr>
              <w:t xml:space="preserve">—(b) Letter from </w:t>
            </w:r>
            <w:r w:rsidRPr="00EC089C">
              <w:rPr>
                <w:color w:val="000000" w:themeColor="text1"/>
                <w:kern w:val="2"/>
                <w:sz w:val="20"/>
                <w14:ligatures w14:val="standardContextual"/>
              </w:rPr>
              <w:t xml:space="preserve">RR </w:t>
            </w:r>
            <w:r w:rsidRPr="00EC089C">
              <w:rPr>
                <w:color w:val="000000"/>
                <w:sz w:val="20"/>
              </w:rPr>
              <w:t>to FRA</w:t>
            </w:r>
            <w:r w:rsidRPr="00EC089C">
              <w:rPr>
                <w:color w:val="000000" w:themeColor="text1"/>
                <w:kern w:val="2"/>
                <w:sz w:val="20"/>
                <w14:ligatures w14:val="standardContextual"/>
              </w:rPr>
              <w:t xml:space="preserve"> Staff Director</w:t>
            </w:r>
            <w:r w:rsidRPr="00EC089C">
              <w:rPr>
                <w:color w:val="000000"/>
                <w:sz w:val="20"/>
              </w:rPr>
              <w:t xml:space="preserve"> that affected track has been repaired and is ready for re-inspection </w:t>
            </w:r>
          </w:p>
        </w:tc>
        <w:tc>
          <w:tcPr>
            <w:tcW w:w="1260" w:type="dxa"/>
            <w:hideMark/>
          </w:tcPr>
          <w:p w:rsidR="00EC089C" w:rsidRPr="00EC089C" w:rsidP="003E01C6" w14:paraId="2FE40F5A" w14:textId="77777777">
            <w:pPr>
              <w:jc w:val="center"/>
              <w:rPr>
                <w:color w:val="000000"/>
                <w:sz w:val="20"/>
              </w:rPr>
            </w:pPr>
            <w:r w:rsidRPr="00EC089C">
              <w:rPr>
                <w:color w:val="000000"/>
                <w:sz w:val="20"/>
              </w:rPr>
              <w:t>754 railroads</w:t>
            </w:r>
          </w:p>
        </w:tc>
        <w:tc>
          <w:tcPr>
            <w:tcW w:w="1080" w:type="dxa"/>
            <w:hideMark/>
          </w:tcPr>
          <w:p w:rsidR="00EC089C" w:rsidRPr="00EC089C" w:rsidP="003E01C6" w14:paraId="5B2DB9F3" w14:textId="77777777">
            <w:pPr>
              <w:jc w:val="center"/>
              <w:rPr>
                <w:color w:val="000000"/>
                <w:sz w:val="20"/>
              </w:rPr>
            </w:pPr>
            <w:r w:rsidRPr="00EC089C">
              <w:rPr>
                <w:color w:val="000000"/>
                <w:sz w:val="20"/>
              </w:rPr>
              <w:t>1</w:t>
            </w:r>
          </w:p>
          <w:p w:rsidR="00EC089C" w:rsidRPr="00EC089C" w:rsidP="003E01C6" w14:paraId="04437958" w14:textId="77777777">
            <w:pPr>
              <w:jc w:val="center"/>
              <w:rPr>
                <w:color w:val="000000"/>
                <w:sz w:val="20"/>
              </w:rPr>
            </w:pPr>
            <w:r w:rsidRPr="00EC089C">
              <w:rPr>
                <w:color w:val="000000"/>
                <w:sz w:val="20"/>
              </w:rPr>
              <w:t>letter</w:t>
            </w:r>
          </w:p>
        </w:tc>
        <w:tc>
          <w:tcPr>
            <w:tcW w:w="990" w:type="dxa"/>
            <w:hideMark/>
          </w:tcPr>
          <w:p w:rsidR="00EC089C" w:rsidRPr="00EC089C" w:rsidP="003E01C6" w14:paraId="2B92E52F" w14:textId="77777777">
            <w:pPr>
              <w:jc w:val="center"/>
              <w:rPr>
                <w:color w:val="000000"/>
                <w:sz w:val="20"/>
              </w:rPr>
            </w:pPr>
            <w:r w:rsidRPr="00EC089C">
              <w:rPr>
                <w:color w:val="000000"/>
                <w:sz w:val="20"/>
              </w:rPr>
              <w:t>1</w:t>
            </w:r>
          </w:p>
          <w:p w:rsidR="00EC089C" w:rsidRPr="00EC089C" w:rsidP="003E01C6" w14:paraId="3D6F091A" w14:textId="77777777">
            <w:pPr>
              <w:jc w:val="center"/>
              <w:rPr>
                <w:color w:val="000000"/>
                <w:sz w:val="20"/>
              </w:rPr>
            </w:pPr>
            <w:r w:rsidRPr="00EC089C">
              <w:rPr>
                <w:color w:val="000000"/>
                <w:sz w:val="20"/>
              </w:rPr>
              <w:t>hour</w:t>
            </w:r>
          </w:p>
        </w:tc>
        <w:tc>
          <w:tcPr>
            <w:tcW w:w="1080" w:type="dxa"/>
            <w:hideMark/>
          </w:tcPr>
          <w:p w:rsidR="00EC089C" w:rsidRPr="00EC089C" w:rsidP="003E01C6" w14:paraId="67BCF9CB" w14:textId="77777777">
            <w:pPr>
              <w:jc w:val="center"/>
              <w:rPr>
                <w:color w:val="000000"/>
                <w:sz w:val="20"/>
              </w:rPr>
            </w:pPr>
            <w:r w:rsidRPr="00EC089C">
              <w:rPr>
                <w:color w:val="000000"/>
                <w:sz w:val="20"/>
              </w:rPr>
              <w:t>1</w:t>
            </w:r>
          </w:p>
          <w:p w:rsidR="00EC089C" w:rsidRPr="00EC089C" w:rsidP="003E01C6" w14:paraId="57C7C84C" w14:textId="77777777">
            <w:pPr>
              <w:jc w:val="center"/>
              <w:rPr>
                <w:color w:val="000000"/>
                <w:sz w:val="20"/>
              </w:rPr>
            </w:pPr>
            <w:r w:rsidRPr="00EC089C">
              <w:rPr>
                <w:color w:val="000000"/>
                <w:sz w:val="20"/>
              </w:rPr>
              <w:t>hour</w:t>
            </w:r>
          </w:p>
        </w:tc>
        <w:tc>
          <w:tcPr>
            <w:tcW w:w="810" w:type="dxa"/>
          </w:tcPr>
          <w:p w:rsidR="00EC089C" w:rsidRPr="00EC089C" w:rsidP="003E01C6" w14:paraId="265BE680" w14:textId="77777777">
            <w:pPr>
              <w:jc w:val="center"/>
              <w:rPr>
                <w:color w:val="000000"/>
                <w:sz w:val="20"/>
              </w:rPr>
            </w:pPr>
            <w:r w:rsidRPr="00EC089C">
              <w:rPr>
                <w:color w:val="000000"/>
                <w:sz w:val="20"/>
              </w:rPr>
              <w:t>$89.13</w:t>
            </w:r>
          </w:p>
        </w:tc>
        <w:tc>
          <w:tcPr>
            <w:tcW w:w="1170" w:type="dxa"/>
            <w:hideMark/>
          </w:tcPr>
          <w:p w:rsidR="00EC089C" w:rsidRPr="00EC089C" w:rsidP="003E01C6" w14:paraId="2EA67CA4" w14:textId="77777777">
            <w:pPr>
              <w:jc w:val="center"/>
              <w:rPr>
                <w:color w:val="000000"/>
                <w:sz w:val="20"/>
              </w:rPr>
            </w:pPr>
            <w:r w:rsidRPr="00EC089C">
              <w:rPr>
                <w:color w:val="000000"/>
                <w:sz w:val="20"/>
              </w:rPr>
              <w:t>$89.13</w:t>
            </w:r>
          </w:p>
        </w:tc>
        <w:tc>
          <w:tcPr>
            <w:tcW w:w="2700" w:type="dxa"/>
          </w:tcPr>
          <w:p w:rsidR="00EC089C" w:rsidRPr="00EC089C" w:rsidP="00651EC6" w14:paraId="6FF607B4" w14:textId="77FA56C4">
            <w:pPr>
              <w:rPr>
                <w:color w:val="000000"/>
                <w:sz w:val="20"/>
              </w:rPr>
            </w:pPr>
            <w:r w:rsidRPr="00DE3440">
              <w:rPr>
                <w:color w:val="000000"/>
                <w:sz w:val="20"/>
              </w:rPr>
              <w:t xml:space="preserve">In the event the </w:t>
            </w:r>
            <w:r w:rsidR="00F67005">
              <w:rPr>
                <w:color w:val="000000"/>
                <w:sz w:val="20"/>
              </w:rPr>
              <w:t>RR</w:t>
            </w:r>
            <w:r w:rsidRPr="00DE3440">
              <w:rPr>
                <w:color w:val="000000"/>
                <w:sz w:val="20"/>
              </w:rPr>
              <w:t xml:space="preserve"> immediately commences repairs on the affected track and so advises FRA</w:t>
            </w:r>
            <w:r w:rsidR="00982A10">
              <w:rPr>
                <w:color w:val="000000"/>
                <w:sz w:val="20"/>
              </w:rPr>
              <w:t>, FRA will</w:t>
            </w:r>
            <w:r w:rsidR="00F13DFE">
              <w:rPr>
                <w:color w:val="000000"/>
                <w:sz w:val="20"/>
              </w:rPr>
              <w:t xml:space="preserve"> assign an inspector to</w:t>
            </w:r>
            <w:r w:rsidRPr="00DE3440">
              <w:rPr>
                <w:color w:val="000000"/>
                <w:sz w:val="20"/>
              </w:rPr>
              <w:t xml:space="preserve"> reinspect the track immediately on the completion of repairs. If upon reinspection the </w:t>
            </w:r>
            <w:r w:rsidR="00F13DFE">
              <w:rPr>
                <w:color w:val="000000"/>
                <w:sz w:val="20"/>
              </w:rPr>
              <w:t>i</w:t>
            </w:r>
            <w:r w:rsidRPr="00DE3440">
              <w:rPr>
                <w:color w:val="000000"/>
                <w:sz w:val="20"/>
              </w:rPr>
              <w:t>nspector determines that necessary repairs have been completed, the Inspector withdraws the Notice of Track Conditions.</w:t>
            </w:r>
          </w:p>
        </w:tc>
      </w:tr>
      <w:tr w14:paraId="7180A182" w14:textId="77777777" w:rsidTr="00766B28">
        <w:tblPrEx>
          <w:tblW w:w="10980" w:type="dxa"/>
          <w:tblInd w:w="-635" w:type="dxa"/>
          <w:tblLayout w:type="fixed"/>
          <w:tblLook w:val="04A0"/>
        </w:tblPrEx>
        <w:trPr>
          <w:trHeight w:val="332"/>
        </w:trPr>
        <w:tc>
          <w:tcPr>
            <w:tcW w:w="1890" w:type="dxa"/>
            <w:hideMark/>
          </w:tcPr>
          <w:p w:rsidR="00EC089C" w:rsidRPr="00EC089C" w:rsidP="003E01C6" w14:paraId="112FF1B0" w14:textId="77777777">
            <w:pPr>
              <w:rPr>
                <w:color w:val="000000"/>
                <w:sz w:val="20"/>
              </w:rPr>
            </w:pPr>
            <w:r w:rsidRPr="00EC089C">
              <w:rPr>
                <w:color w:val="000000"/>
                <w:sz w:val="20"/>
              </w:rPr>
              <w:t>Total</w:t>
            </w:r>
            <w:r>
              <w:rPr>
                <w:color w:val="000000"/>
                <w:sz w:val="20"/>
                <w:vertAlign w:val="superscript"/>
              </w:rPr>
              <w:footnoteReference w:id="8"/>
            </w:r>
          </w:p>
        </w:tc>
        <w:tc>
          <w:tcPr>
            <w:tcW w:w="1260" w:type="dxa"/>
            <w:hideMark/>
          </w:tcPr>
          <w:p w:rsidR="00EC089C" w:rsidRPr="00EC089C" w:rsidP="003E01C6" w14:paraId="7757ADBF" w14:textId="77777777">
            <w:pPr>
              <w:jc w:val="center"/>
              <w:rPr>
                <w:color w:val="000000"/>
                <w:sz w:val="20"/>
              </w:rPr>
            </w:pPr>
            <w:r w:rsidRPr="00EC089C">
              <w:rPr>
                <w:color w:val="000000"/>
                <w:sz w:val="20"/>
              </w:rPr>
              <w:t>754 railroads</w:t>
            </w:r>
          </w:p>
        </w:tc>
        <w:tc>
          <w:tcPr>
            <w:tcW w:w="1080" w:type="dxa"/>
            <w:hideMark/>
          </w:tcPr>
          <w:p w:rsidR="00EC089C" w:rsidRPr="00EC089C" w:rsidP="003E01C6" w14:paraId="79B17D28" w14:textId="77777777">
            <w:pPr>
              <w:jc w:val="center"/>
              <w:rPr>
                <w:color w:val="000000"/>
                <w:sz w:val="20"/>
              </w:rPr>
            </w:pPr>
            <w:r w:rsidRPr="00EC089C">
              <w:rPr>
                <w:color w:val="000000"/>
                <w:sz w:val="20"/>
              </w:rPr>
              <w:t>7</w:t>
            </w:r>
          </w:p>
          <w:p w:rsidR="00EC089C" w:rsidRPr="00EC089C" w:rsidP="003E01C6" w14:paraId="291B62A4" w14:textId="77777777">
            <w:pPr>
              <w:jc w:val="center"/>
              <w:rPr>
                <w:color w:val="000000"/>
                <w:sz w:val="20"/>
              </w:rPr>
            </w:pPr>
            <w:r w:rsidRPr="00EC089C">
              <w:rPr>
                <w:color w:val="000000"/>
                <w:sz w:val="20"/>
              </w:rPr>
              <w:t>responses</w:t>
            </w:r>
          </w:p>
        </w:tc>
        <w:tc>
          <w:tcPr>
            <w:tcW w:w="990" w:type="dxa"/>
            <w:hideMark/>
          </w:tcPr>
          <w:p w:rsidR="00EC089C" w:rsidRPr="00EC089C" w:rsidP="003E01C6" w14:paraId="1AA3F1D7" w14:textId="77777777">
            <w:pPr>
              <w:jc w:val="right"/>
              <w:rPr>
                <w:color w:val="000000"/>
                <w:sz w:val="20"/>
              </w:rPr>
            </w:pPr>
          </w:p>
        </w:tc>
        <w:tc>
          <w:tcPr>
            <w:tcW w:w="1080" w:type="dxa"/>
            <w:hideMark/>
          </w:tcPr>
          <w:p w:rsidR="00EC089C" w:rsidRPr="00EC089C" w:rsidP="003E01C6" w14:paraId="1E818ACB" w14:textId="77777777">
            <w:pPr>
              <w:jc w:val="center"/>
              <w:rPr>
                <w:color w:val="000000" w:themeColor="text1"/>
                <w:sz w:val="20"/>
              </w:rPr>
            </w:pPr>
            <w:r w:rsidRPr="00EC089C">
              <w:rPr>
                <w:color w:val="000000" w:themeColor="text1"/>
                <w:sz w:val="20"/>
              </w:rPr>
              <w:t>3</w:t>
            </w:r>
          </w:p>
          <w:p w:rsidR="00EC089C" w:rsidRPr="00EC089C" w:rsidP="003E01C6" w14:paraId="6AB63E5F" w14:textId="77777777">
            <w:pPr>
              <w:jc w:val="center"/>
              <w:rPr>
                <w:color w:val="000000"/>
                <w:sz w:val="20"/>
              </w:rPr>
            </w:pPr>
            <w:r w:rsidRPr="00EC089C">
              <w:rPr>
                <w:color w:val="000000" w:themeColor="text1"/>
                <w:sz w:val="20"/>
              </w:rPr>
              <w:t>hours</w:t>
            </w:r>
          </w:p>
        </w:tc>
        <w:tc>
          <w:tcPr>
            <w:tcW w:w="810" w:type="dxa"/>
          </w:tcPr>
          <w:p w:rsidR="00EC089C" w:rsidRPr="00EC089C" w:rsidP="003E01C6" w14:paraId="6C83BE4A" w14:textId="77777777">
            <w:pPr>
              <w:jc w:val="right"/>
              <w:rPr>
                <w:color w:val="000000"/>
                <w:sz w:val="20"/>
              </w:rPr>
            </w:pPr>
          </w:p>
        </w:tc>
        <w:tc>
          <w:tcPr>
            <w:tcW w:w="1170" w:type="dxa"/>
            <w:hideMark/>
          </w:tcPr>
          <w:p w:rsidR="00EC089C" w:rsidRPr="00EC089C" w:rsidP="003E01C6" w14:paraId="15281FC9" w14:textId="77777777">
            <w:pPr>
              <w:jc w:val="center"/>
              <w:rPr>
                <w:color w:val="000000"/>
                <w:sz w:val="20"/>
              </w:rPr>
            </w:pPr>
            <w:r w:rsidRPr="00EC089C">
              <w:rPr>
                <w:color w:val="000000"/>
                <w:sz w:val="20"/>
              </w:rPr>
              <w:t>$222.82</w:t>
            </w:r>
          </w:p>
        </w:tc>
        <w:tc>
          <w:tcPr>
            <w:tcW w:w="2700" w:type="dxa"/>
          </w:tcPr>
          <w:p w:rsidR="00EC089C" w:rsidRPr="00EC089C" w:rsidP="003E01C6" w14:paraId="2C460959" w14:textId="77777777">
            <w:pPr>
              <w:jc w:val="center"/>
              <w:rPr>
                <w:color w:val="000000"/>
                <w:sz w:val="20"/>
              </w:rPr>
            </w:pPr>
          </w:p>
        </w:tc>
      </w:tr>
    </w:tbl>
    <w:p w:rsidR="00617B2F" w:rsidRPr="00651EC6" w:rsidP="00651EC6" w14:paraId="5B15E25E" w14:textId="77777777">
      <w:pPr>
        <w:sectPr w:rsidSect="00766B28">
          <w:type w:val="continuous"/>
          <w:pgSz w:w="12240" w:h="15840" w:code="1"/>
          <w:pgMar w:top="1440" w:right="1440" w:bottom="1915" w:left="1440" w:header="1440" w:footer="1440" w:gutter="0"/>
          <w:cols w:space="720"/>
          <w:titlePg/>
          <w:docGrid w:linePitch="326"/>
        </w:sectPr>
      </w:pPr>
    </w:p>
    <w:p w:rsidR="0048628C" w:rsidP="0048628C" w14:paraId="16CD0542" w14:textId="51475697">
      <w:pPr>
        <w:widowControl w:val="0"/>
      </w:pPr>
      <w:r w:rsidRPr="00AD423C">
        <w:rPr>
          <w:b/>
        </w:rPr>
        <w:t>13.</w:t>
      </w:r>
      <w:r w:rsidRPr="00AD423C">
        <w:rPr>
          <w:b/>
        </w:rPr>
        <w:tab/>
      </w:r>
      <w:r w:rsidRPr="00AD423C">
        <w:rPr>
          <w:b/>
          <w:u w:val="single"/>
        </w:rPr>
        <w:t>Estimate of total annual costs to respondents</w:t>
      </w:r>
      <w:r w:rsidRPr="00AD423C">
        <w:t>.</w:t>
      </w:r>
    </w:p>
    <w:p w:rsidR="009741D3" w:rsidP="007A0427" w14:paraId="524F6A8D" w14:textId="77777777">
      <w:pPr>
        <w:widowControl w:val="0"/>
        <w:rPr>
          <w:b/>
        </w:rPr>
      </w:pPr>
    </w:p>
    <w:p w:rsidR="009741D3" w14:paraId="4BB77831" w14:textId="719A0C9B">
      <w:pPr>
        <w:widowControl w:val="0"/>
        <w:ind w:left="720"/>
      </w:pPr>
      <w:r>
        <w:t>There is no additional cost to the respondents outside of the burden hours accounted for under Item 12 above.</w:t>
      </w:r>
    </w:p>
    <w:p w:rsidR="00102DBD" w14:paraId="3DE29C0E" w14:textId="77777777">
      <w:pPr>
        <w:widowControl w:val="0"/>
        <w:ind w:left="720"/>
        <w:rPr>
          <w:b/>
        </w:rPr>
      </w:pPr>
    </w:p>
    <w:p w:rsidR="00672D9E" w:rsidRPr="00AD423C" w:rsidP="00672D9E" w14:paraId="5F49AB8B" w14:textId="77777777">
      <w:pPr>
        <w:widowControl w:val="0"/>
        <w:ind w:left="720" w:hanging="720"/>
        <w:rPr>
          <w:b/>
        </w:rPr>
      </w:pPr>
      <w:r w:rsidRPr="00AD423C">
        <w:rPr>
          <w:b/>
        </w:rPr>
        <w:t>14.</w:t>
      </w:r>
      <w:r w:rsidRPr="00AD423C">
        <w:rPr>
          <w:b/>
        </w:rPr>
        <w:tab/>
      </w:r>
      <w:r w:rsidRPr="00AD423C">
        <w:rPr>
          <w:b/>
          <w:u w:val="single"/>
        </w:rPr>
        <w:t>Estimate of Cost to Federal Government</w:t>
      </w:r>
      <w:r w:rsidRPr="00AD423C">
        <w:t>.</w:t>
      </w:r>
    </w:p>
    <w:p w:rsidR="009741D3" w14:paraId="2846CFBC" w14:textId="77777777">
      <w:pPr>
        <w:widowControl w:val="0"/>
        <w:ind w:left="720" w:hanging="720"/>
        <w:rPr>
          <w:b/>
        </w:rPr>
      </w:pPr>
    </w:p>
    <w:p w:rsidR="009741D3" w14:paraId="3F9C29C7" w14:textId="5F72302E">
      <w:pPr>
        <w:widowControl w:val="0"/>
        <w:ind w:left="720"/>
      </w:pPr>
      <w:r>
        <w:t xml:space="preserve">FRA employees perform routine inspections of freight cars, locomotives, and track, and issues Special Notice of Repairs as part of their normal duties.  </w:t>
      </w:r>
    </w:p>
    <w:p w:rsidR="009741D3" w14:paraId="389A77B8" w14:textId="570FDE98">
      <w:pPr>
        <w:widowControl w:val="0"/>
        <w:rPr>
          <w:b/>
        </w:rPr>
      </w:pPr>
    </w:p>
    <w:p w:rsidR="001245D0" w:rsidP="001245D0" w14:paraId="18EF92A1" w14:textId="77777777">
      <w:pPr>
        <w:widowControl w:val="0"/>
        <w:ind w:left="720" w:hanging="720"/>
      </w:pPr>
      <w:r w:rsidRPr="00AD423C">
        <w:rPr>
          <w:b/>
        </w:rPr>
        <w:t>15.</w:t>
      </w:r>
      <w:r w:rsidRPr="00AD423C">
        <w:rPr>
          <w:b/>
        </w:rPr>
        <w:tab/>
      </w:r>
      <w:r w:rsidRPr="00AD423C">
        <w:rPr>
          <w:b/>
          <w:u w:val="single"/>
        </w:rPr>
        <w:t>Explanation of program changes and adjustments</w:t>
      </w:r>
      <w:r w:rsidRPr="00AD423C">
        <w:t>.</w:t>
      </w:r>
    </w:p>
    <w:p w:rsidR="009741D3" w:rsidP="00400A4E" w14:paraId="39D8FA96" w14:textId="77777777">
      <w:pPr>
        <w:widowControl w:val="0"/>
        <w:ind w:left="720" w:hanging="720"/>
        <w:rPr>
          <w:b/>
        </w:rPr>
      </w:pPr>
    </w:p>
    <w:p w:rsidR="00FF37A8" w:rsidP="00102DBD" w14:paraId="5DE2B55A" w14:textId="16DB47CF">
      <w:pPr>
        <w:widowControl w:val="0"/>
        <w:ind w:left="720"/>
      </w:pPr>
      <w:r>
        <w:t xml:space="preserve">This </w:t>
      </w:r>
      <w:r w:rsidR="00E745AB">
        <w:t xml:space="preserve">submission </w:t>
      </w:r>
      <w:r>
        <w:t>is an extension without change to a current collection of information.</w:t>
      </w:r>
      <w:r w:rsidR="00102DBD">
        <w:t xml:space="preserve">  </w:t>
      </w:r>
      <w:r w:rsidR="00E745AB">
        <w:t>Thus, the requested number of burden hours</w:t>
      </w:r>
      <w:r w:rsidR="008F5C33">
        <w:t xml:space="preserve"> </w:t>
      </w:r>
      <w:r w:rsidR="00E745AB">
        <w:t xml:space="preserve">remains at </w:t>
      </w:r>
      <w:r w:rsidR="00B82FDB">
        <w:t>3</w:t>
      </w:r>
      <w:r w:rsidR="00E745AB">
        <w:t xml:space="preserve"> hours, which is unchanged from the last submission, and the requested number of responses </w:t>
      </w:r>
      <w:r w:rsidR="008F5C33">
        <w:t xml:space="preserve">remains at </w:t>
      </w:r>
      <w:r w:rsidR="00E745AB">
        <w:t>7</w:t>
      </w:r>
      <w:r w:rsidR="008F5C33">
        <w:t xml:space="preserve">.  </w:t>
      </w:r>
      <w:r w:rsidR="00E745AB">
        <w:t>Currently, there are no</w:t>
      </w:r>
      <w:r w:rsidR="008F5C33">
        <w:t xml:space="preserve"> </w:t>
      </w:r>
      <w:r w:rsidR="00E745AB">
        <w:t xml:space="preserve">adjustments </w:t>
      </w:r>
      <w:r w:rsidR="008F5C33">
        <w:t>or changes in the method of this collection.</w:t>
      </w:r>
    </w:p>
    <w:p w:rsidR="008F5C33" w:rsidP="00102DBD" w14:paraId="3DCBF4DF" w14:textId="2BC273D6">
      <w:pPr>
        <w:widowControl w:val="0"/>
        <w:ind w:left="720"/>
      </w:pPr>
      <w:r>
        <w:t xml:space="preserve"> </w:t>
      </w:r>
    </w:p>
    <w:p w:rsidR="00766401" w:rsidP="00E03201" w14:paraId="1D9A99FC" w14:textId="4CD5982E">
      <w:pPr>
        <w:widowControl w:val="0"/>
        <w:rPr>
          <w:b/>
        </w:rPr>
      </w:pPr>
      <w:r w:rsidRPr="00AD423C">
        <w:rPr>
          <w:b/>
        </w:rPr>
        <w:t>16.</w:t>
      </w:r>
      <w:r w:rsidRPr="00AD423C">
        <w:rPr>
          <w:b/>
        </w:rPr>
        <w:tab/>
      </w:r>
      <w:r w:rsidRPr="00AD423C">
        <w:rPr>
          <w:b/>
          <w:u w:val="single"/>
        </w:rPr>
        <w:t>Publication of results of data collection</w:t>
      </w:r>
      <w:r w:rsidRPr="00AD423C">
        <w:rPr>
          <w:b/>
        </w:rPr>
        <w:t>.</w:t>
      </w:r>
    </w:p>
    <w:p w:rsidR="00FF37A8" w:rsidRPr="00AD423C" w:rsidP="00E03201" w14:paraId="3B5D7FDE" w14:textId="77777777">
      <w:pPr>
        <w:widowControl w:val="0"/>
        <w:rPr>
          <w:b/>
        </w:rPr>
      </w:pPr>
    </w:p>
    <w:p w:rsidR="009741D3" w14:paraId="023615ED" w14:textId="4D03BDAD">
      <w:pPr>
        <w:widowControl w:val="0"/>
        <w:ind w:left="720"/>
        <w:rPr>
          <w:b/>
        </w:rPr>
      </w:pPr>
      <w:r>
        <w:t>FRA</w:t>
      </w:r>
      <w:r w:rsidR="008964B6">
        <w:t xml:space="preserve"> does not plan to tabulate or publish the responses. </w:t>
      </w:r>
      <w:r>
        <w:t xml:space="preserve"> </w:t>
      </w:r>
    </w:p>
    <w:p w:rsidR="009741D3" w14:paraId="6FF3CD55" w14:textId="77777777">
      <w:pPr>
        <w:widowControl w:val="0"/>
        <w:rPr>
          <w:b/>
        </w:rPr>
      </w:pPr>
    </w:p>
    <w:p w:rsidR="00F2478E" w:rsidRPr="00AD423C" w:rsidP="00F2478E" w14:paraId="77192479" w14:textId="77777777">
      <w:pPr>
        <w:widowControl w:val="0"/>
        <w:ind w:left="720" w:hanging="720"/>
        <w:rPr>
          <w:b/>
        </w:rPr>
      </w:pPr>
      <w:r w:rsidRPr="00AD423C">
        <w:rPr>
          <w:b/>
        </w:rPr>
        <w:t>17.</w:t>
      </w:r>
      <w:r w:rsidRPr="00AD423C">
        <w:rPr>
          <w:b/>
        </w:rPr>
        <w:tab/>
      </w:r>
      <w:r w:rsidRPr="00AD423C">
        <w:rPr>
          <w:b/>
          <w:u w:val="single"/>
        </w:rPr>
        <w:t>Approval for not displaying the expiration date for OMB approval</w:t>
      </w:r>
      <w:r w:rsidRPr="00AD423C">
        <w:rPr>
          <w:b/>
        </w:rPr>
        <w:t>.</w:t>
      </w:r>
    </w:p>
    <w:p w:rsidR="00F2478E" w:rsidP="00F2478E" w14:paraId="1A992AC6" w14:textId="77777777">
      <w:pPr>
        <w:widowControl w:val="0"/>
        <w:rPr>
          <w:rFonts w:ascii="Univers" w:hAnsi="Univers"/>
        </w:rPr>
      </w:pPr>
    </w:p>
    <w:p w:rsidR="009741D3" w:rsidP="00E03201" w14:paraId="10E7588F" w14:textId="05E7646A">
      <w:pPr>
        <w:widowControl w:val="0"/>
        <w:ind w:firstLine="720"/>
      </w:pPr>
      <w:r w:rsidRPr="00916716">
        <w:t xml:space="preserve">FRA </w:t>
      </w:r>
      <w:r w:rsidR="00DE3440">
        <w:t>intend</w:t>
      </w:r>
      <w:r w:rsidR="00830F3A">
        <w:t xml:space="preserve">s </w:t>
      </w:r>
      <w:r w:rsidRPr="00916716">
        <w:t>to display the expiration date.</w:t>
      </w:r>
    </w:p>
    <w:p w:rsidR="00E03201" w:rsidP="00E03201" w14:paraId="4D6865A5" w14:textId="77777777">
      <w:pPr>
        <w:widowControl w:val="0"/>
        <w:ind w:firstLine="720"/>
        <w:rPr>
          <w:b/>
        </w:rPr>
      </w:pPr>
    </w:p>
    <w:p w:rsidR="00E51742" w:rsidRPr="00AD423C" w:rsidP="00E51742" w14:paraId="163D1D7A" w14:textId="77777777">
      <w:pPr>
        <w:widowControl w:val="0"/>
        <w:ind w:left="720" w:hanging="720"/>
        <w:rPr>
          <w:b/>
        </w:rPr>
      </w:pPr>
      <w:r w:rsidRPr="00AD423C">
        <w:rPr>
          <w:b/>
        </w:rPr>
        <w:t>18.</w:t>
      </w:r>
      <w:r w:rsidRPr="00AD423C">
        <w:rPr>
          <w:b/>
        </w:rPr>
        <w:tab/>
      </w:r>
      <w:r w:rsidRPr="00AD423C">
        <w:rPr>
          <w:b/>
          <w:u w:val="single"/>
        </w:rPr>
        <w:t>Exception to certification statement</w:t>
      </w:r>
      <w:r w:rsidRPr="00AD423C">
        <w:rPr>
          <w:b/>
        </w:rPr>
        <w:t>.</w:t>
      </w:r>
    </w:p>
    <w:p w:rsidR="009741D3" w14:paraId="41A080CA" w14:textId="77777777">
      <w:pPr>
        <w:widowControl w:val="0"/>
        <w:rPr>
          <w:b/>
        </w:rPr>
      </w:pPr>
    </w:p>
    <w:p w:rsidR="009741D3" w:rsidP="001C2CBF" w14:paraId="51D17635" w14:textId="0A22CCC7">
      <w:pPr>
        <w:widowControl w:val="0"/>
        <w:ind w:left="720"/>
      </w:pPr>
      <w:bookmarkStart w:id="0" w:name="QuickMark_1"/>
      <w:bookmarkEnd w:id="0"/>
      <w:r>
        <w:t xml:space="preserve">No exceptions are taken at this time. </w:t>
      </w:r>
    </w:p>
    <w:sectPr w:rsidSect="001D2619">
      <w:type w:val="continuous"/>
      <w:pgSz w:w="12240" w:h="15840"/>
      <w:pgMar w:top="1440" w:right="1440" w:bottom="1915" w:left="1440" w:header="1440" w:footer="144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3EDB" w14:paraId="34C5FFBA" w14:textId="77777777">
    <w:pPr>
      <w:widowControl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61278735"/>
      <w:docPartObj>
        <w:docPartGallery w:val="Page Numbers (Bottom of Page)"/>
        <w:docPartUnique/>
      </w:docPartObj>
    </w:sdtPr>
    <w:sdtEndPr>
      <w:rPr>
        <w:noProof/>
      </w:rPr>
    </w:sdtEndPr>
    <w:sdtContent>
      <w:p w:rsidR="009316DB" w14:paraId="63467B0B" w14:textId="56D255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933EDB" w14:paraId="5102E180" w14:textId="77777777">
    <w:pPr>
      <w:widowControl w:val="0"/>
      <w:spacing w:line="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133C8" w14:paraId="3BCB33AF" w14:textId="77777777">
      <w:r>
        <w:separator/>
      </w:r>
    </w:p>
  </w:footnote>
  <w:footnote w:type="continuationSeparator" w:id="1">
    <w:p w:rsidR="006133C8" w14:paraId="4ABFB5C1" w14:textId="77777777">
      <w:r>
        <w:continuationSeparator/>
      </w:r>
    </w:p>
  </w:footnote>
  <w:footnote w:type="continuationNotice" w:id="2">
    <w:p w:rsidR="006133C8" w14:paraId="72C1B94A" w14:textId="77777777"/>
  </w:footnote>
  <w:footnote w:id="3">
    <w:p w:rsidR="00765B07" w:rsidP="00765B07" w14:paraId="73765D84" w14:textId="77777777">
      <w:pPr>
        <w:pStyle w:val="FootnoteText"/>
      </w:pPr>
      <w:r>
        <w:rPr>
          <w:rStyle w:val="FootnoteReference"/>
        </w:rPr>
        <w:footnoteRef/>
      </w:r>
      <w:r>
        <w:t xml:space="preserve"> 49 CFR 1.89</w:t>
      </w:r>
    </w:p>
  </w:footnote>
  <w:footnote w:id="4">
    <w:p w:rsidR="00765B07" w14:paraId="780FFD06" w14:textId="7DDF0788">
      <w:pPr>
        <w:pStyle w:val="FootnoteText"/>
      </w:pPr>
      <w:r>
        <w:rPr>
          <w:rStyle w:val="FootnoteReference"/>
        </w:rPr>
        <w:footnoteRef/>
      </w:r>
      <w:r>
        <w:t xml:space="preserve"> </w:t>
      </w:r>
      <w:r w:rsidRPr="00765B07">
        <w:rPr>
          <w:i/>
          <w:iCs/>
        </w:rPr>
        <w:t>See</w:t>
      </w:r>
      <w:r w:rsidRPr="00765B07">
        <w:t xml:space="preserve"> 41 FR 18657</w:t>
      </w:r>
      <w:r w:rsidR="00D217EF">
        <w:t>,</w:t>
      </w:r>
      <w:r w:rsidRPr="00765B07">
        <w:t xml:space="preserve"> as amended at 41 FR 43153</w:t>
      </w:r>
    </w:p>
  </w:footnote>
  <w:footnote w:id="5">
    <w:p w:rsidR="008964B6" w14:paraId="6F270CC6" w14:textId="03E6D999">
      <w:pPr>
        <w:pStyle w:val="FootnoteText"/>
      </w:pPr>
      <w:r>
        <w:rPr>
          <w:rStyle w:val="FootnoteReference"/>
        </w:rPr>
        <w:footnoteRef/>
      </w:r>
      <w:r w:rsidR="000E1E71">
        <w:t xml:space="preserve"> </w:t>
      </w:r>
      <w:r w:rsidR="00EB7EB1">
        <w:t>9</w:t>
      </w:r>
      <w:r w:rsidR="00357EC5">
        <w:t>0</w:t>
      </w:r>
      <w:r w:rsidR="00EB7EB1">
        <w:t xml:space="preserve"> FR </w:t>
      </w:r>
      <w:r w:rsidR="00332E0C">
        <w:t>55774.</w:t>
      </w:r>
      <w:r>
        <w:t xml:space="preserve"> </w:t>
      </w:r>
    </w:p>
  </w:footnote>
  <w:footnote w:id="6">
    <w:p w:rsidR="00EC089C" w:rsidRPr="00B75BB1" w:rsidP="00BC76C0" w14:paraId="33206515" w14:textId="1B3F66E2">
      <w:pPr>
        <w:pStyle w:val="FootnoteText"/>
      </w:pPr>
      <w:r w:rsidRPr="00B75BB1">
        <w:rPr>
          <w:rStyle w:val="FootnoteReference"/>
        </w:rPr>
        <w:footnoteRef/>
      </w:r>
      <w:r w:rsidRPr="00B75BB1">
        <w:t xml:space="preserve"> </w:t>
      </w:r>
      <w:r w:rsidR="00BC76C0">
        <w:t xml:space="preserve">Section </w:t>
      </w:r>
      <w:r w:rsidRPr="00B75BB1" w:rsidR="00BC76C0">
        <w:t>216.2</w:t>
      </w:r>
      <w:r w:rsidR="00BC76C0">
        <w:t>5,</w:t>
      </w:r>
      <w:r w:rsidRPr="00B75BB1" w:rsidR="00BC76C0">
        <w:t xml:space="preserve"> Issuance and </w:t>
      </w:r>
      <w:r w:rsidR="00BC76C0">
        <w:t>r</w:t>
      </w:r>
      <w:r w:rsidRPr="00B75BB1" w:rsidR="00BC76C0">
        <w:t xml:space="preserve">eview of </w:t>
      </w:r>
      <w:r w:rsidR="00BC76C0">
        <w:t>e</w:t>
      </w:r>
      <w:r w:rsidRPr="00B75BB1" w:rsidR="00BC76C0">
        <w:t xml:space="preserve">mergency </w:t>
      </w:r>
      <w:r w:rsidR="00BC76C0">
        <w:t>o</w:t>
      </w:r>
      <w:r w:rsidRPr="00B75BB1" w:rsidR="00BC76C0">
        <w:t>rder</w:t>
      </w:r>
      <w:r w:rsidRPr="00B75BB1">
        <w:t xml:space="preserve"> is exempt from </w:t>
      </w:r>
      <w:r>
        <w:t xml:space="preserve">the </w:t>
      </w:r>
      <w:r w:rsidRPr="00B75BB1">
        <w:t xml:space="preserve">PRA under 5 CFR 1320.4(a)(2) and has been removed from the table.  This adjustment has no impact on burden hours.  </w:t>
      </w:r>
    </w:p>
  </w:footnote>
  <w:footnote w:id="7">
    <w:p w:rsidR="00EC089C" w:rsidRPr="00B75BB1" w:rsidP="00EC089C" w14:paraId="7CD2AE37" w14:textId="77777777">
      <w:pPr>
        <w:pStyle w:val="FootnoteText"/>
        <w:spacing w:after="120"/>
      </w:pPr>
      <w:r w:rsidRPr="00B75BB1">
        <w:rPr>
          <w:rStyle w:val="FootnoteReference"/>
        </w:rPr>
        <w:footnoteRef/>
      </w:r>
      <w:r w:rsidRPr="00B75BB1">
        <w:t xml:space="preserve"> The dollar equivalent cost is derived from the 2023 Surface Transportation Board Full Year Wage A&amp;B data series using employee group 200 (Professional Administrative Staff) hourly wage rate of $50.93.  The total burden wage rate (straight time plus 75%) used in the table is $89.13 ($50.93 x 1.75 = $89.13).</w:t>
      </w:r>
    </w:p>
  </w:footnote>
  <w:footnote w:id="8">
    <w:p w:rsidR="00EC089C" w:rsidRPr="00B75BB1" w:rsidP="00EC089C" w14:paraId="39728125" w14:textId="7030F586">
      <w:pPr>
        <w:pStyle w:val="FootnoteText"/>
        <w:spacing w:after="120"/>
      </w:pPr>
      <w:r w:rsidRPr="00B75BB1">
        <w:rPr>
          <w:rStyle w:val="FootnoteReference"/>
        </w:rPr>
        <w:footnoteRef/>
      </w:r>
      <w:r w:rsidRPr="00B75BB1">
        <w:t xml:space="preserve"> Totals may not </w:t>
      </w:r>
      <w:r w:rsidR="004F5BDD">
        <w:t>sum</w:t>
      </w:r>
      <w:r w:rsidRPr="00B75BB1">
        <w:t xml:space="preserve"> due to rounding.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3EDB" w14:paraId="7BD1F6B4" w14:textId="77777777">
    <w:pPr>
      <w:widowControl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33EDB" w14:paraId="28DB5937" w14:textId="77777777">
    <w:pPr>
      <w:widowControl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D53FE1"/>
    <w:multiLevelType w:val="hybridMultilevel"/>
    <w:tmpl w:val="B82CF29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8863AC3"/>
    <w:multiLevelType w:val="hybridMultilevel"/>
    <w:tmpl w:val="5A365942"/>
    <w:lvl w:ilvl="0">
      <w:start w:val="6"/>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33EA61A6"/>
    <w:multiLevelType w:val="hybridMultilevel"/>
    <w:tmpl w:val="5E622AC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3A2139EF"/>
    <w:multiLevelType w:val="hybridMultilevel"/>
    <w:tmpl w:val="B7FA833E"/>
    <w:lvl w:ilvl="0">
      <w:start w:val="2"/>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41011440"/>
    <w:multiLevelType w:val="hybridMultilevel"/>
    <w:tmpl w:val="E1B8DBB4"/>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948928028">
    <w:abstractNumId w:val="1"/>
  </w:num>
  <w:num w:numId="2" w16cid:durableId="1589776601">
    <w:abstractNumId w:val="2"/>
  </w:num>
  <w:num w:numId="3" w16cid:durableId="278294315">
    <w:abstractNumId w:val="4"/>
  </w:num>
  <w:num w:numId="4" w16cid:durableId="953248854">
    <w:abstractNumId w:val="3"/>
  </w:num>
  <w:num w:numId="5" w16cid:durableId="1049303556">
    <w:abstractNumId w:val="0"/>
  </w:num>
  <w:num w:numId="6" w16cid:durableId="1868594105">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 w:id="2"/>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70C"/>
    <w:rsid w:val="000009A2"/>
    <w:rsid w:val="00006D42"/>
    <w:rsid w:val="000147AD"/>
    <w:rsid w:val="00020007"/>
    <w:rsid w:val="000219DB"/>
    <w:rsid w:val="000258CA"/>
    <w:rsid w:val="000321B8"/>
    <w:rsid w:val="00032A12"/>
    <w:rsid w:val="00037FA7"/>
    <w:rsid w:val="00044201"/>
    <w:rsid w:val="0005329E"/>
    <w:rsid w:val="0006246A"/>
    <w:rsid w:val="00071DB7"/>
    <w:rsid w:val="0007473A"/>
    <w:rsid w:val="000813CF"/>
    <w:rsid w:val="0008141B"/>
    <w:rsid w:val="00081600"/>
    <w:rsid w:val="00081C1F"/>
    <w:rsid w:val="00094563"/>
    <w:rsid w:val="00094F5B"/>
    <w:rsid w:val="000A274C"/>
    <w:rsid w:val="000A2D0B"/>
    <w:rsid w:val="000B052F"/>
    <w:rsid w:val="000B5DC4"/>
    <w:rsid w:val="000B7D14"/>
    <w:rsid w:val="000C2A74"/>
    <w:rsid w:val="000D2D72"/>
    <w:rsid w:val="000D62AB"/>
    <w:rsid w:val="000E1E71"/>
    <w:rsid w:val="000F02D5"/>
    <w:rsid w:val="000F3321"/>
    <w:rsid w:val="000F4579"/>
    <w:rsid w:val="00102DBD"/>
    <w:rsid w:val="00106482"/>
    <w:rsid w:val="00106890"/>
    <w:rsid w:val="001130FE"/>
    <w:rsid w:val="00117DE2"/>
    <w:rsid w:val="00121AB0"/>
    <w:rsid w:val="001238D6"/>
    <w:rsid w:val="001245D0"/>
    <w:rsid w:val="00130C31"/>
    <w:rsid w:val="00133401"/>
    <w:rsid w:val="001351DA"/>
    <w:rsid w:val="00137264"/>
    <w:rsid w:val="00143FB7"/>
    <w:rsid w:val="00146AF5"/>
    <w:rsid w:val="00151423"/>
    <w:rsid w:val="001537F4"/>
    <w:rsid w:val="0016024E"/>
    <w:rsid w:val="0016175D"/>
    <w:rsid w:val="00161FB2"/>
    <w:rsid w:val="001721DC"/>
    <w:rsid w:val="00173412"/>
    <w:rsid w:val="00173F8A"/>
    <w:rsid w:val="00177FB1"/>
    <w:rsid w:val="001840C3"/>
    <w:rsid w:val="00194B0D"/>
    <w:rsid w:val="00195BB5"/>
    <w:rsid w:val="00195D7A"/>
    <w:rsid w:val="00197E26"/>
    <w:rsid w:val="001B5D59"/>
    <w:rsid w:val="001B6B3F"/>
    <w:rsid w:val="001B7A83"/>
    <w:rsid w:val="001C1ECA"/>
    <w:rsid w:val="001C2623"/>
    <w:rsid w:val="001C289B"/>
    <w:rsid w:val="001C2CBF"/>
    <w:rsid w:val="001C5772"/>
    <w:rsid w:val="001C7189"/>
    <w:rsid w:val="001D0A04"/>
    <w:rsid w:val="001D148D"/>
    <w:rsid w:val="001D2619"/>
    <w:rsid w:val="001D5B7F"/>
    <w:rsid w:val="001E2067"/>
    <w:rsid w:val="001E238D"/>
    <w:rsid w:val="001E2FCB"/>
    <w:rsid w:val="001E74A7"/>
    <w:rsid w:val="001F31E7"/>
    <w:rsid w:val="001F49DB"/>
    <w:rsid w:val="001F5764"/>
    <w:rsid w:val="001F6705"/>
    <w:rsid w:val="00201B87"/>
    <w:rsid w:val="002036F5"/>
    <w:rsid w:val="00203C82"/>
    <w:rsid w:val="00204675"/>
    <w:rsid w:val="00204A2D"/>
    <w:rsid w:val="002133E2"/>
    <w:rsid w:val="00215C90"/>
    <w:rsid w:val="002163CF"/>
    <w:rsid w:val="00231C4C"/>
    <w:rsid w:val="00240596"/>
    <w:rsid w:val="0024282C"/>
    <w:rsid w:val="0024432B"/>
    <w:rsid w:val="002475DB"/>
    <w:rsid w:val="00252430"/>
    <w:rsid w:val="00256983"/>
    <w:rsid w:val="002575C7"/>
    <w:rsid w:val="002604C5"/>
    <w:rsid w:val="002623E0"/>
    <w:rsid w:val="00263D60"/>
    <w:rsid w:val="00265138"/>
    <w:rsid w:val="0026684B"/>
    <w:rsid w:val="00274620"/>
    <w:rsid w:val="0027776C"/>
    <w:rsid w:val="00277C10"/>
    <w:rsid w:val="002900C2"/>
    <w:rsid w:val="00292340"/>
    <w:rsid w:val="0029684F"/>
    <w:rsid w:val="002A2336"/>
    <w:rsid w:val="002A3713"/>
    <w:rsid w:val="002A7180"/>
    <w:rsid w:val="002A7E41"/>
    <w:rsid w:val="002B22F5"/>
    <w:rsid w:val="002B58CA"/>
    <w:rsid w:val="002C28CB"/>
    <w:rsid w:val="002D3E1D"/>
    <w:rsid w:val="002F2417"/>
    <w:rsid w:val="002F3B9B"/>
    <w:rsid w:val="002F5091"/>
    <w:rsid w:val="002F7300"/>
    <w:rsid w:val="002F7A59"/>
    <w:rsid w:val="003017D8"/>
    <w:rsid w:val="00310006"/>
    <w:rsid w:val="00312E4B"/>
    <w:rsid w:val="00315B29"/>
    <w:rsid w:val="0032198C"/>
    <w:rsid w:val="0032280D"/>
    <w:rsid w:val="00326462"/>
    <w:rsid w:val="003328D2"/>
    <w:rsid w:val="00332E0C"/>
    <w:rsid w:val="00335CFE"/>
    <w:rsid w:val="00346979"/>
    <w:rsid w:val="0035148C"/>
    <w:rsid w:val="00352D70"/>
    <w:rsid w:val="00353870"/>
    <w:rsid w:val="00357EC5"/>
    <w:rsid w:val="00361A4F"/>
    <w:rsid w:val="00363089"/>
    <w:rsid w:val="00364171"/>
    <w:rsid w:val="003641F2"/>
    <w:rsid w:val="003718A4"/>
    <w:rsid w:val="00374E39"/>
    <w:rsid w:val="00376268"/>
    <w:rsid w:val="00377110"/>
    <w:rsid w:val="00382EF3"/>
    <w:rsid w:val="00383E71"/>
    <w:rsid w:val="0038430C"/>
    <w:rsid w:val="00384770"/>
    <w:rsid w:val="00386F98"/>
    <w:rsid w:val="003934CA"/>
    <w:rsid w:val="00394570"/>
    <w:rsid w:val="00394A2E"/>
    <w:rsid w:val="0039516A"/>
    <w:rsid w:val="003B1860"/>
    <w:rsid w:val="003C5208"/>
    <w:rsid w:val="003C56D4"/>
    <w:rsid w:val="003D572B"/>
    <w:rsid w:val="003E01C6"/>
    <w:rsid w:val="003F06A6"/>
    <w:rsid w:val="003F6EB4"/>
    <w:rsid w:val="004000A7"/>
    <w:rsid w:val="00400A4E"/>
    <w:rsid w:val="00410FED"/>
    <w:rsid w:val="004114D3"/>
    <w:rsid w:val="00415536"/>
    <w:rsid w:val="00415B7B"/>
    <w:rsid w:val="004221D6"/>
    <w:rsid w:val="00423644"/>
    <w:rsid w:val="0043232B"/>
    <w:rsid w:val="004332CE"/>
    <w:rsid w:val="00461EFF"/>
    <w:rsid w:val="004623D8"/>
    <w:rsid w:val="00463342"/>
    <w:rsid w:val="00471754"/>
    <w:rsid w:val="00472297"/>
    <w:rsid w:val="00474EC4"/>
    <w:rsid w:val="00476C40"/>
    <w:rsid w:val="00483FED"/>
    <w:rsid w:val="004857AD"/>
    <w:rsid w:val="0048628C"/>
    <w:rsid w:val="004862EB"/>
    <w:rsid w:val="00490DDA"/>
    <w:rsid w:val="00496346"/>
    <w:rsid w:val="00497DB0"/>
    <w:rsid w:val="004A0555"/>
    <w:rsid w:val="004B079D"/>
    <w:rsid w:val="004B34CB"/>
    <w:rsid w:val="004B5E14"/>
    <w:rsid w:val="004C0610"/>
    <w:rsid w:val="004C0DB7"/>
    <w:rsid w:val="004C1797"/>
    <w:rsid w:val="004C3AE3"/>
    <w:rsid w:val="004D3F18"/>
    <w:rsid w:val="004D4FC0"/>
    <w:rsid w:val="004E0C69"/>
    <w:rsid w:val="004E0C93"/>
    <w:rsid w:val="004E42A0"/>
    <w:rsid w:val="004F27CF"/>
    <w:rsid w:val="004F40D1"/>
    <w:rsid w:val="004F5552"/>
    <w:rsid w:val="004F5BDD"/>
    <w:rsid w:val="004F72B9"/>
    <w:rsid w:val="00501857"/>
    <w:rsid w:val="005063F5"/>
    <w:rsid w:val="00510759"/>
    <w:rsid w:val="005138B1"/>
    <w:rsid w:val="005262DD"/>
    <w:rsid w:val="00532AC0"/>
    <w:rsid w:val="00533AFF"/>
    <w:rsid w:val="00536809"/>
    <w:rsid w:val="00537104"/>
    <w:rsid w:val="00542254"/>
    <w:rsid w:val="00565925"/>
    <w:rsid w:val="00573D1B"/>
    <w:rsid w:val="00582576"/>
    <w:rsid w:val="005856B7"/>
    <w:rsid w:val="005857CD"/>
    <w:rsid w:val="005861EE"/>
    <w:rsid w:val="00593960"/>
    <w:rsid w:val="00593A3B"/>
    <w:rsid w:val="005A2C46"/>
    <w:rsid w:val="005A55F8"/>
    <w:rsid w:val="005A5656"/>
    <w:rsid w:val="005A723C"/>
    <w:rsid w:val="005B0ED1"/>
    <w:rsid w:val="005B11DA"/>
    <w:rsid w:val="005B2A88"/>
    <w:rsid w:val="005C1F7B"/>
    <w:rsid w:val="005C4754"/>
    <w:rsid w:val="005C6B53"/>
    <w:rsid w:val="005D0A85"/>
    <w:rsid w:val="005D4F9F"/>
    <w:rsid w:val="005D5154"/>
    <w:rsid w:val="005E296F"/>
    <w:rsid w:val="005E3B94"/>
    <w:rsid w:val="005F11A3"/>
    <w:rsid w:val="005F2244"/>
    <w:rsid w:val="005F5DA4"/>
    <w:rsid w:val="00603078"/>
    <w:rsid w:val="00604EAD"/>
    <w:rsid w:val="00611FCF"/>
    <w:rsid w:val="006133C8"/>
    <w:rsid w:val="00617B2F"/>
    <w:rsid w:val="00623637"/>
    <w:rsid w:val="0063348B"/>
    <w:rsid w:val="00634051"/>
    <w:rsid w:val="0063451C"/>
    <w:rsid w:val="00645B55"/>
    <w:rsid w:val="00651EC6"/>
    <w:rsid w:val="006556DE"/>
    <w:rsid w:val="00663DFC"/>
    <w:rsid w:val="00672D9E"/>
    <w:rsid w:val="0068013F"/>
    <w:rsid w:val="00683456"/>
    <w:rsid w:val="006938DB"/>
    <w:rsid w:val="006A4CD5"/>
    <w:rsid w:val="006B1B5B"/>
    <w:rsid w:val="006B5837"/>
    <w:rsid w:val="006B6322"/>
    <w:rsid w:val="006B692E"/>
    <w:rsid w:val="006C09C3"/>
    <w:rsid w:val="006C2AFF"/>
    <w:rsid w:val="006C2D36"/>
    <w:rsid w:val="006D0388"/>
    <w:rsid w:val="006D5AAB"/>
    <w:rsid w:val="006E1366"/>
    <w:rsid w:val="006E4DB2"/>
    <w:rsid w:val="006E50C4"/>
    <w:rsid w:val="006E65D1"/>
    <w:rsid w:val="006F2CFE"/>
    <w:rsid w:val="006F5D29"/>
    <w:rsid w:val="006F5E64"/>
    <w:rsid w:val="006F71AF"/>
    <w:rsid w:val="006F7CD0"/>
    <w:rsid w:val="00706F49"/>
    <w:rsid w:val="00707D3F"/>
    <w:rsid w:val="00711B11"/>
    <w:rsid w:val="00722299"/>
    <w:rsid w:val="0072256F"/>
    <w:rsid w:val="007266A3"/>
    <w:rsid w:val="00727322"/>
    <w:rsid w:val="00730CA3"/>
    <w:rsid w:val="00734098"/>
    <w:rsid w:val="007362FF"/>
    <w:rsid w:val="00736638"/>
    <w:rsid w:val="00744557"/>
    <w:rsid w:val="007455A1"/>
    <w:rsid w:val="007469FD"/>
    <w:rsid w:val="00753F8E"/>
    <w:rsid w:val="00755ED1"/>
    <w:rsid w:val="00761582"/>
    <w:rsid w:val="00765B07"/>
    <w:rsid w:val="00766401"/>
    <w:rsid w:val="00766B28"/>
    <w:rsid w:val="0077704C"/>
    <w:rsid w:val="0078114F"/>
    <w:rsid w:val="00794BD8"/>
    <w:rsid w:val="00794C79"/>
    <w:rsid w:val="00796187"/>
    <w:rsid w:val="007A0427"/>
    <w:rsid w:val="007A5447"/>
    <w:rsid w:val="007A622B"/>
    <w:rsid w:val="007A62B0"/>
    <w:rsid w:val="007B0847"/>
    <w:rsid w:val="007B56DE"/>
    <w:rsid w:val="007C2A47"/>
    <w:rsid w:val="007C477B"/>
    <w:rsid w:val="007C4E66"/>
    <w:rsid w:val="007C587B"/>
    <w:rsid w:val="007E12CF"/>
    <w:rsid w:val="007E687F"/>
    <w:rsid w:val="007F1154"/>
    <w:rsid w:val="007F2F87"/>
    <w:rsid w:val="00800377"/>
    <w:rsid w:val="00801B24"/>
    <w:rsid w:val="00804456"/>
    <w:rsid w:val="0080492B"/>
    <w:rsid w:val="00814484"/>
    <w:rsid w:val="008152D2"/>
    <w:rsid w:val="00821957"/>
    <w:rsid w:val="00825567"/>
    <w:rsid w:val="008262A4"/>
    <w:rsid w:val="00830F3A"/>
    <w:rsid w:val="00835D53"/>
    <w:rsid w:val="008409C2"/>
    <w:rsid w:val="0084128C"/>
    <w:rsid w:val="008466EE"/>
    <w:rsid w:val="008555EA"/>
    <w:rsid w:val="00860D31"/>
    <w:rsid w:val="0086202E"/>
    <w:rsid w:val="0086529F"/>
    <w:rsid w:val="00877E57"/>
    <w:rsid w:val="00880E95"/>
    <w:rsid w:val="008853B3"/>
    <w:rsid w:val="00892607"/>
    <w:rsid w:val="008931B1"/>
    <w:rsid w:val="008964B6"/>
    <w:rsid w:val="008971FC"/>
    <w:rsid w:val="008A0579"/>
    <w:rsid w:val="008A19B2"/>
    <w:rsid w:val="008A1F6A"/>
    <w:rsid w:val="008A3061"/>
    <w:rsid w:val="008A5B6D"/>
    <w:rsid w:val="008B47DF"/>
    <w:rsid w:val="008C0906"/>
    <w:rsid w:val="008C3048"/>
    <w:rsid w:val="008C4484"/>
    <w:rsid w:val="008C68A0"/>
    <w:rsid w:val="008D5635"/>
    <w:rsid w:val="008D5810"/>
    <w:rsid w:val="008E13E8"/>
    <w:rsid w:val="008E1CAA"/>
    <w:rsid w:val="008E29ED"/>
    <w:rsid w:val="008F08E3"/>
    <w:rsid w:val="008F30BB"/>
    <w:rsid w:val="008F43D6"/>
    <w:rsid w:val="008F5228"/>
    <w:rsid w:val="008F5C33"/>
    <w:rsid w:val="008F5E78"/>
    <w:rsid w:val="008F6C8D"/>
    <w:rsid w:val="00900D58"/>
    <w:rsid w:val="00901A89"/>
    <w:rsid w:val="00905C06"/>
    <w:rsid w:val="0091270C"/>
    <w:rsid w:val="00916716"/>
    <w:rsid w:val="00917735"/>
    <w:rsid w:val="009316DB"/>
    <w:rsid w:val="00932712"/>
    <w:rsid w:val="009333BF"/>
    <w:rsid w:val="00933EDB"/>
    <w:rsid w:val="00937BF4"/>
    <w:rsid w:val="00954219"/>
    <w:rsid w:val="00970491"/>
    <w:rsid w:val="009741D3"/>
    <w:rsid w:val="00974B43"/>
    <w:rsid w:val="00977AE1"/>
    <w:rsid w:val="00982A10"/>
    <w:rsid w:val="00985157"/>
    <w:rsid w:val="00992129"/>
    <w:rsid w:val="00994783"/>
    <w:rsid w:val="009978E4"/>
    <w:rsid w:val="009A2873"/>
    <w:rsid w:val="009B262A"/>
    <w:rsid w:val="009B2C48"/>
    <w:rsid w:val="009B6BBD"/>
    <w:rsid w:val="009C4444"/>
    <w:rsid w:val="009C5928"/>
    <w:rsid w:val="009D1A3D"/>
    <w:rsid w:val="009D29F2"/>
    <w:rsid w:val="009D7758"/>
    <w:rsid w:val="009D7EB1"/>
    <w:rsid w:val="009E0B80"/>
    <w:rsid w:val="009F7726"/>
    <w:rsid w:val="00A04E86"/>
    <w:rsid w:val="00A05F40"/>
    <w:rsid w:val="00A141B9"/>
    <w:rsid w:val="00A15E0A"/>
    <w:rsid w:val="00A169A5"/>
    <w:rsid w:val="00A2049D"/>
    <w:rsid w:val="00A21E5D"/>
    <w:rsid w:val="00A241F9"/>
    <w:rsid w:val="00A26063"/>
    <w:rsid w:val="00A305C4"/>
    <w:rsid w:val="00A370D8"/>
    <w:rsid w:val="00A37103"/>
    <w:rsid w:val="00A41876"/>
    <w:rsid w:val="00A41A55"/>
    <w:rsid w:val="00A44972"/>
    <w:rsid w:val="00A514A5"/>
    <w:rsid w:val="00A555AC"/>
    <w:rsid w:val="00A61C47"/>
    <w:rsid w:val="00A627D7"/>
    <w:rsid w:val="00A66A93"/>
    <w:rsid w:val="00A66F15"/>
    <w:rsid w:val="00A741EB"/>
    <w:rsid w:val="00A87348"/>
    <w:rsid w:val="00A912F6"/>
    <w:rsid w:val="00A92852"/>
    <w:rsid w:val="00A93499"/>
    <w:rsid w:val="00A95D5D"/>
    <w:rsid w:val="00AA3F04"/>
    <w:rsid w:val="00AA7E18"/>
    <w:rsid w:val="00AB0715"/>
    <w:rsid w:val="00AB357F"/>
    <w:rsid w:val="00AB7D0E"/>
    <w:rsid w:val="00AC396A"/>
    <w:rsid w:val="00AC5C66"/>
    <w:rsid w:val="00AD423C"/>
    <w:rsid w:val="00AD7EE8"/>
    <w:rsid w:val="00AE3F09"/>
    <w:rsid w:val="00AE4C04"/>
    <w:rsid w:val="00AE51C0"/>
    <w:rsid w:val="00AE6EA7"/>
    <w:rsid w:val="00AE7B6B"/>
    <w:rsid w:val="00AE7C00"/>
    <w:rsid w:val="00AF4888"/>
    <w:rsid w:val="00B0399C"/>
    <w:rsid w:val="00B1059F"/>
    <w:rsid w:val="00B11095"/>
    <w:rsid w:val="00B132B0"/>
    <w:rsid w:val="00B2451D"/>
    <w:rsid w:val="00B310A6"/>
    <w:rsid w:val="00B333F9"/>
    <w:rsid w:val="00B34AB9"/>
    <w:rsid w:val="00B364F6"/>
    <w:rsid w:val="00B372B1"/>
    <w:rsid w:val="00B40BB3"/>
    <w:rsid w:val="00B4467F"/>
    <w:rsid w:val="00B44912"/>
    <w:rsid w:val="00B56209"/>
    <w:rsid w:val="00B60B91"/>
    <w:rsid w:val="00B60D6E"/>
    <w:rsid w:val="00B6436D"/>
    <w:rsid w:val="00B6794F"/>
    <w:rsid w:val="00B75BB1"/>
    <w:rsid w:val="00B76554"/>
    <w:rsid w:val="00B82FDB"/>
    <w:rsid w:val="00B83908"/>
    <w:rsid w:val="00B84094"/>
    <w:rsid w:val="00B84573"/>
    <w:rsid w:val="00B85279"/>
    <w:rsid w:val="00B85F4C"/>
    <w:rsid w:val="00B87F57"/>
    <w:rsid w:val="00B9279D"/>
    <w:rsid w:val="00B938C0"/>
    <w:rsid w:val="00B97E73"/>
    <w:rsid w:val="00BA0D17"/>
    <w:rsid w:val="00BA220B"/>
    <w:rsid w:val="00BA2F2D"/>
    <w:rsid w:val="00BA6694"/>
    <w:rsid w:val="00BB1481"/>
    <w:rsid w:val="00BC2961"/>
    <w:rsid w:val="00BC37B3"/>
    <w:rsid w:val="00BC6E0E"/>
    <w:rsid w:val="00BC76C0"/>
    <w:rsid w:val="00BD3787"/>
    <w:rsid w:val="00BE4FDB"/>
    <w:rsid w:val="00BE5A4C"/>
    <w:rsid w:val="00BF1354"/>
    <w:rsid w:val="00BF5503"/>
    <w:rsid w:val="00C01114"/>
    <w:rsid w:val="00C03B0C"/>
    <w:rsid w:val="00C06D95"/>
    <w:rsid w:val="00C11B92"/>
    <w:rsid w:val="00C12348"/>
    <w:rsid w:val="00C21E1B"/>
    <w:rsid w:val="00C343CC"/>
    <w:rsid w:val="00C37D80"/>
    <w:rsid w:val="00C424B0"/>
    <w:rsid w:val="00C54710"/>
    <w:rsid w:val="00C55E22"/>
    <w:rsid w:val="00C573F3"/>
    <w:rsid w:val="00C61756"/>
    <w:rsid w:val="00C61802"/>
    <w:rsid w:val="00C62B7A"/>
    <w:rsid w:val="00C62FF9"/>
    <w:rsid w:val="00C75579"/>
    <w:rsid w:val="00C77F3D"/>
    <w:rsid w:val="00C83660"/>
    <w:rsid w:val="00C84358"/>
    <w:rsid w:val="00C85ED0"/>
    <w:rsid w:val="00C86DFC"/>
    <w:rsid w:val="00CA5BD6"/>
    <w:rsid w:val="00CA6DB4"/>
    <w:rsid w:val="00CB2B8E"/>
    <w:rsid w:val="00CB2F3E"/>
    <w:rsid w:val="00CB4FE6"/>
    <w:rsid w:val="00CB5AED"/>
    <w:rsid w:val="00CC5208"/>
    <w:rsid w:val="00CC7DD4"/>
    <w:rsid w:val="00D12E79"/>
    <w:rsid w:val="00D217EF"/>
    <w:rsid w:val="00D24712"/>
    <w:rsid w:val="00D256FC"/>
    <w:rsid w:val="00D349B7"/>
    <w:rsid w:val="00D353D9"/>
    <w:rsid w:val="00D37694"/>
    <w:rsid w:val="00D40216"/>
    <w:rsid w:val="00D40A24"/>
    <w:rsid w:val="00D44C5E"/>
    <w:rsid w:val="00D47A98"/>
    <w:rsid w:val="00D50546"/>
    <w:rsid w:val="00D515D6"/>
    <w:rsid w:val="00D516A9"/>
    <w:rsid w:val="00D544E4"/>
    <w:rsid w:val="00D5658E"/>
    <w:rsid w:val="00D617BF"/>
    <w:rsid w:val="00D65D9B"/>
    <w:rsid w:val="00D66320"/>
    <w:rsid w:val="00D675DF"/>
    <w:rsid w:val="00D67908"/>
    <w:rsid w:val="00D809D9"/>
    <w:rsid w:val="00D80F01"/>
    <w:rsid w:val="00D810F2"/>
    <w:rsid w:val="00D94E61"/>
    <w:rsid w:val="00D970A1"/>
    <w:rsid w:val="00D97511"/>
    <w:rsid w:val="00DB4DE6"/>
    <w:rsid w:val="00DC0B6F"/>
    <w:rsid w:val="00DC1136"/>
    <w:rsid w:val="00DC3906"/>
    <w:rsid w:val="00DE3440"/>
    <w:rsid w:val="00DE5DE4"/>
    <w:rsid w:val="00DF20F1"/>
    <w:rsid w:val="00DF275E"/>
    <w:rsid w:val="00DF788F"/>
    <w:rsid w:val="00E03201"/>
    <w:rsid w:val="00E039BF"/>
    <w:rsid w:val="00E15C99"/>
    <w:rsid w:val="00E22B7F"/>
    <w:rsid w:val="00E23EE8"/>
    <w:rsid w:val="00E3200E"/>
    <w:rsid w:val="00E32F79"/>
    <w:rsid w:val="00E33009"/>
    <w:rsid w:val="00E34CA2"/>
    <w:rsid w:val="00E45052"/>
    <w:rsid w:val="00E46906"/>
    <w:rsid w:val="00E51742"/>
    <w:rsid w:val="00E51A27"/>
    <w:rsid w:val="00E53352"/>
    <w:rsid w:val="00E57FA8"/>
    <w:rsid w:val="00E611D2"/>
    <w:rsid w:val="00E61710"/>
    <w:rsid w:val="00E65A23"/>
    <w:rsid w:val="00E660B5"/>
    <w:rsid w:val="00E6688C"/>
    <w:rsid w:val="00E70219"/>
    <w:rsid w:val="00E70274"/>
    <w:rsid w:val="00E745AB"/>
    <w:rsid w:val="00E75024"/>
    <w:rsid w:val="00E77B80"/>
    <w:rsid w:val="00E816B6"/>
    <w:rsid w:val="00E8245C"/>
    <w:rsid w:val="00E94424"/>
    <w:rsid w:val="00EA05DB"/>
    <w:rsid w:val="00EA2EFD"/>
    <w:rsid w:val="00EA7D61"/>
    <w:rsid w:val="00EB6CAE"/>
    <w:rsid w:val="00EB7EB1"/>
    <w:rsid w:val="00EC06AF"/>
    <w:rsid w:val="00EC089C"/>
    <w:rsid w:val="00ED6D68"/>
    <w:rsid w:val="00ED6DD3"/>
    <w:rsid w:val="00EF1ECF"/>
    <w:rsid w:val="00EF7965"/>
    <w:rsid w:val="00EF7E8F"/>
    <w:rsid w:val="00F024B0"/>
    <w:rsid w:val="00F12DEB"/>
    <w:rsid w:val="00F13DFE"/>
    <w:rsid w:val="00F14AE3"/>
    <w:rsid w:val="00F17906"/>
    <w:rsid w:val="00F20BB8"/>
    <w:rsid w:val="00F2478E"/>
    <w:rsid w:val="00F275C4"/>
    <w:rsid w:val="00F35859"/>
    <w:rsid w:val="00F437CD"/>
    <w:rsid w:val="00F4458A"/>
    <w:rsid w:val="00F47B43"/>
    <w:rsid w:val="00F53ABA"/>
    <w:rsid w:val="00F57DEA"/>
    <w:rsid w:val="00F6431A"/>
    <w:rsid w:val="00F67005"/>
    <w:rsid w:val="00F7438F"/>
    <w:rsid w:val="00F7538C"/>
    <w:rsid w:val="00F8055F"/>
    <w:rsid w:val="00F82D71"/>
    <w:rsid w:val="00F85B54"/>
    <w:rsid w:val="00F90B41"/>
    <w:rsid w:val="00F91FB2"/>
    <w:rsid w:val="00FA6DED"/>
    <w:rsid w:val="00FB0240"/>
    <w:rsid w:val="00FB1A32"/>
    <w:rsid w:val="00FB5694"/>
    <w:rsid w:val="00FB5886"/>
    <w:rsid w:val="00FB58EA"/>
    <w:rsid w:val="00FC19B0"/>
    <w:rsid w:val="00FC2217"/>
    <w:rsid w:val="00FC495C"/>
    <w:rsid w:val="00FC7A0C"/>
    <w:rsid w:val="00FD0E68"/>
    <w:rsid w:val="00FD594C"/>
    <w:rsid w:val="00FD5C9A"/>
    <w:rsid w:val="00FE3232"/>
    <w:rsid w:val="00FF1AF3"/>
    <w:rsid w:val="00FF37A8"/>
    <w:rsid w:val="00FF44CF"/>
    <w:rsid w:val="00FF44D3"/>
    <w:rsid w:val="027B2EBD"/>
    <w:rsid w:val="04B309AA"/>
    <w:rsid w:val="05B2CF7F"/>
    <w:rsid w:val="08EF8238"/>
    <w:rsid w:val="0CABAFF1"/>
    <w:rsid w:val="0CFFB9CD"/>
    <w:rsid w:val="0DD5F9FF"/>
    <w:rsid w:val="174D9486"/>
    <w:rsid w:val="1B5C9380"/>
    <w:rsid w:val="1F58A66B"/>
    <w:rsid w:val="2180043C"/>
    <w:rsid w:val="24DF1D33"/>
    <w:rsid w:val="288274F4"/>
    <w:rsid w:val="2939794C"/>
    <w:rsid w:val="29BD2714"/>
    <w:rsid w:val="2C1A4BAB"/>
    <w:rsid w:val="2CE72749"/>
    <w:rsid w:val="2DE65014"/>
    <w:rsid w:val="2E5109B0"/>
    <w:rsid w:val="30D24E1C"/>
    <w:rsid w:val="320451D6"/>
    <w:rsid w:val="37FC2F81"/>
    <w:rsid w:val="3E108388"/>
    <w:rsid w:val="42F51036"/>
    <w:rsid w:val="452518E0"/>
    <w:rsid w:val="46D6B79F"/>
    <w:rsid w:val="47C88159"/>
    <w:rsid w:val="4A0E5861"/>
    <w:rsid w:val="4E6B5942"/>
    <w:rsid w:val="4E9ECA2F"/>
    <w:rsid w:val="5072320F"/>
    <w:rsid w:val="51CBDB58"/>
    <w:rsid w:val="5256A680"/>
    <w:rsid w:val="53C47D40"/>
    <w:rsid w:val="58E636F6"/>
    <w:rsid w:val="5982630A"/>
    <w:rsid w:val="5B1E336B"/>
    <w:rsid w:val="5CEB3C9B"/>
    <w:rsid w:val="616E5845"/>
    <w:rsid w:val="642DFDB6"/>
    <w:rsid w:val="64A5F907"/>
    <w:rsid w:val="653D2846"/>
    <w:rsid w:val="65B65668"/>
    <w:rsid w:val="714001C4"/>
    <w:rsid w:val="7353657D"/>
    <w:rsid w:val="73C896D5"/>
    <w:rsid w:val="74DD7E47"/>
    <w:rsid w:val="756EF2FA"/>
    <w:rsid w:val="76DD8EC0"/>
    <w:rsid w:val="7DEEA22E"/>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74223165"/>
  <w15:chartTrackingRefBased/>
  <w15:docId w15:val="{96887138-293F-4779-A558-5A50C46B2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353D9"/>
    <w:pPr>
      <w:ind w:left="720"/>
    </w:pPr>
  </w:style>
  <w:style w:type="character" w:styleId="CommentReference">
    <w:name w:val="annotation reference"/>
    <w:rsid w:val="00094F5B"/>
    <w:rPr>
      <w:sz w:val="16"/>
      <w:szCs w:val="16"/>
    </w:rPr>
  </w:style>
  <w:style w:type="paragraph" w:styleId="CommentText">
    <w:name w:val="annotation text"/>
    <w:basedOn w:val="Normal"/>
    <w:link w:val="CommentTextChar"/>
    <w:rsid w:val="00094F5B"/>
    <w:rPr>
      <w:sz w:val="20"/>
    </w:rPr>
  </w:style>
  <w:style w:type="character" w:customStyle="1" w:styleId="CommentTextChar">
    <w:name w:val="Comment Text Char"/>
    <w:basedOn w:val="DefaultParagraphFont"/>
    <w:link w:val="CommentText"/>
    <w:rsid w:val="00094F5B"/>
  </w:style>
  <w:style w:type="paragraph" w:styleId="CommentSubject">
    <w:name w:val="annotation subject"/>
    <w:basedOn w:val="CommentText"/>
    <w:next w:val="CommentText"/>
    <w:link w:val="CommentSubjectChar"/>
    <w:rsid w:val="00094F5B"/>
    <w:rPr>
      <w:b/>
      <w:bCs/>
    </w:rPr>
  </w:style>
  <w:style w:type="character" w:customStyle="1" w:styleId="CommentSubjectChar">
    <w:name w:val="Comment Subject Char"/>
    <w:link w:val="CommentSubject"/>
    <w:rsid w:val="00094F5B"/>
    <w:rPr>
      <w:b/>
      <w:bCs/>
    </w:rPr>
  </w:style>
  <w:style w:type="paragraph" w:styleId="BalloonText">
    <w:name w:val="Balloon Text"/>
    <w:basedOn w:val="Normal"/>
    <w:link w:val="BalloonTextChar"/>
    <w:rsid w:val="00094F5B"/>
    <w:rPr>
      <w:rFonts w:ascii="Segoe UI" w:hAnsi="Segoe UI" w:cs="Segoe UI"/>
      <w:sz w:val="18"/>
      <w:szCs w:val="18"/>
    </w:rPr>
  </w:style>
  <w:style w:type="character" w:customStyle="1" w:styleId="BalloonTextChar">
    <w:name w:val="Balloon Text Char"/>
    <w:link w:val="BalloonText"/>
    <w:rsid w:val="00094F5B"/>
    <w:rPr>
      <w:rFonts w:ascii="Segoe UI" w:hAnsi="Segoe UI" w:cs="Segoe UI"/>
      <w:sz w:val="18"/>
      <w:szCs w:val="18"/>
    </w:rPr>
  </w:style>
  <w:style w:type="paragraph" w:styleId="FootnoteText">
    <w:name w:val="footnote text"/>
    <w:basedOn w:val="Normal"/>
    <w:link w:val="FootnoteTextChar"/>
    <w:uiPriority w:val="99"/>
    <w:qFormat/>
    <w:rsid w:val="004221D6"/>
    <w:rPr>
      <w:sz w:val="20"/>
    </w:rPr>
  </w:style>
  <w:style w:type="character" w:customStyle="1" w:styleId="FootnoteTextChar">
    <w:name w:val="Footnote Text Char"/>
    <w:basedOn w:val="DefaultParagraphFont"/>
    <w:link w:val="FootnoteText"/>
    <w:uiPriority w:val="99"/>
    <w:rsid w:val="004221D6"/>
  </w:style>
  <w:style w:type="character" w:styleId="FootnoteReference">
    <w:name w:val="footnote reference"/>
    <w:uiPriority w:val="99"/>
    <w:qFormat/>
    <w:rsid w:val="004221D6"/>
    <w:rPr>
      <w:vertAlign w:val="superscript"/>
    </w:rPr>
  </w:style>
  <w:style w:type="paragraph" w:customStyle="1" w:styleId="Outline0091">
    <w:name w:val="Outline009_1"/>
    <w:basedOn w:val="Normal"/>
    <w:rsid w:val="00B364F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36"/>
      </w:tabs>
    </w:pPr>
    <w:rPr>
      <w:rFonts w:ascii="Symbol" w:hAnsi="Symbol"/>
    </w:rPr>
  </w:style>
  <w:style w:type="paragraph" w:styleId="Header">
    <w:name w:val="header"/>
    <w:basedOn w:val="Normal"/>
    <w:link w:val="HeaderChar"/>
    <w:rsid w:val="001C2CBF"/>
    <w:pPr>
      <w:tabs>
        <w:tab w:val="center" w:pos="4680"/>
        <w:tab w:val="right" w:pos="9360"/>
      </w:tabs>
    </w:pPr>
  </w:style>
  <w:style w:type="character" w:customStyle="1" w:styleId="HeaderChar">
    <w:name w:val="Header Char"/>
    <w:basedOn w:val="DefaultParagraphFont"/>
    <w:link w:val="Header"/>
    <w:rsid w:val="001C2CBF"/>
    <w:rPr>
      <w:sz w:val="24"/>
    </w:rPr>
  </w:style>
  <w:style w:type="paragraph" w:styleId="Footer">
    <w:name w:val="footer"/>
    <w:basedOn w:val="Normal"/>
    <w:link w:val="FooterChar"/>
    <w:uiPriority w:val="99"/>
    <w:rsid w:val="001C2CBF"/>
    <w:pPr>
      <w:tabs>
        <w:tab w:val="center" w:pos="4680"/>
        <w:tab w:val="right" w:pos="9360"/>
      </w:tabs>
    </w:pPr>
  </w:style>
  <w:style w:type="character" w:customStyle="1" w:styleId="FooterChar">
    <w:name w:val="Footer Char"/>
    <w:basedOn w:val="DefaultParagraphFont"/>
    <w:link w:val="Footer"/>
    <w:uiPriority w:val="99"/>
    <w:rsid w:val="001C2CBF"/>
    <w:rPr>
      <w:sz w:val="24"/>
    </w:rPr>
  </w:style>
  <w:style w:type="paragraph" w:styleId="Revision">
    <w:name w:val="Revision"/>
    <w:hidden/>
    <w:uiPriority w:val="99"/>
    <w:semiHidden/>
    <w:rsid w:val="00D970A1"/>
    <w:rPr>
      <w:sz w:val="24"/>
    </w:rPr>
  </w:style>
  <w:style w:type="character" w:styleId="Mention">
    <w:name w:val="Mention"/>
    <w:basedOn w:val="DefaultParagraphFont"/>
    <w:uiPriority w:val="99"/>
    <w:unhideWhenUsed/>
    <w:rsid w:val="00A2049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DD46B0C192ADC43A18D421D72B53E4F" ma:contentTypeVersion="6" ma:contentTypeDescription="Create a new document." ma:contentTypeScope="" ma:versionID="48e104d801ec2045d0b0431ca0363a01">
  <xsd:schema xmlns:xsd="http://www.w3.org/2001/XMLSchema" xmlns:xs="http://www.w3.org/2001/XMLSchema" xmlns:p="http://schemas.microsoft.com/office/2006/metadata/properties" xmlns:ns2="b270c13a-4492-4e1e-b47b-1c9c4fe9105b" xmlns:ns3="e2c2917e-047f-4ef5-af2e-e094bcfe6189" targetNamespace="http://schemas.microsoft.com/office/2006/metadata/properties" ma:root="true" ma:fieldsID="2e256177ae48e4235e07a2b39861501b" ns2:_="" ns3:_="">
    <xsd:import namespace="b270c13a-4492-4e1e-b47b-1c9c4fe9105b"/>
    <xsd:import namespace="e2c2917e-047f-4ef5-af2e-e094bcfe61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70c13a-4492-4e1e-b47b-1c9c4fe910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c2917e-047f-4ef5-af2e-e094bcfe618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305A7-0636-4355-92FC-5657C356AF4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D1833E-8B8D-4FC5-846D-BC64B2BE6658}">
  <ds:schemaRefs>
    <ds:schemaRef ds:uri="http://schemas.microsoft.com/sharepoint/v3/contenttype/forms"/>
  </ds:schemaRefs>
</ds:datastoreItem>
</file>

<file path=customXml/itemProps3.xml><?xml version="1.0" encoding="utf-8"?>
<ds:datastoreItem xmlns:ds="http://schemas.openxmlformats.org/officeDocument/2006/customXml" ds:itemID="{0D75AD5F-E208-4EB4-BC93-2DFFC2B158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70c13a-4492-4e1e-b47b-1c9c4fe9105b"/>
    <ds:schemaRef ds:uri="e2c2917e-047f-4ef5-af2e-e094bcfe6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A5B0980-A696-44EC-9B15-AAD53418A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1538</Words>
  <Characters>8565</Characters>
  <Application>Microsoft Office Word</Application>
  <DocSecurity>0</DocSecurity>
  <Lines>71</Lines>
  <Paragraphs>20</Paragraphs>
  <ScaleCrop>false</ScaleCrop>
  <Company>United States Department of Transportation</Company>
  <LinksUpToDate>false</LinksUpToDate>
  <CharactersWithSpaces>10083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rbrogan</dc:creator>
  <cp:lastModifiedBy>Swafford, Joanne (FRA)</cp:lastModifiedBy>
  <cp:revision>2</cp:revision>
  <cp:lastPrinted>2016-08-17T19:35:00Z</cp:lastPrinted>
  <dcterms:created xsi:type="dcterms:W3CDTF">2026-02-18T12:59:00Z</dcterms:created>
  <dcterms:modified xsi:type="dcterms:W3CDTF">2026-02-18T12:59:00Z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0x0101006DD46B0C192ADC43A18D421D72B53E4F</vt:lpwstr>
  </property>
  <property fmtid="{D5CDD505-2E9C-101B-9397-08002B2CF9AE}" pid="3" name="docLang">
    <vt:lpwstr>en</vt:lpwstr>
  </property>
  <property fmtid="{D5CDD505-2E9C-101B-9397-08002B2CF9AE}" pid="4" name="MediaServiceImageTags">
    <vt:lpwstr/>
  </property>
</Properties>
</file>