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62CC5" w:rsidP="00FE11DF" w14:paraId="6384209F" w14:textId="77777777">
      <w:pPr>
        <w:jc w:val="right"/>
        <w:rPr>
          <w:rFonts w:ascii="Arial" w:hAnsi="Arial" w:cs="Arial"/>
          <w:sz w:val="16"/>
          <w:szCs w:val="16"/>
        </w:rPr>
      </w:pPr>
      <w:r w:rsidRPr="000430C2">
        <w:rPr>
          <w:rFonts w:ascii="Arial" w:hAnsi="Arial" w:cs="Arial"/>
          <w:sz w:val="16"/>
          <w:szCs w:val="16"/>
        </w:rPr>
        <w:t>OMB Approval No. 2503-0033</w:t>
      </w:r>
    </w:p>
    <w:p w:rsidR="00FE11DF" w:rsidP="00FE11DF" w14:paraId="661F2E9B" w14:textId="1D807138">
      <w:pPr>
        <w:jc w:val="right"/>
        <w:rPr>
          <w:rFonts w:ascii="Arial" w:hAnsi="Arial" w:cs="Arial"/>
          <w:sz w:val="16"/>
          <w:szCs w:val="16"/>
        </w:rPr>
      </w:pPr>
      <w:r w:rsidRPr="000430C2">
        <w:rPr>
          <w:rFonts w:ascii="Arial" w:hAnsi="Arial" w:cs="Arial"/>
          <w:sz w:val="16"/>
          <w:szCs w:val="16"/>
        </w:rPr>
        <w:t xml:space="preserve"> (Exp. XX/XX/XXXX)</w:t>
      </w:r>
    </w:p>
    <w:p w:rsidR="00FE11DF" w:rsidRPr="000430C2" w:rsidP="00FE11DF" w14:paraId="554BD7A2" w14:textId="77777777">
      <w:pPr>
        <w:jc w:val="right"/>
        <w:rPr>
          <w:rFonts w:ascii="Arial" w:hAnsi="Arial" w:cs="Arial"/>
          <w:sz w:val="16"/>
          <w:szCs w:val="16"/>
        </w:rPr>
      </w:pPr>
    </w:p>
    <w:p w:rsidR="00FE11DF" w:rsidP="00FE11DF" w14:paraId="599C4E32" w14:textId="6B900C76">
      <w:pPr>
        <w:pStyle w:val="Header"/>
        <w:spacing w:after="160"/>
        <w:jc w:val="both"/>
        <w:rPr>
          <w:sz w:val="16"/>
          <w:szCs w:val="16"/>
        </w:rPr>
      </w:pPr>
      <w:r>
        <w:rPr>
          <w:b/>
          <w:bCs/>
          <w:sz w:val="16"/>
          <w:szCs w:val="16"/>
        </w:rPr>
        <w:t>Public reporting burden</w:t>
      </w:r>
      <w:r>
        <w:rPr>
          <w:sz w:val="16"/>
          <w:szCs w:val="16"/>
        </w:rPr>
        <w:t xml:space="preserve"> for this collection of information is estimated to average </w:t>
      </w:r>
      <w:r w:rsidR="008465AE">
        <w:rPr>
          <w:sz w:val="16"/>
          <w:szCs w:val="16"/>
        </w:rPr>
        <w:t xml:space="preserve">5 </w:t>
      </w:r>
      <w:r>
        <w:rPr>
          <w:sz w:val="16"/>
          <w:szCs w:val="16"/>
        </w:rPr>
        <w:t xml:space="preserve">minutes per response, including the time for reviewing instructions, searching existing data sources, gathering and maintaining the data needed, and completing and reviewing the collection of information. </w:t>
      </w:r>
      <w:r w:rsidRPr="00062CC5" w:rsidR="00062CC5">
        <w:rPr>
          <w:sz w:val="16"/>
          <w:szCs w:val="16"/>
        </w:rPr>
        <w:t xml:space="preserve">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w:t>
      </w:r>
      <w:r>
        <w:rPr>
          <w:sz w:val="16"/>
          <w:szCs w:val="16"/>
        </w:rPr>
        <w:t xml:space="preserve"> Ginnie Mae may not collect this information, and you are not required to complete this form, unless it displays a currently valid OMB control number.</w:t>
      </w:r>
    </w:p>
    <w:p w:rsidR="00FE11DF" w:rsidP="00FE11DF" w14:paraId="5C70C707" w14:textId="77777777">
      <w:pPr>
        <w:pStyle w:val="Header"/>
        <w:rPr>
          <w:sz w:val="16"/>
          <w:szCs w:val="16"/>
        </w:rPr>
      </w:pPr>
      <w:r>
        <w:rPr>
          <w:sz w:val="16"/>
          <w:szCs w:val="16"/>
        </w:rPr>
        <w:t>The information is required by Sec. 306(g) of the National Housing Act or by Ginnie Mae Handbook 5500.3, Rev. 1.  The information provides specific deal information and serves to educate investors.  The information collected will not be disclosed outside the Department except as required by law.</w:t>
      </w:r>
    </w:p>
    <w:p w:rsidR="007B1BC9" w14:paraId="70E1DE54" w14:textId="7D35C9E7">
      <w:pPr>
        <w:pStyle w:val="Heading1"/>
        <w:spacing w:before="0"/>
      </w:pPr>
      <w:r>
        <w:t>Appendix XI-</w:t>
      </w:r>
      <w:r w:rsidR="005D6803">
        <w:t>0</w:t>
      </w:r>
      <w:r>
        <w:t>1</w:t>
      </w:r>
      <w:r>
        <w:br/>
        <w:t>Request for Disaster Assistance</w:t>
      </w:r>
    </w:p>
    <w:p w:rsidR="007B1BC9" w:rsidP="00062CC5" w14:paraId="241B426A" w14:textId="77777777">
      <w:pPr>
        <w:pStyle w:val="NoSpacing"/>
      </w:pPr>
      <w:r>
        <w:t>ISSUER</w:t>
      </w:r>
      <w:r>
        <w:t xml:space="preserve"> NAME</w:t>
      </w:r>
      <w:r w:rsidR="00EE29D4">
        <w:t>:  _____________________________________________________________________</w:t>
      </w:r>
    </w:p>
    <w:p w:rsidR="007B1BC9" w:rsidP="00062CC5" w14:paraId="44CFA6C3" w14:textId="77777777">
      <w:pPr>
        <w:pStyle w:val="NoSpacing"/>
      </w:pPr>
    </w:p>
    <w:p w:rsidR="00EE29D4" w:rsidP="00062CC5" w14:paraId="6D3D60E7" w14:textId="77777777">
      <w:pPr>
        <w:pStyle w:val="NoSpacing"/>
      </w:pPr>
      <w:r>
        <w:t>ISSUER</w:t>
      </w:r>
      <w:r w:rsidR="007B1BC9">
        <w:t xml:space="preserve"> NUMBER</w:t>
      </w:r>
      <w:r>
        <w:t>:  ___________________________________________________________________</w:t>
      </w:r>
    </w:p>
    <w:p w:rsidR="00EE29D4" w:rsidP="00062CC5" w14:paraId="66BB647E" w14:textId="77777777">
      <w:pPr>
        <w:pStyle w:val="NoSpacing"/>
      </w:pPr>
    </w:p>
    <w:p w:rsidR="00EE29D4" w:rsidP="00062CC5" w14:paraId="3E0B293D" w14:textId="77777777">
      <w:pPr>
        <w:pStyle w:val="NoSpacing"/>
      </w:pPr>
      <w:r>
        <w:t>PRESIDENTIAL DISASTER DECLARATION DATE AND LOCATION:</w:t>
      </w:r>
    </w:p>
    <w:p w:rsidR="00EE29D4" w:rsidP="00062CC5" w14:paraId="4D39DF7A" w14:textId="77777777">
      <w:pPr>
        <w:pStyle w:val="NoSpacing"/>
      </w:pPr>
    </w:p>
    <w:p w:rsidR="007B1BC9" w:rsidP="00062CC5" w14:paraId="403F2EC0" w14:textId="77777777">
      <w:pPr>
        <w:pStyle w:val="NoSpacing"/>
      </w:pPr>
      <w:r>
        <w:t>____________________________________________________________________________________</w:t>
      </w:r>
    </w:p>
    <w:p w:rsidR="007B1BC9" w14:paraId="52F15703" w14:textId="77777777"/>
    <w:p w:rsidR="007B1BC9" w14:paraId="0FA3F113" w14:textId="77777777">
      <w:r>
        <w:tab/>
        <w:t xml:space="preserve">The </w:t>
      </w:r>
      <w:r w:rsidR="005B54D5">
        <w:t>Issuer</w:t>
      </w:r>
      <w:r>
        <w:t xml:space="preserve"> hereby requests Advances for Eligible Loans </w:t>
      </w:r>
      <w:r w:rsidR="00EE29D4">
        <w:t>as described in Section 34-2 of the Guide,</w:t>
      </w:r>
      <w:r>
        <w:t xml:space="preserve"> and calculates them as follows:</w:t>
      </w:r>
    </w:p>
    <w:p w:rsidR="007B1BC9" w14:paraId="1F64175B" w14:textId="77777777">
      <w:pPr>
        <w:tabs>
          <w:tab w:val="left" w:pos="1440"/>
          <w:tab w:val="left" w:pos="5760"/>
          <w:tab w:val="left" w:pos="7920"/>
        </w:tabs>
      </w:pPr>
      <w:r>
        <w:tab/>
      </w:r>
      <w:r>
        <w:tab/>
      </w:r>
      <w:r>
        <w:rPr>
          <w:u w:val="single"/>
        </w:rPr>
        <w:t>Ginnie Mae I</w:t>
      </w:r>
      <w:r>
        <w:tab/>
      </w:r>
      <w:r>
        <w:rPr>
          <w:u w:val="single"/>
        </w:rPr>
        <w:t>Ginnie Mae II</w:t>
      </w:r>
    </w:p>
    <w:p w:rsidR="007B1BC9" w14:paraId="5DE0D367" w14:textId="77777777">
      <w:pPr>
        <w:tabs>
          <w:tab w:val="left" w:pos="1440"/>
          <w:tab w:val="left" w:pos="5760"/>
          <w:tab w:val="left" w:pos="7920"/>
        </w:tabs>
      </w:pPr>
    </w:p>
    <w:p w:rsidR="007B1BC9" w14:paraId="151AEBFD" w14:textId="77777777">
      <w:pPr>
        <w:tabs>
          <w:tab w:val="left" w:pos="1440"/>
          <w:tab w:val="left" w:pos="5760"/>
          <w:tab w:val="left" w:pos="7920"/>
        </w:tabs>
      </w:pPr>
      <w:r>
        <w:tab/>
        <w:t>Necessary advance on eligible loans</w:t>
      </w:r>
    </w:p>
    <w:p w:rsidR="007B1BC9" w14:paraId="44DC0D05" w14:textId="77777777">
      <w:pPr>
        <w:tabs>
          <w:tab w:val="left" w:pos="1440"/>
          <w:tab w:val="left" w:pos="5760"/>
          <w:tab w:val="left" w:pos="7920"/>
        </w:tabs>
        <w:spacing w:after="120"/>
      </w:pPr>
      <w:r>
        <w:tab/>
        <w:t>for current month</w:t>
      </w:r>
      <w:r>
        <w:rPr>
          <w:vertAlign w:val="superscript"/>
        </w:rPr>
        <w:t>1</w:t>
      </w:r>
      <w:r>
        <w:tab/>
        <w:t>_______</w:t>
      </w:r>
      <w:r>
        <w:t>_</w:t>
      </w:r>
      <w:r>
        <w:tab/>
      </w:r>
      <w:r>
        <w:t>________</w:t>
      </w:r>
    </w:p>
    <w:p w:rsidR="007B1BC9" w14:paraId="48EC56ED" w14:textId="77777777">
      <w:pPr>
        <w:tabs>
          <w:tab w:val="left" w:pos="1440"/>
          <w:tab w:val="left" w:pos="5760"/>
          <w:tab w:val="left" w:pos="7920"/>
        </w:tabs>
      </w:pPr>
      <w:r>
        <w:tab/>
        <w:t>Less necessary advance on eligible</w:t>
      </w:r>
    </w:p>
    <w:p w:rsidR="007B1BC9" w14:paraId="2DCFA155" w14:textId="77777777">
      <w:pPr>
        <w:tabs>
          <w:tab w:val="left" w:pos="1440"/>
          <w:tab w:val="left" w:pos="5760"/>
          <w:tab w:val="left" w:pos="7920"/>
        </w:tabs>
        <w:spacing w:after="120"/>
      </w:pPr>
      <w:r>
        <w:tab/>
        <w:t>loans for base level month</w:t>
      </w:r>
      <w:r>
        <w:rPr>
          <w:vertAlign w:val="superscript"/>
        </w:rPr>
        <w:t>2</w:t>
      </w:r>
      <w:r>
        <w:tab/>
        <w:t>________</w:t>
      </w:r>
      <w:r>
        <w:tab/>
        <w:t>________</w:t>
      </w:r>
    </w:p>
    <w:p w:rsidR="007B1BC9" w14:paraId="116D0E8D" w14:textId="77777777">
      <w:pPr>
        <w:tabs>
          <w:tab w:val="left" w:pos="1440"/>
          <w:tab w:val="left" w:pos="5760"/>
          <w:tab w:val="left" w:pos="7920"/>
        </w:tabs>
      </w:pPr>
      <w:r>
        <w:tab/>
        <w:t>Eligible Advance (as defined in</w:t>
      </w:r>
    </w:p>
    <w:p w:rsidR="007B1BC9" w14:paraId="1FD3F471" w14:textId="77777777">
      <w:pPr>
        <w:tabs>
          <w:tab w:val="left" w:pos="1440"/>
          <w:tab w:val="left" w:pos="5760"/>
          <w:tab w:val="left" w:pos="7920"/>
        </w:tabs>
        <w:spacing w:after="160"/>
      </w:pPr>
      <w:r>
        <w:tab/>
        <w:t>Memorandum)</w:t>
      </w:r>
      <w:r>
        <w:tab/>
        <w:t>________</w:t>
      </w:r>
      <w:r>
        <w:tab/>
        <w:t>________</w:t>
      </w:r>
    </w:p>
    <w:p w:rsidR="007B1BC9" w14:paraId="215555E4" w14:textId="77777777">
      <w:pPr>
        <w:tabs>
          <w:tab w:val="left" w:pos="1440"/>
          <w:tab w:val="left" w:pos="1800"/>
          <w:tab w:val="left" w:pos="5760"/>
          <w:tab w:val="left" w:pos="7920"/>
        </w:tabs>
        <w:ind w:left="1800" w:hanging="1800"/>
      </w:pPr>
      <w:r>
        <w:tab/>
      </w:r>
      <w:r>
        <w:rPr>
          <w:vertAlign w:val="superscript"/>
        </w:rPr>
        <w:t>1</w:t>
      </w:r>
      <w:r>
        <w:tab/>
        <w:t>The current month, which is ___________, ____, is one of the eligible months specified in the Memorandum.</w:t>
      </w:r>
    </w:p>
    <w:p w:rsidR="007B1BC9" w14:paraId="61CCC034" w14:textId="77777777">
      <w:pPr>
        <w:tabs>
          <w:tab w:val="left" w:pos="1440"/>
          <w:tab w:val="left" w:pos="1800"/>
          <w:tab w:val="left" w:pos="5760"/>
          <w:tab w:val="left" w:pos="7920"/>
        </w:tabs>
      </w:pPr>
      <w:r>
        <w:tab/>
      </w:r>
      <w:r>
        <w:rPr>
          <w:vertAlign w:val="superscript"/>
        </w:rPr>
        <w:t>2</w:t>
      </w:r>
      <w:r>
        <w:tab/>
        <w:t>Base level month is defined in Section 34-2(B) of the Guide.</w:t>
      </w:r>
    </w:p>
    <w:p w:rsidR="007B1BC9" w14:paraId="06F66376" w14:textId="77777777"/>
    <w:p w:rsidR="007B1BC9" w14:paraId="35524DCE" w14:textId="77777777">
      <w:r>
        <w:tab/>
      </w:r>
      <w:r>
        <w:rPr>
          <w:b/>
        </w:rPr>
        <w:t>Attach appropriate wire instructions to this form</w:t>
      </w:r>
      <w:r>
        <w:t>.  The wire instructions form can be found in Appendix XI-3 of the Ginnie Mae MBS Guide.</w:t>
      </w:r>
    </w:p>
    <w:p w:rsidR="007B1BC9" w14:paraId="317FAA8F" w14:textId="77777777"/>
    <w:p w:rsidR="007B1BC9" w14:paraId="09BEF7CF" w14:textId="77777777">
      <w:r>
        <w:t>ATTESTATION:</w:t>
      </w:r>
    </w:p>
    <w:p w:rsidR="007B1BC9" w14:paraId="7E357B17" w14:textId="77777777">
      <w:r>
        <w:t>The undersigned certifies that the information submitted on this form, “REQUEST FOR DISASTER ASSISTANCE,” is accurate and is prepared in accordance with Ginnie Mae requirements (see Chapter 34 of the Guide).  The undersigned acknowledges that the information contained herein is intended to be relied upon by Ginnie Mae and is subject to the sanctions of Title 18 USC, sections 1001 and 1010.</w:t>
      </w:r>
    </w:p>
    <w:p w:rsidR="007B1BC9" w14:paraId="64C018B7" w14:textId="77777777"/>
    <w:p w:rsidR="007B1BC9" w14:paraId="38810BF5" w14:textId="77777777">
      <w:r>
        <w:rPr>
          <w:u w:val="single"/>
        </w:rPr>
        <w:tab/>
      </w:r>
      <w:r>
        <w:rPr>
          <w:u w:val="single"/>
        </w:rPr>
        <w:tab/>
      </w:r>
      <w:r>
        <w:rPr>
          <w:u w:val="single"/>
        </w:rPr>
        <w:tab/>
      </w:r>
      <w:r>
        <w:rPr>
          <w:u w:val="single"/>
        </w:rPr>
        <w:tab/>
      </w:r>
      <w:r>
        <w:rPr>
          <w:u w:val="single"/>
        </w:rPr>
        <w:tab/>
      </w:r>
    </w:p>
    <w:p w:rsidR="007B1BC9" w14:paraId="49B489EC" w14:textId="77777777">
      <w:r>
        <w:t>Date</w:t>
      </w:r>
    </w:p>
    <w:p w:rsidR="007B1BC9" w14:paraId="2E1C0D5C" w14:textId="77777777">
      <w:r>
        <w:rPr>
          <w:u w:val="single"/>
        </w:rPr>
        <w:tab/>
      </w:r>
      <w:r>
        <w:rPr>
          <w:u w:val="single"/>
        </w:rPr>
        <w:tab/>
      </w:r>
      <w:r>
        <w:rPr>
          <w:u w:val="single"/>
        </w:rPr>
        <w:tab/>
      </w:r>
      <w:r>
        <w:rPr>
          <w:u w:val="single"/>
        </w:rPr>
        <w:tab/>
      </w:r>
      <w:r>
        <w:rPr>
          <w:u w:val="single"/>
        </w:rPr>
        <w:tab/>
      </w:r>
    </w:p>
    <w:p w:rsidR="007B1BC9" w14:paraId="0539481C" w14:textId="77777777">
      <w:r>
        <w:t>Authorized Signature</w:t>
      </w:r>
    </w:p>
    <w:p w:rsidR="007B1BC9" w14:paraId="01900ACE" w14:textId="77777777">
      <w:r>
        <w:rPr>
          <w:u w:val="single"/>
        </w:rPr>
        <w:tab/>
      </w:r>
      <w:r>
        <w:rPr>
          <w:u w:val="single"/>
        </w:rPr>
        <w:tab/>
      </w:r>
      <w:r>
        <w:rPr>
          <w:u w:val="single"/>
        </w:rPr>
        <w:tab/>
      </w:r>
      <w:r>
        <w:rPr>
          <w:u w:val="single"/>
        </w:rPr>
        <w:tab/>
      </w:r>
      <w:r>
        <w:rPr>
          <w:u w:val="single"/>
        </w:rPr>
        <w:tab/>
      </w:r>
    </w:p>
    <w:p w:rsidR="007B1BC9" w14:paraId="669E7F77" w14:textId="0FD48268">
      <w:r>
        <w:t xml:space="preserve">Title </w:t>
      </w:r>
      <w:r w:rsidR="00F14AC7">
        <w:rPr>
          <w:noProof/>
        </w:rPr>
        <mc:AlternateContent>
          <mc:Choice Requires="wps">
            <w:drawing>
              <wp:anchor distT="0" distB="0" distL="114300" distR="114300" simplePos="0" relativeHeight="251660288" behindDoc="0" locked="0" layoutInCell="0" allowOverlap="1">
                <wp:simplePos x="0" y="0"/>
                <wp:positionH relativeFrom="column">
                  <wp:posOffset>914400</wp:posOffset>
                </wp:positionH>
                <wp:positionV relativeFrom="paragraph">
                  <wp:posOffset>9601200</wp:posOffset>
                </wp:positionV>
                <wp:extent cx="5943600" cy="274320"/>
                <wp:effectExtent l="0" t="0" r="0" b="4445"/>
                <wp:wrapNone/>
                <wp:docPr id="180275118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B1BC9" w14:textId="77777777">
                            <w:pPr>
                              <w:rPr>
                                <w:sz w:val="18"/>
                              </w:rPr>
                            </w:pPr>
                            <w:r>
                              <w:rPr>
                                <w:sz w:val="18"/>
                              </w:rPr>
                              <w:t xml:space="preserve">48464.000240 </w:t>
                            </w:r>
                            <w:smartTag w:uri="urn:schemas-microsoft-com:office:smarttags" w:element="place">
                              <w:smartTag w:uri="urn:schemas-microsoft-com:office:smarttags" w:element="City">
                                <w:r>
                                  <w:rPr>
                                    <w:sz w:val="18"/>
                                  </w:rPr>
                                  <w:t>RICHMOND</w:t>
                                </w:r>
                              </w:smartTag>
                            </w:smartTag>
                            <w:r>
                              <w:rPr>
                                <w:sz w:val="18"/>
                              </w:rPr>
                              <w:t xml:space="preserve"> 890648v1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468pt;height:21.6pt;margin-top:756pt;margin-left:1in;mso-height-percent:0;mso-height-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7B1BC9" w14:paraId="6D0139FC" w14:textId="77777777">
                      <w:pPr>
                        <w:rPr>
                          <w:sz w:val="18"/>
                        </w:rPr>
                      </w:pPr>
                      <w:r>
                        <w:rPr>
                          <w:sz w:val="18"/>
                        </w:rPr>
                        <w:t xml:space="preserve">48464.000240 </w:t>
                      </w:r>
                      <w:smartTag w:uri="urn:schemas-microsoft-com:office:smarttags" w:element="place">
                        <w:smartTag w:uri="urn:schemas-microsoft-com:office:smarttags" w:element="City">
                          <w:r>
                            <w:rPr>
                              <w:sz w:val="18"/>
                            </w:rPr>
                            <w:t>RICHMOND</w:t>
                          </w:r>
                        </w:smartTag>
                      </w:smartTag>
                      <w:r>
                        <w:rPr>
                          <w:sz w:val="18"/>
                        </w:rPr>
                        <w:t xml:space="preserve"> 890648v1</w:t>
                      </w:r>
                    </w:p>
                  </w:txbxContent>
                </v:textbox>
              </v:rect>
            </w:pict>
          </mc:Fallback>
        </mc:AlternateContent>
      </w:r>
      <w:r w:rsidR="00F14AC7">
        <w:rPr>
          <w:noProof/>
        </w:rPr>
        <mc:AlternateContent>
          <mc:Choice Requires="wps">
            <w:drawing>
              <wp:anchor distT="0" distB="0" distL="114300" distR="114300" simplePos="0" relativeHeight="251658240" behindDoc="0" locked="0" layoutInCell="0" allowOverlap="1">
                <wp:simplePos x="0" y="0"/>
                <wp:positionH relativeFrom="column">
                  <wp:posOffset>914400</wp:posOffset>
                </wp:positionH>
                <wp:positionV relativeFrom="paragraph">
                  <wp:posOffset>9601200</wp:posOffset>
                </wp:positionV>
                <wp:extent cx="5943600" cy="274320"/>
                <wp:effectExtent l="0" t="0" r="0" b="4445"/>
                <wp:wrapNone/>
                <wp:docPr id="97021943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B1BC9" w14:textId="77777777">
                            <w:pPr>
                              <w:rPr>
                                <w:sz w:val="18"/>
                              </w:rPr>
                            </w:pPr>
                            <w:r>
                              <w:rPr>
                                <w:sz w:val="18"/>
                              </w:rPr>
                              <w:t xml:space="preserve">48464.000159 </w:t>
                            </w:r>
                            <w:smartTag w:uri="urn:schemas-microsoft-com:office:smarttags" w:element="place">
                              <w:smartTag w:uri="urn:schemas-microsoft-com:office:smarttags" w:element="City">
                                <w:r>
                                  <w:rPr>
                                    <w:sz w:val="18"/>
                                  </w:rPr>
                                  <w:t>RICHMOND</w:t>
                                </w:r>
                              </w:smartTag>
                            </w:smartTag>
                            <w:r>
                              <w:rPr>
                                <w:sz w:val="18"/>
                              </w:rPr>
                              <w:t xml:space="preserve"> 890648v1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468pt;height:21.6pt;margin-top:756pt;margin-left:1in;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7B1BC9" w14:paraId="0807A167" w14:textId="77777777">
                      <w:pPr>
                        <w:rPr>
                          <w:sz w:val="18"/>
                        </w:rPr>
                      </w:pPr>
                      <w:r>
                        <w:rPr>
                          <w:sz w:val="18"/>
                        </w:rPr>
                        <w:t xml:space="preserve">48464.000159 </w:t>
                      </w:r>
                      <w:smartTag w:uri="urn:schemas-microsoft-com:office:smarttags" w:element="place">
                        <w:smartTag w:uri="urn:schemas-microsoft-com:office:smarttags" w:element="City">
                          <w:r>
                            <w:rPr>
                              <w:sz w:val="18"/>
                            </w:rPr>
                            <w:t>RICHMOND</w:t>
                          </w:r>
                        </w:smartTag>
                      </w:smartTag>
                      <w:r>
                        <w:rPr>
                          <w:sz w:val="18"/>
                        </w:rPr>
                        <w:t xml:space="preserve"> 890648v1</w:t>
                      </w:r>
                    </w:p>
                  </w:txbxContent>
                </v:textbox>
              </v:rect>
            </w:pict>
          </mc:Fallback>
        </mc:AlternateContent>
      </w:r>
    </w:p>
    <w:sectPr w:rsidSect="00062CC5">
      <w:headerReference w:type="even" r:id="rId10"/>
      <w:footerReference w:type="even" r:id="rId11"/>
      <w:footnotePr>
        <w:numRestart w:val="eachPage"/>
      </w:footnotePr>
      <w:endnotePr>
        <w:numFmt w:val="decimal"/>
      </w:endnotePr>
      <w:type w:val="evenPage"/>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E6B5E" w14:paraId="644C4E52" w14:textId="77777777">
      <w:pPr>
        <w:spacing w:line="20" w:lineRule="exact"/>
        <w:rPr>
          <w:sz w:val="24"/>
        </w:rPr>
      </w:pPr>
    </w:p>
  </w:endnote>
  <w:endnote w:type="continuationSeparator" w:id="1">
    <w:p w:rsidR="00DE6B5E" w14:paraId="7892C927" w14:textId="77777777">
      <w:r>
        <w:rPr>
          <w:sz w:val="24"/>
        </w:rPr>
        <w:t xml:space="preserve"> </w:t>
      </w:r>
    </w:p>
  </w:endnote>
  <w:endnote w:type="continuationNotice" w:id="2">
    <w:p w:rsidR="00DE6B5E" w14:paraId="3E0A12D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1BC9" w14:paraId="5C3DCC9C" w14:textId="77777777">
    <w:pPr>
      <w:pStyle w:val="Footer"/>
      <w:rPr>
        <w:kern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E6B5E" w14:paraId="5589700F" w14:textId="77777777">
      <w:r>
        <w:rPr>
          <w:sz w:val="24"/>
        </w:rPr>
        <w:separator/>
      </w:r>
    </w:p>
  </w:footnote>
  <w:footnote w:type="continuationSeparator" w:id="1">
    <w:p w:rsidR="00DE6B5E" w:rsidP="007B1BC9" w14:paraId="5F0260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1BC9" w14:paraId="40C2068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evenAndOddHeaders/>
  <w:drawingGridHorizontalSpacing w:val="120"/>
  <w:drawingGridVerticalSpacing w:val="120"/>
  <w:displayVerticalDrawingGridEvery w:val="0"/>
  <w:doNotUseMarginsForDrawingGridOrigin/>
  <w:doNotShadeFormData/>
  <w:characterSpacingControl w:val="doNotCompress"/>
  <w:footnotePr>
    <w:numRestart w:val="eachPage"/>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7C"/>
    <w:rsid w:val="000430C2"/>
    <w:rsid w:val="00062CC5"/>
    <w:rsid w:val="00172AE3"/>
    <w:rsid w:val="00256430"/>
    <w:rsid w:val="005B54D5"/>
    <w:rsid w:val="005D6803"/>
    <w:rsid w:val="00660038"/>
    <w:rsid w:val="006652F3"/>
    <w:rsid w:val="007B1BC9"/>
    <w:rsid w:val="008465AE"/>
    <w:rsid w:val="0089547C"/>
    <w:rsid w:val="008A4EC7"/>
    <w:rsid w:val="00A166F7"/>
    <w:rsid w:val="00AB4253"/>
    <w:rsid w:val="00AF3D84"/>
    <w:rsid w:val="00B56F31"/>
    <w:rsid w:val="00C3433C"/>
    <w:rsid w:val="00DB2348"/>
    <w:rsid w:val="00DC3CFA"/>
    <w:rsid w:val="00DE6B5E"/>
    <w:rsid w:val="00EE29D4"/>
    <w:rsid w:val="00F14AC7"/>
    <w:rsid w:val="00FA5756"/>
    <w:rsid w:val="00FE11DF"/>
  </w:rsids>
  <w:docVars>
    <w:docVar w:name="DocNumber" w:val="344343"/>
    <w:docVar w:name="DOCX97_66" w:val="GoodQuotes"/>
    <w:docVar w:name="SWDocIDLocation" w:val="3"/>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DC70D9"/>
  <w15:docId w15:val="{CA5B986E-3A08-4A07-95B0-060A12D7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Header">
    <w:name w:val="header"/>
    <w:basedOn w:val="Normal"/>
    <w:link w:val="HeaderChar"/>
    <w:uiPriority w:val="99"/>
    <w:pPr>
      <w:tabs>
        <w:tab w:val="center" w:pos="4320"/>
        <w:tab w:val="right" w:pos="8640"/>
      </w:tabs>
    </w:pPr>
  </w:style>
  <w:style w:type="paragraph" w:customStyle="1" w:styleId="TableTitle">
    <w:name w:val="Table Title"/>
    <w:basedOn w:val="Normal"/>
    <w:pPr>
      <w:jc w:val="center"/>
    </w:pPr>
    <w:rPr>
      <w:rFonts w:ascii="Arial" w:hAnsi="Arial"/>
      <w:b/>
    </w:r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styleId="BalloonText">
    <w:name w:val="Balloon Text"/>
    <w:basedOn w:val="Normal"/>
    <w:semiHidden/>
    <w:rsid w:val="00EE29D4"/>
    <w:rPr>
      <w:rFonts w:ascii="Tahoma" w:hAnsi="Tahoma" w:cs="Tahoma"/>
      <w:sz w:val="16"/>
      <w:szCs w:val="16"/>
    </w:rPr>
  </w:style>
  <w:style w:type="paragraph" w:styleId="Revision">
    <w:name w:val="Revision"/>
    <w:hidden/>
    <w:uiPriority w:val="99"/>
    <w:semiHidden/>
    <w:rsid w:val="00F14AC7"/>
    <w:rPr>
      <w:sz w:val="22"/>
    </w:rPr>
  </w:style>
  <w:style w:type="character" w:customStyle="1" w:styleId="HeaderChar">
    <w:name w:val="Header Char"/>
    <w:basedOn w:val="DefaultParagraphFont"/>
    <w:link w:val="Header"/>
    <w:uiPriority w:val="99"/>
    <w:rsid w:val="00FE11DF"/>
    <w:rPr>
      <w:sz w:val="22"/>
    </w:rPr>
  </w:style>
  <w:style w:type="paragraph" w:styleId="NoSpacing">
    <w:name w:val="No Spacing"/>
    <w:uiPriority w:val="1"/>
    <w:qFormat/>
    <w:rsid w:val="00062CC5"/>
    <w:pPr>
      <w:overflowPunct w:val="0"/>
      <w:autoSpaceDE w:val="0"/>
      <w:autoSpaceDN w:val="0"/>
      <w:adjustRightInd w:val="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54C7E4E83824EB4074E98339C06FB" ma:contentTypeVersion="2176" ma:contentTypeDescription="Create a new document." ma:contentTypeScope="" ma:versionID="f62102e15e546367bb77329cf415585a">
  <xsd:schema xmlns:xsd="http://www.w3.org/2001/XMLSchema" xmlns:xs="http://www.w3.org/2001/XMLSchema" xmlns:p="http://schemas.microsoft.com/office/2006/metadata/properties" xmlns:ns2="7088ec59-138d-4fdf-9ad8-cf7014afafa2" xmlns:ns3="40d43680-985d-4792-9bfe-81b1ea92a5f8" targetNamespace="http://schemas.microsoft.com/office/2006/metadata/properties" ma:root="true" ma:fieldsID="079ca8398096843f538f639c29e9cf48" ns2:_="" ns3:_="">
    <xsd:import namespace="7088ec59-138d-4fdf-9ad8-cf7014afafa2"/>
    <xsd:import namespace="40d43680-985d-4792-9bfe-81b1ea92a5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3:Test" minOccurs="0"/>
                <xsd:element ref="ns3:Effectivedate" minOccurs="0"/>
                <xsd:element ref="ns3:SupersededDate" minOccurs="0"/>
                <xsd:element ref="ns3:APM" minOccurs="0"/>
                <xsd:element ref="ns3:EffectiveA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8ec59-138d-4fdf-9ad8-cf7014afaf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d43680-985d-4792-9bfe-81b1ea92a5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Test" ma:index="15" nillable="true" ma:displayName="Test" ma:format="Dropdown" ma:internalName="Test">
      <xsd:simpleType>
        <xsd:restriction base="dms:Text">
          <xsd:maxLength value="255"/>
        </xsd:restriction>
      </xsd:simpleType>
    </xsd:element>
    <xsd:element name="Effectivedate" ma:index="16" nillable="true" ma:displayName="Effective Date" ma:description="date the chapter went into effect" ma:format="DateOnly" ma:internalName="Effectivedate">
      <xsd:simpleType>
        <xsd:restriction base="dms:DateTime"/>
      </xsd:simpleType>
    </xsd:element>
    <xsd:element name="SupersededDate" ma:index="17" nillable="true" ma:displayName="Superseded Date" ma:description="Date the MBS Guide Material was replaced by updated guidance" ma:format="DateOnly" ma:internalName="SupersededDate">
      <xsd:simpleType>
        <xsd:restriction base="dms:DateTime"/>
      </xsd:simpleType>
    </xsd:element>
    <xsd:element name="APM" ma:index="18" nillable="true" ma:displayName="Superseding APM " ma:description="The APM that published the updated MBS Guide Material (e.g. 25-01)" ma:format="Dropdown" ma:internalName="APM">
      <xsd:simpleType>
        <xsd:restriction base="dms:Text">
          <xsd:maxLength value="255"/>
        </xsd:restriction>
      </xsd:simpleType>
    </xsd:element>
    <xsd:element name="EffectiveAPM" ma:index="19" nillable="true" ma:displayName="Effective APM" ma:description="The APM that announced the superseded MBS guidance (24-01)." ma:format="Dropdown" ma:internalName="EffectiveAP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088ec59-138d-4fdf-9ad8-cf7014afafa2">HUDSEC-70691829-357</_dlc_DocId>
    <_dlc_DocIdUrl xmlns="7088ec59-138d-4fdf-9ad8-cf7014afafa2">
      <Url>https://hudgov.sharepoint.com/sites/SEC/gnma/_layouts/15/DocIdRedir.aspx?ID=HUDSEC-70691829-357</Url>
      <Description>HUDSEC-70691829-357</Description>
    </_dlc_DocIdUrl>
    <SupersededDate xmlns="40d43680-985d-4792-9bfe-81b1ea92a5f8" xsi:nil="true"/>
    <EffectiveAPM xmlns="40d43680-985d-4792-9bfe-81b1ea92a5f8" xsi:nil="true"/>
    <Test xmlns="40d43680-985d-4792-9bfe-81b1ea92a5f8" xsi:nil="true"/>
    <Effectivedate xmlns="40d43680-985d-4792-9bfe-81b1ea92a5f8" xsi:nil="true"/>
    <APM xmlns="40d43680-985d-4792-9bfe-81b1ea92a5f8"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77C06-714C-474C-AFD5-560F53F60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8ec59-138d-4fdf-9ad8-cf7014afafa2"/>
    <ds:schemaRef ds:uri="40d43680-985d-4792-9bfe-81b1ea92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DD8B7-A9FC-4BEC-B16C-D6B953512486}">
  <ds:schemaRefs>
    <ds:schemaRef ds:uri="http://schemas.microsoft.com/office/2006/metadata/properties"/>
    <ds:schemaRef ds:uri="http://schemas.microsoft.com/office/infopath/2007/PartnerControls"/>
    <ds:schemaRef ds:uri="7088ec59-138d-4fdf-9ad8-cf7014afafa2"/>
    <ds:schemaRef ds:uri="40d43680-985d-4792-9bfe-81b1ea92a5f8"/>
  </ds:schemaRefs>
</ds:datastoreItem>
</file>

<file path=customXml/itemProps3.xml><?xml version="1.0" encoding="utf-8"?>
<ds:datastoreItem xmlns:ds="http://schemas.openxmlformats.org/officeDocument/2006/customXml" ds:itemID="{7B9D1A66-C606-48AA-AE15-F22058D966AF}">
  <ds:schemaRefs>
    <ds:schemaRef ds:uri="http://schemas.microsoft.com/sharepoint/events"/>
  </ds:schemaRefs>
</ds:datastoreItem>
</file>

<file path=customXml/itemProps4.xml><?xml version="1.0" encoding="utf-8"?>
<ds:datastoreItem xmlns:ds="http://schemas.openxmlformats.org/officeDocument/2006/customXml" ds:itemID="{EA33D518-08BE-4D76-A687-97619C64D358}">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2195</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Appendix XI-1Combined Guide Test</vt:lpstr>
    </vt:vector>
  </TitlesOfParts>
  <Company>Hunton &amp; Williams</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XI-1Combined Guide Test</dc:title>
  <dc:creator>95 Workstation</dc:creator>
  <cp:lastModifiedBy>Guido, Anna P</cp:lastModifiedBy>
  <cp:revision>2</cp:revision>
  <cp:lastPrinted>2007-10-29T18:04:00Z</cp:lastPrinted>
  <dcterms:created xsi:type="dcterms:W3CDTF">2026-04-01T20:44:00Z</dcterms:created>
  <dcterms:modified xsi:type="dcterms:W3CDTF">2026-04-01T20:44:00Z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0x010100BFE54C7E4E83824EB4074E98339C06FB</vt:lpwstr>
  </property>
  <property fmtid="{D5CDD505-2E9C-101B-9397-08002B2CF9AE}" pid="3" name="Order">
    <vt:r8>17000</vt:r8>
  </property>
  <property fmtid="{D5CDD505-2E9C-101B-9397-08002B2CF9AE}" pid="4" name="_dlc_DocIdItemGuid">
    <vt:lpwstr>7766757d-6767-4a96-8b1e-06b028efc282</vt:lpwstr>
  </property>
</Properties>
</file>