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D1294" w:rsidRPr="00EA6C04" w:rsidP="00EA6C04" w14:paraId="444CA4E7" w14:textId="77777777">
      <w:pPr>
        <w:jc w:val="center"/>
        <w:rPr>
          <w:rFonts w:asciiTheme="majorHAnsi" w:hAnsiTheme="majorHAnsi"/>
          <w:sz w:val="28"/>
          <w:u w:val="single"/>
        </w:rPr>
      </w:pPr>
      <w:r w:rsidRPr="00EA6C04">
        <w:rPr>
          <w:rFonts w:asciiTheme="majorHAnsi" w:hAnsiTheme="majorHAnsi"/>
          <w:sz w:val="28"/>
          <w:u w:val="single"/>
        </w:rPr>
        <w:t xml:space="preserve">SUPPORTING </w:t>
      </w:r>
      <w:r w:rsidRPr="00EA6C04" w:rsidR="00127B46">
        <w:rPr>
          <w:rFonts w:asciiTheme="majorHAnsi" w:hAnsiTheme="majorHAnsi"/>
          <w:sz w:val="28"/>
          <w:u w:val="single"/>
        </w:rPr>
        <w:t>STATEMENT -</w:t>
      </w:r>
      <w:r w:rsidRPr="00EA6C04">
        <w:rPr>
          <w:rFonts w:asciiTheme="majorHAnsi" w:hAnsiTheme="majorHAnsi"/>
          <w:sz w:val="28"/>
          <w:u w:val="single"/>
        </w:rPr>
        <w:t xml:space="preserve"> PART A</w:t>
      </w:r>
    </w:p>
    <w:p w:rsidR="00EA6C04" w:rsidP="00EA6C04" w14:paraId="4B5F09F5" w14:textId="0E224CBE">
      <w:pPr>
        <w:jc w:val="center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Safety Standard for Toys: </w:t>
      </w:r>
      <w:r>
        <w:rPr>
          <w:rFonts w:asciiTheme="majorHAnsi" w:hAnsiTheme="majorHAnsi"/>
          <w:sz w:val="24"/>
        </w:rPr>
        <w:br/>
      </w:r>
      <w:r w:rsidR="006431F7">
        <w:rPr>
          <w:rFonts w:asciiTheme="majorHAnsi" w:hAnsiTheme="majorHAnsi"/>
          <w:sz w:val="24"/>
        </w:rPr>
        <w:t xml:space="preserve">Requirements for </w:t>
      </w:r>
      <w:r w:rsidR="00E53B22">
        <w:rPr>
          <w:rFonts w:asciiTheme="majorHAnsi" w:hAnsiTheme="majorHAnsi"/>
          <w:sz w:val="24"/>
        </w:rPr>
        <w:t>Water Beads</w:t>
      </w:r>
      <w:r w:rsidRPr="00370DDD">
        <w:rPr>
          <w:rFonts w:asciiTheme="majorHAnsi" w:hAnsiTheme="majorHAnsi"/>
          <w:sz w:val="24"/>
        </w:rPr>
        <w:t xml:space="preserve"> </w:t>
      </w:r>
      <w:r w:rsidR="00370DDD">
        <w:rPr>
          <w:rFonts w:asciiTheme="majorHAnsi" w:hAnsiTheme="majorHAnsi"/>
          <w:sz w:val="24"/>
          <w:highlight w:val="yellow"/>
        </w:rPr>
        <w:br/>
      </w:r>
      <w:r w:rsidRPr="00024A41">
        <w:rPr>
          <w:rFonts w:asciiTheme="majorHAnsi" w:hAnsiTheme="majorHAnsi"/>
          <w:sz w:val="24"/>
        </w:rPr>
        <w:t>OMB Control Number</w:t>
      </w:r>
      <w:r w:rsidR="00024A41">
        <w:rPr>
          <w:rFonts w:asciiTheme="majorHAnsi" w:hAnsiTheme="majorHAnsi"/>
          <w:sz w:val="24"/>
        </w:rPr>
        <w:t xml:space="preserve"> 3041-0206</w:t>
      </w:r>
    </w:p>
    <w:p w:rsidR="00340D9B" w:rsidP="006E563D" w14:paraId="180DE641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40D9B" w:rsidRPr="00340D9B" w:rsidP="002D7713" w14:paraId="684714D1" w14:textId="77777777">
      <w:pPr>
        <w:pStyle w:val="ListParagraph"/>
        <w:spacing w:after="0" w:line="240" w:lineRule="auto"/>
        <w:rPr>
          <w:rFonts w:asciiTheme="majorHAnsi" w:hAnsiTheme="majorHAnsi"/>
          <w:sz w:val="24"/>
        </w:rPr>
      </w:pPr>
    </w:p>
    <w:p w:rsidR="00340D9B" w:rsidP="006E563D" w14:paraId="09F68187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50D3C539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</w:t>
      </w:r>
      <w:r>
        <w:rPr>
          <w:rFonts w:asciiTheme="majorHAnsi" w:hAnsiTheme="majorHAnsi"/>
          <w:sz w:val="24"/>
        </w:rPr>
        <w:t>.</w:t>
      </w:r>
      <w:r w:rsidR="00211832">
        <w:rPr>
          <w:rFonts w:asciiTheme="majorHAnsi" w:hAnsiTheme="majorHAnsi"/>
          <w:sz w:val="24"/>
        </w:rPr>
        <w:t xml:space="preserve"> </w:t>
      </w:r>
      <w:r w:rsidR="00510F0C"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Need</w:t>
      </w:r>
      <w:r w:rsidRPr="005C7428">
        <w:rPr>
          <w:rFonts w:asciiTheme="majorHAnsi" w:hAnsiTheme="majorHAnsi"/>
          <w:sz w:val="24"/>
          <w:u w:val="single"/>
        </w:rPr>
        <w:t xml:space="preserve"> for the Information </w:t>
      </w:r>
      <w:r w:rsidRPr="005C7428" w:rsidR="0085688C">
        <w:rPr>
          <w:rFonts w:asciiTheme="majorHAnsi" w:hAnsiTheme="majorHAnsi"/>
          <w:sz w:val="24"/>
          <w:u w:val="single"/>
        </w:rPr>
        <w:t>Collection</w:t>
      </w:r>
      <w:r w:rsidRPr="0085688C" w:rsidR="0085688C">
        <w:rPr>
          <w:rFonts w:asciiTheme="majorHAnsi" w:hAnsiTheme="majorHAnsi"/>
          <w:sz w:val="24"/>
        </w:rPr>
        <w:t xml:space="preserve"> </w:t>
      </w:r>
    </w:p>
    <w:p w:rsidR="00370DDD" w:rsidP="00370DDD" w14:paraId="674209D9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</w:rPr>
      </w:pPr>
    </w:p>
    <w:p w:rsidR="00E53B22" w:rsidRPr="0008286B" w:rsidP="0008286B" w14:paraId="52794E49" w14:textId="56BA1D5B">
      <w:pPr>
        <w:pStyle w:val="NormalWeb"/>
        <w:spacing w:line="288" w:lineRule="atLeast"/>
        <w:rPr>
          <w:rFonts w:asciiTheme="majorHAnsi" w:hAnsiTheme="majorHAnsi"/>
        </w:rPr>
      </w:pPr>
      <w:r w:rsidRPr="00E53B22">
        <w:rPr>
          <w:rFonts w:asciiTheme="majorHAnsi" w:hAnsiTheme="majorHAnsi" w:cs="Melior"/>
        </w:rPr>
        <w:t>The U.S. Consumer</w:t>
      </w:r>
      <w:r>
        <w:rPr>
          <w:rFonts w:asciiTheme="majorHAnsi" w:hAnsiTheme="majorHAnsi" w:cs="Melior"/>
        </w:rPr>
        <w:t xml:space="preserve"> </w:t>
      </w:r>
      <w:r w:rsidRPr="00E53B22">
        <w:rPr>
          <w:rFonts w:asciiTheme="majorHAnsi" w:hAnsiTheme="majorHAnsi" w:cs="Melior"/>
        </w:rPr>
        <w:t>Product Safety Commission (CPSC</w:t>
      </w:r>
      <w:r w:rsidR="003B6E72">
        <w:rPr>
          <w:rFonts w:asciiTheme="majorHAnsi" w:hAnsiTheme="majorHAnsi" w:cs="Melior"/>
        </w:rPr>
        <w:t xml:space="preserve"> or Commission</w:t>
      </w:r>
      <w:r w:rsidRPr="00E53B22">
        <w:rPr>
          <w:rFonts w:asciiTheme="majorHAnsi" w:hAnsiTheme="majorHAnsi" w:cs="Melior"/>
        </w:rPr>
        <w:t>)</w:t>
      </w:r>
      <w:r w:rsidR="004E35A5">
        <w:rPr>
          <w:rFonts w:asciiTheme="majorHAnsi" w:hAnsiTheme="majorHAnsi" w:cs="Melior"/>
        </w:rPr>
        <w:t xml:space="preserve"> </w:t>
      </w:r>
      <w:r w:rsidR="006A6C61">
        <w:rPr>
          <w:rFonts w:asciiTheme="majorHAnsi" w:hAnsiTheme="majorHAnsi" w:cs="Melior"/>
        </w:rPr>
        <w:t xml:space="preserve">has promulgated a final rule that </w:t>
      </w:r>
      <w:r w:rsidR="006255D5">
        <w:rPr>
          <w:rFonts w:asciiTheme="majorHAnsi" w:hAnsiTheme="majorHAnsi" w:cs="Melior"/>
        </w:rPr>
        <w:t xml:space="preserve">sets forth requirements for water bead toys and toys that contain water beads. </w:t>
      </w:r>
      <w:r w:rsidRPr="00C667EE" w:rsidR="00C667EE">
        <w:rPr>
          <w:rFonts w:asciiTheme="majorHAnsi" w:hAnsiTheme="majorHAnsi" w:cs="Melior"/>
        </w:rPr>
        <w:t>90 FR 57820</w:t>
      </w:r>
      <w:r w:rsidR="00C667EE">
        <w:rPr>
          <w:rFonts w:asciiTheme="majorHAnsi" w:hAnsiTheme="majorHAnsi" w:cs="Melior"/>
        </w:rPr>
        <w:t xml:space="preserve"> (Dec. 12, 2025). </w:t>
      </w:r>
      <w:r w:rsidRPr="00EB08B6" w:rsidR="0075008D">
        <w:rPr>
          <w:rFonts w:asciiTheme="majorHAnsi" w:hAnsiTheme="majorHAnsi"/>
        </w:rPr>
        <w:t>This rule contains information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collection requirements that are subject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to public comment and review by the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Office of Management and Budget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(OMB) under the Paperwork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Reduction</w:t>
      </w:r>
      <w:r w:rsidR="0075008D">
        <w:rPr>
          <w:rFonts w:asciiTheme="majorHAnsi" w:hAnsiTheme="majorHAnsi"/>
        </w:rPr>
        <w:t xml:space="preserve"> </w:t>
      </w:r>
      <w:r w:rsidRPr="00EB08B6" w:rsidR="0075008D">
        <w:rPr>
          <w:rFonts w:asciiTheme="majorHAnsi" w:hAnsiTheme="majorHAnsi"/>
        </w:rPr>
        <w:t>Act of 1995 (PRA; 44 U.S.C. 3501–3521).</w:t>
      </w:r>
      <w:r w:rsidR="002F0BF7">
        <w:rPr>
          <w:rFonts w:asciiTheme="majorHAnsi" w:hAnsiTheme="majorHAnsi" w:cs="Melior"/>
        </w:rPr>
        <w:t xml:space="preserve"> </w:t>
      </w:r>
      <w:r w:rsidR="0008286B">
        <w:rPr>
          <w:rFonts w:asciiTheme="majorHAnsi" w:hAnsiTheme="majorHAnsi" w:cs="Melior"/>
        </w:rPr>
        <w:t xml:space="preserve"> </w:t>
      </w:r>
      <w:r w:rsidR="00F05B66">
        <w:rPr>
          <w:rFonts w:asciiTheme="majorHAnsi" w:hAnsiTheme="majorHAnsi" w:cs="Melior"/>
        </w:rPr>
        <w:t>The Commission is authorized to issue this final rule pursuant to both section 106(c) and (d</w:t>
      </w:r>
      <w:r w:rsidR="0008286B">
        <w:rPr>
          <w:rFonts w:asciiTheme="majorHAnsi" w:hAnsiTheme="majorHAnsi" w:cs="Melior"/>
        </w:rPr>
        <w:t>) of the CPSIA. 15 U.S.C. 2056b(c) and (d)</w:t>
      </w:r>
      <w:r w:rsidRPr="00E53B22">
        <w:rPr>
          <w:rFonts w:asciiTheme="majorHAnsi" w:hAnsiTheme="majorHAnsi" w:cs="Melior"/>
        </w:rPr>
        <w:t>.</w:t>
      </w:r>
      <w:r>
        <w:rPr>
          <w:rFonts w:asciiTheme="majorHAnsi" w:hAnsiTheme="majorHAnsi" w:cs="Melior"/>
        </w:rPr>
        <w:t xml:space="preserve"> </w:t>
      </w:r>
    </w:p>
    <w:p w:rsidR="00E53B22" w:rsidP="00825079" w14:paraId="45792CC6" w14:textId="61E6A35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Fonts w:asciiTheme="majorHAnsi" w:hAnsiTheme="majorHAnsi" w:cs="Melior"/>
          <w:sz w:val="24"/>
          <w:szCs w:val="24"/>
        </w:rPr>
        <w:t xml:space="preserve">The Commission currently mandates </w:t>
      </w:r>
      <w:r w:rsidR="00AB0E92">
        <w:rPr>
          <w:rFonts w:asciiTheme="majorHAnsi" w:hAnsiTheme="majorHAnsi" w:cs="Melior"/>
          <w:sz w:val="24"/>
          <w:szCs w:val="24"/>
        </w:rPr>
        <w:t xml:space="preserve">that toys </w:t>
      </w:r>
      <w:r>
        <w:rPr>
          <w:rFonts w:asciiTheme="majorHAnsi" w:hAnsiTheme="majorHAnsi" w:cs="Melior"/>
          <w:sz w:val="24"/>
          <w:szCs w:val="24"/>
        </w:rPr>
        <w:t>compl</w:t>
      </w:r>
      <w:r w:rsidR="00AB0E92">
        <w:rPr>
          <w:rFonts w:asciiTheme="majorHAnsi" w:hAnsiTheme="majorHAnsi" w:cs="Melior"/>
          <w:sz w:val="24"/>
          <w:szCs w:val="24"/>
        </w:rPr>
        <w:t>y</w:t>
      </w:r>
      <w:r>
        <w:rPr>
          <w:rFonts w:asciiTheme="majorHAnsi" w:hAnsiTheme="majorHAnsi" w:cs="Melior"/>
          <w:sz w:val="24"/>
          <w:szCs w:val="24"/>
        </w:rPr>
        <w:t xml:space="preserve"> with the requirements of </w:t>
      </w:r>
      <w:r w:rsidRPr="00825079" w:rsidR="00825079">
        <w:rPr>
          <w:rFonts w:asciiTheme="majorHAnsi" w:hAnsiTheme="majorHAnsi" w:cs="Melior"/>
          <w:sz w:val="24"/>
          <w:szCs w:val="24"/>
        </w:rPr>
        <w:t>ASTM F963</w:t>
      </w:r>
      <w:r>
        <w:rPr>
          <w:rFonts w:asciiTheme="majorHAnsi" w:hAnsiTheme="majorHAnsi" w:cs="Melior"/>
          <w:sz w:val="24"/>
          <w:szCs w:val="24"/>
        </w:rPr>
        <w:t>,</w:t>
      </w:r>
      <w:r w:rsidRPr="00825079" w:rsidR="00825079">
        <w:rPr>
          <w:rFonts w:asciiTheme="majorHAnsi" w:hAnsiTheme="majorHAnsi" w:cs="Melior"/>
          <w:sz w:val="24"/>
          <w:szCs w:val="24"/>
        </w:rPr>
        <w:t xml:space="preserve"> </w:t>
      </w:r>
      <w:r>
        <w:rPr>
          <w:rFonts w:asciiTheme="majorHAnsi" w:hAnsiTheme="majorHAnsi" w:cs="Melior"/>
          <w:sz w:val="24"/>
          <w:szCs w:val="24"/>
        </w:rPr>
        <w:t xml:space="preserve">which </w:t>
      </w:r>
      <w:r w:rsidRPr="00825079" w:rsidR="00825079">
        <w:rPr>
          <w:rFonts w:asciiTheme="majorHAnsi" w:hAnsiTheme="majorHAnsi" w:cs="Melior"/>
          <w:sz w:val="24"/>
          <w:szCs w:val="24"/>
        </w:rPr>
        <w:t>includes performance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requirements and test methods for toys,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as well as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requirements for warning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labels and instructional literature, to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reduce or prevent injury to children or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death of children from mechanical,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chemical, and other hazards associated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with toy use. Toys must comply with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this standard pursuant to 16 CFR part</w:t>
      </w:r>
      <w:r w:rsidR="00825079">
        <w:rPr>
          <w:rFonts w:asciiTheme="majorHAnsi" w:hAnsiTheme="majorHAnsi" w:cs="Melior"/>
          <w:sz w:val="24"/>
          <w:szCs w:val="24"/>
        </w:rPr>
        <w:t xml:space="preserve"> </w:t>
      </w:r>
      <w:r w:rsidRPr="00825079" w:rsidR="00825079">
        <w:rPr>
          <w:rFonts w:asciiTheme="majorHAnsi" w:hAnsiTheme="majorHAnsi" w:cs="Melior"/>
          <w:sz w:val="24"/>
          <w:szCs w:val="24"/>
        </w:rPr>
        <w:t>1250.</w:t>
      </w:r>
    </w:p>
    <w:p w:rsidR="00AB520F" w:rsidP="00825079" w14:paraId="3E424293" w14:textId="7777777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AB520F" w:rsidP="00F7540A" w14:paraId="3093F7ED" w14:textId="744EF6A2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CPSC s</w:t>
      </w:r>
      <w:r w:rsidRPr="00F7540A" w:rsidR="00F7540A">
        <w:rPr>
          <w:rFonts w:asciiTheme="majorHAnsi" w:hAnsiTheme="majorHAnsi"/>
          <w:sz w:val="24"/>
        </w:rPr>
        <w:t>taff identified 64 incidents in</w:t>
      </w:r>
      <w:r w:rsidR="00F7540A">
        <w:rPr>
          <w:rFonts w:asciiTheme="majorHAnsi" w:hAnsiTheme="majorHAnsi"/>
          <w:sz w:val="24"/>
        </w:rPr>
        <w:t xml:space="preserve"> </w:t>
      </w:r>
      <w:r>
        <w:rPr>
          <w:rFonts w:asciiTheme="majorHAnsi" w:hAnsiTheme="majorHAnsi"/>
          <w:sz w:val="24"/>
        </w:rPr>
        <w:t xml:space="preserve">the </w:t>
      </w:r>
      <w:r w:rsidR="00F7540A">
        <w:rPr>
          <w:rFonts w:asciiTheme="majorHAnsi" w:hAnsiTheme="majorHAnsi"/>
          <w:sz w:val="24"/>
        </w:rPr>
        <w:t>Consumer Product Safety Ri</w:t>
      </w:r>
      <w:r w:rsidR="00A059E2">
        <w:rPr>
          <w:rFonts w:asciiTheme="majorHAnsi" w:hAnsiTheme="majorHAnsi"/>
          <w:sz w:val="24"/>
        </w:rPr>
        <w:t>sk Management System (</w:t>
      </w:r>
      <w:r w:rsidRPr="00F7540A" w:rsidR="00F7540A">
        <w:rPr>
          <w:rFonts w:asciiTheme="majorHAnsi" w:hAnsiTheme="majorHAnsi"/>
          <w:sz w:val="24"/>
        </w:rPr>
        <w:t>CPSRMS</w:t>
      </w:r>
      <w:r w:rsidR="00A059E2">
        <w:rPr>
          <w:rFonts w:asciiTheme="majorHAnsi" w:hAnsiTheme="majorHAnsi"/>
          <w:sz w:val="24"/>
        </w:rPr>
        <w:t>)</w:t>
      </w:r>
      <w:r w:rsidRPr="00F7540A" w:rsidR="00F7540A">
        <w:rPr>
          <w:rFonts w:asciiTheme="majorHAnsi" w:hAnsiTheme="majorHAnsi"/>
          <w:sz w:val="24"/>
        </w:rPr>
        <w:t xml:space="preserve"> from 2017 through 2023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associated with the use of water bead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toys. Staff identified the following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incident data hazard patterns associated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with water bead toys: ingestion, ear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insertion, nose insertion, aspiration, and</w:t>
      </w:r>
      <w:r w:rsidR="00F7540A">
        <w:rPr>
          <w:rFonts w:asciiTheme="majorHAnsi" w:hAnsiTheme="majorHAnsi"/>
          <w:sz w:val="24"/>
        </w:rPr>
        <w:t xml:space="preserve"> </w:t>
      </w:r>
      <w:r w:rsidRPr="00F7540A" w:rsidR="00F7540A">
        <w:rPr>
          <w:rFonts w:asciiTheme="majorHAnsi" w:hAnsiTheme="majorHAnsi"/>
          <w:sz w:val="24"/>
        </w:rPr>
        <w:t>choking.</w:t>
      </w:r>
      <w:r w:rsidR="00A059E2">
        <w:rPr>
          <w:rFonts w:asciiTheme="majorHAnsi" w:hAnsiTheme="majorHAnsi"/>
          <w:sz w:val="24"/>
        </w:rPr>
        <w:t xml:space="preserve"> The incident data and hazard patterns cited </w:t>
      </w:r>
      <w:r w:rsidR="0063592C">
        <w:rPr>
          <w:rFonts w:asciiTheme="majorHAnsi" w:hAnsiTheme="majorHAnsi"/>
          <w:sz w:val="24"/>
        </w:rPr>
        <w:t>support the information collection requirements of the final rule.</w:t>
      </w:r>
    </w:p>
    <w:p w:rsidR="004753E7" w:rsidP="00F7540A" w14:paraId="712049F4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4753E7" w:rsidP="00EF3BE8" w14:paraId="770385C2" w14:textId="4DBB8A64">
      <w:pPr>
        <w:spacing w:after="0" w:line="240" w:lineRule="auto"/>
        <w:rPr>
          <w:rFonts w:asciiTheme="majorHAnsi" w:hAnsiTheme="majorHAnsi"/>
          <w:sz w:val="24"/>
        </w:rPr>
      </w:pPr>
      <w:r w:rsidRPr="004753E7">
        <w:rPr>
          <w:rFonts w:asciiTheme="majorHAnsi" w:hAnsiTheme="majorHAnsi"/>
          <w:sz w:val="24"/>
        </w:rPr>
        <w:t>Incident data</w:t>
      </w:r>
      <w:r w:rsidR="00EF3BE8"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demonstrate that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children ingest water beads, aspirate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and choke on them, or insert them into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the nose or ear, and subsequently suffer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injury or death. Staff’s testing of water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bead toys further demonstrates that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tested water beads that pass the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performance requirements in ASTM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F963–23 can still pose safety hazards.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Accordingly, this rule under section 106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 xml:space="preserve">of the </w:t>
      </w:r>
      <w:r w:rsidR="00AE7DC8">
        <w:rPr>
          <w:rFonts w:asciiTheme="majorHAnsi" w:hAnsiTheme="majorHAnsi"/>
          <w:sz w:val="24"/>
        </w:rPr>
        <w:t>Consumer Product Safety Improvement Act of 2008 (</w:t>
      </w:r>
      <w:r w:rsidRPr="004753E7">
        <w:rPr>
          <w:rFonts w:asciiTheme="majorHAnsi" w:hAnsiTheme="majorHAnsi"/>
          <w:sz w:val="24"/>
        </w:rPr>
        <w:t>CPSIA</w:t>
      </w:r>
      <w:r w:rsidR="00AE7DC8">
        <w:rPr>
          <w:rFonts w:asciiTheme="majorHAnsi" w:hAnsiTheme="majorHAnsi"/>
          <w:sz w:val="24"/>
        </w:rPr>
        <w:t>)</w:t>
      </w:r>
      <w:r w:rsidRPr="004753E7">
        <w:rPr>
          <w:rFonts w:asciiTheme="majorHAnsi" w:hAnsiTheme="majorHAnsi"/>
          <w:sz w:val="24"/>
        </w:rPr>
        <w:t xml:space="preserve"> creates additional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requirements in part 1250 to establish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mandatory requirements specifically for</w:t>
      </w:r>
      <w:r>
        <w:rPr>
          <w:rFonts w:asciiTheme="majorHAnsi" w:hAnsiTheme="majorHAnsi"/>
          <w:sz w:val="24"/>
        </w:rPr>
        <w:t xml:space="preserve"> </w:t>
      </w:r>
      <w:r w:rsidRPr="004753E7">
        <w:rPr>
          <w:rFonts w:asciiTheme="majorHAnsi" w:hAnsiTheme="majorHAnsi"/>
          <w:sz w:val="24"/>
        </w:rPr>
        <w:t>water bead toys</w:t>
      </w:r>
      <w:r w:rsidRPr="00EF3BE8" w:rsidR="00EF3BE8">
        <w:rPr>
          <w:rFonts w:asciiTheme="majorHAnsi" w:hAnsiTheme="majorHAnsi"/>
          <w:sz w:val="24"/>
        </w:rPr>
        <w:t>.</w:t>
      </w:r>
    </w:p>
    <w:p w:rsidR="00E53B22" w:rsidP="00E53B22" w14:paraId="21B794AF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7428" w:rsidRPr="0085688C" w:rsidP="006E563D" w14:paraId="1ACFCEE0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2.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 xml:space="preserve">Use of </w:t>
      </w:r>
      <w:r w:rsidRPr="005C7428">
        <w:rPr>
          <w:rFonts w:asciiTheme="majorHAnsi" w:hAnsiTheme="majorHAnsi"/>
          <w:sz w:val="24"/>
          <w:u w:val="single"/>
        </w:rPr>
        <w:t xml:space="preserve">the </w:t>
      </w:r>
      <w:r w:rsidRPr="005C7428" w:rsidR="0085688C">
        <w:rPr>
          <w:rFonts w:asciiTheme="majorHAnsi" w:hAnsiTheme="majorHAnsi"/>
          <w:sz w:val="24"/>
          <w:u w:val="single"/>
        </w:rPr>
        <w:t>Information</w:t>
      </w:r>
      <w:r w:rsidR="0085688C">
        <w:rPr>
          <w:rFonts w:asciiTheme="majorHAnsi" w:hAnsiTheme="majorHAnsi"/>
          <w:sz w:val="24"/>
        </w:rPr>
        <w:t xml:space="preserve"> </w:t>
      </w:r>
    </w:p>
    <w:p w:rsidR="005E669C" w:rsidP="005E669C" w14:paraId="31401DED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F440D4" w:rsidP="00191DFB" w14:paraId="03C8C992" w14:textId="3402562C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Fonts w:asciiTheme="majorHAnsi" w:hAnsiTheme="majorHAnsi" w:cs="Melior"/>
          <w:sz w:val="24"/>
          <w:szCs w:val="24"/>
        </w:rPr>
        <w:t xml:space="preserve">Section </w:t>
      </w:r>
      <w:r w:rsidR="00E1564C">
        <w:rPr>
          <w:rFonts w:asciiTheme="majorHAnsi" w:hAnsiTheme="majorHAnsi" w:cs="Melior"/>
          <w:sz w:val="24"/>
          <w:szCs w:val="24"/>
        </w:rPr>
        <w:t>1250.4 provides the marking, labeling, and instructional literature requirements for water bead toys</w:t>
      </w:r>
      <w:r w:rsidR="00DF55CA">
        <w:rPr>
          <w:rFonts w:asciiTheme="majorHAnsi" w:hAnsiTheme="majorHAnsi" w:cs="Melior"/>
          <w:sz w:val="24"/>
          <w:szCs w:val="24"/>
        </w:rPr>
        <w:t>.</w:t>
      </w:r>
      <w:r w:rsidR="00984320">
        <w:rPr>
          <w:rFonts w:asciiTheme="majorHAnsi" w:hAnsiTheme="majorHAnsi" w:cs="Melior"/>
          <w:sz w:val="24"/>
          <w:szCs w:val="24"/>
        </w:rPr>
        <w:t xml:space="preserve"> Th</w:t>
      </w:r>
      <w:r w:rsidR="00135F8B">
        <w:rPr>
          <w:rFonts w:asciiTheme="majorHAnsi" w:hAnsiTheme="majorHAnsi" w:cs="Melior"/>
          <w:sz w:val="24"/>
          <w:szCs w:val="24"/>
        </w:rPr>
        <w:t>is</w:t>
      </w:r>
      <w:r w:rsidR="00984320">
        <w:rPr>
          <w:rFonts w:asciiTheme="majorHAnsi" w:hAnsiTheme="majorHAnsi" w:cs="Melior"/>
          <w:sz w:val="24"/>
          <w:szCs w:val="24"/>
        </w:rPr>
        <w:t xml:space="preserve"> section establishes performance and labeling requirements for</w:t>
      </w:r>
      <w:r w:rsidR="00191DFB">
        <w:rPr>
          <w:rFonts w:asciiTheme="majorHAnsi" w:hAnsiTheme="majorHAnsi" w:cs="Melior"/>
          <w:sz w:val="24"/>
          <w:szCs w:val="24"/>
        </w:rPr>
        <w:t xml:space="preserve"> </w:t>
      </w:r>
      <w:r w:rsidR="00984320">
        <w:rPr>
          <w:rFonts w:asciiTheme="majorHAnsi" w:hAnsiTheme="majorHAnsi" w:cs="Melior"/>
          <w:sz w:val="24"/>
          <w:szCs w:val="24"/>
        </w:rPr>
        <w:t xml:space="preserve">water bead toys and toys containing water beads to minimize the risk of children ingesting, inserting, aspirating, and choking on water beads. </w:t>
      </w:r>
      <w:r w:rsidR="003C5591">
        <w:rPr>
          <w:rFonts w:asciiTheme="majorHAnsi" w:hAnsiTheme="majorHAnsi" w:cs="Melior"/>
          <w:sz w:val="24"/>
          <w:szCs w:val="24"/>
        </w:rPr>
        <w:t>(See Figure 1.)</w:t>
      </w:r>
    </w:p>
    <w:p w:rsidR="009B6C0A" w:rsidP="009B6C0A" w14:paraId="48E9898E" w14:textId="77777777">
      <w:pPr>
        <w:keepNext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9B6C0A" w:rsidRPr="00692214" w:rsidP="00692214" w14:paraId="687A6ECD" w14:textId="50E93B42">
      <w:pPr>
        <w:pStyle w:val="Default"/>
        <w:keepNext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Figure 1: Warning for Water Bead Toys and </w:t>
      </w:r>
      <w:r w:rsidR="00692214">
        <w:rPr>
          <w:rFonts w:ascii="Times New Roman" w:hAnsi="Times New Roman" w:cs="Times New Roman"/>
          <w:b/>
          <w:color w:val="auto"/>
        </w:rPr>
        <w:t xml:space="preserve">their </w:t>
      </w:r>
      <w:r>
        <w:rPr>
          <w:rFonts w:ascii="Times New Roman" w:hAnsi="Times New Roman" w:cs="Times New Roman"/>
          <w:b/>
          <w:color w:val="auto"/>
        </w:rPr>
        <w:t>Packaging</w:t>
      </w:r>
      <w:r>
        <w:rPr>
          <w:rFonts w:asciiTheme="majorHAnsi" w:hAnsiTheme="majorHAnsi" w:cs="Melior"/>
        </w:rPr>
        <w:t xml:space="preserve"> </w:t>
      </w:r>
      <w:r w:rsidR="00612E09">
        <w:rPr>
          <w:noProof/>
        </w:rPr>
        <w:drawing>
          <wp:inline distT="0" distB="0" distL="0" distR="0">
            <wp:extent cx="5943600" cy="2004060"/>
            <wp:effectExtent l="0" t="0" r="0" b="0"/>
            <wp:docPr id="121345821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458211" name="Picture 1" descr="Text&#10;&#10;AI-generated content may be incorrect.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6289" w:rsidP="00DD6289" w14:paraId="3BF99FFD" w14:textId="77777777">
      <w:pPr>
        <w:keepNext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5C7428" w:rsidRPr="0085688C" w:rsidP="004B51CF" w14:paraId="665AE764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3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5C7428">
        <w:rPr>
          <w:rFonts w:asciiTheme="majorHAnsi" w:hAnsiTheme="majorHAnsi"/>
          <w:sz w:val="24"/>
          <w:u w:val="single"/>
        </w:rPr>
        <w:t>Use</w:t>
      </w:r>
      <w:r w:rsidRPr="005C7428">
        <w:rPr>
          <w:rFonts w:asciiTheme="majorHAnsi" w:hAnsiTheme="majorHAnsi"/>
          <w:sz w:val="24"/>
          <w:u w:val="single"/>
        </w:rPr>
        <w:t xml:space="preserve"> of Information Technology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4619E" w:rsidP="004B51CF" w14:paraId="486BD912" w14:textId="77777777">
      <w:pPr>
        <w:keepNext/>
        <w:spacing w:after="0" w:line="240" w:lineRule="auto"/>
        <w:rPr>
          <w:rFonts w:asciiTheme="majorHAnsi" w:hAnsiTheme="majorHAnsi"/>
          <w:i/>
          <w:sz w:val="24"/>
        </w:rPr>
      </w:pPr>
    </w:p>
    <w:p w:rsidR="0034619E" w:rsidRPr="00BA11CF" w:rsidP="004B51CF" w14:paraId="6C735709" w14:textId="4C19428B">
      <w:pPr>
        <w:keepNext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On-product warnings are not digital in nature</w:t>
      </w:r>
      <w:r w:rsidR="000C20F0">
        <w:rPr>
          <w:rFonts w:asciiTheme="majorHAnsi" w:hAnsiTheme="majorHAnsi"/>
          <w:sz w:val="24"/>
          <w:szCs w:val="24"/>
        </w:rPr>
        <w:t>;</w:t>
      </w:r>
      <w:r w:rsidR="005A5328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however</w:t>
      </w:r>
      <w:r w:rsidR="00DD6289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CPSC staff utilizes appropriate forms of information technology, such as electronic communication, to reduce unnecessary burden.</w:t>
      </w:r>
      <w:r w:rsidR="00135F8B">
        <w:rPr>
          <w:rFonts w:asciiTheme="majorHAnsi" w:hAnsiTheme="majorHAnsi"/>
          <w:sz w:val="24"/>
          <w:szCs w:val="24"/>
        </w:rPr>
        <w:t xml:space="preserve"> </w:t>
      </w:r>
    </w:p>
    <w:p w:rsidR="008635C4" w:rsidP="006E563D" w14:paraId="1FDEE9C2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5C7428">
        <w:rPr>
          <w:rFonts w:asciiTheme="majorHAnsi" w:hAnsiTheme="majorHAnsi"/>
          <w:i/>
          <w:sz w:val="24"/>
        </w:rPr>
        <w:t xml:space="preserve"> </w:t>
      </w:r>
    </w:p>
    <w:p w:rsidR="008635C4" w:rsidRPr="0085688C" w:rsidP="006E563D" w14:paraId="45BA8A1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4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8635C4">
        <w:rPr>
          <w:rFonts w:asciiTheme="majorHAnsi" w:hAnsiTheme="majorHAnsi"/>
          <w:sz w:val="24"/>
          <w:u w:val="single"/>
        </w:rPr>
        <w:t>Non</w:t>
      </w:r>
      <w:r w:rsidRPr="008635C4">
        <w:rPr>
          <w:rFonts w:asciiTheme="majorHAnsi" w:hAnsiTheme="majorHAnsi"/>
          <w:sz w:val="24"/>
          <w:u w:val="single"/>
        </w:rPr>
        <w:t>-duplication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4619E" w:rsidP="006E563D" w14:paraId="2051AE8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78A0BCF7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34619E">
        <w:rPr>
          <w:rFonts w:asciiTheme="majorHAnsi" w:hAnsiTheme="majorHAnsi"/>
          <w:sz w:val="24"/>
        </w:rPr>
        <w:t>The information obtained through this collection is unique and is not already available for use or adaptation from another source.</w:t>
      </w:r>
      <w:r w:rsidRPr="00200261">
        <w:rPr>
          <w:rFonts w:asciiTheme="majorHAnsi" w:hAnsiTheme="majorHAnsi"/>
          <w:sz w:val="24"/>
        </w:rPr>
        <w:t xml:space="preserve"> </w:t>
      </w:r>
    </w:p>
    <w:p w:rsidR="00CA15B1" w:rsidP="006E563D" w14:paraId="497E46B7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A15B1" w:rsidP="006E563D" w14:paraId="0C6BC568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5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CA15B1">
        <w:rPr>
          <w:rFonts w:asciiTheme="majorHAnsi" w:hAnsiTheme="majorHAnsi"/>
          <w:sz w:val="24"/>
          <w:u w:val="single"/>
        </w:rPr>
        <w:t>Burden</w:t>
      </w:r>
      <w:r w:rsidRPr="00CA15B1">
        <w:rPr>
          <w:rFonts w:asciiTheme="majorHAnsi" w:hAnsiTheme="majorHAnsi"/>
          <w:sz w:val="24"/>
          <w:u w:val="single"/>
        </w:rPr>
        <w:t xml:space="preserve"> on Small Businesses</w:t>
      </w:r>
    </w:p>
    <w:p w:rsidR="002567F9" w:rsidP="006E563D" w14:paraId="1D80E1FA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337F6" w:rsidRPr="009337F6" w:rsidP="009337F6" w14:paraId="7469FA53" w14:textId="2065E2A6">
      <w:pPr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 w:cs="Melior"/>
          <w:sz w:val="24"/>
          <w:szCs w:val="24"/>
        </w:rPr>
        <w:t>Most of the</w:t>
      </w:r>
      <w:r w:rsidR="00810E14">
        <w:rPr>
          <w:rFonts w:asciiTheme="majorHAnsi" w:hAnsiTheme="majorHAnsi" w:cs="Melior"/>
          <w:sz w:val="24"/>
          <w:szCs w:val="24"/>
        </w:rPr>
        <w:t xml:space="preserve"> U.S.-based manufacturers and importers of water beads are small companies based on Small Business Administration (SBA) size standards. </w:t>
      </w:r>
      <w:r>
        <w:rPr>
          <w:rFonts w:asciiTheme="majorHAnsi" w:hAnsiTheme="majorHAnsi" w:cs="Melior"/>
          <w:sz w:val="24"/>
          <w:szCs w:val="24"/>
        </w:rPr>
        <w:t xml:space="preserve">This information collection </w:t>
      </w:r>
      <w:r w:rsidR="004366D5">
        <w:rPr>
          <w:rFonts w:asciiTheme="majorHAnsi" w:hAnsiTheme="majorHAnsi" w:cs="Melior"/>
          <w:sz w:val="24"/>
          <w:szCs w:val="24"/>
        </w:rPr>
        <w:t>could</w:t>
      </w:r>
      <w:r>
        <w:rPr>
          <w:rFonts w:asciiTheme="majorHAnsi" w:hAnsiTheme="majorHAnsi" w:cs="Melior"/>
          <w:sz w:val="24"/>
          <w:szCs w:val="24"/>
        </w:rPr>
        <w:t xml:space="preserve"> have a significant impact on small entities. </w:t>
      </w:r>
    </w:p>
    <w:p w:rsidR="009337F6" w:rsidRPr="009337F6" w:rsidP="003A1787" w14:paraId="20B53F6F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34619E" w:rsidP="002B1F07" w14:paraId="644F53C6" w14:textId="61FE675B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2B1F07">
        <w:rPr>
          <w:rFonts w:asciiTheme="majorHAnsi" w:hAnsiTheme="majorHAnsi"/>
          <w:sz w:val="24"/>
          <w:szCs w:val="24"/>
        </w:rPr>
        <w:t>To reduce the impact of the final rule on small firms, CPSC provides a variety of resources to help both new and experienced small businesses learn about safety requirements that apply to consumer products, including the CPSC Regulatory Robot</w:t>
      </w:r>
      <w:r w:rsidR="00135F8B">
        <w:rPr>
          <w:rFonts w:asciiTheme="majorHAnsi" w:hAnsiTheme="majorHAnsi"/>
          <w:sz w:val="24"/>
          <w:szCs w:val="24"/>
        </w:rPr>
        <w:t xml:space="preserve"> and</w:t>
      </w:r>
      <w:r w:rsidRPr="002B1F07">
        <w:rPr>
          <w:rFonts w:asciiTheme="majorHAnsi" w:hAnsiTheme="majorHAnsi"/>
          <w:sz w:val="24"/>
          <w:szCs w:val="24"/>
        </w:rPr>
        <w:t xml:space="preserve"> small business education videos. Many of these resources can be accessed online at: </w:t>
      </w:r>
      <w:hyperlink r:id="rId10" w:history="1">
        <w:r w:rsidRPr="002B1F07">
          <w:rPr>
            <w:rStyle w:val="Hyperlink"/>
            <w:rFonts w:asciiTheme="majorHAnsi" w:hAnsiTheme="majorHAnsi"/>
            <w:sz w:val="24"/>
            <w:szCs w:val="24"/>
          </w:rPr>
          <w:t>https://www.cpsc.gov/Business--Manufacturing/Small-Business-Resources</w:t>
        </w:r>
      </w:hyperlink>
      <w:r w:rsidRPr="002B1F07">
        <w:rPr>
          <w:rFonts w:asciiTheme="majorHAnsi" w:hAnsiTheme="majorHAnsi"/>
          <w:sz w:val="24"/>
          <w:szCs w:val="24"/>
        </w:rPr>
        <w:t xml:space="preserve">. </w:t>
      </w:r>
    </w:p>
    <w:p w:rsidR="002B1F07" w:rsidRPr="002B1F07" w:rsidP="002B1F07" w14:paraId="524DB396" w14:textId="77777777">
      <w:pPr>
        <w:spacing w:after="0" w:line="240" w:lineRule="auto"/>
        <w:rPr>
          <w:rFonts w:asciiTheme="majorHAnsi" w:hAnsiTheme="majorHAnsi"/>
          <w:i/>
          <w:sz w:val="24"/>
          <w:szCs w:val="24"/>
        </w:rPr>
      </w:pPr>
    </w:p>
    <w:p w:rsidR="002567F9" w:rsidRPr="0085688C" w:rsidP="006E563D" w14:paraId="09EF6779" w14:textId="77777777">
      <w:pPr>
        <w:spacing w:after="0" w:line="240" w:lineRule="auto"/>
        <w:rPr>
          <w:rFonts w:asciiTheme="majorHAnsi" w:hAnsiTheme="majorHAnsi"/>
          <w:sz w:val="24"/>
        </w:rPr>
      </w:pPr>
      <w:r w:rsidRPr="002567F9">
        <w:rPr>
          <w:rFonts w:asciiTheme="majorHAnsi" w:hAnsiTheme="majorHAnsi"/>
          <w:sz w:val="24"/>
        </w:rPr>
        <w:t>6</w:t>
      </w:r>
      <w:r w:rsidRPr="002567F9">
        <w:rPr>
          <w:rFonts w:asciiTheme="majorHAnsi" w:hAnsiTheme="majorHAnsi"/>
          <w:sz w:val="24"/>
        </w:rPr>
        <w:t>.</w:t>
      </w:r>
      <w:r>
        <w:rPr>
          <w:rFonts w:asciiTheme="majorHAnsi" w:hAnsiTheme="majorHAnsi"/>
          <w:sz w:val="24"/>
        </w:rPr>
        <w:tab/>
        <w:t xml:space="preserve"> </w:t>
      </w:r>
      <w:r w:rsidRPr="002567F9">
        <w:rPr>
          <w:rFonts w:asciiTheme="majorHAnsi" w:hAnsiTheme="majorHAnsi"/>
          <w:sz w:val="24"/>
          <w:u w:val="single"/>
        </w:rPr>
        <w:t>Less</w:t>
      </w:r>
      <w:r w:rsidRPr="002567F9">
        <w:rPr>
          <w:rFonts w:asciiTheme="majorHAnsi" w:hAnsiTheme="majorHAnsi"/>
          <w:sz w:val="24"/>
          <w:u w:val="single"/>
        </w:rPr>
        <w:t xml:space="preserve"> Frequent </w:t>
      </w:r>
      <w:r w:rsidRPr="002567F9" w:rsidR="0085688C">
        <w:rPr>
          <w:rFonts w:asciiTheme="majorHAnsi" w:hAnsiTheme="majorHAnsi"/>
          <w:sz w:val="24"/>
          <w:u w:val="single"/>
        </w:rPr>
        <w:t>Collection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45077" w:rsidP="00830F87" w14:paraId="4061489A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</w:rPr>
      </w:pPr>
    </w:p>
    <w:p w:rsidR="00CF52ED" w:rsidRPr="00CF52ED" w:rsidP="00FB5BC6" w14:paraId="49655C05" w14:textId="0AD5D8B0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If the information collection is conducted less frequently this could reduce the effectiveness of the </w:t>
      </w:r>
      <w:r w:rsidR="002F4A67">
        <w:rPr>
          <w:rFonts w:asciiTheme="majorHAnsi" w:hAnsiTheme="majorHAnsi"/>
          <w:sz w:val="24"/>
          <w:szCs w:val="24"/>
        </w:rPr>
        <w:t>requirements</w:t>
      </w:r>
      <w:r w:rsidRPr="00CF52ED">
        <w:rPr>
          <w:rFonts w:asciiTheme="majorHAnsi" w:hAnsiTheme="majorHAnsi"/>
          <w:sz w:val="24"/>
          <w:szCs w:val="24"/>
        </w:rPr>
        <w:t>.</w:t>
      </w:r>
    </w:p>
    <w:p w:rsidR="00F86C35" w:rsidP="006E563D" w14:paraId="50880548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86C35" w:rsidP="00135F8B" w14:paraId="0D3F705A" w14:textId="77777777">
      <w:pPr>
        <w:keepNext/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i/>
          <w:sz w:val="24"/>
        </w:rPr>
        <w:t>7</w:t>
      </w:r>
      <w:r>
        <w:rPr>
          <w:rFonts w:asciiTheme="majorHAnsi" w:hAnsiTheme="majorHAnsi"/>
          <w:i/>
          <w:sz w:val="24"/>
        </w:rPr>
        <w:t xml:space="preserve">. </w:t>
      </w:r>
      <w:r>
        <w:rPr>
          <w:rFonts w:asciiTheme="majorHAnsi" w:hAnsiTheme="majorHAnsi"/>
          <w:i/>
          <w:sz w:val="24"/>
        </w:rPr>
        <w:tab/>
      </w:r>
      <w:r w:rsidRPr="00F86C35">
        <w:rPr>
          <w:rFonts w:asciiTheme="majorHAnsi" w:hAnsiTheme="majorHAnsi"/>
          <w:sz w:val="24"/>
          <w:u w:val="single"/>
        </w:rPr>
        <w:t>Paperwork</w:t>
      </w:r>
      <w:r w:rsidRPr="00F86C35">
        <w:rPr>
          <w:rFonts w:asciiTheme="majorHAnsi" w:hAnsiTheme="majorHAnsi"/>
          <w:sz w:val="24"/>
          <w:u w:val="single"/>
        </w:rPr>
        <w:t xml:space="preserve"> Reduction Act Guidelines</w:t>
      </w:r>
    </w:p>
    <w:p w:rsidR="00200261" w:rsidP="00135F8B" w14:paraId="55C5F453" w14:textId="6E2442F4">
      <w:pPr>
        <w:pStyle w:val="NormalWeb"/>
        <w:keepNext/>
        <w:spacing w:line="288" w:lineRule="atLeast"/>
        <w:rPr>
          <w:rFonts w:asciiTheme="majorHAnsi" w:eastAsiaTheme="minorHAnsi" w:hAnsiTheme="majorHAnsi" w:cstheme="minorBidi"/>
          <w:i/>
          <w:szCs w:val="22"/>
        </w:rPr>
      </w:pPr>
      <w:r w:rsidRPr="00A45077">
        <w:rPr>
          <w:rFonts w:asciiTheme="majorHAnsi" w:eastAsiaTheme="minorHAnsi" w:hAnsiTheme="majorHAnsi" w:cstheme="minorBidi"/>
          <w:szCs w:val="22"/>
        </w:rPr>
        <w:t xml:space="preserve">This collection of information does not require </w:t>
      </w:r>
      <w:r w:rsidR="00135F8B">
        <w:rPr>
          <w:rFonts w:asciiTheme="majorHAnsi" w:eastAsiaTheme="minorHAnsi" w:hAnsiTheme="majorHAnsi" w:cstheme="minorBidi"/>
          <w:szCs w:val="22"/>
        </w:rPr>
        <w:t xml:space="preserve">the </w:t>
      </w:r>
      <w:r w:rsidRPr="00A45077">
        <w:rPr>
          <w:rFonts w:asciiTheme="majorHAnsi" w:eastAsiaTheme="minorHAnsi" w:hAnsiTheme="majorHAnsi" w:cstheme="minorBidi"/>
          <w:szCs w:val="22"/>
        </w:rPr>
        <w:t>collection to be conducted in a manner inconsistent with the guidelines delineated in 5 CFR 1320.5(d)(2).</w:t>
      </w:r>
    </w:p>
    <w:p w:rsidR="00200261" w:rsidP="00200261" w14:paraId="263B06DF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  <w:u w:val="single"/>
        </w:rPr>
      </w:pPr>
      <w:r w:rsidRPr="00200261">
        <w:rPr>
          <w:rFonts w:asciiTheme="majorHAnsi" w:eastAsiaTheme="minorHAnsi" w:hAnsiTheme="majorHAnsi" w:cstheme="minorBidi"/>
          <w:szCs w:val="22"/>
        </w:rPr>
        <w:t>8</w:t>
      </w:r>
      <w:r w:rsidRPr="00200261">
        <w:rPr>
          <w:rFonts w:asciiTheme="majorHAnsi" w:eastAsiaTheme="minorHAnsi" w:hAnsiTheme="majorHAnsi" w:cstheme="minorBidi"/>
          <w:szCs w:val="22"/>
        </w:rPr>
        <w:t xml:space="preserve">. </w:t>
      </w:r>
      <w:r w:rsidRPr="00200261">
        <w:rPr>
          <w:rFonts w:asciiTheme="majorHAnsi" w:eastAsiaTheme="minorHAnsi" w:hAnsiTheme="majorHAnsi" w:cstheme="minorBidi"/>
          <w:szCs w:val="22"/>
        </w:rPr>
        <w:tab/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>Consultation</w:t>
      </w:r>
      <w:r w:rsidRPr="00200261">
        <w:rPr>
          <w:rFonts w:asciiTheme="majorHAnsi" w:eastAsiaTheme="minorHAnsi" w:hAnsiTheme="majorHAnsi" w:cstheme="minorBidi"/>
          <w:szCs w:val="22"/>
          <w:u w:val="single"/>
        </w:rPr>
        <w:t xml:space="preserve"> and Public Comments</w:t>
      </w:r>
    </w:p>
    <w:p w:rsidR="00200261" w:rsidP="00200261" w14:paraId="41835002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A: PUBLIC NOTICE</w:t>
      </w:r>
    </w:p>
    <w:p w:rsidR="00EB08B6" w:rsidRPr="00EB08B6" w:rsidP="00EB08B6" w14:paraId="4E4FFF2A" w14:textId="6DFB5BF6">
      <w:pPr>
        <w:pStyle w:val="NormalWeb"/>
        <w:spacing w:line="288" w:lineRule="atLeast"/>
        <w:rPr>
          <w:rFonts w:asciiTheme="majorHAnsi" w:hAnsiTheme="majorHAnsi"/>
        </w:rPr>
      </w:pPr>
      <w:r w:rsidRPr="00EB08B6">
        <w:rPr>
          <w:rFonts w:asciiTheme="majorHAnsi" w:hAnsiTheme="majorHAnsi"/>
        </w:rPr>
        <w:t>The preamble to the</w:t>
      </w:r>
      <w:r w:rsidR="00135F8B">
        <w:rPr>
          <w:rFonts w:asciiTheme="majorHAnsi" w:hAnsiTheme="majorHAnsi"/>
        </w:rPr>
        <w:t xml:space="preserve"> Notice of Proposed Rulemaking</w:t>
      </w:r>
      <w:r w:rsidRPr="00EB08B6">
        <w:rPr>
          <w:rFonts w:asciiTheme="majorHAnsi" w:hAnsiTheme="majorHAnsi"/>
        </w:rPr>
        <w:t xml:space="preserve"> </w:t>
      </w:r>
      <w:r w:rsidR="00135F8B">
        <w:rPr>
          <w:rFonts w:asciiTheme="majorHAnsi" w:hAnsiTheme="majorHAnsi"/>
        </w:rPr>
        <w:t>(</w:t>
      </w:r>
      <w:r w:rsidRPr="00EB08B6">
        <w:rPr>
          <w:rFonts w:asciiTheme="majorHAnsi" w:hAnsiTheme="majorHAnsi"/>
        </w:rPr>
        <w:t>NPR</w:t>
      </w:r>
      <w:r w:rsidR="00135F8B">
        <w:rPr>
          <w:rFonts w:asciiTheme="majorHAnsi" w:hAnsiTheme="majorHAnsi"/>
        </w:rPr>
        <w:t>)</w:t>
      </w:r>
      <w:r w:rsidRPr="00EB08B6">
        <w:rPr>
          <w:rFonts w:asciiTheme="majorHAnsi" w:hAnsiTheme="majorHAnsi"/>
        </w:rPr>
        <w:t xml:space="preserve"> discussed the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information collection burden of the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rule and specifically requested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comments on the accuracy of CPSC’s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estimates. 89 FR 73045 (September 9,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2024). The NPR described the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provisions of the rule and provided an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estimate of the annual reporting burden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for the rule under the PRA. The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estimated burden of this collection of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information is unchanged from the NPR.</w:t>
      </w:r>
    </w:p>
    <w:p w:rsidR="009B1EE1" w:rsidP="009B1EE1" w14:paraId="7E1D2A1D" w14:textId="0D43CFA1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 w:rsidRPr="00EB08B6">
        <w:rPr>
          <w:rFonts w:asciiTheme="majorHAnsi" w:hAnsiTheme="majorHAnsi"/>
        </w:rPr>
        <w:t>CPSC did not receive any comments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regarding the information collection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burden in the NPR through OMB. OMB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hAnsiTheme="majorHAnsi"/>
        </w:rPr>
        <w:t>has assigned control number 3041–0206</w:t>
      </w:r>
      <w:r>
        <w:rPr>
          <w:rFonts w:asciiTheme="majorHAnsi" w:hAnsiTheme="majorHAnsi"/>
        </w:rPr>
        <w:t xml:space="preserve"> </w:t>
      </w:r>
      <w:r w:rsidRPr="00EB08B6">
        <w:rPr>
          <w:rFonts w:asciiTheme="majorHAnsi" w:eastAsiaTheme="minorHAnsi" w:hAnsiTheme="majorHAnsi" w:cstheme="minorBidi"/>
          <w:szCs w:val="22"/>
        </w:rPr>
        <w:t>to this information collection.</w:t>
      </w:r>
      <w:r>
        <w:rPr>
          <w:rFonts w:asciiTheme="majorHAnsi" w:eastAsiaTheme="minorHAnsi" w:hAnsiTheme="majorHAnsi" w:cstheme="minorBidi"/>
          <w:szCs w:val="22"/>
        </w:rPr>
        <w:t xml:space="preserve"> </w:t>
      </w:r>
      <w:r>
        <w:rPr>
          <w:rFonts w:asciiTheme="majorHAnsi" w:eastAsiaTheme="minorHAnsi" w:hAnsiTheme="majorHAnsi" w:cstheme="minorBidi"/>
          <w:szCs w:val="22"/>
        </w:rPr>
        <w:t>A Federal Register Notice (FRN) for the final rule and collection published on December 12, 2025.  The FRN citation is 90 FR 57820.</w:t>
      </w:r>
    </w:p>
    <w:p w:rsidR="00200261" w:rsidP="00200261" w14:paraId="244E3EC7" w14:textId="77777777">
      <w:pPr>
        <w:pStyle w:val="NormalWeb"/>
        <w:spacing w:line="288" w:lineRule="atLeast"/>
        <w:rPr>
          <w:rFonts w:asciiTheme="majorHAnsi" w:eastAsiaTheme="minorHAnsi" w:hAnsiTheme="majorHAnsi" w:cstheme="minorBidi"/>
          <w:szCs w:val="22"/>
        </w:rPr>
      </w:pPr>
      <w:r>
        <w:rPr>
          <w:rFonts w:asciiTheme="majorHAnsi" w:eastAsiaTheme="minorHAnsi" w:hAnsiTheme="majorHAnsi" w:cstheme="minorBidi"/>
          <w:szCs w:val="22"/>
        </w:rPr>
        <w:t>Part B: CONSULTATION</w:t>
      </w:r>
      <w:r w:rsidR="0085688C">
        <w:rPr>
          <w:rFonts w:asciiTheme="majorHAnsi" w:eastAsiaTheme="minorHAnsi" w:hAnsiTheme="majorHAnsi" w:cstheme="minorBidi"/>
          <w:szCs w:val="22"/>
        </w:rPr>
        <w:t xml:space="preserve"> </w:t>
      </w:r>
    </w:p>
    <w:p w:rsidR="0094704E" w:rsidP="00AC4C47" w14:paraId="531EB8C0" w14:textId="65936EF4">
      <w:pPr>
        <w:spacing w:after="0" w:line="240" w:lineRule="auto"/>
        <w:rPr>
          <w:rFonts w:ascii="Melior" w:hAnsi="Melior" w:cs="Melior"/>
          <w:sz w:val="18"/>
          <w:szCs w:val="18"/>
        </w:rPr>
      </w:pPr>
      <w:r w:rsidRPr="00AC4C47">
        <w:rPr>
          <w:rFonts w:asciiTheme="majorHAnsi" w:hAnsiTheme="majorHAnsi" w:cs="Melior"/>
          <w:sz w:val="24"/>
          <w:szCs w:val="24"/>
        </w:rPr>
        <w:t>Consistent with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consultation requirement in section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106(d)(1) of the CPSIA, staff has worked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with the ASTM F15.22 Subcommittee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Task Group since 2009 to update the toy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standard and discuss hazards associated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with water bead toys. This consultation,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including the sharing of staff’s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 xml:space="preserve">assessment of hazards and </w:t>
      </w:r>
      <w:r w:rsidRPr="00AC4C47">
        <w:rPr>
          <w:rFonts w:asciiTheme="majorHAnsi" w:hAnsiTheme="majorHAnsi" w:cs="Melior"/>
          <w:sz w:val="24"/>
          <w:szCs w:val="24"/>
        </w:rPr>
        <w:t>staff’s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suggested additional performance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labeling requirements, continued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through the revision and publication of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AC4C47">
        <w:rPr>
          <w:rFonts w:asciiTheme="majorHAnsi" w:hAnsiTheme="majorHAnsi" w:cs="Melior"/>
          <w:sz w:val="24"/>
          <w:szCs w:val="24"/>
        </w:rPr>
        <w:t>ASTM F963–23.</w:t>
      </w:r>
      <w:r>
        <w:rPr>
          <w:rFonts w:asciiTheme="majorHAnsi" w:hAnsiTheme="majorHAnsi" w:cs="Melior"/>
          <w:sz w:val="24"/>
          <w:szCs w:val="24"/>
        </w:rPr>
        <w:br/>
      </w:r>
    </w:p>
    <w:p w:rsidR="00571698" w:rsidRPr="0085688C" w:rsidP="00105421" w14:paraId="5CA28A9F" w14:textId="77777777">
      <w:pPr>
        <w:spacing w:after="0" w:line="240" w:lineRule="auto"/>
        <w:rPr>
          <w:rFonts w:asciiTheme="majorHAnsi" w:hAnsiTheme="majorHAnsi"/>
          <w:sz w:val="24"/>
        </w:rPr>
      </w:pPr>
      <w:r w:rsidRPr="006A13FA">
        <w:rPr>
          <w:rFonts w:asciiTheme="majorHAnsi" w:hAnsiTheme="majorHAnsi"/>
          <w:sz w:val="24"/>
        </w:rPr>
        <w:t>9</w:t>
      </w:r>
      <w:r w:rsidRPr="006A13FA">
        <w:rPr>
          <w:rFonts w:asciiTheme="majorHAnsi" w:hAnsiTheme="majorHAnsi"/>
          <w:sz w:val="24"/>
        </w:rPr>
        <w:t xml:space="preserve">. </w:t>
      </w:r>
      <w:r w:rsidRPr="006A13FA">
        <w:rPr>
          <w:rFonts w:asciiTheme="majorHAnsi" w:hAnsiTheme="majorHAnsi"/>
          <w:sz w:val="24"/>
        </w:rPr>
        <w:tab/>
      </w:r>
      <w:r w:rsidRPr="006A13FA">
        <w:rPr>
          <w:rFonts w:asciiTheme="majorHAnsi" w:hAnsiTheme="majorHAnsi"/>
          <w:sz w:val="24"/>
          <w:u w:val="single"/>
        </w:rPr>
        <w:t>Gifts</w:t>
      </w:r>
      <w:r w:rsidRPr="006A13FA">
        <w:rPr>
          <w:rFonts w:asciiTheme="majorHAnsi" w:hAnsiTheme="majorHAnsi"/>
          <w:sz w:val="24"/>
          <w:u w:val="single"/>
        </w:rPr>
        <w:t xml:space="preserve"> or Payment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105421" w:rsidP="006A13FA" w14:paraId="62ACCCAD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6A13FA" w:rsidP="006A13FA" w14:paraId="1A34FDAA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105421">
        <w:rPr>
          <w:rFonts w:asciiTheme="majorHAnsi" w:hAnsiTheme="majorHAnsi"/>
          <w:sz w:val="24"/>
        </w:rPr>
        <w:t>No payments or gifts are being offered to respondents as an incentive to participate in the collection.</w:t>
      </w:r>
      <w:r w:rsidRPr="006A13FA">
        <w:rPr>
          <w:rFonts w:asciiTheme="majorHAnsi" w:hAnsiTheme="majorHAnsi"/>
          <w:i/>
          <w:sz w:val="24"/>
        </w:rPr>
        <w:t xml:space="preserve"> </w:t>
      </w:r>
    </w:p>
    <w:p w:rsidR="006A13FA" w:rsidP="006A13FA" w14:paraId="7DF41D0C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F97482" w:rsidP="0093629E" w14:paraId="190B61B4" w14:textId="77777777">
      <w:pPr>
        <w:keepNext/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10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F97482">
        <w:rPr>
          <w:rFonts w:asciiTheme="majorHAnsi" w:hAnsiTheme="majorHAnsi"/>
          <w:sz w:val="24"/>
          <w:u w:val="single"/>
        </w:rPr>
        <w:t>Confidentiality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B96C42" w:rsidP="0093629E" w14:paraId="64AFF21B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B96C42" w:rsidP="00620DDF" w14:paraId="5116B33D" w14:textId="2C6DBDF9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Privacy Act Statement is not required for this collection because we are not requesting individuals to furnish personal information for a system of records. A System of Record Notice (SORN) is not required for this collection because records are not retrievable by PII. </w:t>
      </w:r>
    </w:p>
    <w:p w:rsidR="00B96C42" w:rsidP="00B96C42" w14:paraId="6EE719A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B96C42" w:rsidP="00B96C42" w14:paraId="32D0FEFB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A Privacy Impact Assessment (PIA) is not required for this collection because PII is not being collected electronically. </w:t>
      </w:r>
    </w:p>
    <w:p w:rsidR="00996894" w:rsidP="00996894" w14:paraId="16D2A3D9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996894" w:rsidP="00996894" w14:paraId="29E48C4F" w14:textId="77777777">
      <w:pPr>
        <w:spacing w:after="0" w:line="240" w:lineRule="auto"/>
        <w:rPr>
          <w:rFonts w:asciiTheme="majorHAnsi" w:hAnsiTheme="majorHAnsi"/>
          <w:sz w:val="24"/>
        </w:rPr>
      </w:pPr>
      <w:r w:rsidRPr="00337EF1">
        <w:rPr>
          <w:rFonts w:asciiTheme="majorHAnsi" w:hAnsiTheme="majorHAnsi"/>
          <w:sz w:val="24"/>
        </w:rPr>
        <w:t>11</w:t>
      </w:r>
      <w:r w:rsidRPr="00337EF1">
        <w:rPr>
          <w:rFonts w:asciiTheme="majorHAnsi" w:hAnsiTheme="majorHAnsi"/>
          <w:sz w:val="24"/>
        </w:rPr>
        <w:t xml:space="preserve">. </w:t>
      </w:r>
      <w:r w:rsidRPr="00337EF1">
        <w:rPr>
          <w:rFonts w:asciiTheme="majorHAnsi" w:hAnsiTheme="majorHAnsi"/>
          <w:sz w:val="24"/>
        </w:rPr>
        <w:tab/>
      </w:r>
      <w:r w:rsidRPr="00337EF1">
        <w:rPr>
          <w:rFonts w:asciiTheme="majorHAnsi" w:hAnsiTheme="majorHAnsi"/>
          <w:sz w:val="24"/>
          <w:u w:val="single"/>
        </w:rPr>
        <w:t>Sensitive</w:t>
      </w:r>
      <w:r w:rsidRPr="00337EF1">
        <w:rPr>
          <w:rFonts w:asciiTheme="majorHAnsi" w:hAnsiTheme="majorHAnsi"/>
          <w:sz w:val="24"/>
          <w:u w:val="single"/>
        </w:rPr>
        <w:t xml:space="preserve"> Questions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3D1962" w:rsidP="003D1962" w14:paraId="3FE76953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3D1962" w:rsidP="003D1962" w14:paraId="2BC0589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No questions considered sensitive are being asked in this collection. </w:t>
      </w:r>
    </w:p>
    <w:p w:rsidR="00D21AA6" w:rsidP="00337EF1" w14:paraId="0D135E9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21AA6" w:rsidP="00337EF1" w14:paraId="3B218AF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12</w:t>
      </w:r>
      <w:r>
        <w:rPr>
          <w:rFonts w:asciiTheme="majorHAnsi" w:hAnsiTheme="majorHAnsi"/>
          <w:sz w:val="24"/>
        </w:rPr>
        <w:t xml:space="preserve">. </w:t>
      </w:r>
      <w:r w:rsidR="00A76F7E">
        <w:rPr>
          <w:rFonts w:asciiTheme="majorHAnsi" w:hAnsiTheme="majorHAnsi"/>
          <w:sz w:val="24"/>
        </w:rPr>
        <w:tab/>
      </w:r>
      <w:r w:rsidRPr="00A77157" w:rsidR="00A76F7E">
        <w:rPr>
          <w:rFonts w:asciiTheme="majorHAnsi" w:hAnsiTheme="majorHAnsi"/>
          <w:sz w:val="24"/>
          <w:u w:val="single"/>
        </w:rPr>
        <w:t>Respondent</w:t>
      </w:r>
      <w:r w:rsidRPr="00A77157" w:rsidR="00A76F7E">
        <w:rPr>
          <w:rFonts w:asciiTheme="majorHAnsi" w:hAnsiTheme="majorHAnsi"/>
          <w:sz w:val="24"/>
          <w:u w:val="single"/>
        </w:rPr>
        <w:t xml:space="preserve"> Burden and its Labor Costs</w:t>
      </w:r>
    </w:p>
    <w:p w:rsidR="006F2DF8" w:rsidP="00337EF1" w14:paraId="10DE29F0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E111C4" w:rsidRPr="00506DD2" w:rsidP="00506DD2" w14:paraId="35FB92BC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506DD2">
        <w:rPr>
          <w:rFonts w:asciiTheme="majorHAnsi" w:hAnsiTheme="majorHAnsi" w:cs="Melior"/>
          <w:sz w:val="24"/>
          <w:szCs w:val="24"/>
        </w:rPr>
        <w:t>We estimate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506DD2">
        <w:rPr>
          <w:rFonts w:asciiTheme="majorHAnsi" w:hAnsiTheme="majorHAnsi" w:cs="Melior"/>
          <w:sz w:val="24"/>
          <w:szCs w:val="24"/>
        </w:rPr>
        <w:t>burden of this collection of information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506DD2">
        <w:rPr>
          <w:rFonts w:asciiTheme="majorHAnsi" w:hAnsiTheme="majorHAnsi" w:cs="Melior"/>
          <w:sz w:val="24"/>
          <w:szCs w:val="24"/>
        </w:rPr>
        <w:t xml:space="preserve">as follows: </w:t>
      </w:r>
      <w:r w:rsidR="00B25CA4">
        <w:rPr>
          <w:rFonts w:asciiTheme="majorHAnsi" w:hAnsiTheme="majorHAnsi" w:cs="Melior"/>
          <w:sz w:val="24"/>
          <w:szCs w:val="24"/>
        </w:rPr>
        <w:t>(See table 1.)</w:t>
      </w:r>
    </w:p>
    <w:p w:rsidR="00356998" w:rsidP="003D1962" w14:paraId="0F391921" w14:textId="77777777">
      <w:pPr>
        <w:autoSpaceDE w:val="0"/>
        <w:autoSpaceDN w:val="0"/>
        <w:adjustRightInd w:val="0"/>
        <w:spacing w:after="0" w:line="240" w:lineRule="auto"/>
      </w:pPr>
    </w:p>
    <w:p w:rsidR="00356998" w:rsidP="00356998" w14:paraId="1C85D0DF" w14:textId="77777777">
      <w:pPr>
        <w:pStyle w:val="Default"/>
        <w:keepNext/>
        <w:jc w:val="center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color w:val="auto"/>
        </w:rPr>
        <w:t>Table 1: Estimated Annual Reporting Burden</w:t>
      </w:r>
    </w:p>
    <w:tbl>
      <w:tblPr>
        <w:tblStyle w:val="TableGrid"/>
        <w:tblW w:w="9090" w:type="dxa"/>
        <w:tblInd w:w="-5" w:type="dxa"/>
        <w:tblLayout w:type="fixed"/>
        <w:tblLook w:val="04A0"/>
      </w:tblPr>
      <w:tblGrid>
        <w:gridCol w:w="2340"/>
        <w:gridCol w:w="1260"/>
        <w:gridCol w:w="1350"/>
        <w:gridCol w:w="1440"/>
        <w:gridCol w:w="1260"/>
        <w:gridCol w:w="1440"/>
      </w:tblGrid>
      <w:tr w14:paraId="47CEFE1B" w14:textId="77777777" w:rsidTr="00625E88">
        <w:tblPrEx>
          <w:tblW w:w="9090" w:type="dxa"/>
          <w:tblInd w:w="-5" w:type="dxa"/>
          <w:tblLayout w:type="fixed"/>
          <w:tblLook w:val="04A0"/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54AAB23C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Burden Type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33847C9E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Number of Respondents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7CAD848C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Frequency of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27C2F62F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Annual Responses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7D6B1E58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Hours per Response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356998" w:rsidP="00625E88" w14:paraId="11781BCB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Burden Hours</w:t>
            </w:r>
          </w:p>
        </w:tc>
      </w:tr>
      <w:tr w14:paraId="06895A27" w14:textId="77777777" w:rsidTr="00625E88">
        <w:tblPrEx>
          <w:tblW w:w="9090" w:type="dxa"/>
          <w:tblInd w:w="-5" w:type="dxa"/>
          <w:tblLayout w:type="fixed"/>
          <w:tblLook w:val="04A0"/>
        </w:tblPrEx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6AF736F6" w14:textId="77777777">
            <w:pPr>
              <w:pStyle w:val="Default"/>
              <w:keepNext/>
              <w:ind w:firstLine="7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Labeling and instructions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29045D73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2781D5C7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3AF2F455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15942DD5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998" w:rsidP="00625E88" w14:paraId="70AF0CC2" w14:textId="77777777">
            <w:pPr>
              <w:pStyle w:val="Default"/>
              <w:keepNext/>
              <w:ind w:firstLine="7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</w:tbl>
    <w:p w:rsidR="00356998" w:rsidP="003D1962" w14:paraId="5E543E64" w14:textId="77777777">
      <w:pPr>
        <w:autoSpaceDE w:val="0"/>
        <w:autoSpaceDN w:val="0"/>
        <w:adjustRightInd w:val="0"/>
        <w:spacing w:after="0" w:line="240" w:lineRule="auto"/>
      </w:pPr>
    </w:p>
    <w:p w:rsidR="00262442" w:rsidRPr="00262442" w:rsidP="00262442" w14:paraId="60EA7351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This estimate is based on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following: CPSC estimates there are 30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suppliers that would respond to this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collection annually, and that </w:t>
      </w:r>
      <w:r w:rsidRPr="00262442">
        <w:rPr>
          <w:rFonts w:asciiTheme="majorHAnsi" w:hAnsiTheme="majorHAnsi" w:cs="Melior"/>
          <w:sz w:val="24"/>
          <w:szCs w:val="24"/>
        </w:rPr>
        <w:t>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majority of</w:t>
      </w:r>
      <w:r w:rsidRPr="00262442">
        <w:rPr>
          <w:rFonts w:asciiTheme="majorHAnsi" w:hAnsiTheme="majorHAnsi" w:cs="Melior"/>
          <w:sz w:val="24"/>
          <w:szCs w:val="24"/>
        </w:rPr>
        <w:t xml:space="preserve"> these entities would be</w:t>
      </w:r>
    </w:p>
    <w:p w:rsidR="00262442" w:rsidRPr="00262442" w:rsidP="00262442" w14:paraId="1D56E755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considered small businesses. CPSC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assumes that on average each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respondent that reports annually would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respond once, as product models for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water beads are brought to market 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new labeling and instruction materials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are created, for a total of 30 responses</w:t>
      </w:r>
    </w:p>
    <w:p w:rsidR="00F906F8" w:rsidP="00262442" w14:paraId="29F579DA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annually (30 respondents × 1 response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per year). CPSC assumes that on average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it will take 1 hour for each respondent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to create the required label and one hour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for them to create the required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instructions, for an average response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burden of 2 hours per response.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Therefore, the total burden hours for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collection are estimated to be 60 hours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annually (30 responses × 2 hours per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response = 60 total burden hours).</w:t>
      </w:r>
    </w:p>
    <w:p w:rsidR="00262442" w:rsidP="00262442" w14:paraId="49506F18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C74098" w:rsidP="00262442" w14:paraId="2DC2CFD3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CPSC estimates the hourly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compensation for the time required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create and update labeling 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instructions is $41.55.</w:t>
      </w:r>
      <w:r>
        <w:rPr>
          <w:rStyle w:val="FootnoteReference"/>
          <w:rFonts w:asciiTheme="majorHAnsi" w:hAnsiTheme="majorHAnsi" w:cs="Melior"/>
          <w:sz w:val="24"/>
          <w:szCs w:val="24"/>
        </w:rPr>
        <w:footnoteReference w:id="2"/>
      </w:r>
      <w:r w:rsidRPr="00262442">
        <w:rPr>
          <w:rFonts w:asciiTheme="majorHAnsi" w:hAnsiTheme="majorHAnsi" w:cs="Melior"/>
          <w:sz w:val="24"/>
          <w:szCs w:val="24"/>
        </w:rPr>
        <w:t xml:space="preserve"> Therefore, the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estimated annual cost of the burden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requirements is $2,493 ($41.55 per hour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× 60 hours = $2,493). </w:t>
      </w:r>
      <w:r>
        <w:rPr>
          <w:rFonts w:asciiTheme="majorHAnsi" w:hAnsiTheme="majorHAnsi" w:cs="Melior"/>
          <w:sz w:val="24"/>
          <w:szCs w:val="24"/>
        </w:rPr>
        <w:t xml:space="preserve"> </w:t>
      </w:r>
    </w:p>
    <w:p w:rsidR="00C74098" w:rsidP="00262442" w14:paraId="25AB9EE8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</w:p>
    <w:p w:rsidR="00F906F8" w:rsidP="00506DD2" w14:paraId="43FBE82C" w14:textId="7BD7F2E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262442">
        <w:rPr>
          <w:rFonts w:asciiTheme="majorHAnsi" w:hAnsiTheme="majorHAnsi" w:cs="Melior"/>
          <w:sz w:val="24"/>
          <w:szCs w:val="24"/>
        </w:rPr>
        <w:t>Based on</w:t>
      </w:r>
      <w:r w:rsidR="00C74098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this analysis, the </w:t>
      </w:r>
      <w:r w:rsidR="00C74098">
        <w:rPr>
          <w:rFonts w:asciiTheme="majorHAnsi" w:hAnsiTheme="majorHAnsi" w:cs="Melior"/>
          <w:sz w:val="24"/>
          <w:szCs w:val="24"/>
        </w:rPr>
        <w:t>information collection</w:t>
      </w:r>
      <w:r w:rsidRPr="00262442">
        <w:rPr>
          <w:rFonts w:asciiTheme="majorHAnsi" w:hAnsiTheme="majorHAnsi" w:cs="Melior"/>
          <w:sz w:val="24"/>
          <w:szCs w:val="24"/>
        </w:rPr>
        <w:t xml:space="preserve"> would impose a burden to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industry of 60 hours at a cost of $2,493</w:t>
      </w:r>
      <w:r w:rsidR="00C74098"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annually.</w:t>
      </w:r>
    </w:p>
    <w:p w:rsidR="00F906F8" w:rsidP="00F906F8" w14:paraId="3206BB2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19309D" w:rsidP="00337EF1" w14:paraId="474762FF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13.</w:t>
      </w:r>
      <w:r>
        <w:rPr>
          <w:rFonts w:asciiTheme="majorHAnsi" w:hAnsiTheme="majorHAnsi"/>
          <w:sz w:val="24"/>
        </w:rPr>
        <w:tab/>
      </w:r>
      <w:r w:rsidRPr="0019309D">
        <w:rPr>
          <w:rFonts w:asciiTheme="majorHAnsi" w:hAnsiTheme="majorHAnsi"/>
          <w:sz w:val="24"/>
          <w:u w:val="single"/>
        </w:rPr>
        <w:t>Respondent Costs Other Than Burden Hour Costs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D3C82" w:rsidP="0019309D" w14:paraId="18ADAC9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19309D" w:rsidP="0019309D" w14:paraId="59C2585F" w14:textId="77777777">
      <w:pPr>
        <w:spacing w:after="0" w:line="240" w:lineRule="auto"/>
        <w:rPr>
          <w:rFonts w:asciiTheme="majorHAnsi" w:hAnsiTheme="majorHAnsi" w:cs="Melior"/>
          <w:sz w:val="24"/>
          <w:szCs w:val="24"/>
        </w:rPr>
      </w:pPr>
      <w:r w:rsidRPr="00F906F8">
        <w:rPr>
          <w:rFonts w:asciiTheme="majorHAnsi" w:hAnsiTheme="majorHAnsi" w:cs="Melior"/>
          <w:sz w:val="24"/>
          <w:szCs w:val="24"/>
        </w:rPr>
        <w:t>No operating,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F906F8">
        <w:rPr>
          <w:rFonts w:asciiTheme="majorHAnsi" w:hAnsiTheme="majorHAnsi" w:cs="Melior"/>
          <w:sz w:val="24"/>
          <w:szCs w:val="24"/>
        </w:rPr>
        <w:t>maintenance, or capital costs are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F906F8">
        <w:rPr>
          <w:rFonts w:asciiTheme="majorHAnsi" w:hAnsiTheme="majorHAnsi" w:cs="Melior"/>
          <w:sz w:val="24"/>
          <w:szCs w:val="24"/>
        </w:rPr>
        <w:t>associated with the collection.</w:t>
      </w:r>
    </w:p>
    <w:p w:rsidR="00F906F8" w:rsidP="0019309D" w14:paraId="0FC50D9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F25499" w:rsidP="00F30A9F" w14:paraId="15A7A5AA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14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722FDB">
        <w:rPr>
          <w:rFonts w:asciiTheme="majorHAnsi" w:hAnsiTheme="majorHAnsi"/>
          <w:sz w:val="24"/>
          <w:u w:val="single"/>
        </w:rPr>
        <w:t>Cost</w:t>
      </w:r>
      <w:r w:rsidRPr="00722FDB">
        <w:rPr>
          <w:rFonts w:asciiTheme="majorHAnsi" w:hAnsiTheme="majorHAnsi"/>
          <w:sz w:val="24"/>
          <w:u w:val="single"/>
        </w:rPr>
        <w:t xml:space="preserve"> to the Federal Government</w:t>
      </w:r>
    </w:p>
    <w:p w:rsidR="00235D71" w:rsidRPr="00AF38DF" w:rsidP="00F30A9F" w14:paraId="5B8B20A1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A00F99" w:rsidP="00A00F99" w14:paraId="036FB156" w14:textId="77777777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C97147">
        <w:rPr>
          <w:rFonts w:asciiTheme="majorHAnsi" w:hAnsiTheme="majorHAnsi"/>
          <w:sz w:val="24"/>
          <w:szCs w:val="24"/>
        </w:rPr>
        <w:t>The estimated annual cost of the information collection requirements to the Federal Government is approximately $4,</w:t>
      </w:r>
      <w:r>
        <w:rPr>
          <w:rFonts w:asciiTheme="majorHAnsi" w:hAnsiTheme="majorHAnsi"/>
          <w:sz w:val="24"/>
          <w:szCs w:val="24"/>
        </w:rPr>
        <w:t>774</w:t>
      </w:r>
      <w:r w:rsidRPr="00C97147">
        <w:rPr>
          <w:rFonts w:asciiTheme="majorHAnsi" w:hAnsiTheme="majorHAnsi"/>
          <w:sz w:val="24"/>
          <w:szCs w:val="24"/>
        </w:rPr>
        <w:t>, which includes 60 staff hours to examine and evaluate the information, as needed, for CPSC’s compliance activities.  This is based on a GS-12, step 5 level salaried employee.  The average hourly wage rate for a mid-level salaried GS-12 employee in the Washington, DC metropolitan area (effective as of January 202</w:t>
      </w:r>
      <w:r>
        <w:rPr>
          <w:rFonts w:asciiTheme="majorHAnsi" w:hAnsiTheme="majorHAnsi"/>
          <w:sz w:val="24"/>
          <w:szCs w:val="24"/>
        </w:rPr>
        <w:t>4</w:t>
      </w:r>
      <w:r w:rsidRPr="00C97147">
        <w:rPr>
          <w:rFonts w:asciiTheme="majorHAnsi" w:hAnsiTheme="majorHAnsi"/>
          <w:sz w:val="24"/>
          <w:szCs w:val="24"/>
        </w:rPr>
        <w:t>) is $5</w:t>
      </w:r>
      <w:r>
        <w:rPr>
          <w:rFonts w:asciiTheme="majorHAnsi" w:hAnsiTheme="majorHAnsi"/>
          <w:sz w:val="24"/>
          <w:szCs w:val="24"/>
        </w:rPr>
        <w:t>3.87</w:t>
      </w:r>
      <w:r w:rsidRPr="00C97147">
        <w:rPr>
          <w:rFonts w:asciiTheme="majorHAnsi" w:hAnsiTheme="majorHAnsi"/>
          <w:sz w:val="24"/>
          <w:szCs w:val="24"/>
        </w:rPr>
        <w:t xml:space="preserve"> (GS-12, step 5).  This represents 6</w:t>
      </w:r>
      <w:r>
        <w:rPr>
          <w:rFonts w:asciiTheme="majorHAnsi" w:hAnsiTheme="majorHAnsi"/>
          <w:sz w:val="24"/>
          <w:szCs w:val="24"/>
        </w:rPr>
        <w:t>7.7</w:t>
      </w:r>
      <w:r w:rsidRPr="00C97147">
        <w:rPr>
          <w:rFonts w:asciiTheme="majorHAnsi" w:hAnsiTheme="majorHAnsi"/>
          <w:sz w:val="24"/>
          <w:szCs w:val="24"/>
        </w:rPr>
        <w:t xml:space="preserve"> percent of total compensation (U.S. Bureau of Labor Statistics, “Employer Costs for Employee Compensation,” </w:t>
      </w:r>
      <w:r>
        <w:rPr>
          <w:rFonts w:asciiTheme="majorHAnsi" w:hAnsiTheme="majorHAnsi"/>
          <w:sz w:val="24"/>
          <w:szCs w:val="24"/>
        </w:rPr>
        <w:t>June</w:t>
      </w:r>
      <w:r w:rsidRPr="00C97147">
        <w:rPr>
          <w:rFonts w:asciiTheme="majorHAnsi" w:hAnsiTheme="majorHAnsi"/>
          <w:sz w:val="24"/>
          <w:szCs w:val="24"/>
        </w:rPr>
        <w:t xml:space="preserve"> 202</w:t>
      </w:r>
      <w:r>
        <w:rPr>
          <w:rFonts w:asciiTheme="majorHAnsi" w:hAnsiTheme="majorHAnsi"/>
          <w:sz w:val="24"/>
          <w:szCs w:val="24"/>
        </w:rPr>
        <w:t>4</w:t>
      </w:r>
      <w:r w:rsidRPr="00C97147">
        <w:rPr>
          <w:rFonts w:asciiTheme="majorHAnsi" w:hAnsiTheme="majorHAnsi"/>
          <w:sz w:val="24"/>
          <w:szCs w:val="24"/>
        </w:rPr>
        <w:t xml:space="preserve">, Table 2., </w:t>
      </w:r>
      <w:r w:rsidRPr="00C97147">
        <w:rPr>
          <w:rFonts w:asciiTheme="majorHAnsi" w:hAnsiTheme="majorHAnsi"/>
          <w:sz w:val="24"/>
          <w:szCs w:val="24"/>
        </w:rPr>
        <w:t>percentage of wages and salaries for all civilian management, professional, and related employees</w:t>
      </w:r>
      <w:r>
        <w:rPr>
          <w:rFonts w:asciiTheme="majorHAnsi" w:hAnsiTheme="majorHAnsi"/>
          <w:sz w:val="24"/>
          <w:szCs w:val="24"/>
        </w:rPr>
        <w:t xml:space="preserve">: </w:t>
      </w:r>
      <w:r w:rsidRPr="0061157B">
        <w:rPr>
          <w:rFonts w:asciiTheme="majorHAnsi" w:hAnsiTheme="majorHAnsi"/>
          <w:sz w:val="24"/>
          <w:szCs w:val="24"/>
        </w:rPr>
        <w:t>https://www.bls.gov/news.release/archives/ecec_09102024.pdf</w:t>
      </w:r>
      <w:r w:rsidRPr="00C97147">
        <w:rPr>
          <w:rFonts w:asciiTheme="majorHAnsi" w:hAnsiTheme="majorHAnsi"/>
          <w:sz w:val="24"/>
          <w:szCs w:val="24"/>
        </w:rPr>
        <w:t>).  Adding an additional 3</w:t>
      </w:r>
      <w:r>
        <w:rPr>
          <w:rFonts w:asciiTheme="majorHAnsi" w:hAnsiTheme="majorHAnsi"/>
          <w:sz w:val="24"/>
          <w:szCs w:val="24"/>
        </w:rPr>
        <w:t>2.3</w:t>
      </w:r>
      <w:r w:rsidRPr="00C97147">
        <w:rPr>
          <w:rFonts w:asciiTheme="majorHAnsi" w:hAnsiTheme="majorHAnsi"/>
          <w:sz w:val="24"/>
          <w:szCs w:val="24"/>
        </w:rPr>
        <w:t xml:space="preserve"> percent for benefits brings average annual compensation for a mid-level salaried GS-12 employee to $7</w:t>
      </w:r>
      <w:r>
        <w:rPr>
          <w:rFonts w:asciiTheme="majorHAnsi" w:hAnsiTheme="majorHAnsi"/>
          <w:sz w:val="24"/>
          <w:szCs w:val="24"/>
        </w:rPr>
        <w:t>9.57</w:t>
      </w:r>
      <w:r w:rsidRPr="00C97147">
        <w:rPr>
          <w:rFonts w:asciiTheme="majorHAnsi" w:hAnsiTheme="majorHAnsi"/>
          <w:sz w:val="24"/>
          <w:szCs w:val="24"/>
        </w:rPr>
        <w:t xml:space="preserve"> per hour.  </w:t>
      </w:r>
      <w:r w:rsidRPr="00C97147">
        <w:rPr>
          <w:rFonts w:asciiTheme="majorHAnsi" w:hAnsiTheme="majorHAnsi"/>
          <w:sz w:val="24"/>
          <w:szCs w:val="24"/>
        </w:rPr>
        <w:t>Assuming that</w:t>
      </w:r>
      <w:r w:rsidRPr="00C97147">
        <w:rPr>
          <w:rFonts w:asciiTheme="majorHAnsi" w:hAnsiTheme="majorHAnsi"/>
          <w:sz w:val="24"/>
          <w:szCs w:val="24"/>
        </w:rPr>
        <w:t xml:space="preserve"> approximately 60 hours will be required annually, this results in an annual cost of $4,</w:t>
      </w:r>
      <w:r>
        <w:rPr>
          <w:rFonts w:asciiTheme="majorHAnsi" w:hAnsiTheme="majorHAnsi"/>
          <w:sz w:val="24"/>
          <w:szCs w:val="24"/>
        </w:rPr>
        <w:t>774</w:t>
      </w:r>
      <w:r w:rsidRPr="00C97147">
        <w:rPr>
          <w:rFonts w:asciiTheme="majorHAnsi" w:hAnsiTheme="majorHAnsi"/>
          <w:sz w:val="24"/>
          <w:szCs w:val="24"/>
        </w:rPr>
        <w:t xml:space="preserve"> ($7</w:t>
      </w:r>
      <w:r>
        <w:rPr>
          <w:rFonts w:asciiTheme="majorHAnsi" w:hAnsiTheme="majorHAnsi"/>
          <w:sz w:val="24"/>
          <w:szCs w:val="24"/>
        </w:rPr>
        <w:t>9.57</w:t>
      </w:r>
      <w:r w:rsidRPr="00C97147">
        <w:rPr>
          <w:rFonts w:asciiTheme="majorHAnsi" w:hAnsiTheme="majorHAnsi"/>
          <w:sz w:val="24"/>
          <w:szCs w:val="24"/>
        </w:rPr>
        <w:t xml:space="preserve"> per hour × 60 hours = $</w:t>
      </w:r>
      <w:r>
        <w:rPr>
          <w:rFonts w:asciiTheme="majorHAnsi" w:hAnsiTheme="majorHAnsi"/>
          <w:sz w:val="24"/>
          <w:szCs w:val="24"/>
        </w:rPr>
        <w:t>4,774.20</w:t>
      </w:r>
      <w:r w:rsidRPr="00C97147">
        <w:rPr>
          <w:rFonts w:asciiTheme="majorHAnsi" w:hAnsiTheme="majorHAnsi"/>
          <w:sz w:val="24"/>
          <w:szCs w:val="24"/>
        </w:rPr>
        <w:t>).</w:t>
      </w:r>
    </w:p>
    <w:p w:rsidR="00AF38DF" w:rsidP="00486235" w14:paraId="6EF2D27B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486235" w14:paraId="7481B942" w14:textId="77777777">
      <w:pPr>
        <w:spacing w:after="0" w:line="240" w:lineRule="auto"/>
        <w:rPr>
          <w:rFonts w:asciiTheme="majorHAnsi" w:hAnsiTheme="majorHAnsi"/>
          <w:sz w:val="24"/>
          <w:u w:val="single"/>
        </w:rPr>
      </w:pPr>
      <w:r>
        <w:rPr>
          <w:rFonts w:asciiTheme="majorHAnsi" w:hAnsiTheme="majorHAnsi"/>
          <w:sz w:val="24"/>
        </w:rPr>
        <w:t>15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DA2B37">
        <w:rPr>
          <w:rFonts w:asciiTheme="majorHAnsi" w:hAnsiTheme="majorHAnsi"/>
          <w:sz w:val="24"/>
          <w:u w:val="single"/>
        </w:rPr>
        <w:t>Reasons</w:t>
      </w:r>
      <w:r w:rsidRPr="00DA2B37">
        <w:rPr>
          <w:rFonts w:asciiTheme="majorHAnsi" w:hAnsiTheme="majorHAnsi"/>
          <w:sz w:val="24"/>
          <w:u w:val="single"/>
        </w:rPr>
        <w:t xml:space="preserve"> for Change in Burden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F38DF" w:rsidP="00AF38DF" w14:paraId="2FAD0D7E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AF38DF" w14:paraId="1CEB5FA3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This is a new collection with a new associated burden. </w:t>
      </w:r>
    </w:p>
    <w:p w:rsidR="00DA2B37" w:rsidP="00486235" w14:paraId="0CC0A0E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DA2B37" w:rsidP="00354515" w14:paraId="54EA33C2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16</w:t>
      </w:r>
      <w:r>
        <w:rPr>
          <w:rFonts w:asciiTheme="majorHAnsi" w:hAnsiTheme="majorHAnsi"/>
          <w:sz w:val="24"/>
        </w:rPr>
        <w:t xml:space="preserve">. </w:t>
      </w:r>
      <w:r>
        <w:rPr>
          <w:rFonts w:asciiTheme="majorHAnsi" w:hAnsiTheme="majorHAnsi"/>
          <w:sz w:val="24"/>
        </w:rPr>
        <w:tab/>
      </w:r>
      <w:r w:rsidRPr="005C3A95">
        <w:rPr>
          <w:rFonts w:asciiTheme="majorHAnsi" w:hAnsiTheme="majorHAnsi"/>
          <w:sz w:val="24"/>
          <w:u w:val="single"/>
        </w:rPr>
        <w:t>Publication</w:t>
      </w:r>
      <w:r w:rsidRPr="005C3A95">
        <w:rPr>
          <w:rFonts w:asciiTheme="majorHAnsi" w:hAnsiTheme="majorHAnsi"/>
          <w:sz w:val="24"/>
          <w:u w:val="single"/>
        </w:rPr>
        <w:t xml:space="preserve"> of Results</w:t>
      </w:r>
      <w:r>
        <w:rPr>
          <w:rFonts w:asciiTheme="majorHAnsi" w:hAnsiTheme="majorHAnsi"/>
          <w:sz w:val="24"/>
        </w:rPr>
        <w:t xml:space="preserve"> </w:t>
      </w:r>
    </w:p>
    <w:p w:rsidR="00354515" w:rsidP="00354515" w14:paraId="37D071E5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</w:p>
    <w:p w:rsidR="00DA2B37" w:rsidP="00354515" w14:paraId="52AE1E8E" w14:textId="77777777">
      <w:pPr>
        <w:keepNext/>
        <w:spacing w:after="0" w:line="240" w:lineRule="auto"/>
        <w:rPr>
          <w:rFonts w:asciiTheme="majorHAnsi" w:hAnsiTheme="majorHAnsi"/>
          <w:sz w:val="24"/>
        </w:rPr>
      </w:pPr>
      <w:r w:rsidRPr="00AC28F8">
        <w:rPr>
          <w:rFonts w:asciiTheme="majorHAnsi" w:hAnsiTheme="majorHAnsi"/>
          <w:sz w:val="24"/>
        </w:rPr>
        <w:t>The results of this information collection will not be published.</w:t>
      </w:r>
      <w:r>
        <w:rPr>
          <w:rFonts w:asciiTheme="majorHAnsi" w:hAnsiTheme="majorHAnsi"/>
          <w:sz w:val="24"/>
        </w:rPr>
        <w:t xml:space="preserve"> </w:t>
      </w:r>
    </w:p>
    <w:p w:rsidR="005C3A95" w:rsidP="00486235" w14:paraId="7CD7088C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5C3A95" w:rsidRPr="0085688C" w:rsidP="00486235" w14:paraId="606FD054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>17</w:t>
      </w:r>
      <w:r>
        <w:rPr>
          <w:rFonts w:asciiTheme="majorHAnsi" w:hAnsiTheme="majorHAnsi"/>
          <w:sz w:val="24"/>
        </w:rPr>
        <w:t xml:space="preserve">. </w:t>
      </w:r>
      <w:r w:rsidR="00C62D17">
        <w:rPr>
          <w:rFonts w:asciiTheme="majorHAnsi" w:hAnsiTheme="majorHAnsi"/>
          <w:sz w:val="24"/>
        </w:rPr>
        <w:tab/>
      </w:r>
      <w:r w:rsidRPr="00C62D17" w:rsidR="00C62D17">
        <w:rPr>
          <w:rFonts w:asciiTheme="majorHAnsi" w:hAnsiTheme="majorHAnsi"/>
          <w:sz w:val="24"/>
          <w:u w:val="single"/>
        </w:rPr>
        <w:t>Non</w:t>
      </w:r>
      <w:r w:rsidRPr="00C62D17" w:rsidR="00C62D17">
        <w:rPr>
          <w:rFonts w:asciiTheme="majorHAnsi" w:hAnsiTheme="majorHAnsi"/>
          <w:sz w:val="24"/>
          <w:u w:val="single"/>
        </w:rPr>
        <w:t>-Display of OMB Expiration Date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C28F8" w:rsidP="00486235" w14:paraId="3C980EE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C62D17" w:rsidP="00486235" w14:paraId="30801BA4" w14:textId="77777777">
      <w:pPr>
        <w:spacing w:after="0" w:line="240" w:lineRule="auto"/>
        <w:rPr>
          <w:rFonts w:asciiTheme="majorHAnsi" w:hAnsiTheme="majorHAnsi"/>
          <w:sz w:val="24"/>
        </w:rPr>
      </w:pPr>
      <w:r w:rsidRPr="00AC28F8">
        <w:rPr>
          <w:rFonts w:asciiTheme="majorHAnsi" w:hAnsiTheme="majorHAnsi"/>
          <w:sz w:val="24"/>
        </w:rPr>
        <w:t>We are not seeking approval to omit the display of the expiration date of the OMB approval on the collection instrument.</w:t>
      </w:r>
      <w:r>
        <w:rPr>
          <w:rFonts w:asciiTheme="majorHAnsi" w:hAnsiTheme="majorHAnsi"/>
          <w:sz w:val="24"/>
        </w:rPr>
        <w:t xml:space="preserve"> </w:t>
      </w:r>
    </w:p>
    <w:p w:rsidR="00C62D17" w:rsidP="00486235" w14:paraId="3DB1421D" w14:textId="77777777">
      <w:pPr>
        <w:spacing w:after="0" w:line="240" w:lineRule="auto"/>
        <w:rPr>
          <w:rFonts w:asciiTheme="majorHAnsi" w:hAnsiTheme="majorHAnsi"/>
          <w:sz w:val="24"/>
        </w:rPr>
      </w:pPr>
    </w:p>
    <w:p w:rsidR="00C62D17" w:rsidRPr="0085688C" w:rsidP="00486235" w14:paraId="54421CB7" w14:textId="77777777">
      <w:pPr>
        <w:spacing w:after="0" w:line="240" w:lineRule="auto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18. </w:t>
      </w:r>
      <w:r>
        <w:rPr>
          <w:rFonts w:asciiTheme="majorHAnsi" w:hAnsiTheme="majorHAnsi"/>
          <w:sz w:val="24"/>
        </w:rPr>
        <w:tab/>
      </w:r>
      <w:r w:rsidRPr="00C62D17">
        <w:rPr>
          <w:rFonts w:asciiTheme="majorHAnsi" w:hAnsiTheme="majorHAnsi"/>
          <w:sz w:val="24"/>
          <w:u w:val="single"/>
        </w:rPr>
        <w:t>Exceptions to “Certification for Paperwork Reduction Submissions”</w:t>
      </w:r>
      <w:r w:rsidR="0085688C">
        <w:rPr>
          <w:rFonts w:asciiTheme="majorHAnsi" w:hAnsiTheme="majorHAnsi"/>
          <w:sz w:val="24"/>
          <w:u w:val="single"/>
        </w:rPr>
        <w:t xml:space="preserve"> </w:t>
      </w:r>
    </w:p>
    <w:p w:rsidR="00AC28F8" w:rsidP="00B55E9F" w14:paraId="07546B94" w14:textId="77777777">
      <w:pPr>
        <w:spacing w:after="0" w:line="240" w:lineRule="auto"/>
        <w:rPr>
          <w:rFonts w:asciiTheme="majorHAnsi" w:hAnsiTheme="majorHAnsi"/>
          <w:i/>
          <w:sz w:val="24"/>
        </w:rPr>
      </w:pPr>
    </w:p>
    <w:p w:rsidR="00A50A0F" w:rsidRPr="00C62D17" w:rsidP="00B55E9F" w14:paraId="4CAFD11A" w14:textId="77777777">
      <w:pPr>
        <w:spacing w:after="0" w:line="240" w:lineRule="auto"/>
        <w:rPr>
          <w:rFonts w:asciiTheme="majorHAnsi" w:hAnsiTheme="majorHAnsi"/>
          <w:i/>
          <w:sz w:val="24"/>
        </w:rPr>
      </w:pPr>
      <w:r w:rsidRPr="00AC28F8">
        <w:rPr>
          <w:rFonts w:asciiTheme="majorHAnsi" w:hAnsiTheme="majorHAnsi"/>
          <w:sz w:val="24"/>
        </w:rPr>
        <w:t>We are not requesting an</w:t>
      </w:r>
      <w:r w:rsidRPr="00AC28F8" w:rsidR="00420AE9">
        <w:rPr>
          <w:rFonts w:asciiTheme="majorHAnsi" w:hAnsiTheme="majorHAnsi"/>
          <w:sz w:val="24"/>
        </w:rPr>
        <w:t>y</w:t>
      </w:r>
      <w:r w:rsidRPr="00AC28F8">
        <w:rPr>
          <w:rFonts w:asciiTheme="majorHAnsi" w:hAnsiTheme="majorHAnsi"/>
          <w:sz w:val="24"/>
        </w:rPr>
        <w:t xml:space="preserve"> exemption</w:t>
      </w:r>
      <w:r w:rsidRPr="00AC28F8" w:rsidR="00420AE9">
        <w:rPr>
          <w:rFonts w:asciiTheme="majorHAnsi" w:hAnsiTheme="majorHAnsi"/>
          <w:sz w:val="24"/>
        </w:rPr>
        <w:t>s</w:t>
      </w:r>
      <w:r w:rsidRPr="00AC28F8">
        <w:rPr>
          <w:rFonts w:asciiTheme="majorHAnsi" w:hAnsiTheme="majorHAnsi"/>
          <w:sz w:val="24"/>
        </w:rPr>
        <w:t xml:space="preserve"> </w:t>
      </w:r>
      <w:r w:rsidRPr="00AC28F8">
        <w:rPr>
          <w:rFonts w:asciiTheme="majorHAnsi" w:hAnsiTheme="majorHAnsi"/>
          <w:sz w:val="24"/>
        </w:rPr>
        <w:t>to</w:t>
      </w:r>
      <w:r w:rsidRPr="00AC28F8">
        <w:rPr>
          <w:rFonts w:asciiTheme="majorHAnsi" w:hAnsiTheme="majorHAnsi"/>
          <w:sz w:val="24"/>
        </w:rPr>
        <w:t xml:space="preserve"> the provisions </w:t>
      </w:r>
      <w:r w:rsidRPr="00AC28F8" w:rsidR="00420AE9">
        <w:rPr>
          <w:rFonts w:asciiTheme="majorHAnsi" w:hAnsiTheme="majorHAnsi"/>
          <w:sz w:val="24"/>
        </w:rPr>
        <w:t xml:space="preserve">stated in 5 CFR 1320.9.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lio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096C4E" w:rsidP="00FB569C" w14:paraId="32B24AAE" w14:textId="77777777">
      <w:pPr>
        <w:spacing w:after="0" w:line="240" w:lineRule="auto"/>
      </w:pPr>
      <w:r>
        <w:separator/>
      </w:r>
    </w:p>
  </w:footnote>
  <w:footnote w:type="continuationSeparator" w:id="1">
    <w:p w:rsidR="00096C4E" w:rsidP="00FB569C" w14:paraId="61BA5184" w14:textId="77777777">
      <w:pPr>
        <w:spacing w:after="0" w:line="240" w:lineRule="auto"/>
      </w:pPr>
      <w:r>
        <w:continuationSeparator/>
      </w:r>
    </w:p>
  </w:footnote>
  <w:footnote w:id="2">
    <w:p w:rsidR="00C74098" w:rsidP="00C74098" w14:paraId="48789643" w14:textId="77777777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elior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U.S. Bureau of Labor Statistics, ‘‘Employer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Costs for Employee Compensation,’’ September 2023, Table 4, total compensation for all sales and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>office workers in goods-producing private</w:t>
      </w:r>
      <w:r>
        <w:rPr>
          <w:rFonts w:asciiTheme="majorHAnsi" w:hAnsiTheme="majorHAnsi" w:cs="Melior"/>
          <w:sz w:val="24"/>
          <w:szCs w:val="24"/>
        </w:rPr>
        <w:t xml:space="preserve"> </w:t>
      </w:r>
      <w:r w:rsidRPr="00262442">
        <w:rPr>
          <w:rFonts w:asciiTheme="majorHAnsi" w:hAnsiTheme="majorHAnsi" w:cs="Melior"/>
          <w:sz w:val="24"/>
          <w:szCs w:val="24"/>
        </w:rPr>
        <w:t xml:space="preserve">industries: </w:t>
      </w:r>
      <w:r w:rsidRPr="00262442">
        <w:rPr>
          <w:rFonts w:asciiTheme="majorHAnsi" w:hAnsiTheme="majorHAnsi" w:cs="Melior"/>
          <w:i/>
          <w:iCs/>
          <w:sz w:val="24"/>
          <w:szCs w:val="24"/>
        </w:rPr>
        <w:t>https://www.bls.gov/news.release/archives/ecec</w:t>
      </w:r>
      <w:r w:rsidRPr="00262442">
        <w:rPr>
          <w:rFonts w:asciiTheme="majorHAnsi" w:hAnsiTheme="majorHAnsi" w:cs="Melior"/>
          <w:sz w:val="24"/>
          <w:szCs w:val="24"/>
        </w:rPr>
        <w:t>_</w:t>
      </w:r>
      <w:r w:rsidRPr="00262442">
        <w:rPr>
          <w:rFonts w:asciiTheme="majorHAnsi" w:hAnsiTheme="majorHAnsi" w:cs="Melior"/>
          <w:i/>
          <w:iCs/>
          <w:sz w:val="24"/>
          <w:szCs w:val="24"/>
        </w:rPr>
        <w:t>12152023.pdf.</w:t>
      </w:r>
    </w:p>
    <w:p w:rsidR="00C74098" w14:paraId="55296ED7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4F7158"/>
    <w:multiLevelType w:val="hybridMultilevel"/>
    <w:tmpl w:val="193EDF0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9F585C"/>
    <w:multiLevelType w:val="hybridMultilevel"/>
    <w:tmpl w:val="A4DAB9B8"/>
    <w:lvl w:ilvl="0">
      <w:start w:val="0"/>
      <w:numFmt w:val="bullet"/>
      <w:lvlText w:val="•"/>
      <w:lvlJc w:val="left"/>
      <w:pPr>
        <w:ind w:left="720" w:hanging="360"/>
      </w:pPr>
      <w:rPr>
        <w:rFonts w:ascii="Cambria" w:hAnsi="Cambr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F2989"/>
    <w:multiLevelType w:val="hybridMultilevel"/>
    <w:tmpl w:val="424A9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94C48"/>
    <w:multiLevelType w:val="hybridMultilevel"/>
    <w:tmpl w:val="7456958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297B5B"/>
    <w:multiLevelType w:val="hybridMultilevel"/>
    <w:tmpl w:val="0D34C31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72224"/>
    <w:multiLevelType w:val="hybridMultilevel"/>
    <w:tmpl w:val="CF3854D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635B65"/>
    <w:multiLevelType w:val="hybridMultilevel"/>
    <w:tmpl w:val="D2B29C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682C2E"/>
    <w:multiLevelType w:val="hybridMultilevel"/>
    <w:tmpl w:val="FC9EC5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67498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432073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04057D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52F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617BAB"/>
    <w:multiLevelType w:val="hybridMultilevel"/>
    <w:tmpl w:val="B4187010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48C03DBF"/>
    <w:multiLevelType w:val="hybridMultilevel"/>
    <w:tmpl w:val="34F284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3F4104"/>
    <w:multiLevelType w:val="hybridMultilevel"/>
    <w:tmpl w:val="02E68436"/>
    <w:lvl w:ilvl="0">
      <w:start w:val="1"/>
      <w:numFmt w:val="lowerLetter"/>
      <w:lvlText w:val="%1)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E0146D2"/>
    <w:multiLevelType w:val="hybridMultilevel"/>
    <w:tmpl w:val="A5AAF3C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4A4843"/>
    <w:multiLevelType w:val="hybridMultilevel"/>
    <w:tmpl w:val="1BBA11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030AB"/>
    <w:multiLevelType w:val="hybridMultilevel"/>
    <w:tmpl w:val="84A648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E3FA9"/>
    <w:multiLevelType w:val="hybridMultilevel"/>
    <w:tmpl w:val="746CDD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D10C0A"/>
    <w:multiLevelType w:val="hybridMultilevel"/>
    <w:tmpl w:val="6D609C64"/>
    <w:lvl w:ilvl="0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>
    <w:nsid w:val="57826981"/>
    <w:multiLevelType w:val="hybridMultilevel"/>
    <w:tmpl w:val="A01006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9A6816"/>
    <w:multiLevelType w:val="hybridMultilevel"/>
    <w:tmpl w:val="B00C5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523C83"/>
    <w:multiLevelType w:val="hybridMultilevel"/>
    <w:tmpl w:val="B4A489C2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F57507"/>
    <w:multiLevelType w:val="hybridMultilevel"/>
    <w:tmpl w:val="D2D83F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405E4A"/>
    <w:multiLevelType w:val="hybridMultilevel"/>
    <w:tmpl w:val="081C79D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2B3278"/>
    <w:multiLevelType w:val="hybridMultilevel"/>
    <w:tmpl w:val="A9B644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224CF"/>
    <w:multiLevelType w:val="hybridMultilevel"/>
    <w:tmpl w:val="42D2F30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573537">
    <w:abstractNumId w:val="16"/>
  </w:num>
  <w:num w:numId="2" w16cid:durableId="406533841">
    <w:abstractNumId w:val="0"/>
  </w:num>
  <w:num w:numId="3" w16cid:durableId="1195727019">
    <w:abstractNumId w:val="13"/>
  </w:num>
  <w:num w:numId="4" w16cid:durableId="143208168">
    <w:abstractNumId w:val="12"/>
  </w:num>
  <w:num w:numId="5" w16cid:durableId="736826688">
    <w:abstractNumId w:val="20"/>
  </w:num>
  <w:num w:numId="6" w16cid:durableId="2025356792">
    <w:abstractNumId w:val="3"/>
  </w:num>
  <w:num w:numId="7" w16cid:durableId="913703031">
    <w:abstractNumId w:val="21"/>
  </w:num>
  <w:num w:numId="8" w16cid:durableId="910117811">
    <w:abstractNumId w:val="18"/>
  </w:num>
  <w:num w:numId="9" w16cid:durableId="2064720055">
    <w:abstractNumId w:val="22"/>
  </w:num>
  <w:num w:numId="10" w16cid:durableId="1483158174">
    <w:abstractNumId w:val="5"/>
  </w:num>
  <w:num w:numId="11" w16cid:durableId="1923221430">
    <w:abstractNumId w:val="17"/>
  </w:num>
  <w:num w:numId="12" w16cid:durableId="1172914665">
    <w:abstractNumId w:val="19"/>
  </w:num>
  <w:num w:numId="13" w16cid:durableId="640161499">
    <w:abstractNumId w:val="24"/>
  </w:num>
  <w:num w:numId="14" w16cid:durableId="725107823">
    <w:abstractNumId w:val="26"/>
  </w:num>
  <w:num w:numId="15" w16cid:durableId="276763545">
    <w:abstractNumId w:val="11"/>
  </w:num>
  <w:num w:numId="16" w16cid:durableId="1189368450">
    <w:abstractNumId w:val="10"/>
  </w:num>
  <w:num w:numId="17" w16cid:durableId="91515753">
    <w:abstractNumId w:val="14"/>
  </w:num>
  <w:num w:numId="18" w16cid:durableId="512646586">
    <w:abstractNumId w:val="9"/>
  </w:num>
  <w:num w:numId="19" w16cid:durableId="678971172">
    <w:abstractNumId w:val="8"/>
  </w:num>
  <w:num w:numId="20" w16cid:durableId="1081293715">
    <w:abstractNumId w:val="7"/>
  </w:num>
  <w:num w:numId="21" w16cid:durableId="285475926">
    <w:abstractNumId w:val="15"/>
  </w:num>
  <w:num w:numId="22" w16cid:durableId="869996097">
    <w:abstractNumId w:val="4"/>
  </w:num>
  <w:num w:numId="23" w16cid:durableId="1512331811">
    <w:abstractNumId w:val="6"/>
  </w:num>
  <w:num w:numId="24" w16cid:durableId="1747845871">
    <w:abstractNumId w:val="23"/>
  </w:num>
  <w:num w:numId="25" w16cid:durableId="1887375990">
    <w:abstractNumId w:val="25"/>
  </w:num>
  <w:num w:numId="26" w16cid:durableId="1138837608">
    <w:abstractNumId w:val="2"/>
  </w:num>
  <w:num w:numId="27" w16cid:durableId="771971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C04"/>
    <w:rsid w:val="00024A41"/>
    <w:rsid w:val="000341BA"/>
    <w:rsid w:val="00040B47"/>
    <w:rsid w:val="00081407"/>
    <w:rsid w:val="0008286B"/>
    <w:rsid w:val="00094D0C"/>
    <w:rsid w:val="00096C4E"/>
    <w:rsid w:val="000A7CEE"/>
    <w:rsid w:val="000B0E70"/>
    <w:rsid w:val="000B5998"/>
    <w:rsid w:val="000C20F0"/>
    <w:rsid w:val="000D44B5"/>
    <w:rsid w:val="000E1876"/>
    <w:rsid w:val="00105421"/>
    <w:rsid w:val="00105F45"/>
    <w:rsid w:val="00127B46"/>
    <w:rsid w:val="00135F8B"/>
    <w:rsid w:val="00191DFB"/>
    <w:rsid w:val="0019309D"/>
    <w:rsid w:val="001A1863"/>
    <w:rsid w:val="001E2213"/>
    <w:rsid w:val="001F526C"/>
    <w:rsid w:val="00200261"/>
    <w:rsid w:val="00203BC2"/>
    <w:rsid w:val="00210476"/>
    <w:rsid w:val="00211832"/>
    <w:rsid w:val="00212496"/>
    <w:rsid w:val="00222D1B"/>
    <w:rsid w:val="00223D05"/>
    <w:rsid w:val="00235D71"/>
    <w:rsid w:val="0024335E"/>
    <w:rsid w:val="00254DCF"/>
    <w:rsid w:val="002567F9"/>
    <w:rsid w:val="00262442"/>
    <w:rsid w:val="0027743E"/>
    <w:rsid w:val="00294E92"/>
    <w:rsid w:val="002B1F07"/>
    <w:rsid w:val="002D7713"/>
    <w:rsid w:val="002E45C1"/>
    <w:rsid w:val="002F0BF7"/>
    <w:rsid w:val="002F4A67"/>
    <w:rsid w:val="00301E01"/>
    <w:rsid w:val="003132E7"/>
    <w:rsid w:val="00331D7E"/>
    <w:rsid w:val="00337EF1"/>
    <w:rsid w:val="00340D9B"/>
    <w:rsid w:val="0034619E"/>
    <w:rsid w:val="00354515"/>
    <w:rsid w:val="00356998"/>
    <w:rsid w:val="00370DDD"/>
    <w:rsid w:val="00394A8A"/>
    <w:rsid w:val="003A1787"/>
    <w:rsid w:val="003B6E72"/>
    <w:rsid w:val="003C0540"/>
    <w:rsid w:val="003C5591"/>
    <w:rsid w:val="003D1962"/>
    <w:rsid w:val="003F5196"/>
    <w:rsid w:val="00417ED4"/>
    <w:rsid w:val="00420AE9"/>
    <w:rsid w:val="004366D5"/>
    <w:rsid w:val="00454A81"/>
    <w:rsid w:val="004753E7"/>
    <w:rsid w:val="0048014E"/>
    <w:rsid w:val="00480AFF"/>
    <w:rsid w:val="00486235"/>
    <w:rsid w:val="00490797"/>
    <w:rsid w:val="004A1E5D"/>
    <w:rsid w:val="004A21A1"/>
    <w:rsid w:val="004B51CF"/>
    <w:rsid w:val="004C74D6"/>
    <w:rsid w:val="004D059D"/>
    <w:rsid w:val="004E35A5"/>
    <w:rsid w:val="004F4F5D"/>
    <w:rsid w:val="004F5F67"/>
    <w:rsid w:val="004F62F0"/>
    <w:rsid w:val="00502FF3"/>
    <w:rsid w:val="00506DD2"/>
    <w:rsid w:val="00510F0C"/>
    <w:rsid w:val="00520B36"/>
    <w:rsid w:val="005333FD"/>
    <w:rsid w:val="00571698"/>
    <w:rsid w:val="00576EDB"/>
    <w:rsid w:val="00594B6B"/>
    <w:rsid w:val="00596BBA"/>
    <w:rsid w:val="005A5328"/>
    <w:rsid w:val="005B36D0"/>
    <w:rsid w:val="005C3A95"/>
    <w:rsid w:val="005C7428"/>
    <w:rsid w:val="005D27A3"/>
    <w:rsid w:val="005D5C81"/>
    <w:rsid w:val="005E669C"/>
    <w:rsid w:val="0061157B"/>
    <w:rsid w:val="00612E09"/>
    <w:rsid w:val="00620DDF"/>
    <w:rsid w:val="006255D5"/>
    <w:rsid w:val="00625E88"/>
    <w:rsid w:val="0063592C"/>
    <w:rsid w:val="00642741"/>
    <w:rsid w:val="006431F7"/>
    <w:rsid w:val="0065530D"/>
    <w:rsid w:val="00656A78"/>
    <w:rsid w:val="006602FC"/>
    <w:rsid w:val="0066191E"/>
    <w:rsid w:val="00692214"/>
    <w:rsid w:val="00693051"/>
    <w:rsid w:val="006A13FA"/>
    <w:rsid w:val="006A6C61"/>
    <w:rsid w:val="006E563D"/>
    <w:rsid w:val="006E6A9D"/>
    <w:rsid w:val="006F2DF8"/>
    <w:rsid w:val="00714B62"/>
    <w:rsid w:val="00722FDB"/>
    <w:rsid w:val="00744953"/>
    <w:rsid w:val="0075008D"/>
    <w:rsid w:val="0077261C"/>
    <w:rsid w:val="00775FC8"/>
    <w:rsid w:val="00776240"/>
    <w:rsid w:val="007770F2"/>
    <w:rsid w:val="0079720A"/>
    <w:rsid w:val="007C7C24"/>
    <w:rsid w:val="00810E14"/>
    <w:rsid w:val="00825079"/>
    <w:rsid w:val="00830F87"/>
    <w:rsid w:val="0085688C"/>
    <w:rsid w:val="008635C4"/>
    <w:rsid w:val="00864D59"/>
    <w:rsid w:val="00870789"/>
    <w:rsid w:val="008920B3"/>
    <w:rsid w:val="008A06EF"/>
    <w:rsid w:val="008A07FB"/>
    <w:rsid w:val="008B4D8B"/>
    <w:rsid w:val="008D1294"/>
    <w:rsid w:val="008E3029"/>
    <w:rsid w:val="009025A7"/>
    <w:rsid w:val="00906256"/>
    <w:rsid w:val="00923535"/>
    <w:rsid w:val="0093050C"/>
    <w:rsid w:val="00931ACE"/>
    <w:rsid w:val="009337F6"/>
    <w:rsid w:val="0093629E"/>
    <w:rsid w:val="00941CCC"/>
    <w:rsid w:val="0094704E"/>
    <w:rsid w:val="00984320"/>
    <w:rsid w:val="0098628F"/>
    <w:rsid w:val="00994F2B"/>
    <w:rsid w:val="00996894"/>
    <w:rsid w:val="009A6246"/>
    <w:rsid w:val="009B1EE1"/>
    <w:rsid w:val="009B6C0A"/>
    <w:rsid w:val="009C1DEA"/>
    <w:rsid w:val="009F2544"/>
    <w:rsid w:val="00A00F99"/>
    <w:rsid w:val="00A059E2"/>
    <w:rsid w:val="00A45077"/>
    <w:rsid w:val="00A50A0F"/>
    <w:rsid w:val="00A65CD6"/>
    <w:rsid w:val="00A76F7E"/>
    <w:rsid w:val="00A77157"/>
    <w:rsid w:val="00A85A53"/>
    <w:rsid w:val="00AA0BE1"/>
    <w:rsid w:val="00AA3967"/>
    <w:rsid w:val="00AB0E92"/>
    <w:rsid w:val="00AB520F"/>
    <w:rsid w:val="00AC28F8"/>
    <w:rsid w:val="00AC4B87"/>
    <w:rsid w:val="00AC4C47"/>
    <w:rsid w:val="00AD3C82"/>
    <w:rsid w:val="00AE726B"/>
    <w:rsid w:val="00AE7DC8"/>
    <w:rsid w:val="00AF38DF"/>
    <w:rsid w:val="00B25CA4"/>
    <w:rsid w:val="00B52F4E"/>
    <w:rsid w:val="00B55E9F"/>
    <w:rsid w:val="00B90B15"/>
    <w:rsid w:val="00B933B0"/>
    <w:rsid w:val="00B96C07"/>
    <w:rsid w:val="00B96C42"/>
    <w:rsid w:val="00BA11CF"/>
    <w:rsid w:val="00BB5EF1"/>
    <w:rsid w:val="00BD7755"/>
    <w:rsid w:val="00C33684"/>
    <w:rsid w:val="00C57F5B"/>
    <w:rsid w:val="00C62D17"/>
    <w:rsid w:val="00C667EE"/>
    <w:rsid w:val="00C74098"/>
    <w:rsid w:val="00C808F4"/>
    <w:rsid w:val="00C8687A"/>
    <w:rsid w:val="00C97147"/>
    <w:rsid w:val="00CA15B1"/>
    <w:rsid w:val="00CC24D5"/>
    <w:rsid w:val="00CC2835"/>
    <w:rsid w:val="00CC5969"/>
    <w:rsid w:val="00CE46C1"/>
    <w:rsid w:val="00CF52ED"/>
    <w:rsid w:val="00D21AA6"/>
    <w:rsid w:val="00D257A1"/>
    <w:rsid w:val="00D2620B"/>
    <w:rsid w:val="00D462F7"/>
    <w:rsid w:val="00D734A2"/>
    <w:rsid w:val="00D91816"/>
    <w:rsid w:val="00DA2B37"/>
    <w:rsid w:val="00DB51C6"/>
    <w:rsid w:val="00DC05E7"/>
    <w:rsid w:val="00DD6289"/>
    <w:rsid w:val="00DF55CA"/>
    <w:rsid w:val="00DF7A75"/>
    <w:rsid w:val="00E111C4"/>
    <w:rsid w:val="00E1564C"/>
    <w:rsid w:val="00E53B22"/>
    <w:rsid w:val="00E5409A"/>
    <w:rsid w:val="00E65D41"/>
    <w:rsid w:val="00E95FFB"/>
    <w:rsid w:val="00EA6C04"/>
    <w:rsid w:val="00EB08B6"/>
    <w:rsid w:val="00EF030B"/>
    <w:rsid w:val="00EF3BE8"/>
    <w:rsid w:val="00F05B66"/>
    <w:rsid w:val="00F14AC0"/>
    <w:rsid w:val="00F25499"/>
    <w:rsid w:val="00F30A9F"/>
    <w:rsid w:val="00F440D4"/>
    <w:rsid w:val="00F60FE0"/>
    <w:rsid w:val="00F67990"/>
    <w:rsid w:val="00F7540A"/>
    <w:rsid w:val="00F81CA6"/>
    <w:rsid w:val="00F86C35"/>
    <w:rsid w:val="00F906F8"/>
    <w:rsid w:val="00F97482"/>
    <w:rsid w:val="00FB569C"/>
    <w:rsid w:val="00FB5BC6"/>
    <w:rsid w:val="00FD6918"/>
    <w:rsid w:val="00FF2D5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FB08C5"/>
  <w15:docId w15:val="{55E60845-FC96-4456-A756-F201FC8AE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2FDB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B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6C0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A6C0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EA6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A6C0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96BB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nhideWhenUsed/>
    <w:rsid w:val="00F8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1930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69C"/>
  </w:style>
  <w:style w:type="paragraph" w:styleId="Footer">
    <w:name w:val="footer"/>
    <w:basedOn w:val="Normal"/>
    <w:link w:val="FooterChar"/>
    <w:uiPriority w:val="99"/>
    <w:unhideWhenUsed/>
    <w:rsid w:val="00FB56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69C"/>
  </w:style>
  <w:style w:type="paragraph" w:styleId="BalloonText">
    <w:name w:val="Balloon Text"/>
    <w:basedOn w:val="Normal"/>
    <w:link w:val="BalloonTextChar"/>
    <w:uiPriority w:val="99"/>
    <w:semiHidden/>
    <w:unhideWhenUsed/>
    <w:rsid w:val="00FB56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6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A06EF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94B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BB5EF1"/>
    <w:pPr>
      <w:autoSpaceDE w:val="0"/>
      <w:autoSpaceDN w:val="0"/>
      <w:adjustRightInd w:val="0"/>
      <w:spacing w:after="0" w:line="240" w:lineRule="auto"/>
      <w:ind w:left="40"/>
    </w:pPr>
    <w:rPr>
      <w:rFonts w:ascii="Cambria" w:hAnsi="Cambria" w:cs="Cambria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BB5EF1"/>
    <w:rPr>
      <w:rFonts w:ascii="Cambria" w:hAnsi="Cambria" w:cs="Cambria"/>
      <w:sz w:val="18"/>
      <w:szCs w:val="18"/>
    </w:rPr>
  </w:style>
  <w:style w:type="paragraph" w:customStyle="1" w:styleId="Default">
    <w:name w:val="Default"/>
    <w:rsid w:val="003D19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AF3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38DF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38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6C07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6C0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6C0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06DD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7409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409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740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s://www.cpsc.gov/Business--Manufacturing/Small-Business-Resources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7dbbc-a89a-4499-b4ce-0d8d138f1174" xsi:nil="true"/>
    <lcf76f155ced4ddcb4097134ff3c332f xmlns="81d5c1c9-3c8a-41e1-921b-abb7aea3d9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ACB156F469B4A93A5D430B492853F" ma:contentTypeVersion="12" ma:contentTypeDescription="Create a new document." ma:contentTypeScope="" ma:versionID="9548efff79549f343971e0de626b8a1f">
  <xsd:schema xmlns:xsd="http://www.w3.org/2001/XMLSchema" xmlns:xs="http://www.w3.org/2001/XMLSchema" xmlns:p="http://schemas.microsoft.com/office/2006/metadata/properties" xmlns:ns2="81d5c1c9-3c8a-41e1-921b-abb7aea3d9aa" xmlns:ns3="9287dbbc-a89a-4499-b4ce-0d8d138f1174" targetNamespace="http://schemas.microsoft.com/office/2006/metadata/properties" ma:root="true" ma:fieldsID="7e0dfbf90d8eec7f3536bef0da5302cf" ns2:_="" ns3:_="">
    <xsd:import namespace="81d5c1c9-3c8a-41e1-921b-abb7aea3d9aa"/>
    <xsd:import namespace="9287dbbc-a89a-4499-b4ce-0d8d138f11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5c1c9-3c8a-41e1-921b-abb7aea3d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1d931de-ee36-4d41-a9cf-aa0650e9c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7dbbc-a89a-4499-b4ce-0d8d138f11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74e7259-5053-4d93-8f7e-f2bb5895ab9d}" ma:internalName="TaxCatchAll" ma:showField="CatchAllData" ma:web="9287dbbc-a89a-4499-b4ce-0d8d138f1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3A674-C552-40A4-B1C9-59536B332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28E023-B610-4788-B534-A751E8FE025F}">
  <ds:schemaRefs>
    <ds:schemaRef ds:uri="http://schemas.microsoft.com/office/2006/metadata/properties"/>
    <ds:schemaRef ds:uri="http://schemas.microsoft.com/office/infopath/2007/PartnerControls"/>
    <ds:schemaRef ds:uri="9287dbbc-a89a-4499-b4ce-0d8d138f1174"/>
    <ds:schemaRef ds:uri="81d5c1c9-3c8a-41e1-921b-abb7aea3d9aa"/>
  </ds:schemaRefs>
</ds:datastoreItem>
</file>

<file path=customXml/itemProps3.xml><?xml version="1.0" encoding="utf-8"?>
<ds:datastoreItem xmlns:ds="http://schemas.openxmlformats.org/officeDocument/2006/customXml" ds:itemID="{136C18D3-BC02-4235-8B02-8848D02D7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5c1c9-3c8a-41e1-921b-abb7aea3d9aa"/>
    <ds:schemaRef ds:uri="9287dbbc-a89a-4499-b4ce-0d8d138f11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15E019-1740-4A2C-92FC-4B5D804D6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1412</Words>
  <Characters>7824</Characters>
  <Application>Microsoft Office Word</Application>
  <DocSecurity>0</DocSecurity>
  <Lines>195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Gillham, Cynthia</dc:creator>
  <cp:lastModifiedBy>Gillham, Cynthia</cp:lastModifiedBy>
  <cp:revision>4</cp:revision>
  <cp:lastPrinted>2016-09-20T19:55:00Z</cp:lastPrinted>
  <dcterms:created xsi:type="dcterms:W3CDTF">2025-12-15T20:12:00Z</dcterms:created>
  <dcterms:modified xsi:type="dcterms:W3CDTF">2025-12-15T20:16:00Z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0x010100510ACB156F469B4A93A5D430B492853F</vt:lpwstr>
  </property>
  <property fmtid="{D5CDD505-2E9C-101B-9397-08002B2CF9AE}" pid="3" name="MediaServiceImageTags">
    <vt:lpwstr/>
  </property>
</Properties>
</file>