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purl.oclc.org/ooxml/officeDocument/relationships/officeDocument" Target="word/document.xml" /><Relationship Id="rId2" Type="http://purl.oclc.org/ooxml/officeDocument/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conformance="strict">
  <!-- Generated by Aspose.Words for Java 22.7.0 -->
  <w:body>
    <w:p w:rsidR="004B40E2" w:rsidP="00FF0CBD" w14:paraId="632557B0" w14:textId="77777777">
      <w:pPr>
        <w:jc w:val="center"/>
        <w:rPr>
          <w:b/>
        </w:rPr>
      </w:pPr>
      <w:r w:rsidRPr="0045318A">
        <w:rPr>
          <w:b/>
        </w:rPr>
        <w:t xml:space="preserve">Supporting Statement for Paperwork Reduction Act Submissions </w:t>
      </w:r>
      <w:r>
        <w:rPr>
          <w:b/>
        </w:rPr>
        <w:br/>
      </w:r>
      <w:r w:rsidR="00FF0CBD">
        <w:rPr>
          <w:b/>
        </w:rPr>
        <w:t>OMB Form 3048-0046</w:t>
      </w:r>
    </w:p>
    <w:p w:rsidR="004B40E2" w:rsidP="00FF0CBD" w14:paraId="2AA1ED0E" w14:textId="77777777">
      <w:pPr>
        <w:jc w:val="center"/>
        <w:rPr>
          <w:b/>
        </w:rPr>
      </w:pPr>
      <w:r>
        <w:rPr>
          <w:b/>
        </w:rPr>
        <w:t>EIB</w:t>
      </w:r>
      <w:r w:rsidR="00F96809">
        <w:rPr>
          <w:b/>
        </w:rPr>
        <w:t xml:space="preserve"> </w:t>
      </w:r>
      <w:r>
        <w:rPr>
          <w:b/>
        </w:rPr>
        <w:t>12-02 CGF Disbursement Approval Requests</w:t>
      </w:r>
      <w:r>
        <w:rPr>
          <w:b/>
        </w:rPr>
        <w:br/>
      </w:r>
    </w:p>
    <w:p w:rsidR="00BF00AE" w:rsidRPr="00B9787D" w:rsidP="00BF00AE" w14:paraId="73323709" w14:textId="6FF7CE06">
      <w:pPr>
        <w:pStyle w:val="xmsonormal"/>
        <w:rPr>
          <w:rFonts w:eastAsia="Times New Roman"/>
        </w:rPr>
      </w:pPr>
      <w:r w:rsidRPr="00B9787D">
        <w:rPr>
          <w:rFonts w:eastAsia="Times New Roman"/>
        </w:rPr>
        <w:t xml:space="preserve">Additional Information related to the </w:t>
      </w:r>
      <w:r w:rsidRPr="00B9787D">
        <w:t>to the Export Import Bank’s privacy</w:t>
      </w:r>
      <w:r w:rsidRPr="00B9787D">
        <w:rPr>
          <w:rFonts w:eastAsia="Times New Roman"/>
        </w:rPr>
        <w:t xml:space="preserve"> policies for 3048-00</w:t>
      </w:r>
      <w:r>
        <w:rPr>
          <w:rFonts w:eastAsia="Times New Roman"/>
        </w:rPr>
        <w:t xml:space="preserve">46 </w:t>
      </w:r>
      <w:r w:rsidRPr="00B9787D">
        <w:rPr>
          <w:rFonts w:eastAsia="Times New Roman"/>
        </w:rPr>
        <w:t xml:space="preserve">(EIB </w:t>
      </w:r>
      <w:r>
        <w:rPr>
          <w:rFonts w:eastAsia="Times New Roman"/>
        </w:rPr>
        <w:t>12-02</w:t>
      </w:r>
      <w:r w:rsidRPr="00B9787D">
        <w:rPr>
          <w:rFonts w:eastAsia="Times New Roman"/>
        </w:rPr>
        <w:t xml:space="preserve">) collection: </w:t>
      </w:r>
    </w:p>
    <w:p w:rsidR="00BF00AE" w:rsidRPr="00B9787D" w:rsidP="00BF00AE" w14:paraId="68763D8B" w14:textId="77777777">
      <w:pPr>
        <w:pStyle w:val="xmsonormal"/>
        <w:rPr>
          <w:rFonts w:eastAsia="Times New Roman"/>
        </w:rPr>
      </w:pPr>
    </w:p>
    <w:p w:rsidR="00BF00AE" w:rsidRPr="00B9787D" w:rsidP="00BF00AE" w14:paraId="1B23EAD2" w14:textId="77777777">
      <w:pPr>
        <w:pStyle w:val="xmsonormal"/>
        <w:numPr>
          <w:ilvl w:val="0"/>
          <w:numId w:val="4"/>
        </w:numPr>
        <w:ind w:start="360"/>
        <w:rPr>
          <w:rFonts w:eastAsia="Times New Roman"/>
        </w:rPr>
      </w:pPr>
      <w:r w:rsidRPr="00B9787D">
        <w:rPr>
          <w:rFonts w:eastAsia="Times New Roman"/>
        </w:rPr>
        <w:t>Is the information collected maintained as part of a system of records?</w:t>
      </w:r>
    </w:p>
    <w:p w:rsidR="00BF00AE" w:rsidRPr="00B9787D" w:rsidP="00BF00AE" w14:paraId="4BF42E4A" w14:textId="77777777">
      <w:pPr>
        <w:pStyle w:val="xmsonormal"/>
        <w:ind w:start="360"/>
        <w:rPr>
          <w:rFonts w:eastAsia="Times New Roman"/>
        </w:rPr>
      </w:pPr>
    </w:p>
    <w:p w:rsidR="00BF00AE" w:rsidRPr="00B9787D" w:rsidP="00BF00AE" w14:paraId="71A0A8F8" w14:textId="77777777">
      <w:pPr>
        <w:pStyle w:val="xmsonormal"/>
        <w:ind w:start="360"/>
        <w:rPr>
          <w:rFonts w:eastAsia="Times New Roman"/>
        </w:rPr>
      </w:pPr>
      <w:r w:rsidRPr="00B9787D">
        <w:rPr>
          <w:rFonts w:eastAsia="Times New Roman"/>
        </w:rPr>
        <w:t>Information collected by 3048-00</w:t>
      </w:r>
      <w:r>
        <w:rPr>
          <w:rFonts w:eastAsia="Times New Roman"/>
        </w:rPr>
        <w:t>49</w:t>
      </w:r>
      <w:r w:rsidRPr="00B9787D">
        <w:rPr>
          <w:rFonts w:eastAsia="Times New Roman"/>
        </w:rPr>
        <w:t xml:space="preserve"> (EIB </w:t>
      </w:r>
      <w:r>
        <w:rPr>
          <w:rFonts w:eastAsia="Times New Roman"/>
        </w:rPr>
        <w:t>12-01</w:t>
      </w:r>
      <w:r w:rsidRPr="00B9787D">
        <w:rPr>
          <w:rFonts w:eastAsia="Times New Roman"/>
        </w:rPr>
        <w:t>)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not PII.</w:t>
      </w:r>
    </w:p>
    <w:p w:rsidR="00BF00AE" w:rsidRPr="00B9787D" w:rsidP="00BF00AE" w14:paraId="3B7F1500" w14:textId="77777777">
      <w:pPr>
        <w:pStyle w:val="xmsonormal"/>
        <w:ind w:start="360"/>
        <w:rPr>
          <w:rFonts w:eastAsia="Times New Roman"/>
        </w:rPr>
      </w:pPr>
    </w:p>
    <w:p w:rsidR="00BF00AE" w:rsidRPr="00F85C7B" w:rsidP="00BF00AE" w14:paraId="155571DA" w14:textId="77777777">
      <w:pPr>
        <w:pStyle w:val="xmsonormal"/>
        <w:numPr>
          <w:ilvl w:val="0"/>
          <w:numId w:val="4"/>
        </w:numPr>
        <w:ind w:start="360"/>
        <w:rPr>
          <w:rFonts w:eastAsia="Times New Roman"/>
        </w:rPr>
      </w:pPr>
      <w:r w:rsidRPr="00F85C7B">
        <w:rPr>
          <w:rFonts w:eastAsia="Times New Roman"/>
        </w:rPr>
        <w:t>Does EXIM Bank have a Privacy Impact Assessment or System of Records Notice that is applicable to the information collected?</w:t>
      </w:r>
    </w:p>
    <w:p w:rsidR="00BF00AE" w:rsidRPr="00F85C7B" w:rsidP="00BF00AE" w14:paraId="09FD6B4D" w14:textId="77777777">
      <w:pPr>
        <w:pStyle w:val="ListParagraph"/>
        <w:ind w:start="360"/>
      </w:pPr>
    </w:p>
    <w:p w:rsidR="00BF00AE" w:rsidRPr="00F85C7B" w:rsidP="00BF00AE" w14:paraId="5A0A17CD" w14:textId="181BF27E">
      <w:pPr>
        <w:pStyle w:val="xmsonormal"/>
        <w:ind w:start="360"/>
        <w:rPr>
          <w:rFonts w:eastAsia="Times New Roman"/>
        </w:rPr>
      </w:pPr>
      <w:r w:rsidRPr="00F85C7B">
        <w:rPr>
          <w:rFonts w:eastAsia="Times New Roman"/>
        </w:rPr>
        <w:t xml:space="preserve">The most recent Privacy Impact Assessment applicable to the collected information is the EXIM Online (EOL) Privacy Impact Assessment (PIA), dated July </w:t>
      </w:r>
      <w:r w:rsidRPr="00F85C7B" w:rsidR="00F85C7B">
        <w:rPr>
          <w:rFonts w:eastAsia="Times New Roman"/>
        </w:rPr>
        <w:t>7</w:t>
      </w:r>
      <w:r w:rsidRPr="00F85C7B">
        <w:rPr>
          <w:rFonts w:eastAsia="Times New Roman"/>
        </w:rPr>
        <w:t>, 202</w:t>
      </w:r>
      <w:r w:rsidRPr="00F85C7B" w:rsidR="00F85C7B">
        <w:rPr>
          <w:rFonts w:eastAsia="Times New Roman"/>
        </w:rPr>
        <w:t>5</w:t>
      </w:r>
      <w:r w:rsidRPr="00F85C7B">
        <w:rPr>
          <w:rFonts w:eastAsia="Times New Roman"/>
        </w:rPr>
        <w:t>.  The PIA determined that EOL is not a System of records under the Privacy Act, 5 U.S.C 552a.</w:t>
      </w:r>
    </w:p>
    <w:p w:rsidR="00BF00AE" w:rsidRPr="00F85C7B" w:rsidP="00BF00AE" w14:paraId="50400177" w14:textId="77777777">
      <w:pPr>
        <w:pStyle w:val="ListParagraph"/>
        <w:ind w:start="360"/>
      </w:pPr>
    </w:p>
    <w:p w:rsidR="00BF00AE" w:rsidRPr="00F85C7B" w:rsidP="00BF00AE" w14:paraId="428524F2" w14:textId="77777777">
      <w:pPr>
        <w:pStyle w:val="xmsonormal"/>
        <w:numPr>
          <w:ilvl w:val="0"/>
          <w:numId w:val="4"/>
        </w:numPr>
        <w:ind w:start="360"/>
        <w:rPr>
          <w:rFonts w:eastAsia="Times New Roman"/>
        </w:rPr>
      </w:pPr>
      <w:r w:rsidRPr="00F85C7B">
        <w:rPr>
          <w:rFonts w:eastAsia="Times New Roman"/>
        </w:rPr>
        <w:t>Has the form contained in this information collection request been reviewed by EXIM Bank’s privacy office or staff?</w:t>
      </w:r>
    </w:p>
    <w:p w:rsidR="00BF00AE" w:rsidRPr="00F85C7B" w:rsidP="00BF00AE" w14:paraId="08E73547" w14:textId="77777777">
      <w:pPr>
        <w:pStyle w:val="ListParagraph"/>
        <w:ind w:start="360"/>
      </w:pPr>
    </w:p>
    <w:p w:rsidR="00BF00AE" w:rsidRPr="004A17FE" w:rsidP="00BF00AE" w14:paraId="28F3A4B5" w14:textId="4B42BC35">
      <w:pPr>
        <w:pStyle w:val="xmsonormal"/>
        <w:ind w:start="360"/>
        <w:rPr>
          <w:rFonts w:eastAsia="Times New Roman"/>
        </w:rPr>
      </w:pPr>
      <w:r w:rsidRPr="00F85C7B">
        <w:rPr>
          <w:rFonts w:eastAsia="Times New Roman"/>
        </w:rPr>
        <w:t>Yes, 3048-0046 (EIB 12-02) collection has been reviewed by EXIM Bank’s privacy office.</w:t>
      </w:r>
    </w:p>
    <w:p w:rsidR="00BF00AE" w14:paraId="28A3FD60" w14:textId="77777777"/>
    <w:p w:rsidR="00111C59" w14:paraId="210FFE11" w14:textId="5A3B1BBD">
      <w:r>
        <w:t>General Instructions</w:t>
      </w:r>
      <w:r w:rsidR="00F96809">
        <w:t xml:space="preserve"> </w:t>
      </w:r>
    </w:p>
    <w:p w:rsidR="00111C59" w14:paraId="7D928CB1" w14:textId="77777777">
      <w: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information specified in Section A below.  If an item is not applicable, provide a brief explanation.  OMB reserves the right to require the submission of additional information with respect to any request for approval.</w:t>
      </w:r>
    </w:p>
    <w:p w:rsidR="00111C59" w14:paraId="7A2C5D2E" w14:textId="77777777"/>
    <w:p w:rsidR="00111C59" w14:paraId="12FFA9B8" w14:textId="77777777">
      <w:r>
        <w:t>Specific Instructions</w:t>
      </w:r>
    </w:p>
    <w:p w:rsidR="00111C59" w14:paraId="751EC2FE" w14:textId="77777777"/>
    <w:p w:rsidR="00111C59" w:rsidP="00111C59" w14:paraId="382B9198" w14:textId="77777777">
      <w:pPr>
        <w:numPr>
          <w:ilvl w:val="0"/>
          <w:numId w:val="1"/>
        </w:numPr>
      </w:pPr>
      <w:r>
        <w:t>Justification</w:t>
      </w:r>
    </w:p>
    <w:p w:rsidR="00111C59" w:rsidRPr="002439C5" w:rsidP="00111C59" w14:paraId="7A7D4FDA" w14:textId="77777777">
      <w:pPr>
        <w:rPr>
          <w:color w:val="000000"/>
        </w:rPr>
      </w:pPr>
    </w:p>
    <w:p w:rsidR="00111C59" w:rsidRPr="002439C5" w:rsidP="00111C59" w14:paraId="346D6405" w14:textId="77777777">
      <w:pPr>
        <w:numPr>
          <w:ilvl w:val="0"/>
          <w:numId w:val="2"/>
        </w:numPr>
        <w:rPr>
          <w:color w:val="000000"/>
        </w:rPr>
      </w:pPr>
      <w:r w:rsidRPr="002439C5">
        <w:rPr>
          <w:color w:val="000000"/>
        </w:rPr>
        <w:t xml:space="preserve">Explain the circumstances that make the collection of information necessary.  Identify any legal or administrative requirements that necessitate the collection.  Attach a copy of the appropriate section of each statute and regulation mandating </w:t>
      </w:r>
      <w:r w:rsidRPr="002439C5">
        <w:rPr>
          <w:color w:val="000000"/>
        </w:rPr>
        <w:t>or authorizing the collection of information.</w:t>
      </w:r>
      <w:r w:rsidRPr="002439C5">
        <w:rPr>
          <w:color w:val="000000"/>
        </w:rPr>
        <w:br/>
      </w:r>
    </w:p>
    <w:p w:rsidR="00253C2F" w:rsidP="00B268BD" w14:paraId="63A2D72D" w14:textId="77777777">
      <w:pPr>
        <w:ind w:start="720"/>
        <w:rPr>
          <w:color w:val="1F497D"/>
        </w:rPr>
      </w:pPr>
      <w:r w:rsidRPr="002439C5">
        <w:rPr>
          <w:color w:val="000000"/>
        </w:rPr>
        <w:t>The Export Import Bank of the United States (</w:t>
      </w:r>
      <w:r w:rsidR="00F31EF9">
        <w:rPr>
          <w:color w:val="000000"/>
        </w:rPr>
        <w:t>EXIM</w:t>
      </w:r>
      <w:r w:rsidRPr="002439C5">
        <w:rPr>
          <w:color w:val="000000"/>
        </w:rPr>
        <w:t xml:space="preserve"> Bank)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w:t>
      </w:r>
      <w:r w:rsidR="00F31EF9">
        <w:rPr>
          <w:color w:val="000000"/>
        </w:rPr>
        <w:t>EXIM</w:t>
      </w:r>
      <w:r w:rsidRPr="002439C5">
        <w:rPr>
          <w:color w:val="000000"/>
        </w:rPr>
        <w:t xml:space="preserve"> Bank enables U.S. exporters to complete fairly in foreign markets </w:t>
      </w:r>
      <w:r w:rsidRPr="002439C5">
        <w:rPr>
          <w:color w:val="000000"/>
        </w:rPr>
        <w:t>on the basis of</w:t>
      </w:r>
      <w:r w:rsidRPr="002439C5">
        <w:rPr>
          <w:color w:val="000000"/>
        </w:rPr>
        <w:t xml:space="preserve"> price and product.  This collection of information is necessary, pursuant to 12 USC Sec. 635 (a) (1), to determine eligibility of the export for </w:t>
      </w:r>
      <w:r w:rsidR="00F31EF9">
        <w:rPr>
          <w:color w:val="000000"/>
        </w:rPr>
        <w:t>EXIM</w:t>
      </w:r>
      <w:r w:rsidRPr="002439C5">
        <w:rPr>
          <w:color w:val="000000"/>
        </w:rPr>
        <w:t xml:space="preserve"> Bank assistance.</w:t>
      </w:r>
      <w:r w:rsidRPr="002439C5">
        <w:rPr>
          <w:color w:val="000000"/>
        </w:rPr>
        <w:br/>
      </w:r>
      <w:r w:rsidRPr="002439C5">
        <w:rPr>
          <w:color w:val="000000"/>
        </w:rPr>
        <w:br/>
        <w:t xml:space="preserve">This form will enable </w:t>
      </w:r>
      <w:r w:rsidR="00F31EF9">
        <w:rPr>
          <w:color w:val="000000"/>
        </w:rPr>
        <w:t>EXIM</w:t>
      </w:r>
      <w:r w:rsidRPr="002439C5">
        <w:rPr>
          <w:color w:val="000000"/>
        </w:rPr>
        <w:t xml:space="preserve"> Bank to identify the specific details of the export transaction.  These details are necessary for determining the eligibility of disbursements for approval.</w:t>
      </w:r>
      <w:r w:rsidR="00B268BD">
        <w:rPr>
          <w:rFonts w:ascii="Open Sans" w:hAnsi="Open Sans" w:cs="Open Sans"/>
        </w:rPr>
        <w:t xml:space="preserve"> </w:t>
      </w:r>
      <w:r w:rsidR="00F31EF9">
        <w:t>EXIM</w:t>
      </w:r>
      <w:r w:rsidRPr="00B268BD">
        <w:t xml:space="preserve"> Bank designed the various screens (EIB 12-02) necessary to electronically collect the disbursement information for Credit Guarantee Facilities (CGFs) in 2012.  These screens eliminated the need to collect information in hardcopy.</w:t>
      </w:r>
      <w:r w:rsidRPr="00253C2F">
        <w:rPr>
          <w:color w:val="1F497D"/>
        </w:rPr>
        <w:t xml:space="preserve"> </w:t>
      </w:r>
    </w:p>
    <w:p w:rsidR="009D5F09" w:rsidRPr="00253C2F" w:rsidP="00B268BD" w14:paraId="7925BE7F" w14:textId="77777777">
      <w:pPr>
        <w:ind w:start="720"/>
        <w:rPr>
          <w:color w:val="1F497D"/>
        </w:rPr>
      </w:pPr>
    </w:p>
    <w:p w:rsidR="00111C59" w:rsidRPr="002439C5" w:rsidP="00111C59" w14:paraId="380A1695" w14:textId="77777777">
      <w:pPr>
        <w:numPr>
          <w:ilvl w:val="0"/>
          <w:numId w:val="2"/>
        </w:numPr>
        <w:rPr>
          <w:color w:val="000000"/>
        </w:rPr>
      </w:pPr>
      <w:r w:rsidRPr="002439C5">
        <w:rPr>
          <w:color w:val="000000"/>
        </w:rPr>
        <w:t>Indicate how, by whom and for what purpose the information is to be used.  Except for a new collection, indicate the actual use the agency has made</w:t>
      </w:r>
      <w:r w:rsidRPr="002439C5" w:rsidR="00013AE1">
        <w:rPr>
          <w:color w:val="000000"/>
        </w:rPr>
        <w:t xml:space="preserve"> of the information received fro</w:t>
      </w:r>
      <w:r w:rsidRPr="002439C5">
        <w:rPr>
          <w:color w:val="000000"/>
        </w:rPr>
        <w:t>m the current collection.</w:t>
      </w:r>
      <w:r w:rsidRPr="002439C5" w:rsidR="003231D8">
        <w:rPr>
          <w:color w:val="000000"/>
        </w:rPr>
        <w:br/>
      </w:r>
      <w:r w:rsidRPr="002439C5" w:rsidR="003231D8">
        <w:rPr>
          <w:color w:val="000000"/>
        </w:rPr>
        <w:br/>
      </w:r>
      <w:r w:rsidR="00F31EF9">
        <w:rPr>
          <w:color w:val="000000"/>
        </w:rPr>
        <w:t>EXIM</w:t>
      </w:r>
      <w:r w:rsidRPr="002439C5" w:rsidR="004B40E2">
        <w:rPr>
          <w:color w:val="000000"/>
        </w:rPr>
        <w:t xml:space="preserve"> Bank staff </w:t>
      </w:r>
      <w:r w:rsidR="009D5F09">
        <w:rPr>
          <w:color w:val="000000"/>
        </w:rPr>
        <w:t xml:space="preserve">and guaranteed lenders </w:t>
      </w:r>
      <w:r w:rsidRPr="002439C5" w:rsidR="004B40E2">
        <w:rPr>
          <w:color w:val="000000"/>
        </w:rPr>
        <w:t xml:space="preserve">review this information to assist in determining that each disbursement under a Credit Guarantee Facility meets </w:t>
      </w:r>
      <w:r w:rsidRPr="002439C5" w:rsidR="006C60E0">
        <w:rPr>
          <w:color w:val="000000"/>
        </w:rPr>
        <w:t>all</w:t>
      </w:r>
      <w:r w:rsidRPr="002439C5" w:rsidR="004B40E2">
        <w:rPr>
          <w:color w:val="000000"/>
        </w:rPr>
        <w:t xml:space="preserve"> the terms and conditions for approval.</w:t>
      </w:r>
      <w:r w:rsidRPr="002439C5" w:rsidR="003231D8">
        <w:rPr>
          <w:color w:val="000000"/>
        </w:rPr>
        <w:br/>
      </w:r>
    </w:p>
    <w:p w:rsidR="003231D8" w:rsidRPr="002439C5" w:rsidP="003231D8" w14:paraId="76112320" w14:textId="77777777">
      <w:pPr>
        <w:numPr>
          <w:ilvl w:val="0"/>
          <w:numId w:val="2"/>
        </w:numPr>
        <w:tabs>
          <w:tab w:val="num" w:pos="540"/>
          <w:tab w:val="clear" w:pos="720"/>
        </w:tabs>
        <w:ind w:start="540"/>
        <w:rPr>
          <w:color w:val="000000"/>
        </w:rPr>
      </w:pPr>
      <w:r w:rsidRPr="002439C5">
        <w:rPr>
          <w:color w:val="000000"/>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Pr="002439C5" w:rsidR="002211B5">
        <w:rPr>
          <w:color w:val="000000"/>
        </w:rPr>
        <w:t>ection.</w:t>
      </w:r>
      <w:r w:rsidRPr="002439C5">
        <w:rPr>
          <w:color w:val="000000"/>
        </w:rPr>
        <w:t xml:space="preserve">  Also describe any </w:t>
      </w:r>
      <w:r w:rsidRPr="002439C5" w:rsidR="002211B5">
        <w:rPr>
          <w:color w:val="000000"/>
        </w:rPr>
        <w:t>consideration</w:t>
      </w:r>
      <w:r w:rsidRPr="002439C5">
        <w:rPr>
          <w:color w:val="000000"/>
        </w:rPr>
        <w:t xml:space="preserve"> of using information technology to reduce burden.</w:t>
      </w:r>
      <w:r w:rsidRPr="002439C5">
        <w:rPr>
          <w:color w:val="000000"/>
        </w:rPr>
        <w:br/>
      </w:r>
      <w:r w:rsidRPr="002439C5">
        <w:rPr>
          <w:color w:val="000000"/>
        </w:rPr>
        <w:br/>
        <w:t xml:space="preserve">This form can only be submitted electronically.  </w:t>
      </w:r>
    </w:p>
    <w:p w:rsidR="00111C59" w:rsidRPr="002439C5" w:rsidP="003231D8" w14:paraId="0A7D6A08" w14:textId="77777777">
      <w:pPr>
        <w:rPr>
          <w:color w:val="000000"/>
        </w:rPr>
      </w:pPr>
    </w:p>
    <w:p w:rsidR="002211B5" w:rsidRPr="002439C5" w:rsidP="00111C59" w14:paraId="08595B80" w14:textId="77777777">
      <w:pPr>
        <w:numPr>
          <w:ilvl w:val="0"/>
          <w:numId w:val="2"/>
        </w:numPr>
        <w:rPr>
          <w:color w:val="000000"/>
        </w:rPr>
      </w:pPr>
      <w:r w:rsidRPr="002439C5">
        <w:rPr>
          <w:color w:val="000000"/>
        </w:rPr>
        <w:t xml:space="preserve">Describe effort to identify duplication.  Show specifically why any </w:t>
      </w:r>
      <w:r w:rsidRPr="002439C5" w:rsidR="00BC02CD">
        <w:rPr>
          <w:color w:val="000000"/>
        </w:rPr>
        <w:t>similar</w:t>
      </w:r>
      <w:r w:rsidRPr="002439C5">
        <w:rPr>
          <w:color w:val="000000"/>
        </w:rPr>
        <w:t xml:space="preserve"> information already available cannot be used or modified for use for the purposes described in Item 2 above.</w:t>
      </w:r>
      <w:r w:rsidRPr="002439C5" w:rsidR="003231D8">
        <w:rPr>
          <w:color w:val="000000"/>
        </w:rPr>
        <w:br/>
      </w:r>
      <w:r w:rsidRPr="002439C5" w:rsidR="003231D8">
        <w:rPr>
          <w:color w:val="000000"/>
        </w:rPr>
        <w:br/>
      </w:r>
      <w:r w:rsidRPr="002439C5" w:rsidR="004B40E2">
        <w:rPr>
          <w:color w:val="000000"/>
        </w:rPr>
        <w:t xml:space="preserve">All export transactions are independent of each other; there is no duplication since each disbursement request corresponds to a unique set of disbursement documents.  </w:t>
      </w:r>
      <w:r w:rsidRPr="002439C5">
        <w:rPr>
          <w:color w:val="000000"/>
        </w:rPr>
        <w:br/>
      </w:r>
    </w:p>
    <w:p w:rsidR="002211B5" w:rsidRPr="002439C5" w:rsidP="00111C59" w14:paraId="6717DF84" w14:textId="77777777">
      <w:pPr>
        <w:numPr>
          <w:ilvl w:val="0"/>
          <w:numId w:val="2"/>
        </w:numPr>
        <w:rPr>
          <w:color w:val="000000"/>
        </w:rPr>
      </w:pPr>
      <w:r w:rsidRPr="002439C5">
        <w:rPr>
          <w:color w:val="000000"/>
        </w:rPr>
        <w:t>If the collection of information impacts small businesses or other small entities describe any methods used to minimize burden.</w:t>
      </w:r>
      <w:r w:rsidRPr="002439C5" w:rsidR="003231D8">
        <w:rPr>
          <w:color w:val="000000"/>
        </w:rPr>
        <w:br/>
      </w:r>
      <w:r w:rsidRPr="002439C5" w:rsidR="003231D8">
        <w:rPr>
          <w:color w:val="000000"/>
        </w:rPr>
        <w:br/>
      </w:r>
      <w:r w:rsidRPr="00877BF7" w:rsidR="00981268">
        <w:rPr>
          <w:color w:val="000000"/>
          <w:sz w:val="23"/>
          <w:szCs w:val="23"/>
        </w:rPr>
        <w:t xml:space="preserve">The ability to complete the form electronically and submit electronically reduces the </w:t>
      </w:r>
      <w:r w:rsidRPr="00877BF7" w:rsidR="00981268">
        <w:rPr>
          <w:color w:val="000000"/>
          <w:sz w:val="23"/>
          <w:szCs w:val="23"/>
        </w:rPr>
        <w:t xml:space="preserve">paperwork burden on small businesses and processing time for </w:t>
      </w:r>
      <w:r w:rsidR="00981268">
        <w:rPr>
          <w:color w:val="000000"/>
          <w:sz w:val="23"/>
          <w:szCs w:val="23"/>
        </w:rPr>
        <w:t>EXIM</w:t>
      </w:r>
      <w:r w:rsidRPr="00877BF7" w:rsidR="00981268">
        <w:rPr>
          <w:color w:val="000000"/>
          <w:sz w:val="23"/>
          <w:szCs w:val="23"/>
        </w:rPr>
        <w:t xml:space="preserve"> Bank.</w:t>
      </w:r>
      <w:r w:rsidRPr="002439C5">
        <w:rPr>
          <w:color w:val="000000"/>
        </w:rPr>
        <w:br/>
      </w:r>
    </w:p>
    <w:p w:rsidR="002211B5" w:rsidRPr="002439C5" w:rsidP="00111C59" w14:paraId="19E6B6A1" w14:textId="77777777">
      <w:pPr>
        <w:numPr>
          <w:ilvl w:val="0"/>
          <w:numId w:val="2"/>
        </w:numPr>
        <w:rPr>
          <w:color w:val="000000"/>
        </w:rPr>
      </w:pPr>
      <w:r w:rsidRPr="002439C5">
        <w:rPr>
          <w:color w:val="000000"/>
        </w:rPr>
        <w:t xml:space="preserve">Describe the consequence to Federal program or policy activities if the collection is not conducted or is conducted less frequently, as well as any technical or legal obstacles to reducing burden. </w:t>
      </w:r>
      <w:r w:rsidRPr="002439C5">
        <w:rPr>
          <w:color w:val="000000"/>
        </w:rPr>
        <w:br/>
      </w:r>
      <w:r w:rsidRPr="002439C5" w:rsidR="003231D8">
        <w:rPr>
          <w:color w:val="000000"/>
        </w:rPr>
        <w:br/>
      </w:r>
      <w:r w:rsidRPr="002439C5" w:rsidR="004B40E2">
        <w:rPr>
          <w:color w:val="000000"/>
        </w:rPr>
        <w:t xml:space="preserve">Without the collection of this information, a possible result would be a disbursement against ineligible goods and services which does not conform with </w:t>
      </w:r>
      <w:r w:rsidR="00F31EF9">
        <w:rPr>
          <w:color w:val="000000"/>
        </w:rPr>
        <w:t>EXIM</w:t>
      </w:r>
      <w:r w:rsidRPr="002439C5" w:rsidR="004B40E2">
        <w:rPr>
          <w:color w:val="000000"/>
        </w:rPr>
        <w:t xml:space="preserve"> Bank requirements or USG restrictions.</w:t>
      </w:r>
      <w:r w:rsidRPr="002439C5" w:rsidR="003231D8">
        <w:rPr>
          <w:color w:val="000000"/>
        </w:rPr>
        <w:br/>
      </w:r>
    </w:p>
    <w:p w:rsidR="002211B5" w:rsidRPr="002439C5" w:rsidP="002211B5" w14:paraId="42F8F2A3" w14:textId="77777777">
      <w:pPr>
        <w:numPr>
          <w:ilvl w:val="0"/>
          <w:numId w:val="2"/>
        </w:numPr>
        <w:rPr>
          <w:color w:val="000000"/>
        </w:rPr>
      </w:pPr>
      <w:r w:rsidRPr="002439C5">
        <w:rPr>
          <w:color w:val="000000"/>
        </w:rPr>
        <w:t>Explain any special circumstances that would cause an information collection to be conducted in a manner”</w:t>
      </w:r>
      <w:r w:rsidRPr="002439C5">
        <w:rPr>
          <w:color w:val="000000"/>
        </w:rPr>
        <w:br/>
        <w:t>*requiring respondents to report information to the agency more often than quarterly;</w:t>
      </w:r>
      <w:r w:rsidRPr="002439C5">
        <w:rPr>
          <w:color w:val="000000"/>
        </w:rPr>
        <w:br/>
        <w:t>*requiring respondents to prepare a written response to a collection of information in fewer than 30 days after receipt of it;</w:t>
      </w:r>
      <w:r w:rsidRPr="002439C5">
        <w:rPr>
          <w:color w:val="000000"/>
        </w:rPr>
        <w:br/>
        <w:t>*requiring respondents to submit more than an original and two copies of any document;</w:t>
      </w:r>
      <w:r w:rsidRPr="002439C5">
        <w:rPr>
          <w:color w:val="000000"/>
        </w:rPr>
        <w:br/>
        <w:t>*in connection with a statistical survey, that is not designed to produce valid or reliable results that can be generalized to the universe of study;</w:t>
      </w:r>
      <w:r w:rsidRPr="002439C5">
        <w:rPr>
          <w:color w:val="000000"/>
        </w:rPr>
        <w:br/>
        <w:t>*requiring the use of statistical data classification that has not been reviewed and approved by OMB;</w:t>
      </w:r>
      <w:r w:rsidRPr="002439C5">
        <w:rPr>
          <w:color w:val="000000"/>
        </w:rPr>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2439C5" w:rsidR="00633291">
        <w:rPr>
          <w:color w:val="000000"/>
        </w:rPr>
        <w:t xml:space="preserve"> </w:t>
      </w:r>
      <w:r w:rsidRPr="002439C5">
        <w:rPr>
          <w:color w:val="000000"/>
        </w:rPr>
        <w:t>data with other agencies for compatible confidential use</w:t>
      </w:r>
      <w:r w:rsidRPr="002439C5" w:rsidR="00633291">
        <w:rPr>
          <w:color w:val="000000"/>
        </w:rPr>
        <w:t>; or</w:t>
      </w:r>
      <w:r w:rsidRPr="002439C5" w:rsidR="00633291">
        <w:rPr>
          <w:color w:val="000000"/>
        </w:rPr>
        <w:br/>
        <w:t>*requiring respondents to submit proprietary trade secrets, or other confidential information unless the agency can demonstrate that it has instituted procedures to protect the information’s confidentiality to the extent permitted by law.</w:t>
      </w:r>
      <w:r w:rsidRPr="002439C5" w:rsidR="003231D8">
        <w:rPr>
          <w:color w:val="000000"/>
        </w:rPr>
        <w:br/>
      </w:r>
      <w:r w:rsidRPr="002439C5" w:rsidR="003231D8">
        <w:rPr>
          <w:color w:val="000000"/>
        </w:rPr>
        <w:br/>
        <w:t>This collection is consistent with guidelines in 5 CFR 1320.6</w:t>
      </w:r>
      <w:r w:rsidRPr="002439C5" w:rsidR="00633291">
        <w:rPr>
          <w:color w:val="000000"/>
        </w:rPr>
        <w:br/>
      </w:r>
    </w:p>
    <w:p w:rsidR="00922936" w:rsidRPr="00F85C7B" w:rsidP="002211B5" w14:paraId="6381413D" w14:textId="504A1A18">
      <w:pPr>
        <w:numPr>
          <w:ilvl w:val="0"/>
          <w:numId w:val="2"/>
        </w:numPr>
        <w:rPr>
          <w:color w:val="000000"/>
        </w:rPr>
      </w:pPr>
      <w:r w:rsidRPr="00F85C7B">
        <w:rPr>
          <w:color w:val="000000"/>
        </w:rPr>
        <w:t xml:space="preserve">If applicable, provide a copy and identify the date and page number of </w:t>
      </w:r>
      <w:r w:rsidRPr="00F85C7B">
        <w:rPr>
          <w:color w:val="000000"/>
        </w:rPr>
        <w:t>publication</w:t>
      </w:r>
      <w:r w:rsidRPr="00F85C7B">
        <w:rPr>
          <w:color w:val="000000"/>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  </w:t>
      </w:r>
      <w:r w:rsidRPr="00F85C7B">
        <w:rPr>
          <w:color w:val="000000"/>
        </w:rPr>
        <w:br/>
      </w:r>
      <w:r w:rsidRPr="00F85C7B" w:rsidR="003231D8">
        <w:rPr>
          <w:color w:val="000000"/>
        </w:rPr>
        <w:br/>
      </w:r>
      <w:r w:rsidRPr="00F85C7B" w:rsidR="00096020">
        <w:rPr>
          <w:color w:val="000000"/>
        </w:rPr>
        <w:t xml:space="preserve">The </w:t>
      </w:r>
      <w:r w:rsidRPr="00F85C7B" w:rsidR="008E544A">
        <w:rPr>
          <w:color w:val="000000"/>
        </w:rPr>
        <w:t>60-day</w:t>
      </w:r>
      <w:r w:rsidRPr="00F85C7B" w:rsidR="00096020">
        <w:rPr>
          <w:color w:val="000000"/>
        </w:rPr>
        <w:t xml:space="preserve"> notice was published in the Federal Register, </w:t>
      </w:r>
      <w:r w:rsidRPr="00F85C7B" w:rsidR="008E544A">
        <w:rPr>
          <w:color w:val="000000"/>
        </w:rPr>
        <w:t>/</w:t>
      </w:r>
      <w:r w:rsidRPr="00F85C7B" w:rsidR="00B268BD">
        <w:rPr>
          <w:color w:val="000000"/>
        </w:rPr>
        <w:t xml:space="preserve">Vol. </w:t>
      </w:r>
      <w:r w:rsidRPr="00F85C7B" w:rsidR="00F85C7B">
        <w:rPr>
          <w:color w:val="000000"/>
        </w:rPr>
        <w:t>90</w:t>
      </w:r>
      <w:r w:rsidRPr="00F85C7B" w:rsidR="00B268BD">
        <w:rPr>
          <w:color w:val="000000"/>
        </w:rPr>
        <w:t xml:space="preserve">, No. </w:t>
      </w:r>
      <w:r w:rsidRPr="00F85C7B" w:rsidR="00F85C7B">
        <w:rPr>
          <w:color w:val="000000"/>
        </w:rPr>
        <w:t>173</w:t>
      </w:r>
      <w:r w:rsidRPr="00F85C7B">
        <w:rPr>
          <w:color w:val="000000"/>
        </w:rPr>
        <w:t>, #</w:t>
      </w:r>
      <w:r w:rsidRPr="00F85C7B" w:rsidR="00F85C7B">
        <w:rPr>
          <w:color w:val="000000"/>
        </w:rPr>
        <w:t>43602</w:t>
      </w:r>
      <w:r w:rsidRPr="00F85C7B" w:rsidR="00B268BD">
        <w:rPr>
          <w:color w:val="000000"/>
        </w:rPr>
        <w:t xml:space="preserve">/ </w:t>
      </w:r>
      <w:r w:rsidRPr="00F85C7B" w:rsidR="00F85C7B">
        <w:rPr>
          <w:color w:val="000000"/>
        </w:rPr>
        <w:t>Wednesday</w:t>
      </w:r>
      <w:r w:rsidRPr="00F85C7B" w:rsidR="00B268BD">
        <w:rPr>
          <w:color w:val="000000"/>
        </w:rPr>
        <w:t xml:space="preserve">, </w:t>
      </w:r>
      <w:r w:rsidRPr="00F85C7B" w:rsidR="00F85C7B">
        <w:rPr>
          <w:color w:val="000000"/>
        </w:rPr>
        <w:t>September 10</w:t>
      </w:r>
      <w:r w:rsidRPr="00F85C7B" w:rsidR="00B268BD">
        <w:rPr>
          <w:color w:val="000000"/>
        </w:rPr>
        <w:t>, 20</w:t>
      </w:r>
      <w:r w:rsidRPr="00F85C7B">
        <w:rPr>
          <w:color w:val="000000"/>
        </w:rPr>
        <w:t>2</w:t>
      </w:r>
      <w:r w:rsidRPr="00F85C7B" w:rsidR="00F85C7B">
        <w:rPr>
          <w:color w:val="000000"/>
        </w:rPr>
        <w:t>5</w:t>
      </w:r>
    </w:p>
    <w:p w:rsidR="00096020" w:rsidRPr="00F85C7B" w:rsidP="00922936" w14:paraId="70B09BD2" w14:textId="77777777">
      <w:pPr>
        <w:ind w:start="720"/>
        <w:rPr>
          <w:color w:val="000000"/>
        </w:rPr>
      </w:pPr>
      <w:r w:rsidRPr="00F85C7B">
        <w:rPr>
          <w:color w:val="000000"/>
        </w:rPr>
        <w:t>N</w:t>
      </w:r>
      <w:r w:rsidRPr="00F85C7B">
        <w:rPr>
          <w:color w:val="000000"/>
        </w:rPr>
        <w:t>o comments were received.</w:t>
      </w:r>
      <w:r w:rsidRPr="00F85C7B">
        <w:rPr>
          <w:color w:val="000000"/>
        </w:rPr>
        <w:br/>
      </w:r>
    </w:p>
    <w:p w:rsidR="00633291" w:rsidRPr="002439C5" w:rsidP="00096020" w14:paraId="4256BF40" w14:textId="4256AF5A">
      <w:pPr>
        <w:ind w:start="720"/>
        <w:rPr>
          <w:color w:val="000000"/>
        </w:rPr>
      </w:pPr>
      <w:r w:rsidRPr="00F85C7B">
        <w:rPr>
          <w:color w:val="000000"/>
        </w:rPr>
        <w:t xml:space="preserve">The </w:t>
      </w:r>
      <w:r w:rsidRPr="00F85C7B" w:rsidR="008E544A">
        <w:rPr>
          <w:color w:val="000000"/>
        </w:rPr>
        <w:t>30-day</w:t>
      </w:r>
      <w:r w:rsidRPr="00F85C7B">
        <w:rPr>
          <w:color w:val="000000"/>
        </w:rPr>
        <w:t xml:space="preserve"> notice was published in the Federal Register, </w:t>
      </w:r>
      <w:r w:rsidRPr="00F85C7B" w:rsidR="008E544A">
        <w:rPr>
          <w:color w:val="000000"/>
        </w:rPr>
        <w:t>/</w:t>
      </w:r>
      <w:r w:rsidRPr="00F85C7B" w:rsidR="00B268BD">
        <w:rPr>
          <w:color w:val="000000"/>
        </w:rPr>
        <w:t xml:space="preserve">Vol. </w:t>
      </w:r>
      <w:r w:rsidRPr="00F85C7B" w:rsidR="00F85C7B">
        <w:rPr>
          <w:color w:val="000000"/>
        </w:rPr>
        <w:t>90</w:t>
      </w:r>
      <w:r w:rsidRPr="00F85C7B" w:rsidR="00B268BD">
        <w:rPr>
          <w:color w:val="000000"/>
        </w:rPr>
        <w:t xml:space="preserve">, No. </w:t>
      </w:r>
      <w:r w:rsidRPr="00F85C7B" w:rsidR="00F85C7B">
        <w:rPr>
          <w:color w:val="000000"/>
        </w:rPr>
        <w:t>220</w:t>
      </w:r>
      <w:r w:rsidRPr="00F85C7B" w:rsidR="008E544A">
        <w:rPr>
          <w:color w:val="000000"/>
        </w:rPr>
        <w:t>,</w:t>
      </w:r>
      <w:r w:rsidRPr="00F85C7B" w:rsidR="00B268BD">
        <w:rPr>
          <w:color w:val="000000"/>
        </w:rPr>
        <w:t xml:space="preserve"> </w:t>
      </w:r>
      <w:r w:rsidRPr="00F85C7B" w:rsidR="008E544A">
        <w:rPr>
          <w:color w:val="000000"/>
        </w:rPr>
        <w:t>#</w:t>
      </w:r>
      <w:r w:rsidRPr="00F85C7B" w:rsidR="00F85C7B">
        <w:rPr>
          <w:color w:val="000000"/>
        </w:rPr>
        <w:t>51755</w:t>
      </w:r>
      <w:r w:rsidRPr="00F85C7B" w:rsidR="00B268BD">
        <w:rPr>
          <w:color w:val="000000"/>
        </w:rPr>
        <w:t xml:space="preserve">/ </w:t>
      </w:r>
      <w:r w:rsidRPr="00F85C7B" w:rsidR="00F85C7B">
        <w:rPr>
          <w:color w:val="000000"/>
        </w:rPr>
        <w:t>Tuesday</w:t>
      </w:r>
      <w:r w:rsidRPr="00F85C7B" w:rsidR="00B268BD">
        <w:rPr>
          <w:color w:val="000000"/>
        </w:rPr>
        <w:t xml:space="preserve">, </w:t>
      </w:r>
      <w:r w:rsidRPr="00F85C7B" w:rsidR="00F85C7B">
        <w:rPr>
          <w:color w:val="000000"/>
        </w:rPr>
        <w:t>November</w:t>
      </w:r>
      <w:r w:rsidRPr="00F85C7B" w:rsidR="00B268BD">
        <w:rPr>
          <w:color w:val="000000"/>
        </w:rPr>
        <w:t xml:space="preserve"> </w:t>
      </w:r>
      <w:r w:rsidRPr="00F85C7B" w:rsidR="008E544A">
        <w:rPr>
          <w:color w:val="000000"/>
        </w:rPr>
        <w:t>1</w:t>
      </w:r>
      <w:r w:rsidRPr="00F85C7B" w:rsidR="00F85C7B">
        <w:rPr>
          <w:color w:val="000000"/>
        </w:rPr>
        <w:t>8</w:t>
      </w:r>
      <w:r w:rsidRPr="00F85C7B" w:rsidR="00B268BD">
        <w:rPr>
          <w:color w:val="000000"/>
        </w:rPr>
        <w:t>, 20</w:t>
      </w:r>
      <w:r w:rsidRPr="00F85C7B" w:rsidR="008E544A">
        <w:rPr>
          <w:color w:val="000000"/>
        </w:rPr>
        <w:t>2</w:t>
      </w:r>
      <w:r w:rsidRPr="00F85C7B" w:rsidR="00F85C7B">
        <w:rPr>
          <w:color w:val="000000"/>
        </w:rPr>
        <w:t>5</w:t>
      </w:r>
      <w:r w:rsidRPr="002439C5" w:rsidR="003231D8">
        <w:rPr>
          <w:color w:val="000000"/>
        </w:rPr>
        <w:br/>
      </w:r>
    </w:p>
    <w:p w:rsidR="00633291" w:rsidRPr="002439C5" w:rsidP="002211B5" w14:paraId="14F3CCC0" w14:textId="77777777">
      <w:pPr>
        <w:numPr>
          <w:ilvl w:val="0"/>
          <w:numId w:val="2"/>
        </w:numPr>
        <w:rPr>
          <w:color w:val="000000"/>
        </w:rPr>
      </w:pPr>
      <w:r w:rsidRPr="002439C5">
        <w:rPr>
          <w:color w:val="000000"/>
        </w:rPr>
        <w:t>Explain any decision to provide any payment or gift to respondents, other than remuneration of contractors or grantees.</w:t>
      </w:r>
      <w:r w:rsidR="008E544A">
        <w:rPr>
          <w:color w:val="000000"/>
        </w:rPr>
        <w:t xml:space="preserve"> </w:t>
      </w:r>
      <w:r w:rsidRPr="002439C5" w:rsidR="003231D8">
        <w:rPr>
          <w:color w:val="000000"/>
        </w:rPr>
        <w:br/>
      </w:r>
      <w:r w:rsidRPr="002439C5" w:rsidR="003231D8">
        <w:rPr>
          <w:color w:val="000000"/>
        </w:rPr>
        <w:br/>
      </w:r>
      <w:r w:rsidR="00CB3744">
        <w:t xml:space="preserve">Not applicable. </w:t>
      </w:r>
      <w:r w:rsidR="00922936">
        <w:t>EXIM does not provide any payments or gifts to respondents.</w:t>
      </w:r>
      <w:r w:rsidRPr="002439C5">
        <w:rPr>
          <w:color w:val="000000"/>
        </w:rPr>
        <w:br/>
      </w:r>
    </w:p>
    <w:p w:rsidR="00701E29" w:rsidP="00701E29" w14:paraId="680294B3" w14:textId="77777777">
      <w:pPr>
        <w:numPr>
          <w:ilvl w:val="0"/>
          <w:numId w:val="2"/>
        </w:numPr>
        <w:rPr>
          <w:color w:val="000000"/>
        </w:rPr>
      </w:pPr>
      <w:r w:rsidRPr="002439C5">
        <w:rPr>
          <w:color w:val="000000"/>
        </w:rPr>
        <w:t>Describe any assurance of confidentiality provided to respondents and the basis for the assurance in statute, regulation, or agency policy.</w:t>
      </w:r>
      <w:r w:rsidRPr="002439C5" w:rsidR="003231D8">
        <w:rPr>
          <w:color w:val="000000"/>
        </w:rPr>
        <w:br/>
      </w:r>
      <w:r w:rsidRPr="002439C5" w:rsidR="003231D8">
        <w:rPr>
          <w:color w:val="000000"/>
        </w:rPr>
        <w:br/>
      </w:r>
      <w:r w:rsidR="00F31EF9">
        <w:rPr>
          <w:color w:val="000000"/>
        </w:rPr>
        <w:t>EXIM</w:t>
      </w:r>
      <w:r w:rsidRPr="002439C5" w:rsidR="004B40E2">
        <w:rPr>
          <w:color w:val="000000"/>
        </w:rPr>
        <w:t xml:space="preserve"> Bank and its officers and employees are subject to the Trade Secrets Act, 19 USC Sec 1905, which requires </w:t>
      </w:r>
      <w:r w:rsidR="00F31EF9">
        <w:rPr>
          <w:color w:val="000000"/>
        </w:rPr>
        <w:t>EXIM</w:t>
      </w:r>
      <w:r w:rsidRPr="002439C5" w:rsidR="004B40E2">
        <w:rPr>
          <w:color w:val="000000"/>
        </w:rPr>
        <w:t xml:space="preserve"> Bank to protect confidential business and commercial information from disclosure., as well as, 12 CFR 404.1, which provides that, except as required by law, </w:t>
      </w:r>
      <w:r w:rsidR="00F31EF9">
        <w:rPr>
          <w:color w:val="000000"/>
        </w:rPr>
        <w:t>EXIM</w:t>
      </w:r>
      <w:r w:rsidRPr="002439C5" w:rsidR="004B40E2">
        <w:rPr>
          <w:color w:val="000000"/>
        </w:rPr>
        <w:t xml:space="preserve"> Bank will not disclose information provided in confidence without the submitter’s consent.</w:t>
      </w:r>
      <w:bookmarkStart w:id="0" w:name="_Hlk118378256"/>
    </w:p>
    <w:p w:rsidR="00701E29" w:rsidP="00701E29" w14:paraId="460F84A6" w14:textId="77777777">
      <w:pPr>
        <w:ind w:start="720"/>
        <w:rPr>
          <w:color w:val="000000"/>
        </w:rPr>
      </w:pPr>
    </w:p>
    <w:p w:rsidR="00633291" w:rsidRPr="00701E29" w:rsidP="00701E29" w14:paraId="5C60A42D" w14:textId="77777777">
      <w:pPr>
        <w:numPr>
          <w:ilvl w:val="0"/>
          <w:numId w:val="2"/>
        </w:numPr>
        <w:rPr>
          <w:color w:val="000000"/>
        </w:rPr>
      </w:pPr>
      <w:r w:rsidRPr="00701E29">
        <w:rPr>
          <w:color w:val="000000"/>
        </w:rPr>
        <w:t>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701E29" w:rsidR="003231D8">
        <w:rPr>
          <w:color w:val="000000"/>
        </w:rPr>
        <w:br/>
      </w:r>
      <w:r w:rsidRPr="00701E29" w:rsidR="003231D8">
        <w:rPr>
          <w:color w:val="000000"/>
        </w:rPr>
        <w:br/>
      </w:r>
      <w:bookmarkEnd w:id="0"/>
      <w:r w:rsidRPr="00701E29" w:rsidR="00701E29">
        <w:rPr>
          <w:color w:val="000000"/>
        </w:rPr>
        <w:t>Not applicable. This form does not ask any questions of a sensitive nature.</w:t>
      </w:r>
      <w:r w:rsidRPr="00701E29">
        <w:rPr>
          <w:color w:val="000000"/>
        </w:rPr>
        <w:br/>
      </w:r>
    </w:p>
    <w:p w:rsidR="001B6220" w:rsidRPr="001B6220" w:rsidP="00500644" w14:paraId="02874451" w14:textId="77777777">
      <w:pPr>
        <w:numPr>
          <w:ilvl w:val="0"/>
          <w:numId w:val="2"/>
        </w:numPr>
        <w:rPr>
          <w:color w:val="000000"/>
        </w:rPr>
      </w:pPr>
      <w:r w:rsidRPr="00F85C7B">
        <w:rPr>
          <w:color w:val="000000"/>
        </w:rPr>
        <w:t>Provide estimates of the hour burden of the collection of information. The statement should include</w:t>
      </w:r>
      <w:r w:rsidRPr="00F85C7B" w:rsidR="00500644">
        <w:rPr>
          <w:color w:val="000000"/>
        </w:rPr>
        <w:t>:</w:t>
      </w:r>
      <w:r w:rsidRPr="00F85C7B" w:rsidR="00D63E92">
        <w:rPr>
          <w:color w:val="000000"/>
        </w:rPr>
        <w:br/>
      </w:r>
      <w:r w:rsidRPr="00F85C7B" w:rsidR="00500644">
        <w:rPr>
          <w:color w:val="000000"/>
        </w:rPr>
        <w:br/>
      </w:r>
      <w:r w:rsidRPr="00F85C7B" w:rsidR="00D63E92">
        <w:rPr>
          <w:bCs/>
          <w:color w:val="000000"/>
        </w:rPr>
        <w:t>The</w:t>
      </w:r>
      <w:r w:rsidRPr="00F85C7B" w:rsidR="00013AE1">
        <w:rPr>
          <w:bCs/>
          <w:color w:val="000000"/>
        </w:rPr>
        <w:t xml:space="preserve"> number of respondents:</w:t>
      </w:r>
      <w:r w:rsidRPr="00F85C7B" w:rsidR="003231D8">
        <w:rPr>
          <w:bCs/>
          <w:color w:val="000000"/>
        </w:rPr>
        <w:t xml:space="preserve">                    </w:t>
      </w:r>
      <w:r w:rsidRPr="00F85C7B" w:rsidR="006052DD">
        <w:rPr>
          <w:bCs/>
          <w:color w:val="000000"/>
        </w:rPr>
        <w:t xml:space="preserve"> </w:t>
      </w:r>
      <w:r w:rsidRPr="00F85C7B" w:rsidR="003231D8">
        <w:rPr>
          <w:bCs/>
          <w:color w:val="000000"/>
        </w:rPr>
        <w:t>50</w:t>
      </w:r>
      <w:r w:rsidRPr="00F85C7B" w:rsidR="0078275D">
        <w:rPr>
          <w:bCs/>
          <w:color w:val="000000"/>
        </w:rPr>
        <w:br/>
        <w:t>Time to Complete</w:t>
      </w:r>
      <w:r w:rsidRPr="00F85C7B" w:rsidR="00013AE1">
        <w:rPr>
          <w:bCs/>
          <w:color w:val="000000"/>
        </w:rPr>
        <w:t>:</w:t>
      </w:r>
      <w:r w:rsidRPr="00F85C7B" w:rsidR="0078275D">
        <w:rPr>
          <w:bCs/>
          <w:color w:val="000000"/>
        </w:rPr>
        <w:t xml:space="preserve">                                    </w:t>
      </w:r>
      <w:r w:rsidRPr="00F85C7B" w:rsidR="004B40E2">
        <w:rPr>
          <w:bCs/>
          <w:color w:val="000000"/>
        </w:rPr>
        <w:t xml:space="preserve"> 6</w:t>
      </w:r>
      <w:r w:rsidRPr="00F85C7B" w:rsidR="0078275D">
        <w:rPr>
          <w:bCs/>
          <w:color w:val="000000"/>
        </w:rPr>
        <w:t>0 minutes</w:t>
      </w:r>
      <w:r w:rsidRPr="00F85C7B">
        <w:rPr>
          <w:bCs/>
          <w:color w:val="000000"/>
        </w:rPr>
        <w:br/>
      </w:r>
      <w:r w:rsidRPr="00F85C7B" w:rsidR="00D63E92">
        <w:rPr>
          <w:bCs/>
          <w:color w:val="000000"/>
        </w:rPr>
        <w:t>T</w:t>
      </w:r>
      <w:r w:rsidRPr="00F85C7B" w:rsidR="00013AE1">
        <w:rPr>
          <w:bCs/>
          <w:color w:val="000000"/>
        </w:rPr>
        <w:t>he frequency of response:</w:t>
      </w:r>
      <w:r w:rsidRPr="00F85C7B" w:rsidR="003231D8">
        <w:rPr>
          <w:bCs/>
          <w:color w:val="000000"/>
        </w:rPr>
        <w:t xml:space="preserve">              </w:t>
      </w:r>
      <w:r w:rsidRPr="00F85C7B" w:rsidR="00013AE1">
        <w:rPr>
          <w:bCs/>
          <w:color w:val="000000"/>
        </w:rPr>
        <w:t xml:space="preserve">          Annual</w:t>
      </w:r>
      <w:r w:rsidRPr="00F85C7B" w:rsidR="003231D8">
        <w:rPr>
          <w:bCs/>
          <w:color w:val="000000"/>
        </w:rPr>
        <w:t xml:space="preserve">    </w:t>
      </w:r>
      <w:r w:rsidRPr="00F85C7B" w:rsidR="0078275D">
        <w:rPr>
          <w:bCs/>
          <w:color w:val="000000"/>
        </w:rPr>
        <w:br/>
        <w:t>Total number of responses received</w:t>
      </w:r>
      <w:r w:rsidRPr="00F85C7B" w:rsidR="003231D8">
        <w:rPr>
          <w:bCs/>
          <w:color w:val="000000"/>
        </w:rPr>
        <w:t xml:space="preserve">       </w:t>
      </w:r>
      <w:r w:rsidRPr="00F85C7B" w:rsidR="00013AE1">
        <w:rPr>
          <w:bCs/>
          <w:color w:val="000000"/>
        </w:rPr>
        <w:t xml:space="preserve">  </w:t>
      </w:r>
      <w:r w:rsidRPr="00F85C7B">
        <w:rPr>
          <w:bCs/>
          <w:color w:val="000000"/>
        </w:rPr>
        <w:t xml:space="preserve"> </w:t>
      </w:r>
      <w:r w:rsidRPr="00F85C7B" w:rsidR="00013AE1">
        <w:rPr>
          <w:bCs/>
          <w:color w:val="000000"/>
        </w:rPr>
        <w:t>50</w:t>
      </w:r>
      <w:r w:rsidRPr="00F85C7B" w:rsidR="0078275D">
        <w:rPr>
          <w:bCs/>
          <w:color w:val="000000"/>
        </w:rPr>
        <w:br/>
      </w:r>
      <w:r w:rsidRPr="00F85C7B" w:rsidR="00D63E92">
        <w:rPr>
          <w:bCs/>
          <w:color w:val="000000"/>
        </w:rPr>
        <w:t>A</w:t>
      </w:r>
      <w:r w:rsidRPr="00F85C7B">
        <w:rPr>
          <w:bCs/>
          <w:color w:val="000000"/>
        </w:rPr>
        <w:t>nnual hour burden; and</w:t>
      </w:r>
      <w:r w:rsidRPr="00F85C7B" w:rsidR="003231D8">
        <w:rPr>
          <w:bCs/>
          <w:color w:val="000000"/>
        </w:rPr>
        <w:t xml:space="preserve">                         </w:t>
      </w:r>
      <w:r w:rsidRPr="00F85C7B" w:rsidR="00013AE1">
        <w:rPr>
          <w:bCs/>
          <w:color w:val="000000"/>
        </w:rPr>
        <w:t xml:space="preserve"> </w:t>
      </w:r>
      <w:r w:rsidRPr="00F85C7B">
        <w:rPr>
          <w:bCs/>
          <w:color w:val="000000"/>
        </w:rPr>
        <w:t xml:space="preserve"> </w:t>
      </w:r>
      <w:r w:rsidRPr="00F85C7B" w:rsidR="004B40E2">
        <w:rPr>
          <w:bCs/>
          <w:color w:val="000000"/>
        </w:rPr>
        <w:t>50</w:t>
      </w:r>
      <w:r w:rsidRPr="00F85C7B" w:rsidR="003231D8">
        <w:rPr>
          <w:bCs/>
          <w:color w:val="000000"/>
        </w:rPr>
        <w:t xml:space="preserve"> Hours</w:t>
      </w:r>
      <w:r w:rsidRPr="001B6220">
        <w:rPr>
          <w:bCs/>
          <w:color w:val="000000"/>
        </w:rPr>
        <w:br/>
      </w:r>
    </w:p>
    <w:p w:rsidR="00633291" w:rsidRPr="002439C5" w:rsidP="001B6220" w14:paraId="1A549578" w14:textId="77777777">
      <w:pPr>
        <w:ind w:start="720"/>
        <w:rPr>
          <w:color w:val="000000"/>
        </w:rPr>
      </w:pPr>
      <w:r w:rsidRPr="001B6220">
        <w:rPr>
          <w:bCs/>
          <w:color w:val="000000"/>
        </w:rPr>
        <w:t>A</w:t>
      </w:r>
      <w:r w:rsidRPr="001B6220" w:rsidR="008C5ACF">
        <w:rPr>
          <w:bCs/>
          <w:color w:val="000000"/>
        </w:rPr>
        <w:t>n explanation of how the burden was estimated</w:t>
      </w:r>
      <w:r w:rsidRPr="001B6220" w:rsidR="00127F57">
        <w:rPr>
          <w:bCs/>
          <w:color w:val="000000"/>
        </w:rPr>
        <w:t xml:space="preserve">:  Working with our customers, we determined that it would take </w:t>
      </w:r>
      <w:r w:rsidRPr="001B6220" w:rsidR="00EA7DBE">
        <w:rPr>
          <w:bCs/>
          <w:color w:val="000000"/>
        </w:rPr>
        <w:t xml:space="preserve">on average </w:t>
      </w:r>
      <w:r w:rsidRPr="001B6220" w:rsidR="004B40E2">
        <w:rPr>
          <w:bCs/>
          <w:color w:val="000000"/>
        </w:rPr>
        <w:t>6</w:t>
      </w:r>
      <w:r w:rsidRPr="001B6220" w:rsidR="00127F57">
        <w:rPr>
          <w:bCs/>
          <w:color w:val="000000"/>
        </w:rPr>
        <w:t>0 minutes</w:t>
      </w:r>
      <w:r w:rsidRPr="001B6220" w:rsidR="00EA7DBE">
        <w:rPr>
          <w:bCs/>
          <w:color w:val="000000"/>
        </w:rPr>
        <w:t xml:space="preserve"> to complete the disbursement request</w:t>
      </w:r>
      <w:r w:rsidRPr="001B6220" w:rsidR="008C5ACF">
        <w:rPr>
          <w:bCs/>
          <w:color w:val="000000"/>
        </w:rPr>
        <w:t>.</w:t>
      </w:r>
      <w:r w:rsidRPr="002439C5" w:rsidR="008C5ACF">
        <w:rPr>
          <w:b/>
          <w:color w:val="000000"/>
        </w:rPr>
        <w:t xml:space="preserve">  </w:t>
      </w:r>
      <w:r w:rsidRPr="002439C5" w:rsidR="003231D8">
        <w:rPr>
          <w:b/>
          <w:color w:val="000000"/>
        </w:rPr>
        <w:br/>
      </w:r>
    </w:p>
    <w:p w:rsidR="008C5ACF" w:rsidRPr="00F85C7B" w:rsidP="002211B5" w14:paraId="39F6DF5C" w14:textId="77777777">
      <w:pPr>
        <w:numPr>
          <w:ilvl w:val="0"/>
          <w:numId w:val="2"/>
        </w:numPr>
        <w:rPr>
          <w:color w:val="000000"/>
        </w:rPr>
      </w:pPr>
      <w:r w:rsidRPr="002439C5">
        <w:rPr>
          <w:color w:val="000000"/>
        </w:rPr>
        <w:t xml:space="preserve">Provide an estimate for the total annual </w:t>
      </w:r>
      <w:r w:rsidRPr="002439C5" w:rsidR="00BC02CD">
        <w:rPr>
          <w:color w:val="000000"/>
        </w:rPr>
        <w:t xml:space="preserve">cost burden to respondents or records keepers resulting from the collection of information.  (Do not include the cost of </w:t>
      </w:r>
      <w:r w:rsidRPr="00F85C7B" w:rsidR="00BC02CD">
        <w:rPr>
          <w:color w:val="000000"/>
        </w:rPr>
        <w:t>any hour burden shown in items 12 and 14).</w:t>
      </w:r>
      <w:r w:rsidRPr="00F85C7B" w:rsidR="00BC02CD">
        <w:rPr>
          <w:color w:val="000000"/>
        </w:rPr>
        <w:br/>
      </w:r>
      <w:r w:rsidRPr="00F85C7B" w:rsidR="003231D8">
        <w:rPr>
          <w:color w:val="000000"/>
        </w:rPr>
        <w:br/>
      </w:r>
      <w:r w:rsidRPr="00F85C7B" w:rsidR="001B6220">
        <w:rPr>
          <w:color w:val="000000"/>
        </w:rPr>
        <w:t xml:space="preserve">Not applicable. </w:t>
      </w:r>
      <w:bookmarkStart w:id="1" w:name="_Hlk103666816"/>
      <w:r w:rsidRPr="00F85C7B" w:rsidR="001B6220">
        <w:t>There is no monetary burden to respondents other than the hour burden estimated in (12).</w:t>
      </w:r>
      <w:bookmarkEnd w:id="1"/>
      <w:r w:rsidRPr="00F85C7B" w:rsidR="00727CBD">
        <w:rPr>
          <w:color w:val="000000"/>
        </w:rPr>
        <w:br/>
      </w:r>
    </w:p>
    <w:p w:rsidR="00500644" w:rsidRPr="00F85C7B" w:rsidP="004B40E2" w14:paraId="4EE390D5" w14:textId="1291EB69">
      <w:pPr>
        <w:numPr>
          <w:ilvl w:val="0"/>
          <w:numId w:val="2"/>
        </w:numPr>
        <w:tabs>
          <w:tab w:val="num" w:pos="540"/>
          <w:tab w:val="clear" w:pos="720"/>
        </w:tabs>
        <w:rPr>
          <w:color w:val="000000"/>
        </w:rPr>
      </w:pPr>
      <w:r w:rsidRPr="00F85C7B">
        <w:rPr>
          <w:color w:val="000000"/>
        </w:rPr>
        <w:t xml:space="preserve">Provide estimates of annualized costs to the Federal government. </w:t>
      </w:r>
      <w:r w:rsidRPr="00F85C7B" w:rsidR="00D63E92">
        <w:rPr>
          <w:color w:val="000000"/>
        </w:rPr>
        <w:br/>
      </w:r>
      <w:r w:rsidRPr="00F85C7B" w:rsidR="00D63E92">
        <w:rPr>
          <w:b/>
          <w:color w:val="000000"/>
        </w:rPr>
        <w:br/>
      </w:r>
      <w:r w:rsidRPr="00F85C7B" w:rsidR="00EF582A">
        <w:rPr>
          <w:color w:val="000000"/>
        </w:rPr>
        <w:t xml:space="preserve">Reviewing time per response: </w:t>
      </w:r>
      <w:r w:rsidRPr="00F85C7B" w:rsidR="00D66BDC">
        <w:rPr>
          <w:color w:val="000000"/>
        </w:rPr>
        <w:t>30</w:t>
      </w:r>
      <w:r w:rsidRPr="00F85C7B" w:rsidR="00EF582A">
        <w:rPr>
          <w:color w:val="000000"/>
        </w:rPr>
        <w:t xml:space="preserve"> minute</w:t>
      </w:r>
      <w:r w:rsidR="00F85C7B">
        <w:rPr>
          <w:color w:val="000000"/>
        </w:rPr>
        <w:t>s</w:t>
      </w:r>
      <w:r w:rsidRPr="00F85C7B" w:rsidR="00EF582A">
        <w:rPr>
          <w:color w:val="000000"/>
        </w:rPr>
        <w:br/>
        <w:t xml:space="preserve">Responses per year:  </w:t>
      </w:r>
      <w:r w:rsidRPr="00F85C7B" w:rsidR="00EF582A">
        <w:rPr>
          <w:color w:val="000000"/>
        </w:rPr>
        <w:tab/>
        <w:t xml:space="preserve">     </w:t>
      </w:r>
      <w:r w:rsidRPr="00F85C7B" w:rsidR="00EF582A">
        <w:rPr>
          <w:color w:val="000000"/>
        </w:rPr>
        <w:tab/>
        <w:t>50</w:t>
      </w:r>
      <w:r w:rsidRPr="00F85C7B" w:rsidR="00EF582A">
        <w:rPr>
          <w:color w:val="000000"/>
        </w:rPr>
        <w:br/>
        <w:t xml:space="preserve">Reviewing time per year:    </w:t>
      </w:r>
      <w:r w:rsidRPr="00F85C7B" w:rsidR="00EF582A">
        <w:rPr>
          <w:color w:val="000000"/>
        </w:rPr>
        <w:tab/>
        <w:t>2</w:t>
      </w:r>
      <w:r w:rsidRPr="00F85C7B" w:rsidR="00D66BDC">
        <w:rPr>
          <w:color w:val="000000"/>
        </w:rPr>
        <w:t>5</w:t>
      </w:r>
      <w:r w:rsidRPr="00F85C7B" w:rsidR="00EF582A">
        <w:rPr>
          <w:color w:val="000000"/>
        </w:rPr>
        <w:t xml:space="preserve"> hours</w:t>
      </w:r>
      <w:r w:rsidRPr="00F85C7B" w:rsidR="00EF582A">
        <w:rPr>
          <w:color w:val="000000"/>
        </w:rPr>
        <w:br/>
      </w:r>
      <w:r w:rsidRPr="00F85C7B" w:rsidR="00EF582A">
        <w:rPr>
          <w:color w:val="000000"/>
        </w:rPr>
        <w:t xml:space="preserve">Average Wages per hour:   </w:t>
      </w:r>
      <w:r w:rsidRPr="00F85C7B" w:rsidR="00EF582A">
        <w:rPr>
          <w:color w:val="000000"/>
        </w:rPr>
        <w:tab/>
        <w:t>$42.50</w:t>
      </w:r>
      <w:r w:rsidRPr="00F85C7B" w:rsidR="00EF582A">
        <w:rPr>
          <w:color w:val="000000"/>
        </w:rPr>
        <w:br/>
        <w:t xml:space="preserve">Average cost per year:        </w:t>
      </w:r>
      <w:r w:rsidRPr="00F85C7B" w:rsidR="00EF582A">
        <w:rPr>
          <w:color w:val="000000"/>
        </w:rPr>
        <w:tab/>
        <w:t>$</w:t>
      </w:r>
      <w:r w:rsidRPr="00F85C7B" w:rsidR="00D66BDC">
        <w:rPr>
          <w:color w:val="000000"/>
        </w:rPr>
        <w:t>1,062.50</w:t>
      </w:r>
      <w:r w:rsidRPr="00F85C7B" w:rsidR="00EF582A">
        <w:rPr>
          <w:color w:val="000000"/>
        </w:rPr>
        <w:br/>
      </w:r>
      <w:r w:rsidRPr="00F85C7B" w:rsidR="008C14BE">
        <w:rPr>
          <w:color w:val="000000"/>
        </w:rPr>
        <w:t xml:space="preserve">  (</w:t>
      </w:r>
      <w:r w:rsidRPr="00F85C7B" w:rsidR="00EF582A">
        <w:rPr>
          <w:color w:val="000000"/>
        </w:rPr>
        <w:t>time * wages)</w:t>
      </w:r>
      <w:r w:rsidRPr="00F85C7B" w:rsidR="00EF582A">
        <w:rPr>
          <w:color w:val="000000"/>
        </w:rPr>
        <w:br/>
        <w:t xml:space="preserve">Benefits and overhead: </w:t>
      </w:r>
      <w:r w:rsidRPr="00F85C7B" w:rsidR="00EF582A">
        <w:rPr>
          <w:color w:val="000000"/>
        </w:rPr>
        <w:tab/>
        <w:t>20%</w:t>
      </w:r>
      <w:r w:rsidRPr="00F85C7B" w:rsidR="00EF582A">
        <w:rPr>
          <w:color w:val="000000"/>
        </w:rPr>
        <w:br/>
        <w:t xml:space="preserve">Total Government Cost:      </w:t>
      </w:r>
      <w:r w:rsidRPr="00F85C7B" w:rsidR="00EF582A">
        <w:rPr>
          <w:color w:val="000000"/>
        </w:rPr>
        <w:tab/>
        <w:t>$</w:t>
      </w:r>
      <w:r w:rsidRPr="00F85C7B" w:rsidR="00D66BDC">
        <w:rPr>
          <w:color w:val="000000"/>
        </w:rPr>
        <w:t>1,275.00</w:t>
      </w:r>
      <w:r w:rsidRPr="00F85C7B">
        <w:rPr>
          <w:color w:val="000000"/>
        </w:rPr>
        <w:br/>
      </w:r>
    </w:p>
    <w:p w:rsidR="00BC02CD" w:rsidRPr="00F85C7B" w:rsidP="002211B5" w14:paraId="0B380F01" w14:textId="52E9D5FE">
      <w:pPr>
        <w:numPr>
          <w:ilvl w:val="0"/>
          <w:numId w:val="2"/>
        </w:numPr>
        <w:rPr>
          <w:color w:val="000000"/>
        </w:rPr>
      </w:pPr>
      <w:r w:rsidRPr="00F85C7B">
        <w:rPr>
          <w:color w:val="000000"/>
        </w:rPr>
        <w:t>Explain the reasons for any program changes or adjusted reported in items 13 or</w:t>
      </w:r>
      <w:r w:rsidRPr="00F85C7B" w:rsidR="00904BA4">
        <w:rPr>
          <w:color w:val="000000"/>
        </w:rPr>
        <w:t xml:space="preserve"> </w:t>
      </w:r>
      <w:r w:rsidRPr="00F85C7B">
        <w:rPr>
          <w:color w:val="000000"/>
        </w:rPr>
        <w:t>14 of OMB f</w:t>
      </w:r>
      <w:r w:rsidRPr="00F85C7B" w:rsidR="00904BA4">
        <w:rPr>
          <w:color w:val="000000"/>
        </w:rPr>
        <w:t>or</w:t>
      </w:r>
      <w:r w:rsidRPr="00F85C7B">
        <w:rPr>
          <w:color w:val="000000"/>
        </w:rPr>
        <w:t>m 83-1.</w:t>
      </w:r>
      <w:r w:rsidRPr="00F85C7B">
        <w:rPr>
          <w:color w:val="000000"/>
        </w:rPr>
        <w:t xml:space="preserve"> </w:t>
      </w:r>
      <w:r w:rsidRPr="00F85C7B" w:rsidR="0078275D">
        <w:rPr>
          <w:color w:val="000000"/>
        </w:rPr>
        <w:br/>
      </w:r>
      <w:r w:rsidRPr="00F85C7B" w:rsidR="0078275D">
        <w:rPr>
          <w:color w:val="000000"/>
        </w:rPr>
        <w:br/>
        <w:t>Not applicable</w:t>
      </w:r>
      <w:r w:rsidRPr="00F85C7B" w:rsidR="00013AE1">
        <w:rPr>
          <w:color w:val="000000"/>
        </w:rPr>
        <w:t>.</w:t>
      </w:r>
      <w:r w:rsidRPr="00F85C7B" w:rsidR="001E4D9D">
        <w:rPr>
          <w:color w:val="000000"/>
        </w:rPr>
        <w:t xml:space="preserve"> </w:t>
      </w:r>
      <w:r w:rsidRPr="00F85C7B" w:rsidR="00BF00AE">
        <w:rPr>
          <w:color w:val="000000"/>
        </w:rPr>
        <w:t>No changes were made.</w:t>
      </w:r>
      <w:r w:rsidRPr="00F85C7B">
        <w:rPr>
          <w:color w:val="000000"/>
        </w:rPr>
        <w:br/>
      </w:r>
    </w:p>
    <w:p w:rsidR="001E4D9D" w:rsidP="001E4D9D" w14:paraId="00A441C1" w14:textId="77777777">
      <w:pPr>
        <w:numPr>
          <w:ilvl w:val="0"/>
          <w:numId w:val="2"/>
        </w:numPr>
        <w:rPr>
          <w:color w:val="000000"/>
        </w:rPr>
      </w:pPr>
      <w:r w:rsidRPr="00F85C7B">
        <w:rPr>
          <w:color w:val="000000"/>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2439C5" w:rsidR="0078275D">
        <w:rPr>
          <w:color w:val="000000"/>
        </w:rPr>
        <w:br/>
      </w:r>
      <w:r w:rsidRPr="002439C5" w:rsidR="0078275D">
        <w:rPr>
          <w:color w:val="000000"/>
        </w:rPr>
        <w:br/>
      </w:r>
      <w:r w:rsidR="002F38D2">
        <w:t xml:space="preserve">Not applicable. </w:t>
      </w:r>
      <w:r>
        <w:t>No publication or tabulation of collected information is intended.  No complex analytical techniques will be applied.</w:t>
      </w:r>
      <w:r w:rsidRPr="002439C5">
        <w:rPr>
          <w:color w:val="000000"/>
        </w:rPr>
        <w:br/>
      </w:r>
    </w:p>
    <w:p w:rsidR="001E4D9D" w:rsidRPr="001E4D9D" w:rsidP="001E4D9D" w14:paraId="387B38EB" w14:textId="77777777">
      <w:pPr>
        <w:numPr>
          <w:ilvl w:val="0"/>
          <w:numId w:val="2"/>
        </w:numPr>
        <w:rPr>
          <w:color w:val="000000"/>
        </w:rPr>
      </w:pPr>
      <w:r w:rsidRPr="001E4D9D">
        <w:rPr>
          <w:color w:val="000000"/>
        </w:rPr>
        <w:t>If seeking approval to not display the expiration date for OMB approval of the information collection, explain the reasons that display would be inappropriate.</w:t>
      </w:r>
      <w:r w:rsidRPr="001E4D9D" w:rsidR="0078275D">
        <w:rPr>
          <w:color w:val="000000"/>
        </w:rPr>
        <w:br/>
      </w:r>
      <w:r w:rsidRPr="001E4D9D" w:rsidR="0078275D">
        <w:rPr>
          <w:color w:val="000000"/>
        </w:rPr>
        <w:br/>
      </w:r>
      <w:bookmarkStart w:id="2" w:name="_Hlk118383161"/>
      <w:r w:rsidR="002F38D2">
        <w:t xml:space="preserve">Not applicable. </w:t>
      </w:r>
      <w:r>
        <w:t>EXIM is not seeking approval to not display the expiration date.</w:t>
      </w:r>
      <w:bookmarkEnd w:id="2"/>
    </w:p>
    <w:p w:rsidR="001E4D9D" w:rsidP="001E4D9D" w14:paraId="6A4364DD" w14:textId="77777777">
      <w:pPr>
        <w:ind w:start="720"/>
        <w:rPr>
          <w:color w:val="000000"/>
        </w:rPr>
      </w:pPr>
      <w:r w:rsidRPr="002439C5">
        <w:rPr>
          <w:color w:val="000000"/>
        </w:rPr>
        <w:br/>
      </w:r>
    </w:p>
    <w:p w:rsidR="00BC02CD" w:rsidRPr="002439C5" w:rsidP="001E4D9D" w14:paraId="36816141" w14:textId="77777777">
      <w:pPr>
        <w:numPr>
          <w:ilvl w:val="0"/>
          <w:numId w:val="2"/>
        </w:numPr>
        <w:rPr>
          <w:color w:val="000000"/>
        </w:rPr>
      </w:pPr>
      <w:r w:rsidRPr="002439C5">
        <w:rPr>
          <w:color w:val="000000"/>
        </w:rPr>
        <w:t>Explain each exception to the certification statement identified in Item 19 “Certification for Paperwork Reduction Act Submissions,” of OMB Form 83-1.</w:t>
      </w:r>
      <w:r w:rsidRPr="002439C5" w:rsidR="0078275D">
        <w:rPr>
          <w:color w:val="000000"/>
        </w:rPr>
        <w:br/>
      </w:r>
      <w:r w:rsidRPr="002439C5" w:rsidR="0078275D">
        <w:rPr>
          <w:color w:val="000000"/>
        </w:rPr>
        <w:br/>
      </w:r>
      <w:bookmarkStart w:id="3" w:name="_Hlk118383181"/>
      <w:r w:rsidR="002F38D2">
        <w:t xml:space="preserve">Not applicable. </w:t>
      </w:r>
      <w:r w:rsidR="001E4D9D">
        <w:t>There are no exceptions to the certification statement.</w:t>
      </w:r>
      <w:bookmarkEnd w:id="3"/>
      <w:r w:rsidRPr="002439C5">
        <w:rPr>
          <w:color w:val="000000"/>
        </w:rPr>
        <w:br/>
      </w:r>
    </w:p>
    <w:p w:rsidR="00BC02CD" w:rsidRPr="002439C5" w:rsidP="00BC02CD" w14:paraId="1C7CD4D4" w14:textId="77777777">
      <w:pPr>
        <w:numPr>
          <w:ilvl w:val="0"/>
          <w:numId w:val="1"/>
        </w:numPr>
        <w:rPr>
          <w:color w:val="000000"/>
        </w:rPr>
      </w:pPr>
      <w:r w:rsidRPr="002439C5">
        <w:rPr>
          <w:color w:val="000000"/>
        </w:rPr>
        <w:t>Collection of Information Employing Statistical Methods</w:t>
      </w:r>
      <w:r w:rsidRPr="002439C5">
        <w:rPr>
          <w:color w:val="000000"/>
        </w:rPr>
        <w:br/>
      </w:r>
    </w:p>
    <w:p w:rsidR="00BC02CD" w:rsidRPr="002439C5" w:rsidP="00BC02CD" w14:paraId="7BFD972A" w14:textId="77777777">
      <w:pPr>
        <w:ind w:start="360"/>
        <w:rPr>
          <w:color w:val="000000"/>
        </w:rPr>
      </w:pPr>
      <w:r w:rsidRPr="002439C5">
        <w:rPr>
          <w:color w:val="000000"/>
        </w:rPr>
        <w:t xml:space="preserve">The agency should be prepared to justify its decision not to use statistical methods in any case where such methods might reduce burden or improve accuracy of results.  </w:t>
      </w:r>
      <w:r w:rsidRPr="002439C5" w:rsidR="00500644">
        <w:rPr>
          <w:color w:val="000000"/>
        </w:rPr>
        <w:t>When Item 17 on OMB Form 83-1 is checked, “Yes” the following documentation should be included in the Su</w:t>
      </w:r>
      <w:r w:rsidRPr="002439C5" w:rsidR="00BF173A">
        <w:rPr>
          <w:color w:val="000000"/>
        </w:rPr>
        <w:t>pporting Statement to the extent</w:t>
      </w:r>
      <w:r w:rsidRPr="002439C5" w:rsidR="00500644">
        <w:rPr>
          <w:color w:val="000000"/>
        </w:rPr>
        <w:t xml:space="preserve"> that it applies to the methods proposed:</w:t>
      </w:r>
    </w:p>
    <w:p w:rsidR="009170D1" w:rsidRPr="002439C5" w:rsidP="001D4CBB" w14:paraId="4A9D1168" w14:textId="77777777">
      <w:pPr>
        <w:ind w:start="360"/>
        <w:rPr>
          <w:color w:val="000000"/>
        </w:rPr>
      </w:pPr>
      <w:r w:rsidRPr="002439C5">
        <w:rPr>
          <w:color w:val="000000"/>
        </w:rPr>
        <w:br/>
        <w:t>Statistical methods are not used in this information collection.</w:t>
      </w:r>
      <w:r w:rsidRPr="002439C5">
        <w:rPr>
          <w:color w:val="000000"/>
        </w:rPr>
        <w:br/>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characterSet="iso-8859-1"/>
    <w:family w:val="roman"/>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libri">
    <w:panose1 w:val="020F0502020204030204"/>
    <w:charset w:characterSet="iso-8859-1"/>
    <w:family w:val="swiss"/>
    <w:pitch w:val="variable"/>
    <w:sig w:usb0="E4002EFF" w:usb1="C200247B" w:usb2="00000009" w:usb3="00000000" w:csb0="000001FF" w:csb1="00000000"/>
  </w:font>
  <w:font w:name="Open Sans">
    <w:charset w:characterSet="iso-8859-1"/>
    <w:family w:val="swiss"/>
    <w:pitch w:val="variable"/>
    <w:sig w:usb0="E00002EF" w:usb1="4000205B" w:usb2="00000028" w:usb3="00000000" w:csb0="0000019F" w:csb1="00000000"/>
  </w:font>
  <w:font w:name="Calibri Light">
    <w:panose1 w:val="020F0302020204030204"/>
    <w:charset w:characterSet="iso-8859-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5B3BDA"/>
    <w:multiLevelType w:val="hybridMultilevel"/>
    <w:tmpl w:val="BEF0812C"/>
    <w:lvl w:ilvl="0">
      <w:start w:val="1"/>
      <w:numFmt w:val="decimal"/>
      <w:lvlText w:val="%1."/>
      <w:lvlJc w:val="start"/>
      <w:pPr>
        <w:tabs>
          <w:tab w:val="num" w:pos="720"/>
        </w:tabs>
        <w:ind w:start="720" w:hanging="360"/>
      </w:pPr>
      <w:rPr>
        <w:rFonts w:hint="default"/>
      </w:rPr>
    </w:lvl>
    <w:lvl w:ilvl="1" w:tentative="1">
      <w:start w:val="1"/>
      <w:numFmt w:val="lowerLetter"/>
      <w:lvlText w:val="%2."/>
      <w:lvlJc w:val="start"/>
      <w:pPr>
        <w:tabs>
          <w:tab w:val="num" w:pos="1440"/>
        </w:tabs>
        <w:ind w:start="1440" w:hanging="360"/>
      </w:pPr>
    </w:lvl>
    <w:lvl w:ilvl="2" w:tentative="1">
      <w:start w:val="1"/>
      <w:numFmt w:val="lowerRoman"/>
      <w:lvlText w:val="%3."/>
      <w:lvlJc w:val="end"/>
      <w:pPr>
        <w:tabs>
          <w:tab w:val="num" w:pos="2160"/>
        </w:tabs>
        <w:ind w:start="2160" w:hanging="180"/>
      </w:pPr>
    </w:lvl>
    <w:lvl w:ilvl="3" w:tentative="1">
      <w:start w:val="1"/>
      <w:numFmt w:val="decimal"/>
      <w:lvlText w:val="%4."/>
      <w:lvlJc w:val="start"/>
      <w:pPr>
        <w:tabs>
          <w:tab w:val="num" w:pos="2880"/>
        </w:tabs>
        <w:ind w:start="2880" w:hanging="360"/>
      </w:pPr>
    </w:lvl>
    <w:lvl w:ilvl="4" w:tentative="1">
      <w:start w:val="1"/>
      <w:numFmt w:val="lowerLetter"/>
      <w:lvlText w:val="%5."/>
      <w:lvlJc w:val="start"/>
      <w:pPr>
        <w:tabs>
          <w:tab w:val="num" w:pos="3600"/>
        </w:tabs>
        <w:ind w:start="3600" w:hanging="360"/>
      </w:pPr>
    </w:lvl>
    <w:lvl w:ilvl="5" w:tentative="1">
      <w:start w:val="1"/>
      <w:numFmt w:val="lowerRoman"/>
      <w:lvlText w:val="%6."/>
      <w:lvlJc w:val="end"/>
      <w:pPr>
        <w:tabs>
          <w:tab w:val="num" w:pos="4320"/>
        </w:tabs>
        <w:ind w:start="4320" w:hanging="180"/>
      </w:pPr>
    </w:lvl>
    <w:lvl w:ilvl="6" w:tentative="1">
      <w:start w:val="1"/>
      <w:numFmt w:val="decimal"/>
      <w:lvlText w:val="%7."/>
      <w:lvlJc w:val="start"/>
      <w:pPr>
        <w:tabs>
          <w:tab w:val="num" w:pos="5040"/>
        </w:tabs>
        <w:ind w:start="5040" w:hanging="360"/>
      </w:pPr>
    </w:lvl>
    <w:lvl w:ilvl="7" w:tentative="1">
      <w:start w:val="1"/>
      <w:numFmt w:val="lowerLetter"/>
      <w:lvlText w:val="%8."/>
      <w:lvlJc w:val="start"/>
      <w:pPr>
        <w:tabs>
          <w:tab w:val="num" w:pos="5760"/>
        </w:tabs>
        <w:ind w:start="5760" w:hanging="360"/>
      </w:pPr>
    </w:lvl>
    <w:lvl w:ilvl="8" w:tentative="1">
      <w:start w:val="1"/>
      <w:numFmt w:val="lowerRoman"/>
      <w:lvlText w:val="%9."/>
      <w:lvlJc w:val="end"/>
      <w:pPr>
        <w:tabs>
          <w:tab w:val="num" w:pos="6480"/>
        </w:tabs>
        <w:ind w:start="6480" w:hanging="180"/>
      </w:pPr>
    </w:lvl>
  </w:abstractNum>
  <w:abstractNum w:abstractNumId="1">
    <w:nsid w:val="3D8F49EC"/>
    <w:multiLevelType w:val="hybridMultilevel"/>
    <w:tmpl w:val="6BF073BC"/>
    <w:lvl w:ilvl="0">
      <w:start w:val="1"/>
      <w:numFmt w:val="decimal"/>
      <w:lvlText w:val="%1."/>
      <w:lvlJc w:val="start"/>
      <w:pPr>
        <w:tabs>
          <w:tab w:val="num" w:pos="720"/>
        </w:tabs>
        <w:ind w:start="720" w:hanging="360"/>
      </w:pPr>
      <w:rPr>
        <w:rFonts w:hint="default"/>
      </w:rPr>
    </w:lvl>
    <w:lvl w:ilvl="1">
      <w:start w:val="1"/>
      <w:numFmt w:val="lowerLetter"/>
      <w:lvlText w:val="%2."/>
      <w:lvlJc w:val="start"/>
      <w:pPr>
        <w:tabs>
          <w:tab w:val="num" w:pos="1440"/>
        </w:tabs>
        <w:ind w:start="1440" w:hanging="360"/>
      </w:pPr>
    </w:lvl>
    <w:lvl w:ilvl="2" w:tentative="1">
      <w:start w:val="1"/>
      <w:numFmt w:val="lowerRoman"/>
      <w:lvlText w:val="%3."/>
      <w:lvlJc w:val="end"/>
      <w:pPr>
        <w:tabs>
          <w:tab w:val="num" w:pos="2160"/>
        </w:tabs>
        <w:ind w:start="2160" w:hanging="180"/>
      </w:pPr>
    </w:lvl>
    <w:lvl w:ilvl="3" w:tentative="1">
      <w:start w:val="1"/>
      <w:numFmt w:val="decimal"/>
      <w:lvlText w:val="%4."/>
      <w:lvlJc w:val="start"/>
      <w:pPr>
        <w:tabs>
          <w:tab w:val="num" w:pos="2880"/>
        </w:tabs>
        <w:ind w:start="2880" w:hanging="360"/>
      </w:pPr>
    </w:lvl>
    <w:lvl w:ilvl="4" w:tentative="1">
      <w:start w:val="1"/>
      <w:numFmt w:val="lowerLetter"/>
      <w:lvlText w:val="%5."/>
      <w:lvlJc w:val="start"/>
      <w:pPr>
        <w:tabs>
          <w:tab w:val="num" w:pos="3600"/>
        </w:tabs>
        <w:ind w:start="3600" w:hanging="360"/>
      </w:pPr>
    </w:lvl>
    <w:lvl w:ilvl="5" w:tentative="1">
      <w:start w:val="1"/>
      <w:numFmt w:val="lowerRoman"/>
      <w:lvlText w:val="%6."/>
      <w:lvlJc w:val="end"/>
      <w:pPr>
        <w:tabs>
          <w:tab w:val="num" w:pos="4320"/>
        </w:tabs>
        <w:ind w:start="4320" w:hanging="180"/>
      </w:pPr>
    </w:lvl>
    <w:lvl w:ilvl="6" w:tentative="1">
      <w:start w:val="1"/>
      <w:numFmt w:val="decimal"/>
      <w:lvlText w:val="%7."/>
      <w:lvlJc w:val="start"/>
      <w:pPr>
        <w:tabs>
          <w:tab w:val="num" w:pos="5040"/>
        </w:tabs>
        <w:ind w:start="5040" w:hanging="360"/>
      </w:pPr>
    </w:lvl>
    <w:lvl w:ilvl="7" w:tentative="1">
      <w:start w:val="1"/>
      <w:numFmt w:val="lowerLetter"/>
      <w:lvlText w:val="%8."/>
      <w:lvlJc w:val="start"/>
      <w:pPr>
        <w:tabs>
          <w:tab w:val="num" w:pos="5760"/>
        </w:tabs>
        <w:ind w:start="5760" w:hanging="360"/>
      </w:pPr>
    </w:lvl>
    <w:lvl w:ilvl="8" w:tentative="1">
      <w:start w:val="1"/>
      <w:numFmt w:val="lowerRoman"/>
      <w:lvlText w:val="%9."/>
      <w:lvlJc w:val="end"/>
      <w:pPr>
        <w:tabs>
          <w:tab w:val="num" w:pos="6480"/>
        </w:tabs>
        <w:ind w:start="6480" w:hanging="180"/>
      </w:pPr>
    </w:lvl>
  </w:abstractNum>
  <w:abstractNum w:abstractNumId="2">
    <w:nsid w:val="747F07EE"/>
    <w:multiLevelType w:val="hybridMultilevel"/>
    <w:tmpl w:val="EE444EE0"/>
    <w:lvl w:ilvl="0">
      <w:start w:val="1"/>
      <w:numFmt w:val="upperLetter"/>
      <w:lvlText w:val="%1."/>
      <w:lvlJc w:val="start"/>
      <w:pPr>
        <w:tabs>
          <w:tab w:val="num" w:pos="720"/>
        </w:tabs>
        <w:ind w:start="720" w:hanging="360"/>
      </w:pPr>
      <w:rPr>
        <w:rFonts w:hint="default"/>
      </w:rPr>
    </w:lvl>
    <w:lvl w:ilvl="1" w:tentative="1">
      <w:start w:val="1"/>
      <w:numFmt w:val="lowerLetter"/>
      <w:lvlText w:val="%2."/>
      <w:lvlJc w:val="start"/>
      <w:pPr>
        <w:tabs>
          <w:tab w:val="num" w:pos="1440"/>
        </w:tabs>
        <w:ind w:start="1440" w:hanging="360"/>
      </w:pPr>
    </w:lvl>
    <w:lvl w:ilvl="2" w:tentative="1">
      <w:start w:val="1"/>
      <w:numFmt w:val="lowerRoman"/>
      <w:lvlText w:val="%3."/>
      <w:lvlJc w:val="end"/>
      <w:pPr>
        <w:tabs>
          <w:tab w:val="num" w:pos="2160"/>
        </w:tabs>
        <w:ind w:start="2160" w:hanging="180"/>
      </w:pPr>
    </w:lvl>
    <w:lvl w:ilvl="3" w:tentative="1">
      <w:start w:val="1"/>
      <w:numFmt w:val="decimal"/>
      <w:lvlText w:val="%4."/>
      <w:lvlJc w:val="start"/>
      <w:pPr>
        <w:tabs>
          <w:tab w:val="num" w:pos="2880"/>
        </w:tabs>
        <w:ind w:start="2880" w:hanging="360"/>
      </w:pPr>
    </w:lvl>
    <w:lvl w:ilvl="4" w:tentative="1">
      <w:start w:val="1"/>
      <w:numFmt w:val="lowerLetter"/>
      <w:lvlText w:val="%5."/>
      <w:lvlJc w:val="start"/>
      <w:pPr>
        <w:tabs>
          <w:tab w:val="num" w:pos="3600"/>
        </w:tabs>
        <w:ind w:start="3600" w:hanging="360"/>
      </w:pPr>
    </w:lvl>
    <w:lvl w:ilvl="5" w:tentative="1">
      <w:start w:val="1"/>
      <w:numFmt w:val="lowerRoman"/>
      <w:lvlText w:val="%6."/>
      <w:lvlJc w:val="end"/>
      <w:pPr>
        <w:tabs>
          <w:tab w:val="num" w:pos="4320"/>
        </w:tabs>
        <w:ind w:start="4320" w:hanging="180"/>
      </w:pPr>
    </w:lvl>
    <w:lvl w:ilvl="6" w:tentative="1">
      <w:start w:val="1"/>
      <w:numFmt w:val="decimal"/>
      <w:lvlText w:val="%7."/>
      <w:lvlJc w:val="start"/>
      <w:pPr>
        <w:tabs>
          <w:tab w:val="num" w:pos="5040"/>
        </w:tabs>
        <w:ind w:start="5040" w:hanging="360"/>
      </w:pPr>
    </w:lvl>
    <w:lvl w:ilvl="7" w:tentative="1">
      <w:start w:val="1"/>
      <w:numFmt w:val="lowerLetter"/>
      <w:lvlText w:val="%8."/>
      <w:lvlJc w:val="start"/>
      <w:pPr>
        <w:tabs>
          <w:tab w:val="num" w:pos="5760"/>
        </w:tabs>
        <w:ind w:start="5760" w:hanging="360"/>
      </w:pPr>
    </w:lvl>
    <w:lvl w:ilvl="8" w:tentative="1">
      <w:start w:val="1"/>
      <w:numFmt w:val="lowerRoman"/>
      <w:lvlText w:val="%9."/>
      <w:lvlJc w:val="end"/>
      <w:pPr>
        <w:tabs>
          <w:tab w:val="num" w:pos="6480"/>
        </w:tabs>
        <w:ind w:start="6480" w:hanging="180"/>
      </w:pPr>
    </w:lvl>
  </w:abstractNum>
  <w:abstractNum w:abstractNumId="3">
    <w:nsid w:val="7B442E4C"/>
    <w:multiLevelType w:val="hybridMultilevel"/>
    <w:tmpl w:val="AFA28CDA"/>
    <w:lvl w:ilvl="0">
      <w:start w:val="1"/>
      <w:numFmt w:val="decimal"/>
      <w:lvlText w:val="%1)"/>
      <w:lvlJc w:val="start"/>
      <w:pPr>
        <w:ind w:start="720" w:hanging="360"/>
      </w:pPr>
      <w:rPr>
        <w:rFonts w:hint="default"/>
      </w:rPr>
    </w:lvl>
    <w:lvl w:ilvl="1" w:tentative="1">
      <w:start w:val="1"/>
      <w:numFmt w:val="lowerLetter"/>
      <w:lvlText w:val="%2."/>
      <w:lvlJc w:val="start"/>
      <w:pPr>
        <w:ind w:start="1440" w:hanging="360"/>
      </w:pPr>
    </w:lvl>
    <w:lvl w:ilvl="2" w:tentative="1">
      <w:start w:val="1"/>
      <w:numFmt w:val="lowerRoman"/>
      <w:lvlText w:val="%3."/>
      <w:lvlJc w:val="end"/>
      <w:pPr>
        <w:ind w:start="2160" w:hanging="180"/>
      </w:pPr>
    </w:lvl>
    <w:lvl w:ilvl="3" w:tentative="1">
      <w:start w:val="1"/>
      <w:numFmt w:val="decimal"/>
      <w:lvlText w:val="%4."/>
      <w:lvlJc w:val="start"/>
      <w:pPr>
        <w:ind w:start="2880" w:hanging="360"/>
      </w:pPr>
    </w:lvl>
    <w:lvl w:ilvl="4" w:tentative="1">
      <w:start w:val="1"/>
      <w:numFmt w:val="lowerLetter"/>
      <w:lvlText w:val="%5."/>
      <w:lvlJc w:val="start"/>
      <w:pPr>
        <w:ind w:start="3600" w:hanging="360"/>
      </w:pPr>
    </w:lvl>
    <w:lvl w:ilvl="5" w:tentative="1">
      <w:start w:val="1"/>
      <w:numFmt w:val="lowerRoman"/>
      <w:lvlText w:val="%6."/>
      <w:lvlJc w:val="end"/>
      <w:pPr>
        <w:ind w:start="4320" w:hanging="180"/>
      </w:pPr>
    </w:lvl>
    <w:lvl w:ilvl="6" w:tentative="1">
      <w:start w:val="1"/>
      <w:numFmt w:val="decimal"/>
      <w:lvlText w:val="%7."/>
      <w:lvlJc w:val="start"/>
      <w:pPr>
        <w:ind w:start="5040" w:hanging="360"/>
      </w:pPr>
    </w:lvl>
    <w:lvl w:ilvl="7" w:tentative="1">
      <w:start w:val="1"/>
      <w:numFmt w:val="lowerLetter"/>
      <w:lvlText w:val="%8."/>
      <w:lvlJc w:val="start"/>
      <w:pPr>
        <w:ind w:start="5760" w:hanging="360"/>
      </w:pPr>
    </w:lvl>
    <w:lvl w:ilvl="8" w:tentative="1">
      <w:start w:val="1"/>
      <w:numFmt w:val="lowerRoman"/>
      <w:lvlText w:val="%9."/>
      <w:lvlJc w:val="end"/>
      <w:pPr>
        <w:ind w:start="6480" w:hanging="180"/>
      </w:pPr>
    </w:lvl>
  </w:abstractNum>
  <w:num w:numId="1" w16cid:durableId="1533224648">
    <w:abstractNumId w:val="2"/>
  </w:num>
  <w:num w:numId="2" w16cid:durableId="1039549994">
    <w:abstractNumId w:val="1"/>
  </w:num>
  <w:num w:numId="3" w16cid:durableId="1251619037">
    <w:abstractNumId w:val="0"/>
  </w:num>
  <w:num w:numId="4" w16cid:durableId="2002926022">
    <w:abstractNumId w:val="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59"/>
    <w:rsid w:val="00013AE1"/>
    <w:rsid w:val="000722A9"/>
    <w:rsid w:val="00075F59"/>
    <w:rsid w:val="00096020"/>
    <w:rsid w:val="000A4D62"/>
    <w:rsid w:val="000B0641"/>
    <w:rsid w:val="000D38DD"/>
    <w:rsid w:val="000E4823"/>
    <w:rsid w:val="00111C59"/>
    <w:rsid w:val="00112D23"/>
    <w:rsid w:val="00127F57"/>
    <w:rsid w:val="00174EDC"/>
    <w:rsid w:val="001B3BDA"/>
    <w:rsid w:val="001B6220"/>
    <w:rsid w:val="001D4CBB"/>
    <w:rsid w:val="001D7303"/>
    <w:rsid w:val="001E4D9D"/>
    <w:rsid w:val="002108F7"/>
    <w:rsid w:val="002211B5"/>
    <w:rsid w:val="002439C5"/>
    <w:rsid w:val="00253C2F"/>
    <w:rsid w:val="00266702"/>
    <w:rsid w:val="002737DC"/>
    <w:rsid w:val="00285940"/>
    <w:rsid w:val="00293E0B"/>
    <w:rsid w:val="002B36B7"/>
    <w:rsid w:val="002F38D2"/>
    <w:rsid w:val="002F553C"/>
    <w:rsid w:val="003231D8"/>
    <w:rsid w:val="0032512E"/>
    <w:rsid w:val="00326CAA"/>
    <w:rsid w:val="003D18E0"/>
    <w:rsid w:val="003E3F21"/>
    <w:rsid w:val="003F2EC7"/>
    <w:rsid w:val="003F6699"/>
    <w:rsid w:val="00430EE7"/>
    <w:rsid w:val="00442816"/>
    <w:rsid w:val="0045318A"/>
    <w:rsid w:val="00477326"/>
    <w:rsid w:val="004A17FE"/>
    <w:rsid w:val="004B40E2"/>
    <w:rsid w:val="004B6823"/>
    <w:rsid w:val="00500644"/>
    <w:rsid w:val="00500686"/>
    <w:rsid w:val="005031B4"/>
    <w:rsid w:val="005517C5"/>
    <w:rsid w:val="00584B4F"/>
    <w:rsid w:val="005A3972"/>
    <w:rsid w:val="005A3A50"/>
    <w:rsid w:val="005B7507"/>
    <w:rsid w:val="005F3E1D"/>
    <w:rsid w:val="006052DD"/>
    <w:rsid w:val="00624B93"/>
    <w:rsid w:val="00633291"/>
    <w:rsid w:val="00637FB3"/>
    <w:rsid w:val="006862AF"/>
    <w:rsid w:val="0069396C"/>
    <w:rsid w:val="00694AF5"/>
    <w:rsid w:val="006C60E0"/>
    <w:rsid w:val="00701E29"/>
    <w:rsid w:val="00701F42"/>
    <w:rsid w:val="007037C6"/>
    <w:rsid w:val="00721182"/>
    <w:rsid w:val="0072296E"/>
    <w:rsid w:val="00727CBD"/>
    <w:rsid w:val="00746BDF"/>
    <w:rsid w:val="0075736F"/>
    <w:rsid w:val="0077781F"/>
    <w:rsid w:val="0078275D"/>
    <w:rsid w:val="00851583"/>
    <w:rsid w:val="00871843"/>
    <w:rsid w:val="00877BF7"/>
    <w:rsid w:val="008A7B2A"/>
    <w:rsid w:val="008C14BE"/>
    <w:rsid w:val="008C5ACF"/>
    <w:rsid w:val="008E544A"/>
    <w:rsid w:val="008F1E86"/>
    <w:rsid w:val="00904BA4"/>
    <w:rsid w:val="009170D1"/>
    <w:rsid w:val="00922936"/>
    <w:rsid w:val="00925F03"/>
    <w:rsid w:val="009331D0"/>
    <w:rsid w:val="009610E9"/>
    <w:rsid w:val="00961306"/>
    <w:rsid w:val="00981268"/>
    <w:rsid w:val="009A2B6D"/>
    <w:rsid w:val="009B0425"/>
    <w:rsid w:val="009B6363"/>
    <w:rsid w:val="009B7792"/>
    <w:rsid w:val="009D5F09"/>
    <w:rsid w:val="00A170B7"/>
    <w:rsid w:val="00A41B82"/>
    <w:rsid w:val="00AA2FEB"/>
    <w:rsid w:val="00AA7AB4"/>
    <w:rsid w:val="00B01095"/>
    <w:rsid w:val="00B15D91"/>
    <w:rsid w:val="00B268BD"/>
    <w:rsid w:val="00B35A5E"/>
    <w:rsid w:val="00B9787D"/>
    <w:rsid w:val="00BC02CD"/>
    <w:rsid w:val="00BF00AE"/>
    <w:rsid w:val="00BF173A"/>
    <w:rsid w:val="00C02935"/>
    <w:rsid w:val="00C05D37"/>
    <w:rsid w:val="00C41D98"/>
    <w:rsid w:val="00C532B5"/>
    <w:rsid w:val="00CB3744"/>
    <w:rsid w:val="00CB4856"/>
    <w:rsid w:val="00D3582C"/>
    <w:rsid w:val="00D469CE"/>
    <w:rsid w:val="00D5758D"/>
    <w:rsid w:val="00D63E92"/>
    <w:rsid w:val="00D66BDC"/>
    <w:rsid w:val="00D731CD"/>
    <w:rsid w:val="00DA3D07"/>
    <w:rsid w:val="00DA46C6"/>
    <w:rsid w:val="00DC1A6C"/>
    <w:rsid w:val="00DC1FA8"/>
    <w:rsid w:val="00E00FDA"/>
    <w:rsid w:val="00E111E8"/>
    <w:rsid w:val="00E22D31"/>
    <w:rsid w:val="00E24F51"/>
    <w:rsid w:val="00EA7DBE"/>
    <w:rsid w:val="00ED31EA"/>
    <w:rsid w:val="00EF582A"/>
    <w:rsid w:val="00F2259B"/>
    <w:rsid w:val="00F31EF9"/>
    <w:rsid w:val="00F3571A"/>
    <w:rsid w:val="00F479C2"/>
    <w:rsid w:val="00F83DD3"/>
    <w:rsid w:val="00F85C7B"/>
    <w:rsid w:val="00F96809"/>
    <w:rsid w:val="00FB13AA"/>
    <w:rsid w:val="00FB2478"/>
    <w:rsid w:val="00FE14E8"/>
    <w:rsid w:val="00FF098B"/>
    <w:rsid w:val="00FF0C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6261FC"/>
  <w15:chartTrackingRefBased/>
  <w15:docId w15:val="{F7E0C2C0-241F-45F9-A125-E9E1DBE93E1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pt" w:type="dxa"/>
        <w:bottom w:w="0pt" w:type="dxa"/>
        <w:end w:w="5.4pt" w:type="dxa"/>
      </w:tblCellMar>
    </w:tblPr>
  </w:style>
  <w:style w:type="numbering" w:default="1" w:styleId="NoList">
    <w:name w:val="No List"/>
    <w:uiPriority w:val="99"/>
    <w:semiHidden/>
    <w:unhideWhenUsed/>
  </w:style>
  <w:style w:type="paragraph" w:styleId="BalloonText">
    <w:name w:val="Balloon Text"/>
    <w:basedOn w:val="Normal"/>
    <w:link w:val="BalloonTextChar"/>
    <w:rsid w:val="00E111E8"/>
    <w:rPr>
      <w:rFonts w:ascii="Tahoma" w:hAnsi="Tahoma" w:cs="Tahoma"/>
      <w:sz w:val="16"/>
      <w:szCs w:val="16"/>
    </w:rPr>
  </w:style>
  <w:style w:type="character" w:customStyle="1" w:styleId="BalloonTextChar">
    <w:name w:val="Balloon Text Char"/>
    <w:link w:val="BalloonText"/>
    <w:rsid w:val="00E111E8"/>
    <w:rPr>
      <w:rFonts w:ascii="Tahoma" w:hAnsi="Tahoma" w:cs="Tahoma"/>
      <w:sz w:val="16"/>
      <w:szCs w:val="16"/>
    </w:rPr>
  </w:style>
  <w:style w:type="character" w:styleId="CommentReference">
    <w:name w:val="annotation reference"/>
    <w:rsid w:val="00253C2F"/>
    <w:rPr>
      <w:sz w:val="16"/>
      <w:szCs w:val="16"/>
    </w:rPr>
  </w:style>
  <w:style w:type="paragraph" w:styleId="CommentText">
    <w:name w:val="annotation text"/>
    <w:basedOn w:val="Normal"/>
    <w:link w:val="CommentTextChar"/>
    <w:rsid w:val="00253C2F"/>
    <w:rPr>
      <w:sz w:val="20"/>
      <w:szCs w:val="20"/>
    </w:rPr>
  </w:style>
  <w:style w:type="character" w:customStyle="1" w:styleId="CommentTextChar">
    <w:name w:val="Comment Text Char"/>
    <w:basedOn w:val="DefaultParagraphFont"/>
    <w:link w:val="CommentText"/>
    <w:rsid w:val="00253C2F"/>
  </w:style>
  <w:style w:type="paragraph" w:styleId="CommentSubject">
    <w:name w:val="annotation subject"/>
    <w:basedOn w:val="CommentText"/>
    <w:next w:val="CommentText"/>
    <w:link w:val="CommentSubjectChar"/>
    <w:rsid w:val="00253C2F"/>
    <w:rPr>
      <w:b/>
      <w:bCs/>
    </w:rPr>
  </w:style>
  <w:style w:type="character" w:customStyle="1" w:styleId="CommentSubjectChar">
    <w:name w:val="Comment Subject Char"/>
    <w:link w:val="CommentSubject"/>
    <w:rsid w:val="00253C2F"/>
    <w:rPr>
      <w:b/>
      <w:bCs/>
    </w:rPr>
  </w:style>
  <w:style w:type="paragraph" w:styleId="ListParagraph">
    <w:name w:val="List Paragraph"/>
    <w:basedOn w:val="Normal"/>
    <w:uiPriority w:val="34"/>
    <w:qFormat/>
    <w:rsid w:val="001B6220"/>
    <w:pPr>
      <w:ind w:start="720"/>
    </w:pPr>
  </w:style>
  <w:style w:type="paragraph" w:customStyle="1" w:styleId="xmsonormal">
    <w:name w:val="x_msonormal"/>
    <w:basedOn w:val="Normal"/>
    <w:rsid w:val="00BF00AE"/>
    <w:rPr>
      <w:rFonts w:eastAsia="Calibri"/>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purl.oclc.org/ooxml/officeDocument/relationships/settings" Target="settings.xml" /><Relationship Id="rId2" Type="http://purl.oclc.org/ooxml/officeDocument/relationships/webSettings" Target="webSettings.xml" /><Relationship Id="rId3" Type="http://purl.oclc.org/ooxml/officeDocument/relationships/fontTable" Target="fontTable.xml" /><Relationship Id="rId4" Type="http://purl.oclc.org/ooxml/officeDocument/relationships/theme" Target="theme/theme1.xml" /><Relationship Id="rId5" Type="http://purl.oclc.org/ooxml/officeDocument/relationships/numbering" Target="numbering.xml" /><Relationship Id="rId6" Type="http://purl.oclc.org/ooxml/officeDocument/relationships/styles" Target="styles.xml" /></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27</TotalTime>
  <Pages>5</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Alla Lake (CTR)</cp:lastModifiedBy>
  <cp:revision>4</cp:revision>
  <cp:lastPrinted>2016-12-01T13:47:00Z</cp:lastPrinted>
  <dcterms:created xsi:type="dcterms:W3CDTF">2022-11-03T20:19:00Z</dcterms:created>
  <dcterms:modified xsi:type="dcterms:W3CDTF">2025-12-02T18:00:00Z</dcterms:modified>
</cp:coreProperties>
</file>