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6940" w:rsidRPr="00D375B3" w:rsidP="00D375B3" w14:paraId="18EFD406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P="00D375B3" w14:paraId="43A5AE97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FY202</w:t>
      </w:r>
      <w:r w:rsidR="00553F3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5C89">
        <w:rPr>
          <w:rFonts w:ascii="Times New Roman" w:hAnsi="Times New Roman" w:cs="Times New Roman"/>
          <w:sz w:val="24"/>
          <w:szCs w:val="24"/>
        </w:rPr>
        <w:t>Inspire! Grants for Small Museums</w:t>
      </w:r>
      <w:r>
        <w:rPr>
          <w:rFonts w:ascii="Times New Roman" w:hAnsi="Times New Roman" w:cs="Times New Roman"/>
          <w:sz w:val="24"/>
          <w:szCs w:val="24"/>
        </w:rPr>
        <w:t xml:space="preserve"> Notice of Funding Opportunity (</w:t>
      </w:r>
      <w:r w:rsidRPr="005876A1">
        <w:rPr>
          <w:rFonts w:ascii="Times New Roman" w:hAnsi="Times New Roman" w:cs="Times New Roman"/>
          <w:sz w:val="24"/>
          <w:szCs w:val="24"/>
        </w:rPr>
        <w:t>3137-0</w:t>
      </w:r>
      <w:r w:rsidR="00B87A09">
        <w:rPr>
          <w:rFonts w:ascii="Times New Roman" w:hAnsi="Times New Roman" w:cs="Times New Roman"/>
          <w:sz w:val="24"/>
          <w:szCs w:val="24"/>
        </w:rPr>
        <w:t>1</w:t>
      </w:r>
      <w:r w:rsidR="006C5C89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20E3C" w:rsidRPr="00266940" w:rsidP="00D375B3" w14:paraId="4627AA7A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266940" w:rsidP="00D375B3" w14:paraId="7AC3D911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940">
        <w:rPr>
          <w:rFonts w:ascii="Times New Roman" w:hAnsi="Times New Roman" w:cs="Times New Roman"/>
          <w:sz w:val="24"/>
          <w:szCs w:val="24"/>
        </w:rPr>
        <w:t>IMLS is requesting a</w:t>
      </w:r>
      <w:r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266940">
        <w:rPr>
          <w:rFonts w:ascii="Times New Roman" w:hAnsi="Times New Roman" w:cs="Times New Roman"/>
          <w:sz w:val="24"/>
          <w:szCs w:val="24"/>
        </w:rPr>
        <w:t>change</w:t>
      </w:r>
      <w:r w:rsidR="0054191B">
        <w:rPr>
          <w:rFonts w:ascii="Times New Roman" w:hAnsi="Times New Roman" w:cs="Times New Roman"/>
          <w:sz w:val="24"/>
          <w:szCs w:val="24"/>
        </w:rPr>
        <w:t>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in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="0054191B">
        <w:rPr>
          <w:rFonts w:ascii="Times New Roman" w:hAnsi="Times New Roman" w:cs="Times New Roman"/>
          <w:sz w:val="24"/>
          <w:szCs w:val="24"/>
        </w:rPr>
        <w:t>the FY202</w:t>
      </w:r>
      <w:r w:rsidR="00553F33">
        <w:rPr>
          <w:rFonts w:ascii="Times New Roman" w:hAnsi="Times New Roman" w:cs="Times New Roman"/>
          <w:sz w:val="24"/>
          <w:szCs w:val="24"/>
        </w:rPr>
        <w:t>4</w:t>
      </w:r>
      <w:r w:rsidR="0054191B">
        <w:rPr>
          <w:rFonts w:ascii="Times New Roman" w:hAnsi="Times New Roman" w:cs="Times New Roman"/>
          <w:sz w:val="24"/>
          <w:szCs w:val="24"/>
        </w:rPr>
        <w:t xml:space="preserve"> </w:t>
      </w:r>
      <w:r w:rsidR="006C5C89">
        <w:rPr>
          <w:rFonts w:ascii="Times New Roman" w:hAnsi="Times New Roman" w:cs="Times New Roman"/>
          <w:sz w:val="24"/>
          <w:szCs w:val="24"/>
        </w:rPr>
        <w:t xml:space="preserve">Inspire! Grants for Small Museums </w:t>
      </w:r>
      <w:r w:rsidR="0054191B">
        <w:rPr>
          <w:rFonts w:ascii="Times New Roman" w:hAnsi="Times New Roman" w:cs="Times New Roman"/>
          <w:sz w:val="24"/>
          <w:szCs w:val="24"/>
        </w:rPr>
        <w:t>NOFO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00266940" w:rsidR="002137EF">
        <w:rPr>
          <w:rFonts w:ascii="Times New Roman" w:hAnsi="Times New Roman" w:cs="Times New Roman"/>
          <w:sz w:val="24"/>
          <w:szCs w:val="24"/>
        </w:rPr>
        <w:t>to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="00EF5C0F">
        <w:rPr>
          <w:rFonts w:ascii="Times New Roman" w:hAnsi="Times New Roman" w:cs="Times New Roman"/>
          <w:sz w:val="24"/>
          <w:szCs w:val="24"/>
        </w:rPr>
        <w:t xml:space="preserve"> to </w:t>
      </w:r>
      <w:r w:rsidR="00553F33">
        <w:rPr>
          <w:rFonts w:ascii="Times New Roman" w:hAnsi="Times New Roman" w:cs="Times New Roman"/>
          <w:sz w:val="24"/>
          <w:szCs w:val="24"/>
        </w:rPr>
        <w:t xml:space="preserve">update, </w:t>
      </w:r>
      <w:r w:rsidR="00EF5C0F">
        <w:rPr>
          <w:rFonts w:ascii="Times New Roman" w:hAnsi="Times New Roman" w:cs="Times New Roman"/>
          <w:sz w:val="24"/>
          <w:szCs w:val="24"/>
        </w:rPr>
        <w:t>clarify</w:t>
      </w:r>
      <w:r w:rsidR="00553F33">
        <w:rPr>
          <w:rFonts w:ascii="Times New Roman" w:hAnsi="Times New Roman" w:cs="Times New Roman"/>
          <w:sz w:val="24"/>
          <w:szCs w:val="24"/>
        </w:rPr>
        <w:t>,</w:t>
      </w:r>
      <w:r w:rsidR="00EF5C0F">
        <w:rPr>
          <w:rFonts w:ascii="Times New Roman" w:hAnsi="Times New Roman" w:cs="Times New Roman"/>
          <w:sz w:val="24"/>
          <w:szCs w:val="24"/>
        </w:rPr>
        <w:t xml:space="preserve"> </w:t>
      </w:r>
      <w:r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="00EF5C0F">
        <w:rPr>
          <w:rFonts w:ascii="Times New Roman" w:hAnsi="Times New Roman" w:cs="Times New Roman"/>
          <w:sz w:val="24"/>
          <w:szCs w:val="24"/>
        </w:rPr>
        <w:t>instructions</w:t>
      </w:r>
      <w:r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00266940">
        <w:rPr>
          <w:rFonts w:ascii="Times New Roman" w:hAnsi="Times New Roman" w:cs="Times New Roman"/>
          <w:sz w:val="24"/>
          <w:szCs w:val="24"/>
        </w:rPr>
        <w:t>Th</w:t>
      </w:r>
      <w:r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266940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="00AB543B">
        <w:rPr>
          <w:rFonts w:ascii="Times New Roman" w:hAnsi="Times New Roman" w:cs="Times New Roman"/>
          <w:sz w:val="24"/>
          <w:szCs w:val="24"/>
        </w:rPr>
        <w:t>is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B961E7">
        <w:rPr>
          <w:rFonts w:ascii="Times New Roman" w:hAnsi="Times New Roman" w:cs="Times New Roman"/>
          <w:sz w:val="24"/>
          <w:szCs w:val="24"/>
        </w:rPr>
        <w:t>7</w:t>
      </w:r>
      <w:r w:rsidR="00F81CCF">
        <w:rPr>
          <w:rFonts w:ascii="Times New Roman" w:hAnsi="Times New Roman" w:cs="Times New Roman"/>
          <w:sz w:val="24"/>
          <w:szCs w:val="24"/>
        </w:rPr>
        <w:t>/</w:t>
      </w:r>
      <w:r w:rsidR="000C3194">
        <w:rPr>
          <w:rFonts w:ascii="Times New Roman" w:hAnsi="Times New Roman" w:cs="Times New Roman"/>
          <w:sz w:val="24"/>
          <w:szCs w:val="24"/>
        </w:rPr>
        <w:t>3</w:t>
      </w:r>
      <w:r w:rsidR="00B961E7">
        <w:rPr>
          <w:rFonts w:ascii="Times New Roman" w:hAnsi="Times New Roman" w:cs="Times New Roman"/>
          <w:sz w:val="24"/>
          <w:szCs w:val="24"/>
        </w:rPr>
        <w:t>1</w:t>
      </w:r>
      <w:r w:rsidR="00F81CCF">
        <w:rPr>
          <w:rFonts w:ascii="Times New Roman" w:hAnsi="Times New Roman" w:cs="Times New Roman"/>
          <w:sz w:val="24"/>
          <w:szCs w:val="24"/>
        </w:rPr>
        <w:t>/20</w:t>
      </w:r>
      <w:r w:rsidR="007810CD">
        <w:rPr>
          <w:rFonts w:ascii="Times New Roman" w:hAnsi="Times New Roman" w:cs="Times New Roman"/>
          <w:sz w:val="24"/>
          <w:szCs w:val="24"/>
        </w:rPr>
        <w:t>2</w:t>
      </w:r>
      <w:r w:rsidR="0054191B">
        <w:rPr>
          <w:rFonts w:ascii="Times New Roman" w:hAnsi="Times New Roman" w:cs="Times New Roman"/>
          <w:sz w:val="24"/>
          <w:szCs w:val="24"/>
        </w:rPr>
        <w:t>4</w:t>
      </w:r>
      <w:r w:rsidR="002137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E3C" w:rsidRPr="00266940" w:rsidP="00D375B3" w14:paraId="466B5DB5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5F17AE" w:rsidP="00D375B3" w14:paraId="1FF6BE66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17AE">
        <w:rPr>
          <w:rFonts w:ascii="Times New Roman" w:hAnsi="Times New Roman" w:cs="Times New Roman"/>
          <w:b/>
          <w:sz w:val="24"/>
          <w:szCs w:val="24"/>
        </w:rPr>
        <w:t>Request abstract:</w:t>
      </w:r>
    </w:p>
    <w:p w:rsidR="00E90AC5" w:rsidP="00E90AC5" w14:paraId="57F31A22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17AE">
        <w:rPr>
          <w:rFonts w:ascii="Times New Roman" w:hAnsi="Times New Roman" w:cs="Times New Roman"/>
          <w:sz w:val="24"/>
          <w:szCs w:val="24"/>
        </w:rPr>
        <w:t xml:space="preserve">In 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5F17AE">
        <w:rPr>
          <w:rFonts w:ascii="Times New Roman" w:hAnsi="Times New Roman" w:cs="Times New Roman"/>
          <w:sz w:val="24"/>
          <w:szCs w:val="24"/>
        </w:rPr>
        <w:t>clearance submission (3137-0</w:t>
      </w:r>
      <w:r w:rsidR="00B87A09">
        <w:rPr>
          <w:rFonts w:ascii="Times New Roman" w:hAnsi="Times New Roman" w:cs="Times New Roman"/>
          <w:sz w:val="24"/>
          <w:szCs w:val="24"/>
        </w:rPr>
        <w:t>1</w:t>
      </w:r>
      <w:r w:rsidR="006C5C89">
        <w:rPr>
          <w:rFonts w:ascii="Times New Roman" w:hAnsi="Times New Roman" w:cs="Times New Roman"/>
          <w:sz w:val="24"/>
          <w:szCs w:val="24"/>
        </w:rPr>
        <w:t>11</w:t>
      </w:r>
      <w:r w:rsidRPr="005F17AE">
        <w:rPr>
          <w:rFonts w:ascii="Times New Roman" w:hAnsi="Times New Roman" w:cs="Times New Roman"/>
          <w:sz w:val="24"/>
          <w:szCs w:val="24"/>
        </w:rPr>
        <w:t xml:space="preserve">) and justification, IMLS is requesting </w:t>
      </w:r>
      <w:r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5F17AE" w:rsidR="003C0BA2">
        <w:rPr>
          <w:rFonts w:ascii="Times New Roman" w:hAnsi="Times New Roman" w:cs="Times New Roman"/>
          <w:sz w:val="24"/>
          <w:szCs w:val="24"/>
        </w:rPr>
        <w:t>non-</w:t>
      </w:r>
      <w:r w:rsidRPr="005F17AE" w:rsidR="0038548B">
        <w:rPr>
          <w:rFonts w:ascii="Times New Roman" w:hAnsi="Times New Roman" w:cs="Times New Roman"/>
          <w:sz w:val="24"/>
          <w:szCs w:val="24"/>
        </w:rPr>
        <w:t>substan</w:t>
      </w:r>
      <w:r w:rsidR="0038548B">
        <w:rPr>
          <w:rFonts w:ascii="Times New Roman" w:hAnsi="Times New Roman" w:cs="Times New Roman"/>
          <w:sz w:val="24"/>
          <w:szCs w:val="24"/>
        </w:rPr>
        <w:t>tive</w:t>
      </w:r>
      <w:r w:rsidRPr="005F17AE" w:rsidR="0038548B">
        <w:rPr>
          <w:rFonts w:ascii="Times New Roman" w:hAnsi="Times New Roman" w:cs="Times New Roman"/>
          <w:sz w:val="24"/>
          <w:szCs w:val="24"/>
        </w:rPr>
        <w:t xml:space="preserve"> </w:t>
      </w:r>
      <w:r w:rsidRPr="005F17AE" w:rsidR="00574189">
        <w:rPr>
          <w:rFonts w:ascii="Times New Roman" w:hAnsi="Times New Roman" w:cs="Times New Roman"/>
          <w:sz w:val="24"/>
          <w:szCs w:val="24"/>
        </w:rPr>
        <w:t>change</w:t>
      </w:r>
      <w:r w:rsidR="00AB543B">
        <w:rPr>
          <w:rFonts w:ascii="Times New Roman" w:hAnsi="Times New Roman" w:cs="Times New Roman"/>
          <w:sz w:val="24"/>
          <w:szCs w:val="24"/>
        </w:rPr>
        <w:t>s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005F17AE">
        <w:rPr>
          <w:rFonts w:ascii="Times New Roman" w:hAnsi="Times New Roman" w:cs="Times New Roman"/>
          <w:sz w:val="24"/>
          <w:szCs w:val="24"/>
        </w:rPr>
        <w:t xml:space="preserve">clearance for </w:t>
      </w:r>
      <w:r w:rsidR="00AB543B">
        <w:rPr>
          <w:rFonts w:ascii="Times New Roman" w:hAnsi="Times New Roman" w:cs="Times New Roman"/>
          <w:sz w:val="24"/>
          <w:szCs w:val="24"/>
        </w:rPr>
        <w:t>FY</w:t>
      </w:r>
      <w:r w:rsidR="00B87A09">
        <w:rPr>
          <w:rFonts w:ascii="Times New Roman" w:hAnsi="Times New Roman" w:cs="Times New Roman"/>
          <w:sz w:val="24"/>
          <w:szCs w:val="24"/>
        </w:rPr>
        <w:t>2</w:t>
      </w:r>
      <w:r w:rsidR="00AB543B">
        <w:rPr>
          <w:rFonts w:ascii="Times New Roman" w:hAnsi="Times New Roman" w:cs="Times New Roman"/>
          <w:sz w:val="24"/>
          <w:szCs w:val="24"/>
        </w:rPr>
        <w:t>02</w:t>
      </w:r>
      <w:r w:rsidR="00553F33">
        <w:rPr>
          <w:rFonts w:ascii="Times New Roman" w:hAnsi="Times New Roman" w:cs="Times New Roman"/>
          <w:sz w:val="24"/>
          <w:szCs w:val="24"/>
        </w:rPr>
        <w:t>4</w:t>
      </w:r>
      <w:r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="006C5C89">
        <w:rPr>
          <w:rFonts w:ascii="Times New Roman" w:hAnsi="Times New Roman" w:cs="Times New Roman"/>
          <w:sz w:val="24"/>
          <w:szCs w:val="24"/>
        </w:rPr>
        <w:t>Inspire! Grants for Small Museums</w:t>
      </w:r>
      <w:r w:rsidR="00AB543B">
        <w:rPr>
          <w:rFonts w:ascii="Times New Roman" w:hAnsi="Times New Roman" w:cs="Times New Roman"/>
          <w:sz w:val="24"/>
          <w:szCs w:val="24"/>
        </w:rPr>
        <w:t xml:space="preserve">, </w:t>
      </w:r>
      <w:r w:rsidR="00B87A09">
        <w:rPr>
          <w:rFonts w:ascii="Times New Roman" w:hAnsi="Times New Roman" w:cs="Times New Roman"/>
          <w:sz w:val="24"/>
          <w:szCs w:val="24"/>
        </w:rPr>
        <w:t xml:space="preserve">a </w:t>
      </w:r>
      <w:r w:rsidR="000C3194">
        <w:rPr>
          <w:rFonts w:ascii="Times New Roman" w:hAnsi="Times New Roman" w:cs="Times New Roman"/>
          <w:sz w:val="24"/>
          <w:szCs w:val="24"/>
        </w:rPr>
        <w:t>discretionary grant program that support</w:t>
      </w:r>
      <w:r w:rsidR="00B87A09">
        <w:rPr>
          <w:rFonts w:ascii="Times New Roman" w:hAnsi="Times New Roman" w:cs="Times New Roman"/>
          <w:sz w:val="24"/>
          <w:szCs w:val="24"/>
        </w:rPr>
        <w:t>s</w:t>
      </w:r>
      <w:r w:rsidR="000C3194">
        <w:rPr>
          <w:rFonts w:ascii="Times New Roman" w:hAnsi="Times New Roman" w:cs="Times New Roman"/>
          <w:sz w:val="24"/>
          <w:szCs w:val="24"/>
        </w:rPr>
        <w:t xml:space="preserve"> the Nation’s </w:t>
      </w:r>
      <w:r w:rsidR="00B961E7">
        <w:rPr>
          <w:rFonts w:ascii="Times New Roman" w:hAnsi="Times New Roman" w:cs="Times New Roman"/>
          <w:sz w:val="24"/>
          <w:szCs w:val="24"/>
        </w:rPr>
        <w:t>museums</w:t>
      </w:r>
      <w:r w:rsidRPr="005F17AE">
        <w:rPr>
          <w:rFonts w:ascii="Times New Roman" w:hAnsi="Times New Roman" w:cs="Times New Roman"/>
          <w:sz w:val="24"/>
          <w:szCs w:val="24"/>
        </w:rPr>
        <w:t>.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AB543B" w:rsidP="00AB543B" w14:paraId="243E6458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</w:t>
      </w:r>
      <w:r w:rsidR="00EF5C0F"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z w:val="24"/>
          <w:szCs w:val="24"/>
        </w:rPr>
        <w:t xml:space="preserve"> the application due date</w:t>
      </w:r>
      <w:r w:rsidR="000C3194">
        <w:rPr>
          <w:rFonts w:ascii="Times New Roman" w:hAnsi="Times New Roman" w:cs="Times New Roman"/>
          <w:sz w:val="24"/>
          <w:szCs w:val="24"/>
        </w:rPr>
        <w:t>, date of notification</w:t>
      </w:r>
      <w:r w:rsidR="00C73A31">
        <w:rPr>
          <w:rFonts w:ascii="Times New Roman" w:hAnsi="Times New Roman" w:cs="Times New Roman"/>
          <w:sz w:val="24"/>
          <w:szCs w:val="24"/>
        </w:rPr>
        <w:t xml:space="preserve"> of award decisions, and beginning date of </w:t>
      </w:r>
      <w:r w:rsidR="00B87A09">
        <w:rPr>
          <w:rFonts w:ascii="Times New Roman" w:hAnsi="Times New Roman" w:cs="Times New Roman"/>
          <w:sz w:val="24"/>
          <w:szCs w:val="24"/>
        </w:rPr>
        <w:t xml:space="preserve">the </w:t>
      </w:r>
      <w:r w:rsidR="00C73A31">
        <w:rPr>
          <w:rFonts w:ascii="Times New Roman" w:hAnsi="Times New Roman" w:cs="Times New Roman"/>
          <w:sz w:val="24"/>
          <w:szCs w:val="24"/>
        </w:rPr>
        <w:t>period of performance</w:t>
      </w:r>
    </w:p>
    <w:p w:rsidR="00C73A31" w:rsidP="00AB543B" w14:paraId="089C3D38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the number of anticipated awards and average amount of funding to reflect the actuals of FY202</w:t>
      </w:r>
      <w:r w:rsidR="00553F33">
        <w:rPr>
          <w:rFonts w:ascii="Times New Roman" w:hAnsi="Times New Roman" w:cs="Times New Roman"/>
          <w:sz w:val="24"/>
          <w:szCs w:val="24"/>
        </w:rPr>
        <w:t>3</w:t>
      </w:r>
      <w:r w:rsidR="0056553E">
        <w:rPr>
          <w:rFonts w:ascii="Times New Roman" w:hAnsi="Times New Roman" w:cs="Times New Roman"/>
          <w:sz w:val="24"/>
          <w:szCs w:val="24"/>
        </w:rPr>
        <w:t xml:space="preserve"> (Section B)</w:t>
      </w:r>
    </w:p>
    <w:p w:rsidR="0056553E" w:rsidRPr="0056553E" w:rsidP="0056553E" w14:paraId="6CE53820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Making minor copyedits </w:t>
      </w:r>
      <w:r w:rsidR="005E0D70">
        <w:rPr>
          <w:rFonts w:ascii="Times New Roman" w:hAnsi="Times New Roman" w:cs="Times New Roman"/>
          <w:sz w:val="24"/>
          <w:szCs w:val="24"/>
        </w:rPr>
        <w:t>and formatting enhancements</w:t>
      </w:r>
      <w:r w:rsidR="00553F33">
        <w:rPr>
          <w:rFonts w:ascii="Times New Roman" w:hAnsi="Times New Roman" w:cs="Times New Roman"/>
          <w:sz w:val="24"/>
          <w:szCs w:val="24"/>
        </w:rPr>
        <w:t>,</w:t>
      </w:r>
      <w:r w:rsidR="00C73A31">
        <w:rPr>
          <w:rFonts w:ascii="Times New Roman" w:hAnsi="Times New Roman" w:cs="Times New Roman"/>
          <w:sz w:val="24"/>
          <w:szCs w:val="24"/>
        </w:rPr>
        <w:t xml:space="preserve"> </w:t>
      </w:r>
      <w:r w:rsidR="00553F33">
        <w:rPr>
          <w:rFonts w:ascii="Times New Roman" w:hAnsi="Times New Roman" w:cs="Times New Roman"/>
          <w:sz w:val="24"/>
          <w:szCs w:val="24"/>
        </w:rPr>
        <w:t>add</w:t>
      </w:r>
      <w:r w:rsidR="00591E84">
        <w:rPr>
          <w:rFonts w:ascii="Times New Roman" w:hAnsi="Times New Roman" w:cs="Times New Roman"/>
          <w:sz w:val="24"/>
          <w:szCs w:val="24"/>
        </w:rPr>
        <w:t>ing</w:t>
      </w:r>
      <w:r w:rsidR="00553F33">
        <w:rPr>
          <w:rFonts w:ascii="Times New Roman" w:hAnsi="Times New Roman" w:cs="Times New Roman"/>
          <w:sz w:val="24"/>
          <w:szCs w:val="24"/>
        </w:rPr>
        <w:t xml:space="preserve"> 2 C.F.R. part 200 citations to guidance relating to unallowable costs (Section D</w:t>
      </w:r>
      <w:r w:rsidR="006024F1">
        <w:rPr>
          <w:rFonts w:ascii="Times New Roman" w:hAnsi="Times New Roman" w:cs="Times New Roman"/>
          <w:sz w:val="24"/>
          <w:szCs w:val="24"/>
        </w:rPr>
        <w:t>6</w:t>
      </w:r>
      <w:r w:rsidR="00553F33">
        <w:rPr>
          <w:rFonts w:ascii="Times New Roman" w:hAnsi="Times New Roman" w:cs="Times New Roman"/>
          <w:sz w:val="24"/>
          <w:szCs w:val="24"/>
        </w:rPr>
        <w:t>a), add</w:t>
      </w:r>
      <w:r w:rsidR="00591E84">
        <w:rPr>
          <w:rFonts w:ascii="Times New Roman" w:hAnsi="Times New Roman" w:cs="Times New Roman"/>
          <w:sz w:val="24"/>
          <w:szCs w:val="24"/>
        </w:rPr>
        <w:t>ing</w:t>
      </w:r>
      <w:r w:rsidR="00553F33">
        <w:rPr>
          <w:rFonts w:ascii="Times New Roman" w:hAnsi="Times New Roman" w:cs="Times New Roman"/>
          <w:sz w:val="24"/>
          <w:szCs w:val="24"/>
        </w:rPr>
        <w:t xml:space="preserve"> guidance relating to Negotiated Indirect Cost Rate Agreements (Appendix Three), </w:t>
      </w:r>
      <w:r w:rsidR="00C73A31">
        <w:rPr>
          <w:rFonts w:ascii="Times New Roman" w:hAnsi="Times New Roman" w:cs="Times New Roman"/>
          <w:sz w:val="24"/>
          <w:szCs w:val="24"/>
        </w:rPr>
        <w:t xml:space="preserve">and </w:t>
      </w:r>
      <w:r w:rsidR="00553F33">
        <w:rPr>
          <w:rFonts w:ascii="Times New Roman" w:hAnsi="Times New Roman" w:cs="Times New Roman"/>
          <w:sz w:val="24"/>
          <w:szCs w:val="24"/>
        </w:rPr>
        <w:t>updat</w:t>
      </w:r>
      <w:r w:rsidR="00591E84">
        <w:rPr>
          <w:rFonts w:ascii="Times New Roman" w:hAnsi="Times New Roman" w:cs="Times New Roman"/>
          <w:sz w:val="24"/>
          <w:szCs w:val="24"/>
        </w:rPr>
        <w:t>ing</w:t>
      </w:r>
      <w:r w:rsidR="00553F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instructions </w:t>
      </w:r>
      <w:r w:rsidR="00B864F7">
        <w:rPr>
          <w:rFonts w:ascii="Times New Roman" w:hAnsi="Times New Roman" w:cs="Times New Roman"/>
          <w:sz w:val="24"/>
          <w:szCs w:val="24"/>
        </w:rPr>
        <w:t xml:space="preserve">for </w:t>
      </w:r>
      <w:r w:rsidR="00553F33">
        <w:rPr>
          <w:rFonts w:ascii="Times New Roman" w:hAnsi="Times New Roman" w:cs="Times New Roman"/>
          <w:sz w:val="24"/>
          <w:szCs w:val="24"/>
        </w:rPr>
        <w:t xml:space="preserve">completing the revised IMLS </w:t>
      </w:r>
      <w:r w:rsidR="006024F1">
        <w:rPr>
          <w:rFonts w:ascii="Times New Roman" w:hAnsi="Times New Roman" w:cs="Times New Roman"/>
          <w:sz w:val="24"/>
          <w:szCs w:val="24"/>
        </w:rPr>
        <w:t>Museum</w:t>
      </w:r>
      <w:r w:rsidR="00553F33">
        <w:rPr>
          <w:rFonts w:ascii="Times New Roman" w:hAnsi="Times New Roman" w:cs="Times New Roman"/>
          <w:sz w:val="24"/>
          <w:szCs w:val="24"/>
        </w:rPr>
        <w:t xml:space="preserve"> Program Information Form (Appendix Three, Appendix Seven).</w:t>
      </w:r>
    </w:p>
    <w:p w:rsidR="004E5FAC" w:rsidP="00E90AC5" w14:paraId="30A718F7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0AAB" w:rsidRPr="005F17AE" w:rsidP="00E90AC5" w14:paraId="15758098" w14:textId="7777777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57D2F7E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remains the same.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2FC313D0" w14:textId="777777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05420883" name="Text Box 5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paraId="7645EC37" w14:textId="777777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1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2336" filled="f" stroked="f">
              <v:fill o:detectmouseclick="t"/>
              <v:textbox style="mso-fit-shape-to-text:t" inset="0,0,0,15pt">
                <w:txbxContent>
                  <w:p w:rsidR="00591E84" w:rsidRPr="00591E84" w:rsidP="00591E84" w14:paraId="1E4C231E" w14:textId="69EBE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0FE2BA6" w14:textId="777777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78672613" name="Text Box 6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paraId="29BA07E5" w14:textId="777777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52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fill o:detectmouseclick="t"/>
              <v:textbox style="mso-fit-shape-to-text:t" inset="0,0,0,15pt">
                <w:txbxContent>
                  <w:p w:rsidR="00591E84" w:rsidRPr="00591E84" w:rsidP="00591E84" w14:paraId="1708EDF2" w14:textId="4C9D28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64C55E0A" w14:textId="777777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75955918" name="Text Box 4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paraId="35AF40C3" w14:textId="777777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4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0288" filled="f" stroked="f">
              <v:fill o:detectmouseclick="t"/>
              <v:textbox style="mso-fit-shape-to-text:t" inset="0,0,0,15pt">
                <w:txbxContent>
                  <w:p w:rsidR="00591E84" w:rsidRPr="00591E84" w:rsidP="00591E84" w14:paraId="4645E2A0" w14:textId="0213E1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01ADA083" w14:textId="777777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082436347" name="Text Box 2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paraId="42A635A0" w14:textId="777777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2336" filled="f" stroked="f">
              <v:fill o:detectmouseclick="t"/>
              <v:textbox style="mso-fit-shape-to-text:t" inset="20pt,15pt,0,0">
                <w:txbxContent>
                  <w:p w:rsidR="00591E84" w:rsidRPr="00591E84" w:rsidP="00591E84" w14:paraId="5A919832" w14:textId="1E888D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22CABFC2" w14:textId="777777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040533411" name="Text Box 3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paraId="01EB7BDF" w14:textId="777777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0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3360" filled="f" stroked="f">
              <v:fill o:detectmouseclick="t"/>
              <v:textbox style="mso-fit-shape-to-text:t" inset="20pt,15pt,0,0">
                <w:txbxContent>
                  <w:p w:rsidR="00591E84" w:rsidRPr="00591E84" w:rsidP="00591E84" w14:paraId="03DF4F48" w14:textId="28F13B2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41BD889E" w14:textId="777777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321962201" name="Text Box 1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paraId="4AC25123" w14:textId="777777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3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1312" filled="f" stroked="f">
              <v:fill o:detectmouseclick="t"/>
              <v:textbox style="mso-fit-shape-to-text:t" inset="20pt,15pt,0,0">
                <w:txbxContent>
                  <w:p w:rsidR="00591E84" w:rsidRPr="00591E84" w:rsidP="00591E84" w14:paraId="1F2D31E2" w14:textId="23DF6F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29217">
    <w:abstractNumId w:val="4"/>
  </w:num>
  <w:num w:numId="2" w16cid:durableId="118227221">
    <w:abstractNumId w:val="6"/>
  </w:num>
  <w:num w:numId="3" w16cid:durableId="1484547059">
    <w:abstractNumId w:val="1"/>
  </w:num>
  <w:num w:numId="4" w16cid:durableId="1446995986">
    <w:abstractNumId w:val="2"/>
  </w:num>
  <w:num w:numId="5" w16cid:durableId="1224441536">
    <w:abstractNumId w:val="5"/>
  </w:num>
  <w:num w:numId="6" w16cid:durableId="2139103167">
    <w:abstractNumId w:val="0"/>
  </w:num>
  <w:num w:numId="7" w16cid:durableId="170046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80B"/>
    <w:rsid w:val="0002030B"/>
    <w:rsid w:val="00023DEF"/>
    <w:rsid w:val="0002420B"/>
    <w:rsid w:val="00091B9E"/>
    <w:rsid w:val="0009502F"/>
    <w:rsid w:val="000C3194"/>
    <w:rsid w:val="000D27BF"/>
    <w:rsid w:val="000D4E90"/>
    <w:rsid w:val="000E3923"/>
    <w:rsid w:val="000E4B67"/>
    <w:rsid w:val="001906FC"/>
    <w:rsid w:val="001A1D21"/>
    <w:rsid w:val="001A4A82"/>
    <w:rsid w:val="001B05B5"/>
    <w:rsid w:val="001E3D7A"/>
    <w:rsid w:val="001F6780"/>
    <w:rsid w:val="002137EF"/>
    <w:rsid w:val="00220E3C"/>
    <w:rsid w:val="0023146A"/>
    <w:rsid w:val="00266940"/>
    <w:rsid w:val="0027605D"/>
    <w:rsid w:val="00292C6B"/>
    <w:rsid w:val="002964B5"/>
    <w:rsid w:val="00316F59"/>
    <w:rsid w:val="0034555F"/>
    <w:rsid w:val="00354ABE"/>
    <w:rsid w:val="00362016"/>
    <w:rsid w:val="0038548B"/>
    <w:rsid w:val="003B2765"/>
    <w:rsid w:val="003C0BA2"/>
    <w:rsid w:val="003C560B"/>
    <w:rsid w:val="003D477E"/>
    <w:rsid w:val="003E47ED"/>
    <w:rsid w:val="003F3192"/>
    <w:rsid w:val="00403B31"/>
    <w:rsid w:val="00466E44"/>
    <w:rsid w:val="00467D7D"/>
    <w:rsid w:val="00470320"/>
    <w:rsid w:val="0049555D"/>
    <w:rsid w:val="00496A39"/>
    <w:rsid w:val="0049785A"/>
    <w:rsid w:val="004B5E01"/>
    <w:rsid w:val="004E5FAC"/>
    <w:rsid w:val="004E6D50"/>
    <w:rsid w:val="004E6F5E"/>
    <w:rsid w:val="004F5043"/>
    <w:rsid w:val="00534EEE"/>
    <w:rsid w:val="0054191B"/>
    <w:rsid w:val="00544901"/>
    <w:rsid w:val="005450A2"/>
    <w:rsid w:val="00553F33"/>
    <w:rsid w:val="0056553E"/>
    <w:rsid w:val="00574189"/>
    <w:rsid w:val="005876A1"/>
    <w:rsid w:val="00591E84"/>
    <w:rsid w:val="00594860"/>
    <w:rsid w:val="005B72D7"/>
    <w:rsid w:val="005D451F"/>
    <w:rsid w:val="005E0D70"/>
    <w:rsid w:val="005F17AE"/>
    <w:rsid w:val="006024F1"/>
    <w:rsid w:val="00611420"/>
    <w:rsid w:val="00623777"/>
    <w:rsid w:val="00650620"/>
    <w:rsid w:val="00655F0C"/>
    <w:rsid w:val="0066328D"/>
    <w:rsid w:val="00665319"/>
    <w:rsid w:val="00680800"/>
    <w:rsid w:val="006A7902"/>
    <w:rsid w:val="006C5C89"/>
    <w:rsid w:val="006D55E0"/>
    <w:rsid w:val="006E6499"/>
    <w:rsid w:val="00761D42"/>
    <w:rsid w:val="007810CD"/>
    <w:rsid w:val="007A03D1"/>
    <w:rsid w:val="007D2058"/>
    <w:rsid w:val="007D3B12"/>
    <w:rsid w:val="00816665"/>
    <w:rsid w:val="00817E53"/>
    <w:rsid w:val="00853B08"/>
    <w:rsid w:val="00854F60"/>
    <w:rsid w:val="00871ABD"/>
    <w:rsid w:val="00875EF2"/>
    <w:rsid w:val="00880086"/>
    <w:rsid w:val="008C0AAB"/>
    <w:rsid w:val="008C7606"/>
    <w:rsid w:val="00971324"/>
    <w:rsid w:val="009A603E"/>
    <w:rsid w:val="009C6D4C"/>
    <w:rsid w:val="009D6E9F"/>
    <w:rsid w:val="00A22767"/>
    <w:rsid w:val="00A24653"/>
    <w:rsid w:val="00A9306A"/>
    <w:rsid w:val="00AB1CAE"/>
    <w:rsid w:val="00AB543B"/>
    <w:rsid w:val="00B10FAF"/>
    <w:rsid w:val="00B172D2"/>
    <w:rsid w:val="00B404D7"/>
    <w:rsid w:val="00B864F7"/>
    <w:rsid w:val="00B87A09"/>
    <w:rsid w:val="00B961E7"/>
    <w:rsid w:val="00BA51DC"/>
    <w:rsid w:val="00BA7A7B"/>
    <w:rsid w:val="00BC2D22"/>
    <w:rsid w:val="00BD53E4"/>
    <w:rsid w:val="00BD7F73"/>
    <w:rsid w:val="00C02B33"/>
    <w:rsid w:val="00C361AE"/>
    <w:rsid w:val="00C712B3"/>
    <w:rsid w:val="00C73A31"/>
    <w:rsid w:val="00CB467E"/>
    <w:rsid w:val="00CB7985"/>
    <w:rsid w:val="00CF4682"/>
    <w:rsid w:val="00D375B3"/>
    <w:rsid w:val="00D5294A"/>
    <w:rsid w:val="00DE0841"/>
    <w:rsid w:val="00DE29E5"/>
    <w:rsid w:val="00DF4B0C"/>
    <w:rsid w:val="00E02057"/>
    <w:rsid w:val="00E17F2A"/>
    <w:rsid w:val="00E32FEF"/>
    <w:rsid w:val="00E42791"/>
    <w:rsid w:val="00E701FE"/>
    <w:rsid w:val="00E90AC5"/>
    <w:rsid w:val="00EA3243"/>
    <w:rsid w:val="00EE484F"/>
    <w:rsid w:val="00EF5C0F"/>
    <w:rsid w:val="00EF74C4"/>
    <w:rsid w:val="00F16B83"/>
    <w:rsid w:val="00F22ADB"/>
    <w:rsid w:val="00F251C1"/>
    <w:rsid w:val="00F81CCF"/>
    <w:rsid w:val="00FB06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F167D3"/>
  <w15:docId w15:val="{F1308052-57E2-47B1-9C5E-D758BD79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E84"/>
  </w:style>
  <w:style w:type="paragraph" w:styleId="Footer">
    <w:name w:val="footer"/>
    <w:basedOn w:val="Normal"/>
    <w:link w:val="Foot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Suzanne Mbollo</cp:lastModifiedBy>
  <cp:revision>2</cp:revision>
  <dcterms:created xsi:type="dcterms:W3CDTF">2024-06-21T18:04:00Z</dcterms:created>
  <dcterms:modified xsi:type="dcterms:W3CDTF">2024-06-21T18:04:00Z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#0000ff,14,Calibri</vt:lpwstr>
  </property>
  <property fmtid="{D5CDD505-2E9C-101B-9397-08002B2CF9AE}" pid="3" name="ClassificationContentMarkingFooterShapeIds">
    <vt:lpwstr>6fd0d0ce,1e201c53,7be606e5</vt:lpwstr>
  </property>
  <property fmtid="{D5CDD505-2E9C-101B-9397-08002B2CF9AE}" pid="4" name="ClassificationContentMarkingFooterText">
    <vt:lpwstr>CUI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ShapeIds">
    <vt:lpwstr>4ecb8ad9,4084aafb,3e0547a3</vt:lpwstr>
  </property>
  <property fmtid="{D5CDD505-2E9C-101B-9397-08002B2CF9AE}" pid="7" name="ClassificationContentMarkingHeaderText">
    <vt:lpwstr>CUI</vt:lpwstr>
  </property>
  <property fmtid="{D5CDD505-2E9C-101B-9397-08002B2CF9AE}" pid="8" name="ContentTypeId">
    <vt:lpwstr>0x010100AF32B68101503442AC1F948F0E3275EB</vt:lpwstr>
  </property>
  <property fmtid="{D5CDD505-2E9C-101B-9397-08002B2CF9AE}" pid="9" name="MSIP_Label_fce6ec9d-2ba9-4f50-92c2-62929bd31fc7_ActionId">
    <vt:lpwstr>65687b88-bc84-4db8-9fad-dc0fd606403a</vt:lpwstr>
  </property>
  <property fmtid="{D5CDD505-2E9C-101B-9397-08002B2CF9AE}" pid="10" name="MSIP_Label_fce6ec9d-2ba9-4f50-92c2-62929bd31fc7_ContentBits">
    <vt:lpwstr>11</vt:lpwstr>
  </property>
  <property fmtid="{D5CDD505-2E9C-101B-9397-08002B2CF9AE}" pid="11" name="MSIP_Label_fce6ec9d-2ba9-4f50-92c2-62929bd31fc7_Enabled">
    <vt:lpwstr>true</vt:lpwstr>
  </property>
  <property fmtid="{D5CDD505-2E9C-101B-9397-08002B2CF9AE}" pid="12" name="MSIP_Label_fce6ec9d-2ba9-4f50-92c2-62929bd31fc7_Method">
    <vt:lpwstr>Standard</vt:lpwstr>
  </property>
  <property fmtid="{D5CDD505-2E9C-101B-9397-08002B2CF9AE}" pid="13" name="MSIP_Label_fce6ec9d-2ba9-4f50-92c2-62929bd31fc7_Name">
    <vt:lpwstr>CUI</vt:lpwstr>
  </property>
  <property fmtid="{D5CDD505-2E9C-101B-9397-08002B2CF9AE}" pid="14" name="MSIP_Label_fce6ec9d-2ba9-4f50-92c2-62929bd31fc7_SetDate">
    <vt:lpwstr>2023-06-09T19:23:39Z</vt:lpwstr>
  </property>
  <property fmtid="{D5CDD505-2E9C-101B-9397-08002B2CF9AE}" pid="15" name="MSIP_Label_fce6ec9d-2ba9-4f50-92c2-62929bd31fc7_SiteId">
    <vt:lpwstr>9c08918a-43dc-4206-9ff7-34e708f18554</vt:lpwstr>
  </property>
</Properties>
</file>