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CC7" w:rsidRPr="00C26D9A" w:rsidP="00B01CE5" w14:paraId="0AD46487" w14:textId="5CAF5065">
      <w:pPr>
        <w:widowControl w:val="0"/>
        <w:tabs>
          <w:tab w:val="center" w:pos="4680"/>
        </w:tabs>
        <w:jc w:val="center"/>
        <w:rPr>
          <w:rFonts w:ascii="Arial" w:hAnsi="Arial" w:cs="Arial"/>
          <w:sz w:val="22"/>
          <w:szCs w:val="22"/>
        </w:rPr>
      </w:pPr>
      <w:bookmarkStart w:id="0" w:name="_Hlk203114772"/>
      <w:r>
        <w:rPr>
          <w:rFonts w:ascii="Arial" w:hAnsi="Arial" w:cs="Arial"/>
          <w:sz w:val="22"/>
          <w:szCs w:val="22"/>
        </w:rPr>
        <w:t>FINAL</w:t>
      </w:r>
      <w:r w:rsidRPr="3DAEBE7B" w:rsidR="00B058BB">
        <w:rPr>
          <w:rFonts w:ascii="Arial" w:hAnsi="Arial" w:cs="Arial"/>
          <w:sz w:val="22"/>
          <w:szCs w:val="22"/>
        </w:rPr>
        <w:t xml:space="preserve"> </w:t>
      </w:r>
      <w:r w:rsidRPr="00C26D9A" w:rsidR="00F5750B">
        <w:rPr>
          <w:rFonts w:ascii="Arial" w:hAnsi="Arial" w:cs="Arial"/>
          <w:sz w:val="22"/>
          <w:szCs w:val="22"/>
        </w:rPr>
        <w:t>SUPPORTING STATEMENT</w:t>
      </w:r>
    </w:p>
    <w:p w:rsidR="004B4CC7" w:rsidRPr="00C26D9A" w:rsidP="00B01CE5" w14:paraId="11214C0A" w14:textId="2DB39E8F">
      <w:pPr>
        <w:widowControl w:val="0"/>
        <w:tabs>
          <w:tab w:val="center" w:pos="4680"/>
        </w:tabs>
        <w:jc w:val="center"/>
        <w:rPr>
          <w:rFonts w:ascii="Arial" w:hAnsi="Arial" w:cs="Arial"/>
          <w:sz w:val="22"/>
          <w:szCs w:val="22"/>
        </w:rPr>
      </w:pPr>
      <w:r w:rsidRPr="00C26D9A">
        <w:rPr>
          <w:rFonts w:ascii="Arial" w:hAnsi="Arial" w:cs="Arial"/>
          <w:sz w:val="22"/>
          <w:szCs w:val="22"/>
        </w:rPr>
        <w:t>FOR</w:t>
      </w:r>
    </w:p>
    <w:p w:rsidR="004B4CC7" w:rsidRPr="00C26D9A" w:rsidP="00B01CE5" w14:paraId="456EC990" w14:textId="77777777">
      <w:pPr>
        <w:widowControl w:val="0"/>
        <w:tabs>
          <w:tab w:val="center" w:pos="4680"/>
        </w:tabs>
        <w:jc w:val="center"/>
        <w:rPr>
          <w:rFonts w:ascii="Arial" w:hAnsi="Arial" w:cs="Arial"/>
          <w:sz w:val="22"/>
          <w:szCs w:val="22"/>
        </w:rPr>
      </w:pPr>
      <w:r w:rsidRPr="00C26D9A">
        <w:rPr>
          <w:rFonts w:ascii="Arial" w:hAnsi="Arial" w:cs="Arial"/>
          <w:sz w:val="22"/>
          <w:szCs w:val="22"/>
        </w:rPr>
        <w:tab/>
        <w:t>NRC FORM 396, “CERTIFICATION OF MEDICAL EXAMINATION BY FACILITY LICENSEE”</w:t>
      </w:r>
    </w:p>
    <w:p w:rsidR="004B4CC7" w:rsidRPr="00C26D9A" w:rsidP="00B01CE5" w14:paraId="4637806A" w14:textId="77777777">
      <w:pPr>
        <w:widowControl w:val="0"/>
        <w:tabs>
          <w:tab w:val="center" w:pos="4680"/>
        </w:tabs>
        <w:jc w:val="center"/>
        <w:rPr>
          <w:rFonts w:ascii="Arial" w:hAnsi="Arial" w:cs="Arial"/>
          <w:sz w:val="22"/>
          <w:szCs w:val="22"/>
        </w:rPr>
      </w:pPr>
      <w:r w:rsidRPr="00C26D9A">
        <w:rPr>
          <w:rFonts w:ascii="Arial" w:hAnsi="Arial" w:cs="Arial"/>
          <w:sz w:val="22"/>
          <w:szCs w:val="22"/>
        </w:rPr>
        <w:tab/>
        <w:t>10 CFR PART 55, SECTIONS 55.23, 55.25, 55.27, 55.31, AND 55.57</w:t>
      </w:r>
    </w:p>
    <w:p w:rsidR="004B4CC7" w:rsidRPr="00C26D9A" w:rsidP="00D16284" w14:paraId="5329F824" w14:textId="19063DFF">
      <w:pPr>
        <w:widowControl w:val="0"/>
        <w:tabs>
          <w:tab w:val="center" w:pos="4680"/>
        </w:tabs>
        <w:jc w:val="center"/>
        <w:rPr>
          <w:rFonts w:ascii="Arial" w:hAnsi="Arial" w:cs="Arial"/>
          <w:sz w:val="22"/>
          <w:szCs w:val="22"/>
        </w:rPr>
      </w:pPr>
      <w:r w:rsidRPr="00C26D9A">
        <w:rPr>
          <w:rFonts w:ascii="Arial" w:hAnsi="Arial" w:cs="Arial"/>
          <w:sz w:val="22"/>
          <w:szCs w:val="22"/>
        </w:rPr>
        <w:t>(</w:t>
      </w:r>
      <w:r w:rsidRPr="00C26D9A" w:rsidR="00F5750B">
        <w:rPr>
          <w:rFonts w:ascii="Arial" w:hAnsi="Arial" w:cs="Arial"/>
          <w:sz w:val="22"/>
          <w:szCs w:val="22"/>
        </w:rPr>
        <w:t>3150</w:t>
      </w:r>
      <w:r w:rsidR="00326311">
        <w:rPr>
          <w:rFonts w:ascii="Cambria Math" w:hAnsi="Cambria Math" w:cs="Cambria Math"/>
          <w:sz w:val="22"/>
          <w:szCs w:val="22"/>
        </w:rPr>
        <w:t>‑</w:t>
      </w:r>
      <w:r w:rsidR="00326311">
        <w:rPr>
          <w:rFonts w:ascii="Arial" w:hAnsi="Arial" w:cs="Arial"/>
          <w:sz w:val="22"/>
          <w:szCs w:val="22"/>
        </w:rPr>
        <w:t>0024</w:t>
      </w:r>
      <w:r w:rsidRPr="00C26D9A">
        <w:rPr>
          <w:rFonts w:ascii="Arial" w:hAnsi="Arial" w:cs="Arial"/>
          <w:sz w:val="22"/>
          <w:szCs w:val="22"/>
        </w:rPr>
        <w:t>)</w:t>
      </w:r>
    </w:p>
    <w:p w:rsidR="00867EA6" w:rsidRPr="00C26D9A" w:rsidP="004B4CC7" w14:paraId="0C216741" w14:textId="77777777">
      <w:pPr>
        <w:widowControl w:val="0"/>
        <w:tabs>
          <w:tab w:val="center" w:pos="4680"/>
        </w:tabs>
        <w:rPr>
          <w:rFonts w:ascii="Arial" w:hAnsi="Arial" w:cs="Arial"/>
          <w:sz w:val="22"/>
          <w:szCs w:val="22"/>
        </w:rPr>
      </w:pPr>
      <w:r w:rsidRPr="00C26D9A">
        <w:rPr>
          <w:rFonts w:ascii="Arial" w:hAnsi="Arial" w:cs="Arial"/>
          <w:sz w:val="22"/>
          <w:szCs w:val="22"/>
        </w:rPr>
        <w:tab/>
      </w:r>
    </w:p>
    <w:p w:rsidR="004B4CC7" w:rsidRPr="00C26D9A" w:rsidP="004B4CC7" w14:paraId="7882EAD9" w14:textId="77777777">
      <w:pPr>
        <w:widowControl w:val="0"/>
        <w:tabs>
          <w:tab w:val="center" w:pos="4680"/>
        </w:tabs>
        <w:rPr>
          <w:rFonts w:ascii="Arial" w:hAnsi="Arial" w:cs="Arial"/>
          <w:strike/>
          <w:sz w:val="22"/>
          <w:szCs w:val="22"/>
        </w:rPr>
      </w:pPr>
      <w:r w:rsidRPr="00C26D9A">
        <w:rPr>
          <w:rFonts w:ascii="Arial" w:hAnsi="Arial" w:cs="Arial"/>
          <w:sz w:val="22"/>
          <w:szCs w:val="22"/>
        </w:rPr>
        <w:tab/>
        <w:t>EXTENSION</w:t>
      </w:r>
      <w:r w:rsidRPr="00C26D9A">
        <w:rPr>
          <w:rFonts w:ascii="Arial" w:hAnsi="Arial" w:cs="Arial"/>
          <w:strike/>
          <w:sz w:val="22"/>
          <w:szCs w:val="22"/>
        </w:rPr>
        <w:t xml:space="preserve"> </w:t>
      </w:r>
    </w:p>
    <w:p w:rsidR="00F94E28" w:rsidRPr="00C26D9A" w:rsidP="004B4CC7" w14:paraId="5178768D" w14:textId="77777777">
      <w:pPr>
        <w:widowControl w:val="0"/>
        <w:tabs>
          <w:tab w:val="center" w:pos="4680"/>
        </w:tabs>
        <w:rPr>
          <w:rFonts w:ascii="Arial" w:hAnsi="Arial" w:cs="Arial"/>
          <w:sz w:val="22"/>
          <w:szCs w:val="22"/>
        </w:rPr>
      </w:pPr>
    </w:p>
    <w:p w:rsidR="004B4CC7" w:rsidRPr="00C26D9A" w:rsidP="004B4CC7" w14:paraId="1568D279" w14:textId="2799B076">
      <w:pPr>
        <w:widowControl w:val="0"/>
        <w:rPr>
          <w:rFonts w:ascii="Arial" w:hAnsi="Arial" w:cs="Arial"/>
          <w:sz w:val="22"/>
          <w:szCs w:val="22"/>
        </w:rPr>
      </w:pPr>
    </w:p>
    <w:p w:rsidR="004B4CC7" w:rsidRPr="00C26D9A" w:rsidP="00FB6D7A" w14:paraId="715F17DD" w14:textId="24A510B2">
      <w:pPr>
        <w:widowControl w:val="0"/>
        <w:rPr>
          <w:rFonts w:ascii="Arial" w:hAnsi="Arial" w:cs="Arial"/>
          <w:sz w:val="22"/>
          <w:szCs w:val="22"/>
        </w:rPr>
      </w:pPr>
      <w:r w:rsidRPr="00C26D9A">
        <w:rPr>
          <w:rFonts w:ascii="Arial" w:hAnsi="Arial" w:cs="Arial"/>
          <w:sz w:val="22"/>
          <w:szCs w:val="22"/>
          <w:u w:val="single"/>
        </w:rPr>
        <w:t>DESCRIPTION OF THE INFORMATION COLLECTION</w:t>
      </w:r>
    </w:p>
    <w:p w:rsidR="004B4CC7" w:rsidRPr="00C26D9A" w:rsidP="00FB6D7A" w14:paraId="6823640E" w14:textId="77777777">
      <w:pPr>
        <w:rPr>
          <w:rFonts w:ascii="Arial" w:hAnsi="Arial" w:cs="Arial"/>
          <w:sz w:val="22"/>
          <w:szCs w:val="22"/>
          <w:u w:val="single"/>
        </w:rPr>
      </w:pPr>
    </w:p>
    <w:p w:rsidR="00C3721C" w:rsidRPr="00C26D9A" w:rsidP="00FB6D7A" w14:paraId="30C26725" w14:textId="0A6C2ADD">
      <w:pPr>
        <w:widowControl w:val="0"/>
        <w:rPr>
          <w:rFonts w:ascii="Arial" w:hAnsi="Arial" w:cs="Arial"/>
          <w:sz w:val="22"/>
          <w:szCs w:val="22"/>
          <w:lang w:val="en"/>
        </w:rPr>
      </w:pPr>
      <w:bookmarkStart w:id="1" w:name="_Hlk202180470"/>
      <w:r>
        <w:rPr>
          <w:rFonts w:ascii="Arial" w:hAnsi="Arial" w:cs="Arial"/>
          <w:sz w:val="22"/>
          <w:szCs w:val="22"/>
        </w:rPr>
        <w:t>U.S. Nuclear Regulatory Commission (</w:t>
      </w:r>
      <w:r w:rsidRPr="00C26D9A" w:rsidR="00F5750B">
        <w:rPr>
          <w:rFonts w:ascii="Arial" w:hAnsi="Arial" w:cs="Arial"/>
          <w:sz w:val="22"/>
          <w:szCs w:val="22"/>
        </w:rPr>
        <w:t>NRC</w:t>
      </w:r>
      <w:r>
        <w:rPr>
          <w:rFonts w:ascii="Arial" w:hAnsi="Arial" w:cs="Arial"/>
          <w:sz w:val="22"/>
          <w:szCs w:val="22"/>
        </w:rPr>
        <w:t>)</w:t>
      </w:r>
      <w:r w:rsidRPr="00C26D9A" w:rsidR="00F5750B">
        <w:rPr>
          <w:rFonts w:ascii="Arial" w:hAnsi="Arial" w:cs="Arial"/>
          <w:sz w:val="22"/>
          <w:szCs w:val="22"/>
        </w:rPr>
        <w:t xml:space="preserve"> Form 396, “</w:t>
      </w:r>
      <w:r w:rsidRPr="00C26D9A" w:rsidR="00F5750B">
        <w:rPr>
          <w:rFonts w:ascii="Arial" w:hAnsi="Arial" w:cs="Arial"/>
          <w:bCs/>
          <w:sz w:val="22"/>
          <w:szCs w:val="22"/>
        </w:rPr>
        <w:t>Certification of Medical Examination by Facility Licensee</w:t>
      </w:r>
      <w:r w:rsidRPr="00C26D9A" w:rsidR="00F5750B">
        <w:rPr>
          <w:rFonts w:ascii="Arial" w:hAnsi="Arial" w:cs="Arial"/>
          <w:sz w:val="22"/>
          <w:szCs w:val="22"/>
        </w:rPr>
        <w:t xml:space="preserve">” </w:t>
      </w:r>
      <w:bookmarkEnd w:id="1"/>
      <w:r w:rsidRPr="00C26D9A" w:rsidR="00F5750B">
        <w:rPr>
          <w:rFonts w:ascii="Arial" w:hAnsi="Arial" w:cs="Arial"/>
          <w:sz w:val="22"/>
          <w:szCs w:val="22"/>
        </w:rPr>
        <w:t>is used by an</w:t>
      </w:r>
      <w:r w:rsidR="007C3855">
        <w:rPr>
          <w:rFonts w:ascii="Arial" w:hAnsi="Arial" w:cs="Arial"/>
          <w:sz w:val="22"/>
          <w:szCs w:val="22"/>
        </w:rPr>
        <w:t xml:space="preserve"> </w:t>
      </w:r>
      <w:r w:rsidRPr="00C26D9A" w:rsidR="00F5750B">
        <w:rPr>
          <w:rFonts w:ascii="Arial" w:hAnsi="Arial" w:cs="Arial"/>
          <w:sz w:val="22"/>
          <w:szCs w:val="22"/>
        </w:rPr>
        <w:t xml:space="preserve">authorized facility licensee and applicant/operator to certify the medical condition of the applicant in accordance with </w:t>
      </w:r>
      <w:r w:rsidRPr="005542DF" w:rsidR="005542DF">
        <w:rPr>
          <w:rFonts w:ascii="Arial" w:hAnsi="Arial" w:cs="Arial"/>
          <w:sz w:val="22"/>
          <w:szCs w:val="22"/>
        </w:rPr>
        <w:t xml:space="preserve">Title 10 of the </w:t>
      </w:r>
      <w:r w:rsidRPr="00F11936" w:rsidR="005542DF">
        <w:rPr>
          <w:rFonts w:ascii="Arial" w:hAnsi="Arial" w:cs="Arial"/>
          <w:i/>
          <w:iCs/>
          <w:sz w:val="22"/>
          <w:szCs w:val="22"/>
        </w:rPr>
        <w:t xml:space="preserve">Code of Federal Regulations </w:t>
      </w:r>
      <w:r w:rsidRPr="005542DF" w:rsidR="005542DF">
        <w:rPr>
          <w:rFonts w:ascii="Arial" w:hAnsi="Arial" w:cs="Arial"/>
          <w:sz w:val="22"/>
          <w:szCs w:val="22"/>
        </w:rPr>
        <w:t xml:space="preserve">(10 CFR) </w:t>
      </w:r>
      <w:r w:rsidRPr="00C26D9A" w:rsidR="00F5750B">
        <w:rPr>
          <w:rFonts w:ascii="Arial" w:hAnsi="Arial" w:cs="Arial"/>
          <w:sz w:val="22"/>
          <w:szCs w:val="22"/>
        </w:rPr>
        <w:t>Part 55, “</w:t>
      </w:r>
      <w:r w:rsidRPr="00C26D9A" w:rsidR="00F5750B">
        <w:rPr>
          <w:rFonts w:ascii="Arial" w:hAnsi="Arial" w:cs="Arial"/>
          <w:sz w:val="22"/>
          <w:szCs w:val="22"/>
          <w:lang w:val="en"/>
        </w:rPr>
        <w:t>Operators' Licenses.”</w:t>
      </w:r>
      <w:r w:rsidR="00651FFF">
        <w:rPr>
          <w:rFonts w:ascii="Arial" w:hAnsi="Arial" w:cs="Arial"/>
          <w:sz w:val="22"/>
          <w:szCs w:val="22"/>
          <w:lang w:val="en"/>
        </w:rPr>
        <w:t xml:space="preserve"> </w:t>
      </w:r>
    </w:p>
    <w:p w:rsidR="00C3721C" w:rsidRPr="00C26D9A" w:rsidP="00FB6D7A" w14:paraId="2CFBCC29" w14:textId="77777777">
      <w:pPr>
        <w:widowControl w:val="0"/>
        <w:rPr>
          <w:rFonts w:ascii="Arial" w:hAnsi="Arial" w:cs="Arial"/>
          <w:sz w:val="22"/>
          <w:szCs w:val="22"/>
          <w:lang w:val="en"/>
        </w:rPr>
      </w:pPr>
    </w:p>
    <w:p w:rsidR="004D701F" w:rsidRPr="00C26D9A" w:rsidP="00FB6D7A" w14:paraId="52D412F1" w14:textId="352DF24D">
      <w:pPr>
        <w:autoSpaceDE w:val="0"/>
        <w:autoSpaceDN w:val="0"/>
        <w:adjustRightInd w:val="0"/>
        <w:rPr>
          <w:rFonts w:ascii="Arial" w:hAnsi="Arial" w:cs="Arial"/>
          <w:sz w:val="22"/>
          <w:szCs w:val="22"/>
        </w:rPr>
      </w:pPr>
      <w:r w:rsidRPr="00C26D9A">
        <w:rPr>
          <w:rFonts w:ascii="Arial" w:hAnsi="Arial" w:cs="Arial"/>
          <w:sz w:val="22"/>
          <w:szCs w:val="22"/>
        </w:rPr>
        <w:t xml:space="preserve">The regulations in 10 CFR Part 55 require facility licensees to certify </w:t>
      </w:r>
      <w:r w:rsidRPr="00C26D9A">
        <w:rPr>
          <w:rFonts w:ascii="Arial" w:hAnsi="Arial" w:cs="Arial"/>
          <w:sz w:val="22"/>
          <w:szCs w:val="22"/>
          <w:lang w:val="en"/>
        </w:rPr>
        <w:t>the medical fitness of the applicant/operator</w:t>
      </w:r>
      <w:r w:rsidR="00C51E16">
        <w:rPr>
          <w:rFonts w:ascii="Arial" w:hAnsi="Arial" w:cs="Arial"/>
          <w:sz w:val="22"/>
          <w:szCs w:val="22"/>
          <w:lang w:val="en"/>
        </w:rPr>
        <w:t>.</w:t>
      </w:r>
      <w:r w:rsidR="00651FFF">
        <w:rPr>
          <w:rFonts w:ascii="Arial" w:hAnsi="Arial" w:cs="Arial"/>
          <w:sz w:val="22"/>
          <w:szCs w:val="22"/>
          <w:lang w:val="en"/>
        </w:rPr>
        <w:t xml:space="preserve"> </w:t>
      </w:r>
      <w:r w:rsidRPr="00C26D9A">
        <w:rPr>
          <w:rFonts w:ascii="Arial" w:hAnsi="Arial" w:cs="Arial"/>
          <w:sz w:val="22"/>
          <w:szCs w:val="22"/>
        </w:rPr>
        <w:t>NRC Form 396 is the mechanism by which NRC is</w:t>
      </w:r>
      <w:r w:rsidR="00DB768F">
        <w:rPr>
          <w:rFonts w:ascii="Arial" w:hAnsi="Arial" w:cs="Arial"/>
          <w:sz w:val="22"/>
          <w:szCs w:val="22"/>
        </w:rPr>
        <w:t xml:space="preserve"> inform</w:t>
      </w:r>
      <w:r w:rsidRPr="00C26D9A">
        <w:rPr>
          <w:rFonts w:ascii="Arial" w:hAnsi="Arial" w:cs="Arial"/>
          <w:sz w:val="22"/>
          <w:szCs w:val="22"/>
        </w:rPr>
        <w:t>ed of the applicant/operator general health and physical condition.</w:t>
      </w:r>
    </w:p>
    <w:p w:rsidR="00C3721C" w:rsidRPr="00C26D9A" w:rsidP="00FB6D7A" w14:paraId="2CE77D6C" w14:textId="77777777">
      <w:pPr>
        <w:widowControl w:val="0"/>
        <w:rPr>
          <w:rFonts w:ascii="Arial" w:hAnsi="Arial" w:cs="Arial"/>
          <w:sz w:val="22"/>
          <w:szCs w:val="22"/>
          <w:lang w:val="en"/>
        </w:rPr>
      </w:pPr>
    </w:p>
    <w:p w:rsidR="001E1975" w:rsidRPr="00097A23" w:rsidP="00FB6D7A" w14:paraId="4DD93253" w14:textId="3EB535C3">
      <w:pPr>
        <w:widowControl w:val="0"/>
        <w:rPr>
          <w:rFonts w:ascii="Arial" w:hAnsi="Arial" w:cs="Arial"/>
          <w:sz w:val="22"/>
          <w:szCs w:val="22"/>
        </w:rPr>
      </w:pPr>
      <w:r w:rsidRPr="5E4C7EC7">
        <w:rPr>
          <w:rFonts w:ascii="Arial" w:hAnsi="Arial" w:cs="Arial"/>
          <w:sz w:val="22"/>
          <w:szCs w:val="22"/>
          <w:lang w:val="en"/>
        </w:rPr>
        <w:t>The information requested includes the applicant/operator identifying information, medical examination information, a</w:t>
      </w:r>
      <w:r w:rsidRPr="5E4C7EC7" w:rsidR="00C51098">
        <w:rPr>
          <w:rFonts w:ascii="Arial" w:hAnsi="Arial" w:cs="Arial"/>
          <w:sz w:val="22"/>
          <w:szCs w:val="22"/>
          <w:lang w:val="en"/>
        </w:rPr>
        <w:t xml:space="preserve">pplicant/operator signature, </w:t>
      </w:r>
      <w:r w:rsidRPr="5E4C7EC7">
        <w:rPr>
          <w:rFonts w:ascii="Arial" w:hAnsi="Arial" w:cs="Arial"/>
          <w:sz w:val="22"/>
          <w:szCs w:val="22"/>
          <w:lang w:val="en"/>
        </w:rPr>
        <w:t>signature of</w:t>
      </w:r>
      <w:r w:rsidRPr="5E4C7EC7" w:rsidR="00B46D96">
        <w:rPr>
          <w:rFonts w:ascii="Arial" w:hAnsi="Arial" w:cs="Arial"/>
          <w:sz w:val="22"/>
          <w:szCs w:val="22"/>
          <w:lang w:val="en"/>
        </w:rPr>
        <w:t xml:space="preserve"> the</w:t>
      </w:r>
      <w:r w:rsidRPr="5E4C7EC7">
        <w:rPr>
          <w:rFonts w:ascii="Arial" w:hAnsi="Arial" w:cs="Arial"/>
          <w:sz w:val="22"/>
          <w:szCs w:val="22"/>
          <w:lang w:val="en"/>
        </w:rPr>
        <w:t xml:space="preserve"> certifying </w:t>
      </w:r>
      <w:r w:rsidRPr="5E4C7EC7" w:rsidR="00B46D96">
        <w:rPr>
          <w:rFonts w:ascii="Arial" w:hAnsi="Arial" w:cs="Arial"/>
          <w:sz w:val="22"/>
          <w:szCs w:val="22"/>
          <w:lang w:val="en"/>
        </w:rPr>
        <w:t xml:space="preserve">representative at the </w:t>
      </w:r>
      <w:r w:rsidRPr="5E4C7EC7" w:rsidR="00C51098">
        <w:rPr>
          <w:rFonts w:ascii="Arial" w:hAnsi="Arial" w:cs="Arial"/>
          <w:sz w:val="22"/>
          <w:szCs w:val="22"/>
          <w:lang w:val="en"/>
        </w:rPr>
        <w:t>facility</w:t>
      </w:r>
      <w:r w:rsidRPr="5E4C7EC7" w:rsidR="00DB1BBD">
        <w:rPr>
          <w:rFonts w:ascii="Arial" w:hAnsi="Arial" w:cs="Arial"/>
          <w:sz w:val="22"/>
          <w:szCs w:val="22"/>
          <w:lang w:val="en"/>
        </w:rPr>
        <w:t>,</w:t>
      </w:r>
      <w:r w:rsidRPr="5E4C7EC7" w:rsidR="00C51098">
        <w:rPr>
          <w:rFonts w:ascii="Arial" w:hAnsi="Arial" w:cs="Arial"/>
          <w:sz w:val="22"/>
          <w:szCs w:val="22"/>
          <w:lang w:val="en"/>
        </w:rPr>
        <w:t xml:space="preserve"> and </w:t>
      </w:r>
      <w:r w:rsidRPr="5E4C7EC7" w:rsidR="006C0A68">
        <w:rPr>
          <w:rFonts w:ascii="Arial" w:hAnsi="Arial" w:cs="Arial"/>
          <w:sz w:val="22"/>
          <w:szCs w:val="22"/>
        </w:rPr>
        <w:t>informing</w:t>
      </w:r>
      <w:r w:rsidRPr="5E4C7EC7" w:rsidR="00C51098">
        <w:rPr>
          <w:rFonts w:ascii="Arial" w:hAnsi="Arial" w:cs="Arial"/>
          <w:sz w:val="22"/>
          <w:szCs w:val="22"/>
        </w:rPr>
        <w:t xml:space="preserve"> the NRC within 30 days of learning of the diagnosis if a licensee develops a permanent physical or mental condition</w:t>
      </w:r>
      <w:r w:rsidR="00CD110C">
        <w:rPr>
          <w:rFonts w:ascii="Arial" w:hAnsi="Arial" w:cs="Arial"/>
          <w:sz w:val="22"/>
          <w:szCs w:val="22"/>
        </w:rPr>
        <w:t>.</w:t>
      </w:r>
      <w:r w:rsidR="00651FFF">
        <w:rPr>
          <w:rFonts w:ascii="Arial" w:hAnsi="Arial" w:cs="Arial"/>
          <w:sz w:val="22"/>
          <w:szCs w:val="22"/>
        </w:rPr>
        <w:t xml:space="preserve"> </w:t>
      </w:r>
      <w:r w:rsidRPr="5E4C7EC7">
        <w:rPr>
          <w:rFonts w:ascii="Arial" w:hAnsi="Arial" w:cs="Arial"/>
          <w:sz w:val="22"/>
          <w:szCs w:val="22"/>
        </w:rPr>
        <w:t xml:space="preserve">Recent changes to the form include the creation of the web-based fillable </w:t>
      </w:r>
      <w:r w:rsidRPr="5E4C7EC7" w:rsidR="00B3716E">
        <w:rPr>
          <w:rFonts w:ascii="Arial" w:hAnsi="Arial" w:cs="Arial"/>
          <w:sz w:val="22"/>
          <w:szCs w:val="22"/>
        </w:rPr>
        <w:t>version of the NRC F</w:t>
      </w:r>
      <w:r w:rsidRPr="5E4C7EC7">
        <w:rPr>
          <w:rFonts w:ascii="Arial" w:hAnsi="Arial" w:cs="Arial"/>
          <w:sz w:val="22"/>
          <w:szCs w:val="22"/>
        </w:rPr>
        <w:t xml:space="preserve">orm </w:t>
      </w:r>
      <w:r w:rsidRPr="5E4C7EC7" w:rsidR="00B3716E">
        <w:rPr>
          <w:rFonts w:ascii="Arial" w:hAnsi="Arial" w:cs="Arial"/>
          <w:sz w:val="22"/>
          <w:szCs w:val="22"/>
        </w:rPr>
        <w:t xml:space="preserve">396, </w:t>
      </w:r>
      <w:r w:rsidRPr="5E4C7EC7">
        <w:rPr>
          <w:rFonts w:ascii="Arial" w:hAnsi="Arial" w:cs="Arial"/>
          <w:sz w:val="22"/>
          <w:szCs w:val="22"/>
        </w:rPr>
        <w:t xml:space="preserve">allowing facility </w:t>
      </w:r>
      <w:r w:rsidRPr="5E4C7EC7" w:rsidR="00874089">
        <w:rPr>
          <w:rFonts w:ascii="Arial" w:hAnsi="Arial" w:cs="Arial"/>
          <w:sz w:val="22"/>
          <w:szCs w:val="22"/>
        </w:rPr>
        <w:t>licensees</w:t>
      </w:r>
      <w:r w:rsidRPr="5E4C7EC7">
        <w:rPr>
          <w:rFonts w:ascii="Arial" w:hAnsi="Arial" w:cs="Arial"/>
          <w:sz w:val="22"/>
          <w:szCs w:val="22"/>
        </w:rPr>
        <w:t xml:space="preserve"> to </w:t>
      </w:r>
      <w:r w:rsidRPr="5E4C7EC7" w:rsidR="00874089">
        <w:rPr>
          <w:rFonts w:ascii="Arial" w:hAnsi="Arial" w:cs="Arial"/>
          <w:sz w:val="22"/>
          <w:szCs w:val="22"/>
        </w:rPr>
        <w:t>complete</w:t>
      </w:r>
      <w:r w:rsidRPr="5E4C7EC7">
        <w:rPr>
          <w:rFonts w:ascii="Arial" w:hAnsi="Arial" w:cs="Arial"/>
          <w:sz w:val="22"/>
          <w:szCs w:val="22"/>
        </w:rPr>
        <w:t xml:space="preserve"> </w:t>
      </w:r>
      <w:r w:rsidRPr="5E4C7EC7" w:rsidR="00B3716E">
        <w:rPr>
          <w:rFonts w:ascii="Arial" w:hAnsi="Arial" w:cs="Arial"/>
          <w:sz w:val="22"/>
          <w:szCs w:val="22"/>
        </w:rPr>
        <w:t>the form</w:t>
      </w:r>
      <w:r w:rsidRPr="5E4C7EC7">
        <w:rPr>
          <w:rFonts w:ascii="Arial" w:hAnsi="Arial" w:cs="Arial"/>
          <w:sz w:val="22"/>
          <w:szCs w:val="22"/>
        </w:rPr>
        <w:t xml:space="preserve"> and submit online</w:t>
      </w:r>
      <w:r w:rsidR="0031414E">
        <w:rPr>
          <w:rFonts w:ascii="Arial" w:hAnsi="Arial" w:cs="Arial"/>
          <w:sz w:val="22"/>
          <w:szCs w:val="22"/>
        </w:rPr>
        <w:t>.</w:t>
      </w:r>
      <w:r w:rsidR="00651FFF">
        <w:rPr>
          <w:rFonts w:ascii="Arial" w:hAnsi="Arial" w:cs="Arial"/>
          <w:sz w:val="22"/>
          <w:szCs w:val="22"/>
        </w:rPr>
        <w:t xml:space="preserve"> </w:t>
      </w:r>
    </w:p>
    <w:p w:rsidR="001A1766" w:rsidRPr="00C26D9A" w:rsidP="001A1766" w14:paraId="47C351DB" w14:textId="1806AFAE">
      <w:pPr>
        <w:widowControl w:val="0"/>
        <w:rPr>
          <w:rFonts w:ascii="Arial" w:hAnsi="Arial" w:cs="Arial"/>
          <w:sz w:val="22"/>
          <w:szCs w:val="22"/>
        </w:rPr>
      </w:pPr>
      <w:r>
        <w:rPr>
          <w:rFonts w:ascii="Arial" w:hAnsi="Arial" w:cs="Arial"/>
          <w:sz w:val="22"/>
          <w:szCs w:val="22"/>
        </w:rPr>
        <w:t xml:space="preserve"> </w:t>
      </w:r>
    </w:p>
    <w:p w:rsidR="004B4CC7" w:rsidRPr="00C26D9A" w:rsidP="004B4CC7" w14:paraId="3A6847CF" w14:textId="77777777">
      <w:pPr>
        <w:widowControl w:val="0"/>
        <w:ind w:left="720" w:hanging="720"/>
        <w:rPr>
          <w:rFonts w:ascii="Arial" w:hAnsi="Arial" w:cs="Arial"/>
          <w:sz w:val="22"/>
          <w:szCs w:val="22"/>
        </w:rPr>
      </w:pPr>
      <w:r w:rsidRPr="00C26D9A">
        <w:rPr>
          <w:rFonts w:ascii="Arial" w:hAnsi="Arial" w:cs="Arial"/>
          <w:sz w:val="22"/>
          <w:szCs w:val="22"/>
        </w:rPr>
        <w:t>A.</w:t>
      </w:r>
      <w:r w:rsidRPr="00C26D9A">
        <w:rPr>
          <w:rFonts w:ascii="Arial" w:hAnsi="Arial" w:cs="Arial"/>
          <w:sz w:val="22"/>
          <w:szCs w:val="22"/>
        </w:rPr>
        <w:tab/>
      </w:r>
      <w:r w:rsidRPr="00C26D9A">
        <w:rPr>
          <w:rFonts w:ascii="Arial" w:hAnsi="Arial" w:cs="Arial"/>
          <w:sz w:val="22"/>
          <w:szCs w:val="22"/>
          <w:u w:val="single"/>
        </w:rPr>
        <w:t>JUSTIFICATION</w:t>
      </w:r>
    </w:p>
    <w:p w:rsidR="004B4CC7" w:rsidRPr="00C26D9A" w:rsidP="004B4CC7" w14:paraId="4D9796C8" w14:textId="77777777">
      <w:pPr>
        <w:widowControl w:val="0"/>
        <w:rPr>
          <w:rFonts w:ascii="Arial" w:hAnsi="Arial" w:cs="Arial"/>
          <w:sz w:val="22"/>
          <w:szCs w:val="22"/>
        </w:rPr>
      </w:pPr>
    </w:p>
    <w:p w:rsidR="004B4CC7" w:rsidRPr="00C26D9A" w:rsidP="004B4CC7" w14:paraId="4B80548B" w14:textId="77777777">
      <w:pPr>
        <w:widowControl w:val="0"/>
        <w:numPr>
          <w:ilvl w:val="0"/>
          <w:numId w:val="9"/>
        </w:numPr>
        <w:rPr>
          <w:rFonts w:ascii="Arial" w:hAnsi="Arial" w:cs="Arial"/>
          <w:sz w:val="22"/>
          <w:szCs w:val="22"/>
        </w:rPr>
      </w:pPr>
      <w:r w:rsidRPr="00C26D9A">
        <w:rPr>
          <w:rFonts w:ascii="Arial" w:hAnsi="Arial" w:cs="Arial"/>
          <w:sz w:val="22"/>
          <w:szCs w:val="22"/>
          <w:u w:val="single"/>
        </w:rPr>
        <w:t>Need for the Collection of Information</w:t>
      </w:r>
    </w:p>
    <w:p w:rsidR="004D701F" w:rsidRPr="00C26D9A" w:rsidP="00937F17" w14:paraId="153822D4" w14:textId="77777777">
      <w:pPr>
        <w:widowControl w:val="0"/>
        <w:ind w:left="1440"/>
        <w:rPr>
          <w:rFonts w:ascii="Arial" w:hAnsi="Arial" w:cs="Arial"/>
          <w:sz w:val="22"/>
          <w:szCs w:val="22"/>
        </w:rPr>
      </w:pPr>
    </w:p>
    <w:p w:rsidR="004D701F" w:rsidRPr="00C26D9A" w:rsidP="00937F17" w14:paraId="259CD9B0" w14:textId="422483BB">
      <w:pPr>
        <w:widowControl w:val="0"/>
        <w:ind w:left="1440"/>
        <w:rPr>
          <w:rFonts w:ascii="Arial" w:hAnsi="Arial" w:cs="Arial"/>
          <w:sz w:val="22"/>
          <w:szCs w:val="22"/>
          <w:lang w:val="en"/>
        </w:rPr>
      </w:pPr>
      <w:r w:rsidRPr="00C26D9A">
        <w:rPr>
          <w:rFonts w:ascii="Arial" w:hAnsi="Arial" w:cs="Arial"/>
          <w:sz w:val="22"/>
          <w:szCs w:val="22"/>
          <w:lang w:val="en"/>
        </w:rPr>
        <w:t>This</w:t>
      </w:r>
      <w:r w:rsidRPr="00C26D9A" w:rsidR="00F5750B">
        <w:rPr>
          <w:rFonts w:ascii="Arial" w:hAnsi="Arial" w:cs="Arial"/>
          <w:sz w:val="22"/>
          <w:szCs w:val="22"/>
          <w:lang w:val="en"/>
        </w:rPr>
        <w:t xml:space="preserve"> information is needed </w:t>
      </w:r>
      <w:r w:rsidRPr="00C26D9A" w:rsidR="00215AC4">
        <w:rPr>
          <w:rFonts w:ascii="Arial" w:hAnsi="Arial" w:cs="Arial"/>
          <w:sz w:val="22"/>
          <w:szCs w:val="22"/>
          <w:lang w:val="en"/>
        </w:rPr>
        <w:t>to</w:t>
      </w:r>
      <w:r w:rsidRPr="00C26D9A" w:rsidR="00F5750B">
        <w:rPr>
          <w:rFonts w:ascii="Arial" w:hAnsi="Arial" w:cs="Arial"/>
          <w:sz w:val="22"/>
          <w:szCs w:val="22"/>
          <w:lang w:val="en"/>
        </w:rPr>
        <w:t xml:space="preserve"> determine facility licensee’s compliance with the </w:t>
      </w:r>
      <w:r w:rsidRPr="00C26D9A" w:rsidR="00F5750B">
        <w:rPr>
          <w:rFonts w:ascii="Arial" w:hAnsi="Arial" w:cs="Arial"/>
          <w:sz w:val="22"/>
          <w:szCs w:val="22"/>
        </w:rPr>
        <w:t>regulations in 10 CFR Part 55</w:t>
      </w:r>
      <w:r w:rsidR="00215AC4">
        <w:rPr>
          <w:rFonts w:ascii="Arial" w:hAnsi="Arial" w:cs="Arial"/>
          <w:sz w:val="22"/>
          <w:szCs w:val="22"/>
        </w:rPr>
        <w:t>.</w:t>
      </w:r>
      <w:r w:rsidR="00651FFF">
        <w:rPr>
          <w:rFonts w:ascii="Arial" w:hAnsi="Arial" w:cs="Arial"/>
          <w:sz w:val="22"/>
          <w:szCs w:val="22"/>
        </w:rPr>
        <w:t xml:space="preserve"> </w:t>
      </w:r>
      <w:r w:rsidRPr="00C26D9A" w:rsidR="00F5750B">
        <w:rPr>
          <w:rFonts w:ascii="Arial" w:hAnsi="Arial" w:cs="Arial"/>
          <w:sz w:val="22"/>
          <w:szCs w:val="22"/>
          <w:lang w:val="en"/>
        </w:rPr>
        <w:t xml:space="preserve">Details of these regulations can be found at the end of this supporting statement in “Description of </w:t>
      </w:r>
      <w:r w:rsidRPr="00C26D9A" w:rsidR="00B46D96">
        <w:rPr>
          <w:rFonts w:ascii="Arial" w:hAnsi="Arial" w:cs="Arial"/>
          <w:sz w:val="22"/>
          <w:szCs w:val="22"/>
          <w:lang w:val="en"/>
        </w:rPr>
        <w:t xml:space="preserve">Information Collection </w:t>
      </w:r>
      <w:r w:rsidRPr="00C26D9A" w:rsidR="00F5750B">
        <w:rPr>
          <w:rFonts w:ascii="Arial" w:hAnsi="Arial" w:cs="Arial"/>
          <w:sz w:val="22"/>
          <w:szCs w:val="22"/>
          <w:lang w:val="en"/>
        </w:rPr>
        <w:t>Requirements.”</w:t>
      </w:r>
    </w:p>
    <w:p w:rsidR="004B4CC7" w:rsidRPr="00C26D9A" w:rsidP="004B4CC7" w14:paraId="0D57F109" w14:textId="77777777">
      <w:pPr>
        <w:widowControl w:val="0"/>
        <w:rPr>
          <w:rFonts w:ascii="Arial" w:hAnsi="Arial" w:cs="Arial"/>
          <w:sz w:val="22"/>
          <w:szCs w:val="22"/>
        </w:rPr>
      </w:pPr>
    </w:p>
    <w:p w:rsidR="004B4CC7" w:rsidRPr="00C26D9A" w:rsidP="004B4CC7" w14:paraId="01C68D50" w14:textId="77777777">
      <w:pPr>
        <w:widowControl w:val="0"/>
        <w:numPr>
          <w:ilvl w:val="0"/>
          <w:numId w:val="9"/>
        </w:numPr>
        <w:rPr>
          <w:rFonts w:ascii="Arial" w:hAnsi="Arial" w:cs="Arial"/>
          <w:sz w:val="22"/>
          <w:szCs w:val="22"/>
        </w:rPr>
      </w:pPr>
      <w:r w:rsidRPr="00C26D9A">
        <w:rPr>
          <w:rFonts w:ascii="Arial" w:hAnsi="Arial" w:cs="Arial"/>
          <w:sz w:val="22"/>
          <w:szCs w:val="22"/>
          <w:u w:val="single"/>
        </w:rPr>
        <w:t xml:space="preserve">Agency Use </w:t>
      </w:r>
      <w:r w:rsidRPr="00C26D9A" w:rsidR="00E15A26">
        <w:rPr>
          <w:rFonts w:ascii="Arial" w:hAnsi="Arial" w:cs="Arial"/>
          <w:sz w:val="22"/>
          <w:szCs w:val="22"/>
          <w:u w:val="single"/>
        </w:rPr>
        <w:t>and Practical Utility of Information</w:t>
      </w:r>
    </w:p>
    <w:p w:rsidR="004B4CC7" w:rsidRPr="00C26D9A" w:rsidP="004B4CC7" w14:paraId="3927DB87" w14:textId="77777777">
      <w:pPr>
        <w:widowControl w:val="0"/>
        <w:rPr>
          <w:rFonts w:ascii="Arial" w:hAnsi="Arial" w:cs="Arial"/>
          <w:sz w:val="22"/>
          <w:szCs w:val="22"/>
        </w:rPr>
      </w:pPr>
    </w:p>
    <w:p w:rsidR="004B4CC7" w:rsidRPr="00C26D9A" w:rsidP="004B4CC7" w14:paraId="491D9CFE" w14:textId="1227DF64">
      <w:pPr>
        <w:widowControl w:val="0"/>
        <w:ind w:left="1440"/>
        <w:rPr>
          <w:rFonts w:ascii="Arial" w:hAnsi="Arial" w:cs="Arial"/>
          <w:sz w:val="22"/>
          <w:szCs w:val="22"/>
        </w:rPr>
      </w:pPr>
      <w:r w:rsidRPr="00C26D9A">
        <w:rPr>
          <w:rFonts w:ascii="Arial" w:hAnsi="Arial" w:cs="Arial"/>
          <w:sz w:val="22"/>
          <w:szCs w:val="22"/>
        </w:rPr>
        <w:t>The information assists the Commission in basing its finding upon the certification by facility licensees as detailed on NRC Form 396</w:t>
      </w:r>
      <w:r w:rsidR="003859C4">
        <w:rPr>
          <w:rFonts w:ascii="Arial" w:hAnsi="Arial" w:cs="Arial"/>
          <w:sz w:val="22"/>
          <w:szCs w:val="22"/>
        </w:rPr>
        <w:t>.</w:t>
      </w:r>
      <w:r w:rsidR="00651FFF">
        <w:rPr>
          <w:rFonts w:ascii="Arial" w:hAnsi="Arial" w:cs="Arial"/>
          <w:sz w:val="22"/>
          <w:szCs w:val="22"/>
        </w:rPr>
        <w:t xml:space="preserve"> </w:t>
      </w:r>
      <w:r w:rsidRPr="00C26D9A" w:rsidR="001D2C1A">
        <w:rPr>
          <w:rFonts w:ascii="Arial" w:hAnsi="Arial" w:cs="Arial"/>
          <w:sz w:val="22"/>
          <w:szCs w:val="22"/>
        </w:rPr>
        <w:t xml:space="preserve">NRC Form 396 is the mechanism by which NRC is advised of the </w:t>
      </w:r>
      <w:r w:rsidRPr="00C26D9A">
        <w:rPr>
          <w:rFonts w:ascii="Arial" w:hAnsi="Arial" w:cs="Arial"/>
          <w:sz w:val="22"/>
          <w:szCs w:val="22"/>
        </w:rPr>
        <w:t>information for determining that the applicant’s or operator</w:t>
      </w:r>
      <w:r w:rsidRPr="00C26D9A" w:rsidR="00F51585">
        <w:rPr>
          <w:rFonts w:ascii="Arial" w:hAnsi="Arial" w:cs="Arial"/>
          <w:sz w:val="22"/>
          <w:szCs w:val="22"/>
        </w:rPr>
        <w:t xml:space="preserve"> licensee’s</w:t>
      </w:r>
      <w:r w:rsidRPr="00C26D9A">
        <w:rPr>
          <w:rFonts w:ascii="Arial" w:hAnsi="Arial" w:cs="Arial"/>
          <w:sz w:val="22"/>
          <w:szCs w:val="22"/>
        </w:rPr>
        <w:t xml:space="preserve"> medical condition and general health will not adversely affect the performance of assigned operator job duties or cause operational errors endangering public health and safety.</w:t>
      </w:r>
    </w:p>
    <w:p w:rsidR="007B43F1" w:rsidP="004B4CC7" w14:paraId="101C89AD" w14:textId="3F3EFCC4">
      <w:pPr>
        <w:widowControl w:val="0"/>
        <w:rPr>
          <w:rFonts w:ascii="Arial" w:hAnsi="Arial" w:cs="Arial"/>
          <w:sz w:val="22"/>
          <w:szCs w:val="22"/>
        </w:rPr>
      </w:pPr>
      <w:r>
        <w:rPr>
          <w:rFonts w:ascii="Arial" w:hAnsi="Arial" w:cs="Arial"/>
          <w:sz w:val="22"/>
          <w:szCs w:val="22"/>
        </w:rPr>
        <w:br w:type="page"/>
      </w:r>
    </w:p>
    <w:p w:rsidR="004B4CC7" w:rsidRPr="00C26D9A" w:rsidP="004B4CC7" w14:paraId="31DA7DAD" w14:textId="77777777">
      <w:pPr>
        <w:widowControl w:val="0"/>
        <w:numPr>
          <w:ilvl w:val="0"/>
          <w:numId w:val="9"/>
        </w:numPr>
        <w:rPr>
          <w:rFonts w:ascii="Arial" w:hAnsi="Arial" w:cs="Arial"/>
          <w:sz w:val="22"/>
          <w:szCs w:val="22"/>
        </w:rPr>
      </w:pPr>
      <w:r w:rsidRPr="00C26D9A">
        <w:rPr>
          <w:rFonts w:ascii="Arial" w:hAnsi="Arial" w:cs="Arial"/>
          <w:sz w:val="22"/>
          <w:szCs w:val="22"/>
          <w:u w:val="single"/>
        </w:rPr>
        <w:t>Reduction of Burden Through Information Technology</w:t>
      </w:r>
    </w:p>
    <w:p w:rsidR="004B4CC7" w:rsidRPr="00C26D9A" w:rsidP="004B4CC7" w14:paraId="261428CC" w14:textId="77777777">
      <w:pPr>
        <w:widowControl w:val="0"/>
        <w:rPr>
          <w:rFonts w:ascii="Arial" w:hAnsi="Arial" w:cs="Arial"/>
          <w:sz w:val="22"/>
          <w:szCs w:val="22"/>
        </w:rPr>
      </w:pPr>
    </w:p>
    <w:p w:rsidR="00CE35AC" w:rsidP="00CE35AC" w14:paraId="1A5F774A" w14:textId="3DCA8A93">
      <w:pPr>
        <w:ind w:left="1440"/>
        <w:rPr>
          <w:rFonts w:ascii="Arial" w:hAnsi="Arial" w:cs="Arial"/>
          <w:sz w:val="22"/>
          <w:szCs w:val="22"/>
        </w:rPr>
      </w:pPr>
      <w:r w:rsidRPr="009F4133">
        <w:rPr>
          <w:rFonts w:ascii="Arial" w:hAnsi="Arial" w:cs="Arial"/>
          <w:sz w:val="22"/>
          <w:szCs w:val="22"/>
        </w:rPr>
        <w:t>The NRC has issued</w:t>
      </w:r>
      <w:r>
        <w:rPr>
          <w:rFonts w:ascii="Arial" w:hAnsi="Arial" w:cs="Arial"/>
          <w:sz w:val="22"/>
          <w:szCs w:val="22"/>
        </w:rPr>
        <w:t xml:space="preserve"> </w:t>
      </w:r>
      <w:hyperlink r:id="rId5" w:history="1">
        <w:r w:rsidRPr="00F11936">
          <w:rPr>
            <w:rStyle w:val="Hyperlink"/>
            <w:rFonts w:ascii="Arial" w:hAnsi="Arial" w:cs="Arial"/>
            <w:sz w:val="22"/>
            <w:szCs w:val="22"/>
          </w:rPr>
          <w:t>Guidance for Electronic Submissions to the NRC</w:t>
        </w:r>
      </w:hyperlink>
      <w:r w:rsidRPr="00F11936">
        <w:rPr>
          <w:rStyle w:val="Hyperlink"/>
          <w:rFonts w:ascii="Arial" w:hAnsi="Arial" w:cs="Arial"/>
          <w:sz w:val="22"/>
          <w:szCs w:val="22"/>
        </w:rPr>
        <w:t>,</w:t>
      </w:r>
      <w:r w:rsidRPr="009F4133">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w:t>
      </w:r>
      <w:r w:rsidR="00395383">
        <w:rPr>
          <w:rFonts w:ascii="Arial" w:hAnsi="Arial" w:cs="Arial"/>
          <w:sz w:val="22"/>
          <w:szCs w:val="22"/>
        </w:rPr>
        <w:t>:</w:t>
      </w:r>
      <w:r w:rsidR="00651FFF">
        <w:rPr>
          <w:rFonts w:ascii="Arial" w:hAnsi="Arial" w:cs="Arial"/>
          <w:sz w:val="22"/>
          <w:szCs w:val="22"/>
        </w:rPr>
        <w:t xml:space="preserve"> </w:t>
      </w:r>
      <w:r w:rsidRPr="009F4133">
        <w:rPr>
          <w:rFonts w:ascii="Arial" w:hAnsi="Arial" w:cs="Arial"/>
          <w:sz w:val="22"/>
          <w:szCs w:val="22"/>
        </w:rPr>
        <w:t>The</w:t>
      </w:r>
      <w:r w:rsidRPr="007A714B">
        <w:rPr>
          <w:rFonts w:ascii="Arial" w:hAnsi="Arial" w:cs="Arial"/>
          <w:sz w:val="22"/>
          <w:szCs w:val="22"/>
        </w:rPr>
        <w:t xml:space="preserve"> Electronic Submittals application</w:t>
      </w:r>
      <w:r w:rsidRPr="009F4133">
        <w:rPr>
          <w:rFonts w:ascii="Arial" w:hAnsi="Arial" w:cs="Arial"/>
          <w:sz w:val="22"/>
          <w:szCs w:val="22"/>
        </w:rPr>
        <w:t>, which is available from the NRC's “Electronic Submittals” Web page, by Optical Storage Media (OSM) (e.g. CD</w:t>
      </w:r>
      <w:r>
        <w:rPr>
          <w:rFonts w:ascii="Cambria Math" w:hAnsi="Cambria Math" w:cs="Cambria Math"/>
          <w:sz w:val="22"/>
          <w:szCs w:val="22"/>
        </w:rPr>
        <w:t>‑</w:t>
      </w:r>
      <w:r w:rsidRPr="009F4133">
        <w:rPr>
          <w:rFonts w:ascii="Arial" w:hAnsi="Arial" w:cs="Arial"/>
          <w:sz w:val="22"/>
          <w:szCs w:val="22"/>
        </w:rPr>
        <w:t>ROM, DVD), by e</w:t>
      </w:r>
      <w:r>
        <w:rPr>
          <w:rFonts w:ascii="Cambria Math" w:hAnsi="Cambria Math" w:cs="Cambria Math"/>
          <w:sz w:val="22"/>
          <w:szCs w:val="22"/>
        </w:rPr>
        <w:t>‑</w:t>
      </w:r>
      <w:r w:rsidRPr="009F4133">
        <w:rPr>
          <w:rFonts w:ascii="Arial" w:hAnsi="Arial" w:cs="Arial"/>
          <w:sz w:val="22"/>
          <w:szCs w:val="22"/>
        </w:rPr>
        <w:t>mail</w:t>
      </w:r>
      <w:r w:rsidR="00395383">
        <w:rPr>
          <w:rFonts w:ascii="Arial" w:hAnsi="Arial" w:cs="Arial"/>
          <w:sz w:val="22"/>
          <w:szCs w:val="22"/>
        </w:rPr>
        <w:t>.</w:t>
      </w:r>
      <w:r w:rsidR="00651FFF">
        <w:rPr>
          <w:rFonts w:ascii="Arial" w:hAnsi="Arial" w:cs="Arial"/>
          <w:sz w:val="22"/>
          <w:szCs w:val="22"/>
        </w:rPr>
        <w:t xml:space="preserve"> </w:t>
      </w:r>
      <w:r w:rsidRPr="007A714B">
        <w:rPr>
          <w:rFonts w:ascii="Arial" w:hAnsi="Arial" w:cs="Arial"/>
          <w:sz w:val="22"/>
          <w:szCs w:val="22"/>
        </w:rPr>
        <w:t>The Electronic Submittals application allows electronic transmission of information to the NRC pertaining to licensing actions, associated hearings, and other regulatory matters</w:t>
      </w:r>
      <w:r w:rsidR="00C94AE5">
        <w:rPr>
          <w:rFonts w:ascii="Arial" w:hAnsi="Arial" w:cs="Arial"/>
          <w:sz w:val="22"/>
          <w:szCs w:val="22"/>
        </w:rPr>
        <w:t xml:space="preserve">. </w:t>
      </w:r>
      <w:r w:rsidRPr="007A714B">
        <w:rPr>
          <w:rFonts w:ascii="Arial" w:hAnsi="Arial" w:cs="Arial"/>
          <w:sz w:val="22"/>
          <w:szCs w:val="22"/>
        </w:rPr>
        <w:t>The application serves as a secure portal respondents may use to transmit documents to the NRC</w:t>
      </w:r>
      <w:r>
        <w:rPr>
          <w:rFonts w:ascii="Arial" w:hAnsi="Arial" w:cs="Arial"/>
          <w:sz w:val="22"/>
          <w:szCs w:val="22"/>
        </w:rPr>
        <w:t>.</w:t>
      </w:r>
      <w:r w:rsidRPr="007A714B">
        <w:rPr>
          <w:rFonts w:ascii="Arial" w:hAnsi="Arial" w:cs="Arial"/>
          <w:sz w:val="22"/>
          <w:szCs w:val="22"/>
        </w:rPr>
        <w:t xml:space="preserve"> </w:t>
      </w:r>
    </w:p>
    <w:p w:rsidR="005778C6" w:rsidRPr="00C26D9A" w:rsidP="00827085" w14:paraId="0E64094E" w14:textId="77777777">
      <w:pPr>
        <w:widowControl w:val="0"/>
        <w:rPr>
          <w:rFonts w:ascii="Arial" w:hAnsi="Arial" w:cs="Arial"/>
          <w:sz w:val="22"/>
          <w:szCs w:val="22"/>
        </w:rPr>
      </w:pPr>
    </w:p>
    <w:p w:rsidR="004B4CC7" w:rsidRPr="00C26D9A" w:rsidP="00E558C1" w14:paraId="3876D775" w14:textId="77777777">
      <w:pPr>
        <w:numPr>
          <w:ilvl w:val="0"/>
          <w:numId w:val="9"/>
        </w:numPr>
        <w:tabs>
          <w:tab w:val="left" w:pos="-1440"/>
        </w:tabs>
        <w:rPr>
          <w:rFonts w:ascii="Arial" w:hAnsi="Arial" w:cs="Arial"/>
          <w:sz w:val="22"/>
          <w:szCs w:val="22"/>
        </w:rPr>
      </w:pPr>
      <w:r w:rsidRPr="00C26D9A">
        <w:rPr>
          <w:rFonts w:ascii="Arial" w:hAnsi="Arial" w:cs="Arial"/>
          <w:sz w:val="22"/>
          <w:szCs w:val="22"/>
          <w:u w:val="single"/>
        </w:rPr>
        <w:t>Effort to Identify Duplication and Use Similar Information</w:t>
      </w:r>
    </w:p>
    <w:p w:rsidR="004B4CC7" w:rsidRPr="00C26D9A" w:rsidP="004B4CC7" w14:paraId="4234874F" w14:textId="77777777">
      <w:pPr>
        <w:widowControl w:val="0"/>
        <w:ind w:left="1440"/>
        <w:rPr>
          <w:rFonts w:ascii="Arial" w:hAnsi="Arial" w:cs="Arial"/>
          <w:sz w:val="22"/>
          <w:szCs w:val="22"/>
        </w:rPr>
      </w:pPr>
    </w:p>
    <w:p w:rsidR="004B4CC7" w:rsidRPr="00C26D9A" w:rsidP="004B4CC7" w14:paraId="7437B970" w14:textId="703DD78A">
      <w:pPr>
        <w:widowControl w:val="0"/>
        <w:ind w:left="1440"/>
        <w:rPr>
          <w:rFonts w:ascii="Arial" w:hAnsi="Arial" w:cs="Arial"/>
          <w:color w:val="000000"/>
          <w:sz w:val="22"/>
          <w:szCs w:val="22"/>
        </w:rPr>
      </w:pPr>
      <w:r w:rsidRPr="00C26D9A">
        <w:rPr>
          <w:rFonts w:ascii="Arial" w:hAnsi="Arial" w:cs="Arial"/>
          <w:color w:val="000000"/>
          <w:sz w:val="22"/>
          <w:szCs w:val="22"/>
        </w:rPr>
        <w:t>No sources of similar information are available</w:t>
      </w:r>
      <w:r w:rsidR="00395383">
        <w:rPr>
          <w:rFonts w:ascii="Arial" w:hAnsi="Arial" w:cs="Arial"/>
          <w:color w:val="000000"/>
          <w:sz w:val="22"/>
          <w:szCs w:val="22"/>
        </w:rPr>
        <w:t>.</w:t>
      </w:r>
      <w:r w:rsidR="00651FFF">
        <w:rPr>
          <w:rFonts w:ascii="Arial" w:hAnsi="Arial" w:cs="Arial"/>
          <w:color w:val="000000"/>
          <w:sz w:val="22"/>
          <w:szCs w:val="22"/>
        </w:rPr>
        <w:t xml:space="preserve"> </w:t>
      </w:r>
      <w:r w:rsidRPr="00C26D9A">
        <w:rPr>
          <w:rFonts w:ascii="Arial" w:hAnsi="Arial" w:cs="Arial"/>
          <w:color w:val="000000"/>
          <w:sz w:val="22"/>
          <w:szCs w:val="22"/>
        </w:rPr>
        <w:t>There is no duplication of requirements</w:t>
      </w:r>
      <w:r w:rsidR="003817E9">
        <w:rPr>
          <w:rFonts w:ascii="Arial" w:hAnsi="Arial" w:cs="Arial"/>
          <w:color w:val="000000"/>
          <w:sz w:val="22"/>
          <w:szCs w:val="22"/>
        </w:rPr>
        <w:t>.</w:t>
      </w:r>
      <w:r w:rsidR="00651FFF">
        <w:rPr>
          <w:rFonts w:ascii="Arial" w:hAnsi="Arial" w:cs="Arial"/>
          <w:color w:val="000000"/>
          <w:sz w:val="22"/>
          <w:szCs w:val="22"/>
        </w:rPr>
        <w:t xml:space="preserve"> </w:t>
      </w:r>
    </w:p>
    <w:p w:rsidR="00011CD4" w:rsidRPr="00C26D9A" w:rsidP="004B4CC7" w14:paraId="18D1F26E" w14:textId="77777777">
      <w:pPr>
        <w:widowControl w:val="0"/>
        <w:ind w:left="1440"/>
        <w:rPr>
          <w:rFonts w:ascii="Arial" w:hAnsi="Arial" w:cs="Arial"/>
          <w:color w:val="000000"/>
          <w:sz w:val="22"/>
          <w:szCs w:val="22"/>
        </w:rPr>
      </w:pPr>
    </w:p>
    <w:p w:rsidR="004B4CC7" w:rsidRPr="00C26D9A" w:rsidP="00E558C1" w14:paraId="494E1970" w14:textId="77777777">
      <w:pPr>
        <w:widowControl w:val="0"/>
        <w:numPr>
          <w:ilvl w:val="0"/>
          <w:numId w:val="9"/>
        </w:numPr>
        <w:rPr>
          <w:rFonts w:ascii="Arial" w:hAnsi="Arial" w:cs="Arial"/>
          <w:sz w:val="22"/>
          <w:szCs w:val="22"/>
        </w:rPr>
      </w:pPr>
      <w:r w:rsidRPr="00C26D9A">
        <w:rPr>
          <w:rFonts w:ascii="Arial" w:hAnsi="Arial" w:cs="Arial"/>
          <w:sz w:val="22"/>
          <w:szCs w:val="22"/>
          <w:u w:val="single"/>
        </w:rPr>
        <w:t>Effort to Reduce Small Business Burden</w:t>
      </w:r>
    </w:p>
    <w:p w:rsidR="004B4CC7" w:rsidRPr="00C26D9A" w:rsidP="004B4CC7" w14:paraId="5432AF5C" w14:textId="77777777">
      <w:pPr>
        <w:widowControl w:val="0"/>
        <w:ind w:left="1080"/>
        <w:rPr>
          <w:rFonts w:ascii="Arial" w:hAnsi="Arial" w:cs="Arial"/>
          <w:sz w:val="22"/>
          <w:szCs w:val="22"/>
        </w:rPr>
      </w:pPr>
    </w:p>
    <w:p w:rsidR="004B4CC7" w:rsidRPr="00C26D9A" w:rsidP="004B4CC7" w14:paraId="377E35D0" w14:textId="119C53B0">
      <w:pPr>
        <w:widowControl w:val="0"/>
        <w:ind w:left="1440"/>
        <w:rPr>
          <w:rFonts w:ascii="Arial" w:hAnsi="Arial" w:cs="Arial"/>
          <w:sz w:val="22"/>
          <w:szCs w:val="22"/>
        </w:rPr>
      </w:pPr>
      <w:r w:rsidRPr="00C26D9A">
        <w:rPr>
          <w:rFonts w:ascii="Arial" w:hAnsi="Arial" w:cs="Arial"/>
          <w:sz w:val="22"/>
          <w:szCs w:val="22"/>
        </w:rPr>
        <w:t>Not applicable</w:t>
      </w:r>
      <w:r w:rsidR="003817E9">
        <w:rPr>
          <w:rFonts w:ascii="Arial" w:hAnsi="Arial" w:cs="Arial"/>
          <w:sz w:val="22"/>
          <w:szCs w:val="22"/>
        </w:rPr>
        <w:t xml:space="preserve">. </w:t>
      </w:r>
    </w:p>
    <w:p w:rsidR="004B4CC7" w:rsidRPr="00C26D9A" w:rsidP="004B4CC7" w14:paraId="7FE33AC9" w14:textId="77777777">
      <w:pPr>
        <w:widowControl w:val="0"/>
        <w:rPr>
          <w:rFonts w:ascii="Arial" w:hAnsi="Arial" w:cs="Arial"/>
          <w:sz w:val="22"/>
          <w:szCs w:val="22"/>
        </w:rPr>
      </w:pPr>
    </w:p>
    <w:p w:rsidR="004B4CC7" w:rsidRPr="00C26D9A" w:rsidP="00265316" w14:paraId="4B532323" w14:textId="77777777">
      <w:pPr>
        <w:widowControl w:val="0"/>
        <w:numPr>
          <w:ilvl w:val="0"/>
          <w:numId w:val="9"/>
        </w:numPr>
        <w:rPr>
          <w:rFonts w:ascii="Arial" w:hAnsi="Arial" w:cs="Arial"/>
          <w:sz w:val="22"/>
          <w:szCs w:val="22"/>
        </w:rPr>
      </w:pPr>
      <w:r w:rsidRPr="00C26D9A">
        <w:rPr>
          <w:rFonts w:ascii="Arial" w:hAnsi="Arial" w:cs="Arial"/>
          <w:sz w:val="22"/>
          <w:szCs w:val="22"/>
          <w:u w:val="single"/>
        </w:rPr>
        <w:t>Consequences to Federal Program or Policy Activities if the Collection Is Not</w:t>
      </w:r>
    </w:p>
    <w:p w:rsidR="004B4CC7" w:rsidRPr="00C26D9A" w:rsidP="00C94AE5" w14:paraId="4F77C1C4" w14:textId="138C4A4A">
      <w:pPr>
        <w:widowControl w:val="0"/>
        <w:ind w:left="1260"/>
        <w:rPr>
          <w:rFonts w:ascii="Arial" w:hAnsi="Arial" w:cs="Arial"/>
          <w:sz w:val="22"/>
          <w:szCs w:val="22"/>
        </w:rPr>
      </w:pPr>
      <w:r>
        <w:rPr>
          <w:rFonts w:ascii="Arial" w:hAnsi="Arial" w:cs="Arial"/>
          <w:sz w:val="22"/>
          <w:szCs w:val="22"/>
        </w:rPr>
        <w:t xml:space="preserve">  </w:t>
      </w:r>
      <w:r w:rsidR="00265316">
        <w:rPr>
          <w:rFonts w:ascii="Arial" w:hAnsi="Arial" w:cs="Arial"/>
          <w:sz w:val="22"/>
          <w:szCs w:val="22"/>
        </w:rPr>
        <w:tab/>
      </w:r>
      <w:r w:rsidRPr="00C26D9A" w:rsidR="00F5750B">
        <w:rPr>
          <w:rFonts w:ascii="Arial" w:hAnsi="Arial" w:cs="Arial"/>
          <w:sz w:val="22"/>
          <w:szCs w:val="22"/>
          <w:u w:val="single"/>
        </w:rPr>
        <w:t>Conducted or Is Conducted Less Frequently</w:t>
      </w:r>
    </w:p>
    <w:p w:rsidR="004B4CC7" w:rsidRPr="00C26D9A" w:rsidP="004B4CC7" w14:paraId="4051640E" w14:textId="77777777">
      <w:pPr>
        <w:widowControl w:val="0"/>
        <w:rPr>
          <w:rFonts w:ascii="Arial" w:hAnsi="Arial" w:cs="Arial"/>
          <w:sz w:val="22"/>
          <w:szCs w:val="22"/>
        </w:rPr>
      </w:pPr>
    </w:p>
    <w:p w:rsidR="004B4CC7" w:rsidRPr="00C26D9A" w:rsidP="004B4CC7" w14:paraId="0D783D7D" w14:textId="56B5A69B">
      <w:pPr>
        <w:widowControl w:val="0"/>
        <w:ind w:left="1440"/>
        <w:rPr>
          <w:rFonts w:ascii="Arial" w:hAnsi="Arial" w:cs="Arial"/>
          <w:sz w:val="22"/>
          <w:szCs w:val="22"/>
        </w:rPr>
      </w:pPr>
      <w:r w:rsidRPr="00C26D9A">
        <w:rPr>
          <w:rFonts w:ascii="Arial" w:hAnsi="Arial" w:cs="Arial"/>
          <w:sz w:val="22"/>
          <w:szCs w:val="22"/>
        </w:rPr>
        <w:t>Frequency of reporting cannot be discontinued or reduced without violating the NRC licensing requirements as described in 10 CFR 55.31 and 10 CFR 55.57</w:t>
      </w:r>
      <w:r w:rsidRPr="00C26D9A" w:rsidR="00614763">
        <w:rPr>
          <w:rFonts w:ascii="Arial" w:hAnsi="Arial" w:cs="Arial"/>
          <w:sz w:val="22"/>
          <w:szCs w:val="22"/>
        </w:rPr>
        <w:t>,</w:t>
      </w:r>
      <w:r w:rsidRPr="00C26D9A">
        <w:rPr>
          <w:rFonts w:ascii="Arial" w:hAnsi="Arial" w:cs="Arial"/>
          <w:sz w:val="22"/>
          <w:szCs w:val="22"/>
        </w:rPr>
        <w:t xml:space="preserve"> which would increase the potential for endangering public health and safety. </w:t>
      </w:r>
    </w:p>
    <w:p w:rsidR="00347D25" w:rsidRPr="00C26D9A" w:rsidP="004B4CC7" w14:paraId="779B77E3" w14:textId="22533FD2">
      <w:pPr>
        <w:widowControl w:val="0"/>
        <w:ind w:left="1440"/>
        <w:rPr>
          <w:rFonts w:ascii="Arial" w:hAnsi="Arial" w:cs="Arial"/>
          <w:sz w:val="22"/>
          <w:szCs w:val="22"/>
        </w:rPr>
      </w:pPr>
    </w:p>
    <w:p w:rsidR="00347D25" w:rsidRPr="00C26D9A" w:rsidP="004B4CC7" w14:paraId="6EC4149B" w14:textId="4269A413">
      <w:pPr>
        <w:widowControl w:val="0"/>
        <w:ind w:left="1440"/>
        <w:rPr>
          <w:rFonts w:ascii="Arial" w:hAnsi="Arial" w:cs="Arial"/>
          <w:sz w:val="22"/>
          <w:szCs w:val="22"/>
        </w:rPr>
      </w:pPr>
      <w:r w:rsidRPr="00C26D9A">
        <w:rPr>
          <w:rFonts w:ascii="Arial" w:hAnsi="Arial" w:cs="Arial"/>
          <w:sz w:val="22"/>
          <w:szCs w:val="22"/>
        </w:rPr>
        <w:t>If the information is not collected, the NRC will not be able to assess and record medical conditions, along with the critical</w:t>
      </w:r>
      <w:r w:rsidRPr="00C26D9A" w:rsidR="0043647E">
        <w:rPr>
          <w:rFonts w:ascii="Arial" w:hAnsi="Arial" w:cs="Arial"/>
          <w:sz w:val="22"/>
          <w:szCs w:val="22"/>
        </w:rPr>
        <w:t xml:space="preserve"> nature</w:t>
      </w:r>
      <w:r w:rsidRPr="00C26D9A">
        <w:rPr>
          <w:rFonts w:ascii="Arial" w:hAnsi="Arial" w:cs="Arial"/>
          <w:sz w:val="22"/>
          <w:szCs w:val="22"/>
        </w:rPr>
        <w:t xml:space="preserve"> of the condition, the permanence, and </w:t>
      </w:r>
      <w:r w:rsidRPr="00C26D9A" w:rsidR="00AA663A">
        <w:rPr>
          <w:rFonts w:ascii="Arial" w:hAnsi="Arial" w:cs="Arial"/>
          <w:sz w:val="22"/>
          <w:szCs w:val="22"/>
        </w:rPr>
        <w:t>operational errors</w:t>
      </w:r>
      <w:r w:rsidRPr="00C26D9A">
        <w:rPr>
          <w:rFonts w:ascii="Arial" w:hAnsi="Arial" w:cs="Arial"/>
          <w:sz w:val="22"/>
          <w:szCs w:val="22"/>
        </w:rPr>
        <w:t xml:space="preserve"> the conditions </w:t>
      </w:r>
      <w:r w:rsidRPr="00C26D9A" w:rsidR="00AA663A">
        <w:rPr>
          <w:rFonts w:ascii="Arial" w:hAnsi="Arial" w:cs="Arial"/>
          <w:sz w:val="22"/>
          <w:szCs w:val="22"/>
        </w:rPr>
        <w:t>could</w:t>
      </w:r>
      <w:r w:rsidRPr="00C26D9A">
        <w:rPr>
          <w:rFonts w:ascii="Arial" w:hAnsi="Arial" w:cs="Arial"/>
          <w:sz w:val="22"/>
          <w:szCs w:val="22"/>
        </w:rPr>
        <w:t xml:space="preserve"> cause</w:t>
      </w:r>
      <w:r w:rsidRPr="00C26D9A" w:rsidR="00AA663A">
        <w:rPr>
          <w:rFonts w:ascii="Arial" w:hAnsi="Arial" w:cs="Arial"/>
          <w:sz w:val="22"/>
          <w:szCs w:val="22"/>
        </w:rPr>
        <w:t>, if any,</w:t>
      </w:r>
      <w:r w:rsidRPr="00C26D9A">
        <w:rPr>
          <w:rFonts w:ascii="Arial" w:hAnsi="Arial" w:cs="Arial"/>
          <w:sz w:val="22"/>
          <w:szCs w:val="22"/>
        </w:rPr>
        <w:t xml:space="preserve"> </w:t>
      </w:r>
      <w:r w:rsidRPr="00C26D9A" w:rsidR="00ED34C8">
        <w:rPr>
          <w:rFonts w:ascii="Arial" w:hAnsi="Arial" w:cs="Arial"/>
          <w:sz w:val="22"/>
          <w:szCs w:val="22"/>
        </w:rPr>
        <w:t>while</w:t>
      </w:r>
      <w:r w:rsidRPr="00C26D9A" w:rsidR="000A0584">
        <w:rPr>
          <w:rFonts w:ascii="Arial" w:hAnsi="Arial" w:cs="Arial"/>
          <w:sz w:val="22"/>
          <w:szCs w:val="22"/>
        </w:rPr>
        <w:t xml:space="preserve"> </w:t>
      </w:r>
      <w:r w:rsidRPr="00C26D9A" w:rsidR="003437E4">
        <w:rPr>
          <w:rFonts w:ascii="Arial" w:hAnsi="Arial" w:cs="Arial"/>
          <w:sz w:val="22"/>
          <w:szCs w:val="22"/>
        </w:rPr>
        <w:t>operating controls</w:t>
      </w:r>
      <w:r w:rsidR="004D5C05">
        <w:rPr>
          <w:rFonts w:ascii="Arial" w:hAnsi="Arial" w:cs="Arial"/>
          <w:sz w:val="22"/>
          <w:szCs w:val="22"/>
        </w:rPr>
        <w:t>.</w:t>
      </w:r>
      <w:r w:rsidR="00651FFF">
        <w:rPr>
          <w:rFonts w:ascii="Arial" w:hAnsi="Arial" w:cs="Arial"/>
          <w:sz w:val="22"/>
          <w:szCs w:val="22"/>
        </w:rPr>
        <w:t xml:space="preserve"> </w:t>
      </w:r>
      <w:r w:rsidRPr="00C26D9A" w:rsidR="002729B1">
        <w:rPr>
          <w:rFonts w:ascii="Arial" w:hAnsi="Arial" w:cs="Arial"/>
          <w:sz w:val="22"/>
          <w:szCs w:val="22"/>
        </w:rPr>
        <w:t xml:space="preserve">While the facility </w:t>
      </w:r>
      <w:r w:rsidRPr="00C26D9A" w:rsidR="00C13A2E">
        <w:rPr>
          <w:rFonts w:ascii="Arial" w:hAnsi="Arial" w:cs="Arial"/>
          <w:sz w:val="22"/>
          <w:szCs w:val="22"/>
        </w:rPr>
        <w:t>is responsible for certifying the medical suitability of an operator</w:t>
      </w:r>
      <w:r w:rsidRPr="00C26D9A" w:rsidR="00010311">
        <w:rPr>
          <w:rFonts w:ascii="Arial" w:hAnsi="Arial" w:cs="Arial"/>
          <w:sz w:val="22"/>
          <w:szCs w:val="22"/>
        </w:rPr>
        <w:t>, NRC is responsible for assessing an operator</w:t>
      </w:r>
      <w:r w:rsidRPr="00C26D9A" w:rsidR="000A0584">
        <w:rPr>
          <w:rFonts w:ascii="Arial" w:hAnsi="Arial" w:cs="Arial"/>
          <w:sz w:val="22"/>
          <w:szCs w:val="22"/>
        </w:rPr>
        <w:t>’s</w:t>
      </w:r>
      <w:r w:rsidRPr="00C26D9A" w:rsidR="00010311">
        <w:rPr>
          <w:rFonts w:ascii="Arial" w:hAnsi="Arial" w:cs="Arial"/>
          <w:sz w:val="22"/>
          <w:szCs w:val="22"/>
        </w:rPr>
        <w:t xml:space="preserve"> </w:t>
      </w:r>
      <w:r w:rsidRPr="00C26D9A" w:rsidR="00D34BD6">
        <w:rPr>
          <w:rFonts w:ascii="Arial" w:hAnsi="Arial" w:cs="Arial"/>
          <w:sz w:val="22"/>
          <w:szCs w:val="22"/>
        </w:rPr>
        <w:t>medical fitness</w:t>
      </w:r>
      <w:r w:rsidR="003817E9">
        <w:rPr>
          <w:rFonts w:ascii="Arial" w:hAnsi="Arial" w:cs="Arial"/>
          <w:sz w:val="22"/>
          <w:szCs w:val="22"/>
        </w:rPr>
        <w:t xml:space="preserve">. </w:t>
      </w:r>
      <w:r w:rsidRPr="00C26D9A" w:rsidR="00D34BD6">
        <w:rPr>
          <w:rFonts w:ascii="Arial" w:hAnsi="Arial" w:cs="Arial"/>
          <w:sz w:val="22"/>
          <w:szCs w:val="22"/>
        </w:rPr>
        <w:t xml:space="preserve">Information from this form is sent to </w:t>
      </w:r>
      <w:r w:rsidRPr="00C26D9A" w:rsidR="002418A9">
        <w:rPr>
          <w:rFonts w:ascii="Arial" w:hAnsi="Arial" w:cs="Arial"/>
          <w:sz w:val="22"/>
          <w:szCs w:val="22"/>
        </w:rPr>
        <w:t>a medical expert to review to determine if a conditional license should be issued.</w:t>
      </w:r>
    </w:p>
    <w:p w:rsidR="00AD19D7" w:rsidRPr="00C26D9A" w:rsidP="004B4CC7" w14:paraId="0FAC3BB9" w14:textId="5D7BD709">
      <w:pPr>
        <w:widowControl w:val="0"/>
        <w:ind w:left="1440"/>
        <w:rPr>
          <w:rFonts w:ascii="Arial" w:hAnsi="Arial" w:cs="Arial"/>
          <w:sz w:val="22"/>
          <w:szCs w:val="22"/>
        </w:rPr>
      </w:pPr>
    </w:p>
    <w:p w:rsidR="00AD19D7" w:rsidRPr="00C26D9A" w:rsidP="004B4CC7" w14:paraId="72F56243" w14:textId="799AA42F">
      <w:pPr>
        <w:widowControl w:val="0"/>
        <w:ind w:left="1440"/>
        <w:rPr>
          <w:rFonts w:ascii="Arial" w:hAnsi="Arial" w:cs="Arial"/>
          <w:sz w:val="22"/>
          <w:szCs w:val="22"/>
        </w:rPr>
      </w:pPr>
      <w:r w:rsidRPr="00C26D9A">
        <w:rPr>
          <w:rFonts w:ascii="Arial" w:hAnsi="Arial" w:cs="Arial"/>
          <w:sz w:val="22"/>
          <w:szCs w:val="22"/>
        </w:rPr>
        <w:t>The collection of this information is on an as</w:t>
      </w:r>
      <w:r w:rsidR="00326311">
        <w:rPr>
          <w:rFonts w:ascii="Cambria Math" w:hAnsi="Cambria Math" w:cs="Cambria Math"/>
          <w:sz w:val="22"/>
          <w:szCs w:val="22"/>
        </w:rPr>
        <w:t>‑</w:t>
      </w:r>
      <w:r w:rsidRPr="00C26D9A">
        <w:rPr>
          <w:rFonts w:ascii="Arial" w:hAnsi="Arial" w:cs="Arial"/>
          <w:sz w:val="22"/>
          <w:szCs w:val="22"/>
        </w:rPr>
        <w:t>needed basis</w:t>
      </w:r>
      <w:r w:rsidR="004D5C05">
        <w:rPr>
          <w:rFonts w:ascii="Arial" w:hAnsi="Arial" w:cs="Arial"/>
          <w:sz w:val="22"/>
          <w:szCs w:val="22"/>
        </w:rPr>
        <w:t>.</w:t>
      </w:r>
      <w:r w:rsidR="00651FFF">
        <w:rPr>
          <w:rFonts w:ascii="Arial" w:hAnsi="Arial" w:cs="Arial"/>
          <w:sz w:val="22"/>
          <w:szCs w:val="22"/>
        </w:rPr>
        <w:t xml:space="preserve"> </w:t>
      </w:r>
      <w:r w:rsidRPr="00C26D9A" w:rsidR="00C960FE">
        <w:rPr>
          <w:rFonts w:ascii="Arial" w:eastAsia="Arial" w:hAnsi="Arial" w:cs="Arial"/>
          <w:sz w:val="22"/>
          <w:szCs w:val="22"/>
        </w:rPr>
        <w:t>Collection</w:t>
      </w:r>
      <w:r w:rsidRPr="00C26D9A">
        <w:rPr>
          <w:rFonts w:ascii="Arial" w:eastAsia="Arial" w:hAnsi="Arial" w:cs="Arial"/>
          <w:sz w:val="22"/>
          <w:szCs w:val="22"/>
        </w:rPr>
        <w:t xml:space="preserve"> for th</w:t>
      </w:r>
      <w:r w:rsidRPr="00C26D9A" w:rsidR="007D07FC">
        <w:rPr>
          <w:rFonts w:ascii="Arial" w:eastAsia="Arial" w:hAnsi="Arial" w:cs="Arial"/>
          <w:sz w:val="22"/>
          <w:szCs w:val="22"/>
        </w:rPr>
        <w:t>is</w:t>
      </w:r>
      <w:r w:rsidRPr="00C26D9A">
        <w:rPr>
          <w:rFonts w:ascii="Arial" w:eastAsia="Arial" w:hAnsi="Arial" w:cs="Arial"/>
          <w:sz w:val="22"/>
          <w:szCs w:val="22"/>
        </w:rPr>
        <w:t xml:space="preserve"> information is the minimum frequency necessary to assure that licensees will continue to conduct programs in a manner that will assure adequate protection of public health and safety.</w:t>
      </w:r>
    </w:p>
    <w:p w:rsidR="004B4CC7" w:rsidRPr="00C26D9A" w:rsidP="004B4CC7" w14:paraId="58DB9410" w14:textId="77777777">
      <w:pPr>
        <w:widowControl w:val="0"/>
        <w:rPr>
          <w:rFonts w:ascii="Arial" w:hAnsi="Arial" w:cs="Arial"/>
          <w:sz w:val="22"/>
          <w:szCs w:val="22"/>
        </w:rPr>
      </w:pPr>
    </w:p>
    <w:p w:rsidR="004B4CC7" w:rsidRPr="00C26D9A" w:rsidP="00E558C1" w14:paraId="7ACC17BB" w14:textId="09DBF2D6">
      <w:pPr>
        <w:widowControl w:val="0"/>
        <w:numPr>
          <w:ilvl w:val="0"/>
          <w:numId w:val="9"/>
        </w:numPr>
        <w:rPr>
          <w:rFonts w:ascii="Arial" w:hAnsi="Arial" w:cs="Arial"/>
          <w:sz w:val="22"/>
          <w:szCs w:val="22"/>
        </w:rPr>
      </w:pPr>
      <w:r w:rsidRPr="00C26D9A">
        <w:rPr>
          <w:rFonts w:ascii="Arial" w:hAnsi="Arial" w:cs="Arial"/>
          <w:sz w:val="22"/>
          <w:szCs w:val="22"/>
          <w:u w:val="single"/>
        </w:rPr>
        <w:t xml:space="preserve">Circumstances which Justify Variation from </w:t>
      </w:r>
      <w:r w:rsidR="00326311">
        <w:rPr>
          <w:rFonts w:ascii="Arial" w:hAnsi="Arial" w:cs="Arial"/>
          <w:sz w:val="22"/>
          <w:szCs w:val="22"/>
          <w:u w:val="single"/>
        </w:rPr>
        <w:t>Office of Management and Budget</w:t>
      </w:r>
      <w:r w:rsidRPr="00C26D9A">
        <w:rPr>
          <w:rFonts w:ascii="Arial" w:hAnsi="Arial" w:cs="Arial"/>
          <w:sz w:val="22"/>
          <w:szCs w:val="22"/>
          <w:u w:val="single"/>
        </w:rPr>
        <w:t xml:space="preserve"> Guidelines</w:t>
      </w:r>
    </w:p>
    <w:p w:rsidR="004B4CC7" w:rsidRPr="00C26D9A" w:rsidP="004B4CC7" w14:paraId="02B74CAF" w14:textId="77777777">
      <w:pPr>
        <w:widowControl w:val="0"/>
        <w:rPr>
          <w:rFonts w:ascii="Arial" w:hAnsi="Arial" w:cs="Arial"/>
          <w:sz w:val="22"/>
          <w:szCs w:val="22"/>
        </w:rPr>
      </w:pPr>
    </w:p>
    <w:p w:rsidR="004B4CC7" w:rsidRPr="00C26D9A" w:rsidP="004B4CC7" w14:paraId="4D0590D8" w14:textId="0EE463C3">
      <w:pPr>
        <w:widowControl w:val="0"/>
        <w:ind w:left="1440"/>
        <w:rPr>
          <w:rFonts w:ascii="Arial" w:hAnsi="Arial" w:cs="Arial"/>
          <w:sz w:val="22"/>
          <w:szCs w:val="22"/>
        </w:rPr>
      </w:pPr>
      <w:r w:rsidRPr="00C26D9A">
        <w:rPr>
          <w:rFonts w:ascii="Arial" w:hAnsi="Arial" w:cs="Arial"/>
          <w:sz w:val="22"/>
          <w:szCs w:val="22"/>
        </w:rPr>
        <w:t xml:space="preserve">Not </w:t>
      </w:r>
      <w:r w:rsidRPr="00C26D9A" w:rsidR="00B46D96">
        <w:rPr>
          <w:rFonts w:ascii="Arial" w:hAnsi="Arial" w:cs="Arial"/>
          <w:sz w:val="22"/>
          <w:szCs w:val="22"/>
        </w:rPr>
        <w:t>a</w:t>
      </w:r>
      <w:r w:rsidRPr="00C26D9A">
        <w:rPr>
          <w:rFonts w:ascii="Arial" w:hAnsi="Arial" w:cs="Arial"/>
          <w:sz w:val="22"/>
          <w:szCs w:val="22"/>
        </w:rPr>
        <w:t>pplicable</w:t>
      </w:r>
      <w:r w:rsidR="003817E9">
        <w:rPr>
          <w:rFonts w:ascii="Arial" w:hAnsi="Arial" w:cs="Arial"/>
          <w:sz w:val="22"/>
          <w:szCs w:val="22"/>
        </w:rPr>
        <w:t xml:space="preserve">. </w:t>
      </w:r>
    </w:p>
    <w:p w:rsidR="004B4CC7" w:rsidRPr="00C26D9A" w:rsidP="004B4CC7" w14:paraId="69927BF2" w14:textId="77777777">
      <w:pPr>
        <w:widowControl w:val="0"/>
        <w:ind w:left="1440"/>
        <w:rPr>
          <w:rFonts w:ascii="Arial" w:hAnsi="Arial" w:cs="Arial"/>
          <w:sz w:val="22"/>
          <w:szCs w:val="22"/>
        </w:rPr>
      </w:pPr>
    </w:p>
    <w:p w:rsidR="004B4CC7" w:rsidRPr="00C26D9A" w:rsidP="00E558C1" w14:paraId="33A9DCB7" w14:textId="77777777">
      <w:pPr>
        <w:pStyle w:val="Level1"/>
        <w:numPr>
          <w:ilvl w:val="0"/>
          <w:numId w:val="9"/>
        </w:numPr>
        <w:rPr>
          <w:rFonts w:ascii="Arial" w:hAnsi="Arial" w:cs="Arial"/>
          <w:sz w:val="22"/>
          <w:szCs w:val="22"/>
        </w:rPr>
      </w:pPr>
      <w:r w:rsidRPr="00C26D9A">
        <w:rPr>
          <w:rFonts w:ascii="Arial" w:hAnsi="Arial" w:cs="Arial"/>
          <w:sz w:val="22"/>
          <w:szCs w:val="22"/>
          <w:u w:val="single"/>
        </w:rPr>
        <w:t>Consultations Outside the NRC</w:t>
      </w:r>
    </w:p>
    <w:p w:rsidR="004B4CC7" w:rsidRPr="00C26D9A" w:rsidP="00644E6B" w14:paraId="16851E3E" w14:textId="77777777">
      <w:pPr>
        <w:widowControl w:val="0"/>
        <w:rPr>
          <w:rFonts w:ascii="Arial" w:hAnsi="Arial" w:cs="Arial"/>
          <w:sz w:val="22"/>
          <w:szCs w:val="22"/>
        </w:rPr>
      </w:pPr>
    </w:p>
    <w:p w:rsidR="007F683D" w:rsidRPr="007F683D" w:rsidP="007F683D" w14:paraId="445B2366" w14:textId="77777777">
      <w:pPr>
        <w:autoSpaceDE w:val="0"/>
        <w:autoSpaceDN w:val="0"/>
        <w:adjustRightInd w:val="0"/>
        <w:ind w:left="1440"/>
        <w:rPr>
          <w:rFonts w:ascii="Arial" w:hAnsi="Arial" w:cs="Arial"/>
          <w:sz w:val="22"/>
          <w:szCs w:val="22"/>
        </w:rPr>
      </w:pPr>
      <w:r w:rsidRPr="008C38F4">
        <w:rPr>
          <w:rFonts w:ascii="Arial" w:hAnsi="Arial" w:cs="Arial"/>
          <w:sz w:val="22"/>
          <w:szCs w:val="22"/>
        </w:rPr>
        <w:t>Opportunity for public comment on the information collection requirements for this clearance package was published in the Federal Register on September 3, 2025 (90 FR 4262</w:t>
      </w:r>
      <w:r>
        <w:rPr>
          <w:rFonts w:ascii="Arial" w:hAnsi="Arial" w:cs="Arial"/>
          <w:sz w:val="22"/>
          <w:szCs w:val="22"/>
        </w:rPr>
        <w:t>6</w:t>
      </w:r>
      <w:r w:rsidRPr="008C38F4">
        <w:rPr>
          <w:rFonts w:ascii="Arial" w:hAnsi="Arial" w:cs="Arial"/>
          <w:sz w:val="22"/>
          <w:szCs w:val="22"/>
        </w:rPr>
        <w:t xml:space="preserve">).  </w:t>
      </w:r>
      <w:r w:rsidRPr="00A60A31">
        <w:rPr>
          <w:rFonts w:ascii="Arial" w:hAnsi="Arial" w:cs="Arial"/>
          <w:sz w:val="22"/>
          <w:szCs w:val="22"/>
        </w:rPr>
        <w:t xml:space="preserve">Additionally, staff contacted </w:t>
      </w:r>
      <w:r w:rsidRPr="007F683D">
        <w:rPr>
          <w:rFonts w:ascii="Arial" w:hAnsi="Arial" w:cs="Arial"/>
          <w:sz w:val="22"/>
          <w:szCs w:val="22"/>
        </w:rPr>
        <w:t>eight</w:t>
      </w:r>
      <w:r w:rsidRPr="00A60A31">
        <w:rPr>
          <w:rFonts w:ascii="Arial" w:hAnsi="Arial" w:cs="Arial"/>
          <w:sz w:val="22"/>
          <w:szCs w:val="22"/>
        </w:rPr>
        <w:t xml:space="preserve"> stakeholders via email</w:t>
      </w:r>
      <w:r w:rsidRPr="007F683D">
        <w:rPr>
          <w:rFonts w:ascii="Arial" w:hAnsi="Arial" w:cs="Arial"/>
          <w:sz w:val="22"/>
          <w:szCs w:val="22"/>
        </w:rPr>
        <w:t xml:space="preserve"> </w:t>
      </w:r>
      <w:r w:rsidRPr="007F683D">
        <w:rPr>
          <w:rFonts w:ascii="Arial" w:hAnsi="Arial" w:cs="Arial"/>
          <w:sz w:val="22"/>
          <w:szCs w:val="22"/>
        </w:rPr>
        <w:t xml:space="preserve">representing </w:t>
      </w:r>
      <w:r w:rsidRPr="00A60A31">
        <w:rPr>
          <w:rFonts w:ascii="Arial" w:hAnsi="Arial" w:cs="Arial"/>
          <w:sz w:val="22"/>
          <w:szCs w:val="22"/>
        </w:rPr>
        <w:t xml:space="preserve">operating </w:t>
      </w:r>
      <w:r w:rsidRPr="007F683D">
        <w:rPr>
          <w:rFonts w:ascii="Arial" w:hAnsi="Arial" w:cs="Arial"/>
          <w:sz w:val="22"/>
          <w:szCs w:val="22"/>
        </w:rPr>
        <w:t xml:space="preserve">reactors, </w:t>
      </w:r>
      <w:r w:rsidRPr="00A60A31">
        <w:rPr>
          <w:rFonts w:ascii="Arial" w:hAnsi="Arial" w:cs="Arial"/>
          <w:sz w:val="22"/>
          <w:szCs w:val="22"/>
        </w:rPr>
        <w:t xml:space="preserve">nonpower production and utilization facilities, </w:t>
      </w:r>
      <w:r w:rsidRPr="007F683D">
        <w:rPr>
          <w:rFonts w:ascii="Arial" w:hAnsi="Arial" w:cs="Arial"/>
          <w:sz w:val="22"/>
          <w:szCs w:val="22"/>
        </w:rPr>
        <w:t xml:space="preserve">and </w:t>
      </w:r>
      <w:r w:rsidRPr="00A60A31">
        <w:rPr>
          <w:rFonts w:ascii="Arial" w:hAnsi="Arial" w:cs="Arial"/>
          <w:sz w:val="22"/>
          <w:szCs w:val="22"/>
        </w:rPr>
        <w:t>research and test reactor stakeholders from</w:t>
      </w:r>
      <w:r w:rsidRPr="007F683D">
        <w:rPr>
          <w:rFonts w:ascii="Arial" w:hAnsi="Arial" w:cs="Arial"/>
          <w:sz w:val="22"/>
          <w:szCs w:val="22"/>
        </w:rPr>
        <w:t xml:space="preserve"> Constellation Energy Generation, LLC; Duke Energy Progress, LLC; Entergy Nuclear Operations, Inc.; Luminant Generation Co, LLC; PSEG Nuclear, LLC; Reed College; Talen Energy and The Pennsylvania State University.</w:t>
      </w:r>
    </w:p>
    <w:p w:rsidR="008C38F4" w:rsidRPr="008C38F4" w:rsidP="008C38F4" w14:paraId="4E1C55D5" w14:textId="77777777">
      <w:pPr>
        <w:autoSpaceDE w:val="0"/>
        <w:autoSpaceDN w:val="0"/>
        <w:adjustRightInd w:val="0"/>
        <w:ind w:left="1440"/>
        <w:rPr>
          <w:rFonts w:ascii="Arial" w:hAnsi="Arial" w:cs="Arial"/>
          <w:sz w:val="22"/>
          <w:szCs w:val="22"/>
        </w:rPr>
      </w:pPr>
      <w:r w:rsidRPr="008C38F4">
        <w:rPr>
          <w:rFonts w:ascii="Arial" w:hAnsi="Arial" w:cs="Arial"/>
          <w:sz w:val="22"/>
          <w:szCs w:val="22"/>
        </w:rPr>
        <w:t> </w:t>
      </w:r>
    </w:p>
    <w:p w:rsidR="00453C0A" w:rsidRPr="00453C0A" w:rsidP="00453C0A" w14:paraId="005A69E2" w14:textId="77777777">
      <w:pPr>
        <w:autoSpaceDE w:val="0"/>
        <w:autoSpaceDN w:val="0"/>
        <w:adjustRightInd w:val="0"/>
        <w:ind w:left="1440"/>
        <w:rPr>
          <w:rFonts w:ascii="Arial" w:hAnsi="Arial" w:cs="Arial"/>
          <w:sz w:val="22"/>
          <w:szCs w:val="22"/>
        </w:rPr>
      </w:pPr>
      <w:r w:rsidRPr="00453C0A">
        <w:rPr>
          <w:rFonts w:ascii="Arial" w:hAnsi="Arial" w:cs="Arial"/>
          <w:sz w:val="22"/>
          <w:szCs w:val="22"/>
        </w:rPr>
        <w:t>No responses or comments were received as a result of the staff’s direct solicitation of comments.</w:t>
      </w:r>
    </w:p>
    <w:p w:rsidR="00453C0A" w:rsidRPr="00453C0A" w:rsidP="00453C0A" w14:paraId="279CBBAD" w14:textId="77777777">
      <w:pPr>
        <w:autoSpaceDE w:val="0"/>
        <w:autoSpaceDN w:val="0"/>
        <w:adjustRightInd w:val="0"/>
        <w:ind w:left="1440"/>
        <w:rPr>
          <w:rFonts w:ascii="Arial" w:hAnsi="Arial" w:cs="Arial"/>
          <w:sz w:val="22"/>
          <w:szCs w:val="22"/>
        </w:rPr>
      </w:pPr>
    </w:p>
    <w:p w:rsidR="00453C0A" w:rsidRPr="00453C0A" w:rsidP="00453C0A" w14:paraId="42D894A5" w14:textId="77777777">
      <w:pPr>
        <w:autoSpaceDE w:val="0"/>
        <w:autoSpaceDN w:val="0"/>
        <w:adjustRightInd w:val="0"/>
        <w:ind w:left="1440"/>
        <w:rPr>
          <w:rFonts w:ascii="Arial" w:hAnsi="Arial" w:cs="Arial"/>
          <w:sz w:val="22"/>
          <w:szCs w:val="22"/>
        </w:rPr>
      </w:pPr>
      <w:r w:rsidRPr="00453C0A">
        <w:rPr>
          <w:rFonts w:ascii="Arial" w:hAnsi="Arial" w:cs="Arial"/>
          <w:sz w:val="22"/>
          <w:szCs w:val="22"/>
        </w:rPr>
        <w:t>As a result of the FRN, the following was received from Duke Energy:</w:t>
      </w:r>
    </w:p>
    <w:p w:rsidR="00453C0A" w:rsidP="008C38F4" w14:paraId="459A0EA2" w14:textId="77777777">
      <w:pPr>
        <w:autoSpaceDE w:val="0"/>
        <w:autoSpaceDN w:val="0"/>
        <w:adjustRightInd w:val="0"/>
        <w:ind w:left="1440"/>
        <w:rPr>
          <w:rFonts w:ascii="Arial" w:hAnsi="Arial" w:cs="Arial"/>
          <w:sz w:val="22"/>
          <w:szCs w:val="22"/>
        </w:rPr>
      </w:pPr>
    </w:p>
    <w:p w:rsidR="00453C0A" w:rsidP="00453C0A" w14:paraId="2D3AB087" w14:textId="77777777">
      <w:pPr>
        <w:numPr>
          <w:ilvl w:val="0"/>
          <w:numId w:val="17"/>
        </w:numPr>
        <w:autoSpaceDE w:val="0"/>
        <w:autoSpaceDN w:val="0"/>
        <w:adjustRightInd w:val="0"/>
        <w:ind w:left="2174"/>
        <w:rPr>
          <w:rFonts w:ascii="Arial" w:hAnsi="Arial" w:cs="Arial"/>
          <w:sz w:val="22"/>
          <w:szCs w:val="22"/>
        </w:rPr>
      </w:pPr>
      <w:r w:rsidRPr="00453C0A">
        <w:rPr>
          <w:rFonts w:ascii="Arial" w:hAnsi="Arial" w:cs="Arial"/>
          <w:sz w:val="22"/>
          <w:szCs w:val="22"/>
        </w:rPr>
        <w:t>Is the proposed collection of information necessary for the NRC to properly perform its functions?  Does the information have practical utility?  Please explain your response.</w:t>
      </w:r>
    </w:p>
    <w:p w:rsidR="00453C0A" w:rsidRPr="00453C0A" w:rsidP="00453C0A" w14:paraId="606F34A6" w14:textId="77777777">
      <w:pPr>
        <w:autoSpaceDE w:val="0"/>
        <w:autoSpaceDN w:val="0"/>
        <w:adjustRightInd w:val="0"/>
        <w:ind w:left="2174"/>
        <w:rPr>
          <w:rFonts w:ascii="Arial" w:hAnsi="Arial" w:cs="Arial"/>
          <w:sz w:val="22"/>
          <w:szCs w:val="22"/>
        </w:rPr>
      </w:pPr>
    </w:p>
    <w:p w:rsidR="00453C0A" w:rsidP="00453C0A" w14:paraId="3F92EE8E" w14:textId="77777777">
      <w:pPr>
        <w:autoSpaceDE w:val="0"/>
        <w:autoSpaceDN w:val="0"/>
        <w:adjustRightInd w:val="0"/>
        <w:ind w:left="2160"/>
        <w:rPr>
          <w:rFonts w:ascii="Arial" w:hAnsi="Arial" w:cs="Arial"/>
          <w:sz w:val="22"/>
          <w:szCs w:val="22"/>
        </w:rPr>
      </w:pPr>
      <w:r w:rsidRPr="00453C0A">
        <w:rPr>
          <w:rFonts w:ascii="Arial" w:hAnsi="Arial" w:cs="Arial"/>
          <w:sz w:val="22"/>
          <w:szCs w:val="22"/>
        </w:rPr>
        <w:t>Comment:  The proposed information is not necessary for the NRC to properly perform its functions. The Licensed Operator Requalification Program Inspection biennially reviews the maintenance of operator licenses, including a review of licensed operator performance during requalification exams and operator license restrictions. The ANSI/ANS 3.4 and 15.4 standards clearly define medical restrictions.</w:t>
      </w:r>
    </w:p>
    <w:p w:rsidR="00453C0A" w:rsidRPr="00453C0A" w:rsidP="00453C0A" w14:paraId="2EAC3C64" w14:textId="77777777">
      <w:pPr>
        <w:autoSpaceDE w:val="0"/>
        <w:autoSpaceDN w:val="0"/>
        <w:adjustRightInd w:val="0"/>
        <w:ind w:left="2520"/>
        <w:rPr>
          <w:rFonts w:ascii="Arial" w:hAnsi="Arial" w:cs="Arial"/>
          <w:sz w:val="22"/>
          <w:szCs w:val="22"/>
        </w:rPr>
      </w:pPr>
    </w:p>
    <w:p w:rsidR="00453C0A" w:rsidP="00453C0A" w14:paraId="02D68A51" w14:textId="77777777">
      <w:pPr>
        <w:autoSpaceDE w:val="0"/>
        <w:autoSpaceDN w:val="0"/>
        <w:adjustRightInd w:val="0"/>
        <w:ind w:left="2160"/>
        <w:rPr>
          <w:rFonts w:ascii="Arial" w:hAnsi="Arial" w:cs="Arial"/>
          <w:sz w:val="22"/>
          <w:szCs w:val="22"/>
        </w:rPr>
      </w:pPr>
      <w:r w:rsidRPr="00453C0A">
        <w:rPr>
          <w:rFonts w:ascii="Arial" w:hAnsi="Arial" w:cs="Arial"/>
          <w:sz w:val="22"/>
          <w:szCs w:val="22"/>
        </w:rPr>
        <w:t xml:space="preserve">NRC Response: </w:t>
      </w:r>
    </w:p>
    <w:p w:rsidR="00E52F53" w:rsidP="00453C0A" w14:paraId="66B4C2CB" w14:textId="77777777">
      <w:pPr>
        <w:autoSpaceDE w:val="0"/>
        <w:autoSpaceDN w:val="0"/>
        <w:adjustRightInd w:val="0"/>
        <w:ind w:left="2160"/>
        <w:rPr>
          <w:rFonts w:ascii="Arial" w:hAnsi="Arial" w:cs="Arial"/>
          <w:sz w:val="22"/>
          <w:szCs w:val="22"/>
        </w:rPr>
      </w:pPr>
    </w:p>
    <w:p w:rsidR="00E52F53" w:rsidRPr="00E52F53" w:rsidP="00E52F53" w14:paraId="1D836EFF" w14:textId="77777777">
      <w:pPr>
        <w:autoSpaceDE w:val="0"/>
        <w:autoSpaceDN w:val="0"/>
        <w:adjustRightInd w:val="0"/>
        <w:ind w:left="2160"/>
        <w:rPr>
          <w:rFonts w:ascii="Arial" w:hAnsi="Arial" w:cs="Arial"/>
          <w:sz w:val="22"/>
          <w:szCs w:val="22"/>
        </w:rPr>
      </w:pPr>
      <w:r w:rsidRPr="00E52F53">
        <w:rPr>
          <w:rFonts w:ascii="Arial" w:hAnsi="Arial" w:cs="Arial"/>
          <w:sz w:val="22"/>
          <w:szCs w:val="22"/>
        </w:rPr>
        <w:t>Because the commenter’s proposal requires rulemaking, no changes were made to the NRC Form 396.</w:t>
      </w:r>
    </w:p>
    <w:p w:rsidR="00E52F53" w:rsidP="00E52F53" w14:paraId="5645F7A4" w14:textId="77777777">
      <w:pPr>
        <w:autoSpaceDE w:val="0"/>
        <w:autoSpaceDN w:val="0"/>
        <w:adjustRightInd w:val="0"/>
        <w:ind w:left="2160"/>
        <w:rPr>
          <w:rFonts w:ascii="Arial" w:hAnsi="Arial" w:cs="Arial"/>
          <w:sz w:val="22"/>
          <w:szCs w:val="22"/>
        </w:rPr>
      </w:pPr>
      <w:r w:rsidRPr="00E52F53">
        <w:rPr>
          <w:rFonts w:ascii="Arial" w:hAnsi="Arial" w:cs="Arial"/>
          <w:sz w:val="22"/>
          <w:szCs w:val="22"/>
        </w:rPr>
        <w:t xml:space="preserve">The NRC staff agrees with the commenter that the biennial licensed operator requalification program and licensed operator performance inspection includes evaluating licensed operator performance during requalification examinations and ensuring that individuals who are licensed to operate the facility satisfy the conditions (or “restrictions”) of their licenses.  </w:t>
      </w:r>
    </w:p>
    <w:p w:rsidR="00E52F53" w:rsidRPr="00E52F53" w:rsidP="00E52F53" w14:paraId="1042C4A7" w14:textId="77777777">
      <w:pPr>
        <w:autoSpaceDE w:val="0"/>
        <w:autoSpaceDN w:val="0"/>
        <w:adjustRightInd w:val="0"/>
        <w:ind w:left="2160"/>
        <w:rPr>
          <w:rFonts w:ascii="Arial" w:hAnsi="Arial" w:cs="Arial"/>
          <w:sz w:val="22"/>
          <w:szCs w:val="22"/>
        </w:rPr>
      </w:pPr>
    </w:p>
    <w:p w:rsidR="00E52F53" w:rsidP="00E52F53" w14:paraId="553A2199" w14:textId="77777777">
      <w:pPr>
        <w:autoSpaceDE w:val="0"/>
        <w:autoSpaceDN w:val="0"/>
        <w:adjustRightInd w:val="0"/>
        <w:ind w:left="2160"/>
        <w:rPr>
          <w:rFonts w:ascii="Arial" w:hAnsi="Arial" w:cs="Arial"/>
          <w:sz w:val="22"/>
          <w:szCs w:val="22"/>
        </w:rPr>
      </w:pPr>
      <w:r w:rsidRPr="00E52F53">
        <w:rPr>
          <w:rFonts w:ascii="Arial" w:hAnsi="Arial" w:cs="Arial"/>
          <w:sz w:val="22"/>
          <w:szCs w:val="22"/>
        </w:rPr>
        <w:t>The NRC staff also agrees with the comment regarding medical standards.  As shown on NRC Form 396, the physician and facility licensee may use the 1983, 1996, 2013, or most recently endorsed version of American National Standards Institute (ANSI)/American Nuclear Society (ANS) 3.4, “Medical Certification and Monitoring of Personnel Requiring Operator Licenses for Nuclear Power Plants,” or ANSI/ANS 15.4, “American National Standard for the Selection and Training of Personnel for Research Reactors,” as applicable, when making their fitness determinations. These standards include provisions for those cases in which the operator can demonstrate complete capacity to perform licensed duties and conditional licenses for those cases in which compensatory measures may be required to ensure public health and safety.</w:t>
      </w:r>
    </w:p>
    <w:p w:rsidR="00E52F53" w:rsidRPr="00E52F53" w:rsidP="00E52F53" w14:paraId="5B88BE5D" w14:textId="77777777">
      <w:pPr>
        <w:autoSpaceDE w:val="0"/>
        <w:autoSpaceDN w:val="0"/>
        <w:adjustRightInd w:val="0"/>
        <w:ind w:left="2160"/>
        <w:rPr>
          <w:rFonts w:ascii="Arial" w:hAnsi="Arial" w:cs="Arial"/>
          <w:sz w:val="22"/>
          <w:szCs w:val="22"/>
        </w:rPr>
      </w:pPr>
    </w:p>
    <w:p w:rsidR="00E52F53" w:rsidP="00E52F53" w14:paraId="3227CE50" w14:textId="77777777">
      <w:pPr>
        <w:autoSpaceDE w:val="0"/>
        <w:autoSpaceDN w:val="0"/>
        <w:adjustRightInd w:val="0"/>
        <w:ind w:left="2160"/>
        <w:rPr>
          <w:rFonts w:ascii="Arial" w:hAnsi="Arial" w:cs="Arial"/>
          <w:sz w:val="22"/>
          <w:szCs w:val="22"/>
        </w:rPr>
      </w:pPr>
      <w:r w:rsidRPr="00E52F53">
        <w:rPr>
          <w:rFonts w:ascii="Arial" w:hAnsi="Arial" w:cs="Arial"/>
          <w:sz w:val="22"/>
          <w:szCs w:val="22"/>
        </w:rPr>
        <w:t xml:space="preserve">However, 10 CFR 55.57(a)(6) requires an applicant for renewal of a license to, among other things, provide certification by the facility licensee of medical condition and general health on NRC Form 396 to comply with 10 CFR 55.21, 55.23 and 55.27.  Therefore, rulemaking is required to </w:t>
      </w:r>
      <w:r w:rsidRPr="00E52F53">
        <w:rPr>
          <w:rFonts w:ascii="Arial" w:hAnsi="Arial" w:cs="Arial"/>
          <w:sz w:val="22"/>
          <w:szCs w:val="22"/>
        </w:rPr>
        <w:t xml:space="preserve">change the requirement to submit an NRC Form 396 with an application for renewal of a license. </w:t>
      </w:r>
    </w:p>
    <w:p w:rsidR="00E52F53" w:rsidRPr="00E52F53" w:rsidP="00E52F53" w14:paraId="0447688F" w14:textId="77777777">
      <w:pPr>
        <w:autoSpaceDE w:val="0"/>
        <w:autoSpaceDN w:val="0"/>
        <w:adjustRightInd w:val="0"/>
        <w:ind w:left="2160"/>
        <w:rPr>
          <w:rFonts w:ascii="Arial" w:hAnsi="Arial" w:cs="Arial"/>
          <w:sz w:val="22"/>
          <w:szCs w:val="22"/>
        </w:rPr>
      </w:pPr>
    </w:p>
    <w:p w:rsidR="00E52F53" w:rsidRPr="00453C0A" w:rsidP="00E52F53" w14:paraId="3B5F4DBE" w14:textId="3C22A3D6">
      <w:pPr>
        <w:autoSpaceDE w:val="0"/>
        <w:autoSpaceDN w:val="0"/>
        <w:adjustRightInd w:val="0"/>
        <w:ind w:left="2160"/>
        <w:rPr>
          <w:rFonts w:ascii="Arial" w:hAnsi="Arial" w:cs="Arial"/>
          <w:sz w:val="22"/>
          <w:szCs w:val="22"/>
        </w:rPr>
      </w:pPr>
      <w:r w:rsidRPr="00E52F53">
        <w:rPr>
          <w:rFonts w:ascii="Arial" w:hAnsi="Arial" w:cs="Arial"/>
          <w:sz w:val="22"/>
          <w:szCs w:val="22"/>
        </w:rPr>
        <w:t>The NRC is preparing a proposed rule titled, “Regulatory Enhancements for Reactor Licensing, Decommissioning, and Operational Oversight” (</w:t>
      </w:r>
      <w:hyperlink r:id="rId6" w:history="1">
        <w:r w:rsidRPr="00E52F53">
          <w:rPr>
            <w:rStyle w:val="Hyperlink"/>
            <w:rFonts w:ascii="Arial" w:hAnsi="Arial" w:cs="Arial"/>
            <w:sz w:val="22"/>
            <w:szCs w:val="22"/>
          </w:rPr>
          <w:t>Docket ID NRC-2025-1138</w:t>
        </w:r>
      </w:hyperlink>
      <w:r w:rsidRPr="00E52F53">
        <w:rPr>
          <w:rFonts w:ascii="Arial" w:hAnsi="Arial" w:cs="Arial"/>
          <w:sz w:val="22"/>
          <w:szCs w:val="22"/>
        </w:rPr>
        <w:t xml:space="preserve">), in response to Executive Order (EO) 14300 of May 23, 2025, titled, “Ordering the Reform of the Nuclear Regulatory Commission.”  The goal is to enhance regulatory efficiency by retaining safety-significant requirements, reducing unnecessary administrative burden, and aligning NRC regulations with current practices and Executive Orders. The scope includes revisions to 10 CFR Part 55. The NRC will consider this comment during the rulemaking process.  </w:t>
      </w:r>
    </w:p>
    <w:p w:rsidR="00453C0A" w:rsidRPr="00453C0A" w:rsidP="00453C0A" w14:paraId="7B84F8E6" w14:textId="77777777">
      <w:pPr>
        <w:autoSpaceDE w:val="0"/>
        <w:autoSpaceDN w:val="0"/>
        <w:adjustRightInd w:val="0"/>
        <w:ind w:left="2520"/>
        <w:rPr>
          <w:rFonts w:ascii="Arial" w:hAnsi="Arial" w:cs="Arial"/>
          <w:sz w:val="22"/>
          <w:szCs w:val="22"/>
        </w:rPr>
      </w:pPr>
    </w:p>
    <w:p w:rsidR="00453C0A" w:rsidP="00453C0A" w14:paraId="374D8798" w14:textId="77777777">
      <w:pPr>
        <w:numPr>
          <w:ilvl w:val="0"/>
          <w:numId w:val="17"/>
        </w:numPr>
        <w:autoSpaceDE w:val="0"/>
        <w:autoSpaceDN w:val="0"/>
        <w:adjustRightInd w:val="0"/>
        <w:ind w:left="2174"/>
        <w:rPr>
          <w:rFonts w:ascii="Arial" w:hAnsi="Arial" w:cs="Arial"/>
          <w:sz w:val="22"/>
          <w:szCs w:val="22"/>
        </w:rPr>
      </w:pPr>
      <w:r w:rsidRPr="00453C0A">
        <w:rPr>
          <w:rFonts w:ascii="Arial" w:hAnsi="Arial" w:cs="Arial"/>
          <w:sz w:val="22"/>
          <w:szCs w:val="22"/>
        </w:rPr>
        <w:t>Is the burden estimate accurate?  Please explain your response.</w:t>
      </w:r>
    </w:p>
    <w:p w:rsidR="00453C0A" w:rsidP="00453C0A" w14:paraId="5EC02CAC" w14:textId="77777777">
      <w:pPr>
        <w:autoSpaceDE w:val="0"/>
        <w:autoSpaceDN w:val="0"/>
        <w:adjustRightInd w:val="0"/>
        <w:rPr>
          <w:rFonts w:ascii="Arial" w:hAnsi="Arial" w:cs="Arial"/>
          <w:sz w:val="22"/>
          <w:szCs w:val="22"/>
        </w:rPr>
      </w:pPr>
    </w:p>
    <w:p w:rsidR="00453C0A" w:rsidP="00453C0A" w14:paraId="34579C53" w14:textId="1B1DBBF3">
      <w:pPr>
        <w:autoSpaceDE w:val="0"/>
        <w:autoSpaceDN w:val="0"/>
        <w:adjustRightInd w:val="0"/>
        <w:ind w:left="2160"/>
        <w:rPr>
          <w:rFonts w:ascii="Arial" w:hAnsi="Arial" w:cs="Arial"/>
          <w:sz w:val="22"/>
          <w:szCs w:val="22"/>
        </w:rPr>
      </w:pPr>
      <w:r w:rsidRPr="00453C0A">
        <w:rPr>
          <w:rFonts w:ascii="Arial" w:hAnsi="Arial" w:cs="Arial"/>
          <w:sz w:val="22"/>
          <w:szCs w:val="22"/>
        </w:rPr>
        <w:t>Comment:  Implementing any of the following would minimize burden:</w:t>
      </w:r>
    </w:p>
    <w:p w:rsidR="00453C0A" w:rsidRPr="00453C0A" w:rsidP="00453C0A" w14:paraId="1ABB3645" w14:textId="77777777">
      <w:pPr>
        <w:autoSpaceDE w:val="0"/>
        <w:autoSpaceDN w:val="0"/>
        <w:adjustRightInd w:val="0"/>
        <w:ind w:left="2520"/>
        <w:rPr>
          <w:rFonts w:ascii="Arial" w:hAnsi="Arial" w:cs="Arial"/>
          <w:sz w:val="22"/>
          <w:szCs w:val="22"/>
        </w:rPr>
      </w:pPr>
    </w:p>
    <w:p w:rsidR="00453C0A" w:rsidP="00453C0A" w14:paraId="2014E848" w14:textId="77777777">
      <w:pPr>
        <w:numPr>
          <w:ilvl w:val="0"/>
          <w:numId w:val="18"/>
        </w:numPr>
        <w:autoSpaceDE w:val="0"/>
        <w:autoSpaceDN w:val="0"/>
        <w:adjustRightInd w:val="0"/>
        <w:ind w:left="2534"/>
        <w:rPr>
          <w:rFonts w:ascii="Arial" w:hAnsi="Arial" w:cs="Arial"/>
          <w:sz w:val="22"/>
          <w:szCs w:val="22"/>
        </w:rPr>
      </w:pPr>
      <w:r w:rsidRPr="00453C0A">
        <w:rPr>
          <w:rFonts w:ascii="Arial" w:hAnsi="Arial" w:cs="Arial"/>
          <w:sz w:val="22"/>
          <w:szCs w:val="22"/>
        </w:rPr>
        <w:t>Reviewing medical restrictions coincident with the 71111.11 inspection versus submitting individual medical status changes on a NRC Form 396.</w:t>
      </w:r>
    </w:p>
    <w:p w:rsidR="00E52F53" w:rsidP="00E52F53" w14:paraId="77A1BD46" w14:textId="77777777">
      <w:pPr>
        <w:autoSpaceDE w:val="0"/>
        <w:autoSpaceDN w:val="0"/>
        <w:adjustRightInd w:val="0"/>
        <w:ind w:left="2534"/>
        <w:rPr>
          <w:rFonts w:ascii="Arial" w:hAnsi="Arial" w:cs="Arial"/>
          <w:sz w:val="22"/>
          <w:szCs w:val="22"/>
        </w:rPr>
      </w:pPr>
    </w:p>
    <w:p w:rsidR="00E52F53" w:rsidP="00E52F53" w14:paraId="468020AB" w14:textId="58D6A3E6">
      <w:pPr>
        <w:autoSpaceDE w:val="0"/>
        <w:autoSpaceDN w:val="0"/>
        <w:adjustRightInd w:val="0"/>
        <w:ind w:left="2534"/>
        <w:rPr>
          <w:rFonts w:ascii="Arial" w:hAnsi="Arial" w:cs="Arial"/>
          <w:sz w:val="22"/>
          <w:szCs w:val="22"/>
        </w:rPr>
      </w:pPr>
      <w:r>
        <w:rPr>
          <w:rFonts w:ascii="Arial" w:hAnsi="Arial" w:cs="Arial"/>
          <w:sz w:val="22"/>
          <w:szCs w:val="22"/>
        </w:rPr>
        <w:t>NRC Response:</w:t>
      </w:r>
    </w:p>
    <w:p w:rsidR="00E52F53" w:rsidP="00E52F53" w14:paraId="57CD1E3B" w14:textId="77777777">
      <w:pPr>
        <w:autoSpaceDE w:val="0"/>
        <w:autoSpaceDN w:val="0"/>
        <w:adjustRightInd w:val="0"/>
        <w:ind w:left="2534"/>
        <w:rPr>
          <w:rFonts w:ascii="Arial" w:hAnsi="Arial" w:cs="Arial"/>
          <w:sz w:val="22"/>
          <w:szCs w:val="22"/>
        </w:rPr>
      </w:pPr>
    </w:p>
    <w:p w:rsidR="00E52F53" w:rsidP="00E52F53" w14:paraId="28C97F7B" w14:textId="77777777">
      <w:pPr>
        <w:autoSpaceDE w:val="0"/>
        <w:autoSpaceDN w:val="0"/>
        <w:adjustRightInd w:val="0"/>
        <w:ind w:left="2534"/>
        <w:rPr>
          <w:rFonts w:ascii="Arial" w:hAnsi="Arial" w:cs="Arial"/>
          <w:sz w:val="22"/>
          <w:szCs w:val="22"/>
        </w:rPr>
      </w:pPr>
      <w:r w:rsidRPr="00E52F53">
        <w:rPr>
          <w:rFonts w:ascii="Arial" w:hAnsi="Arial" w:cs="Arial"/>
          <w:sz w:val="22"/>
          <w:szCs w:val="22"/>
        </w:rPr>
        <w:t>Because the commenter’s proposal requires rulemaking, no changes were made to the NRC Form 396.</w:t>
      </w:r>
    </w:p>
    <w:p w:rsidR="00E52F53" w:rsidRPr="00E52F53" w:rsidP="00E52F53" w14:paraId="7900558D" w14:textId="77777777">
      <w:pPr>
        <w:autoSpaceDE w:val="0"/>
        <w:autoSpaceDN w:val="0"/>
        <w:adjustRightInd w:val="0"/>
        <w:ind w:left="2534"/>
        <w:rPr>
          <w:rFonts w:ascii="Arial" w:hAnsi="Arial" w:cs="Arial"/>
          <w:sz w:val="22"/>
          <w:szCs w:val="22"/>
        </w:rPr>
      </w:pPr>
    </w:p>
    <w:p w:rsidR="00E52F53" w:rsidRPr="00E52F53" w:rsidP="00E52F53" w14:paraId="552C4801" w14:textId="77777777">
      <w:pPr>
        <w:autoSpaceDE w:val="0"/>
        <w:autoSpaceDN w:val="0"/>
        <w:adjustRightInd w:val="0"/>
        <w:ind w:left="2534"/>
        <w:rPr>
          <w:rFonts w:ascii="Arial" w:hAnsi="Arial" w:cs="Arial"/>
          <w:sz w:val="22"/>
          <w:szCs w:val="22"/>
        </w:rPr>
      </w:pPr>
      <w:r w:rsidRPr="00E52F53">
        <w:rPr>
          <w:rFonts w:ascii="Arial" w:hAnsi="Arial" w:cs="Arial"/>
          <w:sz w:val="22"/>
          <w:szCs w:val="22"/>
        </w:rPr>
        <w:t xml:space="preserve">10 CFR 50.74(c) requires a facility licensee to notify the appropriate NRC contact, as described in 10 CFR 55.5, within 30 days of a </w:t>
      </w:r>
      <w:r w:rsidRPr="00E52F53">
        <w:rPr>
          <w:rFonts w:ascii="Arial" w:hAnsi="Arial" w:cs="Arial"/>
          <w:sz w:val="22"/>
          <w:szCs w:val="22"/>
          <w:u w:val="single"/>
        </w:rPr>
        <w:t>permanent</w:t>
      </w:r>
      <w:r w:rsidRPr="00E52F53">
        <w:rPr>
          <w:rFonts w:ascii="Arial" w:hAnsi="Arial" w:cs="Arial"/>
          <w:sz w:val="22"/>
          <w:szCs w:val="22"/>
        </w:rPr>
        <w:t xml:space="preserve"> disability or illness as described in 55.25 for a licensed operator or senior operator (notifications are not required for temporary disability or illness).  Per 10 CFR 55.25, for new permanent medical conditions for which a conditional license (as described in 10 CFR 55.33(b)) is requested, the facility licensee must provide medical certification on NRC Form 396 to the Commission (as described in 10 CFR 55.23).</w:t>
      </w:r>
    </w:p>
    <w:p w:rsidR="00E52F53" w:rsidRPr="00E52F53" w:rsidP="00E52F53" w14:paraId="1ED342A8" w14:textId="77777777">
      <w:pPr>
        <w:autoSpaceDE w:val="0"/>
        <w:autoSpaceDN w:val="0"/>
        <w:adjustRightInd w:val="0"/>
        <w:ind w:left="2534"/>
        <w:rPr>
          <w:rFonts w:ascii="Arial" w:hAnsi="Arial" w:cs="Arial"/>
          <w:sz w:val="22"/>
          <w:szCs w:val="22"/>
        </w:rPr>
      </w:pPr>
    </w:p>
    <w:p w:rsidR="00E52F53" w:rsidRPr="00E52F53" w:rsidP="00E52F53" w14:paraId="29B0D6EA" w14:textId="77777777">
      <w:pPr>
        <w:autoSpaceDE w:val="0"/>
        <w:autoSpaceDN w:val="0"/>
        <w:adjustRightInd w:val="0"/>
        <w:ind w:left="2534"/>
        <w:rPr>
          <w:rFonts w:ascii="Arial" w:hAnsi="Arial" w:cs="Arial"/>
          <w:sz w:val="22"/>
          <w:szCs w:val="22"/>
        </w:rPr>
      </w:pPr>
      <w:r w:rsidRPr="00E52F53">
        <w:rPr>
          <w:rFonts w:ascii="Arial" w:hAnsi="Arial" w:cs="Arial"/>
          <w:sz w:val="22"/>
          <w:szCs w:val="22"/>
        </w:rPr>
        <w:t>The NRC is preparing a proposed rule titled, “Regulatory Enhancements for Reactor Licensing, Decommissioning, and Operational Oversight” (</w:t>
      </w:r>
      <w:hyperlink r:id="rId6" w:history="1">
        <w:r w:rsidRPr="00E52F53">
          <w:rPr>
            <w:rStyle w:val="Hyperlink"/>
            <w:rFonts w:ascii="Arial" w:hAnsi="Arial" w:cs="Arial"/>
            <w:sz w:val="22"/>
            <w:szCs w:val="22"/>
          </w:rPr>
          <w:t>Docket ID NRC-2025-1138</w:t>
        </w:r>
      </w:hyperlink>
      <w:r w:rsidRPr="00E52F53">
        <w:rPr>
          <w:rFonts w:ascii="Arial" w:hAnsi="Arial" w:cs="Arial"/>
          <w:sz w:val="22"/>
          <w:szCs w:val="22"/>
        </w:rPr>
        <w:t>), in response to Executive Order (EO) 14300 of May 23, 2025, titled, “Ordering the Reform of the Nuclear Regulatory Commission.”  The goal is to enhance regulatory efficiency by retaining safety-significant requirements, reducing unnecessary administrative burden, and aligning NRC regulations with current practices and Executive Orders. The scope includes revisions to 10 CFR Part 55. The NRC will consider this comment while developing the proposed rule.</w:t>
      </w:r>
    </w:p>
    <w:p w:rsidR="00E52F53" w:rsidRPr="00453C0A" w:rsidP="00E52F53" w14:paraId="6B34CCD1" w14:textId="77777777">
      <w:pPr>
        <w:autoSpaceDE w:val="0"/>
        <w:autoSpaceDN w:val="0"/>
        <w:adjustRightInd w:val="0"/>
        <w:ind w:left="2534"/>
        <w:rPr>
          <w:rFonts w:ascii="Arial" w:hAnsi="Arial" w:cs="Arial"/>
          <w:sz w:val="22"/>
          <w:szCs w:val="22"/>
        </w:rPr>
      </w:pPr>
    </w:p>
    <w:p w:rsidR="00E52F53" w:rsidP="00E52F53" w14:paraId="3946BACD" w14:textId="77777777">
      <w:pPr>
        <w:autoSpaceDE w:val="0"/>
        <w:autoSpaceDN w:val="0"/>
        <w:adjustRightInd w:val="0"/>
        <w:ind w:left="2534"/>
        <w:rPr>
          <w:rFonts w:ascii="Arial" w:hAnsi="Arial" w:cs="Arial"/>
          <w:sz w:val="22"/>
          <w:szCs w:val="22"/>
        </w:rPr>
      </w:pPr>
      <w:r>
        <w:rPr>
          <w:rFonts w:ascii="Arial" w:hAnsi="Arial" w:cs="Arial"/>
          <w:sz w:val="22"/>
          <w:szCs w:val="22"/>
        </w:rPr>
        <w:t>Comment:</w:t>
      </w:r>
    </w:p>
    <w:p w:rsidR="00E52F53" w:rsidP="00E52F53" w14:paraId="6855F884" w14:textId="77777777">
      <w:pPr>
        <w:autoSpaceDE w:val="0"/>
        <w:autoSpaceDN w:val="0"/>
        <w:adjustRightInd w:val="0"/>
        <w:ind w:left="2534"/>
        <w:rPr>
          <w:rFonts w:ascii="Arial" w:hAnsi="Arial" w:cs="Arial"/>
          <w:sz w:val="22"/>
          <w:szCs w:val="22"/>
        </w:rPr>
      </w:pPr>
    </w:p>
    <w:p w:rsidR="001D424D" w:rsidP="00453C0A" w14:paraId="732D4B52" w14:textId="77777777">
      <w:pPr>
        <w:numPr>
          <w:ilvl w:val="0"/>
          <w:numId w:val="18"/>
        </w:numPr>
        <w:autoSpaceDE w:val="0"/>
        <w:autoSpaceDN w:val="0"/>
        <w:adjustRightInd w:val="0"/>
        <w:ind w:left="2534"/>
        <w:rPr>
          <w:rFonts w:ascii="Arial" w:hAnsi="Arial" w:cs="Arial"/>
          <w:sz w:val="22"/>
          <w:szCs w:val="22"/>
        </w:rPr>
      </w:pPr>
      <w:r w:rsidRPr="00453C0A">
        <w:rPr>
          <w:rFonts w:ascii="Arial" w:hAnsi="Arial" w:cs="Arial"/>
          <w:sz w:val="22"/>
          <w:szCs w:val="22"/>
        </w:rPr>
        <w:t xml:space="preserve">If a medical restriction already exists, there is no need to submit a NRC Form 396 with modified information. For example, if a licensed operator already has a restriction of shall take medication as </w:t>
      </w:r>
      <w:r w:rsidRPr="00453C0A">
        <w:rPr>
          <w:rFonts w:ascii="Arial" w:hAnsi="Arial" w:cs="Arial"/>
          <w:sz w:val="22"/>
          <w:szCs w:val="22"/>
        </w:rPr>
        <w:t>prescribed for blood pressure and is adding a new medication for shall take medication as prescribed for another condition, a NRC Form 396 submittal should not be required as the license restriction already exists.</w:t>
      </w:r>
    </w:p>
    <w:p w:rsidR="001D424D" w:rsidP="001D424D" w14:paraId="08EDA107" w14:textId="77777777">
      <w:pPr>
        <w:autoSpaceDE w:val="0"/>
        <w:autoSpaceDN w:val="0"/>
        <w:adjustRightInd w:val="0"/>
        <w:rPr>
          <w:rFonts w:ascii="Arial" w:hAnsi="Arial" w:cs="Arial"/>
          <w:sz w:val="22"/>
          <w:szCs w:val="22"/>
        </w:rPr>
      </w:pPr>
    </w:p>
    <w:p w:rsidR="001D424D" w:rsidP="001D424D" w14:paraId="1EB48BE9" w14:textId="77777777">
      <w:pPr>
        <w:autoSpaceDE w:val="0"/>
        <w:autoSpaceDN w:val="0"/>
        <w:adjustRightInd w:val="0"/>
        <w:ind w:left="2534"/>
        <w:rPr>
          <w:rFonts w:ascii="Arial" w:hAnsi="Arial" w:cs="Arial"/>
          <w:sz w:val="22"/>
          <w:szCs w:val="22"/>
        </w:rPr>
      </w:pPr>
      <w:r>
        <w:rPr>
          <w:rFonts w:ascii="Arial" w:hAnsi="Arial" w:cs="Arial"/>
          <w:sz w:val="22"/>
          <w:szCs w:val="22"/>
        </w:rPr>
        <w:t>NRC Response:</w:t>
      </w:r>
    </w:p>
    <w:p w:rsidR="001D424D" w:rsidP="001D424D" w14:paraId="27F2C2C8" w14:textId="77777777">
      <w:pPr>
        <w:autoSpaceDE w:val="0"/>
        <w:autoSpaceDN w:val="0"/>
        <w:adjustRightInd w:val="0"/>
        <w:ind w:left="2534"/>
        <w:rPr>
          <w:rFonts w:ascii="Arial" w:hAnsi="Arial" w:cs="Arial"/>
          <w:sz w:val="22"/>
          <w:szCs w:val="22"/>
        </w:rPr>
      </w:pPr>
    </w:p>
    <w:p w:rsidR="001D424D" w:rsidRPr="001D424D" w:rsidP="001D424D" w14:paraId="295D8B7A" w14:textId="77777777">
      <w:pPr>
        <w:autoSpaceDE w:val="0"/>
        <w:autoSpaceDN w:val="0"/>
        <w:adjustRightInd w:val="0"/>
        <w:ind w:left="2534"/>
        <w:rPr>
          <w:rFonts w:ascii="Arial" w:hAnsi="Arial" w:cs="Arial"/>
          <w:sz w:val="22"/>
          <w:szCs w:val="22"/>
        </w:rPr>
      </w:pPr>
      <w:r w:rsidRPr="001D424D">
        <w:rPr>
          <w:rFonts w:ascii="Arial" w:hAnsi="Arial" w:cs="Arial"/>
          <w:sz w:val="22"/>
          <w:szCs w:val="22"/>
        </w:rPr>
        <w:t>Because the commenter’s proposal requires rulemaking, no changes were made to the NRC Form 396.</w:t>
      </w:r>
    </w:p>
    <w:p w:rsidR="001D424D" w:rsidRPr="001D424D" w:rsidP="001D424D" w14:paraId="04BC903B" w14:textId="77777777">
      <w:pPr>
        <w:autoSpaceDE w:val="0"/>
        <w:autoSpaceDN w:val="0"/>
        <w:adjustRightInd w:val="0"/>
        <w:ind w:left="2534"/>
        <w:rPr>
          <w:rFonts w:ascii="Arial" w:hAnsi="Arial" w:cs="Arial"/>
          <w:sz w:val="22"/>
          <w:szCs w:val="22"/>
        </w:rPr>
      </w:pPr>
    </w:p>
    <w:p w:rsidR="001D424D" w:rsidRPr="001D424D" w:rsidP="001D424D" w14:paraId="50F5D0CB" w14:textId="77777777">
      <w:pPr>
        <w:autoSpaceDE w:val="0"/>
        <w:autoSpaceDN w:val="0"/>
        <w:adjustRightInd w:val="0"/>
        <w:ind w:left="2534"/>
        <w:rPr>
          <w:rFonts w:ascii="Arial" w:hAnsi="Arial" w:cs="Arial"/>
          <w:sz w:val="22"/>
          <w:szCs w:val="22"/>
        </w:rPr>
      </w:pPr>
      <w:r w:rsidRPr="001D424D">
        <w:rPr>
          <w:rFonts w:ascii="Arial" w:hAnsi="Arial" w:cs="Arial"/>
          <w:sz w:val="22"/>
          <w:szCs w:val="22"/>
        </w:rPr>
        <w:t xml:space="preserve">10 CFR 50.74(c) requires a facility licensee to notify the appropriate NRC contact, as described in 10 CFR 55.5, within 30 days of a </w:t>
      </w:r>
      <w:r w:rsidRPr="001D424D">
        <w:rPr>
          <w:rFonts w:ascii="Arial" w:hAnsi="Arial" w:cs="Arial"/>
          <w:sz w:val="22"/>
          <w:szCs w:val="22"/>
          <w:u w:val="single"/>
        </w:rPr>
        <w:t>permanent</w:t>
      </w:r>
      <w:r w:rsidRPr="001D424D">
        <w:rPr>
          <w:rFonts w:ascii="Arial" w:hAnsi="Arial" w:cs="Arial"/>
          <w:sz w:val="22"/>
          <w:szCs w:val="22"/>
        </w:rPr>
        <w:t xml:space="preserve"> disability or illness as described in 55.25 for a licensed operator or senior operator (notifications are not required for temporary disability or illness).  Per 10 CFR 55.25, for conditions for which a conditional (i.e., restricted) license (as described in 10 CFR 55.33(b)) is requested, the facility licensee must provide medical certification on NRC Form 396 to the Commission (as described in 10 CFR 55.23).  </w:t>
      </w:r>
    </w:p>
    <w:p w:rsidR="001D424D" w:rsidRPr="001D424D" w:rsidP="001D424D" w14:paraId="0157DFC8" w14:textId="77777777">
      <w:pPr>
        <w:autoSpaceDE w:val="0"/>
        <w:autoSpaceDN w:val="0"/>
        <w:adjustRightInd w:val="0"/>
        <w:ind w:left="2534"/>
        <w:rPr>
          <w:rFonts w:ascii="Arial" w:hAnsi="Arial" w:cs="Arial"/>
          <w:sz w:val="22"/>
          <w:szCs w:val="22"/>
        </w:rPr>
      </w:pPr>
    </w:p>
    <w:p w:rsidR="001D424D" w:rsidRPr="001D424D" w:rsidP="001D424D" w14:paraId="23309B94" w14:textId="77777777">
      <w:pPr>
        <w:autoSpaceDE w:val="0"/>
        <w:autoSpaceDN w:val="0"/>
        <w:adjustRightInd w:val="0"/>
        <w:ind w:left="2534"/>
        <w:rPr>
          <w:rFonts w:ascii="Arial" w:hAnsi="Arial" w:cs="Arial"/>
          <w:sz w:val="22"/>
          <w:szCs w:val="22"/>
        </w:rPr>
      </w:pPr>
      <w:r w:rsidRPr="001D424D">
        <w:rPr>
          <w:rFonts w:ascii="Arial" w:hAnsi="Arial" w:cs="Arial"/>
          <w:sz w:val="22"/>
          <w:szCs w:val="22"/>
        </w:rPr>
        <w:t xml:space="preserve">Furthermore, as discussed in NUREG-1021, “Operator Licensing Examination Standards for Power Reactors,” Revision 12, section ES-5.3, “With regard to prescription medications, it is important that the examining physician understand what medical conditions are contained in the applicable version of ANSI/ANS 3.4. For example, the fact that a licensed operator is diagnosed with gastroesophageal reflux disease and placed on the appropriate prescription medication would, in all likelihood, not be reportable to the NRC, since this condition is not addressed in ANSI/ANS-3.4. However, when assessing </w:t>
      </w:r>
      <w:r w:rsidRPr="001D424D">
        <w:rPr>
          <w:rFonts w:ascii="Arial" w:hAnsi="Arial" w:cs="Arial"/>
          <w:i/>
          <w:iCs/>
          <w:sz w:val="22"/>
          <w:szCs w:val="22"/>
        </w:rPr>
        <w:t xml:space="preserve">any </w:t>
      </w:r>
      <w:r w:rsidRPr="001D424D">
        <w:rPr>
          <w:rFonts w:ascii="Arial" w:hAnsi="Arial" w:cs="Arial"/>
          <w:sz w:val="22"/>
          <w:szCs w:val="22"/>
        </w:rPr>
        <w:t xml:space="preserve">prescription medication, the examining physician needs to consider (1) the possible side effects of the medication, drug interactions, and dosages to ensure that they will not cause operational errors or affect the operator’s capacity to safely perform licensed duties and (2) any delay in taking a medication that might be expected to result in the incapacity of the operator.  In addition, the actual wording of the license condition on medication will </w:t>
      </w:r>
      <w:r w:rsidRPr="001D424D">
        <w:rPr>
          <w:rFonts w:ascii="Arial" w:hAnsi="Arial" w:cs="Arial"/>
          <w:i/>
          <w:iCs/>
          <w:sz w:val="22"/>
          <w:szCs w:val="22"/>
        </w:rPr>
        <w:t xml:space="preserve">not </w:t>
      </w:r>
      <w:r w:rsidRPr="001D424D">
        <w:rPr>
          <w:rFonts w:ascii="Arial" w:hAnsi="Arial" w:cs="Arial"/>
          <w:sz w:val="22"/>
          <w:szCs w:val="22"/>
        </w:rPr>
        <w:t xml:space="preserve">specify a particular medical condition or medication, but it will simply state that the operator must ‘take medication as prescribed.’ Therefore, physician-prescribed changes in medication or dosing for an existing medical condition are not required to be reported to the NRC unless the examining physician believes that the operator’s medical condition has become unstable (therefore requiring followup medical status reports to the NRC) or that the operator requires a no-solo license restriction. However, any new permanently disqualifying medical condition(s), requiring new medication(s), must be reported to the NRC.”  </w:t>
      </w:r>
    </w:p>
    <w:p w:rsidR="001D424D" w:rsidRPr="001D424D" w:rsidP="001D424D" w14:paraId="1ACD3EC8" w14:textId="77777777">
      <w:pPr>
        <w:autoSpaceDE w:val="0"/>
        <w:autoSpaceDN w:val="0"/>
        <w:adjustRightInd w:val="0"/>
        <w:ind w:left="2534"/>
        <w:rPr>
          <w:rFonts w:ascii="Arial" w:hAnsi="Arial" w:cs="Arial"/>
          <w:sz w:val="22"/>
          <w:szCs w:val="22"/>
        </w:rPr>
      </w:pPr>
    </w:p>
    <w:p w:rsidR="001D424D" w:rsidRPr="001D424D" w:rsidP="001D424D" w14:paraId="4EEE3E9B" w14:textId="77777777">
      <w:pPr>
        <w:autoSpaceDE w:val="0"/>
        <w:autoSpaceDN w:val="0"/>
        <w:adjustRightInd w:val="0"/>
        <w:ind w:left="2534"/>
        <w:rPr>
          <w:rFonts w:ascii="Arial" w:hAnsi="Arial" w:cs="Arial"/>
          <w:sz w:val="22"/>
          <w:szCs w:val="22"/>
        </w:rPr>
      </w:pPr>
      <w:r w:rsidRPr="001D424D">
        <w:rPr>
          <w:rFonts w:ascii="Arial" w:hAnsi="Arial" w:cs="Arial"/>
          <w:sz w:val="22"/>
          <w:szCs w:val="22"/>
        </w:rPr>
        <w:t xml:space="preserve">As discussed in NUREG 1021, section ES-2.2, for new initial license applications, “The NRC staff’s practice when it receives a new NRC Form 396 has been to send the information for review to a qualified medical expert, except for minor medical items explained below, using NRC Form 396A, ‘Transmittal of NRC Form 396 for Medical Review.’ </w:t>
      </w:r>
      <w:r w:rsidRPr="001D424D">
        <w:rPr>
          <w:rFonts w:ascii="Arial" w:hAnsi="Arial" w:cs="Arial"/>
          <w:sz w:val="22"/>
          <w:szCs w:val="22"/>
        </w:rPr>
        <w:t xml:space="preserve">The form instructs the medical reviewer to evaluate facility license condition requests and medical evidence for ANSI standard compliance and to indicate concurrence, recommendations, disqualifications, or requests for additional medical evidence. In response, the medical reviewer may find that, among other things, the applicant’s medical status is satisfactory for licensing with no restrictions or conditions, the applicant’s medical status is satisfactory for licensing with specific restrictions or conditions, or the identified medical condition disqualifies the applicant from receiving a license. The medical reviewer documents his or her review and provides it to the NRC staff via NRC Form 396A.”  The same process applies when the NRC staff receives an NRC Form 396 for a licensed operator who is requesting a conditioned license to compensate a new permanent disability or illness.   </w:t>
      </w:r>
    </w:p>
    <w:p w:rsidR="001D424D" w:rsidRPr="001D424D" w:rsidP="001D424D" w14:paraId="24E4AE7E" w14:textId="77777777">
      <w:pPr>
        <w:autoSpaceDE w:val="0"/>
        <w:autoSpaceDN w:val="0"/>
        <w:adjustRightInd w:val="0"/>
        <w:ind w:left="2534"/>
        <w:rPr>
          <w:rFonts w:ascii="Arial" w:hAnsi="Arial" w:cs="Arial"/>
          <w:sz w:val="22"/>
          <w:szCs w:val="22"/>
        </w:rPr>
      </w:pPr>
    </w:p>
    <w:p w:rsidR="001D424D" w:rsidRPr="001D424D" w:rsidP="001D424D" w14:paraId="7406E266" w14:textId="77777777">
      <w:pPr>
        <w:autoSpaceDE w:val="0"/>
        <w:autoSpaceDN w:val="0"/>
        <w:adjustRightInd w:val="0"/>
        <w:ind w:left="2534"/>
        <w:rPr>
          <w:rFonts w:ascii="Arial" w:hAnsi="Arial" w:cs="Arial"/>
          <w:sz w:val="22"/>
          <w:szCs w:val="22"/>
        </w:rPr>
      </w:pPr>
      <w:r w:rsidRPr="001D424D">
        <w:rPr>
          <w:rFonts w:ascii="Arial" w:hAnsi="Arial" w:cs="Arial"/>
          <w:sz w:val="22"/>
          <w:szCs w:val="22"/>
        </w:rPr>
        <w:t xml:space="preserve">Accordingly, any new permanent medical condition for which taking one or more medications as prescribed is determined to be a necessary license condition (i.e., restriction) requires submittal of an NRC Form 396 to comply with 10 CFR 55.25 even if the license is already conditioned with “shall take medication(s) as prescribed” due to a previously identified permanent medical condition requiring that license condition to ensure the operator meets the medical fitness requirements.    </w:t>
      </w:r>
    </w:p>
    <w:p w:rsidR="001D424D" w:rsidRPr="001D424D" w:rsidP="001D424D" w14:paraId="47285FF6" w14:textId="77777777">
      <w:pPr>
        <w:autoSpaceDE w:val="0"/>
        <w:autoSpaceDN w:val="0"/>
        <w:adjustRightInd w:val="0"/>
        <w:ind w:left="2534"/>
        <w:rPr>
          <w:rFonts w:ascii="Arial" w:hAnsi="Arial" w:cs="Arial"/>
          <w:sz w:val="22"/>
          <w:szCs w:val="22"/>
        </w:rPr>
      </w:pPr>
    </w:p>
    <w:p w:rsidR="001D424D" w:rsidP="001D424D" w14:paraId="5D2F1148" w14:textId="77777777">
      <w:pPr>
        <w:autoSpaceDE w:val="0"/>
        <w:autoSpaceDN w:val="0"/>
        <w:adjustRightInd w:val="0"/>
        <w:ind w:left="2534"/>
        <w:rPr>
          <w:rFonts w:ascii="Arial" w:hAnsi="Arial" w:cs="Arial"/>
          <w:sz w:val="22"/>
          <w:szCs w:val="22"/>
        </w:rPr>
      </w:pPr>
      <w:r w:rsidRPr="001D424D">
        <w:rPr>
          <w:rFonts w:ascii="Arial" w:hAnsi="Arial" w:cs="Arial"/>
          <w:sz w:val="22"/>
          <w:szCs w:val="22"/>
        </w:rPr>
        <w:t>The NRC is preparing a proposed rule titled, “Regulatory Enhancements for Reactor Licensing, Decommissioning, and Operational Oversight” (</w:t>
      </w:r>
      <w:hyperlink r:id="rId6" w:history="1">
        <w:r w:rsidRPr="001D424D">
          <w:rPr>
            <w:rStyle w:val="Hyperlink"/>
            <w:rFonts w:ascii="Arial" w:hAnsi="Arial" w:cs="Arial"/>
            <w:sz w:val="22"/>
            <w:szCs w:val="22"/>
          </w:rPr>
          <w:t>Docket ID NRC-2025-1138</w:t>
        </w:r>
      </w:hyperlink>
      <w:r w:rsidRPr="001D424D">
        <w:rPr>
          <w:rFonts w:ascii="Arial" w:hAnsi="Arial" w:cs="Arial"/>
          <w:sz w:val="22"/>
          <w:szCs w:val="22"/>
        </w:rPr>
        <w:t>), in response to Executive Order (EO) 14300 of May 23, 2025, titled, “Ordering the Reform of the Nuclear Regulatory Commission.”  The goal is to enhance regulatory efficiency by retaining safety-significant requirements, reducing unnecessary administrative burden, and aligning NRC regulations with current practices and Executive Orders. The scope includes revisions to 10 CFR Part 55. The NRC will consider this comment while developing the proposed rule.</w:t>
      </w:r>
    </w:p>
    <w:p w:rsidR="001D424D" w:rsidP="001D424D" w14:paraId="0F682232" w14:textId="77777777">
      <w:pPr>
        <w:autoSpaceDE w:val="0"/>
        <w:autoSpaceDN w:val="0"/>
        <w:adjustRightInd w:val="0"/>
        <w:ind w:left="2534"/>
        <w:rPr>
          <w:rFonts w:ascii="Arial" w:hAnsi="Arial" w:cs="Arial"/>
          <w:sz w:val="22"/>
          <w:szCs w:val="22"/>
        </w:rPr>
      </w:pPr>
    </w:p>
    <w:p w:rsidR="00453C0A" w:rsidRPr="00453C0A" w:rsidP="001D424D" w14:paraId="5D1FDA9C" w14:textId="00900B69">
      <w:pPr>
        <w:autoSpaceDE w:val="0"/>
        <w:autoSpaceDN w:val="0"/>
        <w:adjustRightInd w:val="0"/>
        <w:ind w:left="2534"/>
        <w:rPr>
          <w:rFonts w:ascii="Arial" w:hAnsi="Arial" w:cs="Arial"/>
          <w:sz w:val="22"/>
          <w:szCs w:val="22"/>
        </w:rPr>
      </w:pPr>
      <w:r>
        <w:rPr>
          <w:rFonts w:ascii="Arial" w:hAnsi="Arial" w:cs="Arial"/>
          <w:sz w:val="22"/>
          <w:szCs w:val="22"/>
        </w:rPr>
        <w:t>Comment:</w:t>
      </w:r>
      <w:r w:rsidRPr="00453C0A">
        <w:rPr>
          <w:rFonts w:ascii="Arial" w:hAnsi="Arial" w:cs="Arial"/>
          <w:sz w:val="22"/>
          <w:szCs w:val="22"/>
        </w:rPr>
        <w:br/>
      </w:r>
    </w:p>
    <w:p w:rsidR="001D424D" w:rsidP="00453C0A" w14:paraId="2A89A2AE" w14:textId="77777777">
      <w:pPr>
        <w:numPr>
          <w:ilvl w:val="0"/>
          <w:numId w:val="18"/>
        </w:numPr>
        <w:autoSpaceDE w:val="0"/>
        <w:autoSpaceDN w:val="0"/>
        <w:adjustRightInd w:val="0"/>
        <w:ind w:left="2534"/>
        <w:rPr>
          <w:rFonts w:ascii="Arial" w:hAnsi="Arial" w:cs="Arial"/>
          <w:sz w:val="22"/>
          <w:szCs w:val="22"/>
        </w:rPr>
      </w:pPr>
      <w:r w:rsidRPr="00453C0A">
        <w:rPr>
          <w:rFonts w:ascii="Arial" w:hAnsi="Arial" w:cs="Arial"/>
          <w:sz w:val="22"/>
          <w:szCs w:val="22"/>
        </w:rPr>
        <w:t>Eliminating signatures on the NRC Form 396. The utility could streamline reviews per internal processes and utilize electronic reviews versus (in some cases) hard copy circulation for signatures.</w:t>
      </w:r>
    </w:p>
    <w:p w:rsidR="001D424D" w:rsidP="001D424D" w14:paraId="1C0A4D80" w14:textId="77777777">
      <w:pPr>
        <w:autoSpaceDE w:val="0"/>
        <w:autoSpaceDN w:val="0"/>
        <w:adjustRightInd w:val="0"/>
        <w:rPr>
          <w:rFonts w:ascii="Arial" w:hAnsi="Arial" w:cs="Arial"/>
          <w:sz w:val="22"/>
          <w:szCs w:val="22"/>
        </w:rPr>
      </w:pPr>
    </w:p>
    <w:p w:rsidR="001D424D" w:rsidP="001D424D" w14:paraId="145DEEE7" w14:textId="77777777">
      <w:pPr>
        <w:autoSpaceDE w:val="0"/>
        <w:autoSpaceDN w:val="0"/>
        <w:adjustRightInd w:val="0"/>
        <w:ind w:left="2534"/>
        <w:rPr>
          <w:rFonts w:ascii="Arial" w:hAnsi="Arial" w:cs="Arial"/>
          <w:sz w:val="22"/>
          <w:szCs w:val="22"/>
        </w:rPr>
      </w:pPr>
      <w:r>
        <w:rPr>
          <w:rFonts w:ascii="Arial" w:hAnsi="Arial" w:cs="Arial"/>
          <w:sz w:val="22"/>
          <w:szCs w:val="22"/>
        </w:rPr>
        <w:t>NRC Response:</w:t>
      </w:r>
    </w:p>
    <w:p w:rsidR="001D424D" w:rsidP="001D424D" w14:paraId="6A2FBAB5" w14:textId="77777777">
      <w:pPr>
        <w:autoSpaceDE w:val="0"/>
        <w:autoSpaceDN w:val="0"/>
        <w:adjustRightInd w:val="0"/>
        <w:ind w:left="2534"/>
        <w:rPr>
          <w:rFonts w:ascii="Arial" w:hAnsi="Arial" w:cs="Arial"/>
          <w:sz w:val="22"/>
          <w:szCs w:val="22"/>
        </w:rPr>
      </w:pPr>
    </w:p>
    <w:p w:rsidR="001D424D" w:rsidRPr="001D424D" w:rsidP="001D424D" w14:paraId="10037E8E" w14:textId="77777777">
      <w:pPr>
        <w:autoSpaceDE w:val="0"/>
        <w:autoSpaceDN w:val="0"/>
        <w:adjustRightInd w:val="0"/>
        <w:ind w:left="2534"/>
        <w:rPr>
          <w:rFonts w:ascii="Arial" w:hAnsi="Arial" w:cs="Arial"/>
          <w:sz w:val="22"/>
          <w:szCs w:val="22"/>
        </w:rPr>
      </w:pPr>
      <w:r w:rsidRPr="001D424D">
        <w:rPr>
          <w:rFonts w:ascii="Arial" w:hAnsi="Arial" w:cs="Arial"/>
          <w:sz w:val="22"/>
          <w:szCs w:val="22"/>
        </w:rPr>
        <w:t>Because part of the commenter’s proposal requires rulemaking, no changes were made to the NRC Form 396 to remove signatures.</w:t>
      </w:r>
    </w:p>
    <w:p w:rsidR="001D424D" w:rsidRPr="001D424D" w:rsidP="001D424D" w14:paraId="711AC58E" w14:textId="77777777">
      <w:pPr>
        <w:autoSpaceDE w:val="0"/>
        <w:autoSpaceDN w:val="0"/>
        <w:adjustRightInd w:val="0"/>
        <w:ind w:left="2534"/>
        <w:rPr>
          <w:rFonts w:ascii="Arial" w:hAnsi="Arial" w:cs="Arial"/>
          <w:sz w:val="22"/>
          <w:szCs w:val="22"/>
        </w:rPr>
      </w:pPr>
    </w:p>
    <w:p w:rsidR="001D424D" w:rsidRPr="001D424D" w:rsidP="001D424D" w14:paraId="2B19CCBA" w14:textId="23F37C22">
      <w:pPr>
        <w:autoSpaceDE w:val="0"/>
        <w:autoSpaceDN w:val="0"/>
        <w:adjustRightInd w:val="0"/>
        <w:ind w:left="2534"/>
        <w:rPr>
          <w:rFonts w:ascii="Arial" w:hAnsi="Arial" w:cs="Arial"/>
          <w:sz w:val="22"/>
          <w:szCs w:val="22"/>
        </w:rPr>
      </w:pPr>
      <w:r w:rsidRPr="001D424D">
        <w:rPr>
          <w:rFonts w:ascii="Arial" w:hAnsi="Arial" w:cs="Arial"/>
          <w:sz w:val="22"/>
          <w:szCs w:val="22"/>
        </w:rPr>
        <w:t>A request to issue a new license or to amend an operator’s license (i.e., to amend the license to add or remove a license condition associated with a medical condition) requires a signature from the affected licensed operator in accordance with 10 CFR 55.31(b); 10 CFR 55.31(d); 10 CFR 55.9, “Completeness and accuracy of information”; 10 CFR 55.61, “Modification and revocation of licenses</w:t>
      </w:r>
      <w:r w:rsidR="004F79B9">
        <w:rPr>
          <w:rFonts w:ascii="Arial" w:hAnsi="Arial" w:cs="Arial"/>
          <w:sz w:val="22"/>
          <w:szCs w:val="22"/>
        </w:rPr>
        <w:t>;</w:t>
      </w:r>
      <w:r w:rsidRPr="001D424D">
        <w:rPr>
          <w:rFonts w:ascii="Arial" w:hAnsi="Arial" w:cs="Arial"/>
          <w:sz w:val="22"/>
          <w:szCs w:val="22"/>
        </w:rPr>
        <w:t xml:space="preserve">” </w:t>
      </w:r>
      <w:r w:rsidRPr="001D424D">
        <w:rPr>
          <w:rFonts w:ascii="Arial" w:hAnsi="Arial" w:cs="Arial"/>
          <w:sz w:val="22"/>
          <w:szCs w:val="22"/>
        </w:rPr>
        <w:t xml:space="preserve">and Sections 107 and 182a of the Atomic Energy Act of 1954, as amended.  The facility licensee must also certify that the information provided on the NRC Form 396 is true and accurate per 55.31(a)(6) and 55.57(a)(6).  </w:t>
      </w:r>
    </w:p>
    <w:p w:rsidR="001D424D" w:rsidRPr="001D424D" w:rsidP="001D424D" w14:paraId="17CFC407" w14:textId="77777777">
      <w:pPr>
        <w:autoSpaceDE w:val="0"/>
        <w:autoSpaceDN w:val="0"/>
        <w:adjustRightInd w:val="0"/>
        <w:ind w:left="2534"/>
        <w:rPr>
          <w:rFonts w:ascii="Arial" w:hAnsi="Arial" w:cs="Arial"/>
          <w:sz w:val="22"/>
          <w:szCs w:val="22"/>
        </w:rPr>
      </w:pPr>
    </w:p>
    <w:p w:rsidR="001D424D" w:rsidP="001D424D" w14:paraId="18A00CD3" w14:textId="152BA74E">
      <w:pPr>
        <w:autoSpaceDE w:val="0"/>
        <w:autoSpaceDN w:val="0"/>
        <w:adjustRightInd w:val="0"/>
        <w:ind w:left="2534"/>
        <w:rPr>
          <w:rFonts w:ascii="Arial" w:hAnsi="Arial" w:cs="Arial"/>
          <w:sz w:val="22"/>
          <w:szCs w:val="22"/>
        </w:rPr>
      </w:pPr>
      <w:r w:rsidRPr="001D424D">
        <w:rPr>
          <w:rFonts w:ascii="Arial" w:hAnsi="Arial" w:cs="Arial"/>
          <w:sz w:val="22"/>
          <w:szCs w:val="22"/>
        </w:rPr>
        <w:t xml:space="preserve">The NRC staff agrees that the ability to sign NRC Form 396 electronically </w:t>
      </w:r>
      <w:r w:rsidRPr="001D424D" w:rsidR="004F79B9">
        <w:rPr>
          <w:rFonts w:ascii="Arial" w:hAnsi="Arial" w:cs="Arial"/>
          <w:sz w:val="22"/>
          <w:szCs w:val="22"/>
        </w:rPr>
        <w:t>improves</w:t>
      </w:r>
      <w:r w:rsidRPr="001D424D">
        <w:rPr>
          <w:rFonts w:ascii="Arial" w:hAnsi="Arial" w:cs="Arial"/>
          <w:sz w:val="22"/>
          <w:szCs w:val="22"/>
        </w:rPr>
        <w:t xml:space="preserve"> efficiency.  The NRC already accepts electronic submissions as discussed below:</w:t>
      </w:r>
    </w:p>
    <w:p w:rsidR="001D424D" w:rsidRPr="001D424D" w:rsidP="001D424D" w14:paraId="65C9357F" w14:textId="77777777">
      <w:pPr>
        <w:autoSpaceDE w:val="0"/>
        <w:autoSpaceDN w:val="0"/>
        <w:adjustRightInd w:val="0"/>
        <w:ind w:left="2534"/>
        <w:rPr>
          <w:rFonts w:ascii="Arial" w:hAnsi="Arial" w:cs="Arial"/>
          <w:sz w:val="22"/>
          <w:szCs w:val="22"/>
        </w:rPr>
      </w:pPr>
    </w:p>
    <w:p w:rsidR="001D424D" w:rsidP="001D424D" w14:paraId="4F18AAAE" w14:textId="73CCF14E">
      <w:pPr>
        <w:pStyle w:val="ListParagraph"/>
        <w:numPr>
          <w:ilvl w:val="0"/>
          <w:numId w:val="20"/>
        </w:numPr>
        <w:autoSpaceDE w:val="0"/>
        <w:autoSpaceDN w:val="0"/>
        <w:adjustRightInd w:val="0"/>
        <w:rPr>
          <w:rFonts w:ascii="Arial" w:hAnsi="Arial" w:cs="Arial"/>
          <w:sz w:val="22"/>
          <w:szCs w:val="22"/>
        </w:rPr>
      </w:pPr>
      <w:r w:rsidRPr="001D424D">
        <w:rPr>
          <w:rFonts w:ascii="Arial" w:hAnsi="Arial" w:cs="Arial"/>
          <w:sz w:val="22"/>
          <w:szCs w:val="22"/>
        </w:rPr>
        <w:t>Any handwritten, optically scanned signature will be accepted, regardless of transmission process used (hardcopy, Part 55 EIE, or e-mail).</w:t>
      </w:r>
    </w:p>
    <w:p w:rsidR="001D424D" w:rsidRPr="001D424D" w:rsidP="001D424D" w14:paraId="73D2C027" w14:textId="77777777">
      <w:pPr>
        <w:pStyle w:val="ListParagraph"/>
        <w:autoSpaceDE w:val="0"/>
        <w:autoSpaceDN w:val="0"/>
        <w:adjustRightInd w:val="0"/>
        <w:ind w:left="2894"/>
        <w:rPr>
          <w:rFonts w:ascii="Arial" w:hAnsi="Arial" w:cs="Arial"/>
          <w:sz w:val="22"/>
          <w:szCs w:val="22"/>
        </w:rPr>
      </w:pPr>
    </w:p>
    <w:p w:rsidR="001D424D" w:rsidRPr="001D424D" w:rsidP="001D424D" w14:paraId="0058BF9D" w14:textId="649B57F2">
      <w:pPr>
        <w:pStyle w:val="ListParagraph"/>
        <w:numPr>
          <w:ilvl w:val="0"/>
          <w:numId w:val="20"/>
        </w:numPr>
        <w:autoSpaceDE w:val="0"/>
        <w:autoSpaceDN w:val="0"/>
        <w:adjustRightInd w:val="0"/>
        <w:rPr>
          <w:rFonts w:ascii="Arial" w:hAnsi="Arial" w:cs="Arial"/>
          <w:sz w:val="22"/>
          <w:szCs w:val="22"/>
        </w:rPr>
      </w:pPr>
      <w:r w:rsidRPr="001D424D">
        <w:rPr>
          <w:rFonts w:ascii="Arial" w:hAnsi="Arial" w:cs="Arial"/>
          <w:sz w:val="22"/>
          <w:szCs w:val="22"/>
        </w:rPr>
        <w:t>Facility licensees may use any generally recognized form of electronic signature for forms being submitted through Part 55 EIE. The digital trail created by the EIE credential registration/issuance process, EIE system login, and other system database timestamps, offers sufficient documentation of authenticity.</w:t>
      </w:r>
    </w:p>
    <w:p w:rsidR="001D424D" w:rsidRPr="001D424D" w:rsidP="001D424D" w14:paraId="014F91DC" w14:textId="77777777">
      <w:pPr>
        <w:autoSpaceDE w:val="0"/>
        <w:autoSpaceDN w:val="0"/>
        <w:adjustRightInd w:val="0"/>
        <w:rPr>
          <w:rFonts w:ascii="Arial" w:hAnsi="Arial" w:cs="Arial"/>
          <w:sz w:val="22"/>
          <w:szCs w:val="22"/>
        </w:rPr>
      </w:pPr>
    </w:p>
    <w:p w:rsidR="001D424D" w:rsidRPr="001D424D" w:rsidP="001D424D" w14:paraId="67BB9AD0" w14:textId="07E009FC">
      <w:pPr>
        <w:pStyle w:val="ListParagraph"/>
        <w:numPr>
          <w:ilvl w:val="0"/>
          <w:numId w:val="20"/>
        </w:numPr>
        <w:autoSpaceDE w:val="0"/>
        <w:autoSpaceDN w:val="0"/>
        <w:adjustRightInd w:val="0"/>
        <w:rPr>
          <w:rFonts w:ascii="Arial" w:hAnsi="Arial" w:cs="Arial"/>
          <w:sz w:val="22"/>
          <w:szCs w:val="22"/>
        </w:rPr>
      </w:pPr>
      <w:r w:rsidRPr="001D424D">
        <w:rPr>
          <w:rFonts w:ascii="Arial" w:hAnsi="Arial" w:cs="Arial"/>
          <w:sz w:val="22"/>
          <w:szCs w:val="22"/>
        </w:rPr>
        <w:t xml:space="preserve">Any utility desiring to use a digital certificate to sign the documents needs to obtain specific approval from the NRC by sending in a </w:t>
      </w:r>
      <w:r w:rsidRPr="001D424D" w:rsidR="004F79B9">
        <w:rPr>
          <w:rFonts w:ascii="Arial" w:hAnsi="Arial" w:cs="Arial"/>
          <w:sz w:val="22"/>
          <w:szCs w:val="22"/>
        </w:rPr>
        <w:t>request</w:t>
      </w:r>
      <w:r w:rsidRPr="001D424D">
        <w:rPr>
          <w:rFonts w:ascii="Arial" w:hAnsi="Arial" w:cs="Arial"/>
          <w:sz w:val="22"/>
          <w:szCs w:val="22"/>
        </w:rPr>
        <w:t xml:space="preserve"> detailing how the facility meets the attributes in Table 1 below. The NRC may approve use of this certificate for signing and submitting Forms 398 and 396 through either e-mail or Part 55 EIE.</w:t>
      </w:r>
    </w:p>
    <w:p w:rsidR="001D424D" w:rsidRPr="001D424D" w:rsidP="001D424D" w14:paraId="0440D260" w14:textId="77777777">
      <w:pPr>
        <w:autoSpaceDE w:val="0"/>
        <w:autoSpaceDN w:val="0"/>
        <w:adjustRightInd w:val="0"/>
        <w:rPr>
          <w:rFonts w:ascii="Arial" w:hAnsi="Arial" w:cs="Arial"/>
          <w:sz w:val="22"/>
          <w:szCs w:val="22"/>
        </w:rPr>
      </w:pPr>
    </w:p>
    <w:p w:rsidR="001D424D" w:rsidRPr="001D424D" w:rsidP="001D424D" w14:paraId="232F00EC" w14:textId="5DE07538">
      <w:pPr>
        <w:autoSpaceDE w:val="0"/>
        <w:autoSpaceDN w:val="0"/>
        <w:adjustRightInd w:val="0"/>
        <w:ind w:left="2874" w:hanging="340"/>
        <w:rPr>
          <w:rFonts w:ascii="Arial" w:hAnsi="Arial" w:cs="Arial"/>
          <w:sz w:val="22"/>
          <w:szCs w:val="22"/>
        </w:rPr>
      </w:pPr>
      <w:r w:rsidRPr="001D424D">
        <w:rPr>
          <w:rFonts w:ascii="Arial" w:hAnsi="Arial" w:cs="Arial"/>
          <w:sz w:val="22"/>
          <w:szCs w:val="22"/>
        </w:rPr>
        <w:t xml:space="preserve">4. </w:t>
      </w:r>
      <w:r>
        <w:rPr>
          <w:rFonts w:ascii="Arial" w:hAnsi="Arial" w:cs="Arial"/>
          <w:sz w:val="22"/>
          <w:szCs w:val="22"/>
        </w:rPr>
        <w:tab/>
      </w:r>
      <w:r w:rsidRPr="001D424D">
        <w:rPr>
          <w:rFonts w:ascii="Arial" w:hAnsi="Arial" w:cs="Arial"/>
          <w:sz w:val="22"/>
          <w:szCs w:val="22"/>
        </w:rPr>
        <w:t xml:space="preserve">Facility licensees may NOT use electronic </w:t>
      </w:r>
      <w:r w:rsidRPr="001D424D" w:rsidR="004F79B9">
        <w:rPr>
          <w:rFonts w:ascii="Arial" w:hAnsi="Arial" w:cs="Arial"/>
          <w:sz w:val="22"/>
          <w:szCs w:val="22"/>
        </w:rPr>
        <w:t>signatures</w:t>
      </w:r>
      <w:r w:rsidRPr="001D424D">
        <w:rPr>
          <w:rFonts w:ascii="Arial" w:hAnsi="Arial" w:cs="Arial"/>
          <w:sz w:val="22"/>
          <w:szCs w:val="22"/>
        </w:rPr>
        <w:t xml:space="preserve"> for forms submitted through email. The only possible exception is if the facility uses a digital certificate that the NRC has reviewed and determined to be acceptable per item 3 above. The document must contain the digital certificate information (it cannot digitally sign the document and then convert the file in such a way that the digital certificate information is lost). An EIE certificate is not sufficient to send documents using e-mail.</w:t>
      </w:r>
    </w:p>
    <w:p w:rsidR="001D424D" w:rsidRPr="001D424D" w:rsidP="001D424D" w14:paraId="5D431A0D" w14:textId="77777777">
      <w:pPr>
        <w:autoSpaceDE w:val="0"/>
        <w:autoSpaceDN w:val="0"/>
        <w:adjustRightInd w:val="0"/>
        <w:ind w:left="2534"/>
        <w:rPr>
          <w:rFonts w:ascii="Arial" w:hAnsi="Arial" w:cs="Arial"/>
          <w:sz w:val="22"/>
          <w:szCs w:val="22"/>
        </w:rPr>
      </w:pPr>
    </w:p>
    <w:p w:rsidR="00453C0A" w:rsidP="001D424D" w14:paraId="2A128550" w14:textId="724B4707">
      <w:pPr>
        <w:autoSpaceDE w:val="0"/>
        <w:autoSpaceDN w:val="0"/>
        <w:adjustRightInd w:val="0"/>
        <w:ind w:left="2534"/>
        <w:rPr>
          <w:rFonts w:ascii="Arial" w:hAnsi="Arial" w:cs="Arial"/>
          <w:sz w:val="22"/>
          <w:szCs w:val="22"/>
        </w:rPr>
      </w:pPr>
      <w:r w:rsidRPr="001D424D">
        <w:rPr>
          <w:rFonts w:ascii="Arial" w:hAnsi="Arial" w:cs="Arial"/>
          <w:sz w:val="22"/>
          <w:szCs w:val="22"/>
        </w:rPr>
        <w:t>Additionally, the NRC intends to provide an option for web-based submissions for NRC Form 396 and NRC For 398.</w:t>
      </w:r>
      <w:r w:rsidRPr="00453C0A">
        <w:rPr>
          <w:rFonts w:ascii="Arial" w:hAnsi="Arial" w:cs="Arial"/>
          <w:sz w:val="22"/>
          <w:szCs w:val="22"/>
        </w:rPr>
        <w:br/>
      </w:r>
    </w:p>
    <w:p w:rsidR="001D424D" w:rsidP="001D424D" w14:paraId="09C3A81C" w14:textId="1B46787B">
      <w:pPr>
        <w:autoSpaceDE w:val="0"/>
        <w:autoSpaceDN w:val="0"/>
        <w:adjustRightInd w:val="0"/>
        <w:ind w:left="2534"/>
        <w:rPr>
          <w:rFonts w:ascii="Arial" w:hAnsi="Arial" w:cs="Arial"/>
          <w:sz w:val="22"/>
          <w:szCs w:val="22"/>
        </w:rPr>
      </w:pPr>
      <w:r>
        <w:rPr>
          <w:rFonts w:ascii="Arial" w:hAnsi="Arial" w:cs="Arial"/>
          <w:sz w:val="22"/>
          <w:szCs w:val="22"/>
        </w:rPr>
        <w:t>Comment:</w:t>
      </w:r>
    </w:p>
    <w:p w:rsidR="001D424D" w:rsidRPr="00453C0A" w:rsidP="001D424D" w14:paraId="0CB0F033" w14:textId="77777777">
      <w:pPr>
        <w:autoSpaceDE w:val="0"/>
        <w:autoSpaceDN w:val="0"/>
        <w:adjustRightInd w:val="0"/>
        <w:ind w:left="2534"/>
        <w:rPr>
          <w:rFonts w:ascii="Arial" w:hAnsi="Arial" w:cs="Arial"/>
          <w:sz w:val="22"/>
          <w:szCs w:val="22"/>
        </w:rPr>
      </w:pPr>
    </w:p>
    <w:p w:rsidR="001D424D" w:rsidP="00453C0A" w14:paraId="20804A50" w14:textId="77777777">
      <w:pPr>
        <w:numPr>
          <w:ilvl w:val="0"/>
          <w:numId w:val="18"/>
        </w:numPr>
        <w:autoSpaceDE w:val="0"/>
        <w:autoSpaceDN w:val="0"/>
        <w:adjustRightInd w:val="0"/>
        <w:ind w:left="2534"/>
        <w:rPr>
          <w:rFonts w:ascii="Arial" w:hAnsi="Arial" w:cs="Arial"/>
          <w:sz w:val="22"/>
          <w:szCs w:val="22"/>
        </w:rPr>
      </w:pPr>
      <w:r w:rsidRPr="00453C0A">
        <w:rPr>
          <w:rFonts w:ascii="Arial" w:hAnsi="Arial" w:cs="Arial"/>
          <w:sz w:val="22"/>
          <w:szCs w:val="22"/>
        </w:rPr>
        <w:t>Eliminating information only submittals. If these truly are for informational purposes, they are not necessary for the NRC to perform its function.</w:t>
      </w:r>
    </w:p>
    <w:p w:rsidR="001D424D" w:rsidP="001D424D" w14:paraId="0E450D6E" w14:textId="77777777">
      <w:pPr>
        <w:autoSpaceDE w:val="0"/>
        <w:autoSpaceDN w:val="0"/>
        <w:adjustRightInd w:val="0"/>
        <w:rPr>
          <w:rFonts w:ascii="Arial" w:hAnsi="Arial" w:cs="Arial"/>
          <w:sz w:val="22"/>
          <w:szCs w:val="22"/>
        </w:rPr>
      </w:pPr>
    </w:p>
    <w:p w:rsidR="001D424D" w:rsidP="001D424D" w14:paraId="1C023A8B" w14:textId="58E4B82A">
      <w:pPr>
        <w:autoSpaceDE w:val="0"/>
        <w:autoSpaceDN w:val="0"/>
        <w:adjustRightInd w:val="0"/>
        <w:ind w:left="2534"/>
        <w:rPr>
          <w:rFonts w:ascii="Arial" w:hAnsi="Arial" w:cs="Arial"/>
          <w:sz w:val="22"/>
          <w:szCs w:val="22"/>
        </w:rPr>
      </w:pPr>
      <w:r>
        <w:rPr>
          <w:rFonts w:ascii="Arial" w:hAnsi="Arial" w:cs="Arial"/>
          <w:sz w:val="22"/>
          <w:szCs w:val="22"/>
        </w:rPr>
        <w:t>NRC Response:</w:t>
      </w:r>
    </w:p>
    <w:p w:rsidR="001D424D" w:rsidRPr="001D424D" w:rsidP="001D424D" w14:paraId="38E9368F" w14:textId="77777777">
      <w:pPr>
        <w:autoSpaceDE w:val="0"/>
        <w:autoSpaceDN w:val="0"/>
        <w:adjustRightInd w:val="0"/>
        <w:ind w:left="2534"/>
        <w:rPr>
          <w:rFonts w:ascii="Arial" w:hAnsi="Arial" w:cs="Arial"/>
          <w:sz w:val="22"/>
          <w:szCs w:val="22"/>
        </w:rPr>
      </w:pPr>
      <w:r w:rsidRPr="00453C0A">
        <w:rPr>
          <w:rFonts w:ascii="Arial" w:hAnsi="Arial" w:cs="Arial"/>
          <w:sz w:val="22"/>
          <w:szCs w:val="22"/>
        </w:rPr>
        <w:br/>
      </w:r>
      <w:r w:rsidRPr="001D424D">
        <w:rPr>
          <w:rFonts w:ascii="Arial" w:hAnsi="Arial" w:cs="Arial"/>
          <w:sz w:val="22"/>
          <w:szCs w:val="22"/>
        </w:rPr>
        <w:t>The NRC staff partially agrees with the commenter. The NRC Form 396 has been revised.</w:t>
      </w:r>
    </w:p>
    <w:p w:rsidR="001D424D" w:rsidRPr="001D424D" w:rsidP="001D424D" w14:paraId="65DED78D" w14:textId="77777777">
      <w:pPr>
        <w:autoSpaceDE w:val="0"/>
        <w:autoSpaceDN w:val="0"/>
        <w:adjustRightInd w:val="0"/>
        <w:ind w:left="2534"/>
        <w:rPr>
          <w:rFonts w:ascii="Arial" w:hAnsi="Arial" w:cs="Arial"/>
          <w:sz w:val="22"/>
          <w:szCs w:val="22"/>
        </w:rPr>
      </w:pPr>
    </w:p>
    <w:p w:rsidR="001D424D" w:rsidRPr="001D424D" w:rsidP="001D424D" w14:paraId="310020A1" w14:textId="77777777">
      <w:pPr>
        <w:autoSpaceDE w:val="0"/>
        <w:autoSpaceDN w:val="0"/>
        <w:adjustRightInd w:val="0"/>
        <w:ind w:left="2534"/>
        <w:rPr>
          <w:rFonts w:ascii="Arial" w:hAnsi="Arial" w:cs="Arial"/>
          <w:sz w:val="22"/>
          <w:szCs w:val="22"/>
        </w:rPr>
      </w:pPr>
      <w:r w:rsidRPr="001D424D">
        <w:rPr>
          <w:rFonts w:ascii="Arial" w:hAnsi="Arial" w:cs="Arial"/>
          <w:sz w:val="22"/>
          <w:szCs w:val="22"/>
        </w:rPr>
        <w:t xml:space="preserve">The form instructions for box 11, “Information only,” stated, “Check box if providing required established medical status updates that do </w:t>
      </w:r>
      <w:r w:rsidRPr="001D424D">
        <w:rPr>
          <w:rFonts w:ascii="Arial" w:hAnsi="Arial" w:cs="Arial"/>
          <w:sz w:val="22"/>
          <w:szCs w:val="22"/>
        </w:rPr>
        <w:t xml:space="preserve">not request new restrictions, removal of restrictions or change in status report frequency. Use for reporting any other medical situation you determine that needs to be reported to the NRC. Do not report temporary medical conditions for operators on administrative hold.” Box 11 was included in section A of the form, under the heading that states, “Based on the recommendation of the physician, it is requested that the applicant/operator license be conditioned as follows: check all that apply. (See instructions).” </w:t>
      </w:r>
    </w:p>
    <w:p w:rsidR="001D424D" w:rsidRPr="001D424D" w:rsidP="001D424D" w14:paraId="6CF0833F" w14:textId="77777777">
      <w:pPr>
        <w:autoSpaceDE w:val="0"/>
        <w:autoSpaceDN w:val="0"/>
        <w:adjustRightInd w:val="0"/>
        <w:ind w:left="2534"/>
        <w:rPr>
          <w:rFonts w:ascii="Arial" w:hAnsi="Arial" w:cs="Arial"/>
          <w:sz w:val="22"/>
          <w:szCs w:val="22"/>
        </w:rPr>
      </w:pPr>
    </w:p>
    <w:p w:rsidR="001D424D" w:rsidP="001D424D" w14:paraId="0BAAF72F" w14:textId="77777777">
      <w:pPr>
        <w:autoSpaceDE w:val="0"/>
        <w:autoSpaceDN w:val="0"/>
        <w:adjustRightInd w:val="0"/>
        <w:ind w:left="2534"/>
        <w:rPr>
          <w:rFonts w:ascii="Arial" w:hAnsi="Arial" w:cs="Arial"/>
          <w:sz w:val="22"/>
          <w:szCs w:val="22"/>
        </w:rPr>
      </w:pPr>
      <w:r w:rsidRPr="001D424D">
        <w:rPr>
          <w:rFonts w:ascii="Arial" w:hAnsi="Arial" w:cs="Arial"/>
          <w:sz w:val="22"/>
          <w:szCs w:val="22"/>
        </w:rPr>
        <w:t>As stated in the form instructions, box 11 is to be used for providing required established medical status updates (i.e., to comply with a license condition that requires the submittal of medical status reports at a certain periodicity; this condition is box 7 on the NRC Form 396).  Accordingly, the NRC staff has revised the NRC Form 396 so that box 11 is separate from the license conditions in boxes 1-9, and it has been renamed to “Transmittal of required medical status report.”   The form instructions have also been revised to delete the statement, “Use for reporting any other medical situation you determine that needs to be reported to the NRC. Do not report temporary medical conditions for operators on administrative hold.”  Because an NRC Form 396 submittal is only required to certify the medical fitness of an applicant per 55.23(a) and an applicant for renewal per 55.57(a)(6) and/or to provide medical evidence with a request for a conditional license based on the medical evidence per 55.23(b) and 55.25, the NRC Form 396 is not intended to be used for communicating other information to the NRC. Instead, facility licensees and operators should refer to 55.5 for any other matter. Instructions for Section A for physician’s certification date have also been updated to reflect box 11 vs 7.</w:t>
      </w:r>
    </w:p>
    <w:p w:rsidR="001D424D" w:rsidP="001D424D" w14:paraId="08109F4E" w14:textId="77777777">
      <w:pPr>
        <w:autoSpaceDE w:val="0"/>
        <w:autoSpaceDN w:val="0"/>
        <w:adjustRightInd w:val="0"/>
        <w:ind w:left="2534"/>
        <w:rPr>
          <w:rFonts w:ascii="Arial" w:hAnsi="Arial" w:cs="Arial"/>
          <w:sz w:val="22"/>
          <w:szCs w:val="22"/>
        </w:rPr>
      </w:pPr>
    </w:p>
    <w:p w:rsidR="00453C0A" w:rsidRPr="00453C0A" w:rsidP="001D424D" w14:paraId="23912475" w14:textId="6248F5D2">
      <w:pPr>
        <w:autoSpaceDE w:val="0"/>
        <w:autoSpaceDN w:val="0"/>
        <w:adjustRightInd w:val="0"/>
        <w:ind w:left="2534"/>
        <w:rPr>
          <w:rFonts w:ascii="Arial" w:hAnsi="Arial" w:cs="Arial"/>
          <w:sz w:val="22"/>
          <w:szCs w:val="22"/>
        </w:rPr>
      </w:pPr>
      <w:r>
        <w:rPr>
          <w:rFonts w:ascii="Arial" w:hAnsi="Arial" w:cs="Arial"/>
          <w:sz w:val="22"/>
          <w:szCs w:val="22"/>
        </w:rPr>
        <w:t>Comment:</w:t>
      </w:r>
      <w:r w:rsidRPr="001D424D">
        <w:rPr>
          <w:rFonts w:ascii="Arial" w:hAnsi="Arial" w:cs="Arial"/>
          <w:sz w:val="22"/>
          <w:szCs w:val="22"/>
        </w:rPr>
        <w:br/>
      </w:r>
    </w:p>
    <w:p w:rsidR="00453C0A" w:rsidP="00453C0A" w14:paraId="1230608B" w14:textId="77777777">
      <w:pPr>
        <w:numPr>
          <w:ilvl w:val="0"/>
          <w:numId w:val="18"/>
        </w:numPr>
        <w:autoSpaceDE w:val="0"/>
        <w:autoSpaceDN w:val="0"/>
        <w:adjustRightInd w:val="0"/>
        <w:ind w:left="2534"/>
        <w:rPr>
          <w:rFonts w:ascii="Arial" w:hAnsi="Arial" w:cs="Arial"/>
          <w:sz w:val="22"/>
          <w:szCs w:val="22"/>
        </w:rPr>
      </w:pPr>
      <w:r w:rsidRPr="00453C0A">
        <w:rPr>
          <w:rFonts w:ascii="Arial" w:hAnsi="Arial" w:cs="Arial"/>
          <w:sz w:val="22"/>
          <w:szCs w:val="22"/>
        </w:rPr>
        <w:t>Changing the reporting frequency of required medical updates. Utility processes require controls for medical status changes. These changes are auditable at any time by the NRC/NRC residents. Reducing the frequency of required submittals reduces the administrative burden associated with NRC submittals.</w:t>
      </w:r>
    </w:p>
    <w:p w:rsidR="00453C0A" w:rsidRPr="00453C0A" w:rsidP="00453C0A" w14:paraId="4E3442D5" w14:textId="77777777">
      <w:pPr>
        <w:autoSpaceDE w:val="0"/>
        <w:autoSpaceDN w:val="0"/>
        <w:adjustRightInd w:val="0"/>
        <w:ind w:left="2534"/>
        <w:rPr>
          <w:rFonts w:ascii="Arial" w:hAnsi="Arial" w:cs="Arial"/>
          <w:sz w:val="22"/>
          <w:szCs w:val="22"/>
        </w:rPr>
      </w:pPr>
    </w:p>
    <w:p w:rsidR="00453C0A" w:rsidRPr="00453C0A" w:rsidP="00453C0A" w14:paraId="64F46546" w14:textId="77777777">
      <w:pPr>
        <w:autoSpaceDE w:val="0"/>
        <w:autoSpaceDN w:val="0"/>
        <w:adjustRightInd w:val="0"/>
        <w:ind w:left="2520"/>
        <w:rPr>
          <w:rFonts w:ascii="Arial" w:hAnsi="Arial" w:cs="Arial"/>
          <w:sz w:val="22"/>
          <w:szCs w:val="22"/>
        </w:rPr>
      </w:pPr>
      <w:r w:rsidRPr="00453C0A">
        <w:rPr>
          <w:rFonts w:ascii="Arial" w:hAnsi="Arial" w:cs="Arial"/>
          <w:sz w:val="22"/>
          <w:szCs w:val="22"/>
        </w:rPr>
        <w:t>NRC Response:</w:t>
      </w:r>
    </w:p>
    <w:p w:rsidR="00453C0A" w:rsidP="00453C0A" w14:paraId="0EDE11CA" w14:textId="77777777">
      <w:pPr>
        <w:autoSpaceDE w:val="0"/>
        <w:autoSpaceDN w:val="0"/>
        <w:adjustRightInd w:val="0"/>
        <w:ind w:left="2520"/>
        <w:rPr>
          <w:rFonts w:ascii="Arial" w:hAnsi="Arial" w:cs="Arial"/>
          <w:sz w:val="22"/>
          <w:szCs w:val="22"/>
        </w:rPr>
      </w:pPr>
    </w:p>
    <w:p w:rsidR="00E43737" w:rsidP="00E43737" w14:paraId="544EA766" w14:textId="77777777">
      <w:pPr>
        <w:autoSpaceDE w:val="0"/>
        <w:autoSpaceDN w:val="0"/>
        <w:adjustRightInd w:val="0"/>
        <w:ind w:left="2520"/>
        <w:rPr>
          <w:rFonts w:ascii="Arial" w:hAnsi="Arial" w:cs="Arial"/>
          <w:sz w:val="22"/>
          <w:szCs w:val="22"/>
        </w:rPr>
      </w:pPr>
      <w:r w:rsidRPr="00E43737">
        <w:rPr>
          <w:rFonts w:ascii="Arial" w:hAnsi="Arial" w:cs="Arial"/>
          <w:sz w:val="22"/>
          <w:szCs w:val="22"/>
        </w:rPr>
        <w:t xml:space="preserve">Because the commenter’s proposal requires rulemaking, no changes were made to the NRC Form 396.  </w:t>
      </w:r>
    </w:p>
    <w:p w:rsidR="00E43737" w:rsidRPr="00E43737" w:rsidP="00E43737" w14:paraId="56940907" w14:textId="77777777">
      <w:pPr>
        <w:autoSpaceDE w:val="0"/>
        <w:autoSpaceDN w:val="0"/>
        <w:adjustRightInd w:val="0"/>
        <w:ind w:left="2520"/>
        <w:rPr>
          <w:rFonts w:ascii="Arial" w:hAnsi="Arial" w:cs="Arial"/>
          <w:sz w:val="22"/>
          <w:szCs w:val="22"/>
        </w:rPr>
      </w:pPr>
    </w:p>
    <w:p w:rsidR="00E43737" w:rsidP="00E43737" w14:paraId="6878C49A" w14:textId="77777777">
      <w:pPr>
        <w:autoSpaceDE w:val="0"/>
        <w:autoSpaceDN w:val="0"/>
        <w:adjustRightInd w:val="0"/>
        <w:ind w:left="2520"/>
        <w:rPr>
          <w:rFonts w:ascii="Arial" w:hAnsi="Arial" w:cs="Arial"/>
          <w:sz w:val="22"/>
          <w:szCs w:val="22"/>
        </w:rPr>
      </w:pPr>
      <w:r w:rsidRPr="00E43737">
        <w:rPr>
          <w:rFonts w:ascii="Arial" w:hAnsi="Arial" w:cs="Arial"/>
          <w:sz w:val="22"/>
          <w:szCs w:val="22"/>
        </w:rPr>
        <w:t>10 CFR 55.57(a)(6) requires an applicant for renewal of a license to, among other things, provide certification by the facility licensee of medical condition and general health on NRC Form 396 to comply with 10 CFR 55.21, 55.23 and 55.27.  Licenses currently expire 6 years after the date of issuance; accordingly, renewals of licenses occur on a 6-year frequency.  Therefore, rulemaking is required to change the requirement.  The NRC is preparing a proposed rule titled, “Regulatory Enhancements for Reactor Licensing, Decommissioning, and Operational Oversight” (</w:t>
      </w:r>
      <w:hyperlink r:id="rId6" w:history="1">
        <w:r w:rsidRPr="00E43737">
          <w:rPr>
            <w:rStyle w:val="Hyperlink"/>
            <w:rFonts w:ascii="Arial" w:hAnsi="Arial" w:cs="Arial"/>
            <w:sz w:val="22"/>
            <w:szCs w:val="22"/>
          </w:rPr>
          <w:t>Docket ID NRC-2025-1138</w:t>
        </w:r>
      </w:hyperlink>
      <w:r w:rsidRPr="00E43737">
        <w:rPr>
          <w:rFonts w:ascii="Arial" w:hAnsi="Arial" w:cs="Arial"/>
          <w:sz w:val="22"/>
          <w:szCs w:val="22"/>
        </w:rPr>
        <w:t xml:space="preserve">), in response </w:t>
      </w:r>
      <w:r w:rsidRPr="00E43737">
        <w:rPr>
          <w:rFonts w:ascii="Arial" w:hAnsi="Arial" w:cs="Arial"/>
          <w:sz w:val="22"/>
          <w:szCs w:val="22"/>
        </w:rPr>
        <w:t>to Executive Order (EO) 14300 of May 23, 2025, titled, “Ordering the Reform of the Nuclear Regulatory Commission.”  The goal is to enhance regulatory efficiency by retaining safety-significant requirements, reducing unnecessary administrative burden, and aligning NRC regulations with current practices and Executive Orders. The scope includes revisions to 10 CFR Part 55. The NRC will consider this comment while developing the proposed rule.</w:t>
      </w:r>
    </w:p>
    <w:p w:rsidR="00E43737" w:rsidRPr="00E43737" w:rsidP="00E43737" w14:paraId="7D14CA49" w14:textId="77777777">
      <w:pPr>
        <w:autoSpaceDE w:val="0"/>
        <w:autoSpaceDN w:val="0"/>
        <w:adjustRightInd w:val="0"/>
        <w:ind w:left="2520"/>
        <w:rPr>
          <w:rFonts w:ascii="Arial" w:hAnsi="Arial" w:cs="Arial"/>
          <w:sz w:val="22"/>
          <w:szCs w:val="22"/>
        </w:rPr>
      </w:pPr>
    </w:p>
    <w:p w:rsidR="00E43737" w:rsidP="00E43737" w14:paraId="7DF0B1F6" w14:textId="7C1B2BE5">
      <w:pPr>
        <w:autoSpaceDE w:val="0"/>
        <w:autoSpaceDN w:val="0"/>
        <w:adjustRightInd w:val="0"/>
        <w:ind w:left="2520"/>
        <w:rPr>
          <w:rFonts w:ascii="Arial" w:hAnsi="Arial" w:cs="Arial"/>
          <w:sz w:val="22"/>
          <w:szCs w:val="22"/>
        </w:rPr>
      </w:pPr>
      <w:r w:rsidRPr="00E43737">
        <w:rPr>
          <w:rFonts w:ascii="Arial" w:hAnsi="Arial" w:cs="Arial"/>
          <w:sz w:val="22"/>
          <w:szCs w:val="22"/>
        </w:rPr>
        <w:t>Additionally, other medical status reports that are required to be provided to the NRC to comply with a license condition are determined on a case-by-case basis by the examining physician.  A license condition to provide a medical status report on a certain periodicity is based on a review of the medical evidence that demonstrates that the operator’s medical condition requires more frequent monitoring than the two (2) years required by 10 CFR 55.21.</w:t>
      </w:r>
    </w:p>
    <w:p w:rsidR="00E43737" w:rsidRPr="00453C0A" w:rsidP="00E43737" w14:paraId="444E398A" w14:textId="77777777">
      <w:pPr>
        <w:autoSpaceDE w:val="0"/>
        <w:autoSpaceDN w:val="0"/>
        <w:adjustRightInd w:val="0"/>
        <w:ind w:left="2520"/>
        <w:rPr>
          <w:rFonts w:ascii="Arial" w:hAnsi="Arial" w:cs="Arial"/>
          <w:sz w:val="22"/>
          <w:szCs w:val="22"/>
        </w:rPr>
      </w:pPr>
    </w:p>
    <w:p w:rsidR="00453C0A" w:rsidRPr="00453C0A" w:rsidP="00453C0A" w14:paraId="785D2050" w14:textId="77777777">
      <w:pPr>
        <w:numPr>
          <w:ilvl w:val="0"/>
          <w:numId w:val="17"/>
        </w:numPr>
        <w:autoSpaceDE w:val="0"/>
        <w:autoSpaceDN w:val="0"/>
        <w:adjustRightInd w:val="0"/>
        <w:ind w:left="2174"/>
        <w:rPr>
          <w:rFonts w:ascii="Arial" w:hAnsi="Arial" w:cs="Arial"/>
          <w:sz w:val="22"/>
          <w:szCs w:val="22"/>
        </w:rPr>
      </w:pPr>
      <w:r w:rsidRPr="00453C0A">
        <w:rPr>
          <w:rFonts w:ascii="Arial" w:hAnsi="Arial" w:cs="Arial"/>
          <w:sz w:val="22"/>
          <w:szCs w:val="22"/>
        </w:rPr>
        <w:t>Is there a way to enhance the quality, utility, and clarity of the information to be collected?</w:t>
      </w:r>
    </w:p>
    <w:p w:rsidR="00453C0A" w:rsidRPr="00453C0A" w:rsidP="00453C0A" w14:paraId="27AD842A" w14:textId="77777777">
      <w:pPr>
        <w:autoSpaceDE w:val="0"/>
        <w:autoSpaceDN w:val="0"/>
        <w:adjustRightInd w:val="0"/>
        <w:ind w:left="2520"/>
        <w:rPr>
          <w:rFonts w:ascii="Arial" w:hAnsi="Arial" w:cs="Arial"/>
          <w:sz w:val="22"/>
          <w:szCs w:val="22"/>
        </w:rPr>
      </w:pPr>
    </w:p>
    <w:p w:rsidR="00453C0A" w:rsidRPr="00453C0A" w:rsidP="00453C0A" w14:paraId="46B416B3" w14:textId="77777777">
      <w:pPr>
        <w:autoSpaceDE w:val="0"/>
        <w:autoSpaceDN w:val="0"/>
        <w:adjustRightInd w:val="0"/>
        <w:ind w:left="2160"/>
        <w:rPr>
          <w:rFonts w:ascii="Arial" w:hAnsi="Arial" w:cs="Arial"/>
          <w:sz w:val="22"/>
          <w:szCs w:val="22"/>
        </w:rPr>
      </w:pPr>
      <w:r w:rsidRPr="00453C0A">
        <w:rPr>
          <w:rFonts w:ascii="Arial" w:hAnsi="Arial" w:cs="Arial"/>
          <w:sz w:val="22"/>
          <w:szCs w:val="22"/>
        </w:rPr>
        <w:t>Comment:  Box 10 instructions need additional clarity. Is the intent of this Box to indicate a different restriction (e.g. a licensed operator now requires restriction of solo operation is not authorized where previously they did not) or is the intent of this Box to indicate a change in restriction (e.g. a licensed operator used to require a restriction of shall take medication as prescribed for Condition A and now requires a restriction of shall take medication as prescribed for Condition B (two different medical conditions) or e.g. a licensed operator requires a restriction of shall take medication as prescribed for Condition A and takes Medication A. The licensed operator now requires a restriction of shall take medication as prescribed for Condition A and takes Medication B (same medical condition, different medication)).</w:t>
      </w:r>
      <w:r w:rsidRPr="00453C0A">
        <w:rPr>
          <w:rFonts w:ascii="Arial" w:hAnsi="Arial" w:cs="Arial"/>
          <w:sz w:val="22"/>
          <w:szCs w:val="22"/>
        </w:rPr>
        <w:br/>
      </w:r>
    </w:p>
    <w:p w:rsidR="00453C0A" w:rsidP="00453C0A" w14:paraId="05D7A9E5" w14:textId="77777777">
      <w:pPr>
        <w:autoSpaceDE w:val="0"/>
        <w:autoSpaceDN w:val="0"/>
        <w:adjustRightInd w:val="0"/>
        <w:ind w:left="2160"/>
        <w:rPr>
          <w:rFonts w:ascii="Arial" w:hAnsi="Arial" w:cs="Arial"/>
          <w:sz w:val="22"/>
          <w:szCs w:val="22"/>
        </w:rPr>
      </w:pPr>
      <w:r w:rsidRPr="00453C0A">
        <w:rPr>
          <w:rFonts w:ascii="Arial" w:hAnsi="Arial" w:cs="Arial"/>
          <w:sz w:val="22"/>
          <w:szCs w:val="22"/>
        </w:rPr>
        <w:t>NRC Response:</w:t>
      </w:r>
    </w:p>
    <w:p w:rsidR="00E43737" w:rsidP="00453C0A" w14:paraId="435CE70F" w14:textId="77777777">
      <w:pPr>
        <w:autoSpaceDE w:val="0"/>
        <w:autoSpaceDN w:val="0"/>
        <w:adjustRightInd w:val="0"/>
        <w:ind w:left="2160"/>
        <w:rPr>
          <w:rFonts w:ascii="Arial" w:hAnsi="Arial" w:cs="Arial"/>
          <w:sz w:val="22"/>
          <w:szCs w:val="22"/>
        </w:rPr>
      </w:pPr>
    </w:p>
    <w:p w:rsidR="00E43737" w:rsidP="00E43737" w14:paraId="3E08A559" w14:textId="77777777">
      <w:pPr>
        <w:autoSpaceDE w:val="0"/>
        <w:autoSpaceDN w:val="0"/>
        <w:adjustRightInd w:val="0"/>
        <w:ind w:left="2160"/>
        <w:rPr>
          <w:rFonts w:ascii="Arial" w:hAnsi="Arial" w:cs="Arial"/>
          <w:sz w:val="22"/>
          <w:szCs w:val="22"/>
        </w:rPr>
      </w:pPr>
      <w:r w:rsidRPr="00E43737">
        <w:rPr>
          <w:rFonts w:ascii="Arial" w:hAnsi="Arial" w:cs="Arial"/>
          <w:sz w:val="22"/>
          <w:szCs w:val="22"/>
        </w:rPr>
        <w:t xml:space="preserve">The NRC staff agrees with the commenter, and the NRC Form 396 has been revised. </w:t>
      </w:r>
    </w:p>
    <w:p w:rsidR="00E43737" w:rsidRPr="00E43737" w:rsidP="00E43737" w14:paraId="0000A356" w14:textId="77777777">
      <w:pPr>
        <w:autoSpaceDE w:val="0"/>
        <w:autoSpaceDN w:val="0"/>
        <w:adjustRightInd w:val="0"/>
        <w:ind w:left="2160"/>
        <w:rPr>
          <w:rFonts w:ascii="Arial" w:hAnsi="Arial" w:cs="Arial"/>
          <w:sz w:val="22"/>
          <w:szCs w:val="22"/>
        </w:rPr>
      </w:pPr>
    </w:p>
    <w:p w:rsidR="00E43737" w:rsidRPr="00453C0A" w:rsidP="00E43737" w14:paraId="01F9EEB9" w14:textId="6CBC133B">
      <w:pPr>
        <w:autoSpaceDE w:val="0"/>
        <w:autoSpaceDN w:val="0"/>
        <w:adjustRightInd w:val="0"/>
        <w:ind w:left="2160"/>
        <w:rPr>
          <w:rFonts w:ascii="Arial" w:hAnsi="Arial" w:cs="Arial"/>
          <w:sz w:val="22"/>
          <w:szCs w:val="22"/>
        </w:rPr>
      </w:pPr>
      <w:r w:rsidRPr="00E43737">
        <w:rPr>
          <w:rFonts w:ascii="Arial" w:hAnsi="Arial" w:cs="Arial"/>
          <w:sz w:val="22"/>
          <w:szCs w:val="22"/>
        </w:rPr>
        <w:t>Per the form instructions, Box 10 is checked for an “additional license condition request, modification of an existing license condition, or deletion of an existing license condition.”  The intention is to indicate whether a license amendment (i.e., a change to a license) is being requested. The instructions have been revised to clarify that box 10 should be checked when a change or amendment to a license is being requested.</w:t>
      </w:r>
    </w:p>
    <w:p w:rsidR="00DF5EF1" w:rsidP="00DF5EF1" w14:paraId="3D9D7A01" w14:textId="72B99CD9">
      <w:pPr>
        <w:autoSpaceDE w:val="0"/>
        <w:autoSpaceDN w:val="0"/>
        <w:adjustRightInd w:val="0"/>
        <w:rPr>
          <w:rFonts w:ascii="Arial" w:hAnsi="Arial" w:cs="Arial"/>
          <w:sz w:val="22"/>
          <w:szCs w:val="22"/>
        </w:rPr>
      </w:pPr>
      <w:r>
        <w:rPr>
          <w:rFonts w:ascii="Arial" w:hAnsi="Arial" w:cs="Arial"/>
          <w:sz w:val="22"/>
          <w:szCs w:val="22"/>
        </w:rPr>
        <w:br w:type="page"/>
      </w:r>
    </w:p>
    <w:p w:rsidR="00453C0A" w:rsidP="00453C0A" w14:paraId="5D5E3A99" w14:textId="77777777">
      <w:pPr>
        <w:numPr>
          <w:ilvl w:val="0"/>
          <w:numId w:val="17"/>
        </w:numPr>
        <w:autoSpaceDE w:val="0"/>
        <w:autoSpaceDN w:val="0"/>
        <w:adjustRightInd w:val="0"/>
        <w:ind w:left="2174"/>
        <w:rPr>
          <w:rFonts w:ascii="Arial" w:hAnsi="Arial" w:cs="Arial"/>
          <w:sz w:val="22"/>
          <w:szCs w:val="22"/>
        </w:rPr>
      </w:pPr>
      <w:r w:rsidRPr="00453C0A">
        <w:rPr>
          <w:rFonts w:ascii="Arial" w:hAnsi="Arial" w:cs="Arial"/>
          <w:sz w:val="22"/>
          <w:szCs w:val="22"/>
        </w:rPr>
        <w:t xml:space="preserve">How can the burden of the information collection be minimized, including the use of automated collection techniques or other forms of information technology? </w:t>
      </w:r>
    </w:p>
    <w:p w:rsidR="00453C0A" w:rsidRPr="00453C0A" w:rsidP="00453C0A" w14:paraId="47068258" w14:textId="77777777">
      <w:pPr>
        <w:autoSpaceDE w:val="0"/>
        <w:autoSpaceDN w:val="0"/>
        <w:adjustRightInd w:val="0"/>
        <w:ind w:left="2174"/>
        <w:rPr>
          <w:rFonts w:ascii="Arial" w:hAnsi="Arial" w:cs="Arial"/>
          <w:sz w:val="22"/>
          <w:szCs w:val="22"/>
        </w:rPr>
      </w:pPr>
    </w:p>
    <w:p w:rsidR="00453C0A" w:rsidP="00453C0A" w14:paraId="02FAEF4E" w14:textId="77777777">
      <w:pPr>
        <w:autoSpaceDE w:val="0"/>
        <w:autoSpaceDN w:val="0"/>
        <w:adjustRightInd w:val="0"/>
        <w:ind w:left="2160"/>
        <w:rPr>
          <w:rFonts w:ascii="Arial" w:hAnsi="Arial" w:cs="Arial"/>
          <w:sz w:val="22"/>
          <w:szCs w:val="22"/>
        </w:rPr>
      </w:pPr>
      <w:r w:rsidRPr="00453C0A">
        <w:rPr>
          <w:rFonts w:ascii="Arial" w:hAnsi="Arial" w:cs="Arial"/>
          <w:sz w:val="22"/>
          <w:szCs w:val="22"/>
        </w:rPr>
        <w:t xml:space="preserve">Comment:  </w:t>
      </w:r>
    </w:p>
    <w:p w:rsidR="00453C0A" w:rsidRPr="00453C0A" w:rsidP="00453C0A" w14:paraId="425F3731" w14:textId="77777777">
      <w:pPr>
        <w:autoSpaceDE w:val="0"/>
        <w:autoSpaceDN w:val="0"/>
        <w:adjustRightInd w:val="0"/>
        <w:ind w:left="2520"/>
        <w:rPr>
          <w:rFonts w:ascii="Arial" w:hAnsi="Arial" w:cs="Arial"/>
          <w:sz w:val="22"/>
          <w:szCs w:val="22"/>
        </w:rPr>
      </w:pPr>
    </w:p>
    <w:p w:rsidR="00453C0A" w:rsidP="00453C0A" w14:paraId="6FBB3024" w14:textId="77777777">
      <w:pPr>
        <w:numPr>
          <w:ilvl w:val="0"/>
          <w:numId w:val="19"/>
        </w:numPr>
        <w:autoSpaceDE w:val="0"/>
        <w:autoSpaceDN w:val="0"/>
        <w:adjustRightInd w:val="0"/>
        <w:ind w:left="2520"/>
        <w:rPr>
          <w:rFonts w:ascii="Arial" w:hAnsi="Arial" w:cs="Arial"/>
          <w:sz w:val="22"/>
          <w:szCs w:val="22"/>
        </w:rPr>
      </w:pPr>
      <w:r w:rsidRPr="00453C0A">
        <w:rPr>
          <w:rFonts w:ascii="Arial" w:hAnsi="Arial" w:cs="Arial"/>
          <w:sz w:val="22"/>
          <w:szCs w:val="22"/>
        </w:rPr>
        <w:t>Recommend combining “Proposed Wording of Restriction” and “Relationship of Restriction to Disqualifying Condition” Boxes as these two boxes are only used when Box 9 is checked.</w:t>
      </w:r>
    </w:p>
    <w:p w:rsidR="00E43737" w:rsidP="00E43737" w14:paraId="523EE3AB" w14:textId="77777777">
      <w:pPr>
        <w:autoSpaceDE w:val="0"/>
        <w:autoSpaceDN w:val="0"/>
        <w:adjustRightInd w:val="0"/>
        <w:rPr>
          <w:rFonts w:ascii="Arial" w:hAnsi="Arial" w:cs="Arial"/>
          <w:sz w:val="22"/>
          <w:szCs w:val="22"/>
        </w:rPr>
      </w:pPr>
    </w:p>
    <w:p w:rsidR="00E43737" w:rsidP="00E43737" w14:paraId="0C4F7C96" w14:textId="0FF37295">
      <w:pPr>
        <w:autoSpaceDE w:val="0"/>
        <w:autoSpaceDN w:val="0"/>
        <w:adjustRightInd w:val="0"/>
        <w:ind w:left="2520"/>
        <w:rPr>
          <w:rFonts w:ascii="Arial" w:hAnsi="Arial" w:cs="Arial"/>
          <w:sz w:val="22"/>
          <w:szCs w:val="22"/>
        </w:rPr>
      </w:pPr>
      <w:r>
        <w:rPr>
          <w:rFonts w:ascii="Arial" w:hAnsi="Arial" w:cs="Arial"/>
          <w:sz w:val="22"/>
          <w:szCs w:val="22"/>
        </w:rPr>
        <w:t>NRC Response:</w:t>
      </w:r>
    </w:p>
    <w:p w:rsidR="00E43737" w:rsidP="00E43737" w14:paraId="792D795E" w14:textId="77777777">
      <w:pPr>
        <w:autoSpaceDE w:val="0"/>
        <w:autoSpaceDN w:val="0"/>
        <w:adjustRightInd w:val="0"/>
        <w:ind w:left="2520"/>
        <w:rPr>
          <w:rFonts w:ascii="Arial" w:hAnsi="Arial" w:cs="Arial"/>
          <w:sz w:val="22"/>
          <w:szCs w:val="22"/>
        </w:rPr>
      </w:pPr>
    </w:p>
    <w:p w:rsidR="00E43737" w:rsidP="00E43737" w14:paraId="2FBDB923" w14:textId="77777777">
      <w:pPr>
        <w:autoSpaceDE w:val="0"/>
        <w:autoSpaceDN w:val="0"/>
        <w:adjustRightInd w:val="0"/>
        <w:ind w:left="2520"/>
        <w:rPr>
          <w:rFonts w:ascii="Arial" w:hAnsi="Arial" w:cs="Arial"/>
          <w:sz w:val="22"/>
          <w:szCs w:val="22"/>
        </w:rPr>
      </w:pPr>
      <w:r w:rsidRPr="00E43737">
        <w:rPr>
          <w:rFonts w:ascii="Arial" w:hAnsi="Arial" w:cs="Arial"/>
          <w:sz w:val="22"/>
          <w:szCs w:val="22"/>
        </w:rPr>
        <w:t xml:space="preserve">The NRC staff partially agrees with the commenter, and the NRC Form 396 was revised. </w:t>
      </w:r>
    </w:p>
    <w:p w:rsidR="00E43737" w:rsidRPr="00E43737" w:rsidP="00E43737" w14:paraId="07B069F0" w14:textId="77777777">
      <w:pPr>
        <w:autoSpaceDE w:val="0"/>
        <w:autoSpaceDN w:val="0"/>
        <w:adjustRightInd w:val="0"/>
        <w:ind w:left="2520"/>
        <w:rPr>
          <w:rFonts w:ascii="Arial" w:hAnsi="Arial" w:cs="Arial"/>
          <w:sz w:val="22"/>
          <w:szCs w:val="22"/>
        </w:rPr>
      </w:pPr>
    </w:p>
    <w:p w:rsidR="00E43737" w:rsidRPr="00E43737" w:rsidP="00E43737" w14:paraId="1C744BC2" w14:textId="5090BB87">
      <w:pPr>
        <w:autoSpaceDE w:val="0"/>
        <w:autoSpaceDN w:val="0"/>
        <w:adjustRightInd w:val="0"/>
        <w:ind w:left="2520"/>
        <w:rPr>
          <w:rFonts w:ascii="Arial" w:hAnsi="Arial" w:cs="Arial"/>
          <w:sz w:val="22"/>
          <w:szCs w:val="22"/>
        </w:rPr>
      </w:pPr>
      <w:r w:rsidRPr="00E43737">
        <w:rPr>
          <w:rFonts w:ascii="Arial" w:hAnsi="Arial" w:cs="Arial"/>
          <w:sz w:val="22"/>
          <w:szCs w:val="22"/>
        </w:rPr>
        <w:t>The NRC staff agrees that the “Proposed Wording of Restriction” and “Relationship of Restriction to Disqualifying Condition” boxes only need to be completed if box 9 is checked.  However, the NRC staff do not agree with the recommendation to combine the boxes. The proposed wording of a restriction (i.e., license condition) and its relationship to the disqualifying medical condition are separate pieces of information that need to be provided when “other” (i.e., box 9) is selected as a recommended license condition.  Requesting two pieces of information to be provided in a single box on the form may result in submittals that lack one of the two required pieces of information. Additionally, combining the items into one box would not change the burden associated with completing the form. However, additional clarity can be provided by adding “for box 9 only” in the “Proposed Wording of Restriction” and “Relationship of Restriction to Disqualifying Condition” boxes.  This will result in reduced burden for users who have been providing that information even if box 9 is not checked.</w:t>
      </w:r>
    </w:p>
    <w:p w:rsidR="00E43737" w:rsidP="00E43737" w14:paraId="73479B2B" w14:textId="77777777">
      <w:pPr>
        <w:autoSpaceDE w:val="0"/>
        <w:autoSpaceDN w:val="0"/>
        <w:adjustRightInd w:val="0"/>
        <w:ind w:left="2520"/>
        <w:rPr>
          <w:rFonts w:ascii="Arial" w:hAnsi="Arial" w:cs="Arial"/>
          <w:sz w:val="22"/>
          <w:szCs w:val="22"/>
        </w:rPr>
      </w:pPr>
    </w:p>
    <w:p w:rsidR="00E43737" w:rsidRPr="00453C0A" w:rsidP="00E43737" w14:paraId="00C59C4D" w14:textId="0C09F098">
      <w:pPr>
        <w:autoSpaceDE w:val="0"/>
        <w:autoSpaceDN w:val="0"/>
        <w:adjustRightInd w:val="0"/>
        <w:ind w:left="2520"/>
        <w:rPr>
          <w:rFonts w:ascii="Arial" w:hAnsi="Arial" w:cs="Arial"/>
          <w:sz w:val="22"/>
          <w:szCs w:val="22"/>
        </w:rPr>
      </w:pPr>
      <w:r>
        <w:rPr>
          <w:rFonts w:ascii="Arial" w:hAnsi="Arial" w:cs="Arial"/>
          <w:sz w:val="22"/>
          <w:szCs w:val="22"/>
        </w:rPr>
        <w:t>Comment:</w:t>
      </w:r>
    </w:p>
    <w:p w:rsidR="00453C0A" w:rsidRPr="00453C0A" w:rsidP="00453C0A" w14:paraId="7B32C6BE" w14:textId="77777777">
      <w:pPr>
        <w:autoSpaceDE w:val="0"/>
        <w:autoSpaceDN w:val="0"/>
        <w:adjustRightInd w:val="0"/>
        <w:ind w:left="2520"/>
        <w:rPr>
          <w:rFonts w:ascii="Arial" w:hAnsi="Arial" w:cs="Arial"/>
          <w:sz w:val="22"/>
          <w:szCs w:val="22"/>
        </w:rPr>
      </w:pPr>
    </w:p>
    <w:p w:rsidR="00453C0A" w:rsidP="00453C0A" w14:paraId="65FF6CEB" w14:textId="77777777">
      <w:pPr>
        <w:numPr>
          <w:ilvl w:val="0"/>
          <w:numId w:val="19"/>
        </w:numPr>
        <w:autoSpaceDE w:val="0"/>
        <w:autoSpaceDN w:val="0"/>
        <w:adjustRightInd w:val="0"/>
        <w:ind w:left="2520"/>
        <w:rPr>
          <w:rFonts w:ascii="Arial" w:hAnsi="Arial" w:cs="Arial"/>
          <w:sz w:val="22"/>
          <w:szCs w:val="22"/>
        </w:rPr>
      </w:pPr>
      <w:r w:rsidRPr="00453C0A">
        <w:rPr>
          <w:rFonts w:ascii="Arial" w:hAnsi="Arial" w:cs="Arial"/>
          <w:sz w:val="22"/>
          <w:szCs w:val="22"/>
        </w:rPr>
        <w:t>Recommend moving “Explanations” Box above “Proposed Wording of Restriction” and “Relationship of Restriction to Disqualifying Condition” Boxes. Explanations Box is used much more frequently.</w:t>
      </w:r>
    </w:p>
    <w:p w:rsidR="00E43737" w:rsidP="00E43737" w14:paraId="156C1D1B" w14:textId="77777777">
      <w:pPr>
        <w:autoSpaceDE w:val="0"/>
        <w:autoSpaceDN w:val="0"/>
        <w:adjustRightInd w:val="0"/>
        <w:rPr>
          <w:rFonts w:ascii="Arial" w:hAnsi="Arial" w:cs="Arial"/>
          <w:sz w:val="22"/>
          <w:szCs w:val="22"/>
        </w:rPr>
      </w:pPr>
    </w:p>
    <w:p w:rsidR="00E43737" w:rsidP="00E43737" w14:paraId="34935604" w14:textId="0A555813">
      <w:pPr>
        <w:autoSpaceDE w:val="0"/>
        <w:autoSpaceDN w:val="0"/>
        <w:adjustRightInd w:val="0"/>
        <w:ind w:left="2520"/>
        <w:rPr>
          <w:rFonts w:ascii="Arial" w:hAnsi="Arial" w:cs="Arial"/>
          <w:sz w:val="22"/>
          <w:szCs w:val="22"/>
        </w:rPr>
      </w:pPr>
      <w:r>
        <w:rPr>
          <w:rFonts w:ascii="Arial" w:hAnsi="Arial" w:cs="Arial"/>
          <w:sz w:val="22"/>
          <w:szCs w:val="22"/>
        </w:rPr>
        <w:t>NRC Response:</w:t>
      </w:r>
    </w:p>
    <w:p w:rsidR="00E43737" w:rsidP="00E43737" w14:paraId="0427958E" w14:textId="77777777">
      <w:pPr>
        <w:autoSpaceDE w:val="0"/>
        <w:autoSpaceDN w:val="0"/>
        <w:adjustRightInd w:val="0"/>
        <w:ind w:left="2520"/>
        <w:rPr>
          <w:rFonts w:ascii="Arial" w:hAnsi="Arial" w:cs="Arial"/>
          <w:sz w:val="22"/>
          <w:szCs w:val="22"/>
        </w:rPr>
      </w:pPr>
    </w:p>
    <w:p w:rsidR="00E43737" w:rsidP="00E43737" w14:paraId="71F5BB1D" w14:textId="77777777">
      <w:pPr>
        <w:autoSpaceDE w:val="0"/>
        <w:autoSpaceDN w:val="0"/>
        <w:adjustRightInd w:val="0"/>
        <w:ind w:left="2520"/>
        <w:rPr>
          <w:rFonts w:ascii="Arial" w:hAnsi="Arial" w:cs="Arial"/>
          <w:sz w:val="22"/>
          <w:szCs w:val="22"/>
        </w:rPr>
      </w:pPr>
      <w:r w:rsidRPr="00E43737">
        <w:rPr>
          <w:rFonts w:ascii="Arial" w:hAnsi="Arial" w:cs="Arial"/>
          <w:sz w:val="22"/>
          <w:szCs w:val="22"/>
        </w:rPr>
        <w:t>The NRC staff partially agrees with the commenter. No changes were made to the NRC Form 396.</w:t>
      </w:r>
    </w:p>
    <w:p w:rsidR="00E43737" w:rsidRPr="00E43737" w:rsidP="00E43737" w14:paraId="7BBD25F8" w14:textId="77777777">
      <w:pPr>
        <w:autoSpaceDE w:val="0"/>
        <w:autoSpaceDN w:val="0"/>
        <w:adjustRightInd w:val="0"/>
        <w:ind w:left="2520"/>
        <w:rPr>
          <w:rFonts w:ascii="Arial" w:hAnsi="Arial" w:cs="Arial"/>
          <w:sz w:val="22"/>
          <w:szCs w:val="22"/>
        </w:rPr>
      </w:pPr>
    </w:p>
    <w:p w:rsidR="00E43737" w:rsidRPr="00E43737" w:rsidP="00E43737" w14:paraId="7B182C3C" w14:textId="77777777">
      <w:pPr>
        <w:autoSpaceDE w:val="0"/>
        <w:autoSpaceDN w:val="0"/>
        <w:adjustRightInd w:val="0"/>
        <w:ind w:left="2520"/>
        <w:rPr>
          <w:rFonts w:ascii="Arial" w:hAnsi="Arial" w:cs="Arial"/>
          <w:sz w:val="22"/>
          <w:szCs w:val="22"/>
        </w:rPr>
      </w:pPr>
      <w:r w:rsidRPr="00E43737">
        <w:rPr>
          <w:rFonts w:ascii="Arial" w:hAnsi="Arial" w:cs="Arial"/>
          <w:sz w:val="22"/>
          <w:szCs w:val="22"/>
        </w:rPr>
        <w:t xml:space="preserve">The NRC staff agrees that the “explanation” box is used more frequently than the Proposed Wording of Restriction” and “Relationship of Restriction to Disqualifying Condition” boxes. However, moving the boxes would not reduce burden. </w:t>
      </w:r>
    </w:p>
    <w:p w:rsidR="00DF5EF1" w:rsidP="00E43737" w14:paraId="2AC4E029" w14:textId="3590CA34">
      <w:pPr>
        <w:autoSpaceDE w:val="0"/>
        <w:autoSpaceDN w:val="0"/>
        <w:adjustRightInd w:val="0"/>
        <w:ind w:left="2520"/>
        <w:rPr>
          <w:rFonts w:ascii="Arial" w:hAnsi="Arial" w:cs="Arial"/>
          <w:sz w:val="22"/>
          <w:szCs w:val="22"/>
        </w:rPr>
      </w:pPr>
      <w:r>
        <w:rPr>
          <w:rFonts w:ascii="Arial" w:hAnsi="Arial" w:cs="Arial"/>
          <w:sz w:val="22"/>
          <w:szCs w:val="22"/>
        </w:rPr>
        <w:br w:type="page"/>
      </w:r>
    </w:p>
    <w:p w:rsidR="00453C0A" w:rsidP="00453C0A" w14:paraId="5DC2BAF9" w14:textId="1557D952">
      <w:pPr>
        <w:autoSpaceDE w:val="0"/>
        <w:autoSpaceDN w:val="0"/>
        <w:adjustRightInd w:val="0"/>
        <w:ind w:left="2520"/>
        <w:rPr>
          <w:rFonts w:ascii="Arial" w:hAnsi="Arial" w:cs="Arial"/>
          <w:sz w:val="22"/>
          <w:szCs w:val="22"/>
        </w:rPr>
      </w:pPr>
      <w:r>
        <w:rPr>
          <w:rFonts w:ascii="Arial" w:hAnsi="Arial" w:cs="Arial"/>
          <w:sz w:val="22"/>
          <w:szCs w:val="22"/>
        </w:rPr>
        <w:t>Comment:</w:t>
      </w:r>
    </w:p>
    <w:p w:rsidR="00E43737" w:rsidRPr="00453C0A" w:rsidP="00453C0A" w14:paraId="2D7705E9" w14:textId="77777777">
      <w:pPr>
        <w:autoSpaceDE w:val="0"/>
        <w:autoSpaceDN w:val="0"/>
        <w:adjustRightInd w:val="0"/>
        <w:ind w:left="2520"/>
        <w:rPr>
          <w:rFonts w:ascii="Arial" w:hAnsi="Arial" w:cs="Arial"/>
          <w:sz w:val="22"/>
          <w:szCs w:val="22"/>
        </w:rPr>
      </w:pPr>
    </w:p>
    <w:p w:rsidR="00453C0A" w:rsidRPr="00453C0A" w:rsidP="00453C0A" w14:paraId="128BC909" w14:textId="77777777">
      <w:pPr>
        <w:numPr>
          <w:ilvl w:val="0"/>
          <w:numId w:val="19"/>
        </w:numPr>
        <w:autoSpaceDE w:val="0"/>
        <w:autoSpaceDN w:val="0"/>
        <w:adjustRightInd w:val="0"/>
        <w:ind w:left="2520"/>
        <w:rPr>
          <w:rFonts w:ascii="Arial" w:hAnsi="Arial" w:cs="Arial"/>
          <w:sz w:val="22"/>
          <w:szCs w:val="22"/>
        </w:rPr>
      </w:pPr>
      <w:r w:rsidRPr="00453C0A">
        <w:rPr>
          <w:rFonts w:ascii="Arial" w:hAnsi="Arial" w:cs="Arial"/>
          <w:sz w:val="22"/>
          <w:szCs w:val="22"/>
        </w:rPr>
        <w:t>Clarify intent of Box 12. Supporting information (Medical Evidence) is provided for restriction changes. Instructions indicate this is for new applicants.</w:t>
      </w:r>
    </w:p>
    <w:p w:rsidR="00453C0A" w:rsidRPr="00453C0A" w:rsidP="00453C0A" w14:paraId="17AC2B4C" w14:textId="77777777">
      <w:pPr>
        <w:autoSpaceDE w:val="0"/>
        <w:autoSpaceDN w:val="0"/>
        <w:adjustRightInd w:val="0"/>
        <w:ind w:left="2520"/>
        <w:rPr>
          <w:rFonts w:ascii="Arial" w:hAnsi="Arial" w:cs="Arial"/>
          <w:sz w:val="22"/>
          <w:szCs w:val="22"/>
        </w:rPr>
      </w:pPr>
    </w:p>
    <w:p w:rsidR="00453C0A" w:rsidRPr="00453C0A" w:rsidP="00453C0A" w14:paraId="4305D1F5" w14:textId="77777777">
      <w:pPr>
        <w:autoSpaceDE w:val="0"/>
        <w:autoSpaceDN w:val="0"/>
        <w:adjustRightInd w:val="0"/>
        <w:ind w:left="2160"/>
        <w:rPr>
          <w:rFonts w:ascii="Arial" w:hAnsi="Arial" w:cs="Arial"/>
          <w:sz w:val="22"/>
          <w:szCs w:val="22"/>
        </w:rPr>
      </w:pPr>
      <w:r w:rsidRPr="00453C0A">
        <w:rPr>
          <w:rFonts w:ascii="Arial" w:hAnsi="Arial" w:cs="Arial"/>
          <w:sz w:val="22"/>
          <w:szCs w:val="22"/>
        </w:rPr>
        <w:t>NRC Response:</w:t>
      </w:r>
    </w:p>
    <w:p w:rsidR="008C38F4" w:rsidRPr="008C38F4" w:rsidP="008C38F4" w14:paraId="30159A02" w14:textId="69358772">
      <w:pPr>
        <w:autoSpaceDE w:val="0"/>
        <w:autoSpaceDN w:val="0"/>
        <w:adjustRightInd w:val="0"/>
        <w:ind w:left="1440"/>
        <w:rPr>
          <w:rFonts w:ascii="Arial" w:hAnsi="Arial" w:cs="Arial"/>
          <w:sz w:val="22"/>
          <w:szCs w:val="22"/>
        </w:rPr>
      </w:pPr>
      <w:r w:rsidRPr="008C38F4">
        <w:rPr>
          <w:rFonts w:ascii="Arial" w:hAnsi="Arial" w:cs="Arial"/>
          <w:sz w:val="22"/>
          <w:szCs w:val="22"/>
        </w:rPr>
        <w:t> </w:t>
      </w:r>
    </w:p>
    <w:p w:rsidR="00E43737" w:rsidRPr="00E43737" w:rsidP="00E43737" w14:paraId="40B98DFD" w14:textId="77777777">
      <w:pPr>
        <w:ind w:left="2160"/>
        <w:rPr>
          <w:rFonts w:ascii="Arial" w:hAnsi="Arial" w:cs="Arial"/>
          <w:sz w:val="22"/>
          <w:szCs w:val="22"/>
        </w:rPr>
      </w:pPr>
      <w:r w:rsidRPr="00E43737">
        <w:rPr>
          <w:rFonts w:ascii="Arial" w:hAnsi="Arial" w:cs="Arial"/>
          <w:sz w:val="22"/>
          <w:szCs w:val="22"/>
        </w:rPr>
        <w:t>The NRC staff agrees with the commenter, and the NRC Form 396 was revised. The form instructions for box 12 were edited to say, “for new applicants/operators.”</w:t>
      </w:r>
    </w:p>
    <w:p w:rsidR="00326311" w:rsidP="005F2FFC" w14:paraId="373F1948" w14:textId="77777777">
      <w:pPr>
        <w:ind w:left="1440"/>
        <w:rPr>
          <w:rFonts w:ascii="Arial" w:hAnsi="Arial" w:cs="Arial"/>
          <w:sz w:val="22"/>
          <w:szCs w:val="22"/>
        </w:rPr>
      </w:pPr>
    </w:p>
    <w:p w:rsidR="004B4CC7" w:rsidRPr="00B01CE5" w:rsidP="00B01CE5" w14:paraId="4D2FEAC0" w14:textId="7C99971A">
      <w:pPr>
        <w:pStyle w:val="Level1"/>
        <w:numPr>
          <w:ilvl w:val="0"/>
          <w:numId w:val="9"/>
        </w:numPr>
        <w:rPr>
          <w:rFonts w:ascii="Arial" w:hAnsi="Arial" w:cs="Arial"/>
          <w:sz w:val="22"/>
          <w:szCs w:val="22"/>
        </w:rPr>
      </w:pPr>
      <w:r w:rsidRPr="00C26D9A">
        <w:rPr>
          <w:rFonts w:ascii="Arial" w:hAnsi="Arial" w:cs="Arial"/>
          <w:sz w:val="22"/>
          <w:szCs w:val="22"/>
          <w:u w:val="single"/>
        </w:rPr>
        <w:t>Payment or Gift to Respondents</w:t>
      </w:r>
    </w:p>
    <w:p w:rsidR="00BB7CBB" w:rsidP="004B4CC7" w14:paraId="101AD7D1" w14:textId="77777777">
      <w:pPr>
        <w:widowControl w:val="0"/>
        <w:ind w:left="1440"/>
        <w:rPr>
          <w:rFonts w:ascii="Arial" w:hAnsi="Arial" w:cs="Arial"/>
          <w:sz w:val="22"/>
          <w:szCs w:val="22"/>
        </w:rPr>
      </w:pPr>
    </w:p>
    <w:p w:rsidR="004B4CC7" w:rsidP="004B4CC7" w14:paraId="424DB7FE" w14:textId="689AA78E">
      <w:pPr>
        <w:widowControl w:val="0"/>
        <w:ind w:left="1440"/>
        <w:rPr>
          <w:rFonts w:ascii="Arial" w:hAnsi="Arial" w:cs="Arial"/>
          <w:sz w:val="22"/>
          <w:szCs w:val="22"/>
        </w:rPr>
      </w:pPr>
      <w:r w:rsidRPr="00C26D9A">
        <w:rPr>
          <w:rFonts w:ascii="Arial" w:hAnsi="Arial" w:cs="Arial"/>
          <w:sz w:val="22"/>
          <w:szCs w:val="22"/>
        </w:rPr>
        <w:t>Not applicable</w:t>
      </w:r>
      <w:r w:rsidR="003817E9">
        <w:rPr>
          <w:rFonts w:ascii="Arial" w:hAnsi="Arial" w:cs="Arial"/>
          <w:sz w:val="22"/>
          <w:szCs w:val="22"/>
        </w:rPr>
        <w:t xml:space="preserve">. </w:t>
      </w:r>
    </w:p>
    <w:p w:rsidR="005666B7" w:rsidRPr="00C26D9A" w:rsidP="004B4CC7" w14:paraId="34B57C75" w14:textId="77777777">
      <w:pPr>
        <w:widowControl w:val="0"/>
        <w:ind w:left="1440"/>
        <w:rPr>
          <w:rFonts w:ascii="Arial" w:hAnsi="Arial" w:cs="Arial"/>
          <w:sz w:val="22"/>
          <w:szCs w:val="22"/>
        </w:rPr>
      </w:pPr>
    </w:p>
    <w:p w:rsidR="004B4CC7" w:rsidRPr="00C26D9A" w:rsidP="00E558C1" w14:paraId="03FB94BF" w14:textId="77777777">
      <w:pPr>
        <w:widowControl w:val="0"/>
        <w:numPr>
          <w:ilvl w:val="0"/>
          <w:numId w:val="9"/>
        </w:numPr>
        <w:rPr>
          <w:rFonts w:ascii="Arial" w:hAnsi="Arial" w:cs="Arial"/>
          <w:sz w:val="22"/>
          <w:szCs w:val="22"/>
        </w:rPr>
      </w:pPr>
      <w:r w:rsidRPr="00C26D9A">
        <w:rPr>
          <w:rFonts w:ascii="Arial" w:hAnsi="Arial" w:cs="Arial"/>
          <w:sz w:val="22"/>
          <w:szCs w:val="22"/>
          <w:u w:val="single"/>
        </w:rPr>
        <w:t>Confidentiality of Information</w:t>
      </w:r>
    </w:p>
    <w:p w:rsidR="004B4CC7" w:rsidRPr="00C26D9A" w:rsidP="004B4CC7" w14:paraId="6586082D" w14:textId="77777777">
      <w:pPr>
        <w:widowControl w:val="0"/>
        <w:ind w:left="1440"/>
        <w:rPr>
          <w:rFonts w:ascii="Arial" w:hAnsi="Arial" w:cs="Arial"/>
          <w:color w:val="000000"/>
          <w:sz w:val="22"/>
          <w:szCs w:val="22"/>
        </w:rPr>
      </w:pPr>
    </w:p>
    <w:p w:rsidR="00CB739F" w:rsidRPr="00CB739F" w:rsidP="00CB739F" w14:paraId="5BC9D150" w14:textId="567FE627">
      <w:pPr>
        <w:widowControl w:val="0"/>
        <w:ind w:left="1440"/>
        <w:rPr>
          <w:rFonts w:ascii="Arial" w:hAnsi="Arial" w:cs="Arial"/>
          <w:sz w:val="22"/>
          <w:szCs w:val="22"/>
        </w:rPr>
      </w:pPr>
      <w:bookmarkStart w:id="2" w:name="_Hlk202180367"/>
      <w:r w:rsidRPr="00C26D9A">
        <w:rPr>
          <w:rFonts w:ascii="Arial" w:hAnsi="Arial" w:cs="Arial"/>
          <w:color w:val="000000"/>
          <w:sz w:val="22"/>
          <w:szCs w:val="22"/>
        </w:rPr>
        <w:t>Confidential and proprietary information is protected in accordance with NRC regulations at 10 CFR 9.17(a) and 10 CFR 2.390(b)</w:t>
      </w:r>
      <w:r w:rsidR="0003433A">
        <w:rPr>
          <w:rFonts w:ascii="Arial" w:hAnsi="Arial" w:cs="Arial"/>
          <w:color w:val="000000"/>
          <w:sz w:val="22"/>
          <w:szCs w:val="22"/>
        </w:rPr>
        <w:t>.</w:t>
      </w:r>
      <w:r w:rsidR="00651FFF">
        <w:rPr>
          <w:rFonts w:ascii="Arial" w:hAnsi="Arial" w:cs="Arial"/>
          <w:color w:val="000000"/>
          <w:sz w:val="22"/>
          <w:szCs w:val="22"/>
        </w:rPr>
        <w:t xml:space="preserve"> </w:t>
      </w:r>
      <w:r w:rsidRPr="00C26D9A" w:rsidR="0003433A">
        <w:rPr>
          <w:rFonts w:ascii="Arial" w:hAnsi="Arial" w:cs="Arial"/>
          <w:sz w:val="22"/>
          <w:szCs w:val="22"/>
        </w:rPr>
        <w:t>NRC</w:t>
      </w:r>
      <w:r w:rsidRPr="00C26D9A">
        <w:rPr>
          <w:rFonts w:ascii="Arial" w:hAnsi="Arial" w:cs="Arial"/>
          <w:sz w:val="22"/>
          <w:szCs w:val="22"/>
        </w:rPr>
        <w:t xml:space="preserve"> Form 396 does not include a Privacy Act statement because it is completed by a third party, not the individual</w:t>
      </w:r>
      <w:r w:rsidR="0087444A">
        <w:rPr>
          <w:rFonts w:ascii="Arial" w:hAnsi="Arial" w:cs="Arial"/>
          <w:sz w:val="22"/>
          <w:szCs w:val="22"/>
        </w:rPr>
        <w:t>.</w:t>
      </w:r>
      <w:r w:rsidR="00651FFF">
        <w:rPr>
          <w:rFonts w:ascii="Arial" w:hAnsi="Arial" w:cs="Arial"/>
          <w:sz w:val="22"/>
          <w:szCs w:val="22"/>
        </w:rPr>
        <w:t xml:space="preserve"> </w:t>
      </w:r>
      <w:r w:rsidRPr="00C26D9A">
        <w:rPr>
          <w:rFonts w:ascii="Arial" w:hAnsi="Arial" w:cs="Arial"/>
          <w:sz w:val="22"/>
          <w:szCs w:val="22"/>
        </w:rPr>
        <w:t xml:space="preserve">However, </w:t>
      </w:r>
      <w:bookmarkStart w:id="3" w:name="_Hlk90901647"/>
      <w:r w:rsidRPr="00C26D9A">
        <w:rPr>
          <w:rFonts w:ascii="Arial" w:hAnsi="Arial" w:cs="Arial"/>
          <w:sz w:val="22"/>
          <w:szCs w:val="22"/>
        </w:rPr>
        <w:t>once the NRC receives the information on the Form 396, it is covered by NRC System of Records, “NRC 16</w:t>
      </w:r>
      <w:r w:rsidR="0087444A">
        <w:rPr>
          <w:rFonts w:ascii="Arial" w:hAnsi="Arial" w:cs="Arial"/>
          <w:sz w:val="22"/>
          <w:szCs w:val="22"/>
        </w:rPr>
        <w:t>:</w:t>
      </w:r>
      <w:r w:rsidR="00651FFF">
        <w:rPr>
          <w:rFonts w:ascii="Arial" w:hAnsi="Arial" w:cs="Arial"/>
          <w:sz w:val="22"/>
          <w:szCs w:val="22"/>
        </w:rPr>
        <w:t xml:space="preserve"> </w:t>
      </w:r>
      <w:r w:rsidRPr="00C26D9A">
        <w:rPr>
          <w:rFonts w:ascii="Arial" w:hAnsi="Arial" w:cs="Arial"/>
          <w:sz w:val="22"/>
          <w:szCs w:val="22"/>
        </w:rPr>
        <w:t>Facility Operator Licensee Records</w:t>
      </w:r>
      <w:r w:rsidRPr="00C26D9A" w:rsidR="0059752A">
        <w:rPr>
          <w:rFonts w:ascii="Arial" w:hAnsi="Arial" w:cs="Arial"/>
          <w:sz w:val="22"/>
          <w:szCs w:val="22"/>
        </w:rPr>
        <w:t>,</w:t>
      </w:r>
      <w:r w:rsidRPr="00C26D9A">
        <w:rPr>
          <w:rFonts w:ascii="Arial" w:hAnsi="Arial" w:cs="Arial"/>
          <w:sz w:val="22"/>
          <w:szCs w:val="22"/>
        </w:rPr>
        <w:t xml:space="preserve">” published </w:t>
      </w:r>
      <w:r w:rsidRPr="00CB739F">
        <w:rPr>
          <w:rFonts w:ascii="Arial" w:hAnsi="Arial" w:cs="Arial"/>
          <w:sz w:val="22"/>
          <w:szCs w:val="22"/>
        </w:rPr>
        <w:t>March</w:t>
      </w:r>
      <w:r w:rsidR="00326311">
        <w:rPr>
          <w:rFonts w:ascii="Arial" w:hAnsi="Arial" w:cs="Arial"/>
          <w:sz w:val="22"/>
          <w:szCs w:val="22"/>
        </w:rPr>
        <w:t> </w:t>
      </w:r>
      <w:r w:rsidRPr="00CB739F">
        <w:rPr>
          <w:rFonts w:ascii="Arial" w:hAnsi="Arial" w:cs="Arial"/>
          <w:sz w:val="22"/>
          <w:szCs w:val="22"/>
        </w:rPr>
        <w:t>19, 2025 (</w:t>
      </w:r>
      <w:hyperlink r:id="rId7" w:history="1">
        <w:r w:rsidRPr="00CB739F">
          <w:rPr>
            <w:rStyle w:val="Hyperlink"/>
            <w:rFonts w:ascii="Arial" w:hAnsi="Arial" w:cs="Arial"/>
            <w:sz w:val="22"/>
            <w:szCs w:val="22"/>
          </w:rPr>
          <w:t>90 FR 12805</w:t>
        </w:r>
      </w:hyperlink>
      <w:r w:rsidRPr="00CB739F">
        <w:rPr>
          <w:rFonts w:ascii="Arial" w:hAnsi="Arial" w:cs="Arial"/>
          <w:sz w:val="22"/>
          <w:szCs w:val="22"/>
        </w:rPr>
        <w:t>)</w:t>
      </w:r>
      <w:r>
        <w:rPr>
          <w:rFonts w:ascii="Arial" w:hAnsi="Arial" w:cs="Arial"/>
          <w:sz w:val="22"/>
          <w:szCs w:val="22"/>
        </w:rPr>
        <w:t>.</w:t>
      </w:r>
    </w:p>
    <w:p w:rsidR="00CB739F" w:rsidRPr="00CB739F" w:rsidP="00CB739F" w14:paraId="05871683" w14:textId="77777777">
      <w:pPr>
        <w:widowControl w:val="0"/>
        <w:ind w:left="1440"/>
        <w:rPr>
          <w:rFonts w:ascii="Arial" w:hAnsi="Arial" w:cs="Arial"/>
          <w:sz w:val="22"/>
          <w:szCs w:val="22"/>
        </w:rPr>
      </w:pPr>
    </w:p>
    <w:bookmarkEnd w:id="2"/>
    <w:bookmarkEnd w:id="3"/>
    <w:p w:rsidR="004B4CC7" w:rsidRPr="00C26D9A" w:rsidP="00FB43B9" w14:paraId="64FAFFCC" w14:textId="77777777">
      <w:pPr>
        <w:keepNext/>
        <w:numPr>
          <w:ilvl w:val="0"/>
          <w:numId w:val="9"/>
        </w:numPr>
        <w:rPr>
          <w:rFonts w:ascii="Arial" w:hAnsi="Arial" w:cs="Arial"/>
          <w:sz w:val="22"/>
          <w:szCs w:val="22"/>
        </w:rPr>
      </w:pPr>
      <w:r w:rsidRPr="00C26D9A">
        <w:rPr>
          <w:rFonts w:ascii="Arial" w:hAnsi="Arial" w:cs="Arial"/>
          <w:sz w:val="22"/>
          <w:szCs w:val="22"/>
          <w:u w:val="single"/>
        </w:rPr>
        <w:t>Justification for Sensitive Questions</w:t>
      </w:r>
    </w:p>
    <w:p w:rsidR="008629AB" w:rsidRPr="00C26D9A" w:rsidP="00FB43B9" w14:paraId="0C3431F2" w14:textId="77777777">
      <w:pPr>
        <w:keepNext/>
        <w:ind w:left="1170"/>
        <w:rPr>
          <w:rFonts w:ascii="Arial" w:hAnsi="Arial" w:cs="Arial"/>
          <w:sz w:val="22"/>
          <w:szCs w:val="22"/>
        </w:rPr>
      </w:pPr>
    </w:p>
    <w:p w:rsidR="00232630" w:rsidRPr="00C26D9A" w:rsidP="00F96D8B" w14:paraId="496CB58E" w14:textId="5ABEE868">
      <w:pPr>
        <w:ind w:left="1440"/>
        <w:rPr>
          <w:rFonts w:ascii="Arial" w:hAnsi="Arial" w:cs="Arial"/>
          <w:sz w:val="22"/>
          <w:szCs w:val="22"/>
        </w:rPr>
      </w:pPr>
      <w:r w:rsidRPr="00C26D9A">
        <w:rPr>
          <w:rFonts w:ascii="Arial" w:hAnsi="Arial" w:cs="Arial"/>
          <w:sz w:val="22"/>
          <w:szCs w:val="22"/>
        </w:rPr>
        <w:t xml:space="preserve">The information </w:t>
      </w:r>
      <w:r w:rsidRPr="00C26D9A" w:rsidR="00A6271C">
        <w:rPr>
          <w:rFonts w:ascii="Arial" w:hAnsi="Arial" w:cs="Arial"/>
          <w:sz w:val="22"/>
          <w:szCs w:val="22"/>
        </w:rPr>
        <w:t xml:space="preserve">is required to </w:t>
      </w:r>
      <w:r w:rsidRPr="00C26D9A" w:rsidR="00D93EC1">
        <w:rPr>
          <w:rFonts w:ascii="Arial" w:hAnsi="Arial" w:cs="Arial"/>
          <w:sz w:val="22"/>
          <w:szCs w:val="22"/>
        </w:rPr>
        <w:t xml:space="preserve">determine the applicant’s </w:t>
      </w:r>
      <w:r w:rsidRPr="00C26D9A">
        <w:rPr>
          <w:rFonts w:ascii="Arial" w:hAnsi="Arial" w:cs="Arial"/>
          <w:sz w:val="22"/>
          <w:szCs w:val="22"/>
        </w:rPr>
        <w:t>or operator</w:t>
      </w:r>
      <w:r w:rsidRPr="00C26D9A" w:rsidR="0032680C">
        <w:rPr>
          <w:rFonts w:ascii="Arial" w:hAnsi="Arial" w:cs="Arial"/>
          <w:sz w:val="22"/>
          <w:szCs w:val="22"/>
        </w:rPr>
        <w:t>'s</w:t>
      </w:r>
      <w:r w:rsidRPr="00C26D9A" w:rsidR="00D93EC1">
        <w:rPr>
          <w:rFonts w:ascii="Arial" w:hAnsi="Arial" w:cs="Arial"/>
          <w:sz w:val="22"/>
          <w:szCs w:val="22"/>
        </w:rPr>
        <w:t xml:space="preserve"> medical condition </w:t>
      </w:r>
      <w:r w:rsidRPr="00C26D9A">
        <w:rPr>
          <w:rFonts w:ascii="Arial" w:hAnsi="Arial" w:cs="Arial"/>
          <w:sz w:val="22"/>
          <w:szCs w:val="22"/>
        </w:rPr>
        <w:t>and general health</w:t>
      </w:r>
      <w:r w:rsidR="00E44795">
        <w:rPr>
          <w:rFonts w:ascii="Arial" w:hAnsi="Arial" w:cs="Arial"/>
          <w:sz w:val="22"/>
          <w:szCs w:val="22"/>
        </w:rPr>
        <w:t>.</w:t>
      </w:r>
      <w:r w:rsidR="00651FFF">
        <w:rPr>
          <w:rFonts w:ascii="Arial" w:hAnsi="Arial" w:cs="Arial"/>
          <w:sz w:val="22"/>
          <w:szCs w:val="22"/>
        </w:rPr>
        <w:t xml:space="preserve"> </w:t>
      </w:r>
      <w:r w:rsidRPr="00C26D9A" w:rsidR="00A6271C">
        <w:rPr>
          <w:rFonts w:ascii="Arial" w:hAnsi="Arial" w:cs="Arial"/>
          <w:sz w:val="22"/>
          <w:szCs w:val="22"/>
        </w:rPr>
        <w:t xml:space="preserve">Without the information the </w:t>
      </w:r>
      <w:r w:rsidRPr="00C26D9A" w:rsidR="00066D0A">
        <w:rPr>
          <w:rFonts w:ascii="Arial" w:hAnsi="Arial" w:cs="Arial"/>
          <w:sz w:val="22"/>
          <w:szCs w:val="22"/>
        </w:rPr>
        <w:t>C</w:t>
      </w:r>
      <w:r w:rsidRPr="00C26D9A">
        <w:rPr>
          <w:rFonts w:ascii="Arial" w:hAnsi="Arial" w:cs="Arial"/>
          <w:sz w:val="22"/>
          <w:szCs w:val="22"/>
        </w:rPr>
        <w:t xml:space="preserve">ommission </w:t>
      </w:r>
      <w:r w:rsidRPr="00C26D9A" w:rsidR="00A6271C">
        <w:rPr>
          <w:rFonts w:ascii="Arial" w:hAnsi="Arial" w:cs="Arial"/>
          <w:sz w:val="22"/>
          <w:szCs w:val="22"/>
        </w:rPr>
        <w:t xml:space="preserve">would have no </w:t>
      </w:r>
      <w:r w:rsidRPr="00C26D9A" w:rsidR="00E509C8">
        <w:rPr>
          <w:rFonts w:ascii="Arial" w:hAnsi="Arial" w:cs="Arial"/>
          <w:sz w:val="22"/>
          <w:szCs w:val="22"/>
        </w:rPr>
        <w:t>basis</w:t>
      </w:r>
      <w:r w:rsidRPr="00C26D9A">
        <w:rPr>
          <w:rFonts w:ascii="Arial" w:hAnsi="Arial" w:cs="Arial"/>
          <w:sz w:val="22"/>
          <w:szCs w:val="22"/>
        </w:rPr>
        <w:t xml:space="preserve"> </w:t>
      </w:r>
      <w:r w:rsidRPr="00C26D9A" w:rsidR="00A6271C">
        <w:rPr>
          <w:rFonts w:ascii="Arial" w:hAnsi="Arial" w:cs="Arial"/>
          <w:sz w:val="22"/>
          <w:szCs w:val="22"/>
        </w:rPr>
        <w:t xml:space="preserve">for </w:t>
      </w:r>
      <w:r w:rsidRPr="00C26D9A">
        <w:rPr>
          <w:rFonts w:ascii="Arial" w:hAnsi="Arial" w:cs="Arial"/>
          <w:sz w:val="22"/>
          <w:szCs w:val="22"/>
        </w:rPr>
        <w:t>its finding</w:t>
      </w:r>
      <w:r w:rsidRPr="00C26D9A" w:rsidR="00A6271C">
        <w:rPr>
          <w:rFonts w:ascii="Arial" w:hAnsi="Arial" w:cs="Arial"/>
          <w:sz w:val="22"/>
          <w:szCs w:val="22"/>
        </w:rPr>
        <w:t>s</w:t>
      </w:r>
      <w:r w:rsidRPr="00C26D9A">
        <w:rPr>
          <w:rFonts w:ascii="Arial" w:hAnsi="Arial" w:cs="Arial"/>
          <w:sz w:val="22"/>
          <w:szCs w:val="22"/>
        </w:rPr>
        <w:t xml:space="preserve"> upon </w:t>
      </w:r>
      <w:r w:rsidRPr="00C26D9A" w:rsidR="00C0692D">
        <w:rPr>
          <w:rFonts w:ascii="Arial" w:hAnsi="Arial" w:cs="Arial"/>
          <w:sz w:val="22"/>
          <w:szCs w:val="22"/>
        </w:rPr>
        <w:t xml:space="preserve">the </w:t>
      </w:r>
      <w:r w:rsidRPr="00C26D9A">
        <w:rPr>
          <w:rFonts w:ascii="Arial" w:hAnsi="Arial" w:cs="Arial"/>
          <w:sz w:val="22"/>
          <w:szCs w:val="22"/>
        </w:rPr>
        <w:t>certification by facility licensees</w:t>
      </w:r>
      <w:r w:rsidR="00E509C8">
        <w:rPr>
          <w:rFonts w:ascii="Arial" w:hAnsi="Arial" w:cs="Arial"/>
          <w:sz w:val="22"/>
          <w:szCs w:val="22"/>
        </w:rPr>
        <w:t>.</w:t>
      </w:r>
      <w:r w:rsidR="00651FFF">
        <w:rPr>
          <w:rFonts w:ascii="Arial" w:hAnsi="Arial" w:cs="Arial"/>
          <w:sz w:val="22"/>
          <w:szCs w:val="22"/>
        </w:rPr>
        <w:t xml:space="preserve"> </w:t>
      </w:r>
      <w:r w:rsidRPr="00C26D9A" w:rsidR="00901539">
        <w:rPr>
          <w:rFonts w:ascii="Arial" w:hAnsi="Arial" w:cs="Arial"/>
          <w:sz w:val="22"/>
          <w:szCs w:val="22"/>
        </w:rPr>
        <w:t>Once the NRC receives the information on the Form 396, it is covered by NRC System of Records, “</w:t>
      </w:r>
      <w:r w:rsidRPr="00C26D9A" w:rsidR="00C916B6">
        <w:rPr>
          <w:rFonts w:ascii="Arial" w:hAnsi="Arial" w:cs="Arial"/>
          <w:sz w:val="22"/>
          <w:szCs w:val="22"/>
        </w:rPr>
        <w:t xml:space="preserve">NRC 16: Facility Operator Licensee Records,” published </w:t>
      </w:r>
      <w:r w:rsidRPr="00CB739F" w:rsidR="0096022C">
        <w:rPr>
          <w:rFonts w:ascii="Arial" w:hAnsi="Arial" w:cs="Arial"/>
          <w:sz w:val="22"/>
          <w:szCs w:val="22"/>
        </w:rPr>
        <w:t>March</w:t>
      </w:r>
      <w:r w:rsidR="00326311">
        <w:rPr>
          <w:rFonts w:ascii="Arial" w:hAnsi="Arial" w:cs="Arial"/>
          <w:sz w:val="22"/>
          <w:szCs w:val="22"/>
        </w:rPr>
        <w:t> </w:t>
      </w:r>
      <w:r w:rsidRPr="00CB739F" w:rsidR="0096022C">
        <w:rPr>
          <w:rFonts w:ascii="Arial" w:hAnsi="Arial" w:cs="Arial"/>
          <w:sz w:val="22"/>
          <w:szCs w:val="22"/>
        </w:rPr>
        <w:t>19, 2025 (</w:t>
      </w:r>
      <w:hyperlink r:id="rId7" w:history="1">
        <w:r w:rsidRPr="00CB739F" w:rsidR="0096022C">
          <w:rPr>
            <w:rStyle w:val="Hyperlink"/>
            <w:rFonts w:ascii="Arial" w:hAnsi="Arial" w:cs="Arial"/>
            <w:sz w:val="22"/>
            <w:szCs w:val="22"/>
          </w:rPr>
          <w:t>90 FR 12805</w:t>
        </w:r>
      </w:hyperlink>
      <w:r w:rsidRPr="00CB739F" w:rsidR="0096022C">
        <w:rPr>
          <w:rFonts w:ascii="Arial" w:hAnsi="Arial" w:cs="Arial"/>
          <w:sz w:val="22"/>
          <w:szCs w:val="22"/>
        </w:rPr>
        <w:t>)</w:t>
      </w:r>
      <w:r w:rsidRPr="00C26D9A" w:rsidR="00C916B6">
        <w:rPr>
          <w:rFonts w:ascii="Arial" w:hAnsi="Arial" w:cs="Arial"/>
          <w:sz w:val="22"/>
          <w:szCs w:val="22"/>
        </w:rPr>
        <w:t>.</w:t>
      </w:r>
    </w:p>
    <w:p w:rsidR="008629AB" w:rsidRPr="00C26D9A" w:rsidP="00232630" w14:paraId="6A7DDB9B" w14:textId="77777777">
      <w:pPr>
        <w:widowControl w:val="0"/>
        <w:ind w:left="1440"/>
        <w:rPr>
          <w:rFonts w:ascii="Arial" w:hAnsi="Arial" w:cs="Arial"/>
          <w:sz w:val="22"/>
          <w:szCs w:val="22"/>
        </w:rPr>
      </w:pPr>
      <w:r w:rsidRPr="00C26D9A">
        <w:rPr>
          <w:rFonts w:ascii="Arial" w:hAnsi="Arial" w:cs="Arial"/>
          <w:sz w:val="22"/>
          <w:szCs w:val="22"/>
        </w:rPr>
        <w:t xml:space="preserve"> </w:t>
      </w:r>
    </w:p>
    <w:p w:rsidR="004B4CC7" w:rsidRPr="00C26D9A" w:rsidP="00BA5D5C" w14:paraId="795EAD09" w14:textId="77777777">
      <w:pPr>
        <w:widowControl w:val="0"/>
        <w:numPr>
          <w:ilvl w:val="0"/>
          <w:numId w:val="9"/>
        </w:numPr>
        <w:rPr>
          <w:rFonts w:ascii="Arial" w:hAnsi="Arial" w:cs="Arial"/>
          <w:sz w:val="22"/>
          <w:szCs w:val="22"/>
        </w:rPr>
      </w:pPr>
      <w:r w:rsidRPr="00C26D9A">
        <w:rPr>
          <w:rFonts w:ascii="Arial" w:hAnsi="Arial" w:cs="Arial"/>
          <w:sz w:val="22"/>
          <w:szCs w:val="22"/>
          <w:u w:val="single"/>
        </w:rPr>
        <w:t>Estimated Industry Burden and Burden Hour Cost</w:t>
      </w:r>
      <w:r w:rsidRPr="00C26D9A">
        <w:rPr>
          <w:rFonts w:ascii="Arial" w:hAnsi="Arial" w:cs="Arial"/>
          <w:sz w:val="22"/>
          <w:szCs w:val="22"/>
        </w:rPr>
        <w:t xml:space="preserve"> </w:t>
      </w:r>
    </w:p>
    <w:p w:rsidR="004B4CC7" w:rsidRPr="00C26D9A" w:rsidP="004B4CC7" w14:paraId="40212968" w14:textId="77777777">
      <w:pPr>
        <w:widowControl w:val="0"/>
        <w:ind w:left="1440"/>
        <w:rPr>
          <w:rFonts w:ascii="Arial" w:hAnsi="Arial" w:cs="Arial"/>
          <w:sz w:val="22"/>
          <w:szCs w:val="22"/>
        </w:rPr>
      </w:pPr>
    </w:p>
    <w:p w:rsidR="004B4CC7" w:rsidRPr="00C26D9A" w:rsidP="0058422D" w14:paraId="533E4D6D" w14:textId="00E3369A">
      <w:pPr>
        <w:pStyle w:val="Level3"/>
        <w:numPr>
          <w:ilvl w:val="2"/>
          <w:numId w:val="1"/>
        </w:numPr>
        <w:ind w:left="2160" w:hanging="720"/>
        <w:rPr>
          <w:rFonts w:ascii="Arial" w:hAnsi="Arial" w:cs="Arial"/>
          <w:sz w:val="22"/>
          <w:szCs w:val="22"/>
        </w:rPr>
      </w:pPr>
      <w:r w:rsidRPr="0058422D">
        <w:rPr>
          <w:rFonts w:ascii="Arial" w:hAnsi="Arial" w:cs="Arial"/>
          <w:sz w:val="22"/>
          <w:szCs w:val="22"/>
        </w:rPr>
        <w:t xml:space="preserve"> </w:t>
      </w:r>
      <w:r w:rsidRPr="0058422D" w:rsidR="0058422D">
        <w:rPr>
          <w:rFonts w:ascii="Arial" w:hAnsi="Arial" w:cs="Arial"/>
          <w:sz w:val="22"/>
          <w:szCs w:val="22"/>
        </w:rPr>
        <w:tab/>
      </w:r>
      <w:r w:rsidRPr="00C26D9A" w:rsidR="00F5750B">
        <w:rPr>
          <w:rFonts w:ascii="Arial" w:hAnsi="Arial" w:cs="Arial"/>
          <w:sz w:val="22"/>
          <w:szCs w:val="22"/>
          <w:u w:val="single"/>
        </w:rPr>
        <w:t>Reporting Requirements</w:t>
      </w:r>
      <w:r w:rsidRPr="00C26D9A" w:rsidR="006F37FA">
        <w:rPr>
          <w:rFonts w:ascii="Arial" w:hAnsi="Arial" w:cs="Arial"/>
          <w:sz w:val="22"/>
          <w:szCs w:val="22"/>
          <w:u w:val="single"/>
        </w:rPr>
        <w:t xml:space="preserve"> Burden</w:t>
      </w:r>
    </w:p>
    <w:p w:rsidR="004B4CC7" w:rsidRPr="00C26D9A" w:rsidP="00644E6B" w14:paraId="182D35DA" w14:textId="77777777">
      <w:pPr>
        <w:widowControl w:val="0"/>
        <w:rPr>
          <w:rFonts w:ascii="Arial" w:hAnsi="Arial" w:cs="Arial"/>
          <w:sz w:val="22"/>
          <w:szCs w:val="22"/>
        </w:rPr>
      </w:pPr>
    </w:p>
    <w:p w:rsidR="003F562A" w:rsidRPr="00C26D9A" w:rsidP="004B4CC7" w14:paraId="1EF0073E" w14:textId="63436937">
      <w:pPr>
        <w:widowControl w:val="0"/>
        <w:ind w:left="2160"/>
        <w:rPr>
          <w:rFonts w:ascii="Arial" w:hAnsi="Arial" w:cs="Arial"/>
          <w:sz w:val="22"/>
          <w:szCs w:val="22"/>
        </w:rPr>
      </w:pPr>
      <w:r w:rsidRPr="492119A4">
        <w:rPr>
          <w:rFonts w:ascii="Arial" w:hAnsi="Arial" w:cs="Arial"/>
          <w:sz w:val="22"/>
          <w:szCs w:val="22"/>
        </w:rPr>
        <w:t xml:space="preserve">Approximately </w:t>
      </w:r>
      <w:r w:rsidRPr="492119A4" w:rsidR="63FBAAFA">
        <w:rPr>
          <w:rFonts w:ascii="Arial" w:hAnsi="Arial" w:cs="Arial"/>
          <w:sz w:val="22"/>
          <w:szCs w:val="22"/>
        </w:rPr>
        <w:t>1,729</w:t>
      </w:r>
      <w:r w:rsidRPr="492119A4" w:rsidR="7F673557">
        <w:rPr>
          <w:rFonts w:ascii="Arial" w:hAnsi="Arial" w:cs="Arial"/>
          <w:sz w:val="22"/>
          <w:szCs w:val="22"/>
        </w:rPr>
        <w:t xml:space="preserve"> </w:t>
      </w:r>
      <w:r w:rsidRPr="492119A4" w:rsidR="0318BFBE">
        <w:rPr>
          <w:rFonts w:ascii="Arial" w:hAnsi="Arial" w:cs="Arial"/>
          <w:sz w:val="22"/>
          <w:szCs w:val="22"/>
        </w:rPr>
        <w:t>NRC Form 396</w:t>
      </w:r>
      <w:r w:rsidRPr="492119A4" w:rsidR="566E26D7">
        <w:rPr>
          <w:rFonts w:ascii="Arial" w:hAnsi="Arial" w:cs="Arial"/>
          <w:sz w:val="22"/>
          <w:szCs w:val="22"/>
        </w:rPr>
        <w:t>s</w:t>
      </w:r>
      <w:r w:rsidRPr="492119A4" w:rsidR="0318BFBE">
        <w:rPr>
          <w:rFonts w:ascii="Arial" w:hAnsi="Arial" w:cs="Arial"/>
          <w:sz w:val="22"/>
          <w:szCs w:val="22"/>
        </w:rPr>
        <w:t xml:space="preserve"> are expected to be submitted annually</w:t>
      </w:r>
      <w:r w:rsidRPr="492119A4" w:rsidR="4C88943C">
        <w:rPr>
          <w:rFonts w:ascii="Arial" w:hAnsi="Arial" w:cs="Arial"/>
          <w:sz w:val="22"/>
          <w:szCs w:val="22"/>
        </w:rPr>
        <w:t xml:space="preserve"> (</w:t>
      </w:r>
      <w:r w:rsidRPr="00DA5084" w:rsidR="001C49FE">
        <w:rPr>
          <w:rFonts w:ascii="Arial" w:hAnsi="Arial" w:cs="Arial"/>
          <w:sz w:val="22"/>
          <w:szCs w:val="22"/>
        </w:rPr>
        <w:t>includes</w:t>
      </w:r>
      <w:r w:rsidRPr="00DA5084" w:rsidR="7C997A01">
        <w:rPr>
          <w:rFonts w:ascii="Arial" w:hAnsi="Arial" w:cs="Arial"/>
          <w:sz w:val="22"/>
          <w:szCs w:val="22"/>
        </w:rPr>
        <w:t xml:space="preserve"> </w:t>
      </w:r>
      <w:r w:rsidRPr="00DA5084" w:rsidR="11B30FA9">
        <w:rPr>
          <w:rFonts w:ascii="Arial" w:hAnsi="Arial" w:cs="Arial"/>
          <w:sz w:val="22"/>
          <w:szCs w:val="22"/>
        </w:rPr>
        <w:t>applicants</w:t>
      </w:r>
      <w:r w:rsidRPr="00DA5084" w:rsidR="001F244D">
        <w:rPr>
          <w:rFonts w:ascii="Arial" w:hAnsi="Arial" w:cs="Arial"/>
          <w:sz w:val="22"/>
          <w:szCs w:val="22"/>
        </w:rPr>
        <w:t xml:space="preserve">, </w:t>
      </w:r>
      <w:r w:rsidRPr="00DA5084" w:rsidR="11B30FA9">
        <w:rPr>
          <w:rFonts w:ascii="Arial" w:hAnsi="Arial" w:cs="Arial"/>
          <w:sz w:val="22"/>
          <w:szCs w:val="22"/>
        </w:rPr>
        <w:t xml:space="preserve">renewals </w:t>
      </w:r>
      <w:r w:rsidRPr="00DA5084" w:rsidR="001F244D">
        <w:rPr>
          <w:rFonts w:ascii="Arial" w:hAnsi="Arial" w:cs="Arial"/>
          <w:sz w:val="22"/>
          <w:szCs w:val="22"/>
        </w:rPr>
        <w:t xml:space="preserve">and </w:t>
      </w:r>
      <w:r w:rsidRPr="00DA5084" w:rsidR="11B30FA9">
        <w:rPr>
          <w:rFonts w:ascii="Arial" w:hAnsi="Arial" w:cs="Arial"/>
          <w:sz w:val="22"/>
          <w:szCs w:val="22"/>
        </w:rPr>
        <w:t>notices of disability)</w:t>
      </w:r>
      <w:r w:rsidRPr="00DA5084" w:rsidR="00D61EA5">
        <w:rPr>
          <w:rFonts w:ascii="Arial" w:hAnsi="Arial" w:cs="Arial"/>
          <w:sz w:val="22"/>
          <w:szCs w:val="22"/>
        </w:rPr>
        <w:t>.</w:t>
      </w:r>
      <w:r w:rsidR="00651FFF">
        <w:rPr>
          <w:rFonts w:ascii="Arial" w:hAnsi="Arial" w:cs="Arial"/>
          <w:sz w:val="22"/>
          <w:szCs w:val="22"/>
        </w:rPr>
        <w:t xml:space="preserve"> </w:t>
      </w:r>
      <w:r w:rsidRPr="492119A4" w:rsidR="09527EF2">
        <w:rPr>
          <w:rFonts w:ascii="Arial" w:hAnsi="Arial" w:cs="Arial"/>
          <w:sz w:val="22"/>
          <w:szCs w:val="22"/>
        </w:rPr>
        <w:t>The estimated</w:t>
      </w:r>
      <w:r w:rsidRPr="492119A4" w:rsidR="0318BFBE">
        <w:rPr>
          <w:rFonts w:ascii="Arial" w:hAnsi="Arial" w:cs="Arial"/>
          <w:sz w:val="22"/>
          <w:szCs w:val="22"/>
        </w:rPr>
        <w:t xml:space="preserve"> reporting bur</w:t>
      </w:r>
      <w:r w:rsidRPr="492119A4" w:rsidR="48F19017">
        <w:rPr>
          <w:rFonts w:ascii="Arial" w:hAnsi="Arial" w:cs="Arial"/>
          <w:sz w:val="22"/>
          <w:szCs w:val="22"/>
        </w:rPr>
        <w:t xml:space="preserve">den </w:t>
      </w:r>
      <w:r w:rsidRPr="492119A4" w:rsidR="220F39E1">
        <w:rPr>
          <w:rFonts w:ascii="Arial" w:hAnsi="Arial" w:cs="Arial"/>
          <w:sz w:val="22"/>
          <w:szCs w:val="22"/>
        </w:rPr>
        <w:t xml:space="preserve">is </w:t>
      </w:r>
      <w:r w:rsidRPr="492119A4" w:rsidR="22E58353">
        <w:rPr>
          <w:rFonts w:ascii="Arial" w:hAnsi="Arial" w:cs="Arial"/>
          <w:sz w:val="22"/>
          <w:szCs w:val="22"/>
        </w:rPr>
        <w:t>1.0</w:t>
      </w:r>
      <w:r w:rsidRPr="492119A4" w:rsidR="220F39E1">
        <w:rPr>
          <w:rFonts w:ascii="Arial" w:hAnsi="Arial" w:cs="Arial"/>
          <w:sz w:val="22"/>
          <w:szCs w:val="22"/>
        </w:rPr>
        <w:t xml:space="preserve"> hour </w:t>
      </w:r>
      <w:r w:rsidRPr="492119A4" w:rsidR="48F19017">
        <w:rPr>
          <w:rFonts w:ascii="Arial" w:hAnsi="Arial" w:cs="Arial"/>
          <w:sz w:val="22"/>
          <w:szCs w:val="22"/>
        </w:rPr>
        <w:t>per submittal</w:t>
      </w:r>
      <w:r w:rsidRPr="492119A4" w:rsidR="09527EF2">
        <w:rPr>
          <w:rFonts w:ascii="Arial" w:hAnsi="Arial" w:cs="Arial"/>
          <w:sz w:val="22"/>
          <w:szCs w:val="22"/>
        </w:rPr>
        <w:t xml:space="preserve"> for a total of </w:t>
      </w:r>
      <w:r w:rsidRPr="492119A4" w:rsidR="00C16431">
        <w:rPr>
          <w:rFonts w:ascii="Arial" w:hAnsi="Arial" w:cs="Arial"/>
          <w:sz w:val="22"/>
          <w:szCs w:val="22"/>
        </w:rPr>
        <w:t>1,</w:t>
      </w:r>
      <w:r w:rsidRPr="492119A4" w:rsidR="008866DB">
        <w:rPr>
          <w:rFonts w:ascii="Arial" w:hAnsi="Arial" w:cs="Arial"/>
          <w:sz w:val="22"/>
          <w:szCs w:val="22"/>
        </w:rPr>
        <w:t>729</w:t>
      </w:r>
      <w:r w:rsidR="0020661F">
        <w:rPr>
          <w:rFonts w:ascii="Arial" w:hAnsi="Arial" w:cs="Arial"/>
          <w:sz w:val="22"/>
          <w:szCs w:val="22"/>
        </w:rPr>
        <w:t> </w:t>
      </w:r>
      <w:r w:rsidRPr="492119A4" w:rsidR="09527EF2">
        <w:rPr>
          <w:rFonts w:ascii="Arial" w:hAnsi="Arial" w:cs="Arial"/>
          <w:sz w:val="22"/>
          <w:szCs w:val="22"/>
        </w:rPr>
        <w:t>hours</w:t>
      </w:r>
      <w:r w:rsidRPr="492119A4" w:rsidR="00A56B8A">
        <w:rPr>
          <w:rFonts w:ascii="Arial" w:hAnsi="Arial" w:cs="Arial"/>
          <w:sz w:val="22"/>
          <w:szCs w:val="22"/>
        </w:rPr>
        <w:t>.</w:t>
      </w:r>
      <w:r w:rsidR="00651FFF">
        <w:rPr>
          <w:rFonts w:ascii="Arial" w:hAnsi="Arial" w:cs="Arial"/>
          <w:sz w:val="22"/>
          <w:szCs w:val="22"/>
        </w:rPr>
        <w:t xml:space="preserve"> </w:t>
      </w:r>
      <w:r w:rsidRPr="492119A4" w:rsidR="11B30FA9">
        <w:rPr>
          <w:rFonts w:ascii="Arial" w:hAnsi="Arial" w:cs="Arial"/>
          <w:sz w:val="22"/>
          <w:szCs w:val="22"/>
        </w:rPr>
        <w:t xml:space="preserve">At the hourly cost of </w:t>
      </w:r>
      <w:r w:rsidRPr="492119A4" w:rsidR="0DAF0149">
        <w:rPr>
          <w:rFonts w:ascii="Arial" w:hAnsi="Arial" w:cs="Arial"/>
          <w:sz w:val="22"/>
          <w:szCs w:val="22"/>
        </w:rPr>
        <w:t>$</w:t>
      </w:r>
      <w:r w:rsidRPr="492119A4" w:rsidR="626393D2">
        <w:rPr>
          <w:rFonts w:ascii="Arial" w:hAnsi="Arial" w:cs="Arial"/>
          <w:sz w:val="22"/>
          <w:szCs w:val="22"/>
        </w:rPr>
        <w:t>317</w:t>
      </w:r>
      <w:r w:rsidRPr="492119A4" w:rsidR="11B30FA9">
        <w:rPr>
          <w:rFonts w:ascii="Arial" w:hAnsi="Arial" w:cs="Arial"/>
          <w:sz w:val="22"/>
          <w:szCs w:val="22"/>
        </w:rPr>
        <w:t xml:space="preserve"> the total </w:t>
      </w:r>
      <w:r w:rsidRPr="492119A4" w:rsidR="714B9A06">
        <w:rPr>
          <w:rFonts w:ascii="Arial" w:hAnsi="Arial" w:cs="Arial"/>
          <w:sz w:val="22"/>
          <w:szCs w:val="22"/>
        </w:rPr>
        <w:t xml:space="preserve">burden </w:t>
      </w:r>
      <w:r w:rsidRPr="492119A4" w:rsidR="11B30FA9">
        <w:rPr>
          <w:rFonts w:ascii="Arial" w:hAnsi="Arial" w:cs="Arial"/>
          <w:sz w:val="22"/>
          <w:szCs w:val="22"/>
        </w:rPr>
        <w:t xml:space="preserve">cost is </w:t>
      </w:r>
      <w:r w:rsidRPr="492119A4">
        <w:rPr>
          <w:rFonts w:ascii="Arial" w:hAnsi="Arial" w:cs="Arial"/>
          <w:sz w:val="22"/>
          <w:szCs w:val="22"/>
        </w:rPr>
        <w:t>$</w:t>
      </w:r>
      <w:r w:rsidRPr="492119A4" w:rsidR="004A5D1E">
        <w:rPr>
          <w:rFonts w:ascii="Arial" w:hAnsi="Arial" w:cs="Arial"/>
          <w:sz w:val="22"/>
          <w:szCs w:val="22"/>
        </w:rPr>
        <w:t>548,093</w:t>
      </w:r>
      <w:r w:rsidRPr="492119A4" w:rsidR="56B45011">
        <w:rPr>
          <w:rFonts w:ascii="Arial" w:hAnsi="Arial" w:cs="Arial"/>
          <w:sz w:val="22"/>
          <w:szCs w:val="22"/>
        </w:rPr>
        <w:t xml:space="preserve"> </w:t>
      </w:r>
      <w:r w:rsidRPr="00DA5084" w:rsidR="522B6FBE">
        <w:rPr>
          <w:rFonts w:ascii="Arial" w:hAnsi="Arial" w:cs="Arial"/>
          <w:sz w:val="22"/>
          <w:szCs w:val="22"/>
        </w:rPr>
        <w:t>(See Table</w:t>
      </w:r>
      <w:r w:rsidR="00326311">
        <w:rPr>
          <w:rFonts w:ascii="Arial" w:hAnsi="Arial" w:cs="Arial"/>
          <w:sz w:val="22"/>
          <w:szCs w:val="22"/>
        </w:rPr>
        <w:t> 1</w:t>
      </w:r>
      <w:r w:rsidRPr="00DA5084" w:rsidR="522B6FBE">
        <w:rPr>
          <w:rFonts w:ascii="Arial" w:hAnsi="Arial" w:cs="Arial"/>
          <w:sz w:val="22"/>
          <w:szCs w:val="22"/>
        </w:rPr>
        <w:t>).</w:t>
      </w:r>
      <w:r>
        <w:tab/>
      </w:r>
      <w:r w:rsidR="00DB768F">
        <w:t xml:space="preserve"> </w:t>
      </w:r>
    </w:p>
    <w:p w:rsidR="004B4CC7" w:rsidRPr="00C26D9A" w:rsidP="004B4CC7" w14:paraId="79529A14" w14:textId="77777777">
      <w:pPr>
        <w:widowControl w:val="0"/>
        <w:ind w:left="2160"/>
        <w:rPr>
          <w:rFonts w:ascii="Arial" w:hAnsi="Arial" w:cs="Arial"/>
          <w:sz w:val="22"/>
          <w:szCs w:val="22"/>
        </w:rPr>
      </w:pPr>
    </w:p>
    <w:p w:rsidR="004B4CC7" w:rsidRPr="00C26D9A" w:rsidP="00FB43B9" w14:paraId="70EDF92F" w14:textId="24A600DF">
      <w:pPr>
        <w:pStyle w:val="Level1"/>
        <w:ind w:left="1440"/>
        <w:rPr>
          <w:rFonts w:ascii="Arial" w:hAnsi="Arial" w:cs="Arial"/>
          <w:sz w:val="22"/>
          <w:szCs w:val="22"/>
        </w:rPr>
      </w:pPr>
      <w:r w:rsidRPr="00C26D9A">
        <w:rPr>
          <w:rFonts w:ascii="Arial" w:hAnsi="Arial" w:cs="Arial"/>
          <w:sz w:val="22"/>
          <w:szCs w:val="22"/>
        </w:rPr>
        <w:t>(b)</w:t>
      </w:r>
      <w:r w:rsidRPr="00C26D9A">
        <w:rPr>
          <w:rFonts w:ascii="Arial" w:hAnsi="Arial" w:cs="Arial"/>
          <w:sz w:val="22"/>
          <w:szCs w:val="22"/>
        </w:rPr>
        <w:tab/>
      </w:r>
      <w:r w:rsidRPr="00C26D9A">
        <w:rPr>
          <w:rFonts w:ascii="Arial" w:hAnsi="Arial" w:cs="Arial"/>
          <w:sz w:val="22"/>
          <w:szCs w:val="22"/>
          <w:u w:val="single"/>
        </w:rPr>
        <w:t>Recordkeeping Requirements</w:t>
      </w:r>
      <w:r w:rsidRPr="00C26D9A" w:rsidR="006F37FA">
        <w:rPr>
          <w:rFonts w:ascii="Arial" w:hAnsi="Arial" w:cs="Arial"/>
          <w:sz w:val="22"/>
          <w:szCs w:val="22"/>
          <w:u w:val="single"/>
        </w:rPr>
        <w:t xml:space="preserve"> Burden</w:t>
      </w:r>
    </w:p>
    <w:p w:rsidR="004B4CC7" w:rsidRPr="00C26D9A" w:rsidP="004B4CC7" w14:paraId="747D6D18" w14:textId="77777777">
      <w:pPr>
        <w:widowControl w:val="0"/>
        <w:rPr>
          <w:rFonts w:ascii="Arial" w:hAnsi="Arial" w:cs="Arial"/>
          <w:sz w:val="22"/>
          <w:szCs w:val="22"/>
        </w:rPr>
      </w:pPr>
    </w:p>
    <w:p w:rsidR="00800497" w:rsidRPr="00C26D9A" w:rsidP="00BE470E" w14:paraId="0ACF16A7" w14:textId="21839581">
      <w:pPr>
        <w:widowControl w:val="0"/>
        <w:ind w:left="2160"/>
        <w:rPr>
          <w:rFonts w:ascii="Arial" w:hAnsi="Arial" w:cs="Arial"/>
          <w:sz w:val="22"/>
          <w:szCs w:val="22"/>
        </w:rPr>
      </w:pPr>
      <w:r w:rsidRPr="104126E4">
        <w:rPr>
          <w:rFonts w:ascii="Arial" w:hAnsi="Arial" w:cs="Arial"/>
          <w:sz w:val="22"/>
          <w:szCs w:val="22"/>
        </w:rPr>
        <w:t>There are</w:t>
      </w:r>
      <w:r w:rsidRPr="104126E4" w:rsidR="6F52F003">
        <w:rPr>
          <w:rFonts w:ascii="Arial" w:hAnsi="Arial" w:cs="Arial"/>
          <w:sz w:val="22"/>
          <w:szCs w:val="22"/>
        </w:rPr>
        <w:t xml:space="preserve"> </w:t>
      </w:r>
      <w:r w:rsidR="004A5D1E">
        <w:rPr>
          <w:rFonts w:ascii="Arial" w:hAnsi="Arial" w:cs="Arial"/>
          <w:sz w:val="22"/>
          <w:szCs w:val="22"/>
        </w:rPr>
        <w:t>133</w:t>
      </w:r>
      <w:r w:rsidRPr="104126E4" w:rsidR="004A5D1E">
        <w:rPr>
          <w:rFonts w:ascii="Arial" w:hAnsi="Arial" w:cs="Arial"/>
          <w:sz w:val="22"/>
          <w:szCs w:val="22"/>
        </w:rPr>
        <w:t xml:space="preserve"> </w:t>
      </w:r>
      <w:r w:rsidRPr="104126E4">
        <w:rPr>
          <w:rFonts w:ascii="Arial" w:hAnsi="Arial" w:cs="Arial"/>
          <w:sz w:val="22"/>
          <w:szCs w:val="22"/>
        </w:rPr>
        <w:t>facilities that</w:t>
      </w:r>
      <w:r w:rsidRPr="104126E4" w:rsidR="32ABF860">
        <w:rPr>
          <w:rFonts w:ascii="Arial" w:hAnsi="Arial" w:cs="Arial"/>
          <w:sz w:val="22"/>
          <w:szCs w:val="22"/>
        </w:rPr>
        <w:t xml:space="preserve"> </w:t>
      </w:r>
      <w:r w:rsidRPr="104126E4">
        <w:rPr>
          <w:rFonts w:ascii="Arial" w:hAnsi="Arial" w:cs="Arial"/>
          <w:sz w:val="22"/>
          <w:szCs w:val="22"/>
        </w:rPr>
        <w:t>retain the medical documentation f</w:t>
      </w:r>
      <w:r w:rsidRPr="104126E4" w:rsidR="0C356DD0">
        <w:rPr>
          <w:rFonts w:ascii="Arial" w:hAnsi="Arial" w:cs="Arial"/>
          <w:sz w:val="22"/>
          <w:szCs w:val="22"/>
        </w:rPr>
        <w:t>or approximately 4</w:t>
      </w:r>
      <w:r w:rsidR="003D4B91">
        <w:rPr>
          <w:rFonts w:ascii="Arial" w:hAnsi="Arial" w:cs="Arial"/>
          <w:sz w:val="22"/>
          <w:szCs w:val="22"/>
        </w:rPr>
        <w:t>,</w:t>
      </w:r>
      <w:r w:rsidRPr="104126E4" w:rsidR="747EA3C6">
        <w:rPr>
          <w:rFonts w:ascii="Arial" w:hAnsi="Arial" w:cs="Arial"/>
          <w:sz w:val="22"/>
          <w:szCs w:val="22"/>
        </w:rPr>
        <w:t>3</w:t>
      </w:r>
      <w:r w:rsidRPr="104126E4" w:rsidR="68E660AC">
        <w:rPr>
          <w:rFonts w:ascii="Arial" w:hAnsi="Arial" w:cs="Arial"/>
          <w:sz w:val="22"/>
          <w:szCs w:val="22"/>
        </w:rPr>
        <w:t>10</w:t>
      </w:r>
      <w:r w:rsidRPr="104126E4" w:rsidR="3361021E">
        <w:rPr>
          <w:rFonts w:ascii="Arial" w:hAnsi="Arial" w:cs="Arial"/>
          <w:sz w:val="22"/>
          <w:szCs w:val="22"/>
        </w:rPr>
        <w:t xml:space="preserve"> applicants</w:t>
      </w:r>
      <w:r w:rsidRPr="104126E4" w:rsidR="0CA8E53A">
        <w:rPr>
          <w:rFonts w:ascii="Arial" w:hAnsi="Arial" w:cs="Arial"/>
          <w:sz w:val="22"/>
          <w:szCs w:val="22"/>
        </w:rPr>
        <w:t>,</w:t>
      </w:r>
      <w:r w:rsidRPr="104126E4">
        <w:rPr>
          <w:rFonts w:ascii="Arial" w:hAnsi="Arial" w:cs="Arial"/>
          <w:sz w:val="22"/>
          <w:szCs w:val="22"/>
        </w:rPr>
        <w:t xml:space="preserve"> reactor operators and senior reactor operators while they are employed in this capacity (10 CFR 55.27).</w:t>
      </w:r>
      <w:r w:rsidR="00651FFF">
        <w:rPr>
          <w:rFonts w:ascii="Arial" w:hAnsi="Arial" w:cs="Arial"/>
          <w:sz w:val="22"/>
          <w:szCs w:val="22"/>
        </w:rPr>
        <w:t xml:space="preserve"> </w:t>
      </w:r>
      <w:r w:rsidRPr="104126E4">
        <w:rPr>
          <w:rFonts w:ascii="Arial" w:hAnsi="Arial" w:cs="Arial"/>
          <w:sz w:val="22"/>
          <w:szCs w:val="22"/>
        </w:rPr>
        <w:t xml:space="preserve">Approximately </w:t>
      </w:r>
      <w:r w:rsidRPr="104126E4" w:rsidR="6FF45112">
        <w:rPr>
          <w:rFonts w:ascii="Arial" w:hAnsi="Arial" w:cs="Arial"/>
          <w:sz w:val="22"/>
          <w:szCs w:val="22"/>
        </w:rPr>
        <w:t>1,</w:t>
      </w:r>
      <w:r w:rsidR="009B5C03">
        <w:rPr>
          <w:rFonts w:ascii="Arial" w:hAnsi="Arial" w:cs="Arial"/>
          <w:sz w:val="22"/>
          <w:szCs w:val="22"/>
        </w:rPr>
        <w:t>729</w:t>
      </w:r>
      <w:r w:rsidRPr="104126E4" w:rsidR="009B5C03">
        <w:rPr>
          <w:rFonts w:ascii="Arial" w:hAnsi="Arial" w:cs="Arial"/>
          <w:sz w:val="22"/>
          <w:szCs w:val="22"/>
        </w:rPr>
        <w:t xml:space="preserve"> </w:t>
      </w:r>
      <w:r w:rsidRPr="104126E4">
        <w:rPr>
          <w:rFonts w:ascii="Arial" w:hAnsi="Arial" w:cs="Arial"/>
          <w:sz w:val="22"/>
          <w:szCs w:val="22"/>
        </w:rPr>
        <w:t xml:space="preserve">facility records require annual NRC </w:t>
      </w:r>
      <w:r w:rsidRPr="104126E4" w:rsidR="2ED82F13">
        <w:rPr>
          <w:rFonts w:ascii="Arial" w:hAnsi="Arial" w:cs="Arial"/>
          <w:sz w:val="22"/>
          <w:szCs w:val="22"/>
        </w:rPr>
        <w:t>Form 396 maintenance</w:t>
      </w:r>
      <w:r w:rsidR="009A54D8">
        <w:rPr>
          <w:rFonts w:ascii="Arial" w:hAnsi="Arial" w:cs="Arial"/>
          <w:sz w:val="22"/>
          <w:szCs w:val="22"/>
        </w:rPr>
        <w:t>.</w:t>
      </w:r>
      <w:r w:rsidR="00651FFF">
        <w:rPr>
          <w:rFonts w:ascii="Arial" w:hAnsi="Arial" w:cs="Arial"/>
          <w:sz w:val="22"/>
          <w:szCs w:val="22"/>
        </w:rPr>
        <w:t xml:space="preserve"> </w:t>
      </w:r>
      <w:r w:rsidRPr="104126E4" w:rsidR="2ED82F13">
        <w:rPr>
          <w:rFonts w:ascii="Arial" w:hAnsi="Arial" w:cs="Arial"/>
          <w:sz w:val="22"/>
          <w:szCs w:val="22"/>
        </w:rPr>
        <w:t>The estimated</w:t>
      </w:r>
      <w:r w:rsidRPr="104126E4">
        <w:rPr>
          <w:rFonts w:ascii="Arial" w:hAnsi="Arial" w:cs="Arial"/>
          <w:sz w:val="22"/>
          <w:szCs w:val="22"/>
        </w:rPr>
        <w:t xml:space="preserve"> </w:t>
      </w:r>
      <w:r w:rsidRPr="104126E4" w:rsidR="0CA8E53A">
        <w:rPr>
          <w:rFonts w:ascii="Arial" w:hAnsi="Arial" w:cs="Arial"/>
          <w:sz w:val="22"/>
          <w:szCs w:val="22"/>
        </w:rPr>
        <w:t xml:space="preserve">recordkeeping </w:t>
      </w:r>
      <w:r w:rsidRPr="104126E4">
        <w:rPr>
          <w:rFonts w:ascii="Arial" w:hAnsi="Arial" w:cs="Arial"/>
          <w:sz w:val="22"/>
          <w:szCs w:val="22"/>
        </w:rPr>
        <w:t>burden</w:t>
      </w:r>
      <w:r w:rsidRPr="104126E4" w:rsidR="0CA8E53A">
        <w:rPr>
          <w:rFonts w:ascii="Arial" w:hAnsi="Arial" w:cs="Arial"/>
          <w:sz w:val="22"/>
          <w:szCs w:val="22"/>
        </w:rPr>
        <w:t xml:space="preserve"> </w:t>
      </w:r>
      <w:r w:rsidRPr="104126E4" w:rsidR="077CCE0D">
        <w:rPr>
          <w:rFonts w:ascii="Arial" w:hAnsi="Arial" w:cs="Arial"/>
          <w:sz w:val="22"/>
          <w:szCs w:val="22"/>
        </w:rPr>
        <w:t xml:space="preserve">is </w:t>
      </w:r>
      <w:r w:rsidR="00295B48">
        <w:rPr>
          <w:rFonts w:ascii="Arial" w:hAnsi="Arial" w:cs="Arial"/>
          <w:sz w:val="22"/>
          <w:szCs w:val="22"/>
        </w:rPr>
        <w:t>0</w:t>
      </w:r>
      <w:r w:rsidRPr="104126E4" w:rsidR="077CCE0D">
        <w:rPr>
          <w:rFonts w:ascii="Arial" w:hAnsi="Arial" w:cs="Arial"/>
          <w:sz w:val="22"/>
          <w:szCs w:val="22"/>
        </w:rPr>
        <w:t>.2</w:t>
      </w:r>
      <w:r w:rsidRPr="104126E4" w:rsidR="530C2A7A">
        <w:rPr>
          <w:rFonts w:ascii="Arial" w:hAnsi="Arial" w:cs="Arial"/>
          <w:sz w:val="22"/>
          <w:szCs w:val="22"/>
        </w:rPr>
        <w:t>5</w:t>
      </w:r>
      <w:r w:rsidRPr="104126E4">
        <w:rPr>
          <w:rFonts w:ascii="Arial" w:hAnsi="Arial" w:cs="Arial"/>
          <w:sz w:val="22"/>
          <w:szCs w:val="22"/>
        </w:rPr>
        <w:t xml:space="preserve"> hour per record</w:t>
      </w:r>
      <w:r w:rsidRPr="104126E4" w:rsidR="0C356DD0">
        <w:rPr>
          <w:rFonts w:ascii="Arial" w:hAnsi="Arial" w:cs="Arial"/>
          <w:sz w:val="22"/>
          <w:szCs w:val="22"/>
        </w:rPr>
        <w:t xml:space="preserve"> for a total of </w:t>
      </w:r>
      <w:r w:rsidR="00A40E2F">
        <w:rPr>
          <w:rFonts w:ascii="Arial" w:hAnsi="Arial" w:cs="Arial"/>
          <w:sz w:val="22"/>
          <w:szCs w:val="22"/>
        </w:rPr>
        <w:t>432</w:t>
      </w:r>
      <w:r w:rsidRPr="104126E4" w:rsidR="530C2A7A">
        <w:rPr>
          <w:rFonts w:ascii="Arial" w:hAnsi="Arial" w:cs="Arial"/>
          <w:sz w:val="22"/>
          <w:szCs w:val="22"/>
        </w:rPr>
        <w:t xml:space="preserve"> </w:t>
      </w:r>
      <w:r w:rsidRPr="104126E4" w:rsidR="2ED82F13">
        <w:rPr>
          <w:rFonts w:ascii="Arial" w:hAnsi="Arial" w:cs="Arial"/>
          <w:sz w:val="22"/>
          <w:szCs w:val="22"/>
        </w:rPr>
        <w:t>hours</w:t>
      </w:r>
      <w:r w:rsidR="00212C5B">
        <w:rPr>
          <w:rFonts w:ascii="Arial" w:hAnsi="Arial" w:cs="Arial"/>
          <w:sz w:val="22"/>
          <w:szCs w:val="22"/>
        </w:rPr>
        <w:t>.</w:t>
      </w:r>
      <w:r w:rsidR="00651FFF">
        <w:rPr>
          <w:rFonts w:ascii="Arial" w:hAnsi="Arial" w:cs="Arial"/>
          <w:sz w:val="22"/>
          <w:szCs w:val="22"/>
        </w:rPr>
        <w:t xml:space="preserve"> </w:t>
      </w:r>
      <w:r w:rsidRPr="104126E4" w:rsidR="0CA8E53A">
        <w:rPr>
          <w:rFonts w:ascii="Arial" w:hAnsi="Arial" w:cs="Arial"/>
          <w:sz w:val="22"/>
          <w:szCs w:val="22"/>
        </w:rPr>
        <w:t xml:space="preserve">At the hourly cost of </w:t>
      </w:r>
      <w:r w:rsidRPr="104126E4" w:rsidR="2F74B477">
        <w:rPr>
          <w:rFonts w:ascii="Arial" w:hAnsi="Arial" w:cs="Arial"/>
          <w:sz w:val="22"/>
          <w:szCs w:val="22"/>
        </w:rPr>
        <w:t>$</w:t>
      </w:r>
      <w:r w:rsidRPr="104126E4" w:rsidR="75C3D2E1">
        <w:rPr>
          <w:rFonts w:ascii="Arial" w:hAnsi="Arial" w:cs="Arial"/>
          <w:sz w:val="22"/>
          <w:szCs w:val="22"/>
        </w:rPr>
        <w:t>317</w:t>
      </w:r>
      <w:r w:rsidRPr="104126E4" w:rsidR="0CA8E53A">
        <w:rPr>
          <w:rFonts w:ascii="Arial" w:hAnsi="Arial" w:cs="Arial"/>
          <w:sz w:val="22"/>
          <w:szCs w:val="22"/>
        </w:rPr>
        <w:t xml:space="preserve">, the total burden </w:t>
      </w:r>
      <w:r w:rsidRPr="104126E4" w:rsidR="0CA8E53A">
        <w:rPr>
          <w:rFonts w:ascii="Arial" w:hAnsi="Arial" w:cs="Arial"/>
          <w:sz w:val="22"/>
          <w:szCs w:val="22"/>
        </w:rPr>
        <w:t xml:space="preserve">cost </w:t>
      </w:r>
      <w:r w:rsidRPr="104126E4" w:rsidR="0C356DD0">
        <w:rPr>
          <w:rFonts w:ascii="Arial" w:hAnsi="Arial" w:cs="Arial"/>
          <w:sz w:val="22"/>
          <w:szCs w:val="22"/>
        </w:rPr>
        <w:t xml:space="preserve">is </w:t>
      </w:r>
      <w:r w:rsidRPr="000E288C" w:rsidR="0C356DD0">
        <w:rPr>
          <w:rFonts w:ascii="Arial" w:hAnsi="Arial" w:cs="Arial"/>
          <w:sz w:val="22"/>
          <w:szCs w:val="22"/>
        </w:rPr>
        <w:t>$</w:t>
      </w:r>
      <w:r w:rsidR="007F4723">
        <w:rPr>
          <w:rFonts w:ascii="Arial" w:hAnsi="Arial" w:cs="Arial"/>
          <w:sz w:val="22"/>
          <w:szCs w:val="22"/>
        </w:rPr>
        <w:t>136,944</w:t>
      </w:r>
      <w:r w:rsidRPr="104126E4" w:rsidR="2ED82F13">
        <w:rPr>
          <w:rFonts w:ascii="Arial" w:hAnsi="Arial" w:cs="Arial"/>
          <w:sz w:val="22"/>
          <w:szCs w:val="22"/>
        </w:rPr>
        <w:t xml:space="preserve"> (See Table</w:t>
      </w:r>
      <w:r w:rsidR="00326311">
        <w:rPr>
          <w:rFonts w:ascii="Arial" w:hAnsi="Arial" w:cs="Arial"/>
          <w:sz w:val="22"/>
          <w:szCs w:val="22"/>
        </w:rPr>
        <w:t> 2</w:t>
      </w:r>
      <w:r w:rsidRPr="104126E4" w:rsidR="2ED82F13">
        <w:rPr>
          <w:rFonts w:ascii="Arial" w:hAnsi="Arial" w:cs="Arial"/>
          <w:sz w:val="22"/>
          <w:szCs w:val="22"/>
        </w:rPr>
        <w:t xml:space="preserve">). </w:t>
      </w:r>
    </w:p>
    <w:p w:rsidR="00741C6C" w:rsidRPr="00C26D9A" w:rsidP="004B4CC7" w14:paraId="45A4AB8E" w14:textId="77777777">
      <w:pPr>
        <w:widowControl w:val="0"/>
        <w:ind w:left="2160" w:hanging="2160"/>
        <w:rPr>
          <w:rFonts w:ascii="Arial" w:hAnsi="Arial" w:cs="Arial"/>
          <w:sz w:val="22"/>
          <w:szCs w:val="22"/>
        </w:rPr>
      </w:pPr>
    </w:p>
    <w:p w:rsidR="004B4CC7" w:rsidRPr="00C26D9A" w:rsidP="00FB43B9" w14:paraId="59564AD7" w14:textId="20A8A5D3">
      <w:pPr>
        <w:widowControl w:val="0"/>
        <w:ind w:left="720" w:firstLine="720"/>
        <w:rPr>
          <w:rFonts w:ascii="Arial" w:hAnsi="Arial" w:cs="Arial"/>
          <w:sz w:val="22"/>
          <w:szCs w:val="22"/>
        </w:rPr>
      </w:pPr>
      <w:r w:rsidRPr="00C26D9A">
        <w:rPr>
          <w:rFonts w:ascii="Arial" w:hAnsi="Arial" w:cs="Arial"/>
          <w:sz w:val="22"/>
          <w:szCs w:val="22"/>
        </w:rPr>
        <w:t>(c)</w:t>
      </w:r>
      <w:r w:rsidRPr="00C26D9A" w:rsidR="002C5450">
        <w:rPr>
          <w:rFonts w:ascii="Arial" w:hAnsi="Arial" w:cs="Arial"/>
          <w:sz w:val="22"/>
          <w:szCs w:val="22"/>
        </w:rPr>
        <w:tab/>
      </w:r>
      <w:r w:rsidRPr="00C26D9A">
        <w:rPr>
          <w:rFonts w:ascii="Arial" w:hAnsi="Arial" w:cs="Arial"/>
          <w:sz w:val="22"/>
          <w:szCs w:val="22"/>
          <w:u w:val="single"/>
        </w:rPr>
        <w:t xml:space="preserve">Total Industry </w:t>
      </w:r>
      <w:r w:rsidRPr="00C26D9A" w:rsidR="00B46D96">
        <w:rPr>
          <w:rFonts w:ascii="Arial" w:hAnsi="Arial" w:cs="Arial"/>
          <w:sz w:val="22"/>
          <w:szCs w:val="22"/>
          <w:u w:val="single"/>
        </w:rPr>
        <w:t xml:space="preserve">Burden </w:t>
      </w:r>
      <w:r w:rsidRPr="00C26D9A">
        <w:rPr>
          <w:rFonts w:ascii="Arial" w:hAnsi="Arial" w:cs="Arial"/>
          <w:sz w:val="22"/>
          <w:szCs w:val="22"/>
          <w:u w:val="single"/>
        </w:rPr>
        <w:t xml:space="preserve">and </w:t>
      </w:r>
      <w:r w:rsidRPr="00C26D9A" w:rsidR="00B46D96">
        <w:rPr>
          <w:rFonts w:ascii="Arial" w:hAnsi="Arial" w:cs="Arial"/>
          <w:sz w:val="22"/>
          <w:szCs w:val="22"/>
          <w:u w:val="single"/>
        </w:rPr>
        <w:t>Cost</w:t>
      </w:r>
    </w:p>
    <w:p w:rsidR="00E34A49" w:rsidRPr="00C26D9A" w:rsidP="007F301A" w14:paraId="5E81F54B" w14:textId="49BF46D5">
      <w:pPr>
        <w:widowControl w:val="0"/>
        <w:tabs>
          <w:tab w:val="center" w:pos="4680"/>
        </w:tabs>
        <w:rPr>
          <w:rFonts w:ascii="Arial" w:hAnsi="Arial" w:cs="Arial"/>
          <w:sz w:val="22"/>
          <w:szCs w:val="22"/>
        </w:rPr>
      </w:pPr>
    </w:p>
    <w:p w:rsidR="007F301A" w:rsidRPr="00C26D9A" w:rsidP="00D06975" w14:paraId="777831E9" w14:textId="75494D89">
      <w:pPr>
        <w:widowControl w:val="0"/>
        <w:tabs>
          <w:tab w:val="center" w:pos="4680"/>
        </w:tabs>
        <w:ind w:left="2160" w:hanging="720"/>
        <w:rPr>
          <w:rFonts w:ascii="Arial" w:hAnsi="Arial" w:cs="Arial"/>
          <w:sz w:val="22"/>
          <w:szCs w:val="22"/>
        </w:rPr>
      </w:pPr>
      <w:r>
        <w:rPr>
          <w:rFonts w:ascii="Arial" w:hAnsi="Arial" w:cs="Arial"/>
          <w:sz w:val="22"/>
          <w:szCs w:val="22"/>
        </w:rPr>
        <w:tab/>
      </w:r>
      <w:r w:rsidR="009B5E7F">
        <w:rPr>
          <w:rFonts w:ascii="Arial" w:hAnsi="Arial" w:cs="Arial"/>
          <w:sz w:val="22"/>
          <w:szCs w:val="22"/>
        </w:rPr>
        <w:t>T</w:t>
      </w:r>
      <w:r w:rsidRPr="00C26D9A" w:rsidR="7DFDE4B7">
        <w:rPr>
          <w:rFonts w:ascii="Arial" w:hAnsi="Arial" w:cs="Arial"/>
          <w:sz w:val="22"/>
          <w:szCs w:val="22"/>
        </w:rPr>
        <w:t>ot</w:t>
      </w:r>
      <w:r w:rsidRPr="00C26D9A" w:rsidR="366BA250">
        <w:rPr>
          <w:rFonts w:ascii="Arial" w:hAnsi="Arial" w:cs="Arial"/>
          <w:sz w:val="22"/>
          <w:szCs w:val="22"/>
        </w:rPr>
        <w:t xml:space="preserve">al Annual Burden: </w:t>
      </w:r>
      <w:r w:rsidR="00F37394">
        <w:rPr>
          <w:rFonts w:ascii="Arial" w:hAnsi="Arial" w:cs="Arial"/>
          <w:sz w:val="22"/>
          <w:szCs w:val="22"/>
        </w:rPr>
        <w:t>2,161</w:t>
      </w:r>
      <w:r>
        <w:rPr>
          <w:rFonts w:ascii="Arial" w:hAnsi="Arial" w:cs="Arial"/>
          <w:sz w:val="22"/>
          <w:szCs w:val="22"/>
        </w:rPr>
        <w:t xml:space="preserve"> </w:t>
      </w:r>
      <w:r w:rsidRPr="00C26D9A" w:rsidR="7DFDE4B7">
        <w:rPr>
          <w:rFonts w:ascii="Arial" w:hAnsi="Arial" w:cs="Arial"/>
          <w:sz w:val="22"/>
          <w:szCs w:val="22"/>
        </w:rPr>
        <w:t>(</w:t>
      </w:r>
      <w:r w:rsidRPr="00C26D9A" w:rsidR="27CEB024">
        <w:rPr>
          <w:rFonts w:ascii="Arial" w:hAnsi="Arial" w:cs="Arial"/>
          <w:sz w:val="22"/>
          <w:szCs w:val="22"/>
        </w:rPr>
        <w:t>1,</w:t>
      </w:r>
      <w:r w:rsidR="003D39B1">
        <w:rPr>
          <w:rFonts w:ascii="Arial" w:hAnsi="Arial" w:cs="Arial"/>
          <w:sz w:val="22"/>
          <w:szCs w:val="22"/>
        </w:rPr>
        <w:t>729</w:t>
      </w:r>
      <w:r w:rsidRPr="00C26D9A" w:rsidR="0AC124F0">
        <w:rPr>
          <w:rFonts w:ascii="Arial" w:hAnsi="Arial" w:cs="Arial"/>
          <w:sz w:val="22"/>
          <w:szCs w:val="22"/>
        </w:rPr>
        <w:t xml:space="preserve"> </w:t>
      </w:r>
      <w:r w:rsidRPr="00C26D9A" w:rsidR="42DAD4CA">
        <w:rPr>
          <w:rFonts w:ascii="Arial" w:hAnsi="Arial" w:cs="Arial"/>
          <w:sz w:val="22"/>
          <w:szCs w:val="22"/>
        </w:rPr>
        <w:t>R</w:t>
      </w:r>
      <w:r w:rsidRPr="00C26D9A" w:rsidR="0AC124F0">
        <w:rPr>
          <w:rFonts w:ascii="Arial" w:hAnsi="Arial" w:cs="Arial"/>
          <w:sz w:val="22"/>
          <w:szCs w:val="22"/>
        </w:rPr>
        <w:t xml:space="preserve">eporting hours </w:t>
      </w:r>
      <w:r w:rsidRPr="00C26D9A" w:rsidR="64B885BD">
        <w:rPr>
          <w:rFonts w:ascii="Arial" w:hAnsi="Arial" w:cs="Arial"/>
          <w:sz w:val="22"/>
          <w:szCs w:val="22"/>
        </w:rPr>
        <w:t>plus</w:t>
      </w:r>
      <w:r w:rsidRPr="00C26D9A" w:rsidR="33AEB786">
        <w:rPr>
          <w:rFonts w:ascii="Arial" w:hAnsi="Arial" w:cs="Arial"/>
          <w:sz w:val="22"/>
          <w:szCs w:val="22"/>
        </w:rPr>
        <w:t xml:space="preserve"> </w:t>
      </w:r>
      <w:r w:rsidR="003D39B1">
        <w:rPr>
          <w:rFonts w:ascii="Arial" w:hAnsi="Arial" w:cs="Arial"/>
          <w:sz w:val="22"/>
          <w:szCs w:val="22"/>
        </w:rPr>
        <w:t>432</w:t>
      </w:r>
      <w:r w:rsidR="009B5E7F">
        <w:rPr>
          <w:rFonts w:ascii="Arial" w:hAnsi="Arial" w:cs="Arial"/>
          <w:sz w:val="22"/>
          <w:szCs w:val="22"/>
        </w:rPr>
        <w:t xml:space="preserve"> </w:t>
      </w:r>
      <w:r w:rsidRPr="00C26D9A" w:rsidR="42DAD4CA">
        <w:rPr>
          <w:rFonts w:ascii="Arial" w:hAnsi="Arial" w:cs="Arial"/>
          <w:sz w:val="22"/>
          <w:szCs w:val="22"/>
        </w:rPr>
        <w:t>R</w:t>
      </w:r>
      <w:r w:rsidRPr="00C26D9A" w:rsidR="680A827F">
        <w:rPr>
          <w:rFonts w:ascii="Arial" w:hAnsi="Arial" w:cs="Arial"/>
          <w:sz w:val="22"/>
          <w:szCs w:val="22"/>
        </w:rPr>
        <w:t>ecordkeeping h</w:t>
      </w:r>
      <w:r w:rsidRPr="00C26D9A" w:rsidR="6B134707">
        <w:rPr>
          <w:rFonts w:ascii="Arial" w:hAnsi="Arial" w:cs="Arial"/>
          <w:sz w:val="22"/>
          <w:szCs w:val="22"/>
        </w:rPr>
        <w:t>ours)</w:t>
      </w:r>
    </w:p>
    <w:p w:rsidR="004B4CC7" w:rsidRPr="00C26D9A" w:rsidP="00FB43B9" w14:paraId="591FB2FA" w14:textId="0BEB4975">
      <w:pPr>
        <w:widowControl w:val="0"/>
        <w:tabs>
          <w:tab w:val="center" w:pos="4680"/>
        </w:tabs>
        <w:ind w:left="2160"/>
        <w:rPr>
          <w:rFonts w:ascii="Arial" w:hAnsi="Arial" w:cs="Arial"/>
          <w:sz w:val="22"/>
          <w:szCs w:val="22"/>
        </w:rPr>
      </w:pPr>
      <w:r w:rsidRPr="5446836F">
        <w:rPr>
          <w:rFonts w:ascii="Arial" w:hAnsi="Arial" w:cs="Arial"/>
          <w:sz w:val="22"/>
          <w:szCs w:val="22"/>
        </w:rPr>
        <w:t>Total</w:t>
      </w:r>
      <w:r w:rsidRPr="5446836F" w:rsidR="6C5316D5">
        <w:rPr>
          <w:rFonts w:ascii="Arial" w:hAnsi="Arial" w:cs="Arial"/>
          <w:sz w:val="22"/>
          <w:szCs w:val="22"/>
        </w:rPr>
        <w:t xml:space="preserve"> Burden Hour Cost:</w:t>
      </w:r>
      <w:r w:rsidRPr="5446836F" w:rsidR="4CFEB0E3">
        <w:rPr>
          <w:rFonts w:ascii="Arial" w:hAnsi="Arial" w:cs="Arial"/>
          <w:sz w:val="22"/>
          <w:szCs w:val="22"/>
        </w:rPr>
        <w:t xml:space="preserve"> </w:t>
      </w:r>
      <w:r w:rsidRPr="5446836F" w:rsidR="166F9023">
        <w:rPr>
          <w:rFonts w:ascii="Arial" w:hAnsi="Arial" w:cs="Arial"/>
          <w:sz w:val="22"/>
          <w:szCs w:val="22"/>
        </w:rPr>
        <w:t>$</w:t>
      </w:r>
      <w:r w:rsidRPr="5446836F" w:rsidR="5CB94C21">
        <w:rPr>
          <w:rFonts w:ascii="Arial" w:hAnsi="Arial" w:cs="Arial"/>
          <w:sz w:val="22"/>
          <w:szCs w:val="22"/>
        </w:rPr>
        <w:t>6</w:t>
      </w:r>
      <w:r w:rsidR="00723EE0">
        <w:rPr>
          <w:rFonts w:ascii="Arial" w:hAnsi="Arial" w:cs="Arial"/>
          <w:sz w:val="22"/>
          <w:szCs w:val="22"/>
        </w:rPr>
        <w:t>85</w:t>
      </w:r>
      <w:r w:rsidR="000D7FB5">
        <w:rPr>
          <w:rFonts w:ascii="Arial" w:hAnsi="Arial" w:cs="Arial"/>
          <w:sz w:val="22"/>
          <w:szCs w:val="22"/>
        </w:rPr>
        <w:t>,037</w:t>
      </w:r>
      <w:r w:rsidRPr="5446836F" w:rsidR="3EA59EFB">
        <w:rPr>
          <w:rFonts w:ascii="Arial" w:hAnsi="Arial" w:cs="Arial"/>
          <w:sz w:val="22"/>
          <w:szCs w:val="22"/>
        </w:rPr>
        <w:t xml:space="preserve"> </w:t>
      </w:r>
      <w:r w:rsidRPr="5446836F">
        <w:rPr>
          <w:rFonts w:ascii="Arial" w:hAnsi="Arial" w:cs="Arial"/>
          <w:sz w:val="22"/>
          <w:szCs w:val="22"/>
        </w:rPr>
        <w:t>(</w:t>
      </w:r>
      <w:r w:rsidR="00723EE0">
        <w:rPr>
          <w:rFonts w:ascii="Arial" w:hAnsi="Arial" w:cs="Arial"/>
          <w:sz w:val="22"/>
          <w:szCs w:val="22"/>
        </w:rPr>
        <w:t>2,161</w:t>
      </w:r>
      <w:r w:rsidRPr="5446836F">
        <w:rPr>
          <w:rFonts w:ascii="Arial" w:hAnsi="Arial" w:cs="Arial"/>
          <w:sz w:val="22"/>
          <w:szCs w:val="22"/>
        </w:rPr>
        <w:t xml:space="preserve"> hours x </w:t>
      </w:r>
      <w:r w:rsidRPr="5446836F" w:rsidR="022A3B10">
        <w:rPr>
          <w:rFonts w:ascii="Arial" w:hAnsi="Arial" w:cs="Arial"/>
          <w:sz w:val="22"/>
          <w:szCs w:val="22"/>
        </w:rPr>
        <w:t>$</w:t>
      </w:r>
      <w:r w:rsidRPr="5446836F" w:rsidR="4E6E4E9A">
        <w:rPr>
          <w:rFonts w:ascii="Arial" w:hAnsi="Arial" w:cs="Arial"/>
          <w:sz w:val="22"/>
          <w:szCs w:val="22"/>
        </w:rPr>
        <w:t>317</w:t>
      </w:r>
      <w:r w:rsidR="00F11936">
        <w:rPr>
          <w:rFonts w:ascii="Arial" w:hAnsi="Arial" w:cs="Arial"/>
          <w:sz w:val="22"/>
          <w:szCs w:val="22"/>
        </w:rPr>
        <w:t xml:space="preserve"> </w:t>
      </w:r>
      <w:r w:rsidR="00326311">
        <w:rPr>
          <w:rFonts w:ascii="Arial" w:hAnsi="Arial" w:cs="Arial"/>
          <w:sz w:val="22"/>
          <w:szCs w:val="22"/>
        </w:rPr>
        <w:t xml:space="preserve">per </w:t>
      </w:r>
      <w:r w:rsidRPr="5446836F">
        <w:rPr>
          <w:rFonts w:ascii="Arial" w:hAnsi="Arial" w:cs="Arial"/>
          <w:sz w:val="22"/>
          <w:szCs w:val="22"/>
        </w:rPr>
        <w:t>hour)</w:t>
      </w:r>
    </w:p>
    <w:p w:rsidR="00233F17" w:rsidP="000C70F7" w14:paraId="3021FA10" w14:textId="77777777">
      <w:pPr>
        <w:widowControl w:val="0"/>
        <w:tabs>
          <w:tab w:val="center" w:pos="4680"/>
        </w:tabs>
        <w:rPr>
          <w:rFonts w:ascii="Arial" w:hAnsi="Arial" w:cs="Arial"/>
          <w:sz w:val="22"/>
          <w:szCs w:val="22"/>
        </w:rPr>
      </w:pPr>
    </w:p>
    <w:p w:rsidR="0081382C" w:rsidP="00CB739F" w14:paraId="1574D171" w14:textId="5C6DBECE">
      <w:pPr>
        <w:widowControl w:val="0"/>
        <w:ind w:left="2160"/>
        <w:rPr>
          <w:rFonts w:ascii="Arial" w:eastAsia="Arial" w:hAnsi="Arial" w:cs="Arial"/>
          <w:sz w:val="22"/>
          <w:szCs w:val="22"/>
        </w:rPr>
      </w:pPr>
      <w:r w:rsidRPr="00CB739F">
        <w:rPr>
          <w:rFonts w:ascii="Arial" w:eastAsia="Arial" w:hAnsi="Arial" w:cs="Arial"/>
          <w:sz w:val="22"/>
          <w:szCs w:val="22"/>
        </w:rPr>
        <w:t>The $317 hourly rate used in the burden estimates is based on the NRC’s fee for hourly rates as noted in 10 CFR 170.20 “Average cost per professional staff-hour.” For more information on the hourly rate, see the “Revision of Fee Schedules, Fee Recovery for Fiscal Year 2024” final rule (89 FR 51789</w:t>
      </w:r>
      <w:r w:rsidR="00F11936">
        <w:rPr>
          <w:rFonts w:ascii="Arial" w:eastAsia="Arial" w:hAnsi="Arial" w:cs="Arial"/>
          <w:sz w:val="22"/>
          <w:szCs w:val="22"/>
        </w:rPr>
        <w:t>;</w:t>
      </w:r>
      <w:r w:rsidRPr="00CB739F">
        <w:rPr>
          <w:rFonts w:ascii="Arial" w:eastAsia="Arial" w:hAnsi="Arial" w:cs="Arial"/>
          <w:sz w:val="22"/>
          <w:szCs w:val="22"/>
        </w:rPr>
        <w:t xml:space="preserve"> June</w:t>
      </w:r>
      <w:r w:rsidR="00326311">
        <w:rPr>
          <w:rFonts w:ascii="Arial" w:eastAsia="Arial" w:hAnsi="Arial" w:cs="Arial"/>
          <w:sz w:val="22"/>
          <w:szCs w:val="22"/>
        </w:rPr>
        <w:t> </w:t>
      </w:r>
      <w:r w:rsidRPr="00CB739F">
        <w:rPr>
          <w:rFonts w:ascii="Arial" w:eastAsia="Arial" w:hAnsi="Arial" w:cs="Arial"/>
          <w:sz w:val="22"/>
          <w:szCs w:val="22"/>
        </w:rPr>
        <w:t>20, 2024).</w:t>
      </w:r>
      <w:r w:rsidR="00651FFF">
        <w:rPr>
          <w:rFonts w:ascii="Arial" w:eastAsia="Arial" w:hAnsi="Arial" w:cs="Arial"/>
          <w:sz w:val="22"/>
          <w:szCs w:val="22"/>
        </w:rPr>
        <w:t xml:space="preserve"> </w:t>
      </w:r>
    </w:p>
    <w:p w:rsidR="005666B7" w:rsidP="00CB739F" w14:paraId="5ABFB761" w14:textId="77777777">
      <w:pPr>
        <w:widowControl w:val="0"/>
        <w:ind w:left="2160"/>
        <w:rPr>
          <w:rFonts w:ascii="Arial" w:hAnsi="Arial" w:cs="Arial"/>
          <w:sz w:val="22"/>
          <w:szCs w:val="22"/>
        </w:rPr>
      </w:pPr>
    </w:p>
    <w:p w:rsidR="004B4CC7" w:rsidRPr="00C26D9A" w:rsidP="00E558C1" w14:paraId="3D93A747" w14:textId="77777777">
      <w:pPr>
        <w:widowControl w:val="0"/>
        <w:numPr>
          <w:ilvl w:val="0"/>
          <w:numId w:val="9"/>
        </w:numPr>
        <w:rPr>
          <w:rFonts w:ascii="Arial" w:hAnsi="Arial" w:cs="Arial"/>
          <w:sz w:val="22"/>
          <w:szCs w:val="22"/>
        </w:rPr>
      </w:pPr>
      <w:r w:rsidRPr="00C26D9A">
        <w:rPr>
          <w:rFonts w:ascii="Arial" w:hAnsi="Arial" w:cs="Arial"/>
          <w:sz w:val="22"/>
          <w:szCs w:val="22"/>
          <w:u w:val="single"/>
        </w:rPr>
        <w:t>Estimate of Other Additional Costs</w:t>
      </w:r>
    </w:p>
    <w:p w:rsidR="004B4CC7" w:rsidRPr="00C26D9A" w:rsidP="004B4CC7" w14:paraId="648536B7" w14:textId="77777777">
      <w:pPr>
        <w:widowControl w:val="0"/>
        <w:rPr>
          <w:rFonts w:ascii="Arial" w:hAnsi="Arial" w:cs="Arial"/>
          <w:sz w:val="22"/>
          <w:szCs w:val="22"/>
        </w:rPr>
      </w:pPr>
    </w:p>
    <w:p w:rsidR="004B4CC7" w:rsidRPr="00C26D9A" w:rsidP="004B4CC7" w14:paraId="65910835" w14:textId="793DD29A">
      <w:pPr>
        <w:widowControl w:val="0"/>
        <w:ind w:left="1440"/>
        <w:rPr>
          <w:rFonts w:ascii="Arial" w:hAnsi="Arial" w:cs="Arial"/>
          <w:sz w:val="22"/>
          <w:szCs w:val="22"/>
        </w:rPr>
      </w:pPr>
      <w:r w:rsidRPr="4EEE2218">
        <w:rPr>
          <w:rFonts w:ascii="Arial" w:hAnsi="Arial" w:cs="Arial"/>
          <w:sz w:val="22"/>
          <w:szCs w:val="22"/>
        </w:rPr>
        <w:t xml:space="preserve">NRC has determined that the records storage cost is </w:t>
      </w:r>
      <w:r w:rsidRPr="4EEE2218" w:rsidR="00B46D96">
        <w:rPr>
          <w:rFonts w:ascii="Arial" w:hAnsi="Arial" w:cs="Arial"/>
          <w:sz w:val="22"/>
          <w:szCs w:val="22"/>
        </w:rPr>
        <w:t xml:space="preserve">approximately </w:t>
      </w:r>
      <w:r w:rsidRPr="4EEE2218">
        <w:rPr>
          <w:rFonts w:ascii="Arial" w:hAnsi="Arial" w:cs="Arial"/>
          <w:sz w:val="22"/>
          <w:szCs w:val="22"/>
        </w:rPr>
        <w:t xml:space="preserve">proportional to the recordkeeping burden </w:t>
      </w:r>
      <w:r w:rsidRPr="4EEE2218" w:rsidR="005E5EA4">
        <w:rPr>
          <w:rFonts w:ascii="Arial" w:hAnsi="Arial" w:cs="Arial"/>
          <w:sz w:val="22"/>
          <w:szCs w:val="22"/>
        </w:rPr>
        <w:t>cost</w:t>
      </w:r>
      <w:r w:rsidR="007C3DB7">
        <w:rPr>
          <w:rFonts w:ascii="Arial" w:hAnsi="Arial" w:cs="Arial"/>
          <w:sz w:val="22"/>
          <w:szCs w:val="22"/>
        </w:rPr>
        <w:t>.</w:t>
      </w:r>
      <w:r w:rsidR="00651FFF">
        <w:rPr>
          <w:rFonts w:ascii="Arial" w:hAnsi="Arial" w:cs="Arial"/>
          <w:sz w:val="22"/>
          <w:szCs w:val="22"/>
        </w:rPr>
        <w:t xml:space="preserve"> </w:t>
      </w:r>
      <w:r w:rsidRPr="4EEE2218" w:rsidR="005E5EA4">
        <w:rPr>
          <w:rFonts w:ascii="Arial" w:hAnsi="Arial" w:cs="Arial"/>
          <w:sz w:val="22"/>
          <w:szCs w:val="22"/>
        </w:rPr>
        <w:t>Based on a typical clearance, the recordkeeping storage cost has been</w:t>
      </w:r>
      <w:r w:rsidRPr="4EEE2218" w:rsidR="00527693">
        <w:rPr>
          <w:rFonts w:ascii="Arial" w:hAnsi="Arial" w:cs="Arial"/>
          <w:sz w:val="22"/>
          <w:szCs w:val="22"/>
        </w:rPr>
        <w:t xml:space="preserve"> estimated to be equal to </w:t>
      </w:r>
      <w:r w:rsidRPr="4EEE2218" w:rsidR="00D008CE">
        <w:rPr>
          <w:rFonts w:ascii="Arial" w:hAnsi="Arial" w:cs="Arial"/>
          <w:sz w:val="22"/>
          <w:szCs w:val="22"/>
        </w:rPr>
        <w:t>0</w:t>
      </w:r>
      <w:r w:rsidRPr="4EEE2218" w:rsidR="00527693">
        <w:rPr>
          <w:rFonts w:ascii="Arial" w:hAnsi="Arial" w:cs="Arial"/>
          <w:sz w:val="22"/>
          <w:szCs w:val="22"/>
        </w:rPr>
        <w:t xml:space="preserve">.0004 </w:t>
      </w:r>
      <w:r w:rsidRPr="4EEE2218" w:rsidR="005E5EA4">
        <w:rPr>
          <w:rFonts w:ascii="Arial" w:hAnsi="Arial" w:cs="Arial"/>
          <w:sz w:val="22"/>
          <w:szCs w:val="22"/>
        </w:rPr>
        <w:t>of the recordkeeping burden</w:t>
      </w:r>
      <w:r w:rsidR="007C3DB7">
        <w:rPr>
          <w:rFonts w:ascii="Arial" w:hAnsi="Arial" w:cs="Arial"/>
          <w:sz w:val="22"/>
          <w:szCs w:val="22"/>
        </w:rPr>
        <w:t>.</w:t>
      </w:r>
      <w:r w:rsidR="00651FFF">
        <w:rPr>
          <w:rFonts w:ascii="Arial" w:hAnsi="Arial" w:cs="Arial"/>
          <w:sz w:val="22"/>
          <w:szCs w:val="22"/>
        </w:rPr>
        <w:t xml:space="preserve"> </w:t>
      </w:r>
      <w:r w:rsidRPr="4EEE2218" w:rsidR="005E5EA4">
        <w:rPr>
          <w:rFonts w:ascii="Arial" w:hAnsi="Arial" w:cs="Arial"/>
          <w:sz w:val="22"/>
          <w:szCs w:val="22"/>
        </w:rPr>
        <w:t>Therefore, the recordkeeping storage cost for this coll</w:t>
      </w:r>
      <w:r w:rsidRPr="4EEE2218" w:rsidR="009F583F">
        <w:rPr>
          <w:rFonts w:ascii="Arial" w:hAnsi="Arial" w:cs="Arial"/>
          <w:sz w:val="22"/>
          <w:szCs w:val="22"/>
        </w:rPr>
        <w:t>ectio</w:t>
      </w:r>
      <w:r w:rsidRPr="4EEE2218" w:rsidR="003E5B33">
        <w:rPr>
          <w:rFonts w:ascii="Arial" w:hAnsi="Arial" w:cs="Arial"/>
          <w:sz w:val="22"/>
          <w:szCs w:val="22"/>
        </w:rPr>
        <w:t>n is estimated to be $</w:t>
      </w:r>
      <w:r w:rsidR="009648E5">
        <w:rPr>
          <w:rFonts w:ascii="Arial" w:hAnsi="Arial" w:cs="Arial"/>
          <w:sz w:val="22"/>
          <w:szCs w:val="22"/>
        </w:rPr>
        <w:t>54.77</w:t>
      </w:r>
      <w:r w:rsidRPr="4EEE2218" w:rsidR="00D008CE">
        <w:rPr>
          <w:rFonts w:ascii="Arial" w:hAnsi="Arial" w:cs="Arial"/>
          <w:sz w:val="22"/>
          <w:szCs w:val="22"/>
        </w:rPr>
        <w:t xml:space="preserve"> </w:t>
      </w:r>
      <w:r w:rsidRPr="4EEE2218" w:rsidR="00313070">
        <w:rPr>
          <w:rFonts w:ascii="Arial" w:hAnsi="Arial" w:cs="Arial"/>
          <w:sz w:val="22"/>
          <w:szCs w:val="22"/>
        </w:rPr>
        <w:t>(</w:t>
      </w:r>
      <w:r w:rsidR="000D7FB5">
        <w:rPr>
          <w:rFonts w:ascii="Arial" w:hAnsi="Arial" w:cs="Arial"/>
          <w:sz w:val="22"/>
          <w:szCs w:val="22"/>
        </w:rPr>
        <w:t>432</w:t>
      </w:r>
      <w:r w:rsidRPr="4EEE2218" w:rsidR="005E5EA4">
        <w:rPr>
          <w:rFonts w:ascii="Arial" w:hAnsi="Arial" w:cs="Arial"/>
          <w:sz w:val="22"/>
          <w:szCs w:val="22"/>
        </w:rPr>
        <w:t xml:space="preserve"> </w:t>
      </w:r>
      <w:r w:rsidRPr="4EEE2218" w:rsidR="00F074C6">
        <w:rPr>
          <w:rFonts w:ascii="Arial" w:hAnsi="Arial" w:cs="Arial"/>
          <w:sz w:val="22"/>
          <w:szCs w:val="22"/>
        </w:rPr>
        <w:t>R</w:t>
      </w:r>
      <w:r w:rsidRPr="4EEE2218" w:rsidR="005E5EA4">
        <w:rPr>
          <w:rFonts w:ascii="Arial" w:hAnsi="Arial" w:cs="Arial"/>
          <w:sz w:val="22"/>
          <w:szCs w:val="22"/>
        </w:rPr>
        <w:t xml:space="preserve">ecordkeeping hours x </w:t>
      </w:r>
      <w:r w:rsidRPr="4EEE2218" w:rsidR="003F58A1">
        <w:rPr>
          <w:rFonts w:ascii="Arial" w:hAnsi="Arial" w:cs="Arial"/>
          <w:sz w:val="22"/>
          <w:szCs w:val="22"/>
        </w:rPr>
        <w:t>$</w:t>
      </w:r>
      <w:r w:rsidRPr="4EEE2218" w:rsidR="00690C71">
        <w:rPr>
          <w:rFonts w:ascii="Arial" w:hAnsi="Arial" w:cs="Arial"/>
          <w:sz w:val="22"/>
          <w:szCs w:val="22"/>
        </w:rPr>
        <w:t>317</w:t>
      </w:r>
      <w:r w:rsidR="00F11936">
        <w:rPr>
          <w:rFonts w:ascii="Arial" w:hAnsi="Arial" w:cs="Arial"/>
          <w:sz w:val="22"/>
          <w:szCs w:val="22"/>
        </w:rPr>
        <w:t xml:space="preserve"> x </w:t>
      </w:r>
      <w:r w:rsidR="00326311">
        <w:rPr>
          <w:rFonts w:ascii="Arial" w:hAnsi="Arial" w:cs="Arial"/>
          <w:sz w:val="22"/>
          <w:szCs w:val="22"/>
        </w:rPr>
        <w:t>0</w:t>
      </w:r>
      <w:r w:rsidRPr="4EEE2218" w:rsidR="005E5EA4">
        <w:rPr>
          <w:rFonts w:ascii="Arial" w:hAnsi="Arial" w:cs="Arial"/>
          <w:sz w:val="22"/>
          <w:szCs w:val="22"/>
        </w:rPr>
        <w:t>.0004)</w:t>
      </w:r>
      <w:r w:rsidRPr="4EEE2218" w:rsidR="00547AF1">
        <w:rPr>
          <w:rFonts w:ascii="Arial" w:hAnsi="Arial" w:cs="Arial"/>
          <w:sz w:val="22"/>
          <w:szCs w:val="22"/>
        </w:rPr>
        <w:t>.</w:t>
      </w:r>
      <w:r w:rsidRPr="4EEE2218" w:rsidR="003F4C37">
        <w:rPr>
          <w:rFonts w:ascii="Arial" w:hAnsi="Arial" w:cs="Arial"/>
          <w:sz w:val="22"/>
          <w:szCs w:val="22"/>
        </w:rPr>
        <w:t xml:space="preserve"> </w:t>
      </w:r>
    </w:p>
    <w:p w:rsidR="00E52E39" w:rsidRPr="00C26D9A" w:rsidP="004B4CC7" w14:paraId="07F4D184" w14:textId="363A3BD6">
      <w:pPr>
        <w:widowControl w:val="0"/>
        <w:ind w:left="1440"/>
        <w:rPr>
          <w:rFonts w:ascii="Arial" w:hAnsi="Arial" w:cs="Arial"/>
          <w:sz w:val="22"/>
          <w:szCs w:val="22"/>
        </w:rPr>
      </w:pPr>
    </w:p>
    <w:p w:rsidR="004B4CC7" w:rsidRPr="00C26D9A" w:rsidP="00E558C1" w14:paraId="56167CE2" w14:textId="77777777">
      <w:pPr>
        <w:pStyle w:val="Level1"/>
        <w:numPr>
          <w:ilvl w:val="0"/>
          <w:numId w:val="9"/>
        </w:numPr>
        <w:rPr>
          <w:rFonts w:ascii="Arial" w:hAnsi="Arial" w:cs="Arial"/>
          <w:sz w:val="22"/>
          <w:szCs w:val="22"/>
        </w:rPr>
      </w:pPr>
      <w:r w:rsidRPr="00C26D9A">
        <w:rPr>
          <w:rFonts w:ascii="Arial" w:hAnsi="Arial" w:cs="Arial"/>
          <w:sz w:val="22"/>
          <w:szCs w:val="22"/>
          <w:u w:val="single"/>
        </w:rPr>
        <w:t>Estimated Annualized Cost to the Federal Government</w:t>
      </w:r>
    </w:p>
    <w:p w:rsidR="004B4CC7" w:rsidRPr="00C26D9A" w:rsidP="004B4CC7" w14:paraId="37C1D254" w14:textId="77777777">
      <w:pPr>
        <w:widowControl w:val="0"/>
        <w:ind w:left="1440"/>
        <w:rPr>
          <w:rFonts w:ascii="Arial" w:hAnsi="Arial" w:cs="Arial"/>
          <w:sz w:val="22"/>
          <w:szCs w:val="22"/>
        </w:rPr>
      </w:pPr>
    </w:p>
    <w:p w:rsidR="004B4CC7" w:rsidRPr="00C26D9A" w:rsidP="004B4CC7" w14:paraId="453EBD1B" w14:textId="26EAC309">
      <w:pPr>
        <w:widowControl w:val="0"/>
        <w:ind w:left="1440"/>
        <w:rPr>
          <w:rFonts w:ascii="Arial" w:hAnsi="Arial" w:cs="Arial"/>
          <w:sz w:val="22"/>
          <w:szCs w:val="22"/>
        </w:rPr>
      </w:pPr>
      <w:r w:rsidRPr="7DA67BE8">
        <w:rPr>
          <w:rFonts w:ascii="Arial" w:hAnsi="Arial" w:cs="Arial"/>
          <w:sz w:val="22"/>
          <w:szCs w:val="22"/>
        </w:rPr>
        <w:t>The staff has developed estimates of annualized costs to the Federal Government related to the conduct of this collection of information.</w:t>
      </w:r>
      <w:r w:rsidR="000E288C">
        <w:rPr>
          <w:rFonts w:ascii="Arial" w:hAnsi="Arial" w:cs="Arial"/>
          <w:sz w:val="22"/>
          <w:szCs w:val="22"/>
        </w:rPr>
        <w:t xml:space="preserve"> </w:t>
      </w:r>
      <w:r w:rsidRPr="7DA67BE8">
        <w:rPr>
          <w:rFonts w:ascii="Arial" w:hAnsi="Arial" w:cs="Arial"/>
          <w:sz w:val="22"/>
          <w:szCs w:val="22"/>
        </w:rPr>
        <w:t>These estimates are based on staff experience and subject matter expertise and include the burden needed to review, analyze, and process the collected information and any relevant operational expenses</w:t>
      </w:r>
      <w:r w:rsidR="007C3DB7">
        <w:rPr>
          <w:rFonts w:ascii="Arial" w:hAnsi="Arial" w:cs="Arial"/>
          <w:sz w:val="22"/>
          <w:szCs w:val="22"/>
        </w:rPr>
        <w:t>.</w:t>
      </w:r>
      <w:r w:rsidR="00651FFF">
        <w:rPr>
          <w:rFonts w:ascii="Arial" w:hAnsi="Arial" w:cs="Arial"/>
          <w:sz w:val="22"/>
          <w:szCs w:val="22"/>
        </w:rPr>
        <w:t xml:space="preserve"> </w:t>
      </w:r>
      <w:r w:rsidRPr="7DA67BE8" w:rsidR="0027768B">
        <w:rPr>
          <w:rFonts w:ascii="Arial" w:hAnsi="Arial" w:cs="Arial"/>
          <w:sz w:val="22"/>
          <w:szCs w:val="22"/>
        </w:rPr>
        <w:t xml:space="preserve">It is estimated that </w:t>
      </w:r>
      <w:r w:rsidRPr="7DA67BE8" w:rsidR="007E503B">
        <w:rPr>
          <w:rFonts w:ascii="Arial" w:hAnsi="Arial" w:cs="Arial"/>
          <w:sz w:val="22"/>
          <w:szCs w:val="22"/>
        </w:rPr>
        <w:t>1</w:t>
      </w:r>
      <w:r w:rsidRPr="7DA67BE8" w:rsidR="3F291AAD">
        <w:rPr>
          <w:rFonts w:ascii="Arial" w:hAnsi="Arial" w:cs="Arial"/>
          <w:sz w:val="22"/>
          <w:szCs w:val="22"/>
        </w:rPr>
        <w:t>,</w:t>
      </w:r>
      <w:r w:rsidR="00F175BD">
        <w:rPr>
          <w:rFonts w:ascii="Arial" w:hAnsi="Arial" w:cs="Arial"/>
          <w:sz w:val="22"/>
          <w:szCs w:val="22"/>
        </w:rPr>
        <w:t>729</w:t>
      </w:r>
      <w:r w:rsidRPr="7DA67BE8" w:rsidR="00073BE7">
        <w:rPr>
          <w:rFonts w:ascii="Arial" w:hAnsi="Arial" w:cs="Arial"/>
          <w:sz w:val="22"/>
          <w:szCs w:val="22"/>
        </w:rPr>
        <w:t xml:space="preserve"> </w:t>
      </w:r>
      <w:r w:rsidRPr="7DA67BE8">
        <w:rPr>
          <w:rFonts w:ascii="Arial" w:hAnsi="Arial" w:cs="Arial"/>
          <w:sz w:val="22"/>
          <w:szCs w:val="22"/>
        </w:rPr>
        <w:t>NRC Form 396</w:t>
      </w:r>
      <w:r w:rsidRPr="7DA67BE8" w:rsidR="00B46D96">
        <w:rPr>
          <w:rFonts w:ascii="Arial" w:hAnsi="Arial" w:cs="Arial"/>
          <w:sz w:val="22"/>
          <w:szCs w:val="22"/>
        </w:rPr>
        <w:t>s</w:t>
      </w:r>
      <w:r w:rsidRPr="7DA67BE8">
        <w:rPr>
          <w:rFonts w:ascii="Arial" w:hAnsi="Arial" w:cs="Arial"/>
          <w:sz w:val="22"/>
          <w:szCs w:val="22"/>
        </w:rPr>
        <w:t xml:space="preserve"> will be submitted annually during the clearance period</w:t>
      </w:r>
      <w:r w:rsidR="007C3DB7">
        <w:rPr>
          <w:rFonts w:ascii="Arial" w:hAnsi="Arial" w:cs="Arial"/>
          <w:sz w:val="22"/>
          <w:szCs w:val="22"/>
        </w:rPr>
        <w:t>.</w:t>
      </w:r>
      <w:r w:rsidR="00651FFF">
        <w:rPr>
          <w:rFonts w:ascii="Arial" w:hAnsi="Arial" w:cs="Arial"/>
          <w:sz w:val="22"/>
          <w:szCs w:val="22"/>
        </w:rPr>
        <w:t xml:space="preserve"> </w:t>
      </w:r>
      <w:r w:rsidRPr="7DA67BE8">
        <w:rPr>
          <w:rFonts w:ascii="Arial" w:hAnsi="Arial" w:cs="Arial"/>
          <w:sz w:val="22"/>
          <w:szCs w:val="22"/>
        </w:rPr>
        <w:t xml:space="preserve">It is </w:t>
      </w:r>
      <w:r w:rsidRPr="7DA67BE8" w:rsidR="0032680C">
        <w:rPr>
          <w:rFonts w:ascii="Arial" w:hAnsi="Arial" w:cs="Arial"/>
          <w:sz w:val="22"/>
          <w:szCs w:val="22"/>
        </w:rPr>
        <w:t xml:space="preserve">also </w:t>
      </w:r>
      <w:r w:rsidRPr="7DA67BE8">
        <w:rPr>
          <w:rFonts w:ascii="Arial" w:hAnsi="Arial" w:cs="Arial"/>
          <w:sz w:val="22"/>
          <w:szCs w:val="22"/>
        </w:rPr>
        <w:t>estimated that</w:t>
      </w:r>
      <w:r w:rsidRPr="7DA67BE8" w:rsidR="00232630">
        <w:rPr>
          <w:rFonts w:ascii="Arial" w:hAnsi="Arial" w:cs="Arial"/>
          <w:sz w:val="22"/>
          <w:szCs w:val="22"/>
        </w:rPr>
        <w:t xml:space="preserve"> </w:t>
      </w:r>
      <w:r w:rsidRPr="7DA67BE8" w:rsidR="004567FF">
        <w:rPr>
          <w:rFonts w:ascii="Arial" w:hAnsi="Arial" w:cs="Arial"/>
          <w:sz w:val="22"/>
          <w:szCs w:val="22"/>
        </w:rPr>
        <w:t>6</w:t>
      </w:r>
      <w:r w:rsidRPr="7DA67BE8" w:rsidR="555EDB06">
        <w:rPr>
          <w:rFonts w:ascii="Arial" w:hAnsi="Arial" w:cs="Arial"/>
          <w:sz w:val="22"/>
          <w:szCs w:val="22"/>
        </w:rPr>
        <w:t>22</w:t>
      </w:r>
      <w:r w:rsidRPr="7DA67BE8">
        <w:rPr>
          <w:rFonts w:ascii="Arial" w:hAnsi="Arial" w:cs="Arial"/>
          <w:sz w:val="22"/>
          <w:szCs w:val="22"/>
        </w:rPr>
        <w:t xml:space="preserve"> of these forms will be required to be reviewed by the NRC Contractor Licensed Physician</w:t>
      </w:r>
      <w:r w:rsidR="000E5B05">
        <w:rPr>
          <w:rFonts w:ascii="Arial" w:hAnsi="Arial" w:cs="Arial"/>
          <w:sz w:val="22"/>
          <w:szCs w:val="22"/>
        </w:rPr>
        <w:t>.</w:t>
      </w:r>
      <w:r w:rsidR="00651FFF">
        <w:rPr>
          <w:rFonts w:ascii="Arial" w:hAnsi="Arial" w:cs="Arial"/>
          <w:sz w:val="22"/>
          <w:szCs w:val="22"/>
        </w:rPr>
        <w:t xml:space="preserve"> </w:t>
      </w:r>
      <w:r w:rsidRPr="7DA67BE8">
        <w:rPr>
          <w:rFonts w:ascii="Arial" w:hAnsi="Arial" w:cs="Arial"/>
          <w:sz w:val="22"/>
          <w:szCs w:val="22"/>
        </w:rPr>
        <w:t xml:space="preserve">NRC staff processing per submission is estimated at </w:t>
      </w:r>
      <w:r w:rsidRPr="7DA67BE8" w:rsidR="006F37FA">
        <w:rPr>
          <w:rFonts w:ascii="Arial" w:hAnsi="Arial" w:cs="Arial"/>
          <w:sz w:val="22"/>
          <w:szCs w:val="22"/>
        </w:rPr>
        <w:t>0</w:t>
      </w:r>
      <w:r w:rsidRPr="7DA67BE8">
        <w:rPr>
          <w:rFonts w:ascii="Arial" w:hAnsi="Arial" w:cs="Arial"/>
          <w:sz w:val="22"/>
          <w:szCs w:val="22"/>
        </w:rPr>
        <w:t>.25 hours</w:t>
      </w:r>
      <w:r w:rsidR="000E288C">
        <w:rPr>
          <w:rFonts w:ascii="Arial" w:hAnsi="Arial" w:cs="Arial"/>
          <w:sz w:val="22"/>
          <w:szCs w:val="22"/>
        </w:rPr>
        <w:t xml:space="preserve">. </w:t>
      </w:r>
      <w:r w:rsidRPr="7DA67BE8">
        <w:rPr>
          <w:rFonts w:ascii="Arial" w:hAnsi="Arial" w:cs="Arial"/>
          <w:sz w:val="22"/>
          <w:szCs w:val="22"/>
        </w:rPr>
        <w:t>Total Federal Government cost includes the following:</w:t>
      </w:r>
      <w:r w:rsidR="00651FFF">
        <w:rPr>
          <w:rFonts w:ascii="Arial" w:hAnsi="Arial" w:cs="Arial"/>
          <w:sz w:val="22"/>
          <w:szCs w:val="22"/>
        </w:rPr>
        <w:t xml:space="preserve"> </w:t>
      </w:r>
    </w:p>
    <w:p w:rsidR="004B4CC7" w:rsidRPr="00C26D9A" w:rsidP="004B4CC7" w14:paraId="12E97E3E" w14:textId="77777777">
      <w:pPr>
        <w:widowControl w:val="0"/>
        <w:ind w:left="1440"/>
        <w:rPr>
          <w:rFonts w:ascii="Arial" w:hAnsi="Arial" w:cs="Arial"/>
          <w:sz w:val="22"/>
          <w:szCs w:val="22"/>
        </w:rPr>
      </w:pPr>
    </w:p>
    <w:p w:rsidR="00B46D96" w:rsidRPr="00C26D9A" w:rsidP="00D008CE" w14:paraId="229CC44D" w14:textId="26DD496B">
      <w:pPr>
        <w:widowControl w:val="0"/>
        <w:ind w:left="1440"/>
        <w:rPr>
          <w:rFonts w:ascii="Arial" w:hAnsi="Arial" w:cs="Arial"/>
          <w:sz w:val="22"/>
          <w:szCs w:val="22"/>
        </w:rPr>
      </w:pPr>
      <w:bookmarkStart w:id="4" w:name="_Hlk195267615"/>
      <w:r w:rsidRPr="00C26D9A">
        <w:rPr>
          <w:rFonts w:ascii="Arial" w:hAnsi="Arial" w:cs="Arial"/>
          <w:sz w:val="22"/>
          <w:szCs w:val="22"/>
        </w:rPr>
        <w:t>NRC Contractor Licensed Physician:</w:t>
      </w:r>
      <w:r w:rsidR="00651FFF">
        <w:rPr>
          <w:rFonts w:ascii="Arial" w:hAnsi="Arial" w:cs="Arial"/>
          <w:sz w:val="22"/>
          <w:szCs w:val="22"/>
        </w:rPr>
        <w:t xml:space="preserve"> </w:t>
      </w:r>
    </w:p>
    <w:p w:rsidR="00B46D96" w:rsidRPr="00C26D9A" w:rsidP="00FB43B9" w14:paraId="73238527" w14:textId="4DAE337C">
      <w:pPr>
        <w:widowControl w:val="0"/>
        <w:ind w:left="1440"/>
        <w:rPr>
          <w:rFonts w:ascii="Arial" w:hAnsi="Arial" w:cs="Arial"/>
          <w:sz w:val="22"/>
          <w:szCs w:val="22"/>
        </w:rPr>
      </w:pPr>
      <w:r w:rsidRPr="77898959">
        <w:rPr>
          <w:rFonts w:ascii="Arial" w:hAnsi="Arial" w:cs="Arial"/>
          <w:sz w:val="22"/>
          <w:szCs w:val="22"/>
        </w:rPr>
        <w:t>6</w:t>
      </w:r>
      <w:r w:rsidRPr="77898959" w:rsidR="0F781CCE">
        <w:rPr>
          <w:rFonts w:ascii="Arial" w:hAnsi="Arial" w:cs="Arial"/>
          <w:sz w:val="22"/>
          <w:szCs w:val="22"/>
        </w:rPr>
        <w:t>22</w:t>
      </w:r>
      <w:r w:rsidRPr="77898959" w:rsidR="404228C3">
        <w:rPr>
          <w:rFonts w:ascii="Arial" w:hAnsi="Arial" w:cs="Arial"/>
          <w:sz w:val="22"/>
          <w:szCs w:val="22"/>
        </w:rPr>
        <w:t xml:space="preserve"> </w:t>
      </w:r>
      <w:r w:rsidRPr="77898959" w:rsidR="2454519C">
        <w:rPr>
          <w:rFonts w:ascii="Arial" w:hAnsi="Arial" w:cs="Arial"/>
          <w:sz w:val="22"/>
          <w:szCs w:val="22"/>
        </w:rPr>
        <w:t xml:space="preserve">NRC Forms 396 reviewed annually x </w:t>
      </w:r>
      <w:r w:rsidRPr="77898959" w:rsidR="5C8E6A52">
        <w:rPr>
          <w:rFonts w:ascii="Arial" w:hAnsi="Arial" w:cs="Arial"/>
          <w:sz w:val="22"/>
          <w:szCs w:val="22"/>
        </w:rPr>
        <w:t>$</w:t>
      </w:r>
      <w:r w:rsidRPr="77898959" w:rsidR="70FF13AA">
        <w:rPr>
          <w:rFonts w:ascii="Arial" w:hAnsi="Arial" w:cs="Arial"/>
          <w:sz w:val="22"/>
          <w:szCs w:val="22"/>
        </w:rPr>
        <w:t>10</w:t>
      </w:r>
      <w:r w:rsidRPr="77898959" w:rsidR="25D51B99">
        <w:rPr>
          <w:rFonts w:ascii="Arial" w:hAnsi="Arial" w:cs="Arial"/>
          <w:sz w:val="22"/>
          <w:szCs w:val="22"/>
        </w:rPr>
        <w:t>2.49</w:t>
      </w:r>
      <w:r w:rsidRPr="77898959" w:rsidR="5C8E6A52">
        <w:rPr>
          <w:rFonts w:ascii="Arial" w:hAnsi="Arial" w:cs="Arial"/>
          <w:sz w:val="22"/>
          <w:szCs w:val="22"/>
        </w:rPr>
        <w:t xml:space="preserve"> </w:t>
      </w:r>
      <w:r w:rsidRPr="77898959" w:rsidR="2454519C">
        <w:rPr>
          <w:rFonts w:ascii="Arial" w:hAnsi="Arial" w:cs="Arial"/>
          <w:sz w:val="22"/>
          <w:szCs w:val="22"/>
        </w:rPr>
        <w:t>per form =</w:t>
      </w:r>
      <w:r w:rsidRPr="77898959" w:rsidR="0D8900FE">
        <w:rPr>
          <w:rFonts w:ascii="Arial" w:hAnsi="Arial" w:cs="Arial"/>
          <w:sz w:val="22"/>
          <w:szCs w:val="22"/>
        </w:rPr>
        <w:t xml:space="preserve"> </w:t>
      </w:r>
      <w:r w:rsidRPr="77898959" w:rsidR="2454519C">
        <w:rPr>
          <w:rFonts w:ascii="Arial" w:hAnsi="Arial" w:cs="Arial"/>
          <w:sz w:val="22"/>
          <w:szCs w:val="22"/>
        </w:rPr>
        <w:t>$</w:t>
      </w:r>
      <w:r w:rsidRPr="77898959" w:rsidR="07F432A7">
        <w:rPr>
          <w:rFonts w:ascii="Arial" w:hAnsi="Arial" w:cs="Arial"/>
          <w:sz w:val="22"/>
          <w:szCs w:val="22"/>
        </w:rPr>
        <w:t>6</w:t>
      </w:r>
      <w:r w:rsidRPr="77898959" w:rsidR="0EE6BFD8">
        <w:rPr>
          <w:rFonts w:ascii="Arial" w:hAnsi="Arial" w:cs="Arial"/>
          <w:sz w:val="22"/>
          <w:szCs w:val="22"/>
        </w:rPr>
        <w:t>3,</w:t>
      </w:r>
      <w:r w:rsidRPr="77898959" w:rsidR="54682009">
        <w:rPr>
          <w:rFonts w:ascii="Arial" w:hAnsi="Arial" w:cs="Arial"/>
          <w:sz w:val="22"/>
          <w:szCs w:val="22"/>
        </w:rPr>
        <w:t>74</w:t>
      </w:r>
      <w:r w:rsidRPr="77898959" w:rsidR="38007539">
        <w:rPr>
          <w:rFonts w:ascii="Arial" w:hAnsi="Arial" w:cs="Arial"/>
          <w:sz w:val="22"/>
          <w:szCs w:val="22"/>
        </w:rPr>
        <w:t>9</w:t>
      </w:r>
      <w:r w:rsidRPr="77898959">
        <w:rPr>
          <w:rFonts w:ascii="Arial" w:hAnsi="Arial" w:cs="Arial"/>
          <w:sz w:val="22"/>
          <w:szCs w:val="22"/>
        </w:rPr>
        <w:t>.</w:t>
      </w:r>
    </w:p>
    <w:bookmarkEnd w:id="4"/>
    <w:p w:rsidR="000E412A" w:rsidRPr="00C26D9A" w:rsidP="00FB43B9" w14:paraId="4FAD361D" w14:textId="77777777">
      <w:pPr>
        <w:widowControl w:val="0"/>
        <w:ind w:left="1440"/>
        <w:rPr>
          <w:rFonts w:ascii="Arial" w:hAnsi="Arial" w:cs="Arial"/>
          <w:sz w:val="22"/>
          <w:szCs w:val="22"/>
        </w:rPr>
      </w:pPr>
    </w:p>
    <w:p w:rsidR="00B46D96" w:rsidP="00FB43B9" w14:paraId="158E507D" w14:textId="53C5621E">
      <w:pPr>
        <w:widowControl w:val="0"/>
        <w:ind w:left="1440"/>
        <w:rPr>
          <w:rFonts w:ascii="Arial" w:hAnsi="Arial" w:cs="Arial"/>
          <w:sz w:val="22"/>
          <w:szCs w:val="22"/>
        </w:rPr>
      </w:pPr>
      <w:r w:rsidRPr="1106579E">
        <w:rPr>
          <w:rFonts w:ascii="Arial" w:hAnsi="Arial" w:cs="Arial"/>
          <w:sz w:val="22"/>
          <w:szCs w:val="22"/>
        </w:rPr>
        <w:t xml:space="preserve">NRC </w:t>
      </w:r>
      <w:r w:rsidRPr="1106579E" w:rsidR="00DE3C0A">
        <w:rPr>
          <w:rFonts w:ascii="Arial" w:hAnsi="Arial" w:cs="Arial"/>
          <w:sz w:val="22"/>
          <w:szCs w:val="22"/>
        </w:rPr>
        <w:t>s</w:t>
      </w:r>
      <w:r w:rsidRPr="1106579E">
        <w:rPr>
          <w:rFonts w:ascii="Arial" w:hAnsi="Arial" w:cs="Arial"/>
          <w:sz w:val="22"/>
          <w:szCs w:val="22"/>
        </w:rPr>
        <w:t>taff (Headquarters &amp; Regional) processing</w:t>
      </w:r>
      <w:r w:rsidRPr="1106579E" w:rsidR="00CB739F">
        <w:rPr>
          <w:rFonts w:ascii="Arial" w:hAnsi="Arial" w:cs="Arial"/>
          <w:sz w:val="22"/>
          <w:szCs w:val="22"/>
        </w:rPr>
        <w:t>: 1,729</w:t>
      </w:r>
      <w:r w:rsidRPr="1106579E" w:rsidR="000F1F6B">
        <w:rPr>
          <w:rFonts w:ascii="Arial" w:hAnsi="Arial" w:cs="Arial"/>
          <w:sz w:val="22"/>
          <w:szCs w:val="22"/>
        </w:rPr>
        <w:t xml:space="preserve"> forms annually submitted x</w:t>
      </w:r>
      <w:r w:rsidRPr="1106579E" w:rsidR="0027768B">
        <w:rPr>
          <w:rFonts w:ascii="Arial" w:hAnsi="Arial" w:cs="Arial"/>
          <w:sz w:val="22"/>
          <w:szCs w:val="22"/>
        </w:rPr>
        <w:t xml:space="preserve"> </w:t>
      </w:r>
      <w:r w:rsidRPr="1106579E" w:rsidR="006F37FA">
        <w:rPr>
          <w:rFonts w:ascii="Arial" w:hAnsi="Arial" w:cs="Arial"/>
          <w:sz w:val="22"/>
          <w:szCs w:val="22"/>
        </w:rPr>
        <w:t>0</w:t>
      </w:r>
      <w:r w:rsidRPr="1106579E" w:rsidR="0027768B">
        <w:rPr>
          <w:rFonts w:ascii="Arial" w:hAnsi="Arial" w:cs="Arial"/>
          <w:sz w:val="22"/>
          <w:szCs w:val="22"/>
        </w:rPr>
        <w:t>.25 hour</w:t>
      </w:r>
      <w:r w:rsidRPr="1106579E" w:rsidR="003148AF">
        <w:rPr>
          <w:rFonts w:ascii="Arial" w:hAnsi="Arial" w:cs="Arial"/>
          <w:sz w:val="22"/>
          <w:szCs w:val="22"/>
        </w:rPr>
        <w:t xml:space="preserve"> per submittal</w:t>
      </w:r>
      <w:r w:rsidRPr="1106579E" w:rsidR="0027768B">
        <w:rPr>
          <w:rFonts w:ascii="Arial" w:hAnsi="Arial" w:cs="Arial"/>
          <w:sz w:val="22"/>
          <w:szCs w:val="22"/>
        </w:rPr>
        <w:t xml:space="preserve"> = </w:t>
      </w:r>
      <w:r w:rsidR="004D0E13">
        <w:rPr>
          <w:rFonts w:ascii="Arial" w:hAnsi="Arial" w:cs="Arial"/>
          <w:sz w:val="22"/>
          <w:szCs w:val="22"/>
        </w:rPr>
        <w:t>432</w:t>
      </w:r>
      <w:r w:rsidRPr="1106579E" w:rsidR="00441EC2">
        <w:rPr>
          <w:rFonts w:ascii="Arial" w:hAnsi="Arial" w:cs="Arial"/>
          <w:sz w:val="22"/>
          <w:szCs w:val="22"/>
        </w:rPr>
        <w:t xml:space="preserve"> </w:t>
      </w:r>
      <w:r w:rsidRPr="1106579E">
        <w:rPr>
          <w:rFonts w:ascii="Arial" w:hAnsi="Arial" w:cs="Arial"/>
          <w:sz w:val="22"/>
          <w:szCs w:val="22"/>
        </w:rPr>
        <w:t>hours</w:t>
      </w:r>
      <w:r w:rsidRPr="1106579E" w:rsidR="00DE6777">
        <w:rPr>
          <w:rFonts w:ascii="Arial" w:hAnsi="Arial" w:cs="Arial"/>
          <w:sz w:val="22"/>
          <w:szCs w:val="22"/>
        </w:rPr>
        <w:t>.</w:t>
      </w:r>
      <w:r w:rsidRPr="1106579E">
        <w:rPr>
          <w:rFonts w:ascii="Arial" w:hAnsi="Arial" w:cs="Arial"/>
          <w:sz w:val="22"/>
          <w:szCs w:val="22"/>
        </w:rPr>
        <w:t xml:space="preserve"> </w:t>
      </w:r>
      <w:r w:rsidR="008811EC">
        <w:rPr>
          <w:rFonts w:ascii="Arial" w:hAnsi="Arial" w:cs="Arial"/>
          <w:sz w:val="22"/>
          <w:szCs w:val="22"/>
        </w:rPr>
        <w:t>432</w:t>
      </w:r>
      <w:r w:rsidRPr="195A77B2">
        <w:rPr>
          <w:rFonts w:ascii="Arial" w:hAnsi="Arial" w:cs="Arial"/>
          <w:sz w:val="22"/>
          <w:szCs w:val="22"/>
        </w:rPr>
        <w:t xml:space="preserve"> hours </w:t>
      </w:r>
      <w:r w:rsidRPr="195A77B2" w:rsidR="000F1F6B">
        <w:rPr>
          <w:rFonts w:ascii="Arial" w:hAnsi="Arial" w:cs="Arial"/>
          <w:sz w:val="22"/>
          <w:szCs w:val="22"/>
        </w:rPr>
        <w:t>x</w:t>
      </w:r>
      <w:r w:rsidRPr="195A77B2" w:rsidR="004B4CC7">
        <w:rPr>
          <w:rFonts w:ascii="Arial" w:hAnsi="Arial" w:cs="Arial"/>
          <w:sz w:val="22"/>
          <w:szCs w:val="22"/>
        </w:rPr>
        <w:t xml:space="preserve"> </w:t>
      </w:r>
      <w:r w:rsidRPr="195A77B2" w:rsidR="003F58A1">
        <w:rPr>
          <w:rFonts w:ascii="Arial" w:hAnsi="Arial" w:cs="Arial"/>
          <w:sz w:val="22"/>
          <w:szCs w:val="22"/>
        </w:rPr>
        <w:t>$</w:t>
      </w:r>
      <w:r w:rsidRPr="195A77B2" w:rsidR="007E59BD">
        <w:rPr>
          <w:rFonts w:ascii="Arial" w:hAnsi="Arial" w:cs="Arial"/>
          <w:sz w:val="22"/>
          <w:szCs w:val="22"/>
        </w:rPr>
        <w:t>317</w:t>
      </w:r>
      <w:r w:rsidR="00F11936">
        <w:rPr>
          <w:rFonts w:ascii="Arial" w:hAnsi="Arial" w:cs="Arial"/>
          <w:sz w:val="22"/>
          <w:szCs w:val="22"/>
        </w:rPr>
        <w:t xml:space="preserve"> </w:t>
      </w:r>
      <w:r w:rsidR="00326311">
        <w:rPr>
          <w:rFonts w:ascii="Arial" w:hAnsi="Arial" w:cs="Arial"/>
          <w:sz w:val="22"/>
          <w:szCs w:val="22"/>
        </w:rPr>
        <w:t xml:space="preserve">per </w:t>
      </w:r>
      <w:r w:rsidRPr="195A77B2">
        <w:rPr>
          <w:rFonts w:ascii="Arial" w:hAnsi="Arial" w:cs="Arial"/>
          <w:sz w:val="22"/>
          <w:szCs w:val="22"/>
        </w:rPr>
        <w:t>hour</w:t>
      </w:r>
      <w:r w:rsidRPr="195A77B2" w:rsidR="00A32098">
        <w:rPr>
          <w:rFonts w:ascii="Arial" w:hAnsi="Arial" w:cs="Arial"/>
          <w:sz w:val="22"/>
          <w:szCs w:val="22"/>
        </w:rPr>
        <w:t xml:space="preserve"> </w:t>
      </w:r>
      <w:r w:rsidRPr="195A77B2" w:rsidR="004B4CC7">
        <w:rPr>
          <w:rFonts w:ascii="Arial" w:hAnsi="Arial" w:cs="Arial"/>
          <w:sz w:val="22"/>
          <w:szCs w:val="22"/>
        </w:rPr>
        <w:t>= $</w:t>
      </w:r>
      <w:r w:rsidRPr="195A77B2" w:rsidR="00F40412">
        <w:rPr>
          <w:rFonts w:ascii="Arial" w:hAnsi="Arial" w:cs="Arial"/>
          <w:sz w:val="22"/>
          <w:szCs w:val="22"/>
        </w:rPr>
        <w:t>1</w:t>
      </w:r>
      <w:r w:rsidR="008811EC">
        <w:rPr>
          <w:rFonts w:ascii="Arial" w:hAnsi="Arial" w:cs="Arial"/>
          <w:sz w:val="22"/>
          <w:szCs w:val="22"/>
        </w:rPr>
        <w:t>36,944</w:t>
      </w:r>
      <w:r w:rsidRPr="195A77B2" w:rsidR="003817E9">
        <w:rPr>
          <w:rFonts w:ascii="Arial" w:hAnsi="Arial" w:cs="Arial"/>
          <w:sz w:val="22"/>
          <w:szCs w:val="22"/>
        </w:rPr>
        <w:t xml:space="preserve">. </w:t>
      </w:r>
    </w:p>
    <w:p w:rsidR="00207E9C" w:rsidRPr="00C26D9A" w:rsidP="00FB43B9" w14:paraId="5E60331B" w14:textId="77777777">
      <w:pPr>
        <w:widowControl w:val="0"/>
        <w:ind w:left="1440"/>
        <w:rPr>
          <w:rFonts w:ascii="Arial" w:hAnsi="Arial" w:cs="Arial"/>
          <w:sz w:val="22"/>
          <w:szCs w:val="22"/>
        </w:rPr>
      </w:pPr>
    </w:p>
    <w:p w:rsidR="00B46D96" w:rsidRPr="00C26D9A" w:rsidP="00FB43B9" w14:paraId="0FB2900C" w14:textId="0A673B34">
      <w:pPr>
        <w:widowControl w:val="0"/>
        <w:ind w:left="1440"/>
        <w:rPr>
          <w:rFonts w:ascii="Arial" w:hAnsi="Arial" w:cs="Arial"/>
          <w:sz w:val="22"/>
          <w:szCs w:val="22"/>
        </w:rPr>
      </w:pPr>
      <w:r w:rsidRPr="7DA67BE8">
        <w:rPr>
          <w:rFonts w:ascii="Arial" w:hAnsi="Arial" w:cs="Arial"/>
          <w:sz w:val="22"/>
          <w:szCs w:val="22"/>
        </w:rPr>
        <w:t xml:space="preserve">Total annual cost to the </w:t>
      </w:r>
      <w:r w:rsidRPr="7DA67BE8" w:rsidR="42B4C6E8">
        <w:rPr>
          <w:rFonts w:ascii="Arial" w:hAnsi="Arial" w:cs="Arial"/>
          <w:sz w:val="22"/>
          <w:szCs w:val="22"/>
        </w:rPr>
        <w:t>Federal G</w:t>
      </w:r>
      <w:r w:rsidRPr="7DA67BE8">
        <w:rPr>
          <w:rFonts w:ascii="Arial" w:hAnsi="Arial" w:cs="Arial"/>
          <w:sz w:val="22"/>
          <w:szCs w:val="22"/>
        </w:rPr>
        <w:t>ov</w:t>
      </w:r>
      <w:r w:rsidRPr="7DA67BE8" w:rsidR="7F3E71FE">
        <w:rPr>
          <w:rFonts w:ascii="Arial" w:hAnsi="Arial" w:cs="Arial"/>
          <w:sz w:val="22"/>
          <w:szCs w:val="22"/>
        </w:rPr>
        <w:t>ernment is $</w:t>
      </w:r>
      <w:r w:rsidR="00816152">
        <w:rPr>
          <w:rFonts w:ascii="Arial" w:hAnsi="Arial" w:cs="Arial"/>
          <w:sz w:val="22"/>
          <w:szCs w:val="22"/>
        </w:rPr>
        <w:t>200,693</w:t>
      </w:r>
      <w:r w:rsidRPr="7DA67BE8" w:rsidR="2C43EED7">
        <w:rPr>
          <w:rFonts w:ascii="Arial" w:hAnsi="Arial" w:cs="Arial"/>
          <w:sz w:val="22"/>
          <w:szCs w:val="22"/>
        </w:rPr>
        <w:t xml:space="preserve"> </w:t>
      </w:r>
      <w:r w:rsidRPr="7DA67BE8" w:rsidR="5F19FDC7">
        <w:rPr>
          <w:rFonts w:ascii="Arial" w:hAnsi="Arial" w:cs="Arial"/>
          <w:sz w:val="22"/>
          <w:szCs w:val="22"/>
        </w:rPr>
        <w:t>($</w:t>
      </w:r>
      <w:r w:rsidRPr="7DA67BE8" w:rsidR="6F60FE35">
        <w:rPr>
          <w:rFonts w:ascii="Arial" w:hAnsi="Arial" w:cs="Arial"/>
          <w:sz w:val="22"/>
          <w:szCs w:val="22"/>
        </w:rPr>
        <w:t>63,749</w:t>
      </w:r>
      <w:r w:rsidRPr="7DA67BE8">
        <w:rPr>
          <w:rFonts w:ascii="Arial" w:hAnsi="Arial" w:cs="Arial"/>
          <w:sz w:val="22"/>
          <w:szCs w:val="22"/>
        </w:rPr>
        <w:t xml:space="preserve"> + $</w:t>
      </w:r>
      <w:r w:rsidRPr="7DA67BE8" w:rsidR="5ECAB44D">
        <w:rPr>
          <w:rFonts w:ascii="Arial" w:hAnsi="Arial" w:cs="Arial"/>
          <w:sz w:val="22"/>
          <w:szCs w:val="22"/>
        </w:rPr>
        <w:t>1</w:t>
      </w:r>
      <w:r w:rsidR="00CB39DE">
        <w:rPr>
          <w:rFonts w:ascii="Arial" w:hAnsi="Arial" w:cs="Arial"/>
          <w:sz w:val="22"/>
          <w:szCs w:val="22"/>
        </w:rPr>
        <w:t>36,944</w:t>
      </w:r>
      <w:r w:rsidRPr="7DA67BE8" w:rsidR="4298EF97">
        <w:rPr>
          <w:rFonts w:ascii="Arial" w:hAnsi="Arial" w:cs="Arial"/>
          <w:sz w:val="22"/>
          <w:szCs w:val="22"/>
        </w:rPr>
        <w:t>)</w:t>
      </w:r>
      <w:r w:rsidRPr="7DA67BE8" w:rsidR="4CC1C906">
        <w:rPr>
          <w:rFonts w:ascii="Arial" w:hAnsi="Arial" w:cs="Arial"/>
          <w:sz w:val="22"/>
          <w:szCs w:val="22"/>
        </w:rPr>
        <w:t>.</w:t>
      </w:r>
      <w:r w:rsidRPr="7DA67BE8">
        <w:rPr>
          <w:rFonts w:ascii="Arial" w:hAnsi="Arial" w:cs="Arial"/>
          <w:sz w:val="22"/>
          <w:szCs w:val="22"/>
        </w:rPr>
        <w:t xml:space="preserve"> </w:t>
      </w:r>
    </w:p>
    <w:p w:rsidR="003977A4" w:rsidRPr="00C26D9A" w:rsidP="003977A4" w14:paraId="504CDE85" w14:textId="77777777">
      <w:pPr>
        <w:widowControl w:val="0"/>
        <w:ind w:left="1440"/>
        <w:rPr>
          <w:rFonts w:ascii="Arial" w:hAnsi="Arial" w:cs="Arial"/>
          <w:sz w:val="22"/>
          <w:szCs w:val="22"/>
        </w:rPr>
      </w:pPr>
    </w:p>
    <w:p w:rsidR="004B4CC7" w:rsidRPr="00C26D9A" w:rsidP="00E558C1" w14:paraId="30017D11" w14:textId="068100C3">
      <w:pPr>
        <w:widowControl w:val="0"/>
        <w:numPr>
          <w:ilvl w:val="0"/>
          <w:numId w:val="9"/>
        </w:numPr>
        <w:rPr>
          <w:rFonts w:ascii="Arial" w:hAnsi="Arial" w:cs="Arial"/>
          <w:sz w:val="22"/>
          <w:szCs w:val="22"/>
        </w:rPr>
      </w:pPr>
      <w:r w:rsidRPr="00C26D9A">
        <w:rPr>
          <w:rFonts w:ascii="Arial" w:hAnsi="Arial" w:cs="Arial"/>
          <w:sz w:val="22"/>
          <w:szCs w:val="22"/>
          <w:u w:val="single"/>
        </w:rPr>
        <w:t>Reasons for Change in Burden or Cost</w:t>
      </w:r>
    </w:p>
    <w:p w:rsidR="004B4CC7" w:rsidRPr="00C26D9A" w:rsidP="004B4CC7" w14:paraId="4427CC78" w14:textId="3FB6B531">
      <w:pPr>
        <w:widowControl w:val="0"/>
        <w:ind w:left="1440"/>
        <w:rPr>
          <w:rFonts w:ascii="Arial" w:hAnsi="Arial" w:cs="Arial"/>
          <w:sz w:val="22"/>
          <w:szCs w:val="22"/>
          <w:u w:val="single"/>
        </w:rPr>
      </w:pPr>
    </w:p>
    <w:p w:rsidR="00D55578" w:rsidRPr="00D55578" w:rsidP="00D55578" w14:paraId="554B2072" w14:textId="2170AF2B">
      <w:pPr>
        <w:widowControl w:val="0"/>
        <w:ind w:left="1440"/>
        <w:rPr>
          <w:rFonts w:ascii="Arial" w:hAnsi="Arial" w:cs="Arial"/>
          <w:sz w:val="22"/>
          <w:szCs w:val="22"/>
        </w:rPr>
      </w:pPr>
      <w:r w:rsidRPr="492119A4">
        <w:rPr>
          <w:rFonts w:ascii="Arial" w:hAnsi="Arial" w:cs="Arial"/>
          <w:sz w:val="22"/>
          <w:szCs w:val="22"/>
        </w:rPr>
        <w:t xml:space="preserve">The number of total responses has </w:t>
      </w:r>
      <w:r w:rsidRPr="492119A4" w:rsidR="00BB75ED">
        <w:rPr>
          <w:rFonts w:ascii="Arial" w:hAnsi="Arial" w:cs="Arial"/>
          <w:sz w:val="22"/>
          <w:szCs w:val="22"/>
        </w:rPr>
        <w:t xml:space="preserve">increased </w:t>
      </w:r>
      <w:r w:rsidRPr="492119A4">
        <w:rPr>
          <w:rFonts w:ascii="Arial" w:hAnsi="Arial" w:cs="Arial"/>
          <w:sz w:val="22"/>
          <w:szCs w:val="22"/>
        </w:rPr>
        <w:t>from 1</w:t>
      </w:r>
      <w:r w:rsidR="00874E22">
        <w:rPr>
          <w:rFonts w:ascii="Arial" w:hAnsi="Arial" w:cs="Arial"/>
          <w:sz w:val="22"/>
          <w:szCs w:val="22"/>
        </w:rPr>
        <w:t>,</w:t>
      </w:r>
      <w:r w:rsidRPr="492119A4">
        <w:rPr>
          <w:rFonts w:ascii="Arial" w:hAnsi="Arial" w:cs="Arial"/>
          <w:sz w:val="22"/>
          <w:szCs w:val="22"/>
        </w:rPr>
        <w:t xml:space="preserve">778 in the prior cycle to </w:t>
      </w:r>
      <w:r w:rsidRPr="492119A4" w:rsidR="00FD604D">
        <w:rPr>
          <w:rFonts w:ascii="Arial" w:hAnsi="Arial" w:cs="Arial"/>
          <w:sz w:val="22"/>
          <w:szCs w:val="22"/>
        </w:rPr>
        <w:t>1,862</w:t>
      </w:r>
      <w:r w:rsidRPr="492119A4">
        <w:rPr>
          <w:rFonts w:ascii="Arial" w:hAnsi="Arial" w:cs="Arial"/>
          <w:sz w:val="22"/>
          <w:szCs w:val="22"/>
        </w:rPr>
        <w:t xml:space="preserve"> in this cycle</w:t>
      </w:r>
      <w:r w:rsidR="00C51E16">
        <w:rPr>
          <w:rFonts w:ascii="Arial" w:hAnsi="Arial" w:cs="Arial"/>
          <w:sz w:val="22"/>
          <w:szCs w:val="22"/>
        </w:rPr>
        <w:t>.</w:t>
      </w:r>
      <w:r w:rsidR="00651FFF">
        <w:rPr>
          <w:rFonts w:ascii="Arial" w:hAnsi="Arial" w:cs="Arial"/>
          <w:sz w:val="22"/>
          <w:szCs w:val="22"/>
        </w:rPr>
        <w:t xml:space="preserve"> </w:t>
      </w:r>
      <w:r w:rsidRPr="492119A4" w:rsidR="66ECE390">
        <w:rPr>
          <w:rFonts w:ascii="Arial" w:hAnsi="Arial" w:cs="Arial"/>
          <w:sz w:val="22"/>
          <w:szCs w:val="22"/>
        </w:rPr>
        <w:t xml:space="preserve">NRC Form 396 is the mechanism by which NRC is advised of the applicant/operator general health and physical condition, </w:t>
      </w:r>
      <w:r w:rsidRPr="492119A4" w:rsidR="30203F8D">
        <w:rPr>
          <w:rFonts w:ascii="Arial" w:hAnsi="Arial" w:cs="Arial"/>
          <w:sz w:val="22"/>
          <w:szCs w:val="22"/>
        </w:rPr>
        <w:t xml:space="preserve">and </w:t>
      </w:r>
      <w:r w:rsidRPr="492119A4" w:rsidR="66ECE390">
        <w:rPr>
          <w:rFonts w:ascii="Arial" w:hAnsi="Arial" w:cs="Arial"/>
          <w:sz w:val="22"/>
          <w:szCs w:val="22"/>
        </w:rPr>
        <w:t xml:space="preserve">when a facility </w:t>
      </w:r>
      <w:r w:rsidRPr="492119A4" w:rsidR="5E56B310">
        <w:rPr>
          <w:rFonts w:ascii="Arial" w:hAnsi="Arial" w:cs="Arial"/>
          <w:sz w:val="22"/>
          <w:szCs w:val="22"/>
        </w:rPr>
        <w:t xml:space="preserve">and/or individual </w:t>
      </w:r>
      <w:r w:rsidRPr="492119A4" w:rsidR="66ECE390">
        <w:rPr>
          <w:rFonts w:ascii="Arial" w:hAnsi="Arial" w:cs="Arial"/>
          <w:sz w:val="22"/>
          <w:szCs w:val="22"/>
        </w:rPr>
        <w:t>is no longer subject to the requirements of 10</w:t>
      </w:r>
      <w:r w:rsidR="000E5B05">
        <w:rPr>
          <w:rFonts w:ascii="Arial" w:hAnsi="Arial" w:cs="Arial"/>
          <w:sz w:val="22"/>
          <w:szCs w:val="22"/>
        </w:rPr>
        <w:t> </w:t>
      </w:r>
      <w:r w:rsidRPr="492119A4" w:rsidR="66ECE390">
        <w:rPr>
          <w:rFonts w:ascii="Arial" w:hAnsi="Arial" w:cs="Arial"/>
          <w:sz w:val="22"/>
          <w:szCs w:val="22"/>
        </w:rPr>
        <w:t>CFR</w:t>
      </w:r>
      <w:r w:rsidR="000E5B05">
        <w:rPr>
          <w:rFonts w:ascii="Arial" w:hAnsi="Arial" w:cs="Arial"/>
          <w:sz w:val="22"/>
          <w:szCs w:val="22"/>
        </w:rPr>
        <w:t> </w:t>
      </w:r>
      <w:r w:rsidRPr="492119A4" w:rsidR="66ECE390">
        <w:rPr>
          <w:rFonts w:ascii="Arial" w:hAnsi="Arial" w:cs="Arial"/>
          <w:sz w:val="22"/>
          <w:szCs w:val="22"/>
        </w:rPr>
        <w:t>Part</w:t>
      </w:r>
      <w:r w:rsidR="000E5B05">
        <w:rPr>
          <w:rFonts w:ascii="Arial" w:hAnsi="Arial" w:cs="Arial"/>
          <w:sz w:val="22"/>
          <w:szCs w:val="22"/>
        </w:rPr>
        <w:t> </w:t>
      </w:r>
      <w:r w:rsidRPr="492119A4" w:rsidR="66ECE390">
        <w:rPr>
          <w:rFonts w:ascii="Arial" w:hAnsi="Arial" w:cs="Arial"/>
          <w:sz w:val="22"/>
          <w:szCs w:val="22"/>
        </w:rPr>
        <w:t xml:space="preserve">55, </w:t>
      </w:r>
      <w:r w:rsidRPr="492119A4" w:rsidR="54ED27CD">
        <w:rPr>
          <w:rFonts w:ascii="Arial" w:hAnsi="Arial" w:cs="Arial"/>
          <w:sz w:val="22"/>
          <w:szCs w:val="22"/>
        </w:rPr>
        <w:t>they will no longer submit NRC Form 396</w:t>
      </w:r>
      <w:r w:rsidR="009C2ACA">
        <w:rPr>
          <w:rFonts w:ascii="Arial" w:hAnsi="Arial" w:cs="Arial"/>
          <w:sz w:val="22"/>
          <w:szCs w:val="22"/>
        </w:rPr>
        <w:t>.</w:t>
      </w:r>
      <w:r w:rsidR="00651FFF">
        <w:rPr>
          <w:rFonts w:ascii="Arial" w:hAnsi="Arial" w:cs="Arial"/>
          <w:sz w:val="22"/>
          <w:szCs w:val="22"/>
        </w:rPr>
        <w:t xml:space="preserve"> </w:t>
      </w:r>
      <w:r w:rsidRPr="492119A4">
        <w:rPr>
          <w:rFonts w:ascii="Arial" w:hAnsi="Arial" w:cs="Arial"/>
          <w:sz w:val="22"/>
          <w:szCs w:val="22"/>
        </w:rPr>
        <w:t>Therefore, the increase in projected submissions is due to the increase in licensed individuals, operating reactor plants</w:t>
      </w:r>
      <w:r w:rsidRPr="492119A4" w:rsidR="66421A6B">
        <w:rPr>
          <w:rFonts w:ascii="Arial" w:hAnsi="Arial" w:cs="Arial"/>
          <w:sz w:val="22"/>
          <w:szCs w:val="22"/>
        </w:rPr>
        <w:t>,</w:t>
      </w:r>
      <w:r w:rsidRPr="492119A4">
        <w:rPr>
          <w:rFonts w:ascii="Arial" w:hAnsi="Arial" w:cs="Arial"/>
          <w:sz w:val="22"/>
          <w:szCs w:val="22"/>
        </w:rPr>
        <w:t xml:space="preserve"> and projected license renewals being subject to Part 55 requirements.</w:t>
      </w:r>
      <w:r w:rsidR="00651FFF">
        <w:rPr>
          <w:rFonts w:ascii="Arial" w:hAnsi="Arial" w:cs="Arial"/>
          <w:sz w:val="22"/>
          <w:szCs w:val="22"/>
        </w:rPr>
        <w:t xml:space="preserve"> </w:t>
      </w:r>
    </w:p>
    <w:p w:rsidR="00A258B9" w:rsidRPr="00C26D9A" w:rsidP="00A258B9" w14:paraId="52D3C9A0" w14:textId="09463036">
      <w:pPr>
        <w:widowControl w:val="0"/>
        <w:ind w:left="1440"/>
        <w:rPr>
          <w:rFonts w:ascii="Arial" w:hAnsi="Arial" w:cs="Arial"/>
          <w:sz w:val="22"/>
          <w:szCs w:val="22"/>
        </w:rPr>
      </w:pPr>
      <w:r>
        <w:rPr>
          <w:rFonts w:ascii="Arial" w:hAnsi="Arial" w:cs="Arial"/>
          <w:sz w:val="22"/>
          <w:szCs w:val="22"/>
        </w:rPr>
        <w:t>Currently</w:t>
      </w:r>
      <w:r w:rsidRPr="4AF76D70">
        <w:rPr>
          <w:rFonts w:ascii="Arial" w:hAnsi="Arial" w:cs="Arial"/>
          <w:sz w:val="22"/>
          <w:szCs w:val="22"/>
        </w:rPr>
        <w:t>, NRC uses the Electronic Information Exchange (EIE), OSM, facsimile, or e</w:t>
      </w:r>
      <w:r w:rsidR="00326311">
        <w:rPr>
          <w:rFonts w:ascii="Cambria Math" w:hAnsi="Cambria Math" w:cs="Cambria Math"/>
          <w:sz w:val="22"/>
          <w:szCs w:val="22"/>
        </w:rPr>
        <w:t>‑</w:t>
      </w:r>
      <w:r w:rsidRPr="4AF76D70">
        <w:rPr>
          <w:rFonts w:ascii="Arial" w:hAnsi="Arial" w:cs="Arial"/>
          <w:sz w:val="22"/>
          <w:szCs w:val="22"/>
        </w:rPr>
        <w:t>mail to deliver NRC Form 396 and receive the completed medical reviews from the NRC Contractor.</w:t>
      </w:r>
      <w:r w:rsidR="00651FFF">
        <w:rPr>
          <w:rFonts w:ascii="Arial" w:hAnsi="Arial" w:cs="Arial"/>
          <w:sz w:val="22"/>
          <w:szCs w:val="22"/>
        </w:rPr>
        <w:t xml:space="preserve"> </w:t>
      </w:r>
      <w:r w:rsidRPr="4AF76D70">
        <w:rPr>
          <w:rFonts w:ascii="Arial" w:hAnsi="Arial" w:cs="Arial"/>
          <w:sz w:val="22"/>
          <w:szCs w:val="22"/>
        </w:rPr>
        <w:t>The facility licensees submit a scanned pdf version of NRC Form 396 via EIE</w:t>
      </w:r>
      <w:r w:rsidR="009C2ACA">
        <w:rPr>
          <w:rFonts w:ascii="Arial" w:hAnsi="Arial" w:cs="Arial"/>
          <w:sz w:val="22"/>
          <w:szCs w:val="22"/>
        </w:rPr>
        <w:t>.</w:t>
      </w:r>
      <w:r w:rsidR="00651FFF">
        <w:rPr>
          <w:rFonts w:ascii="Arial" w:hAnsi="Arial" w:cs="Arial"/>
          <w:sz w:val="22"/>
          <w:szCs w:val="22"/>
        </w:rPr>
        <w:t xml:space="preserve"> </w:t>
      </w:r>
      <w:r w:rsidR="003E3B9A">
        <w:rPr>
          <w:rFonts w:ascii="Arial" w:hAnsi="Arial" w:cs="Arial"/>
          <w:sz w:val="22"/>
          <w:szCs w:val="22"/>
        </w:rPr>
        <w:t>NRC Form 396 was updated to clarify instructions.</w:t>
      </w:r>
    </w:p>
    <w:p w:rsidR="003F31CF" w:rsidP="003F31CF" w14:paraId="1B60D2D0" w14:textId="65FC4B69">
      <w:pPr>
        <w:widowControl w:val="0"/>
        <w:ind w:left="1440"/>
        <w:rPr>
          <w:rFonts w:ascii="Arial" w:hAnsi="Arial" w:cs="Arial"/>
          <w:sz w:val="22"/>
          <w:szCs w:val="22"/>
        </w:rPr>
      </w:pPr>
    </w:p>
    <w:p w:rsidR="00DD3DEA" w:rsidP="003F31CF" w14:paraId="1278B626" w14:textId="2A9F90F4">
      <w:pPr>
        <w:widowControl w:val="0"/>
        <w:ind w:left="1440"/>
        <w:rPr>
          <w:rFonts w:ascii="Arial" w:hAnsi="Arial" w:cs="Arial"/>
          <w:sz w:val="22"/>
          <w:szCs w:val="22"/>
        </w:rPr>
      </w:pPr>
      <w:r>
        <w:rPr>
          <w:rFonts w:ascii="Arial" w:hAnsi="Arial" w:cs="Arial"/>
          <w:sz w:val="22"/>
          <w:szCs w:val="22"/>
        </w:rPr>
        <w:t>In addition, the fee rate has increase</w:t>
      </w:r>
      <w:r w:rsidR="00B06176">
        <w:rPr>
          <w:rFonts w:ascii="Arial" w:hAnsi="Arial" w:cs="Arial"/>
          <w:sz w:val="22"/>
          <w:szCs w:val="22"/>
        </w:rPr>
        <w:t>d</w:t>
      </w:r>
      <w:r>
        <w:rPr>
          <w:rFonts w:ascii="Arial" w:hAnsi="Arial" w:cs="Arial"/>
          <w:sz w:val="22"/>
          <w:szCs w:val="22"/>
        </w:rPr>
        <w:t xml:space="preserve"> from </w:t>
      </w:r>
      <w:r w:rsidR="002D07EA">
        <w:rPr>
          <w:rFonts w:ascii="Arial" w:hAnsi="Arial" w:cs="Arial"/>
          <w:sz w:val="22"/>
          <w:szCs w:val="22"/>
        </w:rPr>
        <w:t>$288 to $317 per hour.</w:t>
      </w:r>
    </w:p>
    <w:p w:rsidR="003E3B9A" w:rsidRPr="00C26D9A" w:rsidP="003F31CF" w14:paraId="52132EFC" w14:textId="77777777">
      <w:pPr>
        <w:widowControl w:val="0"/>
        <w:ind w:left="1440"/>
        <w:rPr>
          <w:rFonts w:ascii="Arial" w:hAnsi="Arial" w:cs="Arial"/>
          <w:sz w:val="22"/>
          <w:szCs w:val="22"/>
        </w:rPr>
      </w:pPr>
    </w:p>
    <w:p w:rsidR="004B4CC7" w:rsidRPr="00C26D9A" w:rsidP="00583A84" w14:paraId="2A42526B" w14:textId="6B9F5393">
      <w:pPr>
        <w:keepNext/>
        <w:numPr>
          <w:ilvl w:val="0"/>
          <w:numId w:val="9"/>
        </w:numPr>
        <w:rPr>
          <w:rFonts w:ascii="Arial" w:hAnsi="Arial" w:cs="Arial"/>
          <w:sz w:val="22"/>
          <w:szCs w:val="22"/>
        </w:rPr>
      </w:pPr>
      <w:r w:rsidRPr="00C26D9A">
        <w:rPr>
          <w:rFonts w:ascii="Arial" w:hAnsi="Arial" w:cs="Arial"/>
          <w:sz w:val="22"/>
          <w:szCs w:val="22"/>
          <w:u w:val="single"/>
        </w:rPr>
        <w:t>Publication for Statistical Use</w:t>
      </w:r>
    </w:p>
    <w:p w:rsidR="004B4CC7" w:rsidRPr="00C26D9A" w:rsidP="00583A84" w14:paraId="4D60A8E3" w14:textId="77777777">
      <w:pPr>
        <w:keepNext/>
        <w:rPr>
          <w:rFonts w:ascii="Arial" w:hAnsi="Arial" w:cs="Arial"/>
          <w:sz w:val="22"/>
          <w:szCs w:val="22"/>
        </w:rPr>
      </w:pPr>
    </w:p>
    <w:p w:rsidR="004B4CC7" w:rsidRPr="00C26D9A" w:rsidP="00583A84" w14:paraId="103BFA63" w14:textId="1CC0B0A8">
      <w:pPr>
        <w:keepNext/>
        <w:ind w:left="1440"/>
        <w:rPr>
          <w:rFonts w:ascii="Arial" w:hAnsi="Arial" w:cs="Arial"/>
          <w:sz w:val="22"/>
          <w:szCs w:val="22"/>
        </w:rPr>
      </w:pPr>
      <w:r w:rsidRPr="00C26D9A">
        <w:rPr>
          <w:rFonts w:ascii="Arial" w:hAnsi="Arial" w:cs="Arial"/>
          <w:sz w:val="22"/>
          <w:szCs w:val="22"/>
        </w:rPr>
        <w:t>None</w:t>
      </w:r>
      <w:r w:rsidR="003817E9">
        <w:rPr>
          <w:rFonts w:ascii="Arial" w:hAnsi="Arial" w:cs="Arial"/>
          <w:sz w:val="22"/>
          <w:szCs w:val="22"/>
        </w:rPr>
        <w:t xml:space="preserve">. </w:t>
      </w:r>
    </w:p>
    <w:p w:rsidR="003A2ECB" w:rsidRPr="00C26D9A" w:rsidP="00583A84" w14:paraId="68016D59" w14:textId="77777777">
      <w:pPr>
        <w:keepNext/>
        <w:ind w:left="1440"/>
        <w:rPr>
          <w:rFonts w:ascii="Arial" w:hAnsi="Arial" w:cs="Arial"/>
          <w:sz w:val="22"/>
          <w:szCs w:val="22"/>
        </w:rPr>
      </w:pPr>
    </w:p>
    <w:p w:rsidR="004B4CC7" w:rsidRPr="00C26D9A" w:rsidP="00583A84" w14:paraId="19CCD0D1" w14:textId="77777777">
      <w:pPr>
        <w:pStyle w:val="Level1"/>
        <w:keepNext/>
        <w:widowControl/>
        <w:numPr>
          <w:ilvl w:val="0"/>
          <w:numId w:val="9"/>
        </w:numPr>
        <w:rPr>
          <w:rFonts w:ascii="Arial" w:hAnsi="Arial" w:cs="Arial"/>
          <w:sz w:val="22"/>
          <w:szCs w:val="22"/>
        </w:rPr>
      </w:pPr>
      <w:r w:rsidRPr="00C26D9A">
        <w:rPr>
          <w:rFonts w:ascii="Arial" w:hAnsi="Arial" w:cs="Arial"/>
          <w:sz w:val="22"/>
          <w:szCs w:val="22"/>
          <w:u w:val="single"/>
        </w:rPr>
        <w:t>Reason for Not Displaying the Expiration Date</w:t>
      </w:r>
    </w:p>
    <w:p w:rsidR="004B4CC7" w:rsidRPr="00C26D9A" w:rsidP="00583A84" w14:paraId="6173A177" w14:textId="77777777">
      <w:pPr>
        <w:keepNext/>
        <w:rPr>
          <w:rFonts w:ascii="Arial" w:hAnsi="Arial" w:cs="Arial"/>
          <w:sz w:val="22"/>
          <w:szCs w:val="22"/>
        </w:rPr>
      </w:pPr>
    </w:p>
    <w:p w:rsidR="004B4CC7" w:rsidRPr="00C26D9A" w:rsidP="00583A84" w14:paraId="2C062D45" w14:textId="18E27AEA">
      <w:pPr>
        <w:keepNext/>
        <w:ind w:left="1440"/>
        <w:rPr>
          <w:rFonts w:ascii="Arial" w:hAnsi="Arial" w:cs="Arial"/>
          <w:sz w:val="22"/>
          <w:szCs w:val="22"/>
        </w:rPr>
      </w:pPr>
      <w:r w:rsidRPr="00C26D9A">
        <w:rPr>
          <w:rFonts w:ascii="Arial" w:hAnsi="Arial" w:cs="Arial"/>
          <w:sz w:val="22"/>
          <w:szCs w:val="22"/>
        </w:rPr>
        <w:t>The expiration date is displayed</w:t>
      </w:r>
      <w:r w:rsidR="00CB739F">
        <w:rPr>
          <w:rFonts w:ascii="Arial" w:hAnsi="Arial" w:cs="Arial"/>
          <w:sz w:val="22"/>
          <w:szCs w:val="22"/>
        </w:rPr>
        <w:t xml:space="preserve"> on form</w:t>
      </w:r>
      <w:r w:rsidR="003817E9">
        <w:rPr>
          <w:rFonts w:ascii="Arial" w:hAnsi="Arial" w:cs="Arial"/>
          <w:sz w:val="22"/>
          <w:szCs w:val="22"/>
        </w:rPr>
        <w:t xml:space="preserve">. </w:t>
      </w:r>
    </w:p>
    <w:p w:rsidR="004B4CC7" w:rsidRPr="00C26D9A" w:rsidP="00583A84" w14:paraId="04037E25" w14:textId="77777777">
      <w:pPr>
        <w:keepNext/>
        <w:rPr>
          <w:rFonts w:ascii="Arial" w:hAnsi="Arial" w:cs="Arial"/>
          <w:sz w:val="22"/>
          <w:szCs w:val="22"/>
        </w:rPr>
      </w:pPr>
    </w:p>
    <w:p w:rsidR="004B4CC7" w:rsidRPr="00C26D9A" w:rsidP="00583A84" w14:paraId="150B0F43" w14:textId="77777777">
      <w:pPr>
        <w:keepNext/>
        <w:numPr>
          <w:ilvl w:val="0"/>
          <w:numId w:val="9"/>
        </w:numPr>
        <w:rPr>
          <w:rFonts w:ascii="Arial" w:hAnsi="Arial" w:cs="Arial"/>
          <w:sz w:val="22"/>
          <w:szCs w:val="22"/>
        </w:rPr>
      </w:pPr>
      <w:r w:rsidRPr="00C26D9A">
        <w:rPr>
          <w:rFonts w:ascii="Arial" w:hAnsi="Arial" w:cs="Arial"/>
          <w:sz w:val="22"/>
          <w:szCs w:val="22"/>
          <w:u w:val="single"/>
        </w:rPr>
        <w:t>Exceptions to the Certification Statement</w:t>
      </w:r>
    </w:p>
    <w:p w:rsidR="004B4CC7" w:rsidRPr="00C26D9A" w:rsidP="004B4CC7" w14:paraId="64552B32" w14:textId="77777777">
      <w:pPr>
        <w:widowControl w:val="0"/>
        <w:ind w:left="1440"/>
        <w:rPr>
          <w:rFonts w:ascii="Arial" w:hAnsi="Arial" w:cs="Arial"/>
          <w:sz w:val="22"/>
          <w:szCs w:val="22"/>
          <w:u w:val="single"/>
        </w:rPr>
      </w:pPr>
    </w:p>
    <w:p w:rsidR="004B4CC7" w:rsidRPr="00C26D9A" w:rsidP="003F4C37" w14:paraId="3266FD4C" w14:textId="77777777">
      <w:pPr>
        <w:widowControl w:val="0"/>
        <w:ind w:left="1440"/>
        <w:rPr>
          <w:rFonts w:ascii="Arial" w:hAnsi="Arial" w:cs="Arial"/>
          <w:sz w:val="22"/>
          <w:szCs w:val="22"/>
          <w:u w:val="single"/>
        </w:rPr>
      </w:pPr>
      <w:r w:rsidRPr="00C26D9A">
        <w:rPr>
          <w:rFonts w:ascii="Arial" w:hAnsi="Arial" w:cs="Arial"/>
          <w:sz w:val="22"/>
          <w:szCs w:val="22"/>
        </w:rPr>
        <w:t>Not applicable</w:t>
      </w:r>
      <w:r w:rsidRPr="00C26D9A" w:rsidR="00F15B46">
        <w:rPr>
          <w:rFonts w:ascii="Arial" w:hAnsi="Arial" w:cs="Arial"/>
          <w:sz w:val="22"/>
          <w:szCs w:val="22"/>
        </w:rPr>
        <w:t>.</w:t>
      </w:r>
    </w:p>
    <w:p w:rsidR="004B4CC7" w:rsidRPr="00C26D9A" w:rsidP="004B4CC7" w14:paraId="3410282C" w14:textId="77777777">
      <w:pPr>
        <w:widowControl w:val="0"/>
        <w:rPr>
          <w:rFonts w:ascii="Arial" w:hAnsi="Arial" w:cs="Arial"/>
          <w:sz w:val="22"/>
          <w:szCs w:val="22"/>
        </w:rPr>
      </w:pPr>
    </w:p>
    <w:p w:rsidR="004B4CC7" w:rsidRPr="00C26D9A" w:rsidP="003F31CF" w14:paraId="6AE1F879" w14:textId="5CC970C2">
      <w:pPr>
        <w:pStyle w:val="Level1"/>
        <w:keepNext/>
        <w:numPr>
          <w:ilvl w:val="0"/>
          <w:numId w:val="7"/>
        </w:numPr>
        <w:ind w:left="720" w:hanging="720"/>
        <w:rPr>
          <w:rFonts w:ascii="Arial" w:hAnsi="Arial" w:cs="Arial"/>
          <w:sz w:val="22"/>
          <w:szCs w:val="22"/>
        </w:rPr>
      </w:pPr>
      <w:r>
        <w:rPr>
          <w:rFonts w:ascii="Arial" w:hAnsi="Arial" w:cs="Arial"/>
          <w:sz w:val="22"/>
          <w:szCs w:val="22"/>
        </w:rPr>
        <w:t xml:space="preserve">  </w:t>
      </w:r>
      <w:r w:rsidRPr="00C26D9A" w:rsidR="00F5750B">
        <w:rPr>
          <w:rFonts w:ascii="Arial" w:hAnsi="Arial" w:cs="Arial"/>
          <w:sz w:val="22"/>
          <w:szCs w:val="22"/>
          <w:u w:val="single"/>
        </w:rPr>
        <w:t>COLLECTIONS OF INFORMATION EMPLOYING STATISTICAL METHODS</w:t>
      </w:r>
    </w:p>
    <w:p w:rsidR="004B4CC7" w:rsidRPr="00C26D9A" w:rsidP="003F31CF" w14:paraId="7A0627A6" w14:textId="77777777">
      <w:pPr>
        <w:keepNext/>
        <w:widowControl w:val="0"/>
        <w:rPr>
          <w:rFonts w:ascii="Arial" w:hAnsi="Arial" w:cs="Arial"/>
          <w:sz w:val="22"/>
          <w:szCs w:val="22"/>
        </w:rPr>
      </w:pPr>
    </w:p>
    <w:p w:rsidR="00720FD5" w:rsidP="00326311" w14:paraId="16B775FE" w14:textId="10F82BF3">
      <w:pPr>
        <w:keepNext/>
        <w:widowControl w:val="0"/>
        <w:ind w:left="720"/>
        <w:rPr>
          <w:rFonts w:ascii="Arial" w:hAnsi="Arial" w:cs="Arial"/>
          <w:sz w:val="22"/>
          <w:szCs w:val="22"/>
        </w:rPr>
      </w:pPr>
      <w:r w:rsidRPr="00C26D9A">
        <w:rPr>
          <w:rFonts w:ascii="Arial" w:hAnsi="Arial" w:cs="Arial"/>
          <w:sz w:val="22"/>
          <w:szCs w:val="22"/>
        </w:rPr>
        <w:t>Not applicable</w:t>
      </w:r>
      <w:r w:rsidR="003817E9">
        <w:rPr>
          <w:rFonts w:ascii="Arial" w:hAnsi="Arial" w:cs="Arial"/>
          <w:sz w:val="22"/>
          <w:szCs w:val="22"/>
        </w:rPr>
        <w:t>.</w:t>
      </w:r>
    </w:p>
    <w:p w:rsidR="00720FD5" w:rsidP="00720FD5" w14:paraId="18544749" w14:textId="77777777">
      <w:pPr>
        <w:widowControl w:val="0"/>
        <w:ind w:left="720"/>
        <w:rPr>
          <w:rFonts w:ascii="Arial" w:hAnsi="Arial" w:cs="Arial"/>
          <w:sz w:val="22"/>
          <w:szCs w:val="22"/>
        </w:rPr>
      </w:pPr>
    </w:p>
    <w:p w:rsidR="00D43C3D" w:rsidRPr="00097A23" w:rsidP="00CE5955" w14:paraId="42E8E430" w14:textId="2C05F649">
      <w:pPr>
        <w:widowControl w:val="0"/>
        <w:jc w:val="center"/>
        <w:rPr>
          <w:rFonts w:ascii="Arial" w:hAnsi="Arial" w:cs="Arial"/>
          <w:sz w:val="22"/>
          <w:szCs w:val="22"/>
        </w:rPr>
      </w:pPr>
      <w:r w:rsidRPr="00097A23">
        <w:rPr>
          <w:rFonts w:ascii="Arial" w:hAnsi="Arial" w:cs="Arial"/>
          <w:sz w:val="22"/>
          <w:szCs w:val="22"/>
        </w:rPr>
        <w:t>T</w:t>
      </w:r>
      <w:r w:rsidRPr="00097A23" w:rsidR="00F5750B">
        <w:rPr>
          <w:rFonts w:ascii="Arial" w:hAnsi="Arial" w:cs="Arial"/>
          <w:sz w:val="22"/>
          <w:szCs w:val="22"/>
        </w:rPr>
        <w:t>ABLE 1</w:t>
      </w:r>
    </w:p>
    <w:p w:rsidR="00D43C3D" w:rsidRPr="00097A23" w:rsidP="00CE5955" w14:paraId="7B86E6EA" w14:textId="2BD4057B">
      <w:pPr>
        <w:widowControl w:val="0"/>
        <w:jc w:val="center"/>
        <w:rPr>
          <w:rFonts w:ascii="Arial" w:hAnsi="Arial" w:cs="Arial"/>
          <w:sz w:val="22"/>
          <w:szCs w:val="22"/>
        </w:rPr>
      </w:pPr>
      <w:r w:rsidRPr="00097A23">
        <w:rPr>
          <w:rFonts w:ascii="Arial" w:hAnsi="Arial" w:cs="Arial"/>
          <w:sz w:val="22"/>
          <w:szCs w:val="22"/>
        </w:rPr>
        <w:t>Annual Reporting Burden</w:t>
      </w:r>
    </w:p>
    <w:tbl>
      <w:tblPr>
        <w:tblpPr w:leftFromText="180" w:rightFromText="180" w:vertAnchor="text" w:horzAnchor="margin" w:tblpXSpec="center" w:tblpY="182"/>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6"/>
        <w:gridCol w:w="1692"/>
        <w:gridCol w:w="1440"/>
        <w:gridCol w:w="1350"/>
        <w:gridCol w:w="1270"/>
        <w:gridCol w:w="1353"/>
        <w:gridCol w:w="1354"/>
      </w:tblGrid>
      <w:tr w14:paraId="0DEF51F6" w14:textId="77777777" w:rsidTr="005F6D08">
        <w:tblPrEx>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2"/>
        </w:trPr>
        <w:tc>
          <w:tcPr>
            <w:tcW w:w="1386" w:type="dxa"/>
            <w:vAlign w:val="center"/>
          </w:tcPr>
          <w:p w:rsidR="00643F20" w:rsidRPr="00097A23" w:rsidP="00643F20" w14:paraId="0155AB47" w14:textId="77777777">
            <w:pPr>
              <w:widowControl w:val="0"/>
              <w:jc w:val="center"/>
              <w:rPr>
                <w:rFonts w:ascii="Arial" w:hAnsi="Arial" w:cs="Arial"/>
                <w:sz w:val="22"/>
                <w:szCs w:val="22"/>
              </w:rPr>
            </w:pPr>
          </w:p>
        </w:tc>
        <w:tc>
          <w:tcPr>
            <w:tcW w:w="1692" w:type="dxa"/>
            <w:vAlign w:val="center"/>
          </w:tcPr>
          <w:p w:rsidR="00643F20" w:rsidRPr="00097A23" w:rsidP="00643F20" w14:paraId="4E987778" w14:textId="77777777">
            <w:pPr>
              <w:widowControl w:val="0"/>
              <w:jc w:val="center"/>
              <w:rPr>
                <w:rFonts w:ascii="Arial" w:hAnsi="Arial" w:cs="Arial"/>
                <w:sz w:val="22"/>
                <w:szCs w:val="22"/>
              </w:rPr>
            </w:pPr>
            <w:r w:rsidRPr="00097A23">
              <w:rPr>
                <w:rFonts w:ascii="Arial" w:hAnsi="Arial" w:cs="Arial"/>
                <w:sz w:val="22"/>
                <w:szCs w:val="22"/>
              </w:rPr>
              <w:t>No. of Respondents</w:t>
            </w:r>
          </w:p>
        </w:tc>
        <w:tc>
          <w:tcPr>
            <w:tcW w:w="1440" w:type="dxa"/>
            <w:vAlign w:val="center"/>
          </w:tcPr>
          <w:p w:rsidR="00643F20" w:rsidRPr="00097A23" w:rsidP="00643F20" w14:paraId="4A2C04AB" w14:textId="77777777">
            <w:pPr>
              <w:widowControl w:val="0"/>
              <w:jc w:val="center"/>
              <w:rPr>
                <w:rFonts w:ascii="Arial" w:hAnsi="Arial" w:cs="Arial"/>
                <w:sz w:val="22"/>
                <w:szCs w:val="22"/>
              </w:rPr>
            </w:pPr>
            <w:r w:rsidRPr="00097A23">
              <w:rPr>
                <w:rFonts w:ascii="Arial" w:hAnsi="Arial" w:cs="Arial"/>
                <w:sz w:val="22"/>
                <w:szCs w:val="22"/>
              </w:rPr>
              <w:t>Responses per Respondent</w:t>
            </w:r>
          </w:p>
        </w:tc>
        <w:tc>
          <w:tcPr>
            <w:tcW w:w="1350" w:type="dxa"/>
            <w:vAlign w:val="center"/>
          </w:tcPr>
          <w:p w:rsidR="00643F20" w:rsidRPr="00097A23" w:rsidP="00643F20" w14:paraId="15BC03C4" w14:textId="77777777">
            <w:pPr>
              <w:widowControl w:val="0"/>
              <w:jc w:val="center"/>
              <w:rPr>
                <w:rFonts w:ascii="Arial" w:hAnsi="Arial" w:cs="Arial"/>
                <w:sz w:val="22"/>
                <w:szCs w:val="22"/>
              </w:rPr>
            </w:pPr>
            <w:r w:rsidRPr="00097A23">
              <w:rPr>
                <w:rFonts w:ascii="Arial" w:hAnsi="Arial" w:cs="Arial"/>
                <w:sz w:val="22"/>
                <w:szCs w:val="22"/>
              </w:rPr>
              <w:t>Total Responses</w:t>
            </w:r>
          </w:p>
        </w:tc>
        <w:tc>
          <w:tcPr>
            <w:tcW w:w="1270" w:type="dxa"/>
            <w:vAlign w:val="center"/>
          </w:tcPr>
          <w:p w:rsidR="00643F20" w:rsidRPr="00097A23" w:rsidP="00643F20" w14:paraId="68E94267" w14:textId="77777777">
            <w:pPr>
              <w:widowControl w:val="0"/>
              <w:jc w:val="center"/>
              <w:rPr>
                <w:rFonts w:ascii="Arial" w:hAnsi="Arial" w:cs="Arial"/>
                <w:sz w:val="22"/>
                <w:szCs w:val="22"/>
              </w:rPr>
            </w:pPr>
            <w:r w:rsidRPr="00097A23">
              <w:rPr>
                <w:rFonts w:ascii="Arial" w:hAnsi="Arial" w:cs="Arial"/>
                <w:sz w:val="22"/>
                <w:szCs w:val="22"/>
              </w:rPr>
              <w:t xml:space="preserve">Burden </w:t>
            </w:r>
            <w:r w:rsidRPr="00097A23" w:rsidR="00A46203">
              <w:rPr>
                <w:rFonts w:ascii="Arial" w:hAnsi="Arial" w:cs="Arial"/>
                <w:sz w:val="22"/>
                <w:szCs w:val="22"/>
              </w:rPr>
              <w:t>Hours p</w:t>
            </w:r>
            <w:r w:rsidRPr="00097A23">
              <w:rPr>
                <w:rFonts w:ascii="Arial" w:hAnsi="Arial" w:cs="Arial"/>
                <w:sz w:val="22"/>
                <w:szCs w:val="22"/>
              </w:rPr>
              <w:t>er Response</w:t>
            </w:r>
          </w:p>
        </w:tc>
        <w:tc>
          <w:tcPr>
            <w:tcW w:w="1353" w:type="dxa"/>
            <w:vAlign w:val="center"/>
          </w:tcPr>
          <w:p w:rsidR="00643F20" w:rsidRPr="00097A23" w:rsidP="00643F20" w14:paraId="57A55F34" w14:textId="77777777">
            <w:pPr>
              <w:widowControl w:val="0"/>
              <w:jc w:val="center"/>
              <w:rPr>
                <w:rFonts w:ascii="Arial" w:hAnsi="Arial" w:cs="Arial"/>
                <w:sz w:val="22"/>
                <w:szCs w:val="22"/>
              </w:rPr>
            </w:pPr>
            <w:r w:rsidRPr="00097A23">
              <w:rPr>
                <w:rFonts w:ascii="Arial" w:hAnsi="Arial" w:cs="Arial"/>
                <w:sz w:val="22"/>
                <w:szCs w:val="22"/>
              </w:rPr>
              <w:t>Total Annual</w:t>
            </w:r>
          </w:p>
          <w:p w:rsidR="00643F20" w:rsidRPr="00097A23" w:rsidP="00643F20" w14:paraId="7E423C68" w14:textId="77777777">
            <w:pPr>
              <w:widowControl w:val="0"/>
              <w:jc w:val="center"/>
              <w:rPr>
                <w:rFonts w:ascii="Arial" w:hAnsi="Arial" w:cs="Arial"/>
                <w:sz w:val="22"/>
                <w:szCs w:val="22"/>
              </w:rPr>
            </w:pPr>
            <w:r w:rsidRPr="00097A23">
              <w:rPr>
                <w:rFonts w:ascii="Arial" w:hAnsi="Arial" w:cs="Arial"/>
                <w:sz w:val="22"/>
                <w:szCs w:val="22"/>
              </w:rPr>
              <w:t>Burden Hours</w:t>
            </w:r>
          </w:p>
        </w:tc>
        <w:tc>
          <w:tcPr>
            <w:tcW w:w="1354" w:type="dxa"/>
            <w:vAlign w:val="center"/>
          </w:tcPr>
          <w:p w:rsidR="00643F20" w:rsidRPr="00097A23" w:rsidP="00643F20" w14:paraId="4E145EE9" w14:textId="5029C10C">
            <w:pPr>
              <w:widowControl w:val="0"/>
              <w:jc w:val="center"/>
              <w:rPr>
                <w:rFonts w:ascii="Arial" w:hAnsi="Arial" w:cs="Arial"/>
                <w:sz w:val="22"/>
                <w:szCs w:val="22"/>
              </w:rPr>
            </w:pPr>
            <w:r w:rsidRPr="00097A23">
              <w:rPr>
                <w:rFonts w:ascii="Arial" w:hAnsi="Arial" w:cs="Arial"/>
                <w:sz w:val="22"/>
                <w:szCs w:val="22"/>
              </w:rPr>
              <w:t xml:space="preserve">Cost </w:t>
            </w:r>
            <w:r w:rsidR="00F8021D">
              <w:rPr>
                <w:rFonts w:ascii="Arial" w:hAnsi="Arial" w:cs="Arial"/>
                <w:sz w:val="22"/>
                <w:szCs w:val="22"/>
              </w:rPr>
              <w:t>at</w:t>
            </w:r>
          </w:p>
          <w:p w:rsidR="00643F20" w:rsidRPr="00097A23" w:rsidP="003337E7" w14:paraId="7E89F7AB" w14:textId="6CDFDA80">
            <w:pPr>
              <w:widowControl w:val="0"/>
              <w:jc w:val="center"/>
              <w:rPr>
                <w:rFonts w:ascii="Arial" w:hAnsi="Arial" w:cs="Arial"/>
                <w:sz w:val="22"/>
                <w:szCs w:val="22"/>
              </w:rPr>
            </w:pPr>
            <w:r w:rsidRPr="00097A23">
              <w:rPr>
                <w:rFonts w:ascii="Arial" w:hAnsi="Arial" w:cs="Arial"/>
                <w:sz w:val="22"/>
                <w:szCs w:val="22"/>
              </w:rPr>
              <w:t>$</w:t>
            </w:r>
            <w:r w:rsidR="00867C24">
              <w:rPr>
                <w:rFonts w:ascii="Arial" w:hAnsi="Arial" w:cs="Arial"/>
                <w:sz w:val="22"/>
                <w:szCs w:val="22"/>
              </w:rPr>
              <w:t>317</w:t>
            </w:r>
            <w:r w:rsidR="00F8021D">
              <w:rPr>
                <w:rFonts w:ascii="Arial" w:hAnsi="Arial" w:cs="Arial"/>
                <w:sz w:val="22"/>
                <w:szCs w:val="22"/>
              </w:rPr>
              <w:t xml:space="preserve"> per </w:t>
            </w:r>
            <w:r w:rsidRPr="00097A23">
              <w:rPr>
                <w:rFonts w:ascii="Arial" w:hAnsi="Arial" w:cs="Arial"/>
                <w:sz w:val="22"/>
                <w:szCs w:val="22"/>
              </w:rPr>
              <w:t>hour</w:t>
            </w:r>
          </w:p>
        </w:tc>
      </w:tr>
      <w:tr w14:paraId="40263915" w14:textId="77777777" w:rsidTr="005F6D08">
        <w:tblPrEx>
          <w:tblW w:w="9845" w:type="dxa"/>
          <w:tblLayout w:type="fixed"/>
          <w:tblLook w:val="04A0"/>
        </w:tblPrEx>
        <w:trPr>
          <w:trHeight w:val="1012"/>
        </w:trPr>
        <w:tc>
          <w:tcPr>
            <w:tcW w:w="1386" w:type="dxa"/>
            <w:vAlign w:val="center"/>
          </w:tcPr>
          <w:p w:rsidR="00643F20" w:rsidRPr="00363B1E" w:rsidP="00643F20" w14:paraId="66C09373" w14:textId="77777777">
            <w:pPr>
              <w:widowControl w:val="0"/>
              <w:jc w:val="center"/>
              <w:rPr>
                <w:rFonts w:ascii="Arial" w:hAnsi="Arial" w:cs="Arial"/>
                <w:sz w:val="22"/>
                <w:szCs w:val="22"/>
              </w:rPr>
            </w:pPr>
            <w:r w:rsidRPr="00363B1E">
              <w:rPr>
                <w:rFonts w:ascii="Arial" w:hAnsi="Arial" w:cs="Arial"/>
                <w:sz w:val="22"/>
                <w:szCs w:val="22"/>
              </w:rPr>
              <w:t xml:space="preserve">NRC </w:t>
            </w:r>
          </w:p>
          <w:p w:rsidR="00643F20" w:rsidRPr="00363B1E" w:rsidP="00643F20" w14:paraId="04E586A9" w14:textId="77777777">
            <w:pPr>
              <w:widowControl w:val="0"/>
              <w:jc w:val="center"/>
              <w:rPr>
                <w:rFonts w:ascii="Arial" w:hAnsi="Arial" w:cs="Arial"/>
                <w:sz w:val="22"/>
                <w:szCs w:val="22"/>
              </w:rPr>
            </w:pPr>
            <w:r w:rsidRPr="00363B1E">
              <w:rPr>
                <w:rFonts w:ascii="Arial" w:hAnsi="Arial" w:cs="Arial"/>
                <w:sz w:val="22"/>
                <w:szCs w:val="22"/>
              </w:rPr>
              <w:t>Form 396</w:t>
            </w:r>
          </w:p>
        </w:tc>
        <w:tc>
          <w:tcPr>
            <w:tcW w:w="1692" w:type="dxa"/>
            <w:vAlign w:val="center"/>
          </w:tcPr>
          <w:p w:rsidR="00643F20" w:rsidRPr="00363B1E" w:rsidP="00643F20" w14:paraId="63C17847" w14:textId="0E9B2FCE">
            <w:pPr>
              <w:widowControl w:val="0"/>
              <w:jc w:val="center"/>
              <w:rPr>
                <w:rFonts w:ascii="Arial" w:hAnsi="Arial" w:cs="Arial"/>
                <w:sz w:val="22"/>
                <w:szCs w:val="22"/>
              </w:rPr>
            </w:pPr>
            <w:r>
              <w:rPr>
                <w:rFonts w:ascii="Arial" w:hAnsi="Arial" w:cs="Arial"/>
                <w:sz w:val="22"/>
                <w:szCs w:val="22"/>
              </w:rPr>
              <w:t>133</w:t>
            </w:r>
          </w:p>
        </w:tc>
        <w:tc>
          <w:tcPr>
            <w:tcW w:w="1440" w:type="dxa"/>
            <w:vAlign w:val="center"/>
          </w:tcPr>
          <w:p w:rsidR="00643F20" w:rsidRPr="00363B1E" w:rsidP="00643F20" w14:paraId="1FC63902" w14:textId="0CEE67E1">
            <w:pPr>
              <w:widowControl w:val="0"/>
              <w:jc w:val="center"/>
              <w:rPr>
                <w:rFonts w:ascii="Arial" w:hAnsi="Arial" w:cs="Arial"/>
                <w:sz w:val="22"/>
                <w:szCs w:val="22"/>
              </w:rPr>
            </w:pPr>
            <w:r>
              <w:rPr>
                <w:rFonts w:ascii="Arial" w:hAnsi="Arial" w:cs="Arial"/>
                <w:sz w:val="22"/>
                <w:szCs w:val="22"/>
              </w:rPr>
              <w:t>13</w:t>
            </w:r>
          </w:p>
        </w:tc>
        <w:tc>
          <w:tcPr>
            <w:tcW w:w="1350" w:type="dxa"/>
            <w:vAlign w:val="center"/>
          </w:tcPr>
          <w:p w:rsidR="00643F20" w:rsidRPr="00363B1E" w:rsidP="00B01CE5" w14:paraId="31BB7894" w14:textId="3B3043A5">
            <w:pPr>
              <w:widowControl w:val="0"/>
              <w:spacing w:line="259" w:lineRule="auto"/>
              <w:jc w:val="center"/>
              <w:rPr>
                <w:rFonts w:ascii="Arial" w:eastAsia="Arial" w:hAnsi="Arial" w:cs="Arial"/>
                <w:sz w:val="22"/>
                <w:szCs w:val="22"/>
              </w:rPr>
            </w:pPr>
            <w:r>
              <w:rPr>
                <w:rFonts w:ascii="Arial" w:hAnsi="Arial" w:cs="Arial"/>
                <w:sz w:val="22"/>
                <w:szCs w:val="22"/>
              </w:rPr>
              <w:t>1,729</w:t>
            </w:r>
          </w:p>
        </w:tc>
        <w:tc>
          <w:tcPr>
            <w:tcW w:w="1270" w:type="dxa"/>
            <w:vAlign w:val="center"/>
          </w:tcPr>
          <w:p w:rsidR="00643F20" w:rsidRPr="00363B1E" w:rsidP="006C342B" w14:paraId="2177FF9C" w14:textId="77777777">
            <w:pPr>
              <w:widowControl w:val="0"/>
              <w:jc w:val="center"/>
              <w:rPr>
                <w:rFonts w:ascii="Arial" w:hAnsi="Arial" w:cs="Arial"/>
                <w:sz w:val="22"/>
                <w:szCs w:val="22"/>
              </w:rPr>
            </w:pPr>
            <w:r w:rsidRPr="00363B1E">
              <w:rPr>
                <w:rFonts w:ascii="Arial" w:hAnsi="Arial" w:cs="Arial"/>
                <w:sz w:val="22"/>
                <w:szCs w:val="22"/>
              </w:rPr>
              <w:t>1.0</w:t>
            </w:r>
          </w:p>
        </w:tc>
        <w:tc>
          <w:tcPr>
            <w:tcW w:w="1353" w:type="dxa"/>
            <w:vAlign w:val="center"/>
          </w:tcPr>
          <w:p w:rsidR="00C01F92" w:rsidRPr="00363B1E" w:rsidP="00B01CE5" w14:paraId="73CDB305" w14:textId="2E6F1218">
            <w:pPr>
              <w:widowControl w:val="0"/>
              <w:spacing w:line="259" w:lineRule="auto"/>
              <w:jc w:val="center"/>
              <w:rPr>
                <w:rFonts w:ascii="Arial" w:eastAsia="Arial" w:hAnsi="Arial" w:cs="Arial"/>
                <w:sz w:val="22"/>
                <w:szCs w:val="22"/>
              </w:rPr>
            </w:pPr>
            <w:r>
              <w:rPr>
                <w:rFonts w:ascii="Arial" w:hAnsi="Arial" w:cs="Arial"/>
                <w:sz w:val="22"/>
                <w:szCs w:val="22"/>
              </w:rPr>
              <w:t>1,729</w:t>
            </w:r>
          </w:p>
        </w:tc>
        <w:tc>
          <w:tcPr>
            <w:tcW w:w="1354" w:type="dxa"/>
            <w:vAlign w:val="center"/>
          </w:tcPr>
          <w:p w:rsidR="00643F20" w:rsidRPr="00363B1E" w:rsidP="006C342B" w14:paraId="51658EDB" w14:textId="782256F7">
            <w:pPr>
              <w:widowControl w:val="0"/>
              <w:rPr>
                <w:rFonts w:ascii="Arial" w:hAnsi="Arial" w:cs="Arial"/>
                <w:sz w:val="22"/>
                <w:szCs w:val="22"/>
              </w:rPr>
            </w:pPr>
            <w:r w:rsidRPr="00363B1E">
              <w:rPr>
                <w:rFonts w:ascii="Arial" w:hAnsi="Arial" w:cs="Arial"/>
                <w:sz w:val="22"/>
                <w:szCs w:val="22"/>
              </w:rPr>
              <w:t>$</w:t>
            </w:r>
            <w:r w:rsidR="001D20F3">
              <w:rPr>
                <w:rFonts w:ascii="Arial" w:hAnsi="Arial" w:cs="Arial"/>
                <w:sz w:val="22"/>
                <w:szCs w:val="22"/>
              </w:rPr>
              <w:t>548,093</w:t>
            </w:r>
          </w:p>
        </w:tc>
      </w:tr>
    </w:tbl>
    <w:p w:rsidR="004D0781" w:rsidRPr="00363B1E" w:rsidP="007F1423" w14:paraId="1568A616" w14:textId="6E0285FD">
      <w:pPr>
        <w:widowControl w:val="0"/>
        <w:tabs>
          <w:tab w:val="center" w:pos="4680"/>
        </w:tabs>
        <w:jc w:val="both"/>
        <w:rPr>
          <w:rFonts w:ascii="Arial" w:hAnsi="Arial" w:cs="Arial"/>
          <w:sz w:val="22"/>
          <w:szCs w:val="22"/>
        </w:rPr>
      </w:pPr>
      <w:r w:rsidRPr="00EC6769">
        <w:rPr>
          <w:rFonts w:ascii="Arial" w:hAnsi="Arial" w:cs="Arial"/>
          <w:sz w:val="22"/>
          <w:szCs w:val="22"/>
        </w:rPr>
        <w:fldChar w:fldCharType="begin"/>
      </w:r>
      <w:r w:rsidRPr="00363B1E">
        <w:rPr>
          <w:rFonts w:ascii="Arial" w:hAnsi="Arial" w:cs="Arial"/>
          <w:sz w:val="22"/>
          <w:szCs w:val="22"/>
        </w:rPr>
        <w:instrText xml:space="preserve"> SEQ CHAPTER \h \r 1</w:instrText>
      </w:r>
      <w:r w:rsidRPr="00EC6769">
        <w:rPr>
          <w:rFonts w:ascii="Arial" w:hAnsi="Arial" w:cs="Arial"/>
          <w:sz w:val="22"/>
          <w:szCs w:val="22"/>
        </w:rPr>
        <w:fldChar w:fldCharType="separate"/>
      </w:r>
      <w:r w:rsidRPr="00EC6769">
        <w:rPr>
          <w:rFonts w:ascii="Arial" w:hAnsi="Arial" w:cs="Arial"/>
          <w:sz w:val="22"/>
          <w:szCs w:val="22"/>
        </w:rPr>
        <w:fldChar w:fldCharType="end"/>
      </w:r>
      <w:r w:rsidRPr="00363B1E">
        <w:rPr>
          <w:rFonts w:ascii="Arial" w:hAnsi="Arial" w:cs="Arial"/>
          <w:sz w:val="22"/>
          <w:szCs w:val="22"/>
        </w:rPr>
        <w:tab/>
      </w:r>
      <w:r w:rsidRPr="00EC6769">
        <w:rPr>
          <w:rFonts w:ascii="Arial" w:hAnsi="Arial" w:cs="Arial"/>
          <w:sz w:val="22"/>
          <w:szCs w:val="22"/>
        </w:rPr>
        <w:fldChar w:fldCharType="begin"/>
      </w:r>
      <w:r w:rsidRPr="00363B1E">
        <w:rPr>
          <w:rFonts w:ascii="Arial" w:hAnsi="Arial" w:cs="Arial"/>
          <w:sz w:val="22"/>
          <w:szCs w:val="22"/>
        </w:rPr>
        <w:instrText xml:space="preserve"> SEQ CHAPTER \h \r 1</w:instrText>
      </w:r>
      <w:r w:rsidRPr="00EC6769">
        <w:rPr>
          <w:rFonts w:ascii="Arial" w:hAnsi="Arial" w:cs="Arial"/>
          <w:sz w:val="22"/>
          <w:szCs w:val="22"/>
        </w:rPr>
        <w:fldChar w:fldCharType="separate"/>
      </w:r>
      <w:r w:rsidRPr="00EC6769">
        <w:rPr>
          <w:rFonts w:ascii="Arial" w:hAnsi="Arial" w:cs="Arial"/>
          <w:sz w:val="22"/>
          <w:szCs w:val="22"/>
        </w:rPr>
        <w:fldChar w:fldCharType="end"/>
      </w:r>
      <w:r w:rsidRPr="00363B1E">
        <w:rPr>
          <w:rFonts w:ascii="Arial" w:hAnsi="Arial" w:cs="Arial"/>
          <w:sz w:val="22"/>
          <w:szCs w:val="22"/>
        </w:rPr>
        <w:t xml:space="preserve"> </w:t>
      </w:r>
    </w:p>
    <w:p w:rsidR="00327CF2" w:rsidP="005361CF" w14:paraId="48021AAD" w14:textId="4A38A8D1">
      <w:pPr>
        <w:widowControl w:val="0"/>
        <w:jc w:val="center"/>
        <w:rPr>
          <w:rFonts w:ascii="Arial" w:hAnsi="Arial" w:cs="Arial"/>
          <w:sz w:val="22"/>
          <w:szCs w:val="22"/>
        </w:rPr>
      </w:pPr>
      <w:r>
        <w:rPr>
          <w:rFonts w:ascii="Arial" w:hAnsi="Arial" w:cs="Arial"/>
          <w:sz w:val="22"/>
          <w:szCs w:val="22"/>
        </w:rPr>
        <w:t>TABLE 2</w:t>
      </w:r>
    </w:p>
    <w:p w:rsidR="00327CF2" w:rsidP="005361CF" w14:paraId="6C553E07" w14:textId="7CD3A097">
      <w:pPr>
        <w:widowControl w:val="0"/>
        <w:jc w:val="center"/>
        <w:rPr>
          <w:rFonts w:ascii="Arial" w:hAnsi="Arial" w:cs="Arial"/>
          <w:sz w:val="22"/>
          <w:szCs w:val="22"/>
        </w:rPr>
      </w:pPr>
      <w:r>
        <w:rPr>
          <w:rFonts w:ascii="Arial" w:hAnsi="Arial" w:cs="Arial"/>
          <w:sz w:val="22"/>
          <w:szCs w:val="22"/>
        </w:rPr>
        <w:t>Annual Recordkeeping Burden</w:t>
      </w:r>
    </w:p>
    <w:p w:rsidR="009E644D" w:rsidP="007F1423" w14:paraId="73E25B03" w14:textId="66BE77BF">
      <w:pPr>
        <w:widowControl w:val="0"/>
        <w:tabs>
          <w:tab w:val="center" w:pos="4680"/>
        </w:tabs>
        <w:rPr>
          <w:rFonts w:ascii="Arial" w:hAnsi="Arial" w:cs="Arial"/>
          <w:sz w:val="22"/>
          <w:szCs w:val="22"/>
          <w:highlight w:val="yellow"/>
        </w:rPr>
      </w:pPr>
    </w:p>
    <w:p w:rsidR="00327CF2" w:rsidP="007F1423" w14:paraId="3404D0A0" w14:textId="37C455BA">
      <w:pPr>
        <w:widowControl w:val="0"/>
        <w:tabs>
          <w:tab w:val="center" w:pos="4680"/>
        </w:tabs>
        <w:rPr>
          <w:rFonts w:ascii="Arial" w:hAnsi="Arial" w:cs="Arial"/>
          <w:sz w:val="22"/>
          <w:szCs w:val="22"/>
          <w:highlight w:val="yellow"/>
        </w:rPr>
      </w:pPr>
    </w:p>
    <w:tbl>
      <w:tblPr>
        <w:tblpPr w:leftFromText="180" w:rightFromText="180" w:vertAnchor="text" w:horzAnchor="margin" w:tblpXSpec="center" w:tblpY="1"/>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2053"/>
        <w:gridCol w:w="1727"/>
        <w:gridCol w:w="1800"/>
        <w:gridCol w:w="2250"/>
      </w:tblGrid>
      <w:tr w14:paraId="3FEDC35C" w14:textId="77777777" w:rsidTr="005F6D08">
        <w:tblPrEx>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33"/>
          <w:jc w:val="center"/>
        </w:trPr>
        <w:tc>
          <w:tcPr>
            <w:tcW w:w="2070" w:type="dxa"/>
            <w:vAlign w:val="center"/>
          </w:tcPr>
          <w:p w:rsidR="00327CF2" w:rsidRPr="00363B1E" w:rsidP="005F6D08" w14:paraId="766EA282" w14:textId="77777777">
            <w:pPr>
              <w:widowControl w:val="0"/>
              <w:tabs>
                <w:tab w:val="center" w:pos="4680"/>
              </w:tabs>
              <w:jc w:val="center"/>
              <w:rPr>
                <w:rFonts w:ascii="Arial" w:hAnsi="Arial" w:cs="Arial"/>
                <w:sz w:val="22"/>
                <w:szCs w:val="22"/>
              </w:rPr>
            </w:pPr>
          </w:p>
        </w:tc>
        <w:tc>
          <w:tcPr>
            <w:tcW w:w="2053" w:type="dxa"/>
            <w:vAlign w:val="center"/>
          </w:tcPr>
          <w:p w:rsidR="00327CF2" w:rsidRPr="00363B1E" w:rsidP="005F6D08" w14:paraId="0D5D43E6" w14:textId="77777777">
            <w:pPr>
              <w:widowControl w:val="0"/>
              <w:tabs>
                <w:tab w:val="center" w:pos="4680"/>
              </w:tabs>
              <w:jc w:val="center"/>
              <w:rPr>
                <w:rFonts w:ascii="Arial" w:hAnsi="Arial" w:cs="Arial"/>
                <w:sz w:val="22"/>
                <w:szCs w:val="22"/>
              </w:rPr>
            </w:pPr>
            <w:r w:rsidRPr="00363B1E">
              <w:rPr>
                <w:rFonts w:ascii="Arial" w:hAnsi="Arial" w:cs="Arial"/>
                <w:sz w:val="22"/>
                <w:szCs w:val="22"/>
              </w:rPr>
              <w:t>Annual Records Requiring Maintenance</w:t>
            </w:r>
          </w:p>
        </w:tc>
        <w:tc>
          <w:tcPr>
            <w:tcW w:w="1727" w:type="dxa"/>
            <w:vAlign w:val="center"/>
          </w:tcPr>
          <w:p w:rsidR="00327CF2" w:rsidRPr="00363B1E" w:rsidP="005F6D08" w14:paraId="4E028CF8" w14:textId="77777777">
            <w:pPr>
              <w:widowControl w:val="0"/>
              <w:tabs>
                <w:tab w:val="center" w:pos="4680"/>
              </w:tabs>
              <w:jc w:val="center"/>
              <w:rPr>
                <w:rFonts w:ascii="Arial" w:hAnsi="Arial" w:cs="Arial"/>
                <w:sz w:val="22"/>
                <w:szCs w:val="22"/>
              </w:rPr>
            </w:pPr>
            <w:r w:rsidRPr="00363B1E">
              <w:rPr>
                <w:rFonts w:ascii="Arial" w:hAnsi="Arial" w:cs="Arial"/>
                <w:sz w:val="22"/>
                <w:szCs w:val="22"/>
              </w:rPr>
              <w:t>Hours per Recordkeeping</w:t>
            </w:r>
          </w:p>
        </w:tc>
        <w:tc>
          <w:tcPr>
            <w:tcW w:w="1800" w:type="dxa"/>
            <w:vAlign w:val="center"/>
          </w:tcPr>
          <w:p w:rsidR="00327CF2" w:rsidRPr="00363B1E" w:rsidP="005F6D08" w14:paraId="52E6EBB2" w14:textId="77777777">
            <w:pPr>
              <w:widowControl w:val="0"/>
              <w:tabs>
                <w:tab w:val="center" w:pos="4680"/>
              </w:tabs>
              <w:jc w:val="center"/>
              <w:rPr>
                <w:rFonts w:ascii="Arial" w:hAnsi="Arial" w:cs="Arial"/>
                <w:sz w:val="22"/>
                <w:szCs w:val="22"/>
              </w:rPr>
            </w:pPr>
            <w:r w:rsidRPr="00363B1E">
              <w:rPr>
                <w:rFonts w:ascii="Arial" w:hAnsi="Arial" w:cs="Arial"/>
                <w:sz w:val="22"/>
                <w:szCs w:val="22"/>
              </w:rPr>
              <w:t>Total Annual Burden Hours</w:t>
            </w:r>
          </w:p>
        </w:tc>
        <w:tc>
          <w:tcPr>
            <w:tcW w:w="2250" w:type="dxa"/>
            <w:vAlign w:val="center"/>
          </w:tcPr>
          <w:p w:rsidR="005361CF" w:rsidP="005F6D08" w14:paraId="55B5B9F1" w14:textId="1E391AFE">
            <w:pPr>
              <w:widowControl w:val="0"/>
              <w:tabs>
                <w:tab w:val="center" w:pos="4680"/>
              </w:tabs>
              <w:jc w:val="center"/>
              <w:rPr>
                <w:rFonts w:ascii="Arial" w:hAnsi="Arial" w:cs="Arial"/>
                <w:sz w:val="22"/>
                <w:szCs w:val="22"/>
              </w:rPr>
            </w:pPr>
            <w:r w:rsidRPr="00363B1E">
              <w:rPr>
                <w:rFonts w:ascii="Arial" w:hAnsi="Arial" w:cs="Arial"/>
                <w:sz w:val="22"/>
                <w:szCs w:val="22"/>
              </w:rPr>
              <w:t>Cost</w:t>
            </w:r>
            <w:r w:rsidR="00F8021D">
              <w:rPr>
                <w:rFonts w:ascii="Arial" w:hAnsi="Arial" w:cs="Arial"/>
                <w:sz w:val="22"/>
                <w:szCs w:val="22"/>
              </w:rPr>
              <w:t xml:space="preserve"> at</w:t>
            </w:r>
          </w:p>
          <w:p w:rsidR="00327CF2" w:rsidRPr="00363B1E" w:rsidP="005F6D08" w14:paraId="7FECF130" w14:textId="0FCD3288">
            <w:pPr>
              <w:widowControl w:val="0"/>
              <w:tabs>
                <w:tab w:val="center" w:pos="4680"/>
              </w:tabs>
              <w:jc w:val="center"/>
              <w:rPr>
                <w:rFonts w:ascii="Arial" w:hAnsi="Arial" w:cs="Arial"/>
                <w:sz w:val="22"/>
                <w:szCs w:val="22"/>
              </w:rPr>
            </w:pPr>
            <w:r w:rsidRPr="00363B1E">
              <w:rPr>
                <w:rFonts w:ascii="Arial" w:hAnsi="Arial" w:cs="Arial"/>
                <w:sz w:val="22"/>
                <w:szCs w:val="22"/>
              </w:rPr>
              <w:t>$</w:t>
            </w:r>
            <w:r w:rsidR="00373EBE">
              <w:rPr>
                <w:rFonts w:ascii="Arial" w:hAnsi="Arial" w:cs="Arial"/>
                <w:sz w:val="22"/>
                <w:szCs w:val="22"/>
              </w:rPr>
              <w:t>317</w:t>
            </w:r>
            <w:r w:rsidR="00F8021D">
              <w:rPr>
                <w:rFonts w:ascii="Arial" w:hAnsi="Arial" w:cs="Arial"/>
                <w:sz w:val="22"/>
                <w:szCs w:val="22"/>
              </w:rPr>
              <w:t xml:space="preserve"> per </w:t>
            </w:r>
            <w:r w:rsidRPr="00363B1E">
              <w:rPr>
                <w:rFonts w:ascii="Arial" w:hAnsi="Arial" w:cs="Arial"/>
                <w:sz w:val="22"/>
                <w:szCs w:val="22"/>
              </w:rPr>
              <w:t>hour</w:t>
            </w:r>
          </w:p>
        </w:tc>
      </w:tr>
      <w:tr w14:paraId="32E57CAB" w14:textId="77777777" w:rsidTr="005F6D08">
        <w:tblPrEx>
          <w:tblW w:w="9900" w:type="dxa"/>
          <w:jc w:val="center"/>
          <w:tblLayout w:type="fixed"/>
          <w:tblLook w:val="04A0"/>
        </w:tblPrEx>
        <w:trPr>
          <w:trHeight w:val="536"/>
          <w:jc w:val="center"/>
        </w:trPr>
        <w:tc>
          <w:tcPr>
            <w:tcW w:w="2070" w:type="dxa"/>
            <w:vAlign w:val="center"/>
          </w:tcPr>
          <w:p w:rsidR="00327CF2" w:rsidRPr="00363B1E" w:rsidP="005F6D08" w14:paraId="20F41E7F" w14:textId="77777777">
            <w:pPr>
              <w:widowControl w:val="0"/>
              <w:tabs>
                <w:tab w:val="center" w:pos="4680"/>
              </w:tabs>
              <w:jc w:val="center"/>
              <w:rPr>
                <w:rFonts w:ascii="Arial" w:hAnsi="Arial" w:cs="Arial"/>
                <w:sz w:val="22"/>
                <w:szCs w:val="22"/>
              </w:rPr>
            </w:pPr>
            <w:r w:rsidRPr="00363B1E">
              <w:rPr>
                <w:rFonts w:ascii="Arial" w:hAnsi="Arial" w:cs="Arial"/>
                <w:sz w:val="22"/>
                <w:szCs w:val="22"/>
              </w:rPr>
              <w:t xml:space="preserve">NRC </w:t>
            </w:r>
          </w:p>
          <w:p w:rsidR="00327CF2" w:rsidRPr="00363B1E" w:rsidP="005F6D08" w14:paraId="5042A55C" w14:textId="77777777">
            <w:pPr>
              <w:widowControl w:val="0"/>
              <w:tabs>
                <w:tab w:val="center" w:pos="4680"/>
              </w:tabs>
              <w:jc w:val="center"/>
              <w:rPr>
                <w:rFonts w:ascii="Arial" w:hAnsi="Arial" w:cs="Arial"/>
                <w:sz w:val="22"/>
                <w:szCs w:val="22"/>
              </w:rPr>
            </w:pPr>
            <w:r w:rsidRPr="00363B1E">
              <w:rPr>
                <w:rFonts w:ascii="Arial" w:hAnsi="Arial" w:cs="Arial"/>
                <w:sz w:val="22"/>
                <w:szCs w:val="22"/>
              </w:rPr>
              <w:t>Form 396</w:t>
            </w:r>
          </w:p>
        </w:tc>
        <w:tc>
          <w:tcPr>
            <w:tcW w:w="2053" w:type="dxa"/>
            <w:vAlign w:val="center"/>
          </w:tcPr>
          <w:p w:rsidR="00327CF2" w:rsidRPr="005F6D08" w:rsidP="005F6D08" w14:paraId="7B4A7B52" w14:textId="2AD20E14">
            <w:pPr>
              <w:widowControl w:val="0"/>
              <w:tabs>
                <w:tab w:val="center" w:pos="4680"/>
              </w:tabs>
              <w:spacing w:line="259" w:lineRule="auto"/>
              <w:jc w:val="center"/>
              <w:rPr>
                <w:rFonts w:ascii="Arial" w:eastAsia="Arial" w:hAnsi="Arial" w:cs="Arial"/>
                <w:sz w:val="22"/>
                <w:szCs w:val="22"/>
              </w:rPr>
            </w:pPr>
            <w:r>
              <w:rPr>
                <w:rFonts w:ascii="Arial" w:hAnsi="Arial" w:cs="Arial"/>
                <w:sz w:val="22"/>
                <w:szCs w:val="22"/>
              </w:rPr>
              <w:t>1,729</w:t>
            </w:r>
          </w:p>
        </w:tc>
        <w:tc>
          <w:tcPr>
            <w:tcW w:w="1727" w:type="dxa"/>
            <w:vAlign w:val="center"/>
          </w:tcPr>
          <w:p w:rsidR="00327CF2" w:rsidRPr="00363B1E" w:rsidP="005F6D08" w14:paraId="1BD6A884" w14:textId="7F8E951E">
            <w:pPr>
              <w:widowControl w:val="0"/>
              <w:tabs>
                <w:tab w:val="center" w:pos="4680"/>
              </w:tabs>
              <w:jc w:val="center"/>
              <w:rPr>
                <w:rFonts w:ascii="Arial" w:hAnsi="Arial" w:cs="Arial"/>
                <w:sz w:val="22"/>
                <w:szCs w:val="22"/>
              </w:rPr>
            </w:pPr>
            <w:r>
              <w:rPr>
                <w:rFonts w:ascii="Arial" w:hAnsi="Arial" w:cs="Arial"/>
                <w:sz w:val="22"/>
                <w:szCs w:val="22"/>
              </w:rPr>
              <w:t>0</w:t>
            </w:r>
            <w:r w:rsidRPr="00363B1E" w:rsidR="00F5750B">
              <w:rPr>
                <w:rFonts w:ascii="Arial" w:hAnsi="Arial" w:cs="Arial"/>
                <w:sz w:val="22"/>
                <w:szCs w:val="22"/>
              </w:rPr>
              <w:t>.25</w:t>
            </w:r>
          </w:p>
        </w:tc>
        <w:tc>
          <w:tcPr>
            <w:tcW w:w="1800" w:type="dxa"/>
            <w:vAlign w:val="center"/>
          </w:tcPr>
          <w:p w:rsidR="00327CF2" w:rsidRPr="00363B1E" w:rsidP="005F6D08" w14:paraId="62EB4DBD" w14:textId="57D50825">
            <w:pPr>
              <w:widowControl w:val="0"/>
              <w:tabs>
                <w:tab w:val="center" w:pos="4680"/>
              </w:tabs>
              <w:jc w:val="center"/>
              <w:rPr>
                <w:rFonts w:ascii="Arial" w:hAnsi="Arial" w:cs="Arial"/>
                <w:sz w:val="22"/>
                <w:szCs w:val="22"/>
              </w:rPr>
            </w:pPr>
            <w:r>
              <w:rPr>
                <w:rFonts w:ascii="Arial" w:hAnsi="Arial" w:cs="Arial"/>
                <w:sz w:val="22"/>
                <w:szCs w:val="22"/>
              </w:rPr>
              <w:t>432</w:t>
            </w:r>
          </w:p>
        </w:tc>
        <w:tc>
          <w:tcPr>
            <w:tcW w:w="2250" w:type="dxa"/>
            <w:vAlign w:val="center"/>
          </w:tcPr>
          <w:p w:rsidR="00327CF2" w:rsidRPr="00097A23" w:rsidP="005F6D08" w14:paraId="2AE1C8EA" w14:textId="22A65E24">
            <w:pPr>
              <w:widowControl w:val="0"/>
              <w:tabs>
                <w:tab w:val="center" w:pos="4680"/>
              </w:tabs>
              <w:jc w:val="center"/>
              <w:rPr>
                <w:rFonts w:ascii="Arial" w:hAnsi="Arial" w:cs="Arial"/>
                <w:sz w:val="22"/>
                <w:szCs w:val="22"/>
              </w:rPr>
            </w:pPr>
            <w:r w:rsidRPr="00363B1E">
              <w:rPr>
                <w:rFonts w:ascii="Arial" w:hAnsi="Arial" w:cs="Arial"/>
                <w:sz w:val="22"/>
                <w:szCs w:val="22"/>
              </w:rPr>
              <w:t>$</w:t>
            </w:r>
            <w:r w:rsidR="001D5F9F">
              <w:rPr>
                <w:rFonts w:ascii="Arial" w:hAnsi="Arial" w:cs="Arial"/>
                <w:sz w:val="22"/>
                <w:szCs w:val="22"/>
              </w:rPr>
              <w:t>136,944</w:t>
            </w:r>
          </w:p>
        </w:tc>
      </w:tr>
    </w:tbl>
    <w:p w:rsidR="00327CF2" w:rsidP="007F1423" w14:paraId="0219A4FA" w14:textId="2CDACD95">
      <w:pPr>
        <w:widowControl w:val="0"/>
        <w:tabs>
          <w:tab w:val="center" w:pos="4680"/>
        </w:tabs>
        <w:rPr>
          <w:rFonts w:ascii="Arial" w:hAnsi="Arial" w:cs="Arial"/>
          <w:sz w:val="22"/>
          <w:szCs w:val="22"/>
          <w:highlight w:val="yellow"/>
        </w:rPr>
      </w:pPr>
    </w:p>
    <w:p w:rsidR="00327CF2" w:rsidP="00327CF2" w14:paraId="7D9167E7" w14:textId="77777777">
      <w:pPr>
        <w:widowControl w:val="0"/>
        <w:ind w:left="3528" w:hanging="2808"/>
        <w:rPr>
          <w:rFonts w:ascii="Arial" w:hAnsi="Arial" w:cs="Arial"/>
          <w:sz w:val="22"/>
          <w:szCs w:val="22"/>
        </w:rPr>
      </w:pPr>
    </w:p>
    <w:p w:rsidR="00327CF2" w:rsidRPr="000E288C" w:rsidP="00271401" w14:paraId="6DA709A2" w14:textId="5D6BE245">
      <w:pPr>
        <w:widowControl w:val="0"/>
        <w:tabs>
          <w:tab w:val="left" w:pos="3240"/>
        </w:tabs>
        <w:ind w:left="3528" w:hanging="2808"/>
        <w:rPr>
          <w:rFonts w:ascii="Arial" w:hAnsi="Arial" w:cs="Arial"/>
          <w:sz w:val="22"/>
          <w:szCs w:val="22"/>
        </w:rPr>
      </w:pPr>
      <w:r w:rsidRPr="000E288C">
        <w:rPr>
          <w:rFonts w:ascii="Arial" w:hAnsi="Arial" w:cs="Arial"/>
          <w:sz w:val="22"/>
          <w:szCs w:val="22"/>
        </w:rPr>
        <w:t xml:space="preserve">Total Annual Burden: </w:t>
      </w:r>
      <w:r w:rsidR="00271401">
        <w:rPr>
          <w:rFonts w:ascii="Arial" w:hAnsi="Arial" w:cs="Arial"/>
          <w:sz w:val="22"/>
          <w:szCs w:val="22"/>
        </w:rPr>
        <w:tab/>
      </w:r>
      <w:r w:rsidR="0010158B">
        <w:rPr>
          <w:rFonts w:ascii="Arial" w:hAnsi="Arial" w:cs="Arial"/>
          <w:sz w:val="22"/>
          <w:szCs w:val="22"/>
        </w:rPr>
        <w:t>2,161</w:t>
      </w:r>
      <w:r w:rsidRPr="000E288C">
        <w:rPr>
          <w:rFonts w:ascii="Arial" w:hAnsi="Arial" w:cs="Arial"/>
          <w:sz w:val="22"/>
          <w:szCs w:val="22"/>
        </w:rPr>
        <w:t xml:space="preserve"> hours (1,</w:t>
      </w:r>
      <w:r w:rsidR="00BE044B">
        <w:rPr>
          <w:rFonts w:ascii="Arial" w:hAnsi="Arial" w:cs="Arial"/>
          <w:sz w:val="22"/>
          <w:szCs w:val="22"/>
        </w:rPr>
        <w:t>729</w:t>
      </w:r>
      <w:r w:rsidRPr="000E288C">
        <w:rPr>
          <w:rFonts w:ascii="Arial" w:hAnsi="Arial" w:cs="Arial"/>
          <w:sz w:val="22"/>
          <w:szCs w:val="22"/>
        </w:rPr>
        <w:t xml:space="preserve"> Reporting hours + </w:t>
      </w:r>
      <w:r w:rsidR="00BE044B">
        <w:rPr>
          <w:rFonts w:ascii="Arial" w:hAnsi="Arial" w:cs="Arial"/>
          <w:sz w:val="22"/>
          <w:szCs w:val="22"/>
        </w:rPr>
        <w:t>432</w:t>
      </w:r>
      <w:r w:rsidRPr="000E288C">
        <w:rPr>
          <w:rFonts w:ascii="Arial" w:hAnsi="Arial" w:cs="Arial"/>
          <w:sz w:val="22"/>
          <w:szCs w:val="22"/>
        </w:rPr>
        <w:t xml:space="preserve"> Recordkeeping hours)</w:t>
      </w:r>
    </w:p>
    <w:p w:rsidR="00327CF2" w:rsidRPr="000E288C" w:rsidP="008539CF" w14:paraId="3C2981DD" w14:textId="36F7AA54">
      <w:pPr>
        <w:widowControl w:val="0"/>
        <w:tabs>
          <w:tab w:val="left" w:pos="3240"/>
          <w:tab w:val="center" w:pos="4680"/>
        </w:tabs>
        <w:ind w:left="720"/>
        <w:rPr>
          <w:rFonts w:ascii="Arial" w:eastAsia="Arial" w:hAnsi="Arial" w:cs="Arial"/>
          <w:sz w:val="22"/>
          <w:szCs w:val="22"/>
        </w:rPr>
      </w:pPr>
      <w:r w:rsidRPr="000E288C">
        <w:rPr>
          <w:rFonts w:ascii="Arial" w:hAnsi="Arial" w:cs="Arial"/>
          <w:sz w:val="22"/>
          <w:szCs w:val="22"/>
        </w:rPr>
        <w:t>Total Burden Hour Cost:</w:t>
      </w:r>
      <w:r w:rsidR="00271401">
        <w:rPr>
          <w:rFonts w:ascii="Arial" w:hAnsi="Arial" w:cs="Arial"/>
          <w:sz w:val="22"/>
          <w:szCs w:val="22"/>
        </w:rPr>
        <w:t xml:space="preserve"> </w:t>
      </w:r>
      <w:r w:rsidRPr="00B01CE5">
        <w:rPr>
          <w:rFonts w:ascii="Arial" w:eastAsia="Arial" w:hAnsi="Arial" w:cs="Arial"/>
          <w:sz w:val="22"/>
          <w:szCs w:val="22"/>
        </w:rPr>
        <w:t>$</w:t>
      </w:r>
      <w:r w:rsidRPr="00B01CE5" w:rsidR="000B2666">
        <w:rPr>
          <w:rFonts w:ascii="Arial" w:eastAsia="Arial" w:hAnsi="Arial" w:cs="Arial"/>
          <w:sz w:val="22"/>
          <w:szCs w:val="22"/>
        </w:rPr>
        <w:t>6</w:t>
      </w:r>
      <w:r w:rsidR="0010158B">
        <w:rPr>
          <w:rFonts w:ascii="Arial" w:eastAsia="Arial" w:hAnsi="Arial" w:cs="Arial"/>
          <w:sz w:val="22"/>
          <w:szCs w:val="22"/>
        </w:rPr>
        <w:t>85,037</w:t>
      </w:r>
      <w:r w:rsidRPr="00B01CE5">
        <w:rPr>
          <w:rFonts w:ascii="Arial" w:eastAsia="Arial" w:hAnsi="Arial" w:cs="Arial"/>
          <w:sz w:val="22"/>
          <w:szCs w:val="22"/>
        </w:rPr>
        <w:t xml:space="preserve"> (</w:t>
      </w:r>
      <w:r w:rsidR="0010158B">
        <w:rPr>
          <w:rFonts w:ascii="Arial" w:eastAsia="Arial" w:hAnsi="Arial" w:cs="Arial"/>
          <w:sz w:val="22"/>
          <w:szCs w:val="22"/>
        </w:rPr>
        <w:t>2,161</w:t>
      </w:r>
      <w:r w:rsidRPr="00B01CE5">
        <w:rPr>
          <w:rFonts w:ascii="Arial" w:eastAsia="Arial" w:hAnsi="Arial" w:cs="Arial"/>
          <w:sz w:val="22"/>
          <w:szCs w:val="22"/>
        </w:rPr>
        <w:t xml:space="preserve"> hours x $</w:t>
      </w:r>
      <w:r w:rsidRPr="00B01CE5" w:rsidR="000B2666">
        <w:rPr>
          <w:rFonts w:ascii="Arial" w:eastAsia="Arial" w:hAnsi="Arial" w:cs="Arial"/>
          <w:sz w:val="22"/>
          <w:szCs w:val="22"/>
        </w:rPr>
        <w:t>317</w:t>
      </w:r>
      <w:r w:rsidRPr="00B01CE5">
        <w:rPr>
          <w:rFonts w:ascii="Arial" w:eastAsia="Arial" w:hAnsi="Arial" w:cs="Arial"/>
          <w:sz w:val="22"/>
          <w:szCs w:val="22"/>
        </w:rPr>
        <w:t>/</w:t>
      </w:r>
      <w:r w:rsidR="00326311">
        <w:rPr>
          <w:rFonts w:ascii="Arial" w:eastAsia="Arial" w:hAnsi="Arial" w:cs="Arial"/>
          <w:sz w:val="22"/>
          <w:szCs w:val="22"/>
        </w:rPr>
        <w:t xml:space="preserve">per </w:t>
      </w:r>
      <w:r w:rsidRPr="00B01CE5">
        <w:rPr>
          <w:rFonts w:ascii="Arial" w:eastAsia="Arial" w:hAnsi="Arial" w:cs="Arial"/>
          <w:sz w:val="22"/>
          <w:szCs w:val="22"/>
        </w:rPr>
        <w:t>hour)</w:t>
      </w:r>
      <w:r w:rsidR="00651FFF">
        <w:rPr>
          <w:rFonts w:ascii="Arial" w:eastAsia="Arial" w:hAnsi="Arial" w:cs="Arial"/>
          <w:sz w:val="22"/>
          <w:szCs w:val="22"/>
        </w:rPr>
        <w:t xml:space="preserve"> </w:t>
      </w:r>
    </w:p>
    <w:p w:rsidR="00327CF2" w:rsidRPr="000E288C" w:rsidP="00271401" w14:paraId="1F67D86C" w14:textId="564E28EA">
      <w:pPr>
        <w:widowControl w:val="0"/>
        <w:tabs>
          <w:tab w:val="left" w:pos="3240"/>
          <w:tab w:val="center" w:pos="4680"/>
        </w:tabs>
        <w:ind w:left="720"/>
        <w:rPr>
          <w:rFonts w:ascii="Arial" w:hAnsi="Arial" w:cs="Arial"/>
          <w:sz w:val="22"/>
          <w:szCs w:val="22"/>
        </w:rPr>
      </w:pPr>
      <w:r w:rsidRPr="00B01CE5">
        <w:rPr>
          <w:rFonts w:ascii="Arial" w:hAnsi="Arial" w:cs="Arial"/>
          <w:sz w:val="22"/>
          <w:szCs w:val="22"/>
        </w:rPr>
        <w:t>Total Responses:</w:t>
      </w:r>
      <w:r w:rsidR="00651FFF">
        <w:rPr>
          <w:rFonts w:ascii="Arial" w:hAnsi="Arial" w:cs="Arial"/>
          <w:sz w:val="22"/>
          <w:szCs w:val="22"/>
        </w:rPr>
        <w:t xml:space="preserve"> </w:t>
      </w:r>
      <w:r w:rsidR="00271401">
        <w:rPr>
          <w:rFonts w:ascii="Arial" w:hAnsi="Arial" w:cs="Arial"/>
          <w:sz w:val="22"/>
          <w:szCs w:val="22"/>
        </w:rPr>
        <w:tab/>
      </w:r>
      <w:r w:rsidRPr="00B01CE5">
        <w:rPr>
          <w:rFonts w:ascii="Arial" w:eastAsia="Arial" w:hAnsi="Arial" w:cs="Arial"/>
          <w:sz w:val="22"/>
          <w:szCs w:val="22"/>
        </w:rPr>
        <w:t>1,</w:t>
      </w:r>
      <w:r w:rsidR="00555C57">
        <w:rPr>
          <w:rFonts w:ascii="Arial" w:eastAsia="Arial" w:hAnsi="Arial" w:cs="Arial"/>
          <w:sz w:val="22"/>
          <w:szCs w:val="22"/>
        </w:rPr>
        <w:t>862</w:t>
      </w:r>
      <w:r w:rsidRPr="00B01CE5">
        <w:rPr>
          <w:rFonts w:ascii="Arial" w:eastAsia="Arial" w:hAnsi="Arial" w:cs="Arial"/>
          <w:sz w:val="22"/>
          <w:szCs w:val="22"/>
        </w:rPr>
        <w:t xml:space="preserve"> (1,</w:t>
      </w:r>
      <w:r w:rsidR="007B3C29">
        <w:rPr>
          <w:rFonts w:ascii="Arial" w:eastAsia="Arial" w:hAnsi="Arial" w:cs="Arial"/>
          <w:sz w:val="22"/>
          <w:szCs w:val="22"/>
        </w:rPr>
        <w:t>729</w:t>
      </w:r>
      <w:r w:rsidRPr="00B01CE5">
        <w:rPr>
          <w:rFonts w:ascii="Arial" w:eastAsia="Arial" w:hAnsi="Arial" w:cs="Arial"/>
          <w:sz w:val="22"/>
          <w:szCs w:val="22"/>
        </w:rPr>
        <w:t xml:space="preserve"> Responses + 1</w:t>
      </w:r>
      <w:r w:rsidR="007B3C29">
        <w:rPr>
          <w:rFonts w:ascii="Arial" w:eastAsia="Arial" w:hAnsi="Arial" w:cs="Arial"/>
          <w:sz w:val="22"/>
          <w:szCs w:val="22"/>
        </w:rPr>
        <w:t>33</w:t>
      </w:r>
      <w:r w:rsidRPr="00B01CE5">
        <w:rPr>
          <w:rFonts w:ascii="Arial" w:eastAsia="Arial" w:hAnsi="Arial" w:cs="Arial"/>
          <w:sz w:val="22"/>
          <w:szCs w:val="22"/>
        </w:rPr>
        <w:t xml:space="preserve"> Recordkeepers)</w:t>
      </w:r>
      <w:r w:rsidRPr="00B01CE5">
        <w:rPr>
          <w:rFonts w:ascii="Arial" w:hAnsi="Arial" w:cs="Arial"/>
          <w:sz w:val="22"/>
          <w:szCs w:val="22"/>
        </w:rPr>
        <w:tab/>
      </w:r>
    </w:p>
    <w:p w:rsidR="00720FD5" w:rsidP="00D06975" w14:paraId="02C58897" w14:textId="6DE6789B">
      <w:pPr>
        <w:widowControl w:val="0"/>
        <w:tabs>
          <w:tab w:val="center" w:pos="4680"/>
        </w:tabs>
        <w:ind w:left="720"/>
        <w:rPr>
          <w:rFonts w:ascii="Arial" w:hAnsi="Arial" w:cs="Arial"/>
          <w:sz w:val="22"/>
          <w:szCs w:val="22"/>
        </w:rPr>
        <w:sectPr w:rsidSect="001D5031">
          <w:pgSz w:w="12240" w:h="15840"/>
          <w:pgMar w:top="1070" w:right="1440" w:bottom="1440" w:left="1440" w:header="720" w:footer="720" w:gutter="0"/>
          <w:cols w:space="720"/>
          <w:docGrid w:linePitch="326"/>
        </w:sectPr>
      </w:pPr>
    </w:p>
    <w:p w:rsidR="00865631" w:rsidRPr="00097A23" w:rsidP="00865631" w14:paraId="6F15CBF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97A23">
        <w:rPr>
          <w:rFonts w:ascii="Arial" w:hAnsi="Arial" w:cs="Arial"/>
          <w:sz w:val="22"/>
          <w:szCs w:val="22"/>
        </w:rPr>
        <w:t>DESCRIPTION OF INFORMATION COLLECTION REQUIREMENTS</w:t>
      </w:r>
    </w:p>
    <w:p w:rsidR="00865631" w:rsidP="00865631" w14:paraId="323F9F86" w14:textId="393E640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97A23">
        <w:rPr>
          <w:rFonts w:ascii="Arial" w:hAnsi="Arial" w:cs="Arial"/>
          <w:sz w:val="22"/>
          <w:szCs w:val="22"/>
        </w:rPr>
        <w:t>CONTAINED IN</w:t>
      </w:r>
    </w:p>
    <w:p w:rsidR="003D321D" w:rsidRPr="00097A23" w:rsidP="00865631" w14:paraId="3B5C76D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00865631" w:rsidRPr="00097A23" w:rsidP="00865631" w14:paraId="4DD7B6C3" w14:textId="77777777">
      <w:pPr>
        <w:widowControl w:val="0"/>
        <w:tabs>
          <w:tab w:val="center" w:pos="4680"/>
        </w:tabs>
        <w:rPr>
          <w:rFonts w:ascii="Arial" w:hAnsi="Arial" w:cs="Arial"/>
          <w:sz w:val="22"/>
          <w:szCs w:val="22"/>
        </w:rPr>
      </w:pPr>
      <w:r w:rsidRPr="00097A23">
        <w:rPr>
          <w:rFonts w:ascii="Arial" w:hAnsi="Arial" w:cs="Arial"/>
          <w:sz w:val="22"/>
          <w:szCs w:val="22"/>
        </w:rPr>
        <w:t>NRC FORM 396, “CERTIFICATION OF MEDICAL EXAMINATION BY FACILITY LICENSEE”</w:t>
      </w:r>
    </w:p>
    <w:p w:rsidR="00865631" w:rsidP="00865631" w14:paraId="678B43EF" w14:textId="77777777">
      <w:pPr>
        <w:widowControl w:val="0"/>
        <w:tabs>
          <w:tab w:val="center" w:pos="4680"/>
        </w:tabs>
        <w:rPr>
          <w:rFonts w:ascii="Arial" w:hAnsi="Arial" w:cs="Arial"/>
          <w:sz w:val="22"/>
          <w:szCs w:val="22"/>
        </w:rPr>
      </w:pPr>
      <w:r w:rsidRPr="00097A23">
        <w:rPr>
          <w:rFonts w:ascii="Arial" w:hAnsi="Arial" w:cs="Arial"/>
          <w:sz w:val="22"/>
          <w:szCs w:val="22"/>
        </w:rPr>
        <w:tab/>
        <w:t>10 CFR PART 55, SECTIONS 55.23, 55.25, 55.27, 55.31, AND 55.57</w:t>
      </w:r>
    </w:p>
    <w:p w:rsidR="003D321D" w:rsidRPr="00097A23" w:rsidP="00865631" w14:paraId="3F74F1C4" w14:textId="77777777">
      <w:pPr>
        <w:widowControl w:val="0"/>
        <w:tabs>
          <w:tab w:val="center" w:pos="4680"/>
        </w:tabs>
        <w:rPr>
          <w:rFonts w:ascii="Arial" w:hAnsi="Arial" w:cs="Arial"/>
          <w:sz w:val="22"/>
          <w:szCs w:val="22"/>
        </w:rPr>
      </w:pPr>
    </w:p>
    <w:p w:rsidR="00865631" w:rsidRPr="00097A23" w:rsidP="00865631" w14:paraId="64BA13A5" w14:textId="507742FB">
      <w:pPr>
        <w:widowControl w:val="0"/>
        <w:tabs>
          <w:tab w:val="center" w:pos="4680"/>
        </w:tabs>
        <w:rPr>
          <w:rFonts w:ascii="Arial" w:hAnsi="Arial" w:cs="Arial"/>
          <w:sz w:val="22"/>
          <w:szCs w:val="22"/>
        </w:rPr>
      </w:pPr>
      <w:r w:rsidRPr="00097A23">
        <w:rPr>
          <w:rFonts w:ascii="Arial" w:hAnsi="Arial" w:cs="Arial"/>
          <w:sz w:val="22"/>
          <w:szCs w:val="22"/>
        </w:rPr>
        <w:tab/>
        <w:t>(3150</w:t>
      </w:r>
      <w:r w:rsidR="00326311">
        <w:rPr>
          <w:rFonts w:ascii="Cambria Math" w:hAnsi="Cambria Math" w:cs="Cambria Math"/>
          <w:sz w:val="22"/>
          <w:szCs w:val="22"/>
        </w:rPr>
        <w:t>‑</w:t>
      </w:r>
      <w:r w:rsidR="00326311">
        <w:rPr>
          <w:rFonts w:ascii="Arial" w:hAnsi="Arial" w:cs="Arial"/>
          <w:sz w:val="22"/>
          <w:szCs w:val="22"/>
        </w:rPr>
        <w:t>0024</w:t>
      </w:r>
      <w:r w:rsidRPr="00097A23">
        <w:rPr>
          <w:rFonts w:ascii="Arial" w:hAnsi="Arial" w:cs="Arial"/>
          <w:sz w:val="22"/>
          <w:szCs w:val="22"/>
        </w:rPr>
        <w:t>)</w:t>
      </w:r>
    </w:p>
    <w:p w:rsidR="00BD1F4A" w:rsidRPr="00097A23" w:rsidP="00810031" w14:paraId="51908964" w14:textId="77777777">
      <w:pPr>
        <w:widowControl w:val="0"/>
        <w:tabs>
          <w:tab w:val="center" w:pos="4680"/>
        </w:tabs>
        <w:rPr>
          <w:rFonts w:ascii="Arial" w:hAnsi="Arial" w:cs="Arial"/>
          <w:sz w:val="22"/>
          <w:szCs w:val="22"/>
        </w:rPr>
      </w:pPr>
    </w:p>
    <w:p w:rsidR="00865631" w:rsidRPr="00097A23" w:rsidP="00865631" w14:paraId="0DC54496" w14:textId="3AE32EC8">
      <w:pPr>
        <w:widowControl w:val="0"/>
        <w:rPr>
          <w:rFonts w:ascii="Arial" w:hAnsi="Arial" w:cs="Arial"/>
          <w:sz w:val="22"/>
          <w:szCs w:val="22"/>
        </w:rPr>
      </w:pPr>
      <w:r w:rsidRPr="004D5E4F">
        <w:rPr>
          <w:rFonts w:ascii="Arial" w:hAnsi="Arial" w:cs="Arial"/>
          <w:b/>
          <w:bCs/>
          <w:sz w:val="22"/>
          <w:szCs w:val="22"/>
        </w:rPr>
        <w:t>10 CFR 55.23</w:t>
      </w:r>
      <w:r w:rsidRPr="00097A23">
        <w:rPr>
          <w:rFonts w:ascii="Arial" w:hAnsi="Arial" w:cs="Arial"/>
          <w:sz w:val="22"/>
          <w:szCs w:val="22"/>
        </w:rPr>
        <w:t xml:space="preserve"> requires that the facility licensee certify the medical fitness of an applicant or licensee by completing and signing NRC Form 396</w:t>
      </w:r>
      <w:r w:rsidR="003817E9">
        <w:rPr>
          <w:rFonts w:ascii="Arial" w:hAnsi="Arial" w:cs="Arial"/>
          <w:sz w:val="22"/>
          <w:szCs w:val="22"/>
        </w:rPr>
        <w:t xml:space="preserve">. </w:t>
      </w:r>
    </w:p>
    <w:p w:rsidR="00865631" w:rsidRPr="00097A23" w:rsidP="00865631" w14:paraId="63E4F90B" w14:textId="77777777">
      <w:pPr>
        <w:widowControl w:val="0"/>
        <w:rPr>
          <w:rFonts w:ascii="Arial" w:hAnsi="Arial" w:cs="Arial"/>
          <w:sz w:val="22"/>
          <w:szCs w:val="22"/>
        </w:rPr>
      </w:pPr>
    </w:p>
    <w:p w:rsidR="00865631" w:rsidRPr="00097A23" w:rsidP="00865631" w14:paraId="623310EE" w14:textId="16F97811">
      <w:pPr>
        <w:widowControl w:val="0"/>
        <w:rPr>
          <w:rFonts w:ascii="Arial" w:hAnsi="Arial" w:cs="Arial"/>
          <w:sz w:val="22"/>
          <w:szCs w:val="22"/>
        </w:rPr>
      </w:pPr>
      <w:r w:rsidRPr="004D5E4F">
        <w:rPr>
          <w:rFonts w:ascii="Arial" w:hAnsi="Arial" w:cs="Arial"/>
          <w:b/>
          <w:bCs/>
          <w:sz w:val="22"/>
          <w:szCs w:val="22"/>
        </w:rPr>
        <w:t>10 CFR 55.25</w:t>
      </w:r>
      <w:r w:rsidRPr="00097A23">
        <w:rPr>
          <w:rFonts w:ascii="Arial" w:hAnsi="Arial" w:cs="Arial"/>
          <w:sz w:val="22"/>
          <w:szCs w:val="22"/>
        </w:rPr>
        <w:t xml:space="preserve"> requires the facility licensee to notify the NRC within 30 days of learning of the diagnosis if a licensee develops a permanent physical or mental condition that causes the licensee to fail to meet the requirements of 10 CFR 55.21</w:t>
      </w:r>
      <w:r w:rsidR="00CE2CCE">
        <w:rPr>
          <w:rFonts w:ascii="Arial" w:hAnsi="Arial" w:cs="Arial"/>
          <w:sz w:val="22"/>
          <w:szCs w:val="22"/>
        </w:rPr>
        <w:t>.</w:t>
      </w:r>
      <w:r w:rsidR="00651FFF">
        <w:rPr>
          <w:rFonts w:ascii="Arial" w:hAnsi="Arial" w:cs="Arial"/>
          <w:sz w:val="22"/>
          <w:szCs w:val="22"/>
        </w:rPr>
        <w:t xml:space="preserve"> </w:t>
      </w:r>
      <w:r w:rsidRPr="00097A23">
        <w:rPr>
          <w:rFonts w:ascii="Arial" w:hAnsi="Arial" w:cs="Arial"/>
          <w:sz w:val="22"/>
          <w:szCs w:val="22"/>
        </w:rPr>
        <w:t>For conditions where a conditional license is requested, the facility licensee must provide medical certification on NRC Form 396</w:t>
      </w:r>
      <w:r w:rsidR="003817E9">
        <w:rPr>
          <w:rFonts w:ascii="Arial" w:hAnsi="Arial" w:cs="Arial"/>
          <w:sz w:val="22"/>
          <w:szCs w:val="22"/>
        </w:rPr>
        <w:t xml:space="preserve">. </w:t>
      </w:r>
    </w:p>
    <w:p w:rsidR="00865631" w:rsidRPr="00097A23" w:rsidP="00865631" w14:paraId="5C1D76EA" w14:textId="77777777">
      <w:pPr>
        <w:widowControl w:val="0"/>
        <w:rPr>
          <w:rFonts w:ascii="Arial" w:hAnsi="Arial" w:cs="Arial"/>
          <w:sz w:val="22"/>
          <w:szCs w:val="22"/>
        </w:rPr>
      </w:pPr>
    </w:p>
    <w:p w:rsidR="00865631" w:rsidRPr="00097A23" w:rsidP="00865631" w14:paraId="7167E3E5" w14:textId="72D16FB7">
      <w:pPr>
        <w:widowControl w:val="0"/>
        <w:rPr>
          <w:rFonts w:ascii="Arial" w:hAnsi="Arial" w:cs="Arial"/>
          <w:sz w:val="22"/>
          <w:szCs w:val="22"/>
        </w:rPr>
      </w:pPr>
      <w:r w:rsidRPr="004D5E4F">
        <w:rPr>
          <w:rFonts w:ascii="Arial" w:hAnsi="Arial" w:cs="Arial"/>
          <w:b/>
          <w:bCs/>
          <w:sz w:val="22"/>
          <w:szCs w:val="22"/>
        </w:rPr>
        <w:t>10 CFR 55.27</w:t>
      </w:r>
      <w:r w:rsidRPr="00097A23">
        <w:rPr>
          <w:rFonts w:ascii="Arial" w:hAnsi="Arial" w:cs="Arial"/>
          <w:sz w:val="22"/>
          <w:szCs w:val="22"/>
        </w:rPr>
        <w:t xml:space="preserve"> requires that the facility licensee document and maintain the results of medical qualification data, test results, and each operator's or senior operator's medical history for the duration of the operator's or senior operator's tenure, and to provide the documentation to the Commission upon request</w:t>
      </w:r>
      <w:r w:rsidR="003817E9">
        <w:rPr>
          <w:rFonts w:ascii="Arial" w:hAnsi="Arial" w:cs="Arial"/>
          <w:sz w:val="22"/>
          <w:szCs w:val="22"/>
        </w:rPr>
        <w:t>.</w:t>
      </w:r>
      <w:r w:rsidR="00651FFF">
        <w:rPr>
          <w:rFonts w:ascii="Arial" w:hAnsi="Arial" w:cs="Arial"/>
          <w:sz w:val="22"/>
          <w:szCs w:val="22"/>
        </w:rPr>
        <w:t xml:space="preserve"> </w:t>
      </w:r>
    </w:p>
    <w:p w:rsidR="00865631" w:rsidRPr="00097A23" w:rsidP="00865631" w14:paraId="399EAFD1" w14:textId="77777777">
      <w:pPr>
        <w:widowControl w:val="0"/>
        <w:rPr>
          <w:rFonts w:ascii="Arial" w:hAnsi="Arial" w:cs="Arial"/>
          <w:sz w:val="22"/>
          <w:szCs w:val="22"/>
        </w:rPr>
      </w:pPr>
    </w:p>
    <w:p w:rsidR="00865631" w:rsidRPr="00097A23" w:rsidP="00865631" w14:paraId="17CBC6DC" w14:textId="3C76F4D4">
      <w:pPr>
        <w:widowControl w:val="0"/>
        <w:rPr>
          <w:rFonts w:ascii="Arial" w:hAnsi="Arial" w:cs="Arial"/>
          <w:sz w:val="22"/>
          <w:szCs w:val="22"/>
        </w:rPr>
      </w:pPr>
      <w:r w:rsidRPr="00946285">
        <w:rPr>
          <w:rFonts w:ascii="Arial" w:hAnsi="Arial" w:cs="Arial"/>
          <w:b/>
          <w:bCs/>
          <w:sz w:val="22"/>
          <w:szCs w:val="22"/>
        </w:rPr>
        <w:t>10 CFR 55.31(a)(6)</w:t>
      </w:r>
      <w:r w:rsidRPr="00097A23">
        <w:rPr>
          <w:rFonts w:ascii="Arial" w:hAnsi="Arial" w:cs="Arial"/>
          <w:sz w:val="22"/>
          <w:szCs w:val="22"/>
        </w:rPr>
        <w:t xml:space="preserve"> requires applicants for a license to provide certification by the facility licensee of medical condition and general health on NRC Form 396 to comply with 10</w:t>
      </w:r>
      <w:r w:rsidR="000D1BEB">
        <w:rPr>
          <w:rFonts w:ascii="Arial" w:hAnsi="Arial" w:cs="Arial"/>
          <w:sz w:val="22"/>
          <w:szCs w:val="22"/>
        </w:rPr>
        <w:t> </w:t>
      </w:r>
      <w:r w:rsidRPr="00097A23">
        <w:rPr>
          <w:rFonts w:ascii="Arial" w:hAnsi="Arial" w:cs="Arial"/>
          <w:sz w:val="22"/>
          <w:szCs w:val="22"/>
        </w:rPr>
        <w:t>CFR</w:t>
      </w:r>
      <w:r w:rsidR="000D1BEB">
        <w:rPr>
          <w:rFonts w:ascii="Arial" w:hAnsi="Arial" w:cs="Arial"/>
          <w:sz w:val="22"/>
          <w:szCs w:val="22"/>
        </w:rPr>
        <w:t> </w:t>
      </w:r>
      <w:r w:rsidRPr="00097A23">
        <w:rPr>
          <w:rFonts w:ascii="Arial" w:hAnsi="Arial" w:cs="Arial"/>
          <w:sz w:val="22"/>
          <w:szCs w:val="22"/>
        </w:rPr>
        <w:t>55.21, 55.23 and 55.33(a)(1)</w:t>
      </w:r>
      <w:r w:rsidR="003817E9">
        <w:rPr>
          <w:rFonts w:ascii="Arial" w:hAnsi="Arial" w:cs="Arial"/>
          <w:sz w:val="22"/>
          <w:szCs w:val="22"/>
        </w:rPr>
        <w:t xml:space="preserve">. </w:t>
      </w:r>
    </w:p>
    <w:p w:rsidR="004D2449" w:rsidRPr="00097A23" w:rsidP="000E412A" w14:paraId="4DFC42BC" w14:textId="18CADC43">
      <w:pPr>
        <w:widowControl w:val="0"/>
        <w:tabs>
          <w:tab w:val="center" w:pos="4680"/>
        </w:tabs>
        <w:rPr>
          <w:rFonts w:ascii="Arial" w:hAnsi="Arial" w:cs="Arial"/>
          <w:sz w:val="22"/>
          <w:szCs w:val="22"/>
        </w:rPr>
      </w:pPr>
    </w:p>
    <w:p w:rsidR="00865631" w:rsidRPr="00097A23" w:rsidP="00865631" w14:paraId="1E94B4F5" w14:textId="7859C6ED">
      <w:pPr>
        <w:widowControl w:val="0"/>
        <w:tabs>
          <w:tab w:val="center" w:pos="4680"/>
        </w:tabs>
        <w:rPr>
          <w:rFonts w:ascii="Arial" w:hAnsi="Arial" w:cs="Arial"/>
          <w:sz w:val="22"/>
          <w:szCs w:val="22"/>
        </w:rPr>
      </w:pPr>
      <w:r w:rsidRPr="00946285">
        <w:rPr>
          <w:rFonts w:ascii="Arial" w:hAnsi="Arial" w:cs="Arial"/>
          <w:b/>
          <w:bCs/>
          <w:sz w:val="22"/>
          <w:szCs w:val="22"/>
        </w:rPr>
        <w:t>10 CFR 55.57(a)(6)</w:t>
      </w:r>
      <w:r w:rsidRPr="00097A23">
        <w:rPr>
          <w:rFonts w:ascii="Arial" w:hAnsi="Arial" w:cs="Arial"/>
          <w:sz w:val="22"/>
          <w:szCs w:val="22"/>
        </w:rPr>
        <w:t xml:space="preserve"> requires applicants for renewal of a license to provide certification by the facility licensee of medical condition and general health of the applicant on NRC Form 396</w:t>
      </w:r>
      <w:r w:rsidR="003817E9">
        <w:rPr>
          <w:rFonts w:ascii="Arial" w:hAnsi="Arial" w:cs="Arial"/>
          <w:sz w:val="22"/>
          <w:szCs w:val="22"/>
        </w:rPr>
        <w:t xml:space="preserve">. </w:t>
      </w:r>
    </w:p>
    <w:p w:rsidR="00865631" w:rsidRPr="00097A23" w:rsidP="00865631" w14:paraId="49EEEB67" w14:textId="77777777">
      <w:pPr>
        <w:widowControl w:val="0"/>
        <w:tabs>
          <w:tab w:val="center" w:pos="4680"/>
        </w:tabs>
        <w:rPr>
          <w:rFonts w:ascii="Arial" w:hAnsi="Arial" w:cs="Arial"/>
          <w:sz w:val="22"/>
          <w:szCs w:val="22"/>
        </w:rPr>
      </w:pPr>
    </w:p>
    <w:p w:rsidR="00865631" w:rsidRPr="00097A23" w:rsidP="00865631" w14:paraId="6DC9A46F" w14:textId="74726F64">
      <w:pPr>
        <w:widowControl w:val="0"/>
        <w:tabs>
          <w:tab w:val="center" w:pos="4680"/>
        </w:tabs>
        <w:rPr>
          <w:rFonts w:ascii="Arial" w:hAnsi="Arial" w:cs="Arial"/>
          <w:sz w:val="22"/>
          <w:szCs w:val="22"/>
        </w:rPr>
      </w:pPr>
      <w:r w:rsidRPr="00097A23">
        <w:rPr>
          <w:rFonts w:ascii="Arial" w:hAnsi="Arial" w:cs="Arial"/>
          <w:sz w:val="22"/>
          <w:szCs w:val="22"/>
        </w:rPr>
        <w:t>The regulations in 10 CFR Part 55, as described above, require a license applicant (initial, upgrade, reapplication and renewal) to be examined by a licensed physician</w:t>
      </w:r>
      <w:r w:rsidR="00AA78D3">
        <w:rPr>
          <w:rFonts w:ascii="Arial" w:hAnsi="Arial" w:cs="Arial"/>
          <w:sz w:val="22"/>
          <w:szCs w:val="22"/>
        </w:rPr>
        <w:t>.</w:t>
      </w:r>
      <w:r w:rsidR="00651FFF">
        <w:rPr>
          <w:rFonts w:ascii="Arial" w:hAnsi="Arial" w:cs="Arial"/>
          <w:sz w:val="22"/>
          <w:szCs w:val="22"/>
        </w:rPr>
        <w:t xml:space="preserve"> </w:t>
      </w:r>
      <w:r w:rsidRPr="00097A23">
        <w:rPr>
          <w:rFonts w:ascii="Arial" w:hAnsi="Arial" w:cs="Arial"/>
          <w:sz w:val="22"/>
          <w:szCs w:val="22"/>
        </w:rPr>
        <w:t xml:space="preserve">In general, the licensed physician uses the guidance provided by the </w:t>
      </w:r>
      <w:r w:rsidRPr="00097A23">
        <w:rPr>
          <w:rFonts w:ascii="Arial" w:hAnsi="Arial" w:cs="Arial"/>
          <w:i/>
          <w:sz w:val="22"/>
          <w:szCs w:val="22"/>
        </w:rPr>
        <w:t>American National Standard for Medical Certification and Monitoring of Personnel Requiring Operator Licenses for Nuclear Power Plants - ANSI/ANS 3.4 (1983,1996</w:t>
      </w:r>
      <w:r w:rsidR="00326311">
        <w:rPr>
          <w:rFonts w:ascii="Arial" w:hAnsi="Arial" w:cs="Arial"/>
          <w:i/>
          <w:sz w:val="22"/>
          <w:szCs w:val="22"/>
        </w:rPr>
        <w:t>,</w:t>
      </w:r>
      <w:r w:rsidRPr="00097A23">
        <w:rPr>
          <w:rFonts w:ascii="Arial" w:hAnsi="Arial" w:cs="Arial"/>
          <w:i/>
          <w:sz w:val="22"/>
          <w:szCs w:val="22"/>
        </w:rPr>
        <w:t xml:space="preserve"> or 2013) and American National Standard for the Selection and Training of Personnel for Research Reactors (Non-Power) - ANSI/ANS 15.4 (1988 or 2007)</w:t>
      </w:r>
      <w:r w:rsidR="003817E9">
        <w:rPr>
          <w:rFonts w:ascii="Arial" w:hAnsi="Arial" w:cs="Arial"/>
          <w:i/>
          <w:sz w:val="22"/>
          <w:szCs w:val="22"/>
        </w:rPr>
        <w:t xml:space="preserve">. </w:t>
      </w:r>
      <w:r w:rsidRPr="00097A23">
        <w:rPr>
          <w:rFonts w:ascii="Arial" w:hAnsi="Arial" w:cs="Arial"/>
          <w:sz w:val="22"/>
          <w:szCs w:val="22"/>
        </w:rPr>
        <w:t>The licensed physician then submits the diagnostic report to the facility licensee</w:t>
      </w:r>
      <w:r w:rsidR="00CB1383">
        <w:rPr>
          <w:rFonts w:ascii="Arial" w:hAnsi="Arial" w:cs="Arial"/>
          <w:sz w:val="22"/>
          <w:szCs w:val="22"/>
        </w:rPr>
        <w:t>.</w:t>
      </w:r>
      <w:r w:rsidR="00651FFF">
        <w:rPr>
          <w:rFonts w:ascii="Arial" w:hAnsi="Arial" w:cs="Arial"/>
          <w:sz w:val="22"/>
          <w:szCs w:val="22"/>
        </w:rPr>
        <w:t xml:space="preserve"> </w:t>
      </w:r>
      <w:r w:rsidRPr="00097A23">
        <w:rPr>
          <w:rFonts w:ascii="Arial" w:hAnsi="Arial" w:cs="Arial"/>
          <w:sz w:val="22"/>
          <w:szCs w:val="22"/>
        </w:rPr>
        <w:t xml:space="preserve">Subsequently, the applicant/operator signs the NRC Form 396 giving permissions to the facility licensee and the NRC, the facility licensee certifies on NRC Form 396 as to the applicant’s or </w:t>
      </w:r>
      <w:r w:rsidRPr="00097A23" w:rsidR="00C774B8">
        <w:rPr>
          <w:rFonts w:ascii="Arial" w:hAnsi="Arial" w:cs="Arial"/>
          <w:sz w:val="22"/>
          <w:szCs w:val="22"/>
        </w:rPr>
        <w:t>operators’</w:t>
      </w:r>
      <w:r w:rsidRPr="00097A23">
        <w:rPr>
          <w:rFonts w:ascii="Arial" w:hAnsi="Arial" w:cs="Arial"/>
          <w:sz w:val="22"/>
          <w:szCs w:val="22"/>
        </w:rPr>
        <w:t xml:space="preserve"> general health and physical </w:t>
      </w:r>
      <w:r w:rsidRPr="00097A23" w:rsidR="00410A8A">
        <w:rPr>
          <w:rFonts w:ascii="Arial" w:hAnsi="Arial" w:cs="Arial"/>
          <w:sz w:val="22"/>
          <w:szCs w:val="22"/>
        </w:rPr>
        <w:t>condition and</w:t>
      </w:r>
      <w:r w:rsidRPr="00097A23">
        <w:rPr>
          <w:rFonts w:ascii="Arial" w:hAnsi="Arial" w:cs="Arial"/>
          <w:sz w:val="22"/>
          <w:szCs w:val="22"/>
        </w:rPr>
        <w:t xml:space="preserve"> then submits NRC Form 396 to the NRC. </w:t>
      </w:r>
    </w:p>
    <w:p w:rsidR="00865631" w:rsidRPr="00097A23" w:rsidP="00865631" w14:paraId="6BB6243E" w14:textId="77777777">
      <w:pPr>
        <w:widowControl w:val="0"/>
        <w:tabs>
          <w:tab w:val="center" w:pos="4680"/>
        </w:tabs>
        <w:rPr>
          <w:rFonts w:ascii="Arial" w:hAnsi="Arial" w:cs="Arial"/>
          <w:sz w:val="22"/>
          <w:szCs w:val="22"/>
        </w:rPr>
      </w:pPr>
    </w:p>
    <w:p w:rsidR="00B86471" w:rsidRPr="00097A23" w:rsidP="00865631" w14:paraId="4BE3FD31" w14:textId="4A3F7BEB">
      <w:pPr>
        <w:widowControl w:val="0"/>
        <w:tabs>
          <w:tab w:val="center" w:pos="4680"/>
        </w:tabs>
        <w:rPr>
          <w:rFonts w:ascii="Arial" w:hAnsi="Arial" w:cs="Arial"/>
          <w:sz w:val="22"/>
          <w:szCs w:val="22"/>
        </w:rPr>
      </w:pPr>
      <w:r w:rsidRPr="00097A23">
        <w:rPr>
          <w:rFonts w:ascii="Arial" w:hAnsi="Arial" w:cs="Arial"/>
          <w:sz w:val="22"/>
          <w:szCs w:val="22"/>
        </w:rPr>
        <w:t>In cases where the applicant for an operator’s license or renewal does not meet the minimum ANSI/ANS medical requirements, the facility licensee submits recommendations for license conditions, removal of license conditions, or revocation of the license with supporting medical evidence for review by the NRC Contractor Medical Review Officer</w:t>
      </w:r>
      <w:r w:rsidR="003817E9">
        <w:rPr>
          <w:rFonts w:ascii="Arial" w:hAnsi="Arial" w:cs="Arial"/>
          <w:sz w:val="22"/>
          <w:szCs w:val="22"/>
        </w:rPr>
        <w:t xml:space="preserve">. </w:t>
      </w:r>
    </w:p>
    <w:p w:rsidR="00B86471" w:rsidRPr="00097A23" w:rsidP="00865631" w14:paraId="43186F02" w14:textId="77777777">
      <w:pPr>
        <w:widowControl w:val="0"/>
        <w:tabs>
          <w:tab w:val="center" w:pos="4680"/>
        </w:tabs>
        <w:rPr>
          <w:rFonts w:ascii="Arial" w:hAnsi="Arial" w:cs="Arial"/>
          <w:sz w:val="22"/>
          <w:szCs w:val="22"/>
        </w:rPr>
      </w:pPr>
    </w:p>
    <w:p w:rsidR="001D5031" w:rsidP="00865631" w14:paraId="0914DB61" w14:textId="77777777">
      <w:pPr>
        <w:widowControl w:val="0"/>
        <w:tabs>
          <w:tab w:val="center" w:pos="4680"/>
        </w:tabs>
        <w:rPr>
          <w:rFonts w:ascii="Arial" w:hAnsi="Arial" w:cs="Arial"/>
          <w:sz w:val="22"/>
          <w:szCs w:val="22"/>
        </w:rPr>
      </w:pPr>
      <w:r w:rsidRPr="00097A23">
        <w:rPr>
          <w:rFonts w:ascii="Arial" w:hAnsi="Arial" w:cs="Arial"/>
          <w:sz w:val="22"/>
          <w:szCs w:val="22"/>
        </w:rPr>
        <w:t>In cases where the holder of an operator's license develops a permanent mental or physical condition that causes the individual to fail to meet the requirements of 10 CFR 55.21, the facility licensee is required to notify the NRC, within 30 days of learning of the diagnosis, with their conditional license or revocation recommendations and supporting medical evidence for review by the NRC Contractor Medical Review Officer.</w:t>
      </w:r>
    </w:p>
    <w:p w:rsidR="00A57E0E" w:rsidP="00865631" w14:paraId="5E535B6B" w14:textId="77777777">
      <w:pPr>
        <w:widowControl w:val="0"/>
        <w:tabs>
          <w:tab w:val="center" w:pos="4680"/>
        </w:tabs>
        <w:rPr>
          <w:rFonts w:ascii="Arial" w:hAnsi="Arial" w:cs="Arial"/>
          <w:sz w:val="22"/>
          <w:szCs w:val="22"/>
        </w:rPr>
      </w:pPr>
    </w:p>
    <w:p w:rsidR="000D3F09" w:rsidRPr="00097A23" w:rsidP="00D326FF" w14:paraId="244F0005" w14:textId="7D1771B0">
      <w:pPr>
        <w:widowControl w:val="0"/>
        <w:tabs>
          <w:tab w:val="center" w:pos="4680"/>
        </w:tabs>
        <w:rPr>
          <w:rFonts w:ascii="Arial" w:hAnsi="Arial" w:cs="Arial"/>
          <w:sz w:val="22"/>
          <w:szCs w:val="22"/>
        </w:rPr>
      </w:pPr>
      <w:r w:rsidRPr="00097A23">
        <w:rPr>
          <w:rFonts w:ascii="Arial" w:hAnsi="Arial" w:cs="Arial"/>
          <w:sz w:val="22"/>
          <w:szCs w:val="22"/>
        </w:rPr>
        <w:t>Records required by 10 CFR 55.27 are retained by the facility licensee and provided to the NRC upon request to provide documentation that the applicants and licensed operators are physically and mentally fit.</w:t>
      </w:r>
      <w:r>
        <w:rPr>
          <w:rFonts w:ascii="Arial" w:hAnsi="Arial" w:cs="Arial"/>
          <w:sz w:val="22"/>
          <w:szCs w:val="22"/>
        </w:rPr>
        <w:br w:type="page"/>
      </w:r>
    </w:p>
    <w:p w:rsidR="000D3F09" w:rsidRPr="00097A23" w:rsidP="00937F17" w14:paraId="05C0814F" w14:textId="514268D6">
      <w:pPr>
        <w:widowControl w:val="0"/>
        <w:tabs>
          <w:tab w:val="center" w:pos="4680"/>
        </w:tabs>
        <w:jc w:val="center"/>
        <w:rPr>
          <w:rFonts w:ascii="Arial" w:hAnsi="Arial" w:cs="Arial"/>
          <w:sz w:val="22"/>
          <w:szCs w:val="22"/>
        </w:rPr>
      </w:pPr>
      <w:r w:rsidRPr="00097A23">
        <w:rPr>
          <w:rFonts w:ascii="Arial" w:hAnsi="Arial" w:cs="Arial"/>
          <w:sz w:val="22"/>
          <w:szCs w:val="22"/>
        </w:rPr>
        <w:t>NRC FORM 396, “CERTIFICATION OF MEDICAL EXAMINATION BY FACILITY LICENSEE”</w:t>
      </w:r>
      <w:r w:rsidRPr="004C41CB" w:rsidR="004C41CB">
        <w:rPr>
          <w:rFonts w:ascii="Arial" w:hAnsi="Arial" w:cs="Arial"/>
          <w:sz w:val="22"/>
          <w:szCs w:val="22"/>
        </w:rPr>
        <w:t xml:space="preserve"> </w:t>
      </w:r>
      <w:r w:rsidRPr="00097A23" w:rsidR="004C41CB">
        <w:rPr>
          <w:rFonts w:ascii="Arial" w:hAnsi="Arial" w:cs="Arial"/>
          <w:sz w:val="22"/>
          <w:szCs w:val="22"/>
        </w:rPr>
        <w:t>GUIDANCE DOCUMENTS</w:t>
      </w:r>
    </w:p>
    <w:p w:rsidR="00865631" w:rsidRPr="00097A23" w:rsidP="00865631" w14:paraId="4091A9FC" w14:textId="77777777">
      <w:pPr>
        <w:widowControl w:val="0"/>
        <w:tabs>
          <w:tab w:val="center" w:pos="468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234"/>
      </w:tblGrid>
      <w:tr w14:paraId="19B10159" w14:textId="77777777" w:rsidTr="00D54AA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1" w:type="dxa"/>
          </w:tcPr>
          <w:p w:rsidR="000D3F09" w:rsidRPr="00097A23" w:rsidP="007F6385" w14:paraId="2F32EE02" w14:textId="77777777">
            <w:pPr>
              <w:widowControl w:val="0"/>
              <w:tabs>
                <w:tab w:val="center" w:pos="4680"/>
              </w:tabs>
              <w:jc w:val="center"/>
              <w:rPr>
                <w:rFonts w:ascii="Arial" w:hAnsi="Arial" w:cs="Arial"/>
                <w:sz w:val="22"/>
                <w:szCs w:val="22"/>
              </w:rPr>
            </w:pPr>
            <w:r w:rsidRPr="00097A23">
              <w:rPr>
                <w:rFonts w:ascii="Arial" w:hAnsi="Arial" w:cs="Arial"/>
                <w:sz w:val="22"/>
                <w:szCs w:val="22"/>
              </w:rPr>
              <w:t>Title</w:t>
            </w:r>
          </w:p>
        </w:tc>
        <w:tc>
          <w:tcPr>
            <w:tcW w:w="4234" w:type="dxa"/>
          </w:tcPr>
          <w:p w:rsidR="000D3F09" w:rsidRPr="00097A23" w:rsidP="00DB2B3A" w14:paraId="4FE184D0" w14:textId="4B48417E">
            <w:pPr>
              <w:widowControl w:val="0"/>
              <w:tabs>
                <w:tab w:val="center" w:pos="4680"/>
              </w:tabs>
              <w:jc w:val="center"/>
              <w:rPr>
                <w:rFonts w:ascii="Arial" w:hAnsi="Arial" w:cs="Arial"/>
                <w:sz w:val="22"/>
                <w:szCs w:val="22"/>
              </w:rPr>
            </w:pPr>
            <w:r>
              <w:rPr>
                <w:rFonts w:ascii="Arial" w:hAnsi="Arial" w:cs="Arial"/>
                <w:sz w:val="22"/>
                <w:szCs w:val="22"/>
              </w:rPr>
              <w:t xml:space="preserve">Agencywide Documents Access and Management System (ADAMS) </w:t>
            </w:r>
            <w:r w:rsidRPr="000B39D2">
              <w:rPr>
                <w:rFonts w:ascii="Arial" w:hAnsi="Arial" w:cs="Arial"/>
                <w:sz w:val="22"/>
                <w:szCs w:val="22"/>
              </w:rPr>
              <w:t xml:space="preserve">Accession </w:t>
            </w:r>
            <w:r>
              <w:rPr>
                <w:rFonts w:ascii="Arial" w:hAnsi="Arial" w:cs="Arial"/>
                <w:sz w:val="22"/>
                <w:szCs w:val="22"/>
              </w:rPr>
              <w:t>No</w:t>
            </w:r>
            <w:r w:rsidR="00CA03F0">
              <w:rPr>
                <w:rFonts w:ascii="Arial" w:hAnsi="Arial" w:cs="Arial"/>
                <w:sz w:val="22"/>
                <w:szCs w:val="22"/>
              </w:rPr>
              <w:t>.</w:t>
            </w:r>
          </w:p>
        </w:tc>
      </w:tr>
      <w:tr w14:paraId="5AF8C81B" w14:textId="77777777" w:rsidTr="00D54AA1">
        <w:tblPrEx>
          <w:tblW w:w="0" w:type="auto"/>
          <w:tblLook w:val="04A0"/>
        </w:tblPrEx>
        <w:tc>
          <w:tcPr>
            <w:tcW w:w="4671" w:type="dxa"/>
          </w:tcPr>
          <w:p w:rsidR="000D3F09" w:rsidRPr="00097A23" w:rsidP="0051279A" w14:paraId="368D6862" w14:textId="7266B978">
            <w:pPr>
              <w:widowControl w:val="0"/>
              <w:tabs>
                <w:tab w:val="center" w:pos="4680"/>
              </w:tabs>
              <w:rPr>
                <w:rFonts w:ascii="Arial" w:hAnsi="Arial" w:cs="Arial"/>
                <w:sz w:val="22"/>
                <w:szCs w:val="22"/>
              </w:rPr>
            </w:pPr>
            <w:r w:rsidRPr="00097A23">
              <w:rPr>
                <w:rFonts w:ascii="Arial" w:hAnsi="Arial" w:cs="Arial"/>
                <w:sz w:val="22"/>
                <w:szCs w:val="22"/>
              </w:rPr>
              <w:t>NUREG</w:t>
            </w:r>
            <w:r w:rsidR="00326311">
              <w:rPr>
                <w:rFonts w:ascii="Cambria Math" w:hAnsi="Cambria Math" w:cs="Cambria Math"/>
                <w:sz w:val="22"/>
                <w:szCs w:val="22"/>
              </w:rPr>
              <w:t>‑</w:t>
            </w:r>
            <w:r w:rsidR="00326311">
              <w:rPr>
                <w:rFonts w:ascii="Arial" w:hAnsi="Arial" w:cs="Arial"/>
                <w:sz w:val="22"/>
                <w:szCs w:val="22"/>
              </w:rPr>
              <w:t>1</w:t>
            </w:r>
            <w:r w:rsidRPr="00097A23">
              <w:rPr>
                <w:rFonts w:ascii="Arial" w:hAnsi="Arial" w:cs="Arial"/>
                <w:sz w:val="22"/>
                <w:szCs w:val="22"/>
              </w:rPr>
              <w:t>021 “Operator Licensing Examination Standards for Power Reactors”</w:t>
            </w:r>
          </w:p>
        </w:tc>
        <w:tc>
          <w:tcPr>
            <w:tcW w:w="4234" w:type="dxa"/>
          </w:tcPr>
          <w:p w:rsidR="000D3F09" w:rsidRPr="00F40412" w:rsidP="0051279A" w14:paraId="69EA4227" w14:textId="4CE83DA1">
            <w:pPr>
              <w:widowControl w:val="0"/>
              <w:tabs>
                <w:tab w:val="center" w:pos="4680"/>
              </w:tabs>
              <w:rPr>
                <w:rFonts w:ascii="Arial" w:hAnsi="Arial" w:cs="Arial"/>
                <w:sz w:val="22"/>
                <w:szCs w:val="22"/>
              </w:rPr>
            </w:pPr>
            <w:r w:rsidRPr="006D5A9D">
              <w:rPr>
                <w:rFonts w:ascii="Arial" w:hAnsi="Arial" w:cs="Arial"/>
                <w:sz w:val="22"/>
                <w:szCs w:val="22"/>
              </w:rPr>
              <w:t>ML</w:t>
            </w:r>
            <w:r w:rsidRPr="003F31CF" w:rsidR="006D5A9D">
              <w:rPr>
                <w:rFonts w:ascii="Arial" w:hAnsi="Arial" w:cs="Arial"/>
                <w:sz w:val="22"/>
                <w:szCs w:val="22"/>
              </w:rPr>
              <w:t>21256A276</w:t>
            </w:r>
          </w:p>
        </w:tc>
      </w:tr>
      <w:tr w14:paraId="15D9A3AE" w14:textId="77777777" w:rsidTr="00D54AA1">
        <w:tblPrEx>
          <w:tblW w:w="0" w:type="auto"/>
          <w:tblLook w:val="04A0"/>
        </w:tblPrEx>
        <w:tc>
          <w:tcPr>
            <w:tcW w:w="4671" w:type="dxa"/>
          </w:tcPr>
          <w:p w:rsidR="000D3F09" w:rsidRPr="00097A23" w:rsidP="0051279A" w14:paraId="152189E7" w14:textId="3C3EB2A3">
            <w:pPr>
              <w:widowControl w:val="0"/>
              <w:tabs>
                <w:tab w:val="center" w:pos="4680"/>
              </w:tabs>
              <w:rPr>
                <w:rFonts w:ascii="Arial" w:hAnsi="Arial" w:cs="Arial"/>
                <w:sz w:val="22"/>
                <w:szCs w:val="22"/>
              </w:rPr>
            </w:pPr>
            <w:r w:rsidRPr="00097A23">
              <w:rPr>
                <w:rFonts w:ascii="Arial" w:hAnsi="Arial" w:cs="Arial"/>
                <w:sz w:val="22"/>
                <w:szCs w:val="22"/>
              </w:rPr>
              <w:t>NUREG</w:t>
            </w:r>
            <w:r w:rsidR="00326311">
              <w:rPr>
                <w:rFonts w:ascii="Cambria Math" w:hAnsi="Cambria Math" w:cs="Cambria Math"/>
                <w:sz w:val="22"/>
                <w:szCs w:val="22"/>
              </w:rPr>
              <w:t>‑</w:t>
            </w:r>
            <w:r w:rsidR="00326311">
              <w:rPr>
                <w:rFonts w:ascii="Arial" w:hAnsi="Arial" w:cs="Arial"/>
                <w:sz w:val="22"/>
                <w:szCs w:val="22"/>
              </w:rPr>
              <w:t>1</w:t>
            </w:r>
            <w:r w:rsidRPr="00097A23">
              <w:rPr>
                <w:rFonts w:ascii="Arial" w:hAnsi="Arial" w:cs="Arial"/>
                <w:sz w:val="22"/>
                <w:szCs w:val="22"/>
              </w:rPr>
              <w:t>478 “Operator Licensing Examiner Standards for Research and Test Reactors”</w:t>
            </w:r>
          </w:p>
        </w:tc>
        <w:tc>
          <w:tcPr>
            <w:tcW w:w="4234" w:type="dxa"/>
          </w:tcPr>
          <w:p w:rsidR="000D3F09" w:rsidRPr="00097A23" w:rsidP="0051279A" w14:paraId="42B43171" w14:textId="77777777">
            <w:pPr>
              <w:widowControl w:val="0"/>
              <w:tabs>
                <w:tab w:val="center" w:pos="4680"/>
              </w:tabs>
              <w:rPr>
                <w:rFonts w:ascii="Arial" w:hAnsi="Arial" w:cs="Arial"/>
                <w:sz w:val="22"/>
                <w:szCs w:val="22"/>
              </w:rPr>
            </w:pPr>
            <w:r w:rsidRPr="00097A23">
              <w:rPr>
                <w:rFonts w:ascii="Arial" w:hAnsi="Arial" w:cs="Arial"/>
                <w:sz w:val="22"/>
                <w:szCs w:val="22"/>
              </w:rPr>
              <w:t>ML072000059</w:t>
            </w:r>
          </w:p>
        </w:tc>
      </w:tr>
      <w:bookmarkEnd w:id="0"/>
    </w:tbl>
    <w:p w:rsidR="000D3F09" w:rsidRPr="00097A23" w:rsidP="001D5031" w14:paraId="596905B4" w14:textId="77777777">
      <w:pPr>
        <w:widowControl w:val="0"/>
        <w:tabs>
          <w:tab w:val="center" w:pos="4680"/>
        </w:tabs>
        <w:rPr>
          <w:rFonts w:ascii="Arial" w:hAnsi="Arial" w:cs="Arial"/>
          <w:sz w:val="22"/>
          <w:szCs w:val="22"/>
        </w:rPr>
      </w:pPr>
    </w:p>
    <w:sectPr w:rsidSect="00D326FF">
      <w:footerReference w:type="even" r:id="rId8"/>
      <w:pgSz w:w="12240" w:h="15840"/>
      <w:pgMar w:top="1008" w:right="1440" w:bottom="288"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11A" w:rsidRPr="00516CAE" w:rsidP="00516CAE" w14:paraId="20A81AF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8"/>
      <w:numFmt w:val="decimal"/>
      <w:suff w:val="nothing"/>
      <w:lvlText w:val="%1."/>
      <w:lvlJc w:val="left"/>
    </w:lvl>
    <w:lvl w:ilvl="1">
      <w:start w:val="1"/>
      <w:numFmt w:val="upperLetter"/>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2"/>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7"/>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7">
    <w:nsid w:val="009755B8"/>
    <w:multiLevelType w:val="hybridMultilevel"/>
    <w:tmpl w:val="58BE001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C444D05"/>
    <w:multiLevelType w:val="hybridMultilevel"/>
    <w:tmpl w:val="F7D08B36"/>
    <w:lvl w:ilvl="0">
      <w:start w:val="1"/>
      <w:numFmt w:val="bullet"/>
      <w:lvlText w:val=""/>
      <w:lvlJc w:val="left"/>
      <w:pPr>
        <w:ind w:left="1454" w:hanging="360"/>
      </w:pPr>
      <w:rPr>
        <w:rFonts w:ascii="Symbol" w:hAnsi="Symbol" w:hint="default"/>
      </w:rPr>
    </w:lvl>
    <w:lvl w:ilvl="1" w:tentative="1">
      <w:start w:val="1"/>
      <w:numFmt w:val="bullet"/>
      <w:lvlText w:val="o"/>
      <w:lvlJc w:val="left"/>
      <w:pPr>
        <w:ind w:left="2174" w:hanging="360"/>
      </w:pPr>
      <w:rPr>
        <w:rFonts w:ascii="Courier New" w:hAnsi="Courier New" w:cs="Courier New" w:hint="default"/>
      </w:rPr>
    </w:lvl>
    <w:lvl w:ilvl="2" w:tentative="1">
      <w:start w:val="1"/>
      <w:numFmt w:val="bullet"/>
      <w:lvlText w:val=""/>
      <w:lvlJc w:val="left"/>
      <w:pPr>
        <w:ind w:left="2894" w:hanging="360"/>
      </w:pPr>
      <w:rPr>
        <w:rFonts w:ascii="Wingdings" w:hAnsi="Wingdings" w:hint="default"/>
      </w:rPr>
    </w:lvl>
    <w:lvl w:ilvl="3" w:tentative="1">
      <w:start w:val="1"/>
      <w:numFmt w:val="bullet"/>
      <w:lvlText w:val=""/>
      <w:lvlJc w:val="left"/>
      <w:pPr>
        <w:ind w:left="3614" w:hanging="360"/>
      </w:pPr>
      <w:rPr>
        <w:rFonts w:ascii="Symbol" w:hAnsi="Symbol" w:hint="default"/>
      </w:rPr>
    </w:lvl>
    <w:lvl w:ilvl="4" w:tentative="1">
      <w:start w:val="1"/>
      <w:numFmt w:val="bullet"/>
      <w:lvlText w:val="o"/>
      <w:lvlJc w:val="left"/>
      <w:pPr>
        <w:ind w:left="4334" w:hanging="360"/>
      </w:pPr>
      <w:rPr>
        <w:rFonts w:ascii="Courier New" w:hAnsi="Courier New" w:cs="Courier New" w:hint="default"/>
      </w:rPr>
    </w:lvl>
    <w:lvl w:ilvl="5" w:tentative="1">
      <w:start w:val="1"/>
      <w:numFmt w:val="bullet"/>
      <w:lvlText w:val=""/>
      <w:lvlJc w:val="left"/>
      <w:pPr>
        <w:ind w:left="5054" w:hanging="360"/>
      </w:pPr>
      <w:rPr>
        <w:rFonts w:ascii="Wingdings" w:hAnsi="Wingdings" w:hint="default"/>
      </w:rPr>
    </w:lvl>
    <w:lvl w:ilvl="6" w:tentative="1">
      <w:start w:val="1"/>
      <w:numFmt w:val="bullet"/>
      <w:lvlText w:val=""/>
      <w:lvlJc w:val="left"/>
      <w:pPr>
        <w:ind w:left="5774" w:hanging="360"/>
      </w:pPr>
      <w:rPr>
        <w:rFonts w:ascii="Symbol" w:hAnsi="Symbol" w:hint="default"/>
      </w:rPr>
    </w:lvl>
    <w:lvl w:ilvl="7" w:tentative="1">
      <w:start w:val="1"/>
      <w:numFmt w:val="bullet"/>
      <w:lvlText w:val="o"/>
      <w:lvlJc w:val="left"/>
      <w:pPr>
        <w:ind w:left="6494" w:hanging="360"/>
      </w:pPr>
      <w:rPr>
        <w:rFonts w:ascii="Courier New" w:hAnsi="Courier New" w:cs="Courier New" w:hint="default"/>
      </w:rPr>
    </w:lvl>
    <w:lvl w:ilvl="8" w:tentative="1">
      <w:start w:val="1"/>
      <w:numFmt w:val="bullet"/>
      <w:lvlText w:val=""/>
      <w:lvlJc w:val="left"/>
      <w:pPr>
        <w:ind w:left="7214" w:hanging="360"/>
      </w:pPr>
      <w:rPr>
        <w:rFonts w:ascii="Wingdings" w:hAnsi="Wingdings" w:hint="default"/>
      </w:rPr>
    </w:lvl>
  </w:abstractNum>
  <w:abstractNum w:abstractNumId="9">
    <w:nsid w:val="1AB53EAA"/>
    <w:multiLevelType w:val="hybridMultilevel"/>
    <w:tmpl w:val="8D72EA16"/>
    <w:lvl w:ilvl="0">
      <w:start w:val="1"/>
      <w:numFmt w:val="decimal"/>
      <w:lvlText w:val="%1."/>
      <w:lvlJc w:val="left"/>
      <w:pPr>
        <w:ind w:left="1094" w:hanging="73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D67F1E"/>
    <w:multiLevelType w:val="hybridMultilevel"/>
    <w:tmpl w:val="F09636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025B25"/>
    <w:multiLevelType w:val="multilevel"/>
    <w:tmpl w:val="CBDE9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DE4AEE"/>
    <w:multiLevelType w:val="hybridMultilevel"/>
    <w:tmpl w:val="6C7E9052"/>
    <w:lvl w:ilvl="0">
      <w:start w:val="1"/>
      <w:numFmt w:val="decimal"/>
      <w:lvlText w:val="%1."/>
      <w:lvlJc w:val="left"/>
      <w:pPr>
        <w:tabs>
          <w:tab w:val="num" w:pos="1440"/>
        </w:tabs>
        <w:ind w:left="1440" w:hanging="72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6D4036C"/>
    <w:multiLevelType w:val="hybridMultilevel"/>
    <w:tmpl w:val="D41024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C9B1D53"/>
    <w:multiLevelType w:val="hybridMultilevel"/>
    <w:tmpl w:val="65C4A88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59EB5FB5"/>
    <w:multiLevelType w:val="hybridMultilevel"/>
    <w:tmpl w:val="1ED2B8EA"/>
    <w:lvl w:ilvl="0">
      <w:start w:val="5"/>
      <w:numFmt w:val="decimal"/>
      <w:lvlText w:val="%1."/>
      <w:lvlJc w:val="left"/>
      <w:pPr>
        <w:ind w:left="117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E037356"/>
    <w:multiLevelType w:val="hybridMultilevel"/>
    <w:tmpl w:val="8342F58E"/>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8B351C"/>
    <w:multiLevelType w:val="hybridMultilevel"/>
    <w:tmpl w:val="E3B89580"/>
    <w:lvl w:ilvl="0">
      <w:start w:val="1"/>
      <w:numFmt w:val="decimal"/>
      <w:lvlText w:val="%1."/>
      <w:lvlJc w:val="left"/>
      <w:pPr>
        <w:ind w:left="2894" w:hanging="360"/>
      </w:pPr>
      <w:rPr>
        <w:rFonts w:hint="default"/>
      </w:rPr>
    </w:lvl>
    <w:lvl w:ilvl="1" w:tentative="1">
      <w:start w:val="1"/>
      <w:numFmt w:val="lowerLetter"/>
      <w:lvlText w:val="%2."/>
      <w:lvlJc w:val="left"/>
      <w:pPr>
        <w:ind w:left="3614" w:hanging="360"/>
      </w:pPr>
    </w:lvl>
    <w:lvl w:ilvl="2" w:tentative="1">
      <w:start w:val="1"/>
      <w:numFmt w:val="lowerRoman"/>
      <w:lvlText w:val="%3."/>
      <w:lvlJc w:val="right"/>
      <w:pPr>
        <w:ind w:left="4334" w:hanging="180"/>
      </w:pPr>
    </w:lvl>
    <w:lvl w:ilvl="3" w:tentative="1">
      <w:start w:val="1"/>
      <w:numFmt w:val="decimal"/>
      <w:lvlText w:val="%4."/>
      <w:lvlJc w:val="left"/>
      <w:pPr>
        <w:ind w:left="5054" w:hanging="360"/>
      </w:pPr>
    </w:lvl>
    <w:lvl w:ilvl="4" w:tentative="1">
      <w:start w:val="1"/>
      <w:numFmt w:val="lowerLetter"/>
      <w:lvlText w:val="%5."/>
      <w:lvlJc w:val="left"/>
      <w:pPr>
        <w:ind w:left="5774" w:hanging="360"/>
      </w:pPr>
    </w:lvl>
    <w:lvl w:ilvl="5" w:tentative="1">
      <w:start w:val="1"/>
      <w:numFmt w:val="lowerRoman"/>
      <w:lvlText w:val="%6."/>
      <w:lvlJc w:val="right"/>
      <w:pPr>
        <w:ind w:left="6494" w:hanging="180"/>
      </w:pPr>
    </w:lvl>
    <w:lvl w:ilvl="6" w:tentative="1">
      <w:start w:val="1"/>
      <w:numFmt w:val="decimal"/>
      <w:lvlText w:val="%7."/>
      <w:lvlJc w:val="left"/>
      <w:pPr>
        <w:ind w:left="7214" w:hanging="360"/>
      </w:pPr>
    </w:lvl>
    <w:lvl w:ilvl="7" w:tentative="1">
      <w:start w:val="1"/>
      <w:numFmt w:val="lowerLetter"/>
      <w:lvlText w:val="%8."/>
      <w:lvlJc w:val="left"/>
      <w:pPr>
        <w:ind w:left="7934" w:hanging="360"/>
      </w:pPr>
    </w:lvl>
    <w:lvl w:ilvl="8" w:tentative="1">
      <w:start w:val="1"/>
      <w:numFmt w:val="lowerRoman"/>
      <w:lvlText w:val="%9."/>
      <w:lvlJc w:val="right"/>
      <w:pPr>
        <w:ind w:left="8654" w:hanging="180"/>
      </w:pPr>
    </w:lvl>
  </w:abstractNum>
  <w:abstractNum w:abstractNumId="19">
    <w:nsid w:val="7B6639AE"/>
    <w:multiLevelType w:val="hybridMultilevel"/>
    <w:tmpl w:val="03BEEEF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256981090">
    <w:abstractNumId w:val="0"/>
  </w:num>
  <w:num w:numId="2" w16cid:durableId="233004955">
    <w:abstractNumId w:val="1"/>
  </w:num>
  <w:num w:numId="3" w16cid:durableId="593633463">
    <w:abstractNumId w:val="2"/>
  </w:num>
  <w:num w:numId="4" w16cid:durableId="533463082">
    <w:abstractNumId w:val="3"/>
  </w:num>
  <w:num w:numId="5" w16cid:durableId="639919470">
    <w:abstractNumId w:val="4"/>
  </w:num>
  <w:num w:numId="6" w16cid:durableId="403525258">
    <w:abstractNumId w:val="5"/>
  </w:num>
  <w:num w:numId="7" w16cid:durableId="258636371">
    <w:abstractNumId w:val="6"/>
  </w:num>
  <w:num w:numId="8" w16cid:durableId="335159293">
    <w:abstractNumId w:val="19"/>
  </w:num>
  <w:num w:numId="9" w16cid:durableId="210772794">
    <w:abstractNumId w:val="13"/>
  </w:num>
  <w:num w:numId="10" w16cid:durableId="694428128">
    <w:abstractNumId w:val="15"/>
  </w:num>
  <w:num w:numId="11" w16cid:durableId="1471900208">
    <w:abstractNumId w:val="16"/>
  </w:num>
  <w:num w:numId="12" w16cid:durableId="1912960984">
    <w:abstractNumId w:val="17"/>
  </w:num>
  <w:num w:numId="13" w16cid:durableId="1889685081">
    <w:abstractNumId w:val="12"/>
  </w:num>
  <w:num w:numId="14" w16cid:durableId="1640453117">
    <w:abstractNumId w:val="7"/>
  </w:num>
  <w:num w:numId="15" w16cid:durableId="1853492753">
    <w:abstractNumId w:val="10"/>
  </w:num>
  <w:num w:numId="16" w16cid:durableId="325061563">
    <w:abstractNumId w:val="11"/>
  </w:num>
  <w:num w:numId="17" w16cid:durableId="354039773">
    <w:abstractNumId w:val="9"/>
  </w:num>
  <w:num w:numId="18" w16cid:durableId="1832596583">
    <w:abstractNumId w:val="8"/>
  </w:num>
  <w:num w:numId="19" w16cid:durableId="667246099">
    <w:abstractNumId w:val="14"/>
  </w:num>
  <w:num w:numId="20" w16cid:durableId="17542069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B1"/>
    <w:rsid w:val="00000F9F"/>
    <w:rsid w:val="0000108A"/>
    <w:rsid w:val="000010D4"/>
    <w:rsid w:val="00001EEA"/>
    <w:rsid w:val="00001FFD"/>
    <w:rsid w:val="000044CD"/>
    <w:rsid w:val="000054C9"/>
    <w:rsid w:val="00005B77"/>
    <w:rsid w:val="000076B7"/>
    <w:rsid w:val="00010311"/>
    <w:rsid w:val="00011CD4"/>
    <w:rsid w:val="00020D46"/>
    <w:rsid w:val="00020E12"/>
    <w:rsid w:val="000244E4"/>
    <w:rsid w:val="00030110"/>
    <w:rsid w:val="00030691"/>
    <w:rsid w:val="00031C48"/>
    <w:rsid w:val="00031E50"/>
    <w:rsid w:val="000322D9"/>
    <w:rsid w:val="00033471"/>
    <w:rsid w:val="0003433A"/>
    <w:rsid w:val="00034C04"/>
    <w:rsid w:val="0003741B"/>
    <w:rsid w:val="0004125B"/>
    <w:rsid w:val="000428C1"/>
    <w:rsid w:val="00042A68"/>
    <w:rsid w:val="000434BA"/>
    <w:rsid w:val="000445E8"/>
    <w:rsid w:val="000458C4"/>
    <w:rsid w:val="00047F93"/>
    <w:rsid w:val="0006319F"/>
    <w:rsid w:val="000634C5"/>
    <w:rsid w:val="00066D0A"/>
    <w:rsid w:val="00073BE7"/>
    <w:rsid w:val="00082C21"/>
    <w:rsid w:val="000830A4"/>
    <w:rsid w:val="00083A1E"/>
    <w:rsid w:val="00084943"/>
    <w:rsid w:val="00091B05"/>
    <w:rsid w:val="00091D7B"/>
    <w:rsid w:val="000926EB"/>
    <w:rsid w:val="000929F1"/>
    <w:rsid w:val="00094D86"/>
    <w:rsid w:val="00097A23"/>
    <w:rsid w:val="000A016D"/>
    <w:rsid w:val="000A0584"/>
    <w:rsid w:val="000A1100"/>
    <w:rsid w:val="000A4452"/>
    <w:rsid w:val="000A4EEB"/>
    <w:rsid w:val="000A5413"/>
    <w:rsid w:val="000A5445"/>
    <w:rsid w:val="000A7244"/>
    <w:rsid w:val="000A7C75"/>
    <w:rsid w:val="000B07DD"/>
    <w:rsid w:val="000B0C7E"/>
    <w:rsid w:val="000B2666"/>
    <w:rsid w:val="000B29E4"/>
    <w:rsid w:val="000B3723"/>
    <w:rsid w:val="000B38E8"/>
    <w:rsid w:val="000B39D2"/>
    <w:rsid w:val="000B4175"/>
    <w:rsid w:val="000B43D1"/>
    <w:rsid w:val="000B6582"/>
    <w:rsid w:val="000BC68F"/>
    <w:rsid w:val="000C08D6"/>
    <w:rsid w:val="000C0D3A"/>
    <w:rsid w:val="000C3B52"/>
    <w:rsid w:val="000C448B"/>
    <w:rsid w:val="000C5D81"/>
    <w:rsid w:val="000C70F7"/>
    <w:rsid w:val="000D1BEB"/>
    <w:rsid w:val="000D2BF6"/>
    <w:rsid w:val="000D2EFB"/>
    <w:rsid w:val="000D33D7"/>
    <w:rsid w:val="000D3F09"/>
    <w:rsid w:val="000D62B0"/>
    <w:rsid w:val="000D76EE"/>
    <w:rsid w:val="000D7C49"/>
    <w:rsid w:val="000D7FB5"/>
    <w:rsid w:val="000E11E5"/>
    <w:rsid w:val="000E288C"/>
    <w:rsid w:val="000E412A"/>
    <w:rsid w:val="000E46DF"/>
    <w:rsid w:val="000E5B05"/>
    <w:rsid w:val="000E5EA8"/>
    <w:rsid w:val="000E6C7C"/>
    <w:rsid w:val="000F1F6B"/>
    <w:rsid w:val="000F26B7"/>
    <w:rsid w:val="000F2D56"/>
    <w:rsid w:val="000F6013"/>
    <w:rsid w:val="0010020D"/>
    <w:rsid w:val="00100B2C"/>
    <w:rsid w:val="0010158B"/>
    <w:rsid w:val="00101E6B"/>
    <w:rsid w:val="001038C2"/>
    <w:rsid w:val="00105A63"/>
    <w:rsid w:val="00105DBE"/>
    <w:rsid w:val="00106E5F"/>
    <w:rsid w:val="00110392"/>
    <w:rsid w:val="0011082B"/>
    <w:rsid w:val="00112BB2"/>
    <w:rsid w:val="0011310C"/>
    <w:rsid w:val="001177F2"/>
    <w:rsid w:val="001202A2"/>
    <w:rsid w:val="00123F12"/>
    <w:rsid w:val="00124273"/>
    <w:rsid w:val="00125CE3"/>
    <w:rsid w:val="0013320F"/>
    <w:rsid w:val="0013419A"/>
    <w:rsid w:val="0013504F"/>
    <w:rsid w:val="00135C65"/>
    <w:rsid w:val="0013623A"/>
    <w:rsid w:val="0014087E"/>
    <w:rsid w:val="0014116B"/>
    <w:rsid w:val="001427A4"/>
    <w:rsid w:val="001445F6"/>
    <w:rsid w:val="001470A2"/>
    <w:rsid w:val="001509D5"/>
    <w:rsid w:val="00151BC7"/>
    <w:rsid w:val="00153A88"/>
    <w:rsid w:val="00154529"/>
    <w:rsid w:val="0015462B"/>
    <w:rsid w:val="00156294"/>
    <w:rsid w:val="001615B6"/>
    <w:rsid w:val="00163074"/>
    <w:rsid w:val="00164103"/>
    <w:rsid w:val="00166046"/>
    <w:rsid w:val="00167587"/>
    <w:rsid w:val="00167AF1"/>
    <w:rsid w:val="00171EF7"/>
    <w:rsid w:val="0017570E"/>
    <w:rsid w:val="00176BB7"/>
    <w:rsid w:val="00183E94"/>
    <w:rsid w:val="00185E72"/>
    <w:rsid w:val="00186763"/>
    <w:rsid w:val="00191405"/>
    <w:rsid w:val="00191935"/>
    <w:rsid w:val="00191C2A"/>
    <w:rsid w:val="00191E35"/>
    <w:rsid w:val="00192BDA"/>
    <w:rsid w:val="00192FFA"/>
    <w:rsid w:val="00195A07"/>
    <w:rsid w:val="00195BC8"/>
    <w:rsid w:val="00196B26"/>
    <w:rsid w:val="00196BEE"/>
    <w:rsid w:val="00196FED"/>
    <w:rsid w:val="001A1766"/>
    <w:rsid w:val="001A2DF9"/>
    <w:rsid w:val="001A2FFF"/>
    <w:rsid w:val="001B0309"/>
    <w:rsid w:val="001B35AC"/>
    <w:rsid w:val="001B36E2"/>
    <w:rsid w:val="001B580E"/>
    <w:rsid w:val="001C1125"/>
    <w:rsid w:val="001C3E81"/>
    <w:rsid w:val="001C40CE"/>
    <w:rsid w:val="001C49FE"/>
    <w:rsid w:val="001C5A10"/>
    <w:rsid w:val="001C6236"/>
    <w:rsid w:val="001C6CC7"/>
    <w:rsid w:val="001D1579"/>
    <w:rsid w:val="001D15EB"/>
    <w:rsid w:val="001D20F3"/>
    <w:rsid w:val="001D2B75"/>
    <w:rsid w:val="001D2C1A"/>
    <w:rsid w:val="001D3586"/>
    <w:rsid w:val="001D424D"/>
    <w:rsid w:val="001D4D86"/>
    <w:rsid w:val="001D5004"/>
    <w:rsid w:val="001D5031"/>
    <w:rsid w:val="001D5F9F"/>
    <w:rsid w:val="001D66DC"/>
    <w:rsid w:val="001D7E0D"/>
    <w:rsid w:val="001E0226"/>
    <w:rsid w:val="001E157F"/>
    <w:rsid w:val="001E1975"/>
    <w:rsid w:val="001E346D"/>
    <w:rsid w:val="001F244D"/>
    <w:rsid w:val="001F586F"/>
    <w:rsid w:val="001F758C"/>
    <w:rsid w:val="002001E8"/>
    <w:rsid w:val="002008CD"/>
    <w:rsid w:val="0020180B"/>
    <w:rsid w:val="00201F5B"/>
    <w:rsid w:val="00202806"/>
    <w:rsid w:val="00202CBA"/>
    <w:rsid w:val="002048F0"/>
    <w:rsid w:val="00204E3F"/>
    <w:rsid w:val="0020661F"/>
    <w:rsid w:val="00207E9C"/>
    <w:rsid w:val="002104FF"/>
    <w:rsid w:val="00211B64"/>
    <w:rsid w:val="00212C5B"/>
    <w:rsid w:val="0021382A"/>
    <w:rsid w:val="00215AC4"/>
    <w:rsid w:val="00215D7C"/>
    <w:rsid w:val="00223DE4"/>
    <w:rsid w:val="00231166"/>
    <w:rsid w:val="00231586"/>
    <w:rsid w:val="0023255A"/>
    <w:rsid w:val="00232630"/>
    <w:rsid w:val="00233F17"/>
    <w:rsid w:val="00237CB3"/>
    <w:rsid w:val="0024001E"/>
    <w:rsid w:val="0024095D"/>
    <w:rsid w:val="002418A9"/>
    <w:rsid w:val="002419BB"/>
    <w:rsid w:val="002429CE"/>
    <w:rsid w:val="00244954"/>
    <w:rsid w:val="002462FB"/>
    <w:rsid w:val="002468BF"/>
    <w:rsid w:val="002469FC"/>
    <w:rsid w:val="00247963"/>
    <w:rsid w:val="00251B38"/>
    <w:rsid w:val="00252348"/>
    <w:rsid w:val="002564C0"/>
    <w:rsid w:val="00257A77"/>
    <w:rsid w:val="00260233"/>
    <w:rsid w:val="002616F1"/>
    <w:rsid w:val="00262D91"/>
    <w:rsid w:val="00265316"/>
    <w:rsid w:val="002656B1"/>
    <w:rsid w:val="00266EBD"/>
    <w:rsid w:val="00267906"/>
    <w:rsid w:val="00271401"/>
    <w:rsid w:val="00271C6B"/>
    <w:rsid w:val="002726A5"/>
    <w:rsid w:val="002729B1"/>
    <w:rsid w:val="0027768B"/>
    <w:rsid w:val="00277A2B"/>
    <w:rsid w:val="00284455"/>
    <w:rsid w:val="00286570"/>
    <w:rsid w:val="00286C99"/>
    <w:rsid w:val="002927A2"/>
    <w:rsid w:val="00292EFC"/>
    <w:rsid w:val="00295B48"/>
    <w:rsid w:val="00296B3A"/>
    <w:rsid w:val="00296C5E"/>
    <w:rsid w:val="00297224"/>
    <w:rsid w:val="002A1D72"/>
    <w:rsid w:val="002A4029"/>
    <w:rsid w:val="002A5222"/>
    <w:rsid w:val="002A54D1"/>
    <w:rsid w:val="002A5E58"/>
    <w:rsid w:val="002A6B20"/>
    <w:rsid w:val="002A7202"/>
    <w:rsid w:val="002B47C8"/>
    <w:rsid w:val="002B4B4A"/>
    <w:rsid w:val="002C1414"/>
    <w:rsid w:val="002C3FE0"/>
    <w:rsid w:val="002C48B1"/>
    <w:rsid w:val="002C4A47"/>
    <w:rsid w:val="002C4CB7"/>
    <w:rsid w:val="002C5450"/>
    <w:rsid w:val="002C6A2C"/>
    <w:rsid w:val="002C769A"/>
    <w:rsid w:val="002D07EA"/>
    <w:rsid w:val="002D19E1"/>
    <w:rsid w:val="002D3D17"/>
    <w:rsid w:val="002D49A9"/>
    <w:rsid w:val="002D5843"/>
    <w:rsid w:val="002E145B"/>
    <w:rsid w:val="002E3B4E"/>
    <w:rsid w:val="002E3DC8"/>
    <w:rsid w:val="002E64B5"/>
    <w:rsid w:val="002E7383"/>
    <w:rsid w:val="002F08E7"/>
    <w:rsid w:val="002F39AC"/>
    <w:rsid w:val="002F49F3"/>
    <w:rsid w:val="002F7FE3"/>
    <w:rsid w:val="00300EFD"/>
    <w:rsid w:val="003048FD"/>
    <w:rsid w:val="00306CB8"/>
    <w:rsid w:val="00313070"/>
    <w:rsid w:val="00313E3F"/>
    <w:rsid w:val="00313F1F"/>
    <w:rsid w:val="0031414E"/>
    <w:rsid w:val="003148AF"/>
    <w:rsid w:val="003148F7"/>
    <w:rsid w:val="00314EBB"/>
    <w:rsid w:val="0031704A"/>
    <w:rsid w:val="003176AD"/>
    <w:rsid w:val="00322FED"/>
    <w:rsid w:val="00326311"/>
    <w:rsid w:val="0032680C"/>
    <w:rsid w:val="00327CF2"/>
    <w:rsid w:val="00327E3B"/>
    <w:rsid w:val="003319BE"/>
    <w:rsid w:val="003320C8"/>
    <w:rsid w:val="003326E3"/>
    <w:rsid w:val="00332A1E"/>
    <w:rsid w:val="00332DA9"/>
    <w:rsid w:val="00333340"/>
    <w:rsid w:val="003337E7"/>
    <w:rsid w:val="00335C21"/>
    <w:rsid w:val="003372A1"/>
    <w:rsid w:val="00337977"/>
    <w:rsid w:val="00337DC3"/>
    <w:rsid w:val="0034298D"/>
    <w:rsid w:val="00343265"/>
    <w:rsid w:val="00343745"/>
    <w:rsid w:val="003437E4"/>
    <w:rsid w:val="00345145"/>
    <w:rsid w:val="003469FC"/>
    <w:rsid w:val="00347D25"/>
    <w:rsid w:val="003500C0"/>
    <w:rsid w:val="00351463"/>
    <w:rsid w:val="00353874"/>
    <w:rsid w:val="0035427D"/>
    <w:rsid w:val="00354655"/>
    <w:rsid w:val="003550E8"/>
    <w:rsid w:val="003563B9"/>
    <w:rsid w:val="0035702F"/>
    <w:rsid w:val="00363B1E"/>
    <w:rsid w:val="00363B90"/>
    <w:rsid w:val="003648C8"/>
    <w:rsid w:val="003657C8"/>
    <w:rsid w:val="003659AE"/>
    <w:rsid w:val="0036709B"/>
    <w:rsid w:val="003711D0"/>
    <w:rsid w:val="00372776"/>
    <w:rsid w:val="00373B33"/>
    <w:rsid w:val="00373EBE"/>
    <w:rsid w:val="003742DD"/>
    <w:rsid w:val="00375F45"/>
    <w:rsid w:val="00377682"/>
    <w:rsid w:val="003817E9"/>
    <w:rsid w:val="003857C3"/>
    <w:rsid w:val="003859C4"/>
    <w:rsid w:val="00387166"/>
    <w:rsid w:val="00387E52"/>
    <w:rsid w:val="003936F4"/>
    <w:rsid w:val="003947D8"/>
    <w:rsid w:val="00395383"/>
    <w:rsid w:val="00396310"/>
    <w:rsid w:val="003977A4"/>
    <w:rsid w:val="003A2ECB"/>
    <w:rsid w:val="003A3035"/>
    <w:rsid w:val="003A39C6"/>
    <w:rsid w:val="003A3C4A"/>
    <w:rsid w:val="003B113B"/>
    <w:rsid w:val="003B114E"/>
    <w:rsid w:val="003B3685"/>
    <w:rsid w:val="003B3754"/>
    <w:rsid w:val="003C07ED"/>
    <w:rsid w:val="003C2826"/>
    <w:rsid w:val="003C4DB4"/>
    <w:rsid w:val="003C6602"/>
    <w:rsid w:val="003C7362"/>
    <w:rsid w:val="003D055A"/>
    <w:rsid w:val="003D2AD6"/>
    <w:rsid w:val="003D321D"/>
    <w:rsid w:val="003D39B1"/>
    <w:rsid w:val="003D3B24"/>
    <w:rsid w:val="003D4A91"/>
    <w:rsid w:val="003D4B91"/>
    <w:rsid w:val="003D6D45"/>
    <w:rsid w:val="003D7A0F"/>
    <w:rsid w:val="003E0B14"/>
    <w:rsid w:val="003E1C45"/>
    <w:rsid w:val="003E3B63"/>
    <w:rsid w:val="003E3B9A"/>
    <w:rsid w:val="003E4C03"/>
    <w:rsid w:val="003E5B33"/>
    <w:rsid w:val="003E6507"/>
    <w:rsid w:val="003E7689"/>
    <w:rsid w:val="003F0307"/>
    <w:rsid w:val="003F126D"/>
    <w:rsid w:val="003F2278"/>
    <w:rsid w:val="003F2703"/>
    <w:rsid w:val="003F31CF"/>
    <w:rsid w:val="003F43F4"/>
    <w:rsid w:val="003F45B7"/>
    <w:rsid w:val="003F4894"/>
    <w:rsid w:val="003F4C37"/>
    <w:rsid w:val="003F562A"/>
    <w:rsid w:val="003F58A1"/>
    <w:rsid w:val="003F5E0E"/>
    <w:rsid w:val="00402ECB"/>
    <w:rsid w:val="0040479C"/>
    <w:rsid w:val="00407AD0"/>
    <w:rsid w:val="00410A8A"/>
    <w:rsid w:val="00411349"/>
    <w:rsid w:val="00412956"/>
    <w:rsid w:val="00414777"/>
    <w:rsid w:val="00414864"/>
    <w:rsid w:val="00420E99"/>
    <w:rsid w:val="00421E4F"/>
    <w:rsid w:val="00421EE6"/>
    <w:rsid w:val="00424994"/>
    <w:rsid w:val="00424A7E"/>
    <w:rsid w:val="00427AE8"/>
    <w:rsid w:val="0043136D"/>
    <w:rsid w:val="00432D16"/>
    <w:rsid w:val="0043647E"/>
    <w:rsid w:val="004365A7"/>
    <w:rsid w:val="00437D3D"/>
    <w:rsid w:val="00440715"/>
    <w:rsid w:val="00440FDE"/>
    <w:rsid w:val="00441EC2"/>
    <w:rsid w:val="0044311B"/>
    <w:rsid w:val="00445ADD"/>
    <w:rsid w:val="00446328"/>
    <w:rsid w:val="004504AD"/>
    <w:rsid w:val="00453C0A"/>
    <w:rsid w:val="004567FF"/>
    <w:rsid w:val="00456B5C"/>
    <w:rsid w:val="0046227C"/>
    <w:rsid w:val="0046242E"/>
    <w:rsid w:val="00465D24"/>
    <w:rsid w:val="00470662"/>
    <w:rsid w:val="00470E8B"/>
    <w:rsid w:val="00472DA3"/>
    <w:rsid w:val="004750A1"/>
    <w:rsid w:val="0047658C"/>
    <w:rsid w:val="00477E3A"/>
    <w:rsid w:val="00482A28"/>
    <w:rsid w:val="00484263"/>
    <w:rsid w:val="00486D2E"/>
    <w:rsid w:val="00490C1E"/>
    <w:rsid w:val="00490EC5"/>
    <w:rsid w:val="00492FA7"/>
    <w:rsid w:val="00493A2E"/>
    <w:rsid w:val="00494455"/>
    <w:rsid w:val="00494EED"/>
    <w:rsid w:val="00495601"/>
    <w:rsid w:val="00495B33"/>
    <w:rsid w:val="004962CA"/>
    <w:rsid w:val="004968FA"/>
    <w:rsid w:val="00496F74"/>
    <w:rsid w:val="004A0176"/>
    <w:rsid w:val="004A1E4B"/>
    <w:rsid w:val="004A375F"/>
    <w:rsid w:val="004A48CC"/>
    <w:rsid w:val="004A5D1E"/>
    <w:rsid w:val="004A627C"/>
    <w:rsid w:val="004A745B"/>
    <w:rsid w:val="004A7768"/>
    <w:rsid w:val="004B1636"/>
    <w:rsid w:val="004B1E3B"/>
    <w:rsid w:val="004B3E13"/>
    <w:rsid w:val="004B4CC7"/>
    <w:rsid w:val="004B5733"/>
    <w:rsid w:val="004B7A6B"/>
    <w:rsid w:val="004C0690"/>
    <w:rsid w:val="004C2782"/>
    <w:rsid w:val="004C2BEC"/>
    <w:rsid w:val="004C3F65"/>
    <w:rsid w:val="004C41CB"/>
    <w:rsid w:val="004C4BF0"/>
    <w:rsid w:val="004C7EDE"/>
    <w:rsid w:val="004D0781"/>
    <w:rsid w:val="004D0B07"/>
    <w:rsid w:val="004D0E13"/>
    <w:rsid w:val="004D160E"/>
    <w:rsid w:val="004D2449"/>
    <w:rsid w:val="004D2C77"/>
    <w:rsid w:val="004D2FC1"/>
    <w:rsid w:val="004D309B"/>
    <w:rsid w:val="004D50EB"/>
    <w:rsid w:val="004D5C05"/>
    <w:rsid w:val="004D5E4F"/>
    <w:rsid w:val="004D701F"/>
    <w:rsid w:val="004E10D2"/>
    <w:rsid w:val="004E123B"/>
    <w:rsid w:val="004E300F"/>
    <w:rsid w:val="004E3DA6"/>
    <w:rsid w:val="004E6662"/>
    <w:rsid w:val="004E6D17"/>
    <w:rsid w:val="004F1331"/>
    <w:rsid w:val="004F2391"/>
    <w:rsid w:val="004F389B"/>
    <w:rsid w:val="004F40E6"/>
    <w:rsid w:val="004F63D1"/>
    <w:rsid w:val="004F6E1E"/>
    <w:rsid w:val="004F79B9"/>
    <w:rsid w:val="00500BED"/>
    <w:rsid w:val="00501512"/>
    <w:rsid w:val="00501B89"/>
    <w:rsid w:val="005028C6"/>
    <w:rsid w:val="00502C1E"/>
    <w:rsid w:val="005043B7"/>
    <w:rsid w:val="00504E23"/>
    <w:rsid w:val="00507203"/>
    <w:rsid w:val="0051279A"/>
    <w:rsid w:val="0051313A"/>
    <w:rsid w:val="00513BDD"/>
    <w:rsid w:val="00513CBC"/>
    <w:rsid w:val="0051582F"/>
    <w:rsid w:val="00516CAE"/>
    <w:rsid w:val="0051716B"/>
    <w:rsid w:val="005239C6"/>
    <w:rsid w:val="00525605"/>
    <w:rsid w:val="00527269"/>
    <w:rsid w:val="00527693"/>
    <w:rsid w:val="00531DA9"/>
    <w:rsid w:val="005361CF"/>
    <w:rsid w:val="005417EE"/>
    <w:rsid w:val="00541BC3"/>
    <w:rsid w:val="00542A3D"/>
    <w:rsid w:val="00542BC2"/>
    <w:rsid w:val="005453C5"/>
    <w:rsid w:val="00547083"/>
    <w:rsid w:val="00547AF1"/>
    <w:rsid w:val="00552F3D"/>
    <w:rsid w:val="005542DF"/>
    <w:rsid w:val="00555797"/>
    <w:rsid w:val="00555C57"/>
    <w:rsid w:val="00555FBD"/>
    <w:rsid w:val="005563B4"/>
    <w:rsid w:val="00557811"/>
    <w:rsid w:val="00557AD9"/>
    <w:rsid w:val="005618CA"/>
    <w:rsid w:val="00564959"/>
    <w:rsid w:val="005666B7"/>
    <w:rsid w:val="00572023"/>
    <w:rsid w:val="00576FC4"/>
    <w:rsid w:val="005778C6"/>
    <w:rsid w:val="005778DE"/>
    <w:rsid w:val="00580BE0"/>
    <w:rsid w:val="00581C90"/>
    <w:rsid w:val="00583A84"/>
    <w:rsid w:val="0058422D"/>
    <w:rsid w:val="00584531"/>
    <w:rsid w:val="00584941"/>
    <w:rsid w:val="0058557A"/>
    <w:rsid w:val="00587D58"/>
    <w:rsid w:val="005949F6"/>
    <w:rsid w:val="0059752A"/>
    <w:rsid w:val="005A2629"/>
    <w:rsid w:val="005A400F"/>
    <w:rsid w:val="005B0129"/>
    <w:rsid w:val="005B0A8E"/>
    <w:rsid w:val="005B1B6D"/>
    <w:rsid w:val="005B2719"/>
    <w:rsid w:val="005B4BFE"/>
    <w:rsid w:val="005C1E72"/>
    <w:rsid w:val="005C1EE6"/>
    <w:rsid w:val="005C23DA"/>
    <w:rsid w:val="005C5033"/>
    <w:rsid w:val="005C550F"/>
    <w:rsid w:val="005C7A03"/>
    <w:rsid w:val="005C7E33"/>
    <w:rsid w:val="005D0B8A"/>
    <w:rsid w:val="005D1979"/>
    <w:rsid w:val="005D1D4A"/>
    <w:rsid w:val="005D6623"/>
    <w:rsid w:val="005D6AE2"/>
    <w:rsid w:val="005E14C2"/>
    <w:rsid w:val="005E1543"/>
    <w:rsid w:val="005E3369"/>
    <w:rsid w:val="005E5EA4"/>
    <w:rsid w:val="005F1EC6"/>
    <w:rsid w:val="005F2940"/>
    <w:rsid w:val="005F2FFC"/>
    <w:rsid w:val="005F424E"/>
    <w:rsid w:val="005F54A4"/>
    <w:rsid w:val="005F6D08"/>
    <w:rsid w:val="00602277"/>
    <w:rsid w:val="006027AF"/>
    <w:rsid w:val="00602B86"/>
    <w:rsid w:val="0060348D"/>
    <w:rsid w:val="00605CB3"/>
    <w:rsid w:val="00606058"/>
    <w:rsid w:val="00606C52"/>
    <w:rsid w:val="00607EA1"/>
    <w:rsid w:val="0061233F"/>
    <w:rsid w:val="00614763"/>
    <w:rsid w:val="00615E2B"/>
    <w:rsid w:val="00621039"/>
    <w:rsid w:val="006263CC"/>
    <w:rsid w:val="006266E2"/>
    <w:rsid w:val="00626BE2"/>
    <w:rsid w:val="00626CFE"/>
    <w:rsid w:val="00631A66"/>
    <w:rsid w:val="00632419"/>
    <w:rsid w:val="0063319A"/>
    <w:rsid w:val="00635B2D"/>
    <w:rsid w:val="00636614"/>
    <w:rsid w:val="00637456"/>
    <w:rsid w:val="00640F8E"/>
    <w:rsid w:val="006412FB"/>
    <w:rsid w:val="0064316A"/>
    <w:rsid w:val="00643F20"/>
    <w:rsid w:val="00644E6B"/>
    <w:rsid w:val="00644EFD"/>
    <w:rsid w:val="006460EA"/>
    <w:rsid w:val="00651FFF"/>
    <w:rsid w:val="0065291A"/>
    <w:rsid w:val="00654476"/>
    <w:rsid w:val="00655AC2"/>
    <w:rsid w:val="00661196"/>
    <w:rsid w:val="0066224D"/>
    <w:rsid w:val="0066311A"/>
    <w:rsid w:val="00666045"/>
    <w:rsid w:val="00671FE1"/>
    <w:rsid w:val="006772C4"/>
    <w:rsid w:val="00680966"/>
    <w:rsid w:val="00682207"/>
    <w:rsid w:val="006833A1"/>
    <w:rsid w:val="006842D9"/>
    <w:rsid w:val="00685D1F"/>
    <w:rsid w:val="00687106"/>
    <w:rsid w:val="00687CB1"/>
    <w:rsid w:val="00690C71"/>
    <w:rsid w:val="006918CE"/>
    <w:rsid w:val="00691992"/>
    <w:rsid w:val="0069218E"/>
    <w:rsid w:val="00695294"/>
    <w:rsid w:val="006A2F95"/>
    <w:rsid w:val="006A7286"/>
    <w:rsid w:val="006A7AE9"/>
    <w:rsid w:val="006A7FBE"/>
    <w:rsid w:val="006B0238"/>
    <w:rsid w:val="006B528F"/>
    <w:rsid w:val="006B5BDA"/>
    <w:rsid w:val="006C0A68"/>
    <w:rsid w:val="006C342B"/>
    <w:rsid w:val="006C6A4D"/>
    <w:rsid w:val="006D08EE"/>
    <w:rsid w:val="006D160B"/>
    <w:rsid w:val="006D2C27"/>
    <w:rsid w:val="006D3D4F"/>
    <w:rsid w:val="006D5A9D"/>
    <w:rsid w:val="006D6C76"/>
    <w:rsid w:val="006E1BB2"/>
    <w:rsid w:val="006E2313"/>
    <w:rsid w:val="006E2948"/>
    <w:rsid w:val="006E2FA9"/>
    <w:rsid w:val="006E77D9"/>
    <w:rsid w:val="006F0BF0"/>
    <w:rsid w:val="006F2A07"/>
    <w:rsid w:val="006F2F5F"/>
    <w:rsid w:val="006F37FA"/>
    <w:rsid w:val="006F56E5"/>
    <w:rsid w:val="006F7377"/>
    <w:rsid w:val="00700EFE"/>
    <w:rsid w:val="007015FB"/>
    <w:rsid w:val="00703431"/>
    <w:rsid w:val="007038DF"/>
    <w:rsid w:val="00705033"/>
    <w:rsid w:val="007053D3"/>
    <w:rsid w:val="0070575D"/>
    <w:rsid w:val="00711C44"/>
    <w:rsid w:val="007143D3"/>
    <w:rsid w:val="0071791A"/>
    <w:rsid w:val="00720FD5"/>
    <w:rsid w:val="00723EE0"/>
    <w:rsid w:val="0072590C"/>
    <w:rsid w:val="00727B30"/>
    <w:rsid w:val="00732A0A"/>
    <w:rsid w:val="0073406F"/>
    <w:rsid w:val="00741C6C"/>
    <w:rsid w:val="007432B3"/>
    <w:rsid w:val="00743F84"/>
    <w:rsid w:val="00744F4F"/>
    <w:rsid w:val="007467F7"/>
    <w:rsid w:val="007468D4"/>
    <w:rsid w:val="007500A1"/>
    <w:rsid w:val="007537CD"/>
    <w:rsid w:val="007548EF"/>
    <w:rsid w:val="007553A9"/>
    <w:rsid w:val="00755FBE"/>
    <w:rsid w:val="007561A6"/>
    <w:rsid w:val="00757751"/>
    <w:rsid w:val="007618AF"/>
    <w:rsid w:val="00761BEC"/>
    <w:rsid w:val="00763B90"/>
    <w:rsid w:val="00763D42"/>
    <w:rsid w:val="00764D3D"/>
    <w:rsid w:val="00766BDE"/>
    <w:rsid w:val="00776ED7"/>
    <w:rsid w:val="0077783D"/>
    <w:rsid w:val="00777F7A"/>
    <w:rsid w:val="00782381"/>
    <w:rsid w:val="00782815"/>
    <w:rsid w:val="0078391E"/>
    <w:rsid w:val="00785674"/>
    <w:rsid w:val="007857A1"/>
    <w:rsid w:val="007865C9"/>
    <w:rsid w:val="007873BD"/>
    <w:rsid w:val="00791701"/>
    <w:rsid w:val="0079251A"/>
    <w:rsid w:val="007A15CE"/>
    <w:rsid w:val="007A20BB"/>
    <w:rsid w:val="007A5D25"/>
    <w:rsid w:val="007A5F21"/>
    <w:rsid w:val="007A714B"/>
    <w:rsid w:val="007B045F"/>
    <w:rsid w:val="007B05C6"/>
    <w:rsid w:val="007B3C29"/>
    <w:rsid w:val="007B43F1"/>
    <w:rsid w:val="007B656F"/>
    <w:rsid w:val="007B7157"/>
    <w:rsid w:val="007B7D47"/>
    <w:rsid w:val="007C150C"/>
    <w:rsid w:val="007C1960"/>
    <w:rsid w:val="007C1BDC"/>
    <w:rsid w:val="007C32F9"/>
    <w:rsid w:val="007C3855"/>
    <w:rsid w:val="007C3DB7"/>
    <w:rsid w:val="007C44B1"/>
    <w:rsid w:val="007C64E2"/>
    <w:rsid w:val="007C7D88"/>
    <w:rsid w:val="007D07FC"/>
    <w:rsid w:val="007D261F"/>
    <w:rsid w:val="007D6342"/>
    <w:rsid w:val="007D7254"/>
    <w:rsid w:val="007E0B44"/>
    <w:rsid w:val="007E0C2F"/>
    <w:rsid w:val="007E24C0"/>
    <w:rsid w:val="007E2FE9"/>
    <w:rsid w:val="007E3872"/>
    <w:rsid w:val="007E503B"/>
    <w:rsid w:val="007E59BD"/>
    <w:rsid w:val="007E64F1"/>
    <w:rsid w:val="007E66D4"/>
    <w:rsid w:val="007E7B70"/>
    <w:rsid w:val="007F1423"/>
    <w:rsid w:val="007F301A"/>
    <w:rsid w:val="007F3890"/>
    <w:rsid w:val="007F3E66"/>
    <w:rsid w:val="007F4723"/>
    <w:rsid w:val="007F6385"/>
    <w:rsid w:val="007F683D"/>
    <w:rsid w:val="007F6A68"/>
    <w:rsid w:val="007F766A"/>
    <w:rsid w:val="00800497"/>
    <w:rsid w:val="00800B5F"/>
    <w:rsid w:val="00800EA6"/>
    <w:rsid w:val="00801262"/>
    <w:rsid w:val="008014DF"/>
    <w:rsid w:val="00804AD2"/>
    <w:rsid w:val="00806CD3"/>
    <w:rsid w:val="00810031"/>
    <w:rsid w:val="008100DF"/>
    <w:rsid w:val="008114A4"/>
    <w:rsid w:val="00812BDF"/>
    <w:rsid w:val="0081382C"/>
    <w:rsid w:val="00816152"/>
    <w:rsid w:val="008165D5"/>
    <w:rsid w:val="0081712F"/>
    <w:rsid w:val="00821ECB"/>
    <w:rsid w:val="00822205"/>
    <w:rsid w:val="00822323"/>
    <w:rsid w:val="00822A72"/>
    <w:rsid w:val="00823101"/>
    <w:rsid w:val="00826643"/>
    <w:rsid w:val="00826701"/>
    <w:rsid w:val="00827085"/>
    <w:rsid w:val="008275FF"/>
    <w:rsid w:val="00827FA8"/>
    <w:rsid w:val="00832EA6"/>
    <w:rsid w:val="0083472A"/>
    <w:rsid w:val="0083673F"/>
    <w:rsid w:val="00836F7B"/>
    <w:rsid w:val="0083779A"/>
    <w:rsid w:val="008404FE"/>
    <w:rsid w:val="00844DE2"/>
    <w:rsid w:val="00844E3B"/>
    <w:rsid w:val="00846E71"/>
    <w:rsid w:val="008506BA"/>
    <w:rsid w:val="00850CA6"/>
    <w:rsid w:val="00850CDF"/>
    <w:rsid w:val="00851A7F"/>
    <w:rsid w:val="00851E7C"/>
    <w:rsid w:val="008539CF"/>
    <w:rsid w:val="008568B0"/>
    <w:rsid w:val="0085754C"/>
    <w:rsid w:val="00862031"/>
    <w:rsid w:val="008629AB"/>
    <w:rsid w:val="0086437C"/>
    <w:rsid w:val="00865631"/>
    <w:rsid w:val="00865C2A"/>
    <w:rsid w:val="00865EBE"/>
    <w:rsid w:val="008661A3"/>
    <w:rsid w:val="00866B31"/>
    <w:rsid w:val="00867C24"/>
    <w:rsid w:val="00867EA6"/>
    <w:rsid w:val="00870342"/>
    <w:rsid w:val="00874089"/>
    <w:rsid w:val="0087444A"/>
    <w:rsid w:val="00874E22"/>
    <w:rsid w:val="00880290"/>
    <w:rsid w:val="008811EC"/>
    <w:rsid w:val="008813C6"/>
    <w:rsid w:val="00882E67"/>
    <w:rsid w:val="00883425"/>
    <w:rsid w:val="00884264"/>
    <w:rsid w:val="008866DB"/>
    <w:rsid w:val="0089010E"/>
    <w:rsid w:val="00890C51"/>
    <w:rsid w:val="008945F3"/>
    <w:rsid w:val="008978E9"/>
    <w:rsid w:val="008A0058"/>
    <w:rsid w:val="008A0CBC"/>
    <w:rsid w:val="008A1475"/>
    <w:rsid w:val="008A4984"/>
    <w:rsid w:val="008A4E3C"/>
    <w:rsid w:val="008B1A22"/>
    <w:rsid w:val="008B4EDD"/>
    <w:rsid w:val="008B6278"/>
    <w:rsid w:val="008C1398"/>
    <w:rsid w:val="008C1CA1"/>
    <w:rsid w:val="008C1DDB"/>
    <w:rsid w:val="008C38F4"/>
    <w:rsid w:val="008D0989"/>
    <w:rsid w:val="008D144F"/>
    <w:rsid w:val="008D148F"/>
    <w:rsid w:val="008D14A5"/>
    <w:rsid w:val="008D1BE7"/>
    <w:rsid w:val="008D2F6E"/>
    <w:rsid w:val="008D42EC"/>
    <w:rsid w:val="008D456A"/>
    <w:rsid w:val="008D58E7"/>
    <w:rsid w:val="008D5E63"/>
    <w:rsid w:val="008D6D64"/>
    <w:rsid w:val="008D7DC4"/>
    <w:rsid w:val="008E14AD"/>
    <w:rsid w:val="008E5685"/>
    <w:rsid w:val="008E619B"/>
    <w:rsid w:val="008E64A9"/>
    <w:rsid w:val="008F2304"/>
    <w:rsid w:val="008F2988"/>
    <w:rsid w:val="008F2BAB"/>
    <w:rsid w:val="008F4300"/>
    <w:rsid w:val="008F5216"/>
    <w:rsid w:val="008F55F3"/>
    <w:rsid w:val="008F61CE"/>
    <w:rsid w:val="008F7BC1"/>
    <w:rsid w:val="00901539"/>
    <w:rsid w:val="00901AA2"/>
    <w:rsid w:val="00903B0F"/>
    <w:rsid w:val="009070EA"/>
    <w:rsid w:val="009116D7"/>
    <w:rsid w:val="00911E09"/>
    <w:rsid w:val="0091400B"/>
    <w:rsid w:val="00914FF3"/>
    <w:rsid w:val="00915A25"/>
    <w:rsid w:val="009177F1"/>
    <w:rsid w:val="00921075"/>
    <w:rsid w:val="00921E4E"/>
    <w:rsid w:val="00922198"/>
    <w:rsid w:val="009222AC"/>
    <w:rsid w:val="009228B5"/>
    <w:rsid w:val="009248DF"/>
    <w:rsid w:val="00927BF3"/>
    <w:rsid w:val="0093298A"/>
    <w:rsid w:val="009330D2"/>
    <w:rsid w:val="0093366A"/>
    <w:rsid w:val="00935941"/>
    <w:rsid w:val="009360CA"/>
    <w:rsid w:val="009365B3"/>
    <w:rsid w:val="009378C9"/>
    <w:rsid w:val="00937F17"/>
    <w:rsid w:val="009400CC"/>
    <w:rsid w:val="00944D22"/>
    <w:rsid w:val="009459E3"/>
    <w:rsid w:val="00946285"/>
    <w:rsid w:val="0095604E"/>
    <w:rsid w:val="00957AB2"/>
    <w:rsid w:val="0096022C"/>
    <w:rsid w:val="00962B48"/>
    <w:rsid w:val="009640C8"/>
    <w:rsid w:val="009644B6"/>
    <w:rsid w:val="009648E5"/>
    <w:rsid w:val="009674EB"/>
    <w:rsid w:val="0097031C"/>
    <w:rsid w:val="00971029"/>
    <w:rsid w:val="00975252"/>
    <w:rsid w:val="009767EB"/>
    <w:rsid w:val="00981455"/>
    <w:rsid w:val="00984740"/>
    <w:rsid w:val="00985581"/>
    <w:rsid w:val="009867BC"/>
    <w:rsid w:val="00987080"/>
    <w:rsid w:val="009903E1"/>
    <w:rsid w:val="009910B7"/>
    <w:rsid w:val="00993FA1"/>
    <w:rsid w:val="009956C0"/>
    <w:rsid w:val="009A01C9"/>
    <w:rsid w:val="009A3F66"/>
    <w:rsid w:val="009A4B26"/>
    <w:rsid w:val="009A54D8"/>
    <w:rsid w:val="009B0B96"/>
    <w:rsid w:val="009B100A"/>
    <w:rsid w:val="009B1759"/>
    <w:rsid w:val="009B371C"/>
    <w:rsid w:val="009B5C03"/>
    <w:rsid w:val="009B5E7F"/>
    <w:rsid w:val="009B67C7"/>
    <w:rsid w:val="009C0621"/>
    <w:rsid w:val="009C11EA"/>
    <w:rsid w:val="009C27B3"/>
    <w:rsid w:val="009C2ACA"/>
    <w:rsid w:val="009C37D8"/>
    <w:rsid w:val="009C4EB0"/>
    <w:rsid w:val="009C66E2"/>
    <w:rsid w:val="009C7611"/>
    <w:rsid w:val="009D0E19"/>
    <w:rsid w:val="009D0EF2"/>
    <w:rsid w:val="009D1C12"/>
    <w:rsid w:val="009D1CF9"/>
    <w:rsid w:val="009D7582"/>
    <w:rsid w:val="009E0A67"/>
    <w:rsid w:val="009E0ECF"/>
    <w:rsid w:val="009E3898"/>
    <w:rsid w:val="009E4046"/>
    <w:rsid w:val="009E644D"/>
    <w:rsid w:val="009F4133"/>
    <w:rsid w:val="009F4FC0"/>
    <w:rsid w:val="009F583F"/>
    <w:rsid w:val="009F6990"/>
    <w:rsid w:val="00A01471"/>
    <w:rsid w:val="00A036AA"/>
    <w:rsid w:val="00A07323"/>
    <w:rsid w:val="00A07F33"/>
    <w:rsid w:val="00A10B07"/>
    <w:rsid w:val="00A143EE"/>
    <w:rsid w:val="00A16024"/>
    <w:rsid w:val="00A2194B"/>
    <w:rsid w:val="00A22E04"/>
    <w:rsid w:val="00A242AC"/>
    <w:rsid w:val="00A258B9"/>
    <w:rsid w:val="00A26AD0"/>
    <w:rsid w:val="00A32098"/>
    <w:rsid w:val="00A32420"/>
    <w:rsid w:val="00A32C16"/>
    <w:rsid w:val="00A344E5"/>
    <w:rsid w:val="00A40E2F"/>
    <w:rsid w:val="00A40F06"/>
    <w:rsid w:val="00A43520"/>
    <w:rsid w:val="00A44B15"/>
    <w:rsid w:val="00A46203"/>
    <w:rsid w:val="00A50E6D"/>
    <w:rsid w:val="00A51633"/>
    <w:rsid w:val="00A536AA"/>
    <w:rsid w:val="00A54256"/>
    <w:rsid w:val="00A54680"/>
    <w:rsid w:val="00A5528F"/>
    <w:rsid w:val="00A553A1"/>
    <w:rsid w:val="00A5697E"/>
    <w:rsid w:val="00A56B8A"/>
    <w:rsid w:val="00A57DA7"/>
    <w:rsid w:val="00A57E0E"/>
    <w:rsid w:val="00A60A31"/>
    <w:rsid w:val="00A61F5C"/>
    <w:rsid w:val="00A6271C"/>
    <w:rsid w:val="00A628F5"/>
    <w:rsid w:val="00A63042"/>
    <w:rsid w:val="00A63A55"/>
    <w:rsid w:val="00A64CC9"/>
    <w:rsid w:val="00A7009B"/>
    <w:rsid w:val="00A73855"/>
    <w:rsid w:val="00A742D0"/>
    <w:rsid w:val="00A7469E"/>
    <w:rsid w:val="00A74A11"/>
    <w:rsid w:val="00A7769E"/>
    <w:rsid w:val="00A84A64"/>
    <w:rsid w:val="00A8595A"/>
    <w:rsid w:val="00A91E4D"/>
    <w:rsid w:val="00A92E14"/>
    <w:rsid w:val="00A93C0C"/>
    <w:rsid w:val="00A94415"/>
    <w:rsid w:val="00A95823"/>
    <w:rsid w:val="00AA199F"/>
    <w:rsid w:val="00AA24F6"/>
    <w:rsid w:val="00AA31F4"/>
    <w:rsid w:val="00AA60BE"/>
    <w:rsid w:val="00AA663A"/>
    <w:rsid w:val="00AA78D3"/>
    <w:rsid w:val="00AB337E"/>
    <w:rsid w:val="00AB5A3D"/>
    <w:rsid w:val="00AB5C44"/>
    <w:rsid w:val="00AB7F2F"/>
    <w:rsid w:val="00AC190E"/>
    <w:rsid w:val="00AC4F6E"/>
    <w:rsid w:val="00AC5138"/>
    <w:rsid w:val="00AC7515"/>
    <w:rsid w:val="00AD0021"/>
    <w:rsid w:val="00AD0CB8"/>
    <w:rsid w:val="00AD1790"/>
    <w:rsid w:val="00AD19D7"/>
    <w:rsid w:val="00AD2D19"/>
    <w:rsid w:val="00AD46FB"/>
    <w:rsid w:val="00AD4F90"/>
    <w:rsid w:val="00AD628A"/>
    <w:rsid w:val="00AD7969"/>
    <w:rsid w:val="00AE4CA6"/>
    <w:rsid w:val="00AE731A"/>
    <w:rsid w:val="00AF3D6D"/>
    <w:rsid w:val="00B003A4"/>
    <w:rsid w:val="00B01CE5"/>
    <w:rsid w:val="00B02F7B"/>
    <w:rsid w:val="00B042EA"/>
    <w:rsid w:val="00B058BB"/>
    <w:rsid w:val="00B06176"/>
    <w:rsid w:val="00B06736"/>
    <w:rsid w:val="00B11E15"/>
    <w:rsid w:val="00B13FD3"/>
    <w:rsid w:val="00B1437D"/>
    <w:rsid w:val="00B17D7D"/>
    <w:rsid w:val="00B17EA2"/>
    <w:rsid w:val="00B20671"/>
    <w:rsid w:val="00B2074B"/>
    <w:rsid w:val="00B20839"/>
    <w:rsid w:val="00B235C4"/>
    <w:rsid w:val="00B235F8"/>
    <w:rsid w:val="00B241D5"/>
    <w:rsid w:val="00B24C1C"/>
    <w:rsid w:val="00B2515E"/>
    <w:rsid w:val="00B35187"/>
    <w:rsid w:val="00B35424"/>
    <w:rsid w:val="00B3697B"/>
    <w:rsid w:val="00B3716E"/>
    <w:rsid w:val="00B40A69"/>
    <w:rsid w:val="00B434E7"/>
    <w:rsid w:val="00B46D96"/>
    <w:rsid w:val="00B47B2E"/>
    <w:rsid w:val="00B50449"/>
    <w:rsid w:val="00B50F8D"/>
    <w:rsid w:val="00B515A2"/>
    <w:rsid w:val="00B519D9"/>
    <w:rsid w:val="00B529EE"/>
    <w:rsid w:val="00B5709E"/>
    <w:rsid w:val="00B574ED"/>
    <w:rsid w:val="00B60113"/>
    <w:rsid w:val="00B60B09"/>
    <w:rsid w:val="00B610C3"/>
    <w:rsid w:val="00B61618"/>
    <w:rsid w:val="00B61786"/>
    <w:rsid w:val="00B63355"/>
    <w:rsid w:val="00B65DE3"/>
    <w:rsid w:val="00B707F7"/>
    <w:rsid w:val="00B70EAF"/>
    <w:rsid w:val="00B723C0"/>
    <w:rsid w:val="00B7311A"/>
    <w:rsid w:val="00B73165"/>
    <w:rsid w:val="00B7378E"/>
    <w:rsid w:val="00B7599E"/>
    <w:rsid w:val="00B76447"/>
    <w:rsid w:val="00B86471"/>
    <w:rsid w:val="00B86A02"/>
    <w:rsid w:val="00B932F6"/>
    <w:rsid w:val="00B95CD0"/>
    <w:rsid w:val="00BA0AAD"/>
    <w:rsid w:val="00BA5D5C"/>
    <w:rsid w:val="00BA6B8B"/>
    <w:rsid w:val="00BB3350"/>
    <w:rsid w:val="00BB4C17"/>
    <w:rsid w:val="00BB4D49"/>
    <w:rsid w:val="00BB5C42"/>
    <w:rsid w:val="00BB6F42"/>
    <w:rsid w:val="00BB75ED"/>
    <w:rsid w:val="00BB7CBB"/>
    <w:rsid w:val="00BC0604"/>
    <w:rsid w:val="00BC0D11"/>
    <w:rsid w:val="00BC0D5E"/>
    <w:rsid w:val="00BC3397"/>
    <w:rsid w:val="00BC6DE5"/>
    <w:rsid w:val="00BD124B"/>
    <w:rsid w:val="00BD1F4A"/>
    <w:rsid w:val="00BD3EF3"/>
    <w:rsid w:val="00BD413C"/>
    <w:rsid w:val="00BD44D9"/>
    <w:rsid w:val="00BD4AC3"/>
    <w:rsid w:val="00BD6D12"/>
    <w:rsid w:val="00BD7FAC"/>
    <w:rsid w:val="00BE044B"/>
    <w:rsid w:val="00BE470E"/>
    <w:rsid w:val="00BE7CF9"/>
    <w:rsid w:val="00BF0BED"/>
    <w:rsid w:val="00BF12BB"/>
    <w:rsid w:val="00BF29FD"/>
    <w:rsid w:val="00BF6CDB"/>
    <w:rsid w:val="00BF7036"/>
    <w:rsid w:val="00C01F92"/>
    <w:rsid w:val="00C0692D"/>
    <w:rsid w:val="00C07882"/>
    <w:rsid w:val="00C100A2"/>
    <w:rsid w:val="00C10346"/>
    <w:rsid w:val="00C11729"/>
    <w:rsid w:val="00C13621"/>
    <w:rsid w:val="00C13A2E"/>
    <w:rsid w:val="00C13B41"/>
    <w:rsid w:val="00C16431"/>
    <w:rsid w:val="00C1771A"/>
    <w:rsid w:val="00C21935"/>
    <w:rsid w:val="00C22988"/>
    <w:rsid w:val="00C26C76"/>
    <w:rsid w:val="00C26D9A"/>
    <w:rsid w:val="00C30695"/>
    <w:rsid w:val="00C34F30"/>
    <w:rsid w:val="00C3721C"/>
    <w:rsid w:val="00C41CB0"/>
    <w:rsid w:val="00C42663"/>
    <w:rsid w:val="00C445ED"/>
    <w:rsid w:val="00C51098"/>
    <w:rsid w:val="00C51E16"/>
    <w:rsid w:val="00C51ECA"/>
    <w:rsid w:val="00C566E0"/>
    <w:rsid w:val="00C62045"/>
    <w:rsid w:val="00C658A5"/>
    <w:rsid w:val="00C7142F"/>
    <w:rsid w:val="00C7212E"/>
    <w:rsid w:val="00C72E8C"/>
    <w:rsid w:val="00C75E07"/>
    <w:rsid w:val="00C76757"/>
    <w:rsid w:val="00C774B8"/>
    <w:rsid w:val="00C81B58"/>
    <w:rsid w:val="00C829A6"/>
    <w:rsid w:val="00C916B6"/>
    <w:rsid w:val="00C917CB"/>
    <w:rsid w:val="00C91DE8"/>
    <w:rsid w:val="00C94AE5"/>
    <w:rsid w:val="00C960FE"/>
    <w:rsid w:val="00CA03F0"/>
    <w:rsid w:val="00CA5F2D"/>
    <w:rsid w:val="00CA7EC6"/>
    <w:rsid w:val="00CB1383"/>
    <w:rsid w:val="00CB39DE"/>
    <w:rsid w:val="00CB5295"/>
    <w:rsid w:val="00CB5CC4"/>
    <w:rsid w:val="00CB6658"/>
    <w:rsid w:val="00CB739F"/>
    <w:rsid w:val="00CC1CDB"/>
    <w:rsid w:val="00CD0667"/>
    <w:rsid w:val="00CD0CAD"/>
    <w:rsid w:val="00CD110C"/>
    <w:rsid w:val="00CD169D"/>
    <w:rsid w:val="00CD2950"/>
    <w:rsid w:val="00CD6EB9"/>
    <w:rsid w:val="00CD7655"/>
    <w:rsid w:val="00CE030E"/>
    <w:rsid w:val="00CE0773"/>
    <w:rsid w:val="00CE2CCE"/>
    <w:rsid w:val="00CE35AC"/>
    <w:rsid w:val="00CE577F"/>
    <w:rsid w:val="00CE5955"/>
    <w:rsid w:val="00CE7A09"/>
    <w:rsid w:val="00CF1074"/>
    <w:rsid w:val="00CF2AFE"/>
    <w:rsid w:val="00CF3A8D"/>
    <w:rsid w:val="00CF5B19"/>
    <w:rsid w:val="00CF6125"/>
    <w:rsid w:val="00D0039C"/>
    <w:rsid w:val="00D008CE"/>
    <w:rsid w:val="00D016A6"/>
    <w:rsid w:val="00D02AAB"/>
    <w:rsid w:val="00D05617"/>
    <w:rsid w:val="00D06975"/>
    <w:rsid w:val="00D06B71"/>
    <w:rsid w:val="00D124D9"/>
    <w:rsid w:val="00D1324E"/>
    <w:rsid w:val="00D16284"/>
    <w:rsid w:val="00D21E56"/>
    <w:rsid w:val="00D2246A"/>
    <w:rsid w:val="00D22B70"/>
    <w:rsid w:val="00D23D84"/>
    <w:rsid w:val="00D2414E"/>
    <w:rsid w:val="00D30872"/>
    <w:rsid w:val="00D31049"/>
    <w:rsid w:val="00D31136"/>
    <w:rsid w:val="00D321DF"/>
    <w:rsid w:val="00D326FF"/>
    <w:rsid w:val="00D33A27"/>
    <w:rsid w:val="00D34090"/>
    <w:rsid w:val="00D34BD6"/>
    <w:rsid w:val="00D375FE"/>
    <w:rsid w:val="00D37E20"/>
    <w:rsid w:val="00D4031C"/>
    <w:rsid w:val="00D40327"/>
    <w:rsid w:val="00D40371"/>
    <w:rsid w:val="00D41AF6"/>
    <w:rsid w:val="00D42E6B"/>
    <w:rsid w:val="00D43695"/>
    <w:rsid w:val="00D43C3D"/>
    <w:rsid w:val="00D43EBC"/>
    <w:rsid w:val="00D447AC"/>
    <w:rsid w:val="00D5225A"/>
    <w:rsid w:val="00D525CD"/>
    <w:rsid w:val="00D525DD"/>
    <w:rsid w:val="00D54AA1"/>
    <w:rsid w:val="00D55578"/>
    <w:rsid w:val="00D569E5"/>
    <w:rsid w:val="00D614DF"/>
    <w:rsid w:val="00D61EA5"/>
    <w:rsid w:val="00D63064"/>
    <w:rsid w:val="00D6379F"/>
    <w:rsid w:val="00D63D8C"/>
    <w:rsid w:val="00D672C2"/>
    <w:rsid w:val="00D674C1"/>
    <w:rsid w:val="00D67CC5"/>
    <w:rsid w:val="00D7345D"/>
    <w:rsid w:val="00D74E97"/>
    <w:rsid w:val="00D75B1D"/>
    <w:rsid w:val="00D776AB"/>
    <w:rsid w:val="00D80C95"/>
    <w:rsid w:val="00D836EA"/>
    <w:rsid w:val="00D9110A"/>
    <w:rsid w:val="00D93EC1"/>
    <w:rsid w:val="00D94896"/>
    <w:rsid w:val="00D97C1A"/>
    <w:rsid w:val="00D97DBC"/>
    <w:rsid w:val="00DA4DD6"/>
    <w:rsid w:val="00DA5084"/>
    <w:rsid w:val="00DA5206"/>
    <w:rsid w:val="00DA56C3"/>
    <w:rsid w:val="00DA5C99"/>
    <w:rsid w:val="00DB07DF"/>
    <w:rsid w:val="00DB1BBD"/>
    <w:rsid w:val="00DB2B3A"/>
    <w:rsid w:val="00DB2CB3"/>
    <w:rsid w:val="00DB30B1"/>
    <w:rsid w:val="00DB4116"/>
    <w:rsid w:val="00DB768F"/>
    <w:rsid w:val="00DC036D"/>
    <w:rsid w:val="00DC0965"/>
    <w:rsid w:val="00DC18B7"/>
    <w:rsid w:val="00DC4F67"/>
    <w:rsid w:val="00DC5D78"/>
    <w:rsid w:val="00DC6DBC"/>
    <w:rsid w:val="00DC720B"/>
    <w:rsid w:val="00DC723E"/>
    <w:rsid w:val="00DD1167"/>
    <w:rsid w:val="00DD1914"/>
    <w:rsid w:val="00DD1AB3"/>
    <w:rsid w:val="00DD3D64"/>
    <w:rsid w:val="00DD3DEA"/>
    <w:rsid w:val="00DD5C83"/>
    <w:rsid w:val="00DD6B9E"/>
    <w:rsid w:val="00DE01A0"/>
    <w:rsid w:val="00DE0674"/>
    <w:rsid w:val="00DE0EF5"/>
    <w:rsid w:val="00DE1769"/>
    <w:rsid w:val="00DE3C0A"/>
    <w:rsid w:val="00DE6777"/>
    <w:rsid w:val="00DE78A2"/>
    <w:rsid w:val="00DF09D8"/>
    <w:rsid w:val="00DF16DA"/>
    <w:rsid w:val="00DF1FEC"/>
    <w:rsid w:val="00DF2E02"/>
    <w:rsid w:val="00DF5476"/>
    <w:rsid w:val="00DF56E2"/>
    <w:rsid w:val="00DF5EF1"/>
    <w:rsid w:val="00DF6A02"/>
    <w:rsid w:val="00DF76A6"/>
    <w:rsid w:val="00DF7B62"/>
    <w:rsid w:val="00DF7D30"/>
    <w:rsid w:val="00E1252E"/>
    <w:rsid w:val="00E14B91"/>
    <w:rsid w:val="00E15A26"/>
    <w:rsid w:val="00E23F21"/>
    <w:rsid w:val="00E250E9"/>
    <w:rsid w:val="00E276CF"/>
    <w:rsid w:val="00E34A49"/>
    <w:rsid w:val="00E35918"/>
    <w:rsid w:val="00E37F6F"/>
    <w:rsid w:val="00E42515"/>
    <w:rsid w:val="00E425BE"/>
    <w:rsid w:val="00E42A91"/>
    <w:rsid w:val="00E43737"/>
    <w:rsid w:val="00E44795"/>
    <w:rsid w:val="00E467D8"/>
    <w:rsid w:val="00E509C8"/>
    <w:rsid w:val="00E52E39"/>
    <w:rsid w:val="00E52F53"/>
    <w:rsid w:val="00E558C1"/>
    <w:rsid w:val="00E56778"/>
    <w:rsid w:val="00E56A00"/>
    <w:rsid w:val="00E56AC6"/>
    <w:rsid w:val="00E600A0"/>
    <w:rsid w:val="00E60548"/>
    <w:rsid w:val="00E60713"/>
    <w:rsid w:val="00E60BC3"/>
    <w:rsid w:val="00E6233C"/>
    <w:rsid w:val="00E654A8"/>
    <w:rsid w:val="00E663E6"/>
    <w:rsid w:val="00E66E9C"/>
    <w:rsid w:val="00E6719C"/>
    <w:rsid w:val="00E704D8"/>
    <w:rsid w:val="00E86A64"/>
    <w:rsid w:val="00E87C3F"/>
    <w:rsid w:val="00E87DAA"/>
    <w:rsid w:val="00E9028F"/>
    <w:rsid w:val="00E97BF7"/>
    <w:rsid w:val="00EA179B"/>
    <w:rsid w:val="00EA1A1B"/>
    <w:rsid w:val="00EA1D54"/>
    <w:rsid w:val="00EA243D"/>
    <w:rsid w:val="00EA2D3B"/>
    <w:rsid w:val="00EA3FDE"/>
    <w:rsid w:val="00EA54C0"/>
    <w:rsid w:val="00EA7EBA"/>
    <w:rsid w:val="00EB2969"/>
    <w:rsid w:val="00EB6AA8"/>
    <w:rsid w:val="00EC0CF6"/>
    <w:rsid w:val="00EC131B"/>
    <w:rsid w:val="00EC157C"/>
    <w:rsid w:val="00EC2FF1"/>
    <w:rsid w:val="00EC3EF3"/>
    <w:rsid w:val="00EC4B21"/>
    <w:rsid w:val="00EC550C"/>
    <w:rsid w:val="00EC6769"/>
    <w:rsid w:val="00EC6C2D"/>
    <w:rsid w:val="00ED34C8"/>
    <w:rsid w:val="00ED3D27"/>
    <w:rsid w:val="00ED521C"/>
    <w:rsid w:val="00EE1292"/>
    <w:rsid w:val="00EE175F"/>
    <w:rsid w:val="00EE2972"/>
    <w:rsid w:val="00EE6BE2"/>
    <w:rsid w:val="00EE75C8"/>
    <w:rsid w:val="00EF2A30"/>
    <w:rsid w:val="00EF2D56"/>
    <w:rsid w:val="00EF4C9D"/>
    <w:rsid w:val="00EF4DD7"/>
    <w:rsid w:val="00EF4FA8"/>
    <w:rsid w:val="00EF5120"/>
    <w:rsid w:val="00EF5ABF"/>
    <w:rsid w:val="00EF5B3D"/>
    <w:rsid w:val="00EF5ED4"/>
    <w:rsid w:val="00EF7EE4"/>
    <w:rsid w:val="00F01119"/>
    <w:rsid w:val="00F016CD"/>
    <w:rsid w:val="00F04995"/>
    <w:rsid w:val="00F074C6"/>
    <w:rsid w:val="00F07673"/>
    <w:rsid w:val="00F11936"/>
    <w:rsid w:val="00F146AF"/>
    <w:rsid w:val="00F15B46"/>
    <w:rsid w:val="00F175BD"/>
    <w:rsid w:val="00F17AD7"/>
    <w:rsid w:val="00F20471"/>
    <w:rsid w:val="00F21C96"/>
    <w:rsid w:val="00F22574"/>
    <w:rsid w:val="00F234B0"/>
    <w:rsid w:val="00F25252"/>
    <w:rsid w:val="00F26090"/>
    <w:rsid w:val="00F2670B"/>
    <w:rsid w:val="00F26CC7"/>
    <w:rsid w:val="00F30261"/>
    <w:rsid w:val="00F30458"/>
    <w:rsid w:val="00F320E7"/>
    <w:rsid w:val="00F3373D"/>
    <w:rsid w:val="00F33C19"/>
    <w:rsid w:val="00F358E8"/>
    <w:rsid w:val="00F37394"/>
    <w:rsid w:val="00F37F3E"/>
    <w:rsid w:val="00F40412"/>
    <w:rsid w:val="00F413CC"/>
    <w:rsid w:val="00F416BC"/>
    <w:rsid w:val="00F448E4"/>
    <w:rsid w:val="00F44DC5"/>
    <w:rsid w:val="00F45557"/>
    <w:rsid w:val="00F45D74"/>
    <w:rsid w:val="00F51585"/>
    <w:rsid w:val="00F5750B"/>
    <w:rsid w:val="00F60D93"/>
    <w:rsid w:val="00F6141F"/>
    <w:rsid w:val="00F622DA"/>
    <w:rsid w:val="00F62A7A"/>
    <w:rsid w:val="00F62B9D"/>
    <w:rsid w:val="00F62D91"/>
    <w:rsid w:val="00F641C3"/>
    <w:rsid w:val="00F671DF"/>
    <w:rsid w:val="00F67668"/>
    <w:rsid w:val="00F67802"/>
    <w:rsid w:val="00F679E6"/>
    <w:rsid w:val="00F70B5F"/>
    <w:rsid w:val="00F70CC3"/>
    <w:rsid w:val="00F70DE0"/>
    <w:rsid w:val="00F7188D"/>
    <w:rsid w:val="00F777BE"/>
    <w:rsid w:val="00F8021D"/>
    <w:rsid w:val="00F80F00"/>
    <w:rsid w:val="00F81599"/>
    <w:rsid w:val="00F84878"/>
    <w:rsid w:val="00F848FF"/>
    <w:rsid w:val="00F850A9"/>
    <w:rsid w:val="00F90837"/>
    <w:rsid w:val="00F9326C"/>
    <w:rsid w:val="00F94518"/>
    <w:rsid w:val="00F94E28"/>
    <w:rsid w:val="00F96D8B"/>
    <w:rsid w:val="00FA168C"/>
    <w:rsid w:val="00FA2792"/>
    <w:rsid w:val="00FA44A2"/>
    <w:rsid w:val="00FA4D14"/>
    <w:rsid w:val="00FA68EE"/>
    <w:rsid w:val="00FA6C7E"/>
    <w:rsid w:val="00FA7E6D"/>
    <w:rsid w:val="00FB0381"/>
    <w:rsid w:val="00FB43B9"/>
    <w:rsid w:val="00FB6D7A"/>
    <w:rsid w:val="00FB7E4C"/>
    <w:rsid w:val="00FC065C"/>
    <w:rsid w:val="00FC2D5B"/>
    <w:rsid w:val="00FC44DC"/>
    <w:rsid w:val="00FC70C5"/>
    <w:rsid w:val="00FD0887"/>
    <w:rsid w:val="00FD19F5"/>
    <w:rsid w:val="00FD5525"/>
    <w:rsid w:val="00FD604D"/>
    <w:rsid w:val="00FD6BAE"/>
    <w:rsid w:val="00FD7CEE"/>
    <w:rsid w:val="00FE0908"/>
    <w:rsid w:val="00FE1055"/>
    <w:rsid w:val="00FE231C"/>
    <w:rsid w:val="00FE35D1"/>
    <w:rsid w:val="00FE45D7"/>
    <w:rsid w:val="00FE55CD"/>
    <w:rsid w:val="00FE5EF5"/>
    <w:rsid w:val="00FE66EC"/>
    <w:rsid w:val="00FE6E4B"/>
    <w:rsid w:val="00FE73AC"/>
    <w:rsid w:val="00FE7523"/>
    <w:rsid w:val="00FF0B95"/>
    <w:rsid w:val="00FF230E"/>
    <w:rsid w:val="00FF2CD6"/>
    <w:rsid w:val="00FF41AE"/>
    <w:rsid w:val="00FF475C"/>
    <w:rsid w:val="00FF604E"/>
    <w:rsid w:val="00FF7E5A"/>
    <w:rsid w:val="012D0C25"/>
    <w:rsid w:val="014466AE"/>
    <w:rsid w:val="01B5AEE5"/>
    <w:rsid w:val="022A3B10"/>
    <w:rsid w:val="02D52469"/>
    <w:rsid w:val="0318BFBE"/>
    <w:rsid w:val="03879191"/>
    <w:rsid w:val="03A236F8"/>
    <w:rsid w:val="0443F7AF"/>
    <w:rsid w:val="04852893"/>
    <w:rsid w:val="049109C3"/>
    <w:rsid w:val="0492CB5A"/>
    <w:rsid w:val="049AE553"/>
    <w:rsid w:val="0513FD6E"/>
    <w:rsid w:val="05222799"/>
    <w:rsid w:val="052465DB"/>
    <w:rsid w:val="0577FCEB"/>
    <w:rsid w:val="05BED6B3"/>
    <w:rsid w:val="06D5D31D"/>
    <w:rsid w:val="0710070B"/>
    <w:rsid w:val="077CCE0D"/>
    <w:rsid w:val="07D1FDEA"/>
    <w:rsid w:val="07F432A7"/>
    <w:rsid w:val="084190B8"/>
    <w:rsid w:val="08713B09"/>
    <w:rsid w:val="09527EF2"/>
    <w:rsid w:val="09A702FC"/>
    <w:rsid w:val="09BDE92C"/>
    <w:rsid w:val="09D08B69"/>
    <w:rsid w:val="0A155686"/>
    <w:rsid w:val="0A8A3563"/>
    <w:rsid w:val="0AAD0DF1"/>
    <w:rsid w:val="0AC124F0"/>
    <w:rsid w:val="0BB12F82"/>
    <w:rsid w:val="0BECD953"/>
    <w:rsid w:val="0C01777A"/>
    <w:rsid w:val="0C356DD0"/>
    <w:rsid w:val="0CA48E4E"/>
    <w:rsid w:val="0CA8E53A"/>
    <w:rsid w:val="0CBC9ED3"/>
    <w:rsid w:val="0D56DB6F"/>
    <w:rsid w:val="0D8900FE"/>
    <w:rsid w:val="0D8F201A"/>
    <w:rsid w:val="0DA64642"/>
    <w:rsid w:val="0DAF0149"/>
    <w:rsid w:val="0DF8DF89"/>
    <w:rsid w:val="0EE6BFD8"/>
    <w:rsid w:val="0EEB3626"/>
    <w:rsid w:val="0F781CCE"/>
    <w:rsid w:val="0FE1A5A1"/>
    <w:rsid w:val="104126E4"/>
    <w:rsid w:val="10862BCD"/>
    <w:rsid w:val="1106579E"/>
    <w:rsid w:val="1140AA5D"/>
    <w:rsid w:val="1148DEE9"/>
    <w:rsid w:val="11A687BC"/>
    <w:rsid w:val="11B30FA9"/>
    <w:rsid w:val="1267CB09"/>
    <w:rsid w:val="12CA7E4E"/>
    <w:rsid w:val="12DFF5EB"/>
    <w:rsid w:val="153E0F2F"/>
    <w:rsid w:val="15BAF5FA"/>
    <w:rsid w:val="166F9023"/>
    <w:rsid w:val="16781164"/>
    <w:rsid w:val="16B62780"/>
    <w:rsid w:val="16F6D441"/>
    <w:rsid w:val="1700818F"/>
    <w:rsid w:val="1718C81E"/>
    <w:rsid w:val="17AAFDB0"/>
    <w:rsid w:val="17F50D2F"/>
    <w:rsid w:val="1806624B"/>
    <w:rsid w:val="181E6407"/>
    <w:rsid w:val="1826B2EB"/>
    <w:rsid w:val="1836A2B2"/>
    <w:rsid w:val="1895A321"/>
    <w:rsid w:val="18B94B8B"/>
    <w:rsid w:val="1949B109"/>
    <w:rsid w:val="1958EEF1"/>
    <w:rsid w:val="195A77B2"/>
    <w:rsid w:val="1ACA0B89"/>
    <w:rsid w:val="1ACE7E7D"/>
    <w:rsid w:val="1AFAC0BC"/>
    <w:rsid w:val="1B03A09A"/>
    <w:rsid w:val="1B599908"/>
    <w:rsid w:val="1B9BA7DA"/>
    <w:rsid w:val="1BB8A4F8"/>
    <w:rsid w:val="1C915E94"/>
    <w:rsid w:val="1C9C9AF3"/>
    <w:rsid w:val="1CCC8B9F"/>
    <w:rsid w:val="1CDB2C4B"/>
    <w:rsid w:val="1CDE2CDC"/>
    <w:rsid w:val="1D05A097"/>
    <w:rsid w:val="1D0935CF"/>
    <w:rsid w:val="1D258179"/>
    <w:rsid w:val="1D6DA5CB"/>
    <w:rsid w:val="1FBB836E"/>
    <w:rsid w:val="200540A2"/>
    <w:rsid w:val="20107BF2"/>
    <w:rsid w:val="20253CB9"/>
    <w:rsid w:val="20417DD9"/>
    <w:rsid w:val="2162CEFB"/>
    <w:rsid w:val="220F39E1"/>
    <w:rsid w:val="223AB5D1"/>
    <w:rsid w:val="227D3480"/>
    <w:rsid w:val="229A6F3E"/>
    <w:rsid w:val="229C422F"/>
    <w:rsid w:val="22E58353"/>
    <w:rsid w:val="233039F1"/>
    <w:rsid w:val="23E97970"/>
    <w:rsid w:val="2454519C"/>
    <w:rsid w:val="250F0660"/>
    <w:rsid w:val="2534749E"/>
    <w:rsid w:val="25D51B99"/>
    <w:rsid w:val="275B0FF7"/>
    <w:rsid w:val="27C47BF5"/>
    <w:rsid w:val="27CEB024"/>
    <w:rsid w:val="2AB6AD62"/>
    <w:rsid w:val="2B54EEB3"/>
    <w:rsid w:val="2BC56A65"/>
    <w:rsid w:val="2BDFC7C3"/>
    <w:rsid w:val="2C43EED7"/>
    <w:rsid w:val="2DA23109"/>
    <w:rsid w:val="2DF8D7A1"/>
    <w:rsid w:val="2E01ABDD"/>
    <w:rsid w:val="2EA8553B"/>
    <w:rsid w:val="2ED82F13"/>
    <w:rsid w:val="2F6355B5"/>
    <w:rsid w:val="2F74B477"/>
    <w:rsid w:val="2F9D57C4"/>
    <w:rsid w:val="2FAA8B22"/>
    <w:rsid w:val="30203F8D"/>
    <w:rsid w:val="304525B3"/>
    <w:rsid w:val="30570BDA"/>
    <w:rsid w:val="30AD5587"/>
    <w:rsid w:val="30F728D1"/>
    <w:rsid w:val="3118551B"/>
    <w:rsid w:val="313DE91C"/>
    <w:rsid w:val="31C640BB"/>
    <w:rsid w:val="31E750F9"/>
    <w:rsid w:val="32528947"/>
    <w:rsid w:val="32ABF860"/>
    <w:rsid w:val="330A696C"/>
    <w:rsid w:val="3361021E"/>
    <w:rsid w:val="3377EEDD"/>
    <w:rsid w:val="33AEB786"/>
    <w:rsid w:val="33CF9AED"/>
    <w:rsid w:val="344B8F7D"/>
    <w:rsid w:val="35957C84"/>
    <w:rsid w:val="35BE325C"/>
    <w:rsid w:val="35D62A76"/>
    <w:rsid w:val="35E61FEE"/>
    <w:rsid w:val="3647A72C"/>
    <w:rsid w:val="3653B3F5"/>
    <w:rsid w:val="3657564E"/>
    <w:rsid w:val="366BA250"/>
    <w:rsid w:val="36FE58D2"/>
    <w:rsid w:val="370C0CEB"/>
    <w:rsid w:val="3760572F"/>
    <w:rsid w:val="3768DAD0"/>
    <w:rsid w:val="37D54A81"/>
    <w:rsid w:val="38007539"/>
    <w:rsid w:val="3815E220"/>
    <w:rsid w:val="38741F6A"/>
    <w:rsid w:val="391D6CE9"/>
    <w:rsid w:val="39816C50"/>
    <w:rsid w:val="3A0D0D74"/>
    <w:rsid w:val="3A793954"/>
    <w:rsid w:val="3BA45366"/>
    <w:rsid w:val="3C643D5D"/>
    <w:rsid w:val="3CADC3BF"/>
    <w:rsid w:val="3CE011D7"/>
    <w:rsid w:val="3CEFA861"/>
    <w:rsid w:val="3D90A947"/>
    <w:rsid w:val="3DAEBE7B"/>
    <w:rsid w:val="3E4F9A2A"/>
    <w:rsid w:val="3EA59EFB"/>
    <w:rsid w:val="3ED30224"/>
    <w:rsid w:val="3F291AAD"/>
    <w:rsid w:val="3F68B5D0"/>
    <w:rsid w:val="3FE78904"/>
    <w:rsid w:val="3FEE8057"/>
    <w:rsid w:val="402F90C2"/>
    <w:rsid w:val="404228C3"/>
    <w:rsid w:val="404EBD04"/>
    <w:rsid w:val="40B81AA6"/>
    <w:rsid w:val="413CBDE8"/>
    <w:rsid w:val="416FDFDC"/>
    <w:rsid w:val="4290969A"/>
    <w:rsid w:val="4298EF97"/>
    <w:rsid w:val="42B4C6E8"/>
    <w:rsid w:val="42CAEF7F"/>
    <w:rsid w:val="42DAD4CA"/>
    <w:rsid w:val="434D671B"/>
    <w:rsid w:val="4353BFF6"/>
    <w:rsid w:val="44283D34"/>
    <w:rsid w:val="4474349B"/>
    <w:rsid w:val="4496E4FF"/>
    <w:rsid w:val="45AFC06A"/>
    <w:rsid w:val="46478E0A"/>
    <w:rsid w:val="46975B04"/>
    <w:rsid w:val="4747D741"/>
    <w:rsid w:val="47BE8800"/>
    <w:rsid w:val="483E1026"/>
    <w:rsid w:val="4849BCAD"/>
    <w:rsid w:val="4856C714"/>
    <w:rsid w:val="488B0EAD"/>
    <w:rsid w:val="48D71DB2"/>
    <w:rsid w:val="48F19017"/>
    <w:rsid w:val="492119A4"/>
    <w:rsid w:val="497A2E67"/>
    <w:rsid w:val="49962305"/>
    <w:rsid w:val="4A02DE54"/>
    <w:rsid w:val="4A0BB2A9"/>
    <w:rsid w:val="4A128B46"/>
    <w:rsid w:val="4A17D994"/>
    <w:rsid w:val="4A376C1E"/>
    <w:rsid w:val="4A3904F2"/>
    <w:rsid w:val="4AF76D70"/>
    <w:rsid w:val="4B04F15D"/>
    <w:rsid w:val="4B20267E"/>
    <w:rsid w:val="4B3A48CA"/>
    <w:rsid w:val="4B599788"/>
    <w:rsid w:val="4B652825"/>
    <w:rsid w:val="4BF5D9A6"/>
    <w:rsid w:val="4C88943C"/>
    <w:rsid w:val="4CAE707A"/>
    <w:rsid w:val="4CC1C906"/>
    <w:rsid w:val="4CFEB0E3"/>
    <w:rsid w:val="4DB50147"/>
    <w:rsid w:val="4DE88B0C"/>
    <w:rsid w:val="4E6E4E9A"/>
    <w:rsid w:val="4EB374C0"/>
    <w:rsid w:val="4EEE2218"/>
    <w:rsid w:val="4F2168E5"/>
    <w:rsid w:val="4FA7B3B3"/>
    <w:rsid w:val="4FFF2FDD"/>
    <w:rsid w:val="51F74085"/>
    <w:rsid w:val="522B6FBE"/>
    <w:rsid w:val="524E4C2B"/>
    <w:rsid w:val="527320CC"/>
    <w:rsid w:val="52CBAFF8"/>
    <w:rsid w:val="530C2A7A"/>
    <w:rsid w:val="533959CC"/>
    <w:rsid w:val="53E2352C"/>
    <w:rsid w:val="53EA2848"/>
    <w:rsid w:val="54360623"/>
    <w:rsid w:val="543F275A"/>
    <w:rsid w:val="5446836F"/>
    <w:rsid w:val="54682009"/>
    <w:rsid w:val="5480FC79"/>
    <w:rsid w:val="54C98C9D"/>
    <w:rsid w:val="54ED27CD"/>
    <w:rsid w:val="554C4245"/>
    <w:rsid w:val="55562632"/>
    <w:rsid w:val="555EDB06"/>
    <w:rsid w:val="558D7139"/>
    <w:rsid w:val="5655A991"/>
    <w:rsid w:val="566254C2"/>
    <w:rsid w:val="566E26D7"/>
    <w:rsid w:val="56B45011"/>
    <w:rsid w:val="56BA6842"/>
    <w:rsid w:val="57383273"/>
    <w:rsid w:val="574FD8E2"/>
    <w:rsid w:val="57701685"/>
    <w:rsid w:val="578E382C"/>
    <w:rsid w:val="585198B6"/>
    <w:rsid w:val="586A9747"/>
    <w:rsid w:val="58A74369"/>
    <w:rsid w:val="58B03356"/>
    <w:rsid w:val="58FDE7B7"/>
    <w:rsid w:val="59A9BB87"/>
    <w:rsid w:val="59AAF040"/>
    <w:rsid w:val="5A01DC05"/>
    <w:rsid w:val="5A5D9D63"/>
    <w:rsid w:val="5A6F1303"/>
    <w:rsid w:val="5C6963C3"/>
    <w:rsid w:val="5C781707"/>
    <w:rsid w:val="5C8E6A52"/>
    <w:rsid w:val="5CB94C21"/>
    <w:rsid w:val="5D11D8AD"/>
    <w:rsid w:val="5D70DA38"/>
    <w:rsid w:val="5E4C7EC7"/>
    <w:rsid w:val="5E56B310"/>
    <w:rsid w:val="5E708A2F"/>
    <w:rsid w:val="5E79A8DD"/>
    <w:rsid w:val="5E83ADB5"/>
    <w:rsid w:val="5ECAB44D"/>
    <w:rsid w:val="5ED5C38E"/>
    <w:rsid w:val="5F19FDC7"/>
    <w:rsid w:val="5F243F49"/>
    <w:rsid w:val="5F4B52F4"/>
    <w:rsid w:val="60492C5F"/>
    <w:rsid w:val="60920F73"/>
    <w:rsid w:val="613A0765"/>
    <w:rsid w:val="6197FAEB"/>
    <w:rsid w:val="61B372A8"/>
    <w:rsid w:val="61CE50E7"/>
    <w:rsid w:val="61FE3A4E"/>
    <w:rsid w:val="626393D2"/>
    <w:rsid w:val="6267383D"/>
    <w:rsid w:val="628D0C21"/>
    <w:rsid w:val="63256F97"/>
    <w:rsid w:val="632D522C"/>
    <w:rsid w:val="63E11D83"/>
    <w:rsid w:val="63FBAAFA"/>
    <w:rsid w:val="642006AF"/>
    <w:rsid w:val="645FDABF"/>
    <w:rsid w:val="64B885BD"/>
    <w:rsid w:val="64C2B248"/>
    <w:rsid w:val="64E1E809"/>
    <w:rsid w:val="64EF1F2F"/>
    <w:rsid w:val="66421A6B"/>
    <w:rsid w:val="66440D98"/>
    <w:rsid w:val="66ECE390"/>
    <w:rsid w:val="670F6C0C"/>
    <w:rsid w:val="672C236F"/>
    <w:rsid w:val="67B73B0C"/>
    <w:rsid w:val="67CB50D1"/>
    <w:rsid w:val="680A827F"/>
    <w:rsid w:val="68E660AC"/>
    <w:rsid w:val="693B3576"/>
    <w:rsid w:val="69559B5F"/>
    <w:rsid w:val="69819783"/>
    <w:rsid w:val="6AA4BBF1"/>
    <w:rsid w:val="6ACFD1A8"/>
    <w:rsid w:val="6B134707"/>
    <w:rsid w:val="6BA54C1A"/>
    <w:rsid w:val="6BEA0A94"/>
    <w:rsid w:val="6BEEF306"/>
    <w:rsid w:val="6BF11D50"/>
    <w:rsid w:val="6C04FD63"/>
    <w:rsid w:val="6C27BCEE"/>
    <w:rsid w:val="6C5316D5"/>
    <w:rsid w:val="6C84778D"/>
    <w:rsid w:val="6CBBB1AB"/>
    <w:rsid w:val="6D3C9451"/>
    <w:rsid w:val="6E380528"/>
    <w:rsid w:val="6EF0A5DD"/>
    <w:rsid w:val="6EFDEAB2"/>
    <w:rsid w:val="6F52F003"/>
    <w:rsid w:val="6F60FE35"/>
    <w:rsid w:val="6F8BDB83"/>
    <w:rsid w:val="6FF45112"/>
    <w:rsid w:val="700FA010"/>
    <w:rsid w:val="7027AFF8"/>
    <w:rsid w:val="70FF13AA"/>
    <w:rsid w:val="7143BF12"/>
    <w:rsid w:val="714B9A06"/>
    <w:rsid w:val="7152FC31"/>
    <w:rsid w:val="71FFA4FB"/>
    <w:rsid w:val="728F8E18"/>
    <w:rsid w:val="72FD6FDD"/>
    <w:rsid w:val="734524F9"/>
    <w:rsid w:val="737FEB46"/>
    <w:rsid w:val="739A33A0"/>
    <w:rsid w:val="747EA3C6"/>
    <w:rsid w:val="74B29B32"/>
    <w:rsid w:val="7573E49C"/>
    <w:rsid w:val="75C3D2E1"/>
    <w:rsid w:val="763931DF"/>
    <w:rsid w:val="763B15CE"/>
    <w:rsid w:val="7659FB09"/>
    <w:rsid w:val="77115CC9"/>
    <w:rsid w:val="77898959"/>
    <w:rsid w:val="77EF6167"/>
    <w:rsid w:val="7803D413"/>
    <w:rsid w:val="7876918A"/>
    <w:rsid w:val="79910B40"/>
    <w:rsid w:val="79CA5F68"/>
    <w:rsid w:val="79D88CFD"/>
    <w:rsid w:val="7A02FEF5"/>
    <w:rsid w:val="7A4A33D4"/>
    <w:rsid w:val="7A4B4DAB"/>
    <w:rsid w:val="7A767E95"/>
    <w:rsid w:val="7B450BB1"/>
    <w:rsid w:val="7C06035A"/>
    <w:rsid w:val="7C268935"/>
    <w:rsid w:val="7C4499D7"/>
    <w:rsid w:val="7C997A01"/>
    <w:rsid w:val="7CF4B278"/>
    <w:rsid w:val="7D345609"/>
    <w:rsid w:val="7DA67BE8"/>
    <w:rsid w:val="7DFDE4B7"/>
    <w:rsid w:val="7E43C75E"/>
    <w:rsid w:val="7F3E71FE"/>
    <w:rsid w:val="7F6735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3B1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qFormat/>
    <w:rsid w:val="00FE6E4B"/>
    <w:pPr>
      <w:spacing w:before="100" w:beforeAutospacing="1" w:after="100" w:afterAutospacing="1"/>
      <w:outlineLvl w:val="1"/>
    </w:pPr>
    <w:rPr>
      <w:rFonts w:ascii="Verdana" w:hAnsi="Verdana"/>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6EB9"/>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link w:val="FooterChar"/>
    <w:uiPriority w:val="99"/>
    <w:rsid w:val="00CD6EB9"/>
    <w:pPr>
      <w:tabs>
        <w:tab w:val="center" w:pos="4320"/>
        <w:tab w:val="right" w:pos="8640"/>
      </w:tabs>
    </w:pPr>
  </w:style>
  <w:style w:type="paragraph" w:styleId="NormalWeb">
    <w:name w:val="Normal (Web)"/>
    <w:basedOn w:val="Normal"/>
    <w:rsid w:val="00FE6E4B"/>
    <w:pPr>
      <w:spacing w:before="100" w:beforeAutospacing="1" w:after="100" w:afterAutospacing="1"/>
    </w:pPr>
    <w:rPr>
      <w:rFonts w:ascii="Verdana" w:hAnsi="Verdana"/>
      <w:color w:val="000000"/>
      <w:sz w:val="18"/>
      <w:szCs w:val="18"/>
    </w:rPr>
  </w:style>
  <w:style w:type="character" w:styleId="Hyperlink">
    <w:name w:val="Hyperlink"/>
    <w:rsid w:val="00FE6E4B"/>
    <w:rPr>
      <w:b w:val="0"/>
      <w:bCs w:val="0"/>
      <w:strike w:val="0"/>
      <w:dstrike w:val="0"/>
      <w:color w:val="0000CC"/>
      <w:u w:val="none"/>
      <w:effect w:val="none"/>
    </w:rPr>
  </w:style>
  <w:style w:type="character" w:styleId="Emphasis">
    <w:name w:val="Emphasis"/>
    <w:qFormat/>
    <w:rsid w:val="00F81599"/>
    <w:rPr>
      <w:i/>
      <w:iCs/>
    </w:rPr>
  </w:style>
  <w:style w:type="paragraph" w:styleId="ListParagraph">
    <w:name w:val="List Paragraph"/>
    <w:basedOn w:val="Normal"/>
    <w:uiPriority w:val="34"/>
    <w:qFormat/>
    <w:rsid w:val="00266EBD"/>
    <w:pPr>
      <w:ind w:left="720"/>
    </w:pPr>
  </w:style>
  <w:style w:type="character" w:customStyle="1" w:styleId="HeaderChar">
    <w:name w:val="Header Char"/>
    <w:link w:val="Header"/>
    <w:uiPriority w:val="99"/>
    <w:rsid w:val="004B4CC7"/>
    <w:rPr>
      <w:sz w:val="24"/>
    </w:rPr>
  </w:style>
  <w:style w:type="table" w:styleId="TableGrid">
    <w:name w:val="Table Grid"/>
    <w:basedOn w:val="TableNormal"/>
    <w:rsid w:val="00D4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42A91"/>
    <w:rPr>
      <w:sz w:val="16"/>
      <w:szCs w:val="16"/>
    </w:rPr>
  </w:style>
  <w:style w:type="paragraph" w:styleId="CommentText">
    <w:name w:val="annotation text"/>
    <w:basedOn w:val="Normal"/>
    <w:link w:val="CommentTextChar"/>
    <w:rsid w:val="00E42A91"/>
    <w:rPr>
      <w:sz w:val="20"/>
    </w:rPr>
  </w:style>
  <w:style w:type="character" w:customStyle="1" w:styleId="CommentTextChar">
    <w:name w:val="Comment Text Char"/>
    <w:basedOn w:val="DefaultParagraphFont"/>
    <w:link w:val="CommentText"/>
    <w:rsid w:val="00E42A91"/>
  </w:style>
  <w:style w:type="paragraph" w:styleId="CommentSubject">
    <w:name w:val="annotation subject"/>
    <w:basedOn w:val="CommentText"/>
    <w:next w:val="CommentText"/>
    <w:link w:val="CommentSubjectChar"/>
    <w:rsid w:val="00E42A91"/>
    <w:rPr>
      <w:b/>
      <w:bCs/>
    </w:rPr>
  </w:style>
  <w:style w:type="character" w:customStyle="1" w:styleId="CommentSubjectChar">
    <w:name w:val="Comment Subject Char"/>
    <w:link w:val="CommentSubject"/>
    <w:rsid w:val="00E42A91"/>
    <w:rPr>
      <w:b/>
      <w:bCs/>
    </w:rPr>
  </w:style>
  <w:style w:type="paragraph" w:styleId="BalloonText">
    <w:name w:val="Balloon Text"/>
    <w:basedOn w:val="Normal"/>
    <w:link w:val="BalloonTextChar"/>
    <w:rsid w:val="00E42A91"/>
    <w:rPr>
      <w:rFonts w:ascii="Tahoma" w:hAnsi="Tahoma" w:cs="Tahoma"/>
      <w:sz w:val="16"/>
      <w:szCs w:val="16"/>
    </w:rPr>
  </w:style>
  <w:style w:type="character" w:customStyle="1" w:styleId="BalloonTextChar">
    <w:name w:val="Balloon Text Char"/>
    <w:link w:val="BalloonText"/>
    <w:rsid w:val="00E42A91"/>
    <w:rPr>
      <w:rFonts w:ascii="Tahoma" w:hAnsi="Tahoma" w:cs="Tahoma"/>
      <w:sz w:val="16"/>
      <w:szCs w:val="16"/>
    </w:rPr>
  </w:style>
  <w:style w:type="paragraph" w:styleId="Revision">
    <w:name w:val="Revision"/>
    <w:hidden/>
    <w:uiPriority w:val="99"/>
    <w:semiHidden/>
    <w:rsid w:val="00EB2969"/>
    <w:rPr>
      <w:sz w:val="24"/>
    </w:rPr>
  </w:style>
  <w:style w:type="character" w:customStyle="1" w:styleId="FooterChar">
    <w:name w:val="Footer Char"/>
    <w:link w:val="Footer"/>
    <w:uiPriority w:val="99"/>
    <w:rsid w:val="001D5031"/>
    <w:rPr>
      <w:sz w:val="24"/>
    </w:rPr>
  </w:style>
  <w:style w:type="character" w:styleId="UnresolvedMention">
    <w:name w:val="Unresolved Mention"/>
    <w:basedOn w:val="DefaultParagraphFont"/>
    <w:uiPriority w:val="99"/>
    <w:unhideWhenUsed/>
    <w:rsid w:val="00FE7523"/>
    <w:rPr>
      <w:color w:val="605E5C"/>
      <w:shd w:val="clear" w:color="auto" w:fill="E1DFDD"/>
    </w:rPr>
  </w:style>
  <w:style w:type="character" w:styleId="Mention">
    <w:name w:val="Mention"/>
    <w:basedOn w:val="DefaultParagraphFont"/>
    <w:uiPriority w:val="99"/>
    <w:unhideWhenUsed/>
    <w:rsid w:val="00FE7523"/>
    <w:rPr>
      <w:color w:val="2B579A"/>
      <w:shd w:val="clear" w:color="auto" w:fill="E1DFDD"/>
    </w:rPr>
  </w:style>
  <w:style w:type="character" w:styleId="FollowedHyperlink">
    <w:name w:val="FollowedHyperlink"/>
    <w:basedOn w:val="DefaultParagraphFont"/>
    <w:semiHidden/>
    <w:unhideWhenUsed/>
    <w:rsid w:val="00E509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rc.gov/site-help/electronic-sub-ref-mat.html" TargetMode="External" /><Relationship Id="rId6" Type="http://schemas.openxmlformats.org/officeDocument/2006/relationships/hyperlink" Target="https://www.nrc.gov/reading-rm/doc-collections/rulemaking-ruleforum/active/ruleindex" TargetMode="External" /><Relationship Id="rId7" Type="http://schemas.openxmlformats.org/officeDocument/2006/relationships/hyperlink" Target="https://www.govinfo.gov/content/pkg/FR-2025-03-19/pdf/2025-04580.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33269-03DB-485E-B344-1F6BC311BFA3}">
  <ds:schemaRefs>
    <ds:schemaRef ds:uri="http://schemas.openxmlformats.org/officeDocument/2006/bibliography"/>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5279</Words>
  <Characters>30096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2025-12-16T16:35:00Z</dcterms:created>
  <dcterms:modified xsi:type="dcterms:W3CDTF">2025-12-16T16:35:00Z</dcterms:modified>
</cp:coreProperties>
</file>