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1D2" w:rsidRPr="00D87036" w:rsidP="00BF01D2" w14:paraId="1D5D5DD0" w14:textId="77777777">
      <w:pPr>
        <w:rPr>
          <w:rFonts w:cstheme="minorHAnsi"/>
          <w:b/>
        </w:rPr>
      </w:pPr>
      <w:r w:rsidRPr="00D87036">
        <w:rPr>
          <w:rFonts w:cstheme="minorHAnsi"/>
          <w:b/>
        </w:rPr>
        <w:t>Non-substantive Change Request</w:t>
      </w:r>
    </w:p>
    <w:p w:rsidR="00E04F20" w:rsidRPr="00D87036" w:rsidP="00E04F20" w14:paraId="43AF206F"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D87036">
        <w:rPr>
          <w:rStyle w:val="normaltextrun"/>
          <w:rFonts w:asciiTheme="minorHAnsi" w:hAnsiTheme="minorHAnsi" w:cstheme="minorHAnsi"/>
          <w:b/>
          <w:bCs/>
          <w:color w:val="000000"/>
          <w:sz w:val="22"/>
          <w:szCs w:val="22"/>
        </w:rPr>
        <w:t xml:space="preserve">OMB No. 0535-0140: List Sampling Frame Surveys </w:t>
      </w:r>
    </w:p>
    <w:p w:rsidR="00BF01D2" w:rsidRPr="00D87036" w:rsidP="00BF01D2" w14:paraId="5D48AB35" w14:textId="221DE248">
      <w:pPr>
        <w:rPr>
          <w:rFonts w:cstheme="minorHAnsi"/>
        </w:rPr>
      </w:pPr>
      <w:r w:rsidRPr="00D87036">
        <w:rPr>
          <w:rFonts w:cstheme="minorHAnsi"/>
          <w:b/>
        </w:rPr>
        <w:t xml:space="preserve">National Agricultural Classification survey - </w:t>
      </w:r>
      <w:r w:rsidRPr="00D87036">
        <w:rPr>
          <w:rFonts w:cstheme="minorHAnsi"/>
          <w:b/>
        </w:rPr>
        <w:t>January,</w:t>
      </w:r>
      <w:r w:rsidRPr="00D87036">
        <w:rPr>
          <w:rFonts w:cstheme="minorHAnsi"/>
          <w:b/>
        </w:rPr>
        <w:t xml:space="preserve"> 202</w:t>
      </w:r>
      <w:r w:rsidRPr="00D87036" w:rsidR="00E04F20">
        <w:rPr>
          <w:rFonts w:cstheme="minorHAnsi"/>
          <w:b/>
        </w:rPr>
        <w:t>6</w:t>
      </w:r>
    </w:p>
    <w:p w:rsidR="00E04F20" w:rsidRPr="00D87036" w:rsidP="00E04F20" w14:paraId="2132169A" w14:textId="77777777">
      <w:pPr>
        <w:pStyle w:val="paragraph"/>
        <w:spacing w:before="0" w:beforeAutospacing="0" w:after="0" w:afterAutospacing="0"/>
        <w:textAlignment w:val="baseline"/>
        <w:rPr>
          <w:rFonts w:asciiTheme="minorHAnsi" w:hAnsiTheme="minorHAnsi" w:cstheme="minorHAnsi"/>
          <w:sz w:val="18"/>
          <w:szCs w:val="18"/>
        </w:rPr>
      </w:pPr>
      <w:r w:rsidRPr="00D87036">
        <w:rPr>
          <w:rStyle w:val="normaltextrun"/>
          <w:rFonts w:asciiTheme="minorHAnsi" w:hAnsiTheme="minorHAnsi" w:cstheme="minorHAnsi"/>
          <w:b/>
          <w:bCs/>
          <w:color w:val="000000"/>
          <w:sz w:val="22"/>
          <w:szCs w:val="22"/>
        </w:rPr>
        <w:t>Race/Ethnicity Exemption Request</w:t>
      </w:r>
    </w:p>
    <w:p w:rsidR="00E04F20" w:rsidRPr="00D87036" w:rsidP="00E04F20" w14:paraId="1999E4BE" w14:textId="77777777">
      <w:pPr>
        <w:pStyle w:val="paragraph"/>
        <w:spacing w:before="0" w:beforeAutospacing="0" w:after="0" w:afterAutospacing="0"/>
        <w:textAlignment w:val="baseline"/>
        <w:rPr>
          <w:rFonts w:asciiTheme="minorHAnsi" w:hAnsiTheme="minorHAnsi" w:cstheme="minorHAnsi"/>
          <w:sz w:val="18"/>
          <w:szCs w:val="18"/>
        </w:rPr>
      </w:pPr>
      <w:r w:rsidRPr="00D87036">
        <w:rPr>
          <w:rStyle w:val="eop"/>
          <w:rFonts w:asciiTheme="minorHAnsi" w:hAnsiTheme="minorHAnsi" w:cstheme="minorHAnsi"/>
          <w:color w:val="000000"/>
        </w:rPr>
        <w:t> </w:t>
      </w:r>
    </w:p>
    <w:p w:rsidR="00D87036" w:rsidRPr="00D87036" w:rsidP="00D87036" w14:paraId="15E054FD" w14:textId="77777777">
      <w:pPr>
        <w:pStyle w:val="paragraph"/>
        <w:spacing w:before="0" w:beforeAutospacing="0" w:after="0" w:afterAutospacing="0"/>
        <w:textAlignment w:val="baseline"/>
        <w:rPr>
          <w:rFonts w:asciiTheme="minorHAnsi" w:hAnsiTheme="minorHAnsi" w:cstheme="minorHAnsi"/>
          <w:sz w:val="18"/>
          <w:szCs w:val="18"/>
        </w:rPr>
      </w:pPr>
      <w:r w:rsidRPr="00D87036">
        <w:rPr>
          <w:rStyle w:val="normaltextrun"/>
          <w:rFonts w:asciiTheme="minorHAnsi" w:hAnsiTheme="minorHAnsi" w:cstheme="minorHAnsi"/>
          <w:color w:val="000000"/>
          <w:sz w:val="22"/>
          <w:szCs w:val="22"/>
        </w:rPr>
        <w:t>OMB's Statistical Policy Directive 15 (SPD-15 dated March 29, 2024) includes a revised race/ethnicity question that allows respondents to select one or more race/ethnicity categories and select one or more detailed race/ethnicity categories for each main category selected.  The revised SPD-15 includes two versions of a "minimum" category question.  Agencies must request and receive an exemption from OMB if they wish to use one of the "minimum" category questions.</w:t>
      </w:r>
    </w:p>
    <w:p w:rsidR="00D87036" w:rsidRPr="00D87036" w:rsidP="00D87036" w14:paraId="5A293577" w14:textId="77777777">
      <w:pPr>
        <w:pStyle w:val="paragraph"/>
        <w:spacing w:before="0" w:beforeAutospacing="0" w:after="0" w:afterAutospacing="0"/>
        <w:textAlignment w:val="baseline"/>
        <w:rPr>
          <w:rFonts w:asciiTheme="minorHAnsi" w:hAnsiTheme="minorHAnsi" w:cstheme="minorHAnsi"/>
          <w:sz w:val="18"/>
          <w:szCs w:val="18"/>
        </w:rPr>
      </w:pPr>
      <w:r w:rsidRPr="00D87036">
        <w:rPr>
          <w:rStyle w:val="normaltextrun"/>
          <w:rFonts w:asciiTheme="minorHAnsi" w:hAnsiTheme="minorHAnsi" w:cstheme="minorHAnsi"/>
          <w:color w:val="000000" w:themeColor="text1"/>
          <w:sz w:val="22"/>
          <w:szCs w:val="22"/>
        </w:rPr>
        <w:t> </w:t>
      </w:r>
      <w:r w:rsidRPr="00D87036">
        <w:rPr>
          <w:rStyle w:val="eop"/>
          <w:rFonts w:asciiTheme="minorHAnsi" w:hAnsiTheme="minorHAnsi" w:cstheme="minorHAnsi"/>
          <w:color w:val="000000" w:themeColor="text1"/>
        </w:rPr>
        <w:t> </w:t>
      </w:r>
    </w:p>
    <w:p w:rsidR="00D87036" w:rsidRPr="00D87036" w:rsidP="00D87036" w14:paraId="79F501F9" w14:textId="77777777">
      <w:pPr>
        <w:rPr>
          <w:rFonts w:cstheme="minorHAnsi"/>
          <w:color w:val="000000" w:themeColor="text1"/>
        </w:rPr>
      </w:pPr>
      <w:r w:rsidRPr="00D87036">
        <w:rPr>
          <w:rFonts w:cstheme="minorHAnsi"/>
          <w:color w:val="000000" w:themeColor="text1"/>
        </w:rPr>
        <w:t xml:space="preserve">NASS is requesting to use the "minimum" category version without examples for each of the seven main race/ethnicity categories on the National Agricultural Classification Survey (NACS) Phase 3. The primary goal of the NACS is to identify new agricultural operators to add to NASS’ List Frame for the annual statistical program and the 2027 Census of Agriculture mailing list. </w:t>
      </w:r>
      <w:r w:rsidRPr="00D87036">
        <w:rPr>
          <w:rFonts w:cstheme="minorHAnsi"/>
          <w:color w:val="000000"/>
        </w:rPr>
        <w:t>NASS will provide the race/ethnicity examples in the Frequently Asked Questions (FAQ) material accessible online. No published estimates are derived from this survey.</w:t>
      </w:r>
    </w:p>
    <w:p w:rsidR="00D87036" w:rsidRPr="00D87036" w:rsidP="00D87036" w14:paraId="578D30F3" w14:textId="77777777">
      <w:pPr>
        <w:rPr>
          <w:rFonts w:cstheme="minorHAnsi"/>
          <w:color w:val="000000" w:themeColor="text1"/>
        </w:rPr>
      </w:pPr>
      <w:r w:rsidRPr="00D87036">
        <w:rPr>
          <w:rFonts w:cstheme="minorHAnsi"/>
          <w:color w:val="000000" w:themeColor="text1"/>
        </w:rPr>
        <w:t>Including the detailed race/ethnicity subcategories in the NACS survey would significantly increase respondent burden for information that does not contribute to published estimates or updates to NASS’ List Frame. Additional questions on detailed race/ethnicity would require more time and effort from respondents, many of whom may already face time constraints.</w:t>
      </w:r>
    </w:p>
    <w:p w:rsidR="00D87036" w:rsidRPr="00D87036" w:rsidP="00D87036" w14:paraId="1793067A" w14:textId="77777777">
      <w:pPr>
        <w:rPr>
          <w:rFonts w:cstheme="minorHAnsi"/>
          <w:color w:val="000000" w:themeColor="text1"/>
        </w:rPr>
      </w:pPr>
      <w:r w:rsidRPr="00D87036">
        <w:rPr>
          <w:rFonts w:cstheme="minorHAnsi"/>
          <w:color w:val="000000" w:themeColor="text1"/>
        </w:rPr>
        <w:t>Data from the 2022 Census of Agriculture (covering over 1.9 million farms) indicate the following racial/ethnic distribution among agricultural producers:</w:t>
      </w:r>
    </w:p>
    <w:p w:rsidR="00D87036" w:rsidRPr="00D87036" w:rsidP="00D87036" w14:paraId="7E6C3482" w14:textId="77777777">
      <w:pPr>
        <w:numPr>
          <w:ilvl w:val="0"/>
          <w:numId w:val="3"/>
        </w:numPr>
        <w:spacing w:after="0" w:line="240" w:lineRule="auto"/>
        <w:rPr>
          <w:rFonts w:cstheme="minorHAnsi"/>
          <w:color w:val="000000" w:themeColor="text1"/>
        </w:rPr>
      </w:pPr>
      <w:r w:rsidRPr="00D87036">
        <w:rPr>
          <w:rFonts w:cstheme="minorHAnsi"/>
          <w:color w:val="000000" w:themeColor="text1"/>
        </w:rPr>
        <w:t>95.4% White</w:t>
      </w:r>
    </w:p>
    <w:p w:rsidR="00D87036" w:rsidRPr="00D87036" w:rsidP="00D87036" w14:paraId="1827564A" w14:textId="77777777">
      <w:pPr>
        <w:numPr>
          <w:ilvl w:val="0"/>
          <w:numId w:val="3"/>
        </w:numPr>
        <w:spacing w:after="0" w:line="240" w:lineRule="auto"/>
        <w:rPr>
          <w:rFonts w:cstheme="minorHAnsi"/>
          <w:color w:val="000000" w:themeColor="text1"/>
        </w:rPr>
      </w:pPr>
      <w:r w:rsidRPr="00D87036">
        <w:rPr>
          <w:rFonts w:cstheme="minorHAnsi"/>
          <w:color w:val="000000" w:themeColor="text1"/>
        </w:rPr>
        <w:t>3.0% Hispanic, Latino, or Spanish</w:t>
      </w:r>
    </w:p>
    <w:p w:rsidR="00D87036" w:rsidRPr="00D87036" w:rsidP="00D87036" w14:paraId="3826207C" w14:textId="77777777">
      <w:pPr>
        <w:numPr>
          <w:ilvl w:val="0"/>
          <w:numId w:val="3"/>
        </w:numPr>
        <w:spacing w:after="0" w:line="240" w:lineRule="auto"/>
        <w:rPr>
          <w:rFonts w:cstheme="minorHAnsi"/>
          <w:color w:val="000000" w:themeColor="text1"/>
        </w:rPr>
      </w:pPr>
      <w:r w:rsidRPr="00D87036">
        <w:rPr>
          <w:rFonts w:cstheme="minorHAnsi"/>
          <w:color w:val="000000" w:themeColor="text1"/>
        </w:rPr>
        <w:t>1.7% American Indian or Alaska Native</w:t>
      </w:r>
    </w:p>
    <w:p w:rsidR="00D87036" w:rsidRPr="00D87036" w:rsidP="00D87036" w14:paraId="29B91974" w14:textId="77777777">
      <w:pPr>
        <w:numPr>
          <w:ilvl w:val="0"/>
          <w:numId w:val="3"/>
        </w:numPr>
        <w:spacing w:after="0" w:line="240" w:lineRule="auto"/>
        <w:rPr>
          <w:rFonts w:cstheme="minorHAnsi"/>
          <w:color w:val="000000" w:themeColor="text1"/>
        </w:rPr>
      </w:pPr>
      <w:r w:rsidRPr="00D87036">
        <w:rPr>
          <w:rFonts w:cstheme="minorHAnsi"/>
          <w:color w:val="000000" w:themeColor="text1"/>
        </w:rPr>
        <w:t>1.2% Black or African American</w:t>
      </w:r>
    </w:p>
    <w:p w:rsidR="00D87036" w:rsidRPr="00D87036" w:rsidP="00D87036" w14:paraId="3D1239E7" w14:textId="77777777">
      <w:pPr>
        <w:numPr>
          <w:ilvl w:val="0"/>
          <w:numId w:val="3"/>
        </w:numPr>
        <w:spacing w:after="0" w:line="240" w:lineRule="auto"/>
        <w:rPr>
          <w:rFonts w:cstheme="minorHAnsi"/>
          <w:color w:val="000000" w:themeColor="text1"/>
        </w:rPr>
      </w:pPr>
      <w:r w:rsidRPr="00D87036">
        <w:rPr>
          <w:rFonts w:cstheme="minorHAnsi"/>
          <w:color w:val="000000" w:themeColor="text1"/>
        </w:rPr>
        <w:t>0.7% Asian</w:t>
      </w:r>
    </w:p>
    <w:p w:rsidR="00D87036" w:rsidRPr="00D87036" w:rsidP="00D87036" w14:paraId="7F4426AF" w14:textId="77777777">
      <w:pPr>
        <w:numPr>
          <w:ilvl w:val="0"/>
          <w:numId w:val="3"/>
        </w:numPr>
        <w:spacing w:after="0" w:line="240" w:lineRule="auto"/>
        <w:rPr>
          <w:rFonts w:cstheme="minorHAnsi"/>
          <w:color w:val="000000" w:themeColor="text1"/>
        </w:rPr>
      </w:pPr>
      <w:r w:rsidRPr="00D87036">
        <w:rPr>
          <w:rFonts w:cstheme="minorHAnsi"/>
          <w:color w:val="000000" w:themeColor="text1"/>
        </w:rPr>
        <w:t>0.1% Native Hawaiian or Other Pacific Islander</w:t>
      </w:r>
    </w:p>
    <w:p w:rsidR="00D87036" w:rsidRPr="00D87036" w:rsidP="00D87036" w14:paraId="748D0A9F" w14:textId="77777777">
      <w:pPr>
        <w:numPr>
          <w:ilvl w:val="0"/>
          <w:numId w:val="3"/>
        </w:numPr>
        <w:spacing w:after="0" w:line="240" w:lineRule="auto"/>
        <w:rPr>
          <w:rFonts w:cstheme="minorHAnsi"/>
          <w:color w:val="000000" w:themeColor="text1"/>
        </w:rPr>
      </w:pPr>
    </w:p>
    <w:p w:rsidR="00D87036" w:rsidRPr="00D87036" w:rsidP="00D87036" w14:paraId="61DD6A20" w14:textId="77777777">
      <w:pPr>
        <w:rPr>
          <w:rFonts w:cstheme="minorHAnsi"/>
          <w:color w:val="000000" w:themeColor="text1"/>
        </w:rPr>
      </w:pPr>
      <w:r w:rsidRPr="00D87036">
        <w:rPr>
          <w:rFonts w:cstheme="minorHAnsi"/>
          <w:color w:val="000000" w:themeColor="text1"/>
        </w:rPr>
        <w:t xml:space="preserve">For more information, please refer to the full dataset here: </w:t>
      </w:r>
      <w:hyperlink r:id="rId4" w:history="1">
        <w:r w:rsidRPr="00D87036">
          <w:rPr>
            <w:rStyle w:val="Hyperlink"/>
            <w:rFonts w:cstheme="minorHAnsi"/>
          </w:rPr>
          <w:t>2022 Census of Agriculture Highlights</w:t>
        </w:r>
      </w:hyperlink>
      <w:r w:rsidRPr="00D87036">
        <w:rPr>
          <w:rFonts w:cstheme="minorHAnsi"/>
          <w:color w:val="000000" w:themeColor="text1"/>
        </w:rPr>
        <w:t>.</w:t>
      </w:r>
    </w:p>
    <w:p w:rsidR="00D87036" w:rsidRPr="00D87036" w:rsidP="00D87036" w14:paraId="063D2AEA" w14:textId="77777777">
      <w:pPr>
        <w:rPr>
          <w:rFonts w:cstheme="minorHAnsi"/>
          <w:color w:val="000000" w:themeColor="text1"/>
        </w:rPr>
      </w:pPr>
      <w:r w:rsidRPr="00D87036">
        <w:rPr>
          <w:rFonts w:cstheme="minorHAnsi"/>
          <w:color w:val="000000" w:themeColor="text1"/>
        </w:rPr>
        <w:t>At this time</w:t>
      </w:r>
      <w:r w:rsidRPr="00D87036">
        <w:rPr>
          <w:rFonts w:cstheme="minorHAnsi"/>
          <w:color w:val="000000" w:themeColor="text1"/>
        </w:rPr>
        <w:t>, no data are available regarding the proportion of agricultural producers identifying as Middle Eastern or North African.</w:t>
      </w:r>
    </w:p>
    <w:p w:rsidR="00BF01D2" w:rsidRPr="00D87036" w:rsidP="00BF01D2" w14:paraId="12D18014" w14:textId="3CCA4616">
      <w:pPr>
        <w:rPr>
          <w:rFonts w:cstheme="minorHAnsi"/>
        </w:rPr>
      </w:pPr>
      <w:r w:rsidRPr="00D87036">
        <w:rPr>
          <w:rFonts w:cstheme="minorHAnsi"/>
        </w:rPr>
        <w:t xml:space="preserve">The revised </w:t>
      </w:r>
      <w:r w:rsidRPr="00D87036" w:rsidR="00E83299">
        <w:rPr>
          <w:rFonts w:cstheme="minorHAnsi"/>
        </w:rPr>
        <w:t xml:space="preserve">NACS </w:t>
      </w:r>
      <w:r w:rsidRPr="00D87036" w:rsidR="00504B1B">
        <w:rPr>
          <w:rFonts w:cstheme="minorHAnsi"/>
        </w:rPr>
        <w:t xml:space="preserve">version 1 </w:t>
      </w:r>
      <w:r w:rsidRPr="00D87036">
        <w:rPr>
          <w:rFonts w:cstheme="minorHAnsi"/>
        </w:rPr>
        <w:t xml:space="preserve">questionnaire </w:t>
      </w:r>
      <w:r w:rsidRPr="00D87036" w:rsidR="00752598">
        <w:rPr>
          <w:rFonts w:cstheme="minorHAnsi"/>
        </w:rPr>
        <w:t>ha</w:t>
      </w:r>
      <w:r w:rsidRPr="00D87036" w:rsidR="00504B1B">
        <w:rPr>
          <w:rFonts w:cstheme="minorHAnsi"/>
        </w:rPr>
        <w:t>s</w:t>
      </w:r>
      <w:r w:rsidRPr="00D87036" w:rsidR="00752598">
        <w:rPr>
          <w:rFonts w:cstheme="minorHAnsi"/>
        </w:rPr>
        <w:t xml:space="preserve"> been</w:t>
      </w:r>
      <w:r w:rsidRPr="00D87036">
        <w:rPr>
          <w:rFonts w:cstheme="minorHAnsi"/>
        </w:rPr>
        <w:t xml:space="preserve"> loaded to ROCIS.</w:t>
      </w:r>
    </w:p>
    <w:p w:rsidR="00BF01D2" w:rsidP="00BF01D2" w14:paraId="391FC4E6" w14:textId="3DB2490C">
      <w:pPr>
        <w:rPr>
          <w:rFonts w:ascii="Arial" w:hAnsi="Arial" w:cs="Arial"/>
          <w:sz w:val="24"/>
          <w:szCs w:val="24"/>
        </w:rPr>
      </w:pPr>
    </w:p>
    <w:p w:rsidR="00166840" w:rsidRPr="00781596" w:rsidP="00BF01D2" w14:paraId="28550E4D" w14:textId="02AF09EE">
      <w:pPr>
        <w:rPr>
          <w:rFonts w:ascii="Arial" w:hAnsi="Arial" w:cs="Arial"/>
          <w:sz w:val="24"/>
          <w:szCs w:val="24"/>
        </w:rPr>
      </w:pPr>
    </w:p>
    <w:sectPr w:rsidSect="00220374">
      <w:headerReference w:type="default" r:id="rId5"/>
      <w:footerReference w:type="default" r:id="rId6"/>
      <w:pgSz w:w="12240" w:h="15840"/>
      <w:pgMar w:top="18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4388212"/>
      <w:docPartObj>
        <w:docPartGallery w:val="Page Numbers (Bottom of Page)"/>
        <w:docPartUnique/>
      </w:docPartObj>
    </w:sdtPr>
    <w:sdtEndPr>
      <w:rPr>
        <w:noProof/>
      </w:rPr>
    </w:sdtEndPr>
    <w:sdtContent>
      <w:p w:rsidR="00E231D5" w14:paraId="41A097AB" w14:textId="77777777">
        <w:pPr>
          <w:pStyle w:val="Footer"/>
          <w:jc w:val="center"/>
        </w:pPr>
        <w:r>
          <w:fldChar w:fldCharType="begin"/>
        </w:r>
        <w:r>
          <w:instrText xml:space="preserve"> PAGE   \* MERGEFORMAT </w:instrText>
        </w:r>
        <w:r>
          <w:fldChar w:fldCharType="separate"/>
        </w:r>
        <w:r w:rsidR="009734D9">
          <w:rPr>
            <w:noProof/>
          </w:rPr>
          <w:t>1</w:t>
        </w:r>
        <w:r>
          <w:rPr>
            <w:noProof/>
          </w:rPr>
          <w:fldChar w:fldCharType="end"/>
        </w:r>
      </w:p>
    </w:sdtContent>
  </w:sdt>
  <w:p w:rsidR="00E231D5" w14:paraId="48E762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1D5" w:rsidP="00387A5C" w14:paraId="2673040F" w14:textId="6AF25EB7">
    <w:pPr>
      <w:pStyle w:val="Header"/>
      <w:jc w:val="right"/>
    </w:pPr>
    <w:r>
      <w:t>September 28,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133D8"/>
    <w:multiLevelType w:val="hybridMultilevel"/>
    <w:tmpl w:val="16D407A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A05787"/>
    <w:multiLevelType w:val="hybridMultilevel"/>
    <w:tmpl w:val="F5BCD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723EC1"/>
    <w:multiLevelType w:val="multilevel"/>
    <w:tmpl w:val="7C1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623044">
    <w:abstractNumId w:val="0"/>
  </w:num>
  <w:num w:numId="2" w16cid:durableId="98914974">
    <w:abstractNumId w:val="1"/>
  </w:num>
  <w:num w:numId="3" w16cid:durableId="1259830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5C"/>
    <w:rsid w:val="000360E6"/>
    <w:rsid w:val="000549A1"/>
    <w:rsid w:val="00076F03"/>
    <w:rsid w:val="00166840"/>
    <w:rsid w:val="001A61DB"/>
    <w:rsid w:val="001B0498"/>
    <w:rsid w:val="001C34F4"/>
    <w:rsid w:val="00204DC1"/>
    <w:rsid w:val="00220374"/>
    <w:rsid w:val="002264E0"/>
    <w:rsid w:val="00287491"/>
    <w:rsid w:val="002C5A4D"/>
    <w:rsid w:val="00311CC2"/>
    <w:rsid w:val="00333F80"/>
    <w:rsid w:val="00364760"/>
    <w:rsid w:val="00376178"/>
    <w:rsid w:val="00387A5C"/>
    <w:rsid w:val="00426A75"/>
    <w:rsid w:val="00484403"/>
    <w:rsid w:val="004969AB"/>
    <w:rsid w:val="004B622A"/>
    <w:rsid w:val="00504B1B"/>
    <w:rsid w:val="00593E0E"/>
    <w:rsid w:val="00667BA5"/>
    <w:rsid w:val="00752598"/>
    <w:rsid w:val="00781596"/>
    <w:rsid w:val="008A42A5"/>
    <w:rsid w:val="0093288E"/>
    <w:rsid w:val="009734D9"/>
    <w:rsid w:val="00A358B2"/>
    <w:rsid w:val="00AD4B47"/>
    <w:rsid w:val="00BF01D2"/>
    <w:rsid w:val="00D478B2"/>
    <w:rsid w:val="00D87036"/>
    <w:rsid w:val="00E04F20"/>
    <w:rsid w:val="00E231D5"/>
    <w:rsid w:val="00E41414"/>
    <w:rsid w:val="00E76F8E"/>
    <w:rsid w:val="00E83299"/>
    <w:rsid w:val="00EB1412"/>
    <w:rsid w:val="00EF4C0D"/>
    <w:rsid w:val="00F15D92"/>
    <w:rsid w:val="00F349B6"/>
    <w:rsid w:val="00F86538"/>
    <w:rsid w:val="00FC23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99A10"/>
  <w15:chartTrackingRefBased/>
  <w15:docId w15:val="{FE44C0F6-5F30-4A51-9551-72C2130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5C"/>
  </w:style>
  <w:style w:type="paragraph" w:styleId="Footer">
    <w:name w:val="footer"/>
    <w:basedOn w:val="Normal"/>
    <w:link w:val="FooterChar"/>
    <w:uiPriority w:val="99"/>
    <w:unhideWhenUsed/>
    <w:rsid w:val="0038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5C"/>
  </w:style>
  <w:style w:type="paragraph" w:styleId="ListParagraph">
    <w:name w:val="List Paragraph"/>
    <w:basedOn w:val="Normal"/>
    <w:uiPriority w:val="34"/>
    <w:qFormat/>
    <w:rsid w:val="00E76F8E"/>
    <w:pPr>
      <w:ind w:left="720"/>
      <w:contextualSpacing/>
    </w:pPr>
  </w:style>
  <w:style w:type="paragraph" w:customStyle="1" w:styleId="paragraph">
    <w:name w:val="paragraph"/>
    <w:basedOn w:val="Normal"/>
    <w:rsid w:val="00E04F20"/>
    <w:pPr>
      <w:spacing w:before="100" w:beforeAutospacing="1" w:after="100" w:afterAutospacing="1" w:line="240" w:lineRule="auto"/>
    </w:pPr>
    <w:rPr>
      <w:rFonts w:ascii="Aptos" w:hAnsi="Aptos" w:cs="Aptos"/>
      <w:sz w:val="24"/>
      <w:szCs w:val="24"/>
    </w:rPr>
  </w:style>
  <w:style w:type="character" w:customStyle="1" w:styleId="normaltextrun">
    <w:name w:val="normaltextrun"/>
    <w:basedOn w:val="DefaultParagraphFont"/>
    <w:rsid w:val="00E04F20"/>
  </w:style>
  <w:style w:type="character" w:customStyle="1" w:styleId="eop">
    <w:name w:val="eop"/>
    <w:basedOn w:val="DefaultParagraphFont"/>
    <w:rsid w:val="00E04F20"/>
  </w:style>
  <w:style w:type="character" w:styleId="Hyperlink">
    <w:name w:val="Hyperlink"/>
    <w:basedOn w:val="DefaultParagraphFont"/>
    <w:uiPriority w:val="99"/>
    <w:unhideWhenUsed/>
    <w:rsid w:val="00E04F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ss.usda.gov/Publications/Highlights/2024/Census22_HL_FarmProducers_FINAL.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 REE-NASS, Washington, DC</dc:creator>
  <cp:lastModifiedBy>Chittenden, Brent - REE-NASS</cp:lastModifiedBy>
  <cp:revision>5</cp:revision>
  <dcterms:created xsi:type="dcterms:W3CDTF">2025-05-01T13:40:00Z</dcterms:created>
  <dcterms:modified xsi:type="dcterms:W3CDTF">2025-05-14T11:43:00Z</dcterms:modified>
</cp:coreProperties>
</file>