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10" o:title=""/>
                </v:shape>
                <v:shape id="Picture 5" o:spid="_x0000_s1027" type="#_x0000_t75" style="width:6928;height:6800;left:56673;mso-wrap-style:square;position:absolute;visibility:visible">
                  <v:imagedata r:id="rId11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F4937" w:rsidRPr="00416B68" w:rsidP="00FF4937" w14:paraId="73404CE4" w14:textId="44D8A7E0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</w:p>
    <w:p w:rsidR="00F97513" w14:paraId="73404CE5" w14:textId="77777777"/>
    <w:p w:rsidR="00B36F55" w:rsidP="00B36F55" w14:paraId="373DEE9F" w14:textId="77777777">
      <w:pPr>
        <w:tabs>
          <w:tab w:val="left" w:pos="7350"/>
        </w:tabs>
      </w:pPr>
      <w:r>
        <w:tab/>
      </w:r>
    </w:p>
    <w:p w:rsidR="00707179" w:rsidRPr="00B36F55" w:rsidP="00B36F55" w14:paraId="73404CE7" w14:textId="52879A79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000375"/>
                <wp:effectExtent l="0" t="0" r="25400" b="28575"/>
                <wp:wrapTight wrapText="bothSides">
                  <wp:wrapPolygon>
                    <wp:start x="0" y="0"/>
                    <wp:lineTo x="0" y="21669"/>
                    <wp:lineTo x="21644" y="21669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000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2F5702" w:rsidP="00FD1F51" w14:textId="2B786F63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in one of the following ways: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920E4" w:rsidRPr="002F5702" w:rsidP="006855DC" w14:textId="04EC7ADE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2" w:history="1">
                              <w:r w:rsidRPr="002F5702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4A0714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through the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R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espondent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P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ortal</w:t>
                            </w:r>
                            <w:r w:rsidRPr="000618C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</w:t>
                            </w:r>
                            <w:r w:rsidR="000618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and secure.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>ou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 xml:space="preserve"> just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your </w:t>
                            </w:r>
                            <w:r w:rsidR="00BA251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unique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survey code on the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enclosed form to begin. </w:t>
                            </w:r>
                          </w:p>
                          <w:p w:rsidR="00D920E4" w:rsidRPr="002F5702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:rsidR="00D920E4" w:rsidRPr="002F5702" w:rsidP="006855DC" w14:textId="53BB148C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By mail or fax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richText/>
                              </w:sdtPr>
                              <w:sdtContent>
                                <w:r w:rsidR="002219D8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t>855</w:t>
                                </w:r>
                                <w:r w:rsidR="002219D8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noBreakHyphen/>
                                  <w:t>415</w:t>
                                </w:r>
                                <w:r w:rsidR="002219D8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noBreakHyphen/>
                                  <w:t>3687</w:t>
                                </w:r>
                              </w:sdtContent>
                            </w:sdt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45.5pt;height:236.2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2F5702" w:rsidP="00FD1F51" w14:paraId="73404D1A" w14:textId="2B786F63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="005A6D4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in one of the following ways:</w:t>
                      </w:r>
                      <w:r w:rsidRPr="002F5702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="00D920E4" w:rsidRPr="002F5702" w:rsidP="006855DC" w14:paraId="73404D1B" w14:textId="04EC7ADE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2" w:history="1">
                        <w:r w:rsidRPr="002F5702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4A0714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 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through the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R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espondent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P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ortal</w:t>
                      </w:r>
                      <w:r w:rsidRPr="000618C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Online reporting is fast</w:t>
                      </w:r>
                      <w:r w:rsidR="000618C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and secure.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>ou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 xml:space="preserve"> just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your </w:t>
                      </w:r>
                      <w:r w:rsidR="00BA251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unique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>survey code on the</w:t>
                      </w:r>
                      <w:r w:rsidR="005A6D4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enclosed form to begin. </w:t>
                      </w:r>
                    </w:p>
                    <w:p w:rsidR="00D920E4" w:rsidRPr="002F5702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:rsidR="00D920E4" w:rsidRPr="002F5702" w:rsidP="006855DC" w14:paraId="73404D1D" w14:textId="53BB148C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By mail or fax</w:t>
                      </w: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1755976334"/>
                          <w:placeholder>
                            <w:docPart w:val="EA751D49041646E19A48C46272AEEC74"/>
                          </w:placeholder>
                          <w:richText/>
                        </w:sdtPr>
                        <w:sdtContent>
                          <w:r w:rsidR="002219D8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t>855</w:t>
                          </w:r>
                          <w:r w:rsidR="002219D8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noBreakHyphen/>
                            <w:t>415</w:t>
                          </w:r>
                          <w:r w:rsidR="002219D8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noBreakHyphen/>
                            <w:t>3687</w:t>
                          </w:r>
                        </w:sdtContent>
                      </w:sdt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date w:fullDate="2022-12-19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2F5702" w14:paraId="73404CE8" w14:textId="5B81D92A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December 19, 2022</w:t>
          </w:r>
        </w:p>
      </w:sdtContent>
    </w:sdt>
    <w:p w:rsidR="00707179" w:rsidRPr="00B36F55" w:rsidP="002F5702" w14:paraId="73404CEA" w14:textId="63BB4490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FD1F51" w:rsidP="002F5702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2F5702" w14:paraId="73404CEC" w14:textId="61D68380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P="00916C07" w14:paraId="7D645A7A" w14:textId="6DF94C6B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1351915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9" style="width:29.5pt;height:18.7pt;margin-top:106.45pt;margin-left:30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241CE8" w:rsidR="005A6D4D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220980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6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width:36.7pt;height:23pt;margin-top:17.4pt;margin-left:340.5pt;mso-position-horizontal-relative:page;position:absolute;z-index:251667456" coordorigin="6548,-81" coordsize="739,458">
                <v:shape id="AutoShape 6" o:spid="_x0000_s1031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2" style="mso-wrap-style:square;position:absolute;visibility:visible" from="7010,195" to="7121,251" o:connectortype="straight" strokecolor="#231f20" strokeweight="1.41pt"/>
                <v:shape id="Freeform 4" o:spid="_x0000_s1033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E129BC">
        <w:t xml:space="preserve"> </w:t>
      </w:r>
      <w:r w:rsidRPr="00E129BC">
        <w:rPr>
          <w:rFonts w:cs="Times New Roman"/>
          <w:sz w:val="24"/>
          <w:szCs w:val="24"/>
        </w:rPr>
        <w:t>January 202</w:t>
      </w:r>
      <w:r>
        <w:rPr>
          <w:rFonts w:cs="Times New Roman"/>
          <w:sz w:val="24"/>
          <w:szCs w:val="24"/>
        </w:rPr>
        <w:t>3</w:t>
      </w:r>
      <w:r w:rsidRPr="00E129BC">
        <w:rPr>
          <w:rFonts w:cs="Times New Roman"/>
          <w:sz w:val="24"/>
          <w:szCs w:val="24"/>
        </w:rPr>
        <w:t xml:space="preserve"> Catfish Production Survey</w:t>
      </w:r>
      <w:r w:rsidRPr="00CF59C3" w:rsidR="00707179">
        <w:rPr>
          <w:rFonts w:cs="Times New Roman"/>
          <w:sz w:val="24"/>
          <w:szCs w:val="24"/>
        </w:rPr>
        <w:t xml:space="preserve">. Your </w:t>
      </w:r>
      <w:r w:rsidR="00275FC9">
        <w:rPr>
          <w:rFonts w:cs="Times New Roman"/>
          <w:sz w:val="24"/>
          <w:szCs w:val="24"/>
        </w:rPr>
        <w:t>participation</w:t>
      </w:r>
      <w:r w:rsidRPr="00CF59C3" w:rsidR="00707179">
        <w:rPr>
          <w:rFonts w:cs="Times New Roman"/>
          <w:sz w:val="24"/>
          <w:szCs w:val="24"/>
        </w:rPr>
        <w:t xml:space="preserve">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r w:rsidRPr="00E129BC">
        <w:rPr>
          <w:rFonts w:cs="Times New Roman"/>
          <w:sz w:val="24"/>
          <w:szCs w:val="24"/>
        </w:rPr>
        <w:t xml:space="preserve">This survey collects information on water acreage, inventory, and sales. The information helps evaluate conditions from year to year and promote programs designed to ensure the viability of catfish producers. </w:t>
      </w:r>
      <w:r w:rsidRPr="00195BB4">
        <w:rPr>
          <w:rFonts w:cs="Times New Roman"/>
          <w:sz w:val="24"/>
          <w:szCs w:val="24"/>
        </w:rPr>
        <w:t>Please complete</w:t>
      </w:r>
      <w:r w:rsidR="00DC48EB">
        <w:rPr>
          <w:rFonts w:cs="Times New Roman"/>
          <w:sz w:val="24"/>
          <w:szCs w:val="24"/>
        </w:rPr>
        <w:t xml:space="preserve"> and return</w:t>
      </w:r>
      <w:r w:rsidRPr="00195BB4">
        <w:rPr>
          <w:rFonts w:cs="Times New Roman"/>
          <w:sz w:val="24"/>
          <w:szCs w:val="24"/>
        </w:rPr>
        <w:t xml:space="preserve"> </w:t>
      </w:r>
      <w:r w:rsidR="002D7EBF">
        <w:rPr>
          <w:rFonts w:cs="Times New Roman"/>
          <w:sz w:val="24"/>
          <w:szCs w:val="24"/>
        </w:rPr>
        <w:t>the questionnaire</w:t>
      </w:r>
      <w:r w:rsidRPr="00195BB4">
        <w:rPr>
          <w:rFonts w:cs="Times New Roman"/>
          <w:sz w:val="24"/>
          <w:szCs w:val="24"/>
        </w:rPr>
        <w:t xml:space="preserve"> at your earliest convenience</w:t>
      </w:r>
      <w:r>
        <w:rPr>
          <w:rFonts w:cs="Times New Roman"/>
          <w:sz w:val="24"/>
          <w:szCs w:val="24"/>
        </w:rPr>
        <w:t xml:space="preserve">. </w:t>
      </w:r>
    </w:p>
    <w:p w:rsidR="00195BB4" w:rsidP="002F5702" w14:paraId="082B083D" w14:textId="1A27483A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RPr="00DF7CEF" w:rsidP="002F5702" w14:paraId="57B511EC" w14:textId="0D529BC1">
      <w:pPr>
        <w:spacing w:line="281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7CEF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6985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4" style="width:33.15pt;height:31.6pt;margin-top:0.55pt;margin-left:341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Pr="00DF7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we do not</w:t>
      </w:r>
      <w:r w:rsidRPr="00DF7CEF" w:rsidR="00AE71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receive your completed questionnaire</w:t>
      </w:r>
      <w:r w:rsidRPr="00DF7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by</w:t>
      </w:r>
      <w:r w:rsidRPr="00DF7CEF" w:rsidR="00F0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December 2</w:t>
      </w:r>
      <w:r w:rsidR="00C26C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DF7CEF" w:rsidR="00F0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F7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we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883441648"/>
          <w:placeholder>
            <w:docPart w:val="5B7A673AEAAE46F6926C1C46801C30B5"/>
          </w:placeholder>
          <w:dropDownList w:lastValue="may">
            <w:listItem w:value="Choose an item."/>
            <w:listItem w:value="may" w:displayText="may"/>
            <w:listItem w:value="will" w:displayText="will"/>
          </w:dropDownList>
        </w:sdtPr>
        <w:sdtContent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may</w:t>
          </w:r>
        </w:sdtContent>
      </w:sdt>
      <w:r w:rsidRPr="00DF7CEF">
        <w:rPr>
          <w:rStyle w:val="USDALett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you for an interview.</w:t>
      </w:r>
    </w:p>
    <w:p w:rsidR="00EC2810" w:rsidP="002F5702" w14:paraId="58D8DBC9" w14:textId="0677A32C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F18DF" w:rsidRPr="00CF59C3" w:rsidP="002F5702" w14:paraId="67668E3F" w14:textId="50B34204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We recommend you respond online </w:t>
      </w:r>
      <w:r w:rsidR="00570399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 the new Respondent Portal. On the portal, you can complete your surveys, track upcoming surveys, access data visualizations and reports of interest, link to other USDA agencies, and more.</w:t>
      </w:r>
    </w:p>
    <w:p w:rsidR="00707179" w:rsidRPr="00CF59C3" w:rsidP="002F5702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="00707179" w:rsidRPr="00E129BC" w:rsidP="002F5702" w14:paraId="73404CF3" w14:textId="4973506B">
      <w:pPr>
        <w:spacing w:line="281" w:lineRule="auto"/>
        <w:rPr>
          <w:rFonts w:ascii="Times New Roman" w:hAnsi="Times New Roman" w:cs="Times New Roman"/>
          <w:sz w:val="24"/>
          <w:szCs w:val="24"/>
        </w:rPr>
      </w:pPr>
      <w:r w:rsidRPr="005437CB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</w:t>
      </w:r>
      <w:r w:rsidRPr="002F5702" w:rsidR="002F5702">
        <w:rPr>
          <w:rFonts w:ascii="Times New Roman" w:hAnsi="Times New Roman" w:cs="Times New Roman"/>
          <w:sz w:val="24"/>
          <w:szCs w:val="24"/>
        </w:rPr>
        <w:t xml:space="preserve">In accordance with federal law, </w:t>
      </w:r>
      <w:r w:rsidRPr="00D920E4" w:rsidR="00D920E4">
        <w:rPr>
          <w:rFonts w:ascii="Times New Roman" w:hAnsi="Times New Roman" w:cs="Times New Roman"/>
          <w:sz w:val="24"/>
          <w:szCs w:val="24"/>
        </w:rPr>
        <w:t>your responses will be kept confidential and will not be disclosed in identifiable form</w:t>
      </w:r>
      <w:r w:rsidRPr="00BA2513" w:rsidR="002F5702">
        <w:rPr>
          <w:rFonts w:ascii="Times New Roman" w:hAnsi="Times New Roman" w:cs="Times New Roman"/>
          <w:sz w:val="24"/>
          <w:szCs w:val="24"/>
        </w:rPr>
        <w:t>.</w:t>
      </w:r>
      <w:r w:rsidRPr="00BA2513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>We will publish the</w:t>
      </w:r>
      <w:r w:rsidR="00E129BC">
        <w:rPr>
          <w:rFonts w:ascii="Times New Roman" w:hAnsi="Times New Roman" w:cs="Times New Roman"/>
          <w:sz w:val="24"/>
          <w:szCs w:val="24"/>
        </w:rPr>
        <w:t xml:space="preserve"> survey</w:t>
      </w:r>
      <w:r w:rsidRPr="00BA2513">
        <w:rPr>
          <w:rFonts w:ascii="Times New Roman" w:hAnsi="Times New Roman" w:cs="Times New Roman"/>
          <w:sz w:val="24"/>
          <w:szCs w:val="24"/>
        </w:rPr>
        <w:t xml:space="preserve"> 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data </w:t>
      </w:r>
      <w:r w:rsidR="00E129BC">
        <w:rPr>
          <w:rFonts w:ascii="Times New Roman" w:hAnsi="Times New Roman" w:cs="Times New Roman"/>
          <w:sz w:val="24"/>
          <w:szCs w:val="24"/>
        </w:rPr>
        <w:t xml:space="preserve">February 10, 2023, in </w:t>
      </w:r>
      <w:r w:rsidRPr="00BA2513">
        <w:rPr>
          <w:rFonts w:ascii="Times New Roman" w:hAnsi="Times New Roman" w:cs="Times New Roman"/>
          <w:sz w:val="24"/>
          <w:szCs w:val="24"/>
        </w:rPr>
        <w:t>the</w:t>
      </w:r>
      <w:r w:rsidR="00E129BC">
        <w:rPr>
          <w:rFonts w:ascii="Times New Roman" w:hAnsi="Times New Roman" w:cs="Times New Roman"/>
          <w:sz w:val="24"/>
          <w:szCs w:val="24"/>
        </w:rPr>
        <w:t xml:space="preserve"> </w:t>
      </w:r>
      <w:r w:rsidRPr="00DF7CEF" w:rsidR="00E129BC">
        <w:rPr>
          <w:rFonts w:ascii="Times New Roman" w:hAnsi="Times New Roman" w:cs="Times New Roman"/>
          <w:i/>
          <w:iCs/>
          <w:sz w:val="24"/>
          <w:szCs w:val="24"/>
        </w:rPr>
        <w:t>Catfish Production</w:t>
      </w:r>
      <w:r w:rsidR="00E129BC">
        <w:rPr>
          <w:rFonts w:ascii="Times New Roman" w:hAnsi="Times New Roman" w:cs="Times New Roman"/>
          <w:sz w:val="24"/>
          <w:szCs w:val="24"/>
        </w:rPr>
        <w:t xml:space="preserve"> report </w:t>
      </w:r>
      <w:r w:rsidRPr="00E129BC" w:rsidR="00E129BC">
        <w:rPr>
          <w:rFonts w:ascii="Times New Roman" w:hAnsi="Times New Roman" w:cs="Times New Roman"/>
          <w:sz w:val="24"/>
          <w:szCs w:val="24"/>
        </w:rPr>
        <w:t>available at</w:t>
      </w:r>
      <w:r w:rsidR="00E129BC">
        <w:rPr>
          <w:rFonts w:ascii="Times New Roman" w:hAnsi="Times New Roman" w:cs="Times New Roman"/>
          <w:sz w:val="24"/>
          <w:szCs w:val="24"/>
        </w:rPr>
        <w:t xml:space="preserve"> </w:t>
      </w:r>
      <w:r w:rsidRPr="00E129BC" w:rsidR="00E129BC">
        <w:rPr>
          <w:rFonts w:ascii="Times New Roman" w:hAnsi="Times New Roman" w:cs="Times New Roman"/>
          <w:sz w:val="24"/>
          <w:szCs w:val="24"/>
          <w:u w:val="single"/>
        </w:rPr>
        <w:t>www.nass.usda.gov/publications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7179" w:rsidRPr="00CF59C3" w:rsidP="002F5702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1F51" w:rsidRPr="00CF59C3" w:rsidP="002F5702" w14:paraId="73404CF6" w14:textId="5D974B21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A2513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BA2513" w:rsidR="00D50971">
        <w:rPr>
          <w:rFonts w:ascii="Times New Roman" w:hAnsi="Times New Roman" w:cs="Times New Roman"/>
          <w:sz w:val="24"/>
          <w:szCs w:val="24"/>
        </w:rPr>
        <w:t>your participation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 and </w:t>
      </w:r>
      <w:r w:rsidRPr="00BA2513">
        <w:rPr>
          <w:rFonts w:ascii="Times New Roman" w:hAnsi="Times New Roman" w:cs="Times New Roman"/>
          <w:sz w:val="24"/>
          <w:szCs w:val="24"/>
        </w:rPr>
        <w:t xml:space="preserve">support of our programs and U.S. 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>us at</w:t>
      </w:r>
      <w:r w:rsidR="002219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19D8" w:rsidR="002219D8">
        <w:rPr>
          <w:rFonts w:ascii="Times New Roman" w:hAnsi="Times New Roman" w:cs="Times New Roman"/>
          <w:spacing w:val="-3"/>
          <w:sz w:val="24"/>
          <w:szCs w:val="24"/>
        </w:rPr>
        <w:t>888-424-7828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26A8" w:rsidR="003126A8">
        <w:rPr>
          <w:rFonts w:ascii="Times New Roman" w:hAnsi="Times New Roman" w:cs="Times New Roman"/>
          <w:spacing w:val="-3"/>
          <w:sz w:val="24"/>
          <w:szCs w:val="24"/>
        </w:rPr>
        <w:t xml:space="preserve">For more information on </w:t>
      </w:r>
      <w:r w:rsidR="003126A8">
        <w:rPr>
          <w:rFonts w:ascii="Times New Roman" w:hAnsi="Times New Roman" w:cs="Times New Roman"/>
          <w:spacing w:val="-3"/>
          <w:sz w:val="24"/>
          <w:szCs w:val="24"/>
        </w:rPr>
        <w:t>catfish</w:t>
      </w:r>
      <w:r w:rsidRPr="003126A8" w:rsidR="003126A8">
        <w:rPr>
          <w:rFonts w:ascii="Times New Roman" w:hAnsi="Times New Roman" w:cs="Times New Roman"/>
          <w:spacing w:val="-3"/>
          <w:sz w:val="24"/>
          <w:szCs w:val="24"/>
        </w:rPr>
        <w:t xml:space="preserve"> survey</w:t>
      </w:r>
      <w:r w:rsidR="003126A8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3126A8" w:rsidR="003126A8">
        <w:rPr>
          <w:rFonts w:ascii="Times New Roman" w:hAnsi="Times New Roman" w:cs="Times New Roman"/>
          <w:spacing w:val="-3"/>
          <w:sz w:val="24"/>
          <w:szCs w:val="24"/>
        </w:rPr>
        <w:t xml:space="preserve"> and reports, visit </w:t>
      </w:r>
      <w:r w:rsidRPr="003126A8" w:rsidR="003126A8">
        <w:rPr>
          <w:rFonts w:ascii="Times New Roman" w:hAnsi="Times New Roman" w:cs="Times New Roman"/>
          <w:spacing w:val="-3"/>
          <w:sz w:val="24"/>
          <w:szCs w:val="24"/>
          <w:u w:val="single"/>
        </w:rPr>
        <w:t>www.nass.usda.gov/Surveys/Guide_to_NASS_Surveys/Catfish_Production</w:t>
      </w:r>
      <w:r w:rsidRPr="003126A8" w:rsidR="003126A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2F5702" w14:paraId="73404CF7" w14:textId="3F36F204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722C5A" w:rsidRPr="00FF18DF" w:rsidP="002F5702" w14:paraId="578C1E19" w14:textId="45C22482">
      <w:pPr>
        <w:spacing w:line="281" w:lineRule="auto"/>
        <w:ind w:right="5040"/>
        <w:rPr>
          <w:rFonts w:ascii="Times New Roman" w:hAnsi="Times New Roman" w:cs="Times New Roman"/>
          <w:sz w:val="12"/>
          <w:szCs w:val="12"/>
        </w:rPr>
      </w:pPr>
    </w:p>
    <w:p w:rsidR="00F726DD" w:rsidP="002F5702" w14:paraId="73404CF8" w14:textId="37051ECA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2F5702" w14:paraId="73404CFB" w14:textId="1527AB96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="004C647F" w:rsidRPr="00CF59C3" w:rsidP="002F5702" w14:paraId="73404CFC" w14:textId="77777777">
      <w:pPr>
        <w:spacing w:line="281" w:lineRule="auto"/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p w:rsidR="002219D8" w:rsidRPr="000A03FF" w:rsidP="002219D8" w14:paraId="6E7A9C2A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03FF">
        <w:rPr>
          <w:rFonts w:ascii="Times New Roman" w:hAnsi="Times New Roman" w:cs="Times New Roman"/>
          <w:sz w:val="24"/>
          <w:szCs w:val="24"/>
        </w:rPr>
        <w:t>Joseph L. Parsons</w:t>
      </w:r>
    </w:p>
    <w:p w:rsidR="002219D8" w:rsidRPr="000A03FF" w:rsidP="002219D8" w14:paraId="70C5F4D6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03FF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:rsidR="002219D8" w:rsidRPr="000A03FF" w:rsidP="002219D8" w14:paraId="754EA010" w14:textId="77777777">
      <w:pPr>
        <w:ind w:left="7" w:right="5040"/>
      </w:pPr>
    </w:p>
    <w:p w:rsidR="002219D8" w:rsidRPr="000A03FF" w:rsidP="002219D8" w14:paraId="645F7C6C" w14:textId="77777777">
      <w:pPr>
        <w:pStyle w:val="BodyText"/>
        <w:ind w:left="7" w:right="6077"/>
        <w:rPr>
          <w:rFonts w:cs="Times New Roman"/>
          <w:color w:val="auto"/>
          <w:sz w:val="24"/>
          <w:szCs w:val="24"/>
        </w:rPr>
      </w:pPr>
      <w:r w:rsidRPr="000A03FF">
        <w:rPr>
          <w:rFonts w:cs="Times New Roman"/>
          <w:color w:val="auto"/>
          <w:sz w:val="24"/>
          <w:szCs w:val="24"/>
        </w:rPr>
        <w:t>Enclosure</w:t>
      </w:r>
    </w:p>
    <w:p w:rsidR="006C7AE0" w:rsidRPr="00FF18DF" w:rsidP="002219D8" w14:paraId="73404D06" w14:textId="4AC12378">
      <w:pPr>
        <w:pStyle w:val="BodyText"/>
        <w:spacing w:line="281" w:lineRule="auto"/>
        <w:ind w:right="6077"/>
        <w:rPr>
          <w:rFonts w:cs="Times New Roman"/>
          <w:color w:val="231F20"/>
          <w:sz w:val="24"/>
          <w:szCs w:val="24"/>
        </w:rPr>
      </w:pPr>
    </w:p>
    <w:sectPr w:rsidSect="00FD1F51">
      <w:footerReference w:type="first" r:id="rId13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03E1" w:rsidRPr="007B7D64" w:rsidP="00E003E1" w14:paraId="21C16D7B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E003E1" w:rsidRPr="006930EA" w:rsidP="00E003E1" w14:paraId="1491C042" w14:textId="77777777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hyperlink w:history="1">
      <w:r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  <w:r>
      <w:rPr>
        <w:rStyle w:val="Hyperlink"/>
        <w:rFonts w:ascii="Arial" w:hAnsi="Arial" w:cs="Arial"/>
        <w:sz w:val="20"/>
        <w:szCs w:val="20"/>
      </w:rPr>
      <w:br/>
    </w: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  <w:p w:rsidR="00D920E4" w:rsidRPr="00E003E1" w:rsidP="00E003E1" w14:paraId="73404D18" w14:textId="7333B5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93"/>
    <w:rsid w:val="000618C1"/>
    <w:rsid w:val="00065E5B"/>
    <w:rsid w:val="000702F8"/>
    <w:rsid w:val="000755E7"/>
    <w:rsid w:val="00086F73"/>
    <w:rsid w:val="000A03FF"/>
    <w:rsid w:val="000C425B"/>
    <w:rsid w:val="0010794A"/>
    <w:rsid w:val="00154638"/>
    <w:rsid w:val="00156AB7"/>
    <w:rsid w:val="0018164F"/>
    <w:rsid w:val="00195BB4"/>
    <w:rsid w:val="001A07F4"/>
    <w:rsid w:val="001A59E4"/>
    <w:rsid w:val="001B1480"/>
    <w:rsid w:val="001D7183"/>
    <w:rsid w:val="001E30B3"/>
    <w:rsid w:val="00213E9E"/>
    <w:rsid w:val="002219D8"/>
    <w:rsid w:val="00226CF2"/>
    <w:rsid w:val="002742B8"/>
    <w:rsid w:val="00275FC9"/>
    <w:rsid w:val="002B71B9"/>
    <w:rsid w:val="002B78A0"/>
    <w:rsid w:val="002C0D05"/>
    <w:rsid w:val="002D7EBF"/>
    <w:rsid w:val="002F5702"/>
    <w:rsid w:val="00306A78"/>
    <w:rsid w:val="003126A8"/>
    <w:rsid w:val="0031786D"/>
    <w:rsid w:val="00355E0E"/>
    <w:rsid w:val="0039246E"/>
    <w:rsid w:val="00393134"/>
    <w:rsid w:val="003B7817"/>
    <w:rsid w:val="003C0F80"/>
    <w:rsid w:val="003D3463"/>
    <w:rsid w:val="003D3514"/>
    <w:rsid w:val="003F3583"/>
    <w:rsid w:val="00401326"/>
    <w:rsid w:val="004159F6"/>
    <w:rsid w:val="00416B68"/>
    <w:rsid w:val="0047111E"/>
    <w:rsid w:val="0048797C"/>
    <w:rsid w:val="004A0714"/>
    <w:rsid w:val="004A0BAE"/>
    <w:rsid w:val="004A12C2"/>
    <w:rsid w:val="004B0E00"/>
    <w:rsid w:val="004C647F"/>
    <w:rsid w:val="004E5BEB"/>
    <w:rsid w:val="004F3938"/>
    <w:rsid w:val="00527460"/>
    <w:rsid w:val="005437CB"/>
    <w:rsid w:val="005559FF"/>
    <w:rsid w:val="00570399"/>
    <w:rsid w:val="0058093D"/>
    <w:rsid w:val="00580D52"/>
    <w:rsid w:val="0059452B"/>
    <w:rsid w:val="005A6425"/>
    <w:rsid w:val="005A6D4D"/>
    <w:rsid w:val="005B4371"/>
    <w:rsid w:val="005C6893"/>
    <w:rsid w:val="005D2E65"/>
    <w:rsid w:val="005F4924"/>
    <w:rsid w:val="00667C4E"/>
    <w:rsid w:val="006813A0"/>
    <w:rsid w:val="006850B8"/>
    <w:rsid w:val="006855DC"/>
    <w:rsid w:val="006930EA"/>
    <w:rsid w:val="006C334B"/>
    <w:rsid w:val="006C7AE0"/>
    <w:rsid w:val="006D2975"/>
    <w:rsid w:val="006E7129"/>
    <w:rsid w:val="0070206E"/>
    <w:rsid w:val="00703E90"/>
    <w:rsid w:val="00707179"/>
    <w:rsid w:val="00722C5A"/>
    <w:rsid w:val="0072487F"/>
    <w:rsid w:val="00731CB0"/>
    <w:rsid w:val="00740D0D"/>
    <w:rsid w:val="00741F16"/>
    <w:rsid w:val="00782DD0"/>
    <w:rsid w:val="00794A6F"/>
    <w:rsid w:val="007B1EB5"/>
    <w:rsid w:val="007B3712"/>
    <w:rsid w:val="007B7D64"/>
    <w:rsid w:val="007C66DD"/>
    <w:rsid w:val="00885902"/>
    <w:rsid w:val="00891B98"/>
    <w:rsid w:val="008C2D39"/>
    <w:rsid w:val="008E59B3"/>
    <w:rsid w:val="00916C07"/>
    <w:rsid w:val="009624CD"/>
    <w:rsid w:val="009D740A"/>
    <w:rsid w:val="00A32EAB"/>
    <w:rsid w:val="00AA5EEA"/>
    <w:rsid w:val="00AB2C06"/>
    <w:rsid w:val="00AC2EFB"/>
    <w:rsid w:val="00AE710A"/>
    <w:rsid w:val="00B031BC"/>
    <w:rsid w:val="00B36F55"/>
    <w:rsid w:val="00B41CB4"/>
    <w:rsid w:val="00B42ED8"/>
    <w:rsid w:val="00B67913"/>
    <w:rsid w:val="00B703AF"/>
    <w:rsid w:val="00B92891"/>
    <w:rsid w:val="00BA2513"/>
    <w:rsid w:val="00BB435D"/>
    <w:rsid w:val="00BE3CE8"/>
    <w:rsid w:val="00BF3B1E"/>
    <w:rsid w:val="00C067E8"/>
    <w:rsid w:val="00C26C04"/>
    <w:rsid w:val="00C27F7D"/>
    <w:rsid w:val="00C42A1F"/>
    <w:rsid w:val="00C523CA"/>
    <w:rsid w:val="00C55593"/>
    <w:rsid w:val="00C64C00"/>
    <w:rsid w:val="00C6781C"/>
    <w:rsid w:val="00C705A7"/>
    <w:rsid w:val="00CA579D"/>
    <w:rsid w:val="00CB0426"/>
    <w:rsid w:val="00CB1161"/>
    <w:rsid w:val="00CD1802"/>
    <w:rsid w:val="00CF59C3"/>
    <w:rsid w:val="00CF7D14"/>
    <w:rsid w:val="00D457AC"/>
    <w:rsid w:val="00D50971"/>
    <w:rsid w:val="00D63527"/>
    <w:rsid w:val="00D737CE"/>
    <w:rsid w:val="00D92056"/>
    <w:rsid w:val="00D920E4"/>
    <w:rsid w:val="00DC10ED"/>
    <w:rsid w:val="00DC1C86"/>
    <w:rsid w:val="00DC4611"/>
    <w:rsid w:val="00DC48EB"/>
    <w:rsid w:val="00DD7B1E"/>
    <w:rsid w:val="00DF7CEF"/>
    <w:rsid w:val="00E003E1"/>
    <w:rsid w:val="00E11793"/>
    <w:rsid w:val="00E129BC"/>
    <w:rsid w:val="00E27A29"/>
    <w:rsid w:val="00E36F4A"/>
    <w:rsid w:val="00EC2810"/>
    <w:rsid w:val="00EC2EDF"/>
    <w:rsid w:val="00F0053C"/>
    <w:rsid w:val="00F2585D"/>
    <w:rsid w:val="00F27DDA"/>
    <w:rsid w:val="00F64785"/>
    <w:rsid w:val="00F726DD"/>
    <w:rsid w:val="00F97513"/>
    <w:rsid w:val="00FD1F51"/>
    <w:rsid w:val="00FE0875"/>
    <w:rsid w:val="00FF18DF"/>
    <w:rsid w:val="00FF3E1C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5B7A673AEAAE46F6926C1C46801C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33B-DE53-4866-BEF4-4D38DF5384DF}"/>
      </w:docPartPr>
      <w:docPartBody>
        <w:p w:rsidR="00B42ED8" w:rsidP="00C55593">
          <w:pPr>
            <w:pStyle w:val="5B7A673AEAAE46F6926C1C46801C30B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556B6"/>
    <w:rsid w:val="00667C4E"/>
    <w:rsid w:val="007E7849"/>
    <w:rsid w:val="008E40C2"/>
    <w:rsid w:val="00B42ED8"/>
    <w:rsid w:val="00C55593"/>
    <w:rsid w:val="00EB07DD"/>
    <w:rsid w:val="00F16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593"/>
    <w:rPr>
      <w:color w:val="808080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5B7A673AEAAE46F6926C1C46801C30B5">
    <w:name w:val="5B7A673AEAAE46F6926C1C46801C30B5"/>
    <w:rsid w:val="00C55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3a0c30d36d49fb1a50b3745270fa502e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2657f1ad84884bdcb6ba2e61af7911c4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2022-11-29T06:00:00+00:00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>https://usdagcc.sharepoint.com/sites/NASSportal/NASSdocs/Lists/NASS%20Announcements/DispForm.aspx?ID=16324</Url>
      <Description>https://usdagcc.sharepoint.com/sites/NASSportal/NASSdocs/Lists/NASS%20Announcements/DispForm.aspx?ID=16324</Description>
    </Pub_URL>
    <Retain xmlns="4e974542-5edc-4232-aa4c-d083a8df847c">3</Retain>
    <grs_Authority xmlns="4e974542-5edc-4232-aa4c-d083a8df847c">N1-355-07-01, Item 11a</grs_Authority>
    <Expire_x0020_Date xmlns="4e974542-5edc-4232-aa4c-d083a8df847c">2025-11-29T06:00:00+00:00</Expire_x0020_Date>
    <SurveyGroupBy1 xmlns="4e974542-5edc-4232-aa4c-d083a8df847c">CATFISH PDI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Nseir, Alexandra - REE-NASS</DisplayName>
        <AccountId>1111</AccountId>
        <AccountType/>
      </UserInfo>
    </Approver>
    <TaxCatchAll xmlns="73fb875a-8af9-4255-b008-0995492d31cd">
      <Value>293</Value>
      <Value>334</Value>
      <Value>77</Value>
      <Value>315</Value>
    </TaxCatchAll>
    <BB xmlns="4e974542-5edc-4232-aa4c-d083a8df847c">Yes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CATFISH PDI * 33</TermName>
          <TermId xmlns="http://schemas.microsoft.com/office/infopath/2007/PartnerControls">c6272dea-3f7f-47b8-98ff-2a4623355fc4</TermId>
        </TermInfo>
      </Terms>
    </nee10210d87d4ee593a668b11feb5dde>
    <grs_FileCode xmlns="4e974542-5edc-4232-aa4c-d083a8df847c">PUBA - 29(a)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4e974542-5edc-4232-aa4c-d083a8df847c">FNVPY7D4E5RX-169807097-26838</_dlc_DocId>
    <_dlc_DocIdUrl xmlns="4e974542-5edc-4232-aa4c-d083a8df847c">
      <Url>https://usdagcc.sharepoint.com/sites/NASSportal/NASSdocs/_layouts/15/DocIdRedir.aspx?ID=FNVPY7D4E5RX-169807097-26838</Url>
      <Description>FNVPY7D4E5RX-169807097-26838</Description>
    </_dlc_DocIdUrl>
    <Nara_x0020_Doc_x0020_Type_x0020_Title xmlns="e53944dc-2f8c-4705-87a5-3476f8dfe585">Survey - Routine publicity records for surveys such as scripts and announcements - FO New Releases and web site * 602</Nara_x0020_Doc_x0020_Type_x0020_Title>
    <Nara_x0020_Doc_x0020_Type_x0020_ID_nbr xmlns="e53944dc-2f8c-4705-87a5-3476f8dfe585">602</Nara_x0020_Doc_x0020_Type_x0020_ID_nbr>
    <NaraRetentionYear_txt xmlns="e53944dc-2f8c-4705-87a5-3476f8dfe585">2025</NaraRetentionYear_txt>
    <DFP_x002d_ID xmlns="2ac02eac-2c06-43cf-a7ca-c7990c261205">42696</DFP_x002d_ID>
    <ExpireDate xmlns="e53944dc-2f8c-4705-87a5-3476f8dfe585">2025-11-07T06:00:00+00:00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2022-11-29T21:26:40+00:00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Data Collection Materials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Catfish PDI Cover Letter 2022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Yes</AP>
    <SurveyTxt0 xmlns="e53944dc-2f8c-4705-87a5-3476f8dfe585">CATFISH PDI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DocCenterID xmlns="2ac02eac-2c06-43cf-a7ca-c7990c261205">26838</DocCenterID>
    <LinkToFileAtDC xmlns="2ac02eac-2c06-43cf-a7ca-c7990c261205">
      <Url>https://usdagcc.sharepoint.com/sites/NASSportal/NASSdocs/docCenter2/Catfish PDI Cover_Letter_RFO_Template_FINAL v2.docx</Url>
      <Description>https://usdagcc.sharepoint.com/sites/NASSportal/NASSdocs/docCenter2/Catfish PDI Cover_Letter_RFO_Template_FINAL v2.docx</Description>
    </LinkToFileAtDC>
    <Doc_x0020_Title0 xmlns="2ac02eac-2c06-43cf-a7ca-c7990c261205">
      <Url>https://usdagcc.sharepoint.com/sites/NASSportal/NASSdocs/docCenter2/Catfish PDI Cover_Letter_RFO_Template_FINAL v2.docx</Url>
      <Description>Catfish PDI Cover Letter 2022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</DisplayName>
        <AccountId>1111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FAED5193-93DA-4D62-A20E-5C00A79C1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4CF1D-5CFD-4805-8358-F855A365890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F77F1B-CB37-400B-BB42-1C35985C3667}">
  <ds:schemaRefs>
    <ds:schemaRef ds:uri="9f25bf81-2355-45c3-a4d5-f070f79acb21"/>
    <ds:schemaRef ds:uri="2ac02eac-2c06-43cf-a7ca-c7990c26120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3944dc-2f8c-4705-87a5-3476f8dfe585"/>
    <ds:schemaRef ds:uri="http://schemas.microsoft.com/office/2006/metadata/properties"/>
    <ds:schemaRef ds:uri="http://purl.org/dc/terms/"/>
    <ds:schemaRef ds:uri="9403016e-1456-490b-8105-fab27ac031a1"/>
    <ds:schemaRef ds:uri="73fb875a-8af9-4255-b008-0995492d31cd"/>
    <ds:schemaRef ds:uri="4e974542-5edc-4232-aa4c-d083a8df847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RFO Cover Letter Template [September]</vt:lpstr>
    </vt:vector>
  </TitlesOfParts>
  <Company>NASS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Catfish PDI Cover Letter 2022</dc:title>
  <dc:creator>Krueger, Kris - NASS</dc:creator>
  <cp:lastModifiedBy>Hopper, Richard - REE-NASS</cp:lastModifiedBy>
  <cp:revision>3</cp:revision>
  <dcterms:created xsi:type="dcterms:W3CDTF">2022-11-29T21:16:00Z</dcterms:created>
  <dcterms:modified xsi:type="dcterms:W3CDTF">2022-12-09T15:01:00Z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315;#Data Collection Materials * 18|d35a56d3-2271-4273-85a6-4a715105bb13</vt:lpwstr>
  </property>
  <property fmtid="{D5CDD505-2E9C-101B-9397-08002B2CF9AE}" pid="6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334;#CATFISH PDI * 33|c6272dea-3f7f-47b8-98ff-2a4623355fc4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ad975145-5db0-4dcb-bd75-6cc97fbce5f6</vt:lpwstr>
  </property>
</Properties>
</file>