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008" w:rsidRPr="00DA4A3D" w:rsidP="00DA4A3D" w14:paraId="75348FEB" w14:textId="69884213">
      <w:pPr>
        <w:widowControl/>
        <w:tabs>
          <w:tab w:val="center" w:pos="4680"/>
        </w:tabs>
        <w:jc w:val="center"/>
        <w:rPr>
          <w:rFonts w:ascii="Shruti" w:hAnsi="Shruti" w:cs="Shruti"/>
          <w:color w:val="FF0000"/>
        </w:rPr>
      </w:pPr>
      <w:r w:rsidRPr="00A1039C">
        <w:rPr>
          <w:rFonts w:ascii="Arial" w:hAnsi="Arial" w:cs="Arial"/>
        </w:rPr>
        <w:t>S</w:t>
      </w:r>
      <w:r>
        <w:rPr>
          <w:rFonts w:ascii="Arial" w:hAnsi="Arial" w:cs="Arial"/>
        </w:rPr>
        <w:t>upplemental</w:t>
      </w:r>
      <w:r w:rsidRPr="00A1039C">
        <w:rPr>
          <w:rFonts w:ascii="Arial" w:hAnsi="Arial" w:cs="Arial"/>
        </w:rPr>
        <w:t xml:space="preserve"> </w:t>
      </w:r>
      <w:r w:rsidRPr="002167E3">
        <w:rPr>
          <w:rFonts w:ascii="Arial" w:hAnsi="Arial" w:cs="Arial"/>
        </w:rPr>
        <w:t>Supporting Statement – Part A</w:t>
      </w:r>
    </w:p>
    <w:p w:rsidR="00F54008" w:rsidRPr="00052B35" w14:paraId="7C822E64" w14:textId="77777777">
      <w:pPr>
        <w:widowControl/>
        <w:rPr>
          <w:rFonts w:ascii="Arial" w:hAnsi="Arial" w:cs="Arial"/>
        </w:rPr>
      </w:pPr>
    </w:p>
    <w:p w:rsidR="00F54008" w:rsidRPr="00052B35" w:rsidP="00656296" w14:paraId="293AB4A1" w14:textId="77777777">
      <w:pPr>
        <w:widowControl/>
        <w:tabs>
          <w:tab w:val="center" w:pos="4680"/>
        </w:tabs>
        <w:outlineLvl w:val="0"/>
        <w:rPr>
          <w:rFonts w:ascii="Arial" w:hAnsi="Arial" w:cs="Arial"/>
          <w:b/>
          <w:bCs/>
        </w:rPr>
      </w:pPr>
      <w:r w:rsidRPr="00052B35">
        <w:rPr>
          <w:rFonts w:ascii="Arial" w:hAnsi="Arial" w:cs="Arial"/>
        </w:rPr>
        <w:tab/>
      </w:r>
      <w:r w:rsidRPr="00052B35" w:rsidR="00165CB6">
        <w:rPr>
          <w:rFonts w:ascii="Arial" w:hAnsi="Arial" w:cs="Arial"/>
          <w:b/>
          <w:bCs/>
        </w:rPr>
        <w:t>AGRICULTURAL</w:t>
      </w:r>
      <w:r w:rsidRPr="00052B35">
        <w:rPr>
          <w:rFonts w:ascii="Arial" w:hAnsi="Arial" w:cs="Arial"/>
          <w:b/>
          <w:bCs/>
        </w:rPr>
        <w:t xml:space="preserve"> RESOURCE MANAGEMENT, CHEMICAL USE,</w:t>
      </w:r>
    </w:p>
    <w:p w:rsidR="00F54008" w:rsidRPr="00052B35" w:rsidP="00656296" w14:paraId="4C305988" w14:textId="77777777">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rsidR="00690863" w14:paraId="75E79676" w14:textId="77777777">
      <w:pPr>
        <w:widowControl/>
        <w:tabs>
          <w:tab w:val="center" w:pos="4680"/>
        </w:tabs>
        <w:rPr>
          <w:rFonts w:ascii="Arial" w:hAnsi="Arial" w:cs="Arial"/>
        </w:rPr>
      </w:pPr>
    </w:p>
    <w:p w:rsidR="00705752" w:rsidP="00705752" w14:paraId="62FFEAEB" w14:textId="77777777">
      <w:pPr>
        <w:tabs>
          <w:tab w:val="center" w:pos="4680"/>
        </w:tabs>
        <w:rPr>
          <w:rFonts w:ascii="Arial" w:hAnsi="Arial" w:cs="Arial"/>
        </w:rPr>
      </w:pPr>
      <w:r w:rsidRPr="002167E3">
        <w:rPr>
          <w:rFonts w:ascii="Arial" w:hAnsi="Arial" w:cs="Arial"/>
        </w:rPr>
        <w:tab/>
      </w:r>
      <w:r>
        <w:rPr>
          <w:rFonts w:ascii="Arial" w:hAnsi="Arial" w:cs="Arial"/>
          <w:b/>
        </w:rPr>
        <w:t>Substantive Change</w:t>
      </w:r>
      <w:r w:rsidRPr="002167E3">
        <w:rPr>
          <w:rFonts w:ascii="Arial" w:hAnsi="Arial" w:cs="Arial"/>
        </w:rPr>
        <w:t xml:space="preserve"> </w:t>
      </w:r>
    </w:p>
    <w:p w:rsidR="00705752" w14:paraId="39E670EC" w14:textId="77777777">
      <w:pPr>
        <w:widowControl/>
        <w:tabs>
          <w:tab w:val="center" w:pos="4680"/>
        </w:tabs>
        <w:rPr>
          <w:rFonts w:ascii="Arial" w:hAnsi="Arial" w:cs="Arial"/>
        </w:rPr>
      </w:pPr>
    </w:p>
    <w:p w:rsidR="00F54008" w:rsidRPr="00052B35" w:rsidP="00656296" w14:paraId="508427D3" w14:textId="77777777">
      <w:pPr>
        <w:widowControl/>
        <w:tabs>
          <w:tab w:val="center" w:pos="4680"/>
        </w:tabs>
        <w:outlineLvl w:val="0"/>
        <w:rPr>
          <w:rFonts w:ascii="Arial" w:hAnsi="Arial" w:cs="Arial"/>
        </w:rPr>
      </w:pPr>
      <w:r w:rsidRPr="00052B35">
        <w:rPr>
          <w:rFonts w:ascii="Arial" w:hAnsi="Arial" w:cs="Arial"/>
        </w:rPr>
        <w:tab/>
        <w:t>OMB No. 0535-0218</w:t>
      </w:r>
    </w:p>
    <w:p w:rsidR="00416EDE" w:rsidRPr="00052B35" w14:paraId="78F8A656" w14:textId="77777777">
      <w:pPr>
        <w:widowControl/>
        <w:rPr>
          <w:rFonts w:ascii="Arial" w:hAnsi="Arial" w:cs="Arial"/>
        </w:rPr>
      </w:pPr>
    </w:p>
    <w:p w:rsidR="00705752" w:rsidP="00705752" w14:paraId="2F0DE40B" w14:textId="18EF392B">
      <w:pPr>
        <w:ind w:left="720"/>
        <w:rPr>
          <w:rFonts w:ascii="Arial" w:hAnsi="Arial" w:cs="Arial"/>
        </w:rPr>
      </w:pPr>
      <w:r w:rsidRPr="00A1039C">
        <w:rPr>
          <w:rFonts w:ascii="Arial" w:hAnsi="Arial" w:cs="Arial"/>
        </w:rPr>
        <w:t>This substantive change is being submitted as a supplemental supporting statement for</w:t>
      </w:r>
      <w:r>
        <w:rPr>
          <w:rFonts w:ascii="Arial" w:hAnsi="Arial" w:cs="Arial"/>
        </w:rPr>
        <w:t xml:space="preserve"> changes resulting from the reinstatement of the </w:t>
      </w:r>
      <w:r w:rsidRPr="00705752">
        <w:rPr>
          <w:rFonts w:ascii="Arial" w:hAnsi="Arial" w:cs="Arial"/>
        </w:rPr>
        <w:t>Tenure, Ownership and Transition of Agricultural Land (TOTAL)</w:t>
      </w:r>
      <w:r>
        <w:rPr>
          <w:rFonts w:ascii="Arial" w:hAnsi="Arial" w:cs="Arial"/>
        </w:rPr>
        <w:t xml:space="preserve"> for 2024</w:t>
      </w:r>
      <w:r w:rsidRPr="00A1039C">
        <w:rPr>
          <w:rFonts w:ascii="Arial" w:hAnsi="Arial" w:cs="Arial"/>
        </w:rPr>
        <w:t xml:space="preserve">. </w:t>
      </w:r>
      <w:r>
        <w:rPr>
          <w:rFonts w:ascii="Arial" w:hAnsi="Arial" w:cs="Arial"/>
        </w:rPr>
        <w:t xml:space="preserve"> </w:t>
      </w:r>
      <w:r w:rsidRPr="001823E8">
        <w:rPr>
          <w:rFonts w:ascii="Arial" w:hAnsi="Arial" w:cs="Arial"/>
        </w:rPr>
        <w:t xml:space="preserve">Every </w:t>
      </w:r>
      <w:r>
        <w:rPr>
          <w:rFonts w:ascii="Arial" w:hAnsi="Arial" w:cs="Arial"/>
        </w:rPr>
        <w:t>10</w:t>
      </w:r>
      <w:r w:rsidRPr="001823E8">
        <w:rPr>
          <w:rFonts w:ascii="Arial" w:hAnsi="Arial" w:cs="Arial"/>
        </w:rPr>
        <w:t xml:space="preserve"> years NASS conducts </w:t>
      </w:r>
      <w:r>
        <w:rPr>
          <w:rFonts w:ascii="Arial" w:hAnsi="Arial" w:cs="Arial"/>
        </w:rPr>
        <w:t xml:space="preserve">the TOTAL </w:t>
      </w:r>
      <w:r w:rsidRPr="00705752">
        <w:rPr>
          <w:rFonts w:ascii="Arial" w:hAnsi="Arial" w:cs="Arial"/>
        </w:rPr>
        <w:t xml:space="preserve">as </w:t>
      </w:r>
      <w:r>
        <w:rPr>
          <w:rFonts w:ascii="Arial" w:hAnsi="Arial" w:cs="Arial"/>
        </w:rPr>
        <w:t xml:space="preserve">a </w:t>
      </w:r>
      <w:r w:rsidRPr="00705752">
        <w:rPr>
          <w:rFonts w:ascii="Arial" w:hAnsi="Arial" w:cs="Arial"/>
        </w:rPr>
        <w:t>follow-on survey to the 2022 Census of Agriculture and are authorized by the Food, Conservation, and Energy Act of 2008 as amended.</w:t>
      </w:r>
    </w:p>
    <w:p w:rsidR="00705752" w:rsidP="00705752" w14:paraId="47C65A3E" w14:textId="77777777">
      <w:pPr>
        <w:ind w:left="720"/>
        <w:rPr>
          <w:rFonts w:ascii="Arial" w:hAnsi="Arial" w:cs="Arial"/>
        </w:rPr>
      </w:pPr>
    </w:p>
    <w:p w:rsidR="00705752" w:rsidP="00705752" w14:paraId="6EA27F12" w14:textId="2F2D962F">
      <w:pPr>
        <w:ind w:left="720"/>
        <w:rPr>
          <w:rFonts w:ascii="Arial" w:hAnsi="Arial" w:cs="Arial"/>
        </w:rPr>
      </w:pPr>
      <w:r>
        <w:rPr>
          <w:rFonts w:ascii="Arial" w:hAnsi="Arial" w:cs="Arial"/>
        </w:rPr>
        <w:t>T</w:t>
      </w:r>
      <w:r w:rsidRPr="00705752">
        <w:rPr>
          <w:rFonts w:ascii="Arial" w:hAnsi="Arial" w:cs="Arial"/>
        </w:rPr>
        <w:t xml:space="preserve">he Agricultural Resource Management Survey (ARMS) Phase 3 (OMB # 0535-0275) will be suspended for a period of one year.  </w:t>
      </w:r>
      <w:r w:rsidR="00CC6388">
        <w:rPr>
          <w:rFonts w:ascii="Arial" w:hAnsi="Arial" w:cs="Arial"/>
        </w:rPr>
        <w:t xml:space="preserve">The suspended survey will be the 2024 survey that would have been conducted in 2025.  </w:t>
      </w:r>
      <w:r w:rsidRPr="00705752">
        <w:rPr>
          <w:rFonts w:ascii="Arial" w:hAnsi="Arial" w:cs="Arial"/>
        </w:rPr>
        <w:t>The scope of the TOTAL survey is greater than that of the ARMS 3 survey.  To maintain the ARMS 3 data series, data will be gleaned from the TOTAL surveys to replace the 2024 ARMS 3 data collection.</w:t>
      </w:r>
    </w:p>
    <w:p w:rsidR="00705752" w:rsidP="00705752" w14:paraId="591D9D27" w14:textId="77777777">
      <w:pPr>
        <w:ind w:left="720"/>
        <w:rPr>
          <w:rFonts w:ascii="Arial" w:hAnsi="Arial" w:cs="Arial"/>
        </w:rPr>
      </w:pPr>
    </w:p>
    <w:p w:rsidR="00705752" w:rsidP="00705752" w14:paraId="223B8769" w14:textId="4A92996F">
      <w:pPr>
        <w:ind w:left="720"/>
        <w:rPr>
          <w:rFonts w:ascii="Arial" w:hAnsi="Arial" w:cs="Arial"/>
        </w:rPr>
      </w:pPr>
      <w:r>
        <w:rPr>
          <w:rFonts w:ascii="Arial" w:hAnsi="Arial" w:cs="Arial"/>
        </w:rPr>
        <w:t>As a result of the ARMS 3 data being gleaned from TOTAL, t</w:t>
      </w:r>
      <w:r>
        <w:rPr>
          <w:rFonts w:ascii="Arial" w:hAnsi="Arial" w:cs="Arial"/>
        </w:rPr>
        <w:t xml:space="preserve">he </w:t>
      </w:r>
      <w:r>
        <w:rPr>
          <w:rFonts w:ascii="Arial" w:hAnsi="Arial" w:cs="Arial"/>
        </w:rPr>
        <w:t xml:space="preserve">2024 </w:t>
      </w:r>
      <w:r>
        <w:rPr>
          <w:rFonts w:ascii="Arial" w:hAnsi="Arial" w:cs="Arial"/>
        </w:rPr>
        <w:t xml:space="preserve">Integrated Screening Survey </w:t>
      </w:r>
      <w:r>
        <w:rPr>
          <w:rFonts w:ascii="Arial" w:hAnsi="Arial" w:cs="Arial"/>
        </w:rPr>
        <w:t xml:space="preserve">(ISS) </w:t>
      </w:r>
      <w:r>
        <w:rPr>
          <w:rFonts w:ascii="Arial" w:hAnsi="Arial" w:cs="Arial"/>
        </w:rPr>
        <w:t>will include the screening for the TOTAL</w:t>
      </w:r>
      <w:r w:rsidRPr="00A1039C">
        <w:rPr>
          <w:rFonts w:ascii="Arial" w:hAnsi="Arial" w:cs="Arial"/>
        </w:rPr>
        <w:t>.</w:t>
      </w:r>
      <w:r>
        <w:rPr>
          <w:rFonts w:ascii="Arial" w:hAnsi="Arial" w:cs="Arial"/>
        </w:rPr>
        <w:t xml:space="preserve">  </w:t>
      </w:r>
      <w:r>
        <w:rPr>
          <w:rFonts w:ascii="Arial" w:hAnsi="Arial" w:cs="Arial"/>
        </w:rPr>
        <w:t>Current screening sample size approved for this ICR is 100,000.  This substantive change documents the need for the sample size to be increased.</w:t>
      </w:r>
    </w:p>
    <w:p w:rsidR="00705752" w:rsidP="00705752" w14:paraId="60C69C1D" w14:textId="77777777">
      <w:pPr>
        <w:ind w:left="720"/>
        <w:rPr>
          <w:rFonts w:ascii="Arial" w:hAnsi="Arial" w:cs="Arial"/>
        </w:rPr>
      </w:pPr>
    </w:p>
    <w:p w:rsidR="00A84841" w:rsidP="00705752" w14:paraId="76122587" w14:textId="05E9AA09">
      <w:pPr>
        <w:widowControl/>
        <w:ind w:left="720"/>
        <w:rPr>
          <w:rFonts w:ascii="Arial" w:hAnsi="Arial" w:cs="Arial"/>
        </w:rPr>
      </w:pPr>
      <w:r>
        <w:rPr>
          <w:rFonts w:ascii="Arial" w:hAnsi="Arial" w:cs="Arial"/>
        </w:rPr>
        <w:t xml:space="preserve">The </w:t>
      </w:r>
      <w:r w:rsidR="00CC6388">
        <w:rPr>
          <w:rFonts w:ascii="Arial" w:hAnsi="Arial" w:cs="Arial"/>
        </w:rPr>
        <w:t xml:space="preserve">overall </w:t>
      </w:r>
      <w:r>
        <w:rPr>
          <w:rFonts w:ascii="Arial" w:hAnsi="Arial" w:cs="Arial"/>
        </w:rPr>
        <w:t xml:space="preserve">methodology, publication dates, and data collection plan do not change </w:t>
      </w:r>
      <w:r w:rsidR="00CC6388">
        <w:rPr>
          <w:rFonts w:ascii="Arial" w:hAnsi="Arial" w:cs="Arial"/>
        </w:rPr>
        <w:t>as a result of</w:t>
      </w:r>
      <w:r w:rsidR="00CC6388">
        <w:rPr>
          <w:rFonts w:ascii="Arial" w:hAnsi="Arial" w:cs="Arial"/>
        </w:rPr>
        <w:t xml:space="preserve"> the sample size increase</w:t>
      </w:r>
      <w:r>
        <w:rPr>
          <w:rFonts w:ascii="Arial" w:hAnsi="Arial" w:cs="Arial"/>
        </w:rPr>
        <w:t>.</w:t>
      </w:r>
      <w:r w:rsidR="00226BE5">
        <w:rPr>
          <w:rFonts w:ascii="Arial" w:hAnsi="Arial" w:cs="Arial"/>
        </w:rPr>
        <w:t xml:space="preserve"> </w:t>
      </w:r>
    </w:p>
    <w:p w:rsidR="00267213" w:rsidRPr="00E42262" w:rsidP="00B80F0A" w14:paraId="5BDC8F3B" w14:textId="77777777">
      <w:pPr>
        <w:widowControl/>
        <w:ind w:left="720"/>
        <w:rPr>
          <w:rFonts w:ascii="Arial" w:hAnsi="Arial" w:cs="Arial"/>
        </w:rPr>
      </w:pPr>
    </w:p>
    <w:p w:rsidR="00F54008" w:rsidRPr="00FB12E1" w14:paraId="376FC11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2E5D19" w:rsidRPr="00A24B9D" w:rsidP="00D71727" w14:paraId="30B41D34" w14:textId="77777777">
      <w:pPr>
        <w:widowControl/>
        <w:ind w:left="720"/>
        <w:rPr>
          <w:rFonts w:ascii="Arial" w:hAnsi="Arial" w:cs="Arial"/>
          <w:color w:val="FF0000"/>
        </w:rPr>
      </w:pPr>
    </w:p>
    <w:p w:rsidR="00F54008" w:rsidRPr="00052B35" w14:paraId="08D11229" w14:textId="77777777">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8372F7" w:rsidP="00982EAB" w14:paraId="57B26032" w14:textId="77777777">
      <w:pPr>
        <w:rPr>
          <w:rFonts w:ascii="Arial" w:hAnsi="Arial" w:cs="Arial"/>
        </w:rPr>
      </w:pPr>
    </w:p>
    <w:p w:rsidR="006321CA" w:rsidP="006321CA" w14:paraId="3A6D4301" w14:textId="134AC980">
      <w:pPr>
        <w:widowControl/>
        <w:ind w:left="720"/>
        <w:rPr>
          <w:rFonts w:ascii="Arial" w:hAnsi="Arial" w:cs="Arial"/>
        </w:rPr>
      </w:pPr>
      <w:r>
        <w:rPr>
          <w:rFonts w:ascii="Arial" w:hAnsi="Arial" w:cs="Arial"/>
        </w:rPr>
        <w:t xml:space="preserve">The typical ARMS 3 sample size is large enough to publish </w:t>
      </w:r>
      <w:r w:rsidRPr="00797A46">
        <w:rPr>
          <w:rFonts w:ascii="Arial" w:hAnsi="Arial" w:cs="Arial"/>
        </w:rPr>
        <w:t>State-level estimates for the 15 largest agricultural producing States</w:t>
      </w:r>
      <w:r>
        <w:rPr>
          <w:rFonts w:ascii="Arial" w:hAnsi="Arial" w:cs="Arial"/>
        </w:rPr>
        <w:t xml:space="preserve">.  </w:t>
      </w:r>
      <w:r w:rsidRPr="00797A46">
        <w:rPr>
          <w:rFonts w:ascii="Arial" w:hAnsi="Arial" w:cs="Arial"/>
        </w:rPr>
        <w:t xml:space="preserve">The remaining </w:t>
      </w:r>
      <w:r>
        <w:rPr>
          <w:rFonts w:ascii="Arial" w:hAnsi="Arial" w:cs="Arial"/>
        </w:rPr>
        <w:t>33</w:t>
      </w:r>
      <w:r w:rsidRPr="00797A46">
        <w:rPr>
          <w:rFonts w:ascii="Arial" w:hAnsi="Arial" w:cs="Arial"/>
        </w:rPr>
        <w:t xml:space="preserve"> States </w:t>
      </w:r>
      <w:r>
        <w:rPr>
          <w:rFonts w:ascii="Arial" w:hAnsi="Arial" w:cs="Arial"/>
        </w:rPr>
        <w:t>in the typical ARMS 3 survey are</w:t>
      </w:r>
      <w:r w:rsidRPr="00797A46">
        <w:rPr>
          <w:rFonts w:ascii="Arial" w:hAnsi="Arial" w:cs="Arial"/>
        </w:rPr>
        <w:t xml:space="preserve"> included in the survey </w:t>
      </w:r>
      <w:r>
        <w:rPr>
          <w:rFonts w:ascii="Arial" w:hAnsi="Arial" w:cs="Arial"/>
        </w:rPr>
        <w:t>to</w:t>
      </w:r>
      <w:r w:rsidRPr="00797A46">
        <w:rPr>
          <w:rFonts w:ascii="Arial" w:hAnsi="Arial" w:cs="Arial"/>
        </w:rPr>
        <w:t xml:space="preserve"> </w:t>
      </w:r>
      <w:r>
        <w:rPr>
          <w:rFonts w:ascii="Arial" w:hAnsi="Arial" w:cs="Arial"/>
        </w:rPr>
        <w:t xml:space="preserve">have </w:t>
      </w:r>
      <w:r w:rsidRPr="00797A46">
        <w:rPr>
          <w:rFonts w:ascii="Arial" w:hAnsi="Arial" w:cs="Arial"/>
        </w:rPr>
        <w:t xml:space="preserve">their data combined in the </w:t>
      </w:r>
      <w:r>
        <w:rPr>
          <w:rFonts w:ascii="Arial" w:hAnsi="Arial" w:cs="Arial"/>
        </w:rPr>
        <w:t>“</w:t>
      </w:r>
      <w:r w:rsidRPr="00797A46">
        <w:rPr>
          <w:rFonts w:ascii="Arial" w:hAnsi="Arial" w:cs="Arial"/>
        </w:rPr>
        <w:t>all other States</w:t>
      </w:r>
      <w:r>
        <w:rPr>
          <w:rFonts w:ascii="Arial" w:hAnsi="Arial" w:cs="Arial"/>
        </w:rPr>
        <w:t>”</w:t>
      </w:r>
      <w:r w:rsidRPr="00797A46">
        <w:rPr>
          <w:rFonts w:ascii="Arial" w:hAnsi="Arial" w:cs="Arial"/>
        </w:rPr>
        <w:t xml:space="preserve"> category, so that </w:t>
      </w:r>
      <w:r>
        <w:rPr>
          <w:rFonts w:ascii="Arial" w:hAnsi="Arial" w:cs="Arial"/>
        </w:rPr>
        <w:t xml:space="preserve">contiguous </w:t>
      </w:r>
      <w:r w:rsidRPr="00797A46">
        <w:rPr>
          <w:rFonts w:ascii="Arial" w:hAnsi="Arial" w:cs="Arial"/>
        </w:rPr>
        <w:t>US level estimates can be published.</w:t>
      </w:r>
    </w:p>
    <w:p w:rsidR="006321CA" w:rsidP="006321CA" w14:paraId="0CB04EF7" w14:textId="77777777">
      <w:pPr>
        <w:widowControl/>
        <w:ind w:left="720"/>
        <w:rPr>
          <w:rFonts w:ascii="Arial" w:hAnsi="Arial" w:cs="Arial"/>
        </w:rPr>
      </w:pPr>
    </w:p>
    <w:p w:rsidR="006321CA" w:rsidP="006321CA" w14:paraId="62D205C9" w14:textId="282DBBF4">
      <w:pPr>
        <w:widowControl/>
        <w:ind w:left="720"/>
        <w:rPr>
          <w:rFonts w:ascii="Arial" w:hAnsi="Arial" w:cs="Arial"/>
        </w:rPr>
      </w:pPr>
      <w:r w:rsidRPr="00797A46">
        <w:rPr>
          <w:rFonts w:ascii="Arial" w:hAnsi="Arial" w:cs="Arial"/>
        </w:rPr>
        <w:t xml:space="preserve">The </w:t>
      </w:r>
      <w:r>
        <w:rPr>
          <w:rFonts w:ascii="Arial" w:hAnsi="Arial" w:cs="Arial"/>
        </w:rPr>
        <w:t xml:space="preserve">TOTAL </w:t>
      </w:r>
      <w:r w:rsidRPr="00797A46">
        <w:rPr>
          <w:rFonts w:ascii="Arial" w:hAnsi="Arial" w:cs="Arial"/>
        </w:rPr>
        <w:t xml:space="preserve">sample will be large enough to publish State level data for the 25 largest agricultural producing States based on value of sales.  These 25 core States account for a significant amount of the total value of agricultural products produced in the three-year period of 2020-2022.  The remaining </w:t>
      </w:r>
      <w:r>
        <w:rPr>
          <w:rFonts w:ascii="Arial" w:hAnsi="Arial" w:cs="Arial"/>
        </w:rPr>
        <w:t>25</w:t>
      </w:r>
      <w:r w:rsidRPr="00797A46">
        <w:rPr>
          <w:rFonts w:ascii="Arial" w:hAnsi="Arial" w:cs="Arial"/>
        </w:rPr>
        <w:t xml:space="preserve"> States </w:t>
      </w:r>
      <w:r>
        <w:rPr>
          <w:rFonts w:ascii="Arial" w:hAnsi="Arial" w:cs="Arial"/>
        </w:rPr>
        <w:t>in the TOTAL survey are</w:t>
      </w:r>
      <w:r w:rsidRPr="00797A46">
        <w:rPr>
          <w:rFonts w:ascii="Arial" w:hAnsi="Arial" w:cs="Arial"/>
        </w:rPr>
        <w:t xml:space="preserve"> included </w:t>
      </w:r>
      <w:r>
        <w:rPr>
          <w:rFonts w:ascii="Arial" w:hAnsi="Arial" w:cs="Arial"/>
        </w:rPr>
        <w:t xml:space="preserve">to have </w:t>
      </w:r>
      <w:r w:rsidRPr="00797A46">
        <w:rPr>
          <w:rFonts w:ascii="Arial" w:hAnsi="Arial" w:cs="Arial"/>
        </w:rPr>
        <w:t xml:space="preserve">their data combined in the </w:t>
      </w:r>
      <w:r>
        <w:rPr>
          <w:rFonts w:ascii="Arial" w:hAnsi="Arial" w:cs="Arial"/>
        </w:rPr>
        <w:t>“</w:t>
      </w:r>
      <w:r w:rsidRPr="00797A46">
        <w:rPr>
          <w:rFonts w:ascii="Arial" w:hAnsi="Arial" w:cs="Arial"/>
        </w:rPr>
        <w:t>all other States</w:t>
      </w:r>
      <w:r>
        <w:rPr>
          <w:rFonts w:ascii="Arial" w:hAnsi="Arial" w:cs="Arial"/>
        </w:rPr>
        <w:t>”</w:t>
      </w:r>
      <w:r w:rsidRPr="00797A46">
        <w:rPr>
          <w:rFonts w:ascii="Arial" w:hAnsi="Arial" w:cs="Arial"/>
        </w:rPr>
        <w:t xml:space="preserve"> category, so that US level estimates can be published.</w:t>
      </w:r>
    </w:p>
    <w:p w:rsidR="006321CA" w:rsidP="006321CA" w14:paraId="2E34E8BB" w14:textId="77777777">
      <w:pPr>
        <w:widowControl/>
        <w:ind w:left="720"/>
        <w:rPr>
          <w:rFonts w:ascii="Arial" w:hAnsi="Arial" w:cs="Arial"/>
        </w:rPr>
      </w:pPr>
    </w:p>
    <w:p w:rsidR="006321CA" w:rsidP="006321CA" w14:paraId="3ED11950" w14:textId="3C1E441E">
      <w:pPr>
        <w:widowControl/>
        <w:ind w:left="720"/>
        <w:rPr>
          <w:rFonts w:ascii="Arial" w:hAnsi="Arial" w:cs="Arial"/>
        </w:rPr>
      </w:pPr>
      <w:r w:rsidRPr="00797A46">
        <w:rPr>
          <w:rFonts w:ascii="Arial" w:hAnsi="Arial" w:cs="Arial"/>
        </w:rPr>
        <w:t xml:space="preserve">Version 2 of the TOTAL survey will target individuals who own and rent out </w:t>
      </w:r>
      <w:r w:rsidRPr="00797A46">
        <w:rPr>
          <w:rFonts w:ascii="Arial" w:hAnsi="Arial" w:cs="Arial"/>
        </w:rPr>
        <w:t>farm land</w:t>
      </w:r>
      <w:r w:rsidRPr="00797A46">
        <w:rPr>
          <w:rFonts w:ascii="Arial" w:hAnsi="Arial" w:cs="Arial"/>
        </w:rPr>
        <w:t xml:space="preserve"> in all 50 States.  Individuals who are both farm operators and landlords will be excluded from the Version 2 sample since they are included in the Version 1 sample population.  The Version 2 population should be large enough to publish State level data for the 25 core States.  The remaining 25 States that will be included in the survey will have their data combined in the </w:t>
      </w:r>
      <w:r>
        <w:rPr>
          <w:rFonts w:ascii="Arial" w:hAnsi="Arial" w:cs="Arial"/>
        </w:rPr>
        <w:t>“</w:t>
      </w:r>
      <w:r w:rsidRPr="00797A46">
        <w:rPr>
          <w:rFonts w:ascii="Arial" w:hAnsi="Arial" w:cs="Arial"/>
        </w:rPr>
        <w:t>all other States</w:t>
      </w:r>
      <w:r>
        <w:rPr>
          <w:rFonts w:ascii="Arial" w:hAnsi="Arial" w:cs="Arial"/>
        </w:rPr>
        <w:t>”</w:t>
      </w:r>
      <w:r w:rsidRPr="00797A46">
        <w:rPr>
          <w:rFonts w:ascii="Arial" w:hAnsi="Arial" w:cs="Arial"/>
        </w:rPr>
        <w:t xml:space="preserve"> category, so that US level estimates can be published.</w:t>
      </w:r>
    </w:p>
    <w:p w:rsidR="006321CA" w:rsidP="006321CA" w14:paraId="76C4E18F" w14:textId="77777777">
      <w:pPr>
        <w:widowControl/>
        <w:ind w:left="720"/>
        <w:rPr>
          <w:rFonts w:ascii="Arial" w:hAnsi="Arial" w:cs="Arial"/>
        </w:rPr>
      </w:pPr>
    </w:p>
    <w:p w:rsidR="00F54008" w:rsidRPr="008372F7" w:rsidP="006321CA" w14:paraId="586AB47F" w14:textId="7A0E206F">
      <w:pPr>
        <w:widowControl/>
        <w:ind w:left="720"/>
        <w:rPr>
          <w:rFonts w:ascii="Arial" w:hAnsi="Arial" w:cs="Arial"/>
        </w:rPr>
      </w:pPr>
      <w:r>
        <w:rPr>
          <w:rFonts w:ascii="Arial" w:hAnsi="Arial" w:cs="Arial"/>
        </w:rPr>
        <w:t>The sample size for the 2024 Integrated Screening Survey will increase to adequately screen for the 2024 TOTAL survey (conducted in 2025).</w:t>
      </w:r>
    </w:p>
    <w:p w:rsidR="00F54008" w14:paraId="109B4860" w14:textId="77777777">
      <w:pPr>
        <w:widowControl/>
        <w:rPr>
          <w:rFonts w:ascii="Arial" w:hAnsi="Arial" w:cs="Arial"/>
          <w:color w:val="FF0000"/>
        </w:rPr>
      </w:pPr>
    </w:p>
    <w:p w:rsidR="00F54008" w:rsidRPr="00052B35" w14:paraId="3034555B" w14:textId="77777777">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9D0E4D" w14:paraId="62BB4CAA" w14:textId="77777777">
      <w:pPr>
        <w:widowControl/>
        <w:rPr>
          <w:rFonts w:ascii="Arial" w:hAnsi="Arial" w:cs="Arial"/>
        </w:rPr>
      </w:pPr>
    </w:p>
    <w:p w:rsidR="008E5EBC" w:rsidRPr="000F2E03" w:rsidP="000F2E03" w14:paraId="7DAA4058" w14:textId="41432AA1">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rsidRPr="005E4F8E" w14:paraId="709DB102" w14:textId="77777777">
      <w:pPr>
        <w:widowControl/>
        <w:rPr>
          <w:rFonts w:ascii="Arial" w:hAnsi="Arial" w:cs="Arial"/>
        </w:rPr>
      </w:pPr>
    </w:p>
    <w:p w:rsidR="00F54008" w:rsidRPr="00BB4E7B" w14:paraId="6C9C86F8" w14:textId="77777777">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D0353D" w14:paraId="4BF2D200" w14:textId="77777777">
      <w:pPr>
        <w:widowControl/>
        <w:rPr>
          <w:rFonts w:ascii="Arial" w:hAnsi="Arial" w:cs="Arial"/>
        </w:rPr>
      </w:pPr>
    </w:p>
    <w:p w:rsidR="00FA637F" w:rsidRPr="00D0353D" w:rsidP="00FA637F" w14:paraId="3AC6EDF2" w14:textId="6ABDAC85">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D71D8E" w:rsidRPr="00D0353D" w:rsidP="00FA637F" w14:paraId="7CA31E06" w14:textId="77777777">
      <w:pPr>
        <w:ind w:left="720"/>
        <w:rPr>
          <w:rFonts w:ascii="Arial" w:hAnsi="Arial" w:cs="Arial"/>
        </w:rPr>
      </w:pPr>
    </w:p>
    <w:p w:rsidR="00F54008" w:rsidRPr="009C7001" w14:paraId="34D7B275" w14:textId="77777777">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Pr="009C7001" w:rsidR="00FF3E22">
        <w:rPr>
          <w:rFonts w:ascii="Arial" w:hAnsi="Arial" w:cs="Arial"/>
          <w:b/>
          <w:bCs/>
        </w:rPr>
        <w:t xml:space="preserve">   </w:t>
      </w:r>
    </w:p>
    <w:p w:rsidR="00F54008" w:rsidRPr="00593950" w14:paraId="51E6097F" w14:textId="77777777">
      <w:pPr>
        <w:widowControl/>
        <w:rPr>
          <w:rFonts w:ascii="Arial" w:hAnsi="Arial" w:cs="Arial"/>
        </w:rPr>
      </w:pPr>
    </w:p>
    <w:p w:rsidR="00F54008" w:rsidRPr="00593950" w14:paraId="7884519D" w14:textId="5740174F">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B43FFE" w:rsidRPr="00593950" w14:paraId="793204FD" w14:textId="77777777">
      <w:pPr>
        <w:widowControl/>
        <w:ind w:left="720"/>
        <w:rPr>
          <w:rFonts w:ascii="Arial" w:hAnsi="Arial" w:cs="Arial"/>
        </w:rPr>
      </w:pPr>
    </w:p>
    <w:p w:rsidR="00F54008" w:rsidRPr="00593950" w14:paraId="0EF66383"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1D5446F9" w14:textId="77777777">
      <w:pPr>
        <w:widowControl/>
        <w:rPr>
          <w:rFonts w:ascii="Arial" w:hAnsi="Arial" w:cs="Arial"/>
        </w:rPr>
      </w:pPr>
    </w:p>
    <w:p w:rsidR="00F54008" w:rsidRPr="00775DAE" w14:paraId="16A9BB08" w14:textId="1CED1B9F">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rsidRPr="00775DAE" w14:paraId="0878E8DE" w14:textId="77777777">
      <w:pPr>
        <w:widowControl/>
        <w:rPr>
          <w:rFonts w:ascii="Arial" w:hAnsi="Arial" w:cs="Arial"/>
        </w:rPr>
      </w:pPr>
    </w:p>
    <w:p w:rsidR="00F54008" w:rsidRPr="003904DE" w14:paraId="218A40A7"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FDEFC64" w14:textId="77777777">
      <w:pPr>
        <w:widowControl/>
        <w:rPr>
          <w:rFonts w:ascii="Arial" w:hAnsi="Arial" w:cs="Arial"/>
        </w:rPr>
      </w:pPr>
    </w:p>
    <w:p w:rsidR="00143361" w:rsidRPr="005C6F5E" w14:paraId="085B019E" w14:textId="4D445F66">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rsidRPr="005C6F5E" w14:paraId="2659CA3D" w14:textId="77777777">
      <w:pPr>
        <w:widowControl/>
        <w:rPr>
          <w:rFonts w:ascii="Arial" w:hAnsi="Arial" w:cs="Arial"/>
        </w:rPr>
      </w:pPr>
    </w:p>
    <w:p w:rsidR="00F54008" w:rsidRPr="00052B35" w14:paraId="5DB056B5"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50FB41B5" w14:textId="77777777">
      <w:pPr>
        <w:widowControl/>
        <w:rPr>
          <w:rFonts w:ascii="Arial" w:hAnsi="Arial" w:cs="Arial"/>
          <w:color w:val="000000"/>
        </w:rPr>
      </w:pPr>
    </w:p>
    <w:p w:rsidR="00F54008" w:rsidRPr="00052B35" w:rsidP="00656296" w14:paraId="5214A26E" w14:textId="275C12D5">
      <w:pPr>
        <w:widowControl/>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14:paraId="7CA84274" w14:textId="77777777">
      <w:pPr>
        <w:widowControl/>
        <w:rPr>
          <w:rFonts w:ascii="Arial" w:hAnsi="Arial" w:cs="Arial"/>
        </w:rPr>
      </w:pPr>
    </w:p>
    <w:p w:rsidR="00F54008" w:rsidRPr="00052B35" w:rsidP="00B75F9C" w14:paraId="5E0A5CF1" w14:textId="77777777">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 xml:space="preserve">rovide a copy and identify the date and page number of </w:t>
      </w:r>
      <w:r w:rsidRPr="00052B35">
        <w:rPr>
          <w:rFonts w:ascii="Arial" w:hAnsi="Arial" w:cs="Arial"/>
          <w:b/>
          <w:bCs/>
          <w:color w:val="000000"/>
        </w:rPr>
        <w:t>publication</w:t>
      </w:r>
      <w:r w:rsidRPr="00052B35">
        <w:rPr>
          <w:rFonts w:ascii="Arial" w:hAnsi="Arial" w:cs="Arial"/>
          <w:b/>
          <w:bCs/>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A24B9D" w:rsidP="00B75F9C" w14:paraId="4E9C6CAE" w14:textId="77777777">
      <w:pPr>
        <w:widowControl/>
        <w:tabs>
          <w:tab w:val="left" w:pos="-1440"/>
        </w:tabs>
        <w:rPr>
          <w:rFonts w:ascii="Arial" w:hAnsi="Arial" w:cs="Arial"/>
          <w:b/>
          <w:bCs/>
          <w:color w:val="FF0000"/>
        </w:rPr>
      </w:pPr>
    </w:p>
    <w:p w:rsidR="00C01302" w:rsidRPr="004732BD" w:rsidP="006F6F3D" w14:paraId="620234F6" w14:textId="55A3A4DC">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00734645">
        <w:rPr>
          <w:rFonts w:ascii="Arial" w:hAnsi="Arial" w:cs="Arial"/>
        </w:rPr>
        <w:t xml:space="preserve">December </w:t>
      </w:r>
      <w:r w:rsidR="00196A0B">
        <w:rPr>
          <w:rFonts w:ascii="Arial" w:hAnsi="Arial" w:cs="Arial"/>
        </w:rPr>
        <w:t>22</w:t>
      </w:r>
      <w:r w:rsidRPr="004732BD" w:rsidR="008E2B78">
        <w:rPr>
          <w:rFonts w:ascii="Arial" w:hAnsi="Arial" w:cs="Arial"/>
        </w:rPr>
        <w:t>, 20</w:t>
      </w:r>
      <w:r w:rsidR="00734645">
        <w:rPr>
          <w:rFonts w:ascii="Arial" w:hAnsi="Arial" w:cs="Arial"/>
        </w:rPr>
        <w:t>2</w:t>
      </w:r>
      <w:r w:rsidR="00196A0B">
        <w:rPr>
          <w:rFonts w:ascii="Arial" w:hAnsi="Arial" w:cs="Arial"/>
        </w:rPr>
        <w:t>2</w:t>
      </w:r>
      <w:r w:rsidRPr="004732BD" w:rsidR="00CA23B4">
        <w:rPr>
          <w:rFonts w:ascii="Arial" w:hAnsi="Arial" w:cs="Arial"/>
        </w:rPr>
        <w:t xml:space="preserve"> (Volume </w:t>
      </w:r>
      <w:r w:rsidRPr="004732BD" w:rsidR="008E2B78">
        <w:rPr>
          <w:rFonts w:ascii="Arial" w:hAnsi="Arial" w:cs="Arial"/>
        </w:rPr>
        <w:t>8</w:t>
      </w:r>
      <w:r w:rsidR="00196A0B">
        <w:rPr>
          <w:rFonts w:ascii="Arial" w:hAnsi="Arial" w:cs="Arial"/>
        </w:rPr>
        <w:t>7</w:t>
      </w:r>
      <w:r w:rsidRPr="004732BD" w:rsidR="00CA23B4">
        <w:rPr>
          <w:rFonts w:ascii="Arial" w:hAnsi="Arial" w:cs="Arial"/>
        </w:rPr>
        <w:t xml:space="preserve">, Number </w:t>
      </w:r>
      <w:r w:rsidR="00734645">
        <w:rPr>
          <w:rFonts w:ascii="Arial" w:hAnsi="Arial" w:cs="Arial"/>
        </w:rPr>
        <w:t>2</w:t>
      </w:r>
      <w:r w:rsidR="00196A0B">
        <w:rPr>
          <w:rFonts w:ascii="Arial" w:hAnsi="Arial" w:cs="Arial"/>
        </w:rPr>
        <w:t>45</w:t>
      </w:r>
      <w:r w:rsidRPr="004732BD" w:rsidR="00CA23B4">
        <w:rPr>
          <w:rFonts w:ascii="Arial" w:hAnsi="Arial" w:cs="Arial"/>
        </w:rPr>
        <w:t>)</w:t>
      </w:r>
      <w:r w:rsidRPr="004732BD">
        <w:rPr>
          <w:rFonts w:ascii="Arial" w:hAnsi="Arial" w:cs="Arial"/>
        </w:rPr>
        <w:t xml:space="preserve">, on pages </w:t>
      </w:r>
      <w:r w:rsidR="00196A0B">
        <w:rPr>
          <w:rFonts w:ascii="Arial" w:hAnsi="Arial" w:cs="Arial"/>
        </w:rPr>
        <w:t>7</w:t>
      </w:r>
      <w:r w:rsidR="00734645">
        <w:rPr>
          <w:rFonts w:ascii="Arial" w:hAnsi="Arial" w:cs="Arial"/>
        </w:rPr>
        <w:t>86</w:t>
      </w:r>
      <w:r w:rsidR="00196A0B">
        <w:rPr>
          <w:rFonts w:ascii="Arial" w:hAnsi="Arial" w:cs="Arial"/>
        </w:rPr>
        <w:t>37</w:t>
      </w:r>
      <w:r w:rsidRPr="004732BD" w:rsidR="008E2B78">
        <w:rPr>
          <w:rFonts w:ascii="Arial" w:hAnsi="Arial" w:cs="Arial"/>
        </w:rPr>
        <w:t xml:space="preserve"> - </w:t>
      </w:r>
      <w:r w:rsidR="00196A0B">
        <w:rPr>
          <w:rFonts w:ascii="Arial" w:hAnsi="Arial" w:cs="Arial"/>
        </w:rPr>
        <w:t>7</w:t>
      </w:r>
      <w:r w:rsidR="00734645">
        <w:rPr>
          <w:rFonts w:ascii="Arial" w:hAnsi="Arial" w:cs="Arial"/>
        </w:rPr>
        <w:t>863</w:t>
      </w:r>
      <w:r w:rsidR="00196A0B">
        <w:rPr>
          <w:rFonts w:ascii="Arial" w:hAnsi="Arial" w:cs="Arial"/>
        </w:rPr>
        <w:t>8</w:t>
      </w:r>
      <w:r w:rsidRPr="004732BD">
        <w:rPr>
          <w:rFonts w:ascii="Arial" w:hAnsi="Arial" w:cs="Arial"/>
        </w:rPr>
        <w:t xml:space="preserve">.  </w:t>
      </w:r>
      <w:r w:rsidR="006F6F3D">
        <w:rPr>
          <w:rFonts w:ascii="Arial" w:hAnsi="Arial" w:cs="Arial"/>
          <w:color w:val="000000" w:themeColor="text1"/>
        </w:rPr>
        <w:t xml:space="preserve">One comment in support of the ARMS program was received by Dennis Fixler, </w:t>
      </w:r>
      <w:r w:rsidRPr="006F6F3D" w:rsidR="006F6F3D">
        <w:rPr>
          <w:rFonts w:ascii="Arial" w:hAnsi="Arial" w:cs="Arial"/>
          <w:color w:val="000000" w:themeColor="text1"/>
        </w:rPr>
        <w:t>Chief Economis</w:t>
      </w:r>
      <w:r w:rsidR="006F6F3D">
        <w:rPr>
          <w:rFonts w:ascii="Arial" w:hAnsi="Arial" w:cs="Arial"/>
          <w:color w:val="000000" w:themeColor="text1"/>
        </w:rPr>
        <w:t xml:space="preserve">t of </w:t>
      </w:r>
      <w:r w:rsidRPr="006F6F3D" w:rsidR="006F6F3D">
        <w:rPr>
          <w:rFonts w:ascii="Arial" w:hAnsi="Arial" w:cs="Arial"/>
          <w:color w:val="000000" w:themeColor="text1"/>
        </w:rPr>
        <w:t>U.S. Department of Commerce</w:t>
      </w:r>
      <w:r w:rsidR="006F6F3D">
        <w:rPr>
          <w:rFonts w:ascii="Arial" w:hAnsi="Arial" w:cs="Arial"/>
          <w:color w:val="000000" w:themeColor="text1"/>
        </w:rPr>
        <w:t xml:space="preserve">’s </w:t>
      </w:r>
      <w:r w:rsidRPr="006F6F3D" w:rsidR="006F6F3D">
        <w:rPr>
          <w:rFonts w:ascii="Arial" w:hAnsi="Arial" w:cs="Arial"/>
          <w:color w:val="000000" w:themeColor="text1"/>
        </w:rPr>
        <w:t>Bureau of Economic Analysis</w:t>
      </w:r>
      <w:r w:rsidR="006F6F3D">
        <w:rPr>
          <w:rFonts w:ascii="Arial" w:hAnsi="Arial" w:cs="Arial"/>
          <w:color w:val="000000" w:themeColor="text1"/>
        </w:rPr>
        <w:t xml:space="preserve"> (BEA)</w:t>
      </w:r>
      <w:r w:rsidRPr="00FB081A" w:rsidR="00BF2E5C">
        <w:rPr>
          <w:rFonts w:ascii="Arial" w:hAnsi="Arial" w:cs="Arial"/>
          <w:color w:val="000000" w:themeColor="text1"/>
        </w:rPr>
        <w:t>.</w:t>
      </w:r>
    </w:p>
    <w:p w:rsidR="00CA23B4" w:rsidRPr="004732BD" w14:paraId="09B6B4D6" w14:textId="77777777">
      <w:pPr>
        <w:widowControl/>
        <w:rPr>
          <w:rFonts w:ascii="Arial" w:hAnsi="Arial" w:cs="Arial"/>
        </w:rPr>
      </w:pPr>
    </w:p>
    <w:p w:rsidR="00F54008" w:rsidRPr="00052B35" w14:paraId="414425B2"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6E670117" w14:textId="77777777">
      <w:pPr>
        <w:widowControl/>
        <w:rPr>
          <w:rFonts w:ascii="Arial" w:hAnsi="Arial" w:cs="Arial"/>
        </w:rPr>
      </w:pPr>
    </w:p>
    <w:p w:rsidR="001902D6" w:rsidRPr="00CB6668" w:rsidP="00FA637F" w14:paraId="298234FC" w14:textId="6928E2B1">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1902D6" w:rsidRPr="00697B63" w:rsidP="00FA637F" w14:paraId="5579CFA7" w14:textId="77777777">
      <w:pPr>
        <w:ind w:left="720"/>
        <w:rPr>
          <w:rFonts w:ascii="Arial" w:hAnsi="Arial" w:cs="Arial"/>
        </w:rPr>
      </w:pPr>
    </w:p>
    <w:p w:rsidR="00F54008" w:rsidRPr="00FA637F" w:rsidP="00C54F7F" w14:paraId="3D201DFF"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42BA1CC" w14:textId="77777777">
      <w:pPr>
        <w:widowControl/>
        <w:rPr>
          <w:rFonts w:ascii="Arial" w:hAnsi="Arial" w:cs="Arial"/>
        </w:rPr>
      </w:pPr>
    </w:p>
    <w:p w:rsidR="006D4AD0" w:rsidRPr="005E0915" w:rsidP="006D4AD0" w14:paraId="68EAC0A3" w14:textId="5ADE7CF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6D4AD0" w:rsidRPr="005E0915" w:rsidP="006D4AD0" w14:paraId="10ED0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7093517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A24B9D" w14:paraId="5EAA1342" w14:textId="77777777">
      <w:pPr>
        <w:widowControl/>
        <w:rPr>
          <w:rFonts w:ascii="Arial" w:hAnsi="Arial" w:cs="Arial"/>
          <w:color w:val="FF0000"/>
        </w:rPr>
      </w:pPr>
    </w:p>
    <w:p w:rsidR="00F54008" w:rsidRPr="00151A5F" w14:paraId="5DDA6962" w14:textId="7C10B3D8">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rsidRPr="00151A5F" w14:paraId="1F09C632" w14:textId="77777777">
      <w:pPr>
        <w:widowControl/>
        <w:rPr>
          <w:rFonts w:ascii="Arial" w:hAnsi="Arial" w:cs="Arial"/>
        </w:rPr>
      </w:pPr>
    </w:p>
    <w:p w:rsidR="00F54008" w:rsidRPr="00E22CE7" w14:paraId="55052DBA"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42B80FF0" w14:textId="77777777">
      <w:pPr>
        <w:widowControl/>
        <w:rPr>
          <w:rFonts w:ascii="Arial" w:hAnsi="Arial" w:cs="Arial"/>
        </w:rPr>
      </w:pPr>
    </w:p>
    <w:p w:rsidR="00F54008" w:rsidRPr="00052B35" w:rsidP="00656296" w14:paraId="2A483C16" w14:textId="0EBEEF82">
      <w:pPr>
        <w:widowControl/>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E4487" w14:paraId="3035DFED" w14:textId="77777777">
      <w:pPr>
        <w:widowControl/>
        <w:autoSpaceDE/>
        <w:autoSpaceDN/>
        <w:adjustRightInd/>
        <w:rPr>
          <w:rFonts w:ascii="Arial" w:hAnsi="Arial" w:cs="Arial"/>
          <w:b/>
          <w:bCs/>
          <w:color w:val="000000"/>
        </w:rPr>
      </w:pPr>
    </w:p>
    <w:p w:rsidR="00F54008" w:rsidRPr="00052B35" w14:paraId="1DDC48F6" w14:textId="77777777">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8535F9" w14:paraId="26E7D23F" w14:textId="77777777">
      <w:pPr>
        <w:widowControl/>
        <w:rPr>
          <w:rFonts w:ascii="Arial" w:hAnsi="Arial" w:cs="Arial"/>
        </w:rPr>
      </w:pPr>
    </w:p>
    <w:p w:rsidR="00551763" w:rsidRPr="008535F9" w:rsidP="00605471" w14:paraId="26797C4D" w14:textId="1033E2AE">
      <w:pPr>
        <w:widowControl/>
        <w:autoSpaceDE/>
        <w:autoSpaceDN/>
        <w:adjustRightInd/>
        <w:ind w:left="720"/>
        <w:rPr>
          <w:rFonts w:ascii="Arial" w:hAnsi="Arial" w:cs="Arial"/>
        </w:rPr>
      </w:pPr>
      <w:r w:rsidRPr="008535F9">
        <w:rPr>
          <w:rFonts w:ascii="Arial" w:hAnsi="Arial" w:cs="Arial"/>
        </w:rPr>
        <w:t xml:space="preserve">The following table contains the estimated burden hours for the surveys by year and the average annual burden.  Totals may vary due to rounding.  </w:t>
      </w:r>
      <w:r w:rsidRPr="008535F9" w:rsidR="00605471">
        <w:rPr>
          <w:rFonts w:ascii="Arial" w:hAnsi="Arial" w:cs="Arial"/>
        </w:rPr>
        <w:t xml:space="preserve">Cost to the public for completing the questionnaire is assumed to be comparable to the hourly rate of those requesting the data.  Average annual reporting time of </w:t>
      </w:r>
      <w:r w:rsidR="00E214F6">
        <w:rPr>
          <w:rFonts w:ascii="Arial" w:hAnsi="Arial" w:cs="Arial"/>
        </w:rPr>
        <w:t>5</w:t>
      </w:r>
      <w:r w:rsidR="00FE0BCC">
        <w:rPr>
          <w:rFonts w:ascii="Arial" w:hAnsi="Arial" w:cs="Arial"/>
        </w:rPr>
        <w:t>2</w:t>
      </w:r>
      <w:r w:rsidR="00022625">
        <w:rPr>
          <w:rFonts w:ascii="Arial" w:hAnsi="Arial" w:cs="Arial"/>
        </w:rPr>
        <w:t>,</w:t>
      </w:r>
      <w:r w:rsidR="00FE0BCC">
        <w:rPr>
          <w:rFonts w:ascii="Arial" w:hAnsi="Arial" w:cs="Arial"/>
        </w:rPr>
        <w:t>147</w:t>
      </w:r>
      <w:r w:rsidRPr="008535F9" w:rsidR="00605471">
        <w:rPr>
          <w:rFonts w:ascii="Arial" w:hAnsi="Arial" w:cs="Arial"/>
        </w:rPr>
        <w:t xml:space="preserve"> hours </w:t>
      </w:r>
      <w:r w:rsidRPr="008535F9" w:rsidR="00C02E2D">
        <w:rPr>
          <w:rFonts w:ascii="Arial" w:hAnsi="Arial" w:cs="Arial"/>
        </w:rPr>
        <w:t>is</w:t>
      </w:r>
      <w:r w:rsidRPr="008535F9" w:rsidR="00605471">
        <w:rPr>
          <w:rFonts w:ascii="Arial" w:hAnsi="Arial" w:cs="Arial"/>
        </w:rPr>
        <w:t xml:space="preserve"> multiplied by $</w:t>
      </w:r>
      <w:r w:rsidR="008E132B">
        <w:rPr>
          <w:rFonts w:ascii="Arial" w:hAnsi="Arial" w:cs="Arial"/>
        </w:rPr>
        <w:t>40</w:t>
      </w:r>
      <w:r w:rsidRPr="008535F9" w:rsidR="008535F9">
        <w:rPr>
          <w:rFonts w:ascii="Arial" w:hAnsi="Arial" w:cs="Arial"/>
        </w:rPr>
        <w:t>.</w:t>
      </w:r>
      <w:r w:rsidR="008E132B">
        <w:rPr>
          <w:rFonts w:ascii="Arial" w:hAnsi="Arial" w:cs="Arial"/>
        </w:rPr>
        <w:t>51</w:t>
      </w:r>
      <w:r w:rsidRPr="008535F9" w:rsidR="00605471">
        <w:rPr>
          <w:rFonts w:ascii="Arial" w:hAnsi="Arial" w:cs="Arial"/>
        </w:rPr>
        <w:t xml:space="preserve"> per hour for a total annual cost to the public of $</w:t>
      </w:r>
      <w:r w:rsidR="008E132B">
        <w:rPr>
          <w:rFonts w:ascii="Arial" w:hAnsi="Arial" w:cs="Arial"/>
        </w:rPr>
        <w:t>2</w:t>
      </w:r>
      <w:r w:rsidRPr="008535F9" w:rsidR="008535F9">
        <w:rPr>
          <w:rFonts w:ascii="Arial" w:hAnsi="Arial" w:cs="Arial"/>
        </w:rPr>
        <w:t>,</w:t>
      </w:r>
      <w:r w:rsidR="008E132B">
        <w:rPr>
          <w:rFonts w:ascii="Arial" w:hAnsi="Arial" w:cs="Arial"/>
        </w:rPr>
        <w:t>112</w:t>
      </w:r>
      <w:r w:rsidR="00022625">
        <w:rPr>
          <w:rFonts w:ascii="Arial" w:hAnsi="Arial" w:cs="Arial"/>
        </w:rPr>
        <w:t>,</w:t>
      </w:r>
      <w:r w:rsidR="008E132B">
        <w:rPr>
          <w:rFonts w:ascii="Arial" w:hAnsi="Arial" w:cs="Arial"/>
        </w:rPr>
        <w:t>474</w:t>
      </w:r>
      <w:r w:rsidRPr="008535F9" w:rsidR="008535F9">
        <w:rPr>
          <w:rFonts w:ascii="Arial" w:hAnsi="Arial" w:cs="Arial"/>
        </w:rPr>
        <w:t>.</w:t>
      </w:r>
      <w:r w:rsidR="008E132B">
        <w:rPr>
          <w:rFonts w:ascii="Arial" w:hAnsi="Arial" w:cs="Arial"/>
        </w:rPr>
        <w:t>97</w:t>
      </w:r>
      <w:r w:rsidRPr="008535F9" w:rsidR="00605471">
        <w:rPr>
          <w:rFonts w:ascii="Arial" w:hAnsi="Arial" w:cs="Arial"/>
        </w:rPr>
        <w:t xml:space="preserve">.  </w:t>
      </w:r>
    </w:p>
    <w:p w:rsidR="00551763" w:rsidRPr="008535F9" w:rsidP="00605471" w14:paraId="1DA25F68" w14:textId="77777777">
      <w:pPr>
        <w:widowControl/>
        <w:autoSpaceDE/>
        <w:autoSpaceDN/>
        <w:adjustRightInd/>
        <w:ind w:left="720"/>
        <w:rPr>
          <w:rFonts w:ascii="Arial" w:hAnsi="Arial" w:cs="Arial"/>
        </w:rPr>
      </w:pPr>
    </w:p>
    <w:p w:rsidR="005D21CE" w:rsidRPr="005D21CE" w:rsidP="005D21CE" w14:paraId="7932CC8E" w14:textId="66C9FBBD">
      <w:pPr>
        <w:widowControl/>
        <w:autoSpaceDE/>
        <w:autoSpaceDN/>
        <w:adjustRightInd/>
        <w:ind w:left="720"/>
        <w:rPr>
          <w:rFonts w:ascii="Arial" w:hAnsi="Arial" w:eastAsiaTheme="minorEastAsia" w:cs="Arial"/>
        </w:rPr>
      </w:pPr>
      <w:r>
        <w:rPr>
          <w:rFonts w:ascii="Arial" w:hAnsi="Arial" w:cs="Arial"/>
        </w:rPr>
        <w:t xml:space="preserve">NASS uses the Bureau of Labor Statistics’ </w:t>
      </w:r>
      <w:hyperlink r:id="rId9" w:history="1">
        <w:r>
          <w:rPr>
            <w:rStyle w:val="Hyperlink"/>
            <w:rFonts w:ascii="Arial" w:hAnsi="Arial" w:cs="Arial"/>
          </w:rPr>
          <w:t>Occupational Employment Statistics</w:t>
        </w:r>
      </w:hyperlink>
      <w:r>
        <w:rPr>
          <w:rFonts w:ascii="Arial" w:hAnsi="Arial" w:cs="Arial"/>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E9286C" w:rsidRPr="00A24B9D" w:rsidP="00605471" w14:paraId="2CDE5122" w14:textId="77777777">
      <w:pPr>
        <w:widowControl/>
        <w:autoSpaceDE/>
        <w:autoSpaceDN/>
        <w:adjustRightInd/>
        <w:ind w:left="720"/>
        <w:rPr>
          <w:rFonts w:ascii="Arial" w:hAnsi="Arial" w:cs="Arial"/>
          <w:color w:val="FF0000"/>
        </w:rPr>
      </w:pPr>
    </w:p>
    <w:p w:rsidR="00E9286C" w:rsidP="00E9286C" w14:paraId="67DB4E68" w14:textId="338238D9">
      <w:pPr>
        <w:widowControl/>
        <w:ind w:left="720"/>
        <w:rPr>
          <w:rFonts w:ascii="Arial" w:hAnsi="Arial" w:cs="Arial"/>
        </w:rPr>
      </w:pPr>
      <w:r w:rsidRPr="0053188B">
        <w:rPr>
          <w:rFonts w:ascii="Arial" w:hAnsi="Arial" w:cs="Arial"/>
        </w:rPr>
        <w:t>All of the</w:t>
      </w:r>
      <w:r w:rsidRPr="0053188B" w:rsidR="0053188B">
        <w:rPr>
          <w:rFonts w:ascii="Arial" w:hAnsi="Arial" w:cs="Arial"/>
        </w:rPr>
        <w:t xml:space="preserve"> </w:t>
      </w:r>
      <w:r w:rsidRPr="0053188B" w:rsidR="0053188B">
        <w:rPr>
          <w:rFonts w:ascii="Arial" w:hAnsi="Arial" w:cs="Arial"/>
        </w:rPr>
        <w:t>ARMS</w:t>
      </w:r>
      <w:r w:rsidRPr="0053188B" w:rsidR="0053188B">
        <w:rPr>
          <w:rFonts w:ascii="Arial" w:hAnsi="Arial" w:cs="Arial"/>
        </w:rPr>
        <w:t xml:space="preserve"> </w:t>
      </w:r>
      <w:r w:rsidRPr="0053188B">
        <w:rPr>
          <w:rFonts w:ascii="Arial" w:hAnsi="Arial" w:cs="Arial"/>
        </w:rPr>
        <w:t xml:space="preserve">surveys are annual surveys, but some respondents will be contacted for more than one of the surveys.  Phase </w:t>
      </w:r>
      <w:r w:rsidR="00CA28EE">
        <w:rPr>
          <w:rFonts w:ascii="Arial" w:hAnsi="Arial" w:cs="Arial"/>
        </w:rPr>
        <w:t>1</w:t>
      </w:r>
      <w:r w:rsidRPr="0053188B">
        <w:rPr>
          <w:rFonts w:ascii="Arial" w:hAnsi="Arial" w:cs="Arial"/>
        </w:rPr>
        <w:t xml:space="preserve"> is the screening phase for both Phases </w:t>
      </w:r>
      <w:r w:rsidR="00CA28EE">
        <w:rPr>
          <w:rFonts w:ascii="Arial" w:hAnsi="Arial" w:cs="Arial"/>
        </w:rPr>
        <w:t>2</w:t>
      </w:r>
      <w:r w:rsidRPr="0053188B">
        <w:rPr>
          <w:rFonts w:ascii="Arial" w:hAnsi="Arial" w:cs="Arial"/>
        </w:rPr>
        <w:t xml:space="preserve"> </w:t>
      </w:r>
      <w:r w:rsidRPr="0053188B" w:rsidR="00C02E2D">
        <w:rPr>
          <w:rFonts w:ascii="Arial" w:hAnsi="Arial" w:cs="Arial"/>
        </w:rPr>
        <w:t>and</w:t>
      </w:r>
      <w:r w:rsidRPr="0053188B">
        <w:rPr>
          <w:rFonts w:ascii="Arial" w:hAnsi="Arial" w:cs="Arial"/>
        </w:rPr>
        <w:t xml:space="preserve"> </w:t>
      </w:r>
      <w:r w:rsidR="00CA28EE">
        <w:rPr>
          <w:rFonts w:ascii="Arial" w:hAnsi="Arial" w:cs="Arial"/>
        </w:rPr>
        <w:t>3</w:t>
      </w:r>
      <w:r w:rsidRPr="0053188B">
        <w:rPr>
          <w:rFonts w:ascii="Arial" w:hAnsi="Arial" w:cs="Arial"/>
        </w:rPr>
        <w:t xml:space="preserve">.  Less than </w:t>
      </w:r>
      <w:r w:rsidR="0088372E">
        <w:rPr>
          <w:rFonts w:ascii="Arial" w:hAnsi="Arial" w:cs="Arial"/>
        </w:rPr>
        <w:t>2</w:t>
      </w:r>
      <w:r w:rsidRPr="0053188B">
        <w:rPr>
          <w:rFonts w:ascii="Arial" w:hAnsi="Arial" w:cs="Arial"/>
        </w:rPr>
        <w:t>0</w:t>
      </w:r>
      <w:r w:rsidRPr="0053188B" w:rsidR="00C02E2D">
        <w:rPr>
          <w:rFonts w:ascii="Arial" w:hAnsi="Arial" w:cs="Arial"/>
        </w:rPr>
        <w:t xml:space="preserve"> percent</w:t>
      </w:r>
      <w:r w:rsidRPr="0053188B">
        <w:rPr>
          <w:rFonts w:ascii="Arial" w:hAnsi="Arial" w:cs="Arial"/>
        </w:rPr>
        <w:t xml:space="preserve"> of the Phase </w:t>
      </w:r>
      <w:r w:rsidR="00E16701">
        <w:rPr>
          <w:rFonts w:ascii="Arial" w:hAnsi="Arial" w:cs="Arial"/>
        </w:rPr>
        <w:t>1</w:t>
      </w:r>
      <w:r w:rsidRPr="0053188B">
        <w:rPr>
          <w:rFonts w:ascii="Arial" w:hAnsi="Arial" w:cs="Arial"/>
        </w:rPr>
        <w:t xml:space="preserve"> sample will be selected for </w:t>
      </w:r>
      <w:r w:rsidR="0088372E">
        <w:rPr>
          <w:rFonts w:ascii="Arial" w:hAnsi="Arial" w:cs="Arial"/>
        </w:rPr>
        <w:t>the Phase 2 survey</w:t>
      </w:r>
      <w:r w:rsidRPr="0053188B">
        <w:rPr>
          <w:rFonts w:ascii="Arial" w:hAnsi="Arial" w:cs="Arial"/>
        </w:rPr>
        <w:t xml:space="preserve">.  The Phase </w:t>
      </w:r>
      <w:r w:rsidR="00E16701">
        <w:rPr>
          <w:rFonts w:ascii="Arial" w:hAnsi="Arial" w:cs="Arial"/>
        </w:rPr>
        <w:t>1</w:t>
      </w:r>
      <w:r w:rsidRPr="0053188B">
        <w:rPr>
          <w:rFonts w:ascii="Arial" w:hAnsi="Arial" w:cs="Arial"/>
        </w:rPr>
        <w:t xml:space="preserve"> survey is also used to prescreen for the Vegetable Chemical Use Survey.</w:t>
      </w:r>
      <w:r w:rsidRPr="0053188B" w:rsidR="0053188B">
        <w:rPr>
          <w:rFonts w:ascii="Arial" w:hAnsi="Arial" w:cs="Arial"/>
        </w:rPr>
        <w:t xml:space="preserve">  </w:t>
      </w:r>
      <w:r w:rsidR="00E16701">
        <w:rPr>
          <w:rFonts w:ascii="Arial" w:hAnsi="Arial" w:cs="Arial"/>
        </w:rPr>
        <w:t xml:space="preserve">Years where this occurs, the Phase 1 survey will be part of the Integrated Screening Survey.  </w:t>
      </w:r>
      <w:r w:rsidRPr="0053188B" w:rsidR="0053188B">
        <w:rPr>
          <w:rFonts w:ascii="Arial" w:hAnsi="Arial" w:cs="Arial"/>
        </w:rPr>
        <w:t xml:space="preserve">The vegetable and fruit chemical use surveys alternate, so both will never occur in the same year. </w:t>
      </w:r>
      <w:r w:rsidRPr="0053188B">
        <w:rPr>
          <w:rFonts w:ascii="Arial" w:hAnsi="Arial" w:cs="Arial"/>
        </w:rPr>
        <w:t xml:space="preserve">  Burden was calculated using the interview lengths and the targeted response rate of 80</w:t>
      </w:r>
      <w:r w:rsidRPr="0053188B" w:rsidR="00C02E2D">
        <w:rPr>
          <w:rFonts w:ascii="Arial" w:hAnsi="Arial" w:cs="Arial"/>
        </w:rPr>
        <w:t xml:space="preserve"> percent</w:t>
      </w:r>
      <w:r w:rsidRPr="0053188B">
        <w:rPr>
          <w:rFonts w:ascii="Arial" w:hAnsi="Arial" w:cs="Arial"/>
        </w:rPr>
        <w:t>.    Sample sizes are based on estimates of future needs.  Annual burden will fluctuate based on commodity mix.  However, accumulated total burden is not expected to exceed the accumulated estimated annual average.</w:t>
      </w:r>
    </w:p>
    <w:p w:rsidR="00E16701" w:rsidP="00E9286C" w14:paraId="03BED6FE" w14:textId="4B4A8439">
      <w:pPr>
        <w:widowControl/>
        <w:ind w:left="720"/>
        <w:rPr>
          <w:rFonts w:ascii="Arial" w:hAnsi="Arial" w:cs="Arial"/>
        </w:rPr>
      </w:pPr>
    </w:p>
    <w:p w:rsidR="00E16701" w:rsidP="00E9286C" w14:paraId="04BF5028" w14:textId="3B770D86">
      <w:pPr>
        <w:widowControl/>
        <w:ind w:left="720"/>
        <w:rPr>
          <w:rFonts w:ascii="Arial" w:hAnsi="Arial" w:cs="Arial"/>
        </w:rPr>
      </w:pPr>
      <w:r>
        <w:rPr>
          <w:rFonts w:ascii="Arial" w:hAnsi="Arial" w:cs="Arial"/>
        </w:rPr>
        <w:t>The average annual burden is significantly less than the previously reported burden because the ARMS Phase 3 and Cooperator Funded Chemical Use Surveys will have separate Information Collection Requests.</w:t>
      </w:r>
    </w:p>
    <w:p w:rsidR="00CB70A1" w:rsidP="00E9286C" w14:paraId="635BC971" w14:textId="77777777">
      <w:pPr>
        <w:widowControl/>
        <w:ind w:left="720"/>
        <w:rPr>
          <w:rFonts w:ascii="Arial" w:hAnsi="Arial" w:cs="Arial"/>
        </w:rPr>
      </w:pPr>
    </w:p>
    <w:p w:rsidR="003464E0" w:rsidP="00A91F29" w14:paraId="72AB3259" w14:textId="6755049E">
      <w:pPr>
        <w:widowControl/>
        <w:autoSpaceDE/>
        <w:autoSpaceDN/>
        <w:adjustRightInd/>
        <w:rPr>
          <w:rFonts w:ascii="Arial" w:hAnsi="Arial" w:cs="Arial"/>
        </w:rPr>
      </w:pPr>
      <w:r>
        <w:rPr>
          <w:rFonts w:ascii="Arial" w:hAnsi="Arial" w:cs="Arial"/>
        </w:rPr>
        <w:tab/>
      </w:r>
    </w:p>
    <w:p w:rsidR="00A15DB1" w14:paraId="6BA81D38" w14:textId="086CFEC5">
      <w:pPr>
        <w:widowControl/>
        <w:autoSpaceDE/>
        <w:autoSpaceDN/>
        <w:adjustRightInd/>
        <w:rPr>
          <w:rFonts w:ascii="Arial" w:hAnsi="Arial" w:cs="Arial"/>
        </w:rPr>
      </w:pPr>
      <w:r>
        <w:rPr>
          <w:rFonts w:ascii="Arial" w:hAnsi="Arial" w:cs="Arial"/>
        </w:rPr>
        <w:br w:type="page"/>
      </w:r>
    </w:p>
    <w:p w:rsidR="00A15DB1" w:rsidP="00E56B85" w14:paraId="7BADD684" w14:textId="27C26B42">
      <w:pPr>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8pt;height:417.3pt" o:oleicon="f" o:ole="">
            <v:imagedata r:id="rId10" o:title=""/>
          </v:shape>
          <o:OLEObject Type="Embed" ProgID="Excel.Sheet.12" ShapeID="_x0000_i1025" DrawAspect="Content" ObjectID="_1768898814" r:id="rId11"/>
        </w:object>
      </w:r>
    </w:p>
    <w:p w:rsidR="00970609" w14:paraId="57542FC1" w14:textId="21642061">
      <w:pPr>
        <w:widowControl/>
        <w:autoSpaceDE/>
        <w:autoSpaceDN/>
        <w:adjustRightInd/>
        <w:rPr>
          <w:rFonts w:ascii="Arial" w:hAnsi="Arial" w:cs="Arial"/>
        </w:rPr>
      </w:pPr>
    </w:p>
    <w:p w:rsidR="00A91F29" w14:paraId="193AE2A3" w14:textId="03153FF1">
      <w:pPr>
        <w:widowControl/>
        <w:autoSpaceDE/>
        <w:autoSpaceDN/>
        <w:adjustRightInd/>
        <w:rPr>
          <w:rFonts w:ascii="Arial" w:hAnsi="Arial" w:cs="Arial"/>
        </w:rPr>
      </w:pPr>
    </w:p>
    <w:p w:rsidR="00A91F29" w14:paraId="6142A0EB" w14:textId="77777777">
      <w:pPr>
        <w:widowControl/>
        <w:autoSpaceDE/>
        <w:autoSpaceDN/>
        <w:adjustRightInd/>
        <w:rPr>
          <w:rFonts w:ascii="Arial" w:hAnsi="Arial" w:cs="Arial"/>
        </w:rPr>
      </w:pPr>
    </w:p>
    <w:p w:rsidR="00A91F29" w14:paraId="1EDAEB0C" w14:textId="77777777">
      <w:pPr>
        <w:widowControl/>
        <w:autoSpaceDE/>
        <w:autoSpaceDN/>
        <w:adjustRightInd/>
        <w:rPr>
          <w:rFonts w:ascii="Arial" w:hAnsi="Arial" w:cs="Arial"/>
        </w:rPr>
        <w:sectPr w:rsidSect="002F2301">
          <w:headerReference w:type="default" r:id="rId12"/>
          <w:footerReference w:type="default" r:id="rId13"/>
          <w:pgSz w:w="12240" w:h="15840" w:code="1"/>
          <w:pgMar w:top="1710" w:right="1350" w:bottom="1710" w:left="1530" w:header="1440" w:footer="864" w:gutter="0"/>
          <w:cols w:space="720"/>
          <w:noEndnote/>
          <w:docGrid w:linePitch="326"/>
        </w:sectPr>
      </w:pPr>
    </w:p>
    <w:p w:rsidR="00A91F29" w14:paraId="3EA70E1C" w14:textId="145814A5">
      <w:pPr>
        <w:widowControl/>
        <w:autoSpaceDE/>
        <w:autoSpaceDN/>
        <w:adjustRightInd/>
        <w:rPr>
          <w:rFonts w:ascii="Arial" w:hAnsi="Arial" w:cs="Arial"/>
        </w:rPr>
      </w:pPr>
      <w:r>
        <w:rPr>
          <w:rFonts w:ascii="Arial" w:hAnsi="Arial" w:cs="Arial"/>
        </w:rPr>
        <w:object>
          <v:shape id="_x0000_i1026" type="#_x0000_t75" style="width:615.37pt;height:238.12pt" o:oleicon="f" o:ole="">
            <v:imagedata r:id="rId14" o:title=""/>
          </v:shape>
          <o:OLEObject Type="Embed" ProgID="Excel.Sheet.12" ShapeID="_x0000_i1026" DrawAspect="Content" ObjectID="_1768898815" r:id="rId15"/>
        </w:object>
      </w:r>
    </w:p>
    <w:p w:rsidR="00A91F29" w14:paraId="6DA3DFFF" w14:textId="77777777">
      <w:pPr>
        <w:widowControl/>
        <w:autoSpaceDE/>
        <w:autoSpaceDN/>
        <w:adjustRightInd/>
        <w:rPr>
          <w:rFonts w:ascii="Arial" w:hAnsi="Arial" w:cs="Arial"/>
        </w:rPr>
      </w:pPr>
    </w:p>
    <w:p w:rsidR="00A91F29" w14:paraId="06C5B98D" w14:textId="77777777">
      <w:pPr>
        <w:widowControl/>
        <w:autoSpaceDE/>
        <w:autoSpaceDN/>
        <w:adjustRightInd/>
        <w:rPr>
          <w:rFonts w:ascii="Arial" w:hAnsi="Arial" w:cs="Arial"/>
        </w:rPr>
      </w:pPr>
    </w:p>
    <w:p w:rsidR="00910BA0" w14:paraId="65692E24" w14:textId="42D52A54">
      <w:pPr>
        <w:widowControl/>
        <w:autoSpaceDE/>
        <w:autoSpaceDN/>
        <w:adjustRightInd/>
        <w:rPr>
          <w:rFonts w:ascii="Arial" w:hAnsi="Arial" w:cs="Arial"/>
        </w:rPr>
      </w:pPr>
      <w:r>
        <w:rPr>
          <w:rFonts w:ascii="Arial" w:hAnsi="Arial" w:cs="Arial"/>
        </w:rPr>
        <w:br w:type="page"/>
      </w:r>
    </w:p>
    <w:p w:rsidR="00A91F29" w:rsidP="0088372E" w14:paraId="448FCAB5" w14:textId="484C9C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object>
          <v:shape id="_x0000_i1027" type="#_x0000_t75" style="width:614.34pt;height:314.9pt" o:oleicon="f" o:ole="">
            <v:imagedata r:id="rId16" o:title=""/>
          </v:shape>
          <o:OLEObject Type="Embed" ProgID="Excel.Sheet.12" ShapeID="_x0000_i1027" DrawAspect="Content" ObjectID="_1768898816" r:id="rId17"/>
        </w:object>
      </w:r>
    </w:p>
    <w:p w:rsidR="00A91F29" w:rsidP="0088372E" w14:paraId="4893DA26" w14:textId="6B24C5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A91F29" w:rsidP="0088372E" w14:paraId="7CBCE6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A91F29" w:rsidP="0088372E" w14:paraId="7E3294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sectPr w:rsidSect="00A91F29">
          <w:pgSz w:w="15840" w:h="12240" w:orient="landscape" w:code="1"/>
          <w:pgMar w:top="1530" w:right="1710" w:bottom="1350" w:left="1710" w:header="1440" w:footer="864" w:gutter="0"/>
          <w:cols w:space="720"/>
          <w:noEndnote/>
          <w:docGrid w:linePitch="326"/>
        </w:sectPr>
      </w:pPr>
    </w:p>
    <w:p w:rsidR="00F54008" w:rsidRPr="00052B35" w:rsidP="00A15DB1" w14:paraId="03CD3D61" w14:textId="2EAC23A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14:paraId="73B86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04E3867E" w14:textId="1A6D6C85">
      <w:pPr>
        <w:tabs>
          <w:tab w:val="left" w:pos="576"/>
          <w:tab w:val="left" w:pos="1152"/>
          <w:tab w:val="left" w:pos="1728"/>
          <w:tab w:val="left" w:pos="2304"/>
        </w:tabs>
        <w:ind w:left="720"/>
        <w:rPr>
          <w:rFonts w:ascii="Arial" w:hAnsi="Arial" w:cs="Arial"/>
          <w:color w:val="000000"/>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B94215" w:rsidRPr="00052B35" w:rsidP="00B94215" w14:paraId="27AB3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6F0F0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E56B85" w14:paraId="2F8A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33609" w:rsidP="00AC3CCB" w14:paraId="7936566E" w14:textId="6B2F9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6077DB" w:rsidRPr="00E56B85" w:rsidP="00247EB5" w14:paraId="349EA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236D82F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423C7B" w:rsidRPr="00153284" w:rsidP="00153284" w14:paraId="1F31D82B" w14:textId="458A2249">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50C47">
        <w:rPr>
          <w:rFonts w:ascii="Arial" w:hAnsi="Arial" w:cs="Arial"/>
        </w:rPr>
        <w:t xml:space="preserve">The </w:t>
      </w:r>
      <w:r w:rsidRPr="00650C47" w:rsidR="004B57CF">
        <w:rPr>
          <w:rFonts w:ascii="Arial" w:hAnsi="Arial" w:cs="Arial"/>
        </w:rPr>
        <w:t xml:space="preserve">new </w:t>
      </w:r>
      <w:r w:rsidRPr="00650C47">
        <w:rPr>
          <w:rFonts w:ascii="Arial" w:hAnsi="Arial" w:cs="Arial"/>
        </w:rPr>
        <w:t xml:space="preserve">average annual burden is expected to be </w:t>
      </w:r>
      <w:r w:rsidR="00B9628F">
        <w:rPr>
          <w:rFonts w:ascii="Arial" w:hAnsi="Arial" w:cs="Arial"/>
        </w:rPr>
        <w:t>5</w:t>
      </w:r>
      <w:r w:rsidR="000D5ED5">
        <w:rPr>
          <w:rFonts w:ascii="Arial" w:hAnsi="Arial" w:cs="Arial"/>
        </w:rPr>
        <w:t>2</w:t>
      </w:r>
      <w:r w:rsidRPr="00650C47" w:rsidR="00E17AFA">
        <w:rPr>
          <w:rFonts w:ascii="Arial" w:hAnsi="Arial" w:cs="Arial"/>
        </w:rPr>
        <w:t>,</w:t>
      </w:r>
      <w:r w:rsidR="000D5ED5">
        <w:rPr>
          <w:rFonts w:ascii="Arial" w:hAnsi="Arial" w:cs="Arial"/>
        </w:rPr>
        <w:t>147</w:t>
      </w:r>
      <w:r w:rsidRPr="00650C47" w:rsidR="00F957E9">
        <w:rPr>
          <w:rFonts w:ascii="Arial" w:hAnsi="Arial" w:cs="Arial"/>
        </w:rPr>
        <w:t xml:space="preserve"> hours</w:t>
      </w:r>
      <w:r w:rsidRPr="00650C47" w:rsidR="00650C47">
        <w:rPr>
          <w:rFonts w:ascii="Arial" w:hAnsi="Arial" w:cs="Arial"/>
        </w:rPr>
        <w:t>, a</w:t>
      </w:r>
      <w:r w:rsidR="000D5ED5">
        <w:rPr>
          <w:rFonts w:ascii="Arial" w:hAnsi="Arial" w:cs="Arial"/>
        </w:rPr>
        <w:t>n in</w:t>
      </w:r>
      <w:r w:rsidRPr="00650C47" w:rsidR="00650C47">
        <w:rPr>
          <w:rFonts w:ascii="Arial" w:hAnsi="Arial" w:cs="Arial"/>
        </w:rPr>
        <w:t>crease of</w:t>
      </w:r>
      <w:r w:rsidRPr="00650C47" w:rsidR="006E6D45">
        <w:rPr>
          <w:rFonts w:ascii="Arial" w:hAnsi="Arial" w:cs="Arial"/>
          <w:iCs/>
        </w:rPr>
        <w:t xml:space="preserve"> </w:t>
      </w:r>
      <w:r w:rsidR="000D5ED5">
        <w:rPr>
          <w:rFonts w:ascii="Arial" w:hAnsi="Arial" w:cs="Arial"/>
          <w:iCs/>
        </w:rPr>
        <w:t>92</w:t>
      </w:r>
      <w:r w:rsidR="00B9628F">
        <w:rPr>
          <w:rFonts w:ascii="Arial" w:hAnsi="Arial" w:cs="Arial"/>
          <w:iCs/>
        </w:rPr>
        <w:t>5</w:t>
      </w:r>
      <w:r w:rsidRPr="00650C47" w:rsidR="006E6D45">
        <w:rPr>
          <w:rFonts w:ascii="Arial" w:hAnsi="Arial" w:cs="Arial"/>
          <w:iCs/>
        </w:rPr>
        <w:t xml:space="preserve"> hours </w:t>
      </w:r>
      <w:r w:rsidR="000D5ED5">
        <w:rPr>
          <w:rFonts w:ascii="Arial" w:hAnsi="Arial" w:cs="Arial"/>
          <w:iCs/>
        </w:rPr>
        <w:t>from</w:t>
      </w:r>
      <w:r w:rsidRPr="00650C47" w:rsidR="00650C47">
        <w:rPr>
          <w:rFonts w:ascii="Arial" w:hAnsi="Arial" w:cs="Arial"/>
          <w:iCs/>
        </w:rPr>
        <w:t xml:space="preserve"> the c</w:t>
      </w:r>
      <w:r w:rsidRPr="00650C47" w:rsidR="006E6D45">
        <w:rPr>
          <w:rFonts w:ascii="Arial" w:hAnsi="Arial" w:cs="Arial"/>
          <w:iCs/>
        </w:rPr>
        <w:t xml:space="preserve">urrent burden of </w:t>
      </w:r>
      <w:r w:rsidR="000D5ED5">
        <w:rPr>
          <w:rFonts w:ascii="Arial" w:hAnsi="Arial" w:cs="Arial"/>
          <w:iCs/>
        </w:rPr>
        <w:t>5</w:t>
      </w:r>
      <w:r w:rsidR="00552F95">
        <w:rPr>
          <w:rFonts w:ascii="Arial" w:hAnsi="Arial" w:cs="Arial"/>
          <w:iCs/>
        </w:rPr>
        <w:t>1</w:t>
      </w:r>
      <w:r w:rsidRPr="00650C47" w:rsidR="00E17AFA">
        <w:rPr>
          <w:rFonts w:ascii="Arial" w:hAnsi="Arial" w:cs="Arial"/>
          <w:iCs/>
        </w:rPr>
        <w:t>,</w:t>
      </w:r>
      <w:r w:rsidR="00552F95">
        <w:rPr>
          <w:rFonts w:ascii="Arial" w:hAnsi="Arial" w:cs="Arial"/>
          <w:iCs/>
        </w:rPr>
        <w:t>2</w:t>
      </w:r>
      <w:r w:rsidR="000D5ED5">
        <w:rPr>
          <w:rFonts w:ascii="Arial" w:hAnsi="Arial" w:cs="Arial"/>
          <w:iCs/>
        </w:rPr>
        <w:t>22</w:t>
      </w:r>
      <w:r w:rsidRPr="00650C47">
        <w:rPr>
          <w:rFonts w:ascii="Arial" w:hAnsi="Arial" w:cs="Arial"/>
          <w:iCs/>
        </w:rPr>
        <w:t xml:space="preserve"> hours due </w:t>
      </w:r>
      <w:r w:rsidR="00552F95">
        <w:rPr>
          <w:rFonts w:ascii="Arial" w:hAnsi="Arial" w:cs="Arial"/>
          <w:iCs/>
        </w:rPr>
        <w:t xml:space="preserve">to </w:t>
      </w:r>
      <w:r w:rsidR="00153284">
        <w:rPr>
          <w:rFonts w:ascii="Arial" w:hAnsi="Arial" w:cs="Arial"/>
          <w:iCs/>
        </w:rPr>
        <w:t>t</w:t>
      </w:r>
      <w:r w:rsidRPr="00153284" w:rsidR="00153284">
        <w:rPr>
          <w:rFonts w:ascii="Arial" w:hAnsi="Arial" w:cs="Arial"/>
          <w:iCs/>
        </w:rPr>
        <w:t>h</w:t>
      </w:r>
      <w:r w:rsidR="000D5ED5">
        <w:rPr>
          <w:rFonts w:ascii="Arial" w:hAnsi="Arial" w:cs="Arial"/>
          <w:iCs/>
        </w:rPr>
        <w:t>is substantive change</w:t>
      </w:r>
      <w:r w:rsidRPr="00153284" w:rsidR="00153284">
        <w:rPr>
          <w:rFonts w:ascii="Arial" w:hAnsi="Arial" w:cs="Arial"/>
          <w:iCs/>
        </w:rPr>
        <w:t>.</w:t>
      </w:r>
    </w:p>
    <w:p w:rsidR="00B9628F" w:rsidP="00423C7B" w14:paraId="5ECEFB80"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E20AA7" w:rsidRPr="00423C7B" w:rsidP="00423C7B" w14:paraId="3B45CC6B" w14:textId="19EE5BBC">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423C7B">
        <w:rPr>
          <w:rFonts w:ascii="Arial" w:hAnsi="Arial" w:cs="Arial"/>
          <w:iCs/>
        </w:rPr>
        <w:t>The new average number of</w:t>
      </w:r>
      <w:r w:rsidRPr="00423C7B" w:rsidR="00E337B5">
        <w:rPr>
          <w:rFonts w:ascii="Arial" w:hAnsi="Arial" w:cs="Arial"/>
          <w:iCs/>
        </w:rPr>
        <w:t xml:space="preserve"> contacts</w:t>
      </w:r>
      <w:r w:rsidRPr="00423C7B">
        <w:rPr>
          <w:rFonts w:ascii="Arial" w:hAnsi="Arial" w:cs="Arial"/>
          <w:iCs/>
        </w:rPr>
        <w:t xml:space="preserve"> (</w:t>
      </w:r>
      <w:r w:rsidRPr="009A4E52" w:rsidR="009A4E52">
        <w:rPr>
          <w:rFonts w:ascii="Arial" w:hAnsi="Arial" w:cs="Arial"/>
          <w:iCs/>
        </w:rPr>
        <w:t>4</w:t>
      </w:r>
      <w:r w:rsidR="00432C31">
        <w:rPr>
          <w:rFonts w:ascii="Arial" w:hAnsi="Arial" w:cs="Arial"/>
          <w:iCs/>
        </w:rPr>
        <w:t>16</w:t>
      </w:r>
      <w:r w:rsidRPr="009A4E52" w:rsidR="009A4E52">
        <w:rPr>
          <w:rFonts w:ascii="Arial" w:hAnsi="Arial" w:cs="Arial"/>
          <w:iCs/>
        </w:rPr>
        <w:t>,</w:t>
      </w:r>
      <w:r w:rsidR="00432C31">
        <w:rPr>
          <w:rFonts w:ascii="Arial" w:hAnsi="Arial" w:cs="Arial"/>
          <w:iCs/>
        </w:rPr>
        <w:t>150</w:t>
      </w:r>
      <w:r w:rsidRPr="00423C7B">
        <w:rPr>
          <w:rFonts w:ascii="Arial" w:hAnsi="Arial" w:cs="Arial"/>
          <w:iCs/>
        </w:rPr>
        <w:t xml:space="preserve">) </w:t>
      </w:r>
      <w:r w:rsidR="009A4E52">
        <w:rPr>
          <w:rFonts w:ascii="Arial" w:hAnsi="Arial" w:cs="Arial"/>
          <w:iCs/>
        </w:rPr>
        <w:t>is</w:t>
      </w:r>
      <w:r w:rsidRPr="00423C7B">
        <w:rPr>
          <w:rFonts w:ascii="Arial" w:hAnsi="Arial" w:cs="Arial"/>
          <w:iCs/>
        </w:rPr>
        <w:t xml:space="preserve"> a</w:t>
      </w:r>
      <w:r w:rsidR="009A4E52">
        <w:rPr>
          <w:rFonts w:ascii="Arial" w:hAnsi="Arial" w:cs="Arial"/>
          <w:iCs/>
        </w:rPr>
        <w:t>n</w:t>
      </w:r>
      <w:r w:rsidRPr="00423C7B">
        <w:rPr>
          <w:rFonts w:ascii="Arial" w:hAnsi="Arial" w:cs="Arial"/>
          <w:iCs/>
        </w:rPr>
        <w:t xml:space="preserve"> </w:t>
      </w:r>
      <w:r w:rsidR="009A4E52">
        <w:rPr>
          <w:rFonts w:ascii="Arial" w:hAnsi="Arial" w:cs="Arial"/>
          <w:iCs/>
        </w:rPr>
        <w:t>in</w:t>
      </w:r>
      <w:r w:rsidRPr="00423C7B">
        <w:rPr>
          <w:rFonts w:ascii="Arial" w:hAnsi="Arial" w:cs="Arial"/>
          <w:iCs/>
        </w:rPr>
        <w:t xml:space="preserve">crease of </w:t>
      </w:r>
      <w:r w:rsidR="00432C31">
        <w:rPr>
          <w:rFonts w:ascii="Arial" w:hAnsi="Arial" w:cs="Arial"/>
          <w:iCs/>
        </w:rPr>
        <w:t>8</w:t>
      </w:r>
      <w:r w:rsidRPr="00423C7B">
        <w:rPr>
          <w:rFonts w:ascii="Arial" w:hAnsi="Arial" w:cs="Arial"/>
          <w:iCs/>
        </w:rPr>
        <w:t>,</w:t>
      </w:r>
      <w:r w:rsidR="00432C31">
        <w:rPr>
          <w:rFonts w:ascii="Arial" w:hAnsi="Arial" w:cs="Arial"/>
          <w:iCs/>
        </w:rPr>
        <w:t>752</w:t>
      </w:r>
      <w:r w:rsidRPr="00423C7B" w:rsidR="00FA622B">
        <w:rPr>
          <w:rFonts w:ascii="Arial" w:hAnsi="Arial" w:cs="Arial"/>
          <w:iCs/>
        </w:rPr>
        <w:t xml:space="preserve"> </w:t>
      </w:r>
      <w:r w:rsidRPr="00423C7B">
        <w:rPr>
          <w:rFonts w:ascii="Arial" w:hAnsi="Arial" w:cs="Arial"/>
          <w:iCs/>
        </w:rPr>
        <w:t xml:space="preserve">from the previous number of </w:t>
      </w:r>
      <w:r w:rsidR="00432C31">
        <w:rPr>
          <w:rFonts w:ascii="Arial" w:hAnsi="Arial" w:cs="Arial"/>
          <w:iCs/>
        </w:rPr>
        <w:t>407</w:t>
      </w:r>
      <w:r w:rsidRPr="00423C7B">
        <w:rPr>
          <w:rFonts w:ascii="Arial" w:hAnsi="Arial" w:cs="Arial"/>
          <w:iCs/>
        </w:rPr>
        <w:t>,</w:t>
      </w:r>
      <w:r w:rsidR="00432C31">
        <w:rPr>
          <w:rFonts w:ascii="Arial" w:hAnsi="Arial" w:cs="Arial"/>
          <w:iCs/>
        </w:rPr>
        <w:t>398</w:t>
      </w:r>
      <w:r w:rsidRPr="00423C7B" w:rsidR="00A92346">
        <w:rPr>
          <w:rFonts w:ascii="Arial" w:hAnsi="Arial" w:cs="Arial"/>
          <w:iCs/>
        </w:rPr>
        <w:t>.</w:t>
      </w:r>
    </w:p>
    <w:p w:rsidR="007375AD" w:rsidP="007375AD" w14:paraId="2A02E6B0" w14:textId="77777777">
      <w:pPr>
        <w:widowControl/>
        <w:pBdr>
          <w:top w:val="single" w:sz="6" w:space="1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645C2E" w:rsidP="007375AD" w14:paraId="5B0E66E1" w14:textId="317D2259">
      <w:pPr>
        <w:widowControl/>
        <w:pBdr>
          <w:top w:val="single" w:sz="6" w:space="1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Pr>
          <w:rFonts w:ascii="Arial" w:hAnsi="Arial" w:cs="Arial"/>
          <w:iCs/>
        </w:rPr>
        <w:t>The Table below gives a more detailed breakdown of the adjustments.</w:t>
      </w:r>
    </w:p>
    <w:p w:rsidR="00FA622B" w:rsidRPr="00645C2E" w:rsidP="007375AD" w14:paraId="289B76D7" w14:textId="77777777">
      <w:pPr>
        <w:widowControl/>
        <w:pBdr>
          <w:top w:val="single" w:sz="6" w:space="1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767274" w:rsidP="00650C47" w14:paraId="39072AF5" w14:textId="6842004E">
      <w:pPr>
        <w:widowControl/>
        <w:autoSpaceDE/>
        <w:autoSpaceDN/>
        <w:adjustRightInd/>
        <w:ind w:left="900"/>
        <w:rPr>
          <w:rFonts w:ascii="Arial" w:hAnsi="Arial" w:cs="Arial"/>
          <w:iCs/>
        </w:rPr>
      </w:pPr>
    </w:p>
    <w:p w:rsidR="00767274" w:rsidP="00650C47" w14:paraId="46CBD56F" w14:textId="6649E987">
      <w:pPr>
        <w:widowControl/>
        <w:autoSpaceDE/>
        <w:autoSpaceDN/>
        <w:adjustRightInd/>
        <w:ind w:left="900"/>
        <w:rPr>
          <w:rFonts w:ascii="Arial" w:hAnsi="Arial" w:cs="Arial"/>
          <w:iCs/>
        </w:rPr>
      </w:pPr>
      <w:r>
        <w:rPr>
          <w:rFonts w:ascii="Arial" w:hAnsi="Arial" w:cs="Arial"/>
          <w:iCs/>
        </w:rPr>
        <w:object>
          <v:shape id="_x0000_i1028" type="#_x0000_t75" style="width:393.19pt;height:556.75pt" o:oleicon="f" o:ole="">
            <v:imagedata r:id="rId18" o:title=""/>
          </v:shape>
          <o:OLEObject Type="Embed" ProgID="Excel.Sheet.12" ShapeID="_x0000_i1028" DrawAspect="Content" ObjectID="_1768898817" r:id="rId19"/>
        </w:object>
      </w:r>
    </w:p>
    <w:p w:rsidR="00650C47" w:rsidRPr="006E6D45" w:rsidP="00650C47" w14:paraId="528D9B3B" w14:textId="48D24C74">
      <w:pPr>
        <w:widowControl/>
        <w:autoSpaceDE/>
        <w:autoSpaceDN/>
        <w:adjustRightInd/>
        <w:ind w:left="900"/>
        <w:rPr>
          <w:rFonts w:ascii="Arial" w:hAnsi="Arial" w:cs="Arial"/>
          <w:iCs/>
        </w:rPr>
      </w:pPr>
      <w:r>
        <w:rPr>
          <w:rFonts w:ascii="Arial" w:hAnsi="Arial" w:cs="Arial"/>
          <w:iCs/>
        </w:rPr>
        <w:br w:type="page"/>
      </w:r>
    </w:p>
    <w:p w:rsidR="00F54008" w:rsidRPr="00052B35" w:rsidP="001A5973" w14:paraId="1D8909F1" w14:textId="77777777">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B663D8" w:rsidP="007B2207" w14:paraId="2D4F1E6C"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084A8F" w:rsidP="00287F7B" w14:paraId="65BD9363" w14:textId="09B943AB">
      <w:pPr>
        <w:ind w:left="720"/>
        <w:rPr>
          <w:rFonts w:ascii="Arial" w:hAnsi="Arial" w:cs="Arial"/>
          <w:color w:val="FF0000"/>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6F5458" w:rsidRPr="00CC05A0" w:rsidP="002700F2" w14:paraId="34CC1A8D" w14:textId="77777777">
      <w:pPr>
        <w:widowControl/>
        <w:ind w:left="1440"/>
        <w:rPr>
          <w:rFonts w:ascii="Arial" w:hAnsi="Arial" w:cs="Arial"/>
        </w:rPr>
      </w:pPr>
    </w:p>
    <w:p w:rsidR="00F54008" w:rsidRPr="00052B35" w:rsidP="002700F2" w14:paraId="1523680B"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0A5B39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68AC47C2" w14:textId="07658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49193E" w:rsidP="007034B0" w14:paraId="3449DF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11096B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315C2A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37C764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P="001B6C7C" w14:paraId="7765CDDE" w14:textId="396C10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287F7B" w:rsidP="001B6C7C" w14:paraId="7DFD9AB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rsidR="00287F7B" w:rsidP="001B6C7C" w14:paraId="5D0E5C2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rsidR="005E0C94" w:rsidP="001B6C7C" w14:paraId="1797B709" w14:textId="549F346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February</w:t>
      </w:r>
      <w:r w:rsidRPr="007F68D9" w:rsidR="001B6C7C">
        <w:rPr>
          <w:rFonts w:ascii="Arial" w:hAnsi="Arial" w:cs="Arial"/>
        </w:rPr>
        <w:t xml:space="preserve"> 20</w:t>
      </w:r>
      <w:r w:rsidR="00733167">
        <w:rPr>
          <w:rFonts w:ascii="Arial" w:hAnsi="Arial" w:cs="Arial"/>
        </w:rPr>
        <w:t>2</w:t>
      </w:r>
      <w:r>
        <w:rPr>
          <w:rFonts w:ascii="Arial" w:hAnsi="Arial" w:cs="Arial"/>
        </w:rPr>
        <w:t>4</w:t>
      </w:r>
    </w:p>
    <w:sectPr w:rsidSect="002F2301">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E45FB4" w14:paraId="77229F12" w14:textId="77777777">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E45FB4" w14:paraId="063D74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FB4" w:rsidRPr="00DA4A3D" w:rsidP="00DA4A3D" w14:paraId="68CA31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323015AA"/>
    <w:multiLevelType w:val="hybridMultilevel"/>
    <w:tmpl w:val="AAD43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5">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8">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1">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99194847">
    <w:abstractNumId w:val="5"/>
  </w:num>
  <w:num w:numId="2" w16cid:durableId="1339891546">
    <w:abstractNumId w:val="0"/>
  </w:num>
  <w:num w:numId="3" w16cid:durableId="919296589">
    <w:abstractNumId w:val="1"/>
  </w:num>
  <w:num w:numId="4" w16cid:durableId="2012443974">
    <w:abstractNumId w:val="25"/>
  </w:num>
  <w:num w:numId="5" w16cid:durableId="129516408">
    <w:abstractNumId w:val="20"/>
  </w:num>
  <w:num w:numId="6" w16cid:durableId="1595363260">
    <w:abstractNumId w:val="12"/>
  </w:num>
  <w:num w:numId="7" w16cid:durableId="621033016">
    <w:abstractNumId w:val="10"/>
  </w:num>
  <w:num w:numId="8" w16cid:durableId="926419746">
    <w:abstractNumId w:val="4"/>
  </w:num>
  <w:num w:numId="9" w16cid:durableId="924535684">
    <w:abstractNumId w:val="17"/>
  </w:num>
  <w:num w:numId="10" w16cid:durableId="251933719">
    <w:abstractNumId w:val="14"/>
  </w:num>
  <w:num w:numId="11" w16cid:durableId="1723554338">
    <w:abstractNumId w:val="22"/>
  </w:num>
  <w:num w:numId="12" w16cid:durableId="1933781331">
    <w:abstractNumId w:val="9"/>
  </w:num>
  <w:num w:numId="13" w16cid:durableId="419062712">
    <w:abstractNumId w:val="16"/>
  </w:num>
  <w:num w:numId="14" w16cid:durableId="57630116">
    <w:abstractNumId w:val="23"/>
  </w:num>
  <w:num w:numId="15" w16cid:durableId="1533304897">
    <w:abstractNumId w:val="2"/>
  </w:num>
  <w:num w:numId="16" w16cid:durableId="601647564">
    <w:abstractNumId w:val="19"/>
  </w:num>
  <w:num w:numId="17" w16cid:durableId="823012286">
    <w:abstractNumId w:val="8"/>
  </w:num>
  <w:num w:numId="18" w16cid:durableId="2014062301">
    <w:abstractNumId w:val="15"/>
  </w:num>
  <w:num w:numId="19" w16cid:durableId="1211260999">
    <w:abstractNumId w:val="11"/>
  </w:num>
  <w:num w:numId="20" w16cid:durableId="1138649721">
    <w:abstractNumId w:val="21"/>
  </w:num>
  <w:num w:numId="21" w16cid:durableId="1722747125">
    <w:abstractNumId w:val="13"/>
  </w:num>
  <w:num w:numId="22" w16cid:durableId="1591350553">
    <w:abstractNumId w:val="7"/>
  </w:num>
  <w:num w:numId="23" w16cid:durableId="1364594239">
    <w:abstractNumId w:val="18"/>
  </w:num>
  <w:num w:numId="24" w16cid:durableId="1470904907">
    <w:abstractNumId w:val="3"/>
  </w:num>
  <w:num w:numId="25" w16cid:durableId="272834330">
    <w:abstractNumId w:val="24"/>
  </w:num>
  <w:num w:numId="26" w16cid:durableId="1109471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132C1"/>
    <w:rsid w:val="00015D40"/>
    <w:rsid w:val="00020954"/>
    <w:rsid w:val="00022625"/>
    <w:rsid w:val="00022FE7"/>
    <w:rsid w:val="00023322"/>
    <w:rsid w:val="00023ADF"/>
    <w:rsid w:val="00024733"/>
    <w:rsid w:val="00026DD6"/>
    <w:rsid w:val="00026E7C"/>
    <w:rsid w:val="00040311"/>
    <w:rsid w:val="00041C41"/>
    <w:rsid w:val="00045655"/>
    <w:rsid w:val="000477BA"/>
    <w:rsid w:val="00052432"/>
    <w:rsid w:val="00052B35"/>
    <w:rsid w:val="00057111"/>
    <w:rsid w:val="000660D7"/>
    <w:rsid w:val="00072189"/>
    <w:rsid w:val="00073AD3"/>
    <w:rsid w:val="0007471C"/>
    <w:rsid w:val="000763E8"/>
    <w:rsid w:val="00077E23"/>
    <w:rsid w:val="000805E2"/>
    <w:rsid w:val="00081DF9"/>
    <w:rsid w:val="00082EF2"/>
    <w:rsid w:val="000847BA"/>
    <w:rsid w:val="00084A8F"/>
    <w:rsid w:val="00084AD8"/>
    <w:rsid w:val="00087EDD"/>
    <w:rsid w:val="000908AF"/>
    <w:rsid w:val="0009298F"/>
    <w:rsid w:val="00092E1C"/>
    <w:rsid w:val="00097C46"/>
    <w:rsid w:val="000A145E"/>
    <w:rsid w:val="000A1C11"/>
    <w:rsid w:val="000A20A4"/>
    <w:rsid w:val="000A248F"/>
    <w:rsid w:val="000A30CC"/>
    <w:rsid w:val="000A31F0"/>
    <w:rsid w:val="000B054F"/>
    <w:rsid w:val="000B1317"/>
    <w:rsid w:val="000B3007"/>
    <w:rsid w:val="000B324E"/>
    <w:rsid w:val="000B3E79"/>
    <w:rsid w:val="000C0C08"/>
    <w:rsid w:val="000C3ADB"/>
    <w:rsid w:val="000C4A59"/>
    <w:rsid w:val="000C5BD2"/>
    <w:rsid w:val="000D5ED5"/>
    <w:rsid w:val="000D6DB7"/>
    <w:rsid w:val="000E1E94"/>
    <w:rsid w:val="000E2036"/>
    <w:rsid w:val="000E23E8"/>
    <w:rsid w:val="000E2BAB"/>
    <w:rsid w:val="000E4BA3"/>
    <w:rsid w:val="000F06FB"/>
    <w:rsid w:val="000F1EF0"/>
    <w:rsid w:val="000F23E8"/>
    <w:rsid w:val="000F2E03"/>
    <w:rsid w:val="000F3463"/>
    <w:rsid w:val="001009BF"/>
    <w:rsid w:val="00105F9B"/>
    <w:rsid w:val="00112DE6"/>
    <w:rsid w:val="00114B46"/>
    <w:rsid w:val="001153B1"/>
    <w:rsid w:val="0011639E"/>
    <w:rsid w:val="001165F0"/>
    <w:rsid w:val="00116F17"/>
    <w:rsid w:val="0012268D"/>
    <w:rsid w:val="0012291B"/>
    <w:rsid w:val="00140422"/>
    <w:rsid w:val="00143361"/>
    <w:rsid w:val="001433CB"/>
    <w:rsid w:val="00143DB7"/>
    <w:rsid w:val="001478ED"/>
    <w:rsid w:val="00147E03"/>
    <w:rsid w:val="00151A5F"/>
    <w:rsid w:val="0015286D"/>
    <w:rsid w:val="00153284"/>
    <w:rsid w:val="0015343D"/>
    <w:rsid w:val="00153C22"/>
    <w:rsid w:val="00155DE0"/>
    <w:rsid w:val="00156FDC"/>
    <w:rsid w:val="00165CB6"/>
    <w:rsid w:val="00176B08"/>
    <w:rsid w:val="00180556"/>
    <w:rsid w:val="00180D48"/>
    <w:rsid w:val="001815F4"/>
    <w:rsid w:val="001823E8"/>
    <w:rsid w:val="00184A3B"/>
    <w:rsid w:val="00185F20"/>
    <w:rsid w:val="0018728F"/>
    <w:rsid w:val="001902D6"/>
    <w:rsid w:val="00191480"/>
    <w:rsid w:val="0019324A"/>
    <w:rsid w:val="00196A0B"/>
    <w:rsid w:val="00196B3E"/>
    <w:rsid w:val="001A0A2B"/>
    <w:rsid w:val="001A41F5"/>
    <w:rsid w:val="001A4FE1"/>
    <w:rsid w:val="001A5973"/>
    <w:rsid w:val="001A79FA"/>
    <w:rsid w:val="001B4916"/>
    <w:rsid w:val="001B6C7C"/>
    <w:rsid w:val="001C2534"/>
    <w:rsid w:val="001C4919"/>
    <w:rsid w:val="001C5A9C"/>
    <w:rsid w:val="001D3AE1"/>
    <w:rsid w:val="001D66EB"/>
    <w:rsid w:val="001E0062"/>
    <w:rsid w:val="001E4F68"/>
    <w:rsid w:val="001E63B8"/>
    <w:rsid w:val="001E6C85"/>
    <w:rsid w:val="001F09D1"/>
    <w:rsid w:val="001F13EE"/>
    <w:rsid w:val="001F2CC1"/>
    <w:rsid w:val="001F2F9A"/>
    <w:rsid w:val="001F43E1"/>
    <w:rsid w:val="001F488A"/>
    <w:rsid w:val="001F58EF"/>
    <w:rsid w:val="001F5DE2"/>
    <w:rsid w:val="001F6589"/>
    <w:rsid w:val="002044F1"/>
    <w:rsid w:val="002062D5"/>
    <w:rsid w:val="00206744"/>
    <w:rsid w:val="00211EEF"/>
    <w:rsid w:val="002167E3"/>
    <w:rsid w:val="0021691B"/>
    <w:rsid w:val="00217546"/>
    <w:rsid w:val="00217979"/>
    <w:rsid w:val="0022126A"/>
    <w:rsid w:val="00222E2E"/>
    <w:rsid w:val="00224E43"/>
    <w:rsid w:val="00226BE5"/>
    <w:rsid w:val="00227757"/>
    <w:rsid w:val="002370EF"/>
    <w:rsid w:val="00247B39"/>
    <w:rsid w:val="00247EB5"/>
    <w:rsid w:val="00256C06"/>
    <w:rsid w:val="00262391"/>
    <w:rsid w:val="002626F9"/>
    <w:rsid w:val="00263E14"/>
    <w:rsid w:val="00263FF3"/>
    <w:rsid w:val="002650F7"/>
    <w:rsid w:val="00267011"/>
    <w:rsid w:val="00267213"/>
    <w:rsid w:val="002700F2"/>
    <w:rsid w:val="002705AF"/>
    <w:rsid w:val="00273730"/>
    <w:rsid w:val="00273FB0"/>
    <w:rsid w:val="002759F6"/>
    <w:rsid w:val="00280C34"/>
    <w:rsid w:val="002831B1"/>
    <w:rsid w:val="00286489"/>
    <w:rsid w:val="00287F7B"/>
    <w:rsid w:val="002912A2"/>
    <w:rsid w:val="002923CB"/>
    <w:rsid w:val="002A4089"/>
    <w:rsid w:val="002A4702"/>
    <w:rsid w:val="002A4D17"/>
    <w:rsid w:val="002A6E9B"/>
    <w:rsid w:val="002B0E15"/>
    <w:rsid w:val="002B102D"/>
    <w:rsid w:val="002B2930"/>
    <w:rsid w:val="002B550D"/>
    <w:rsid w:val="002C3BFC"/>
    <w:rsid w:val="002C73B5"/>
    <w:rsid w:val="002D0232"/>
    <w:rsid w:val="002D0917"/>
    <w:rsid w:val="002D5F75"/>
    <w:rsid w:val="002E12BA"/>
    <w:rsid w:val="002E1F6B"/>
    <w:rsid w:val="002E21AC"/>
    <w:rsid w:val="002E2381"/>
    <w:rsid w:val="002E316A"/>
    <w:rsid w:val="002E51D6"/>
    <w:rsid w:val="002E5D19"/>
    <w:rsid w:val="002F05DF"/>
    <w:rsid w:val="002F2301"/>
    <w:rsid w:val="002F3A52"/>
    <w:rsid w:val="002F487C"/>
    <w:rsid w:val="002F6D91"/>
    <w:rsid w:val="00305BDD"/>
    <w:rsid w:val="0031283F"/>
    <w:rsid w:val="0031296B"/>
    <w:rsid w:val="00314A0C"/>
    <w:rsid w:val="00315950"/>
    <w:rsid w:val="00315EB6"/>
    <w:rsid w:val="00317CB2"/>
    <w:rsid w:val="00320D8A"/>
    <w:rsid w:val="00320EEB"/>
    <w:rsid w:val="003222DA"/>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72A"/>
    <w:rsid w:val="003666E1"/>
    <w:rsid w:val="00366D42"/>
    <w:rsid w:val="00370EAD"/>
    <w:rsid w:val="00374C99"/>
    <w:rsid w:val="003819BA"/>
    <w:rsid w:val="00383B01"/>
    <w:rsid w:val="00383CF1"/>
    <w:rsid w:val="00384128"/>
    <w:rsid w:val="00385859"/>
    <w:rsid w:val="003904DE"/>
    <w:rsid w:val="00391668"/>
    <w:rsid w:val="003920DD"/>
    <w:rsid w:val="00392818"/>
    <w:rsid w:val="00392C71"/>
    <w:rsid w:val="0039722C"/>
    <w:rsid w:val="003A2BC6"/>
    <w:rsid w:val="003A5422"/>
    <w:rsid w:val="003B0D56"/>
    <w:rsid w:val="003B2799"/>
    <w:rsid w:val="003C0989"/>
    <w:rsid w:val="003C2F4B"/>
    <w:rsid w:val="003C3A63"/>
    <w:rsid w:val="003C726B"/>
    <w:rsid w:val="003D26CE"/>
    <w:rsid w:val="003D2B8A"/>
    <w:rsid w:val="003D49B2"/>
    <w:rsid w:val="003D565E"/>
    <w:rsid w:val="003E4290"/>
    <w:rsid w:val="003E4BC6"/>
    <w:rsid w:val="003E6CDA"/>
    <w:rsid w:val="003E7C67"/>
    <w:rsid w:val="003F0430"/>
    <w:rsid w:val="003F1B33"/>
    <w:rsid w:val="003F2DF1"/>
    <w:rsid w:val="003F5215"/>
    <w:rsid w:val="00403D15"/>
    <w:rsid w:val="0040634B"/>
    <w:rsid w:val="00406C94"/>
    <w:rsid w:val="00406E72"/>
    <w:rsid w:val="00411F8A"/>
    <w:rsid w:val="00412893"/>
    <w:rsid w:val="00416EDE"/>
    <w:rsid w:val="0041772B"/>
    <w:rsid w:val="00423C7B"/>
    <w:rsid w:val="0042515D"/>
    <w:rsid w:val="004278D1"/>
    <w:rsid w:val="00430635"/>
    <w:rsid w:val="00430B12"/>
    <w:rsid w:val="0043166D"/>
    <w:rsid w:val="00432C31"/>
    <w:rsid w:val="0043324C"/>
    <w:rsid w:val="0043328A"/>
    <w:rsid w:val="0043415A"/>
    <w:rsid w:val="00435B1F"/>
    <w:rsid w:val="00436048"/>
    <w:rsid w:val="0043611E"/>
    <w:rsid w:val="004421B9"/>
    <w:rsid w:val="00446D82"/>
    <w:rsid w:val="00446D9B"/>
    <w:rsid w:val="00447E73"/>
    <w:rsid w:val="00450612"/>
    <w:rsid w:val="00451800"/>
    <w:rsid w:val="00453D99"/>
    <w:rsid w:val="00454C47"/>
    <w:rsid w:val="00470A42"/>
    <w:rsid w:val="00472780"/>
    <w:rsid w:val="004732BD"/>
    <w:rsid w:val="00475D31"/>
    <w:rsid w:val="00477534"/>
    <w:rsid w:val="004825A7"/>
    <w:rsid w:val="0048274E"/>
    <w:rsid w:val="00484FF3"/>
    <w:rsid w:val="00484FFB"/>
    <w:rsid w:val="00485DE0"/>
    <w:rsid w:val="004872C0"/>
    <w:rsid w:val="00487D02"/>
    <w:rsid w:val="00491026"/>
    <w:rsid w:val="0049193E"/>
    <w:rsid w:val="00492920"/>
    <w:rsid w:val="004966DD"/>
    <w:rsid w:val="004A1B7F"/>
    <w:rsid w:val="004A4742"/>
    <w:rsid w:val="004A6E09"/>
    <w:rsid w:val="004A6E49"/>
    <w:rsid w:val="004A6F9B"/>
    <w:rsid w:val="004B0A7B"/>
    <w:rsid w:val="004B44FE"/>
    <w:rsid w:val="004B4D0E"/>
    <w:rsid w:val="004B57CF"/>
    <w:rsid w:val="004B66D6"/>
    <w:rsid w:val="004B690C"/>
    <w:rsid w:val="004B7B7E"/>
    <w:rsid w:val="004C067E"/>
    <w:rsid w:val="004C0B18"/>
    <w:rsid w:val="004C2A5C"/>
    <w:rsid w:val="004C56F1"/>
    <w:rsid w:val="004C6377"/>
    <w:rsid w:val="004C6F76"/>
    <w:rsid w:val="004D06D1"/>
    <w:rsid w:val="004D28A3"/>
    <w:rsid w:val="004D4CEE"/>
    <w:rsid w:val="004D6ED9"/>
    <w:rsid w:val="004D79E9"/>
    <w:rsid w:val="004E21F4"/>
    <w:rsid w:val="004E23B5"/>
    <w:rsid w:val="004E4B60"/>
    <w:rsid w:val="004E4C3A"/>
    <w:rsid w:val="004F1518"/>
    <w:rsid w:val="004F2761"/>
    <w:rsid w:val="004F29DA"/>
    <w:rsid w:val="00501F34"/>
    <w:rsid w:val="0050265A"/>
    <w:rsid w:val="00503BDF"/>
    <w:rsid w:val="005057A2"/>
    <w:rsid w:val="0050636A"/>
    <w:rsid w:val="00513D06"/>
    <w:rsid w:val="00515087"/>
    <w:rsid w:val="005157A2"/>
    <w:rsid w:val="005158CA"/>
    <w:rsid w:val="00515B90"/>
    <w:rsid w:val="005216D8"/>
    <w:rsid w:val="00522953"/>
    <w:rsid w:val="00522B6B"/>
    <w:rsid w:val="00525BD2"/>
    <w:rsid w:val="0053024C"/>
    <w:rsid w:val="00530FA9"/>
    <w:rsid w:val="0053188B"/>
    <w:rsid w:val="00531A44"/>
    <w:rsid w:val="0053217F"/>
    <w:rsid w:val="005375D0"/>
    <w:rsid w:val="00546EEF"/>
    <w:rsid w:val="00551614"/>
    <w:rsid w:val="00551763"/>
    <w:rsid w:val="00551A40"/>
    <w:rsid w:val="00552F95"/>
    <w:rsid w:val="005536B2"/>
    <w:rsid w:val="00557474"/>
    <w:rsid w:val="00560B4B"/>
    <w:rsid w:val="00565DCD"/>
    <w:rsid w:val="00570618"/>
    <w:rsid w:val="005717E2"/>
    <w:rsid w:val="00573B84"/>
    <w:rsid w:val="00577931"/>
    <w:rsid w:val="005805A1"/>
    <w:rsid w:val="0058119D"/>
    <w:rsid w:val="00583FB5"/>
    <w:rsid w:val="00584803"/>
    <w:rsid w:val="00593950"/>
    <w:rsid w:val="00595178"/>
    <w:rsid w:val="005A0AA4"/>
    <w:rsid w:val="005A18F5"/>
    <w:rsid w:val="005A5EE0"/>
    <w:rsid w:val="005A7CDF"/>
    <w:rsid w:val="005B1661"/>
    <w:rsid w:val="005B1971"/>
    <w:rsid w:val="005B5316"/>
    <w:rsid w:val="005B56E8"/>
    <w:rsid w:val="005C6F5E"/>
    <w:rsid w:val="005D06D3"/>
    <w:rsid w:val="005D21CE"/>
    <w:rsid w:val="005D2268"/>
    <w:rsid w:val="005D5E1A"/>
    <w:rsid w:val="005D67FC"/>
    <w:rsid w:val="005D7A7A"/>
    <w:rsid w:val="005E0915"/>
    <w:rsid w:val="005E0C94"/>
    <w:rsid w:val="005E350F"/>
    <w:rsid w:val="005E3A9E"/>
    <w:rsid w:val="005E3D02"/>
    <w:rsid w:val="005E41E3"/>
    <w:rsid w:val="005E4F8E"/>
    <w:rsid w:val="005F2E77"/>
    <w:rsid w:val="005F4C32"/>
    <w:rsid w:val="005F596C"/>
    <w:rsid w:val="00601004"/>
    <w:rsid w:val="006024ED"/>
    <w:rsid w:val="006025BC"/>
    <w:rsid w:val="0060476E"/>
    <w:rsid w:val="00605471"/>
    <w:rsid w:val="006077DB"/>
    <w:rsid w:val="00613240"/>
    <w:rsid w:val="00614655"/>
    <w:rsid w:val="00620229"/>
    <w:rsid w:val="00630626"/>
    <w:rsid w:val="006321CA"/>
    <w:rsid w:val="00632FCF"/>
    <w:rsid w:val="00633F28"/>
    <w:rsid w:val="006378D3"/>
    <w:rsid w:val="00641F41"/>
    <w:rsid w:val="00645C2E"/>
    <w:rsid w:val="00650ACA"/>
    <w:rsid w:val="00650C47"/>
    <w:rsid w:val="00650C9F"/>
    <w:rsid w:val="006514D3"/>
    <w:rsid w:val="00655EEE"/>
    <w:rsid w:val="00656296"/>
    <w:rsid w:val="00665AAC"/>
    <w:rsid w:val="0067134B"/>
    <w:rsid w:val="0067308E"/>
    <w:rsid w:val="00681126"/>
    <w:rsid w:val="00683C93"/>
    <w:rsid w:val="00683EA9"/>
    <w:rsid w:val="00685034"/>
    <w:rsid w:val="00690863"/>
    <w:rsid w:val="00692407"/>
    <w:rsid w:val="00692620"/>
    <w:rsid w:val="00692B6D"/>
    <w:rsid w:val="00693F50"/>
    <w:rsid w:val="00697B63"/>
    <w:rsid w:val="006A1AAA"/>
    <w:rsid w:val="006A2CEA"/>
    <w:rsid w:val="006A32B9"/>
    <w:rsid w:val="006A41B1"/>
    <w:rsid w:val="006A5DDC"/>
    <w:rsid w:val="006B30E2"/>
    <w:rsid w:val="006C0490"/>
    <w:rsid w:val="006C117B"/>
    <w:rsid w:val="006C5880"/>
    <w:rsid w:val="006C6E44"/>
    <w:rsid w:val="006C768F"/>
    <w:rsid w:val="006D184A"/>
    <w:rsid w:val="006D1D64"/>
    <w:rsid w:val="006D4AD0"/>
    <w:rsid w:val="006D7CB9"/>
    <w:rsid w:val="006E1C28"/>
    <w:rsid w:val="006E3332"/>
    <w:rsid w:val="006E57D6"/>
    <w:rsid w:val="006E6D45"/>
    <w:rsid w:val="006F1E3A"/>
    <w:rsid w:val="006F5458"/>
    <w:rsid w:val="006F6F3D"/>
    <w:rsid w:val="00701363"/>
    <w:rsid w:val="007034B0"/>
    <w:rsid w:val="007037D2"/>
    <w:rsid w:val="007043CE"/>
    <w:rsid w:val="00705752"/>
    <w:rsid w:val="00705F4E"/>
    <w:rsid w:val="007061BE"/>
    <w:rsid w:val="007071BF"/>
    <w:rsid w:val="007075A5"/>
    <w:rsid w:val="00710AAB"/>
    <w:rsid w:val="00714E7A"/>
    <w:rsid w:val="00722809"/>
    <w:rsid w:val="00723A73"/>
    <w:rsid w:val="007240D7"/>
    <w:rsid w:val="00730C84"/>
    <w:rsid w:val="00730D5C"/>
    <w:rsid w:val="00730E16"/>
    <w:rsid w:val="0073173D"/>
    <w:rsid w:val="007329D2"/>
    <w:rsid w:val="00732AFB"/>
    <w:rsid w:val="00733167"/>
    <w:rsid w:val="00734645"/>
    <w:rsid w:val="007375AD"/>
    <w:rsid w:val="00737B4B"/>
    <w:rsid w:val="0074025E"/>
    <w:rsid w:val="0074148A"/>
    <w:rsid w:val="00741F07"/>
    <w:rsid w:val="00742E24"/>
    <w:rsid w:val="0074630C"/>
    <w:rsid w:val="00746F9D"/>
    <w:rsid w:val="007520B7"/>
    <w:rsid w:val="00753EF7"/>
    <w:rsid w:val="00755F73"/>
    <w:rsid w:val="00757C7D"/>
    <w:rsid w:val="007612AA"/>
    <w:rsid w:val="00762439"/>
    <w:rsid w:val="0076396F"/>
    <w:rsid w:val="007649CA"/>
    <w:rsid w:val="0076628C"/>
    <w:rsid w:val="00767274"/>
    <w:rsid w:val="00767ECA"/>
    <w:rsid w:val="00773A62"/>
    <w:rsid w:val="00773F66"/>
    <w:rsid w:val="00775DAE"/>
    <w:rsid w:val="00783617"/>
    <w:rsid w:val="00785994"/>
    <w:rsid w:val="00785E3D"/>
    <w:rsid w:val="007924D8"/>
    <w:rsid w:val="00794C08"/>
    <w:rsid w:val="00796920"/>
    <w:rsid w:val="00796D30"/>
    <w:rsid w:val="00797A46"/>
    <w:rsid w:val="007A18A0"/>
    <w:rsid w:val="007A1CC8"/>
    <w:rsid w:val="007A435C"/>
    <w:rsid w:val="007A74AA"/>
    <w:rsid w:val="007B2207"/>
    <w:rsid w:val="007B63AA"/>
    <w:rsid w:val="007C2858"/>
    <w:rsid w:val="007C6C68"/>
    <w:rsid w:val="007C7B36"/>
    <w:rsid w:val="007D0EA1"/>
    <w:rsid w:val="007D282D"/>
    <w:rsid w:val="007D2F16"/>
    <w:rsid w:val="007D38D3"/>
    <w:rsid w:val="007D5DAF"/>
    <w:rsid w:val="007D6B31"/>
    <w:rsid w:val="007D6CD1"/>
    <w:rsid w:val="007D7A63"/>
    <w:rsid w:val="007D7F6A"/>
    <w:rsid w:val="007E3A9E"/>
    <w:rsid w:val="007E486F"/>
    <w:rsid w:val="007E7427"/>
    <w:rsid w:val="007F0191"/>
    <w:rsid w:val="007F0E04"/>
    <w:rsid w:val="007F19F0"/>
    <w:rsid w:val="007F5A74"/>
    <w:rsid w:val="007F68D9"/>
    <w:rsid w:val="00803FCA"/>
    <w:rsid w:val="00810A29"/>
    <w:rsid w:val="008142BA"/>
    <w:rsid w:val="00816E9F"/>
    <w:rsid w:val="00817AA3"/>
    <w:rsid w:val="0082030C"/>
    <w:rsid w:val="00822C6B"/>
    <w:rsid w:val="008276E7"/>
    <w:rsid w:val="00827D7A"/>
    <w:rsid w:val="0083026D"/>
    <w:rsid w:val="00833609"/>
    <w:rsid w:val="0083390C"/>
    <w:rsid w:val="00833A61"/>
    <w:rsid w:val="008366EE"/>
    <w:rsid w:val="008372F7"/>
    <w:rsid w:val="00840F0B"/>
    <w:rsid w:val="008420D4"/>
    <w:rsid w:val="0084449F"/>
    <w:rsid w:val="008445A1"/>
    <w:rsid w:val="0084460F"/>
    <w:rsid w:val="00847569"/>
    <w:rsid w:val="00852263"/>
    <w:rsid w:val="008535F9"/>
    <w:rsid w:val="0085407D"/>
    <w:rsid w:val="008655F2"/>
    <w:rsid w:val="00870ECD"/>
    <w:rsid w:val="00872A5C"/>
    <w:rsid w:val="008764B4"/>
    <w:rsid w:val="00877774"/>
    <w:rsid w:val="0088028D"/>
    <w:rsid w:val="0088372E"/>
    <w:rsid w:val="008841B0"/>
    <w:rsid w:val="00890AAA"/>
    <w:rsid w:val="008A4B13"/>
    <w:rsid w:val="008B0329"/>
    <w:rsid w:val="008B3EAD"/>
    <w:rsid w:val="008B430E"/>
    <w:rsid w:val="008B5A65"/>
    <w:rsid w:val="008B6806"/>
    <w:rsid w:val="008B7824"/>
    <w:rsid w:val="008C1437"/>
    <w:rsid w:val="008C333B"/>
    <w:rsid w:val="008D007A"/>
    <w:rsid w:val="008D0513"/>
    <w:rsid w:val="008D1472"/>
    <w:rsid w:val="008D2092"/>
    <w:rsid w:val="008D37B7"/>
    <w:rsid w:val="008D4201"/>
    <w:rsid w:val="008D6501"/>
    <w:rsid w:val="008D7056"/>
    <w:rsid w:val="008D78BA"/>
    <w:rsid w:val="008E11C8"/>
    <w:rsid w:val="008E132B"/>
    <w:rsid w:val="008E2B78"/>
    <w:rsid w:val="008E545E"/>
    <w:rsid w:val="008E5EBC"/>
    <w:rsid w:val="008F5082"/>
    <w:rsid w:val="008F57ED"/>
    <w:rsid w:val="008F6341"/>
    <w:rsid w:val="008F703B"/>
    <w:rsid w:val="008F78E2"/>
    <w:rsid w:val="00900AB6"/>
    <w:rsid w:val="00902413"/>
    <w:rsid w:val="00902854"/>
    <w:rsid w:val="009034F3"/>
    <w:rsid w:val="00903D00"/>
    <w:rsid w:val="009041A7"/>
    <w:rsid w:val="00906111"/>
    <w:rsid w:val="0090626C"/>
    <w:rsid w:val="00906AF3"/>
    <w:rsid w:val="00910280"/>
    <w:rsid w:val="00910BA0"/>
    <w:rsid w:val="00914948"/>
    <w:rsid w:val="009149E6"/>
    <w:rsid w:val="00915F0F"/>
    <w:rsid w:val="00917220"/>
    <w:rsid w:val="0092119C"/>
    <w:rsid w:val="00924CCD"/>
    <w:rsid w:val="009250D7"/>
    <w:rsid w:val="00925DAE"/>
    <w:rsid w:val="00927753"/>
    <w:rsid w:val="00927AED"/>
    <w:rsid w:val="0093077E"/>
    <w:rsid w:val="00931B89"/>
    <w:rsid w:val="009332B7"/>
    <w:rsid w:val="009374B2"/>
    <w:rsid w:val="009402F3"/>
    <w:rsid w:val="0094046A"/>
    <w:rsid w:val="009420BF"/>
    <w:rsid w:val="009501D9"/>
    <w:rsid w:val="009558F7"/>
    <w:rsid w:val="00955BEF"/>
    <w:rsid w:val="0096197C"/>
    <w:rsid w:val="00970609"/>
    <w:rsid w:val="00971CBF"/>
    <w:rsid w:val="00974165"/>
    <w:rsid w:val="00974DF1"/>
    <w:rsid w:val="00974FFE"/>
    <w:rsid w:val="00975419"/>
    <w:rsid w:val="00975C3C"/>
    <w:rsid w:val="009773DB"/>
    <w:rsid w:val="00982497"/>
    <w:rsid w:val="00982EAB"/>
    <w:rsid w:val="0098352F"/>
    <w:rsid w:val="00984E43"/>
    <w:rsid w:val="00985CA6"/>
    <w:rsid w:val="00990F44"/>
    <w:rsid w:val="00991FC0"/>
    <w:rsid w:val="00996E2B"/>
    <w:rsid w:val="009A0475"/>
    <w:rsid w:val="009A0BE0"/>
    <w:rsid w:val="009A0E3E"/>
    <w:rsid w:val="009A1AD6"/>
    <w:rsid w:val="009A4E52"/>
    <w:rsid w:val="009A7B29"/>
    <w:rsid w:val="009B17A8"/>
    <w:rsid w:val="009B3982"/>
    <w:rsid w:val="009B5881"/>
    <w:rsid w:val="009B5F58"/>
    <w:rsid w:val="009C6506"/>
    <w:rsid w:val="009C7001"/>
    <w:rsid w:val="009D0E4D"/>
    <w:rsid w:val="009D3A97"/>
    <w:rsid w:val="009D6104"/>
    <w:rsid w:val="009E34E4"/>
    <w:rsid w:val="009F5751"/>
    <w:rsid w:val="00A052CB"/>
    <w:rsid w:val="00A06197"/>
    <w:rsid w:val="00A1039C"/>
    <w:rsid w:val="00A1485F"/>
    <w:rsid w:val="00A15DB1"/>
    <w:rsid w:val="00A16CEA"/>
    <w:rsid w:val="00A20CD8"/>
    <w:rsid w:val="00A21A79"/>
    <w:rsid w:val="00A2398E"/>
    <w:rsid w:val="00A24A58"/>
    <w:rsid w:val="00A24B9D"/>
    <w:rsid w:val="00A272D0"/>
    <w:rsid w:val="00A33FC1"/>
    <w:rsid w:val="00A365D7"/>
    <w:rsid w:val="00A4410B"/>
    <w:rsid w:val="00A452D4"/>
    <w:rsid w:val="00A503F9"/>
    <w:rsid w:val="00A52119"/>
    <w:rsid w:val="00A55031"/>
    <w:rsid w:val="00A56E59"/>
    <w:rsid w:val="00A57E94"/>
    <w:rsid w:val="00A600FA"/>
    <w:rsid w:val="00A610C6"/>
    <w:rsid w:val="00A63829"/>
    <w:rsid w:val="00A6488E"/>
    <w:rsid w:val="00A722C6"/>
    <w:rsid w:val="00A72333"/>
    <w:rsid w:val="00A75783"/>
    <w:rsid w:val="00A8075B"/>
    <w:rsid w:val="00A84841"/>
    <w:rsid w:val="00A85F98"/>
    <w:rsid w:val="00A9132C"/>
    <w:rsid w:val="00A91F29"/>
    <w:rsid w:val="00A92346"/>
    <w:rsid w:val="00AA1286"/>
    <w:rsid w:val="00AA2392"/>
    <w:rsid w:val="00AA5187"/>
    <w:rsid w:val="00AB15C5"/>
    <w:rsid w:val="00AB3334"/>
    <w:rsid w:val="00AB7AE8"/>
    <w:rsid w:val="00AC27AD"/>
    <w:rsid w:val="00AC3CCB"/>
    <w:rsid w:val="00AD03EB"/>
    <w:rsid w:val="00AD2E17"/>
    <w:rsid w:val="00AD5AD7"/>
    <w:rsid w:val="00AD72C7"/>
    <w:rsid w:val="00AD7483"/>
    <w:rsid w:val="00AE5709"/>
    <w:rsid w:val="00AE5DB5"/>
    <w:rsid w:val="00AF082D"/>
    <w:rsid w:val="00AF27C6"/>
    <w:rsid w:val="00AF27F3"/>
    <w:rsid w:val="00AF2B89"/>
    <w:rsid w:val="00AF55F2"/>
    <w:rsid w:val="00AF6A8F"/>
    <w:rsid w:val="00B10161"/>
    <w:rsid w:val="00B1403A"/>
    <w:rsid w:val="00B16151"/>
    <w:rsid w:val="00B207C6"/>
    <w:rsid w:val="00B2186B"/>
    <w:rsid w:val="00B21BDE"/>
    <w:rsid w:val="00B276B8"/>
    <w:rsid w:val="00B32F6E"/>
    <w:rsid w:val="00B33E8A"/>
    <w:rsid w:val="00B37928"/>
    <w:rsid w:val="00B422F7"/>
    <w:rsid w:val="00B42F5E"/>
    <w:rsid w:val="00B43FFE"/>
    <w:rsid w:val="00B44C09"/>
    <w:rsid w:val="00B45C84"/>
    <w:rsid w:val="00B54DA1"/>
    <w:rsid w:val="00B62FB4"/>
    <w:rsid w:val="00B63B5E"/>
    <w:rsid w:val="00B663D8"/>
    <w:rsid w:val="00B738EE"/>
    <w:rsid w:val="00B75F9C"/>
    <w:rsid w:val="00B8068F"/>
    <w:rsid w:val="00B80F0A"/>
    <w:rsid w:val="00B81AFA"/>
    <w:rsid w:val="00B82CE2"/>
    <w:rsid w:val="00B85850"/>
    <w:rsid w:val="00B93D9A"/>
    <w:rsid w:val="00B94215"/>
    <w:rsid w:val="00B9628F"/>
    <w:rsid w:val="00BA03C1"/>
    <w:rsid w:val="00BA289E"/>
    <w:rsid w:val="00BA3C38"/>
    <w:rsid w:val="00BA42FF"/>
    <w:rsid w:val="00BA4E20"/>
    <w:rsid w:val="00BB36B2"/>
    <w:rsid w:val="00BB4E7B"/>
    <w:rsid w:val="00BB7D20"/>
    <w:rsid w:val="00BC180C"/>
    <w:rsid w:val="00BC6148"/>
    <w:rsid w:val="00BC754E"/>
    <w:rsid w:val="00BD2CB2"/>
    <w:rsid w:val="00BD511C"/>
    <w:rsid w:val="00BD6B15"/>
    <w:rsid w:val="00BD7C36"/>
    <w:rsid w:val="00BE0E5E"/>
    <w:rsid w:val="00BE4C8D"/>
    <w:rsid w:val="00BE54B0"/>
    <w:rsid w:val="00BE6002"/>
    <w:rsid w:val="00BF2E5C"/>
    <w:rsid w:val="00BF56CA"/>
    <w:rsid w:val="00BF57D8"/>
    <w:rsid w:val="00BF6684"/>
    <w:rsid w:val="00BF7B07"/>
    <w:rsid w:val="00C006F4"/>
    <w:rsid w:val="00C00838"/>
    <w:rsid w:val="00C01302"/>
    <w:rsid w:val="00C02E2D"/>
    <w:rsid w:val="00C03E53"/>
    <w:rsid w:val="00C05C1E"/>
    <w:rsid w:val="00C0609C"/>
    <w:rsid w:val="00C06EF1"/>
    <w:rsid w:val="00C1057D"/>
    <w:rsid w:val="00C107EC"/>
    <w:rsid w:val="00C11240"/>
    <w:rsid w:val="00C1186E"/>
    <w:rsid w:val="00C176A1"/>
    <w:rsid w:val="00C2145A"/>
    <w:rsid w:val="00C2282C"/>
    <w:rsid w:val="00C23997"/>
    <w:rsid w:val="00C31B14"/>
    <w:rsid w:val="00C33B4A"/>
    <w:rsid w:val="00C423F5"/>
    <w:rsid w:val="00C5045E"/>
    <w:rsid w:val="00C538FC"/>
    <w:rsid w:val="00C54F7F"/>
    <w:rsid w:val="00C559B4"/>
    <w:rsid w:val="00C563D3"/>
    <w:rsid w:val="00C60242"/>
    <w:rsid w:val="00C60CA6"/>
    <w:rsid w:val="00C71A8B"/>
    <w:rsid w:val="00C82E60"/>
    <w:rsid w:val="00C83A94"/>
    <w:rsid w:val="00C85AD8"/>
    <w:rsid w:val="00C85D0D"/>
    <w:rsid w:val="00C86604"/>
    <w:rsid w:val="00C872CE"/>
    <w:rsid w:val="00C90EBF"/>
    <w:rsid w:val="00C9357C"/>
    <w:rsid w:val="00C93F82"/>
    <w:rsid w:val="00C95623"/>
    <w:rsid w:val="00C95B33"/>
    <w:rsid w:val="00C96514"/>
    <w:rsid w:val="00CA23B4"/>
    <w:rsid w:val="00CA28EE"/>
    <w:rsid w:val="00CA3825"/>
    <w:rsid w:val="00CA6663"/>
    <w:rsid w:val="00CA6AC6"/>
    <w:rsid w:val="00CB32C4"/>
    <w:rsid w:val="00CB6668"/>
    <w:rsid w:val="00CB70A1"/>
    <w:rsid w:val="00CB734B"/>
    <w:rsid w:val="00CC05A0"/>
    <w:rsid w:val="00CC0AF1"/>
    <w:rsid w:val="00CC6388"/>
    <w:rsid w:val="00CD3671"/>
    <w:rsid w:val="00CD57E6"/>
    <w:rsid w:val="00CE1325"/>
    <w:rsid w:val="00CE3CCA"/>
    <w:rsid w:val="00CE54B3"/>
    <w:rsid w:val="00CF5D8E"/>
    <w:rsid w:val="00CF64E4"/>
    <w:rsid w:val="00D02AE8"/>
    <w:rsid w:val="00D0353D"/>
    <w:rsid w:val="00D06A28"/>
    <w:rsid w:val="00D1036E"/>
    <w:rsid w:val="00D123A1"/>
    <w:rsid w:val="00D1426A"/>
    <w:rsid w:val="00D26648"/>
    <w:rsid w:val="00D26907"/>
    <w:rsid w:val="00D30EBA"/>
    <w:rsid w:val="00D3132A"/>
    <w:rsid w:val="00D31CA2"/>
    <w:rsid w:val="00D44501"/>
    <w:rsid w:val="00D44D92"/>
    <w:rsid w:val="00D44DDC"/>
    <w:rsid w:val="00D451E0"/>
    <w:rsid w:val="00D46034"/>
    <w:rsid w:val="00D5205D"/>
    <w:rsid w:val="00D5379D"/>
    <w:rsid w:val="00D53C3F"/>
    <w:rsid w:val="00D55347"/>
    <w:rsid w:val="00D55D4E"/>
    <w:rsid w:val="00D57E06"/>
    <w:rsid w:val="00D6274F"/>
    <w:rsid w:val="00D62915"/>
    <w:rsid w:val="00D6335D"/>
    <w:rsid w:val="00D65E2D"/>
    <w:rsid w:val="00D71727"/>
    <w:rsid w:val="00D71D8E"/>
    <w:rsid w:val="00D720E3"/>
    <w:rsid w:val="00D74657"/>
    <w:rsid w:val="00D77FE0"/>
    <w:rsid w:val="00D8440F"/>
    <w:rsid w:val="00D901C9"/>
    <w:rsid w:val="00D906F1"/>
    <w:rsid w:val="00D90781"/>
    <w:rsid w:val="00D93A53"/>
    <w:rsid w:val="00D94176"/>
    <w:rsid w:val="00DA04DA"/>
    <w:rsid w:val="00DA182F"/>
    <w:rsid w:val="00DA218A"/>
    <w:rsid w:val="00DA4A3D"/>
    <w:rsid w:val="00DA51F5"/>
    <w:rsid w:val="00DA66C8"/>
    <w:rsid w:val="00DB1902"/>
    <w:rsid w:val="00DB33E9"/>
    <w:rsid w:val="00DB5DB3"/>
    <w:rsid w:val="00DC306F"/>
    <w:rsid w:val="00DC705C"/>
    <w:rsid w:val="00DC7A11"/>
    <w:rsid w:val="00DD2672"/>
    <w:rsid w:val="00DD7188"/>
    <w:rsid w:val="00DD7241"/>
    <w:rsid w:val="00DE309E"/>
    <w:rsid w:val="00DF1B9E"/>
    <w:rsid w:val="00DF5FC6"/>
    <w:rsid w:val="00E047E9"/>
    <w:rsid w:val="00E04855"/>
    <w:rsid w:val="00E04964"/>
    <w:rsid w:val="00E1172E"/>
    <w:rsid w:val="00E12A00"/>
    <w:rsid w:val="00E12C46"/>
    <w:rsid w:val="00E1398E"/>
    <w:rsid w:val="00E16377"/>
    <w:rsid w:val="00E16701"/>
    <w:rsid w:val="00E1757A"/>
    <w:rsid w:val="00E17AFA"/>
    <w:rsid w:val="00E20AA7"/>
    <w:rsid w:val="00E214F6"/>
    <w:rsid w:val="00E2185A"/>
    <w:rsid w:val="00E22CE7"/>
    <w:rsid w:val="00E275A2"/>
    <w:rsid w:val="00E27857"/>
    <w:rsid w:val="00E31B41"/>
    <w:rsid w:val="00E337B5"/>
    <w:rsid w:val="00E37122"/>
    <w:rsid w:val="00E40602"/>
    <w:rsid w:val="00E42262"/>
    <w:rsid w:val="00E4440F"/>
    <w:rsid w:val="00E44AE8"/>
    <w:rsid w:val="00E44EDB"/>
    <w:rsid w:val="00E45FB4"/>
    <w:rsid w:val="00E4673E"/>
    <w:rsid w:val="00E5300B"/>
    <w:rsid w:val="00E54D69"/>
    <w:rsid w:val="00E555BB"/>
    <w:rsid w:val="00E56B85"/>
    <w:rsid w:val="00E613A4"/>
    <w:rsid w:val="00E63377"/>
    <w:rsid w:val="00E67CE4"/>
    <w:rsid w:val="00E710B8"/>
    <w:rsid w:val="00E71A0C"/>
    <w:rsid w:val="00E759D7"/>
    <w:rsid w:val="00E86EA9"/>
    <w:rsid w:val="00E90697"/>
    <w:rsid w:val="00E9286C"/>
    <w:rsid w:val="00E9429C"/>
    <w:rsid w:val="00E95070"/>
    <w:rsid w:val="00E95EE9"/>
    <w:rsid w:val="00E96AF6"/>
    <w:rsid w:val="00E97C7E"/>
    <w:rsid w:val="00EA0506"/>
    <w:rsid w:val="00EA165F"/>
    <w:rsid w:val="00EA204F"/>
    <w:rsid w:val="00EA602A"/>
    <w:rsid w:val="00EB021E"/>
    <w:rsid w:val="00EB28A3"/>
    <w:rsid w:val="00EB36E1"/>
    <w:rsid w:val="00EB42FE"/>
    <w:rsid w:val="00EB5417"/>
    <w:rsid w:val="00EC2860"/>
    <w:rsid w:val="00EC3534"/>
    <w:rsid w:val="00EC38AE"/>
    <w:rsid w:val="00EC5F94"/>
    <w:rsid w:val="00ED4AB7"/>
    <w:rsid w:val="00ED73AA"/>
    <w:rsid w:val="00EE0D4E"/>
    <w:rsid w:val="00EE32CB"/>
    <w:rsid w:val="00EE4A99"/>
    <w:rsid w:val="00EE56AD"/>
    <w:rsid w:val="00EF03AE"/>
    <w:rsid w:val="00EF3612"/>
    <w:rsid w:val="00EF6C92"/>
    <w:rsid w:val="00EF6FD4"/>
    <w:rsid w:val="00F000FD"/>
    <w:rsid w:val="00F01870"/>
    <w:rsid w:val="00F105F9"/>
    <w:rsid w:val="00F27789"/>
    <w:rsid w:val="00F27E37"/>
    <w:rsid w:val="00F314C4"/>
    <w:rsid w:val="00F37BB9"/>
    <w:rsid w:val="00F40A86"/>
    <w:rsid w:val="00F4271C"/>
    <w:rsid w:val="00F509F0"/>
    <w:rsid w:val="00F50DFB"/>
    <w:rsid w:val="00F510F2"/>
    <w:rsid w:val="00F520A7"/>
    <w:rsid w:val="00F523B2"/>
    <w:rsid w:val="00F54008"/>
    <w:rsid w:val="00F56AB2"/>
    <w:rsid w:val="00F575F4"/>
    <w:rsid w:val="00F605F0"/>
    <w:rsid w:val="00F62B22"/>
    <w:rsid w:val="00F63568"/>
    <w:rsid w:val="00F667F4"/>
    <w:rsid w:val="00F66AA3"/>
    <w:rsid w:val="00F70B54"/>
    <w:rsid w:val="00F71A75"/>
    <w:rsid w:val="00F71B7B"/>
    <w:rsid w:val="00F833D9"/>
    <w:rsid w:val="00F83A2D"/>
    <w:rsid w:val="00F8619D"/>
    <w:rsid w:val="00F90970"/>
    <w:rsid w:val="00F94CA8"/>
    <w:rsid w:val="00F957E9"/>
    <w:rsid w:val="00F95E4C"/>
    <w:rsid w:val="00FA5027"/>
    <w:rsid w:val="00FA622B"/>
    <w:rsid w:val="00FA637F"/>
    <w:rsid w:val="00FB081A"/>
    <w:rsid w:val="00FB12E1"/>
    <w:rsid w:val="00FB1619"/>
    <w:rsid w:val="00FB1F32"/>
    <w:rsid w:val="00FB7CA5"/>
    <w:rsid w:val="00FB7F0A"/>
    <w:rsid w:val="00FC291A"/>
    <w:rsid w:val="00FC5321"/>
    <w:rsid w:val="00FC629A"/>
    <w:rsid w:val="00FD5276"/>
    <w:rsid w:val="00FD58A2"/>
    <w:rsid w:val="00FD5924"/>
    <w:rsid w:val="00FE0BCC"/>
    <w:rsid w:val="00FE4487"/>
    <w:rsid w:val="00FE4799"/>
    <w:rsid w:val="00FE6263"/>
    <w:rsid w:val="00FE74CF"/>
    <w:rsid w:val="00FF0F08"/>
    <w:rsid w:val="00FF3A32"/>
    <w:rsid w:val="00FF3E22"/>
    <w:rsid w:val="00FF3FCF"/>
    <w:rsid w:val="00FF74EC"/>
    <w:rsid w:val="00FF75EC"/>
    <w:rsid w:val="00FF7F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BD5F93"/>
  <w15:docId w15:val="{0080C5C2-5A03-4113-A43B-247DAD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14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2.emf" /><Relationship Id="rId15" Type="http://schemas.openxmlformats.org/officeDocument/2006/relationships/package" Target="embeddings/ooxmlPackage2.xlsx" /><Relationship Id="rId16" Type="http://schemas.openxmlformats.org/officeDocument/2006/relationships/image" Target="media/image3.emf" /><Relationship Id="rId17" Type="http://schemas.openxmlformats.org/officeDocument/2006/relationships/package" Target="embeddings/ooxmlPackage3.xlsx" /><Relationship Id="rId18" Type="http://schemas.openxmlformats.org/officeDocument/2006/relationships/image" Target="media/image4.emf" /><Relationship Id="rId19" Type="http://schemas.openxmlformats.org/officeDocument/2006/relationships/package" Target="embeddings/ooxmlPackage4.xlsx"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FNVPY7D4E5RX-1091044225-372</_dlc_DocId>
    <_dlc_DocIdUrl xmlns="4e974542-5edc-4232-aa4c-d083a8df847c">
      <Url>https://usdagcc.sharepoint.com/sites/NASSportal/MD/SSDMB/OMB/Intranet_OMB/_layouts/15/DocIdRedir.aspx?ID=FNVPY7D4E5RX-1091044225-372</Url>
      <Description>FNVPY7D4E5RX-1091044225-372</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CC0049-CB99-4D45-85A2-954699E1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EADAD-8376-48BF-860A-8B5CA35CCE5E}">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3.xml><?xml version="1.0" encoding="utf-8"?>
<ds:datastoreItem xmlns:ds="http://schemas.openxmlformats.org/officeDocument/2006/customXml" ds:itemID="{92419834-9BB5-43F4-974A-9C4EE75F6A4A}">
  <ds:schemaRefs>
    <ds:schemaRef ds:uri="http://schemas.openxmlformats.org/officeDocument/2006/bibliography"/>
  </ds:schemaRefs>
</ds:datastoreItem>
</file>

<file path=customXml/itemProps4.xml><?xml version="1.0" encoding="utf-8"?>
<ds:datastoreItem xmlns:ds="http://schemas.openxmlformats.org/officeDocument/2006/customXml" ds:itemID="{B8E518E1-AC7B-4915-B68D-E6DA481B22C2}">
  <ds:schemaRefs>
    <ds:schemaRef ds:uri="http://schemas.microsoft.com/sharepoint/v3/contenttype/forms"/>
  </ds:schemaRefs>
</ds:datastoreItem>
</file>

<file path=customXml/itemProps5.xml><?xml version="1.0" encoding="utf-8"?>
<ds:datastoreItem xmlns:ds="http://schemas.openxmlformats.org/officeDocument/2006/customXml" ds:itemID="{D92CD50E-FD91-40E5-876E-4B1ED80BBB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1791</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12</cp:revision>
  <cp:lastPrinted>2018-05-10T14:06:00Z</cp:lastPrinted>
  <dcterms:created xsi:type="dcterms:W3CDTF">2024-02-01T18:48:00Z</dcterms:created>
  <dcterms:modified xsi:type="dcterms:W3CDTF">2024-02-08T17:00:00Z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bcbc168a-5a8e-440f-87c7-f70cefc0ff0c</vt:lpwstr>
  </property>
</Properties>
</file>