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7CA3" w:rsidP="00697CA3" w14:paraId="53F601C3" w14:textId="77777777">
      <w:pPr>
        <w:rPr>
          <w:sz w:val="22"/>
          <w:szCs w:val="22"/>
          <w:lang w:val="en-GB"/>
        </w:rPr>
      </w:pPr>
    </w:p>
    <w:p w:rsidR="001B702F" w:rsidP="001B702F" w14:paraId="733FD805" w14:textId="77777777">
      <w:pPr>
        <w:rPr>
          <w:sz w:val="24"/>
          <w:szCs w:val="24"/>
          <w:lang w:val="en-GB"/>
        </w:rPr>
      </w:pPr>
    </w:p>
    <w:p w:rsidR="00EA0C09" w:rsidRPr="006C43E6" w:rsidP="009940E1" w14:paraId="1550D74E" w14:textId="18F88CD3">
      <w:pPr>
        <w:rPr>
          <w:rFonts w:ascii="Arial" w:hAnsi="Arial" w:cs="Arial"/>
          <w:sz w:val="22"/>
          <w:szCs w:val="22"/>
          <w:lang w:val="en-GB"/>
        </w:rPr>
      </w:pPr>
      <w:bookmarkStart w:id="0" w:name="_Hlk79419954"/>
      <w:r>
        <w:rPr>
          <w:rFonts w:ascii="Arial" w:hAnsi="Arial" w:cs="Arial"/>
          <w:sz w:val="22"/>
          <w:szCs w:val="22"/>
          <w:lang w:val="en-GB"/>
        </w:rPr>
        <w:t xml:space="preserve">March </w:t>
      </w:r>
      <w:r w:rsidR="005E6A59">
        <w:rPr>
          <w:rFonts w:ascii="Arial" w:hAnsi="Arial" w:cs="Arial"/>
          <w:sz w:val="22"/>
          <w:szCs w:val="22"/>
          <w:lang w:val="en-GB"/>
        </w:rPr>
        <w:t>20</w:t>
      </w:r>
      <w:r w:rsidRPr="006C43E6" w:rsidR="007920AC">
        <w:rPr>
          <w:rFonts w:ascii="Arial" w:hAnsi="Arial" w:cs="Arial"/>
          <w:sz w:val="22"/>
          <w:szCs w:val="22"/>
          <w:lang w:val="en-GB"/>
        </w:rPr>
        <w:t xml:space="preserve">, </w:t>
      </w:r>
      <w:r w:rsidRPr="006C43E6" w:rsidR="00F2554B">
        <w:rPr>
          <w:rFonts w:ascii="Arial" w:hAnsi="Arial" w:cs="Arial"/>
          <w:sz w:val="22"/>
          <w:szCs w:val="22"/>
          <w:lang w:val="en-GB"/>
        </w:rPr>
        <w:t>202</w:t>
      </w:r>
      <w:r w:rsidR="005E6A59">
        <w:rPr>
          <w:rFonts w:ascii="Arial" w:hAnsi="Arial" w:cs="Arial"/>
          <w:sz w:val="22"/>
          <w:szCs w:val="22"/>
          <w:lang w:val="en-GB"/>
        </w:rPr>
        <w:t>5</w:t>
      </w:r>
      <w:r w:rsidR="006C43E6">
        <w:rPr>
          <w:rFonts w:ascii="Arial" w:hAnsi="Arial" w:cs="Arial"/>
          <w:sz w:val="22"/>
          <w:szCs w:val="22"/>
          <w:lang w:val="en-GB"/>
        </w:rPr>
        <w:br/>
      </w:r>
    </w:p>
    <w:p w:rsidR="00EA0C09" w:rsidRPr="006C43E6" w:rsidP="009940E1" w14:paraId="653B8B40" w14:textId="77777777">
      <w:pPr>
        <w:rPr>
          <w:rFonts w:ascii="Arial" w:hAnsi="Arial" w:cs="Arial"/>
          <w:sz w:val="22"/>
          <w:szCs w:val="22"/>
          <w:lang w:val="en-GB"/>
        </w:rPr>
      </w:pPr>
    </w:p>
    <w:p w:rsidR="00DB4A94" w:rsidRPr="006C43E6" w:rsidP="00DB4A94" w14:paraId="56C0F31D" w14:textId="77777777">
      <w:pPr>
        <w:rPr>
          <w:rFonts w:ascii="Arial" w:hAnsi="Arial" w:cs="Arial"/>
          <w:sz w:val="22"/>
          <w:szCs w:val="22"/>
        </w:rPr>
      </w:pPr>
      <w:r w:rsidRPr="006C43E6">
        <w:rPr>
          <w:rFonts w:ascii="Arial" w:hAnsi="Arial" w:cs="Arial"/>
          <w:sz w:val="22"/>
          <w:szCs w:val="22"/>
          <w:lang w:val="en-GB"/>
        </w:rPr>
        <w:t>Dear producer,</w:t>
      </w:r>
    </w:p>
    <w:p w:rsidR="00DB4A94" w:rsidRPr="006C43E6" w:rsidP="00DB4A94" w14:paraId="433B836A" w14:textId="77777777">
      <w:pPr>
        <w:rPr>
          <w:rFonts w:ascii="Arial" w:hAnsi="Arial" w:cs="Arial"/>
          <w:sz w:val="22"/>
          <w:szCs w:val="22"/>
        </w:rPr>
      </w:pPr>
    </w:p>
    <w:p w:rsidR="005E676F" w:rsidP="005B3646" w14:paraId="2212D295" w14:textId="77777777">
      <w:pPr>
        <w:pStyle w:val="Default"/>
        <w:rPr>
          <w:sz w:val="22"/>
          <w:szCs w:val="22"/>
        </w:rPr>
      </w:pPr>
      <w:r w:rsidRPr="005E676F">
        <w:rPr>
          <w:sz w:val="22"/>
          <w:szCs w:val="22"/>
        </w:rPr>
        <w:t xml:space="preserve">According to our records, we have still not received your completed 2024 Census of Horticultural Specialties form. If you have recently completed it, thank you. If not, your response is overdue. </w:t>
      </w:r>
      <w:r w:rsidRPr="000B783B" w:rsidR="000B783B">
        <w:rPr>
          <w:sz w:val="22"/>
          <w:szCs w:val="22"/>
        </w:rPr>
        <w:t>If you are no longer involved in any horticultural operations, please call us toll free at 888-424-7828 so we can update our records.</w:t>
      </w:r>
      <w:r w:rsidRPr="006C43E6" w:rsidR="00DB4A94">
        <w:rPr>
          <w:sz w:val="22"/>
          <w:szCs w:val="22"/>
        </w:rPr>
        <w:t xml:space="preserve"> </w:t>
      </w:r>
    </w:p>
    <w:p w:rsidR="005E676F" w:rsidP="005B3646" w14:paraId="03053BF1" w14:textId="77777777">
      <w:pPr>
        <w:pStyle w:val="Default"/>
        <w:rPr>
          <w:sz w:val="22"/>
          <w:szCs w:val="22"/>
        </w:rPr>
      </w:pPr>
    </w:p>
    <w:p w:rsidR="009940E1" w:rsidRPr="006C43E6" w:rsidP="005B3646" w14:paraId="7F0E6FCB" w14:textId="472574F8">
      <w:pPr>
        <w:pStyle w:val="Default"/>
        <w:rPr>
          <w:sz w:val="22"/>
          <w:szCs w:val="22"/>
        </w:rPr>
      </w:pPr>
      <w:r w:rsidRPr="006C43E6">
        <w:rPr>
          <w:sz w:val="22"/>
          <w:szCs w:val="22"/>
        </w:rPr>
        <w:t xml:space="preserve">Your response will </w:t>
      </w:r>
      <w:r w:rsidRPr="006C43E6" w:rsidR="005B3646">
        <w:rPr>
          <w:sz w:val="22"/>
          <w:szCs w:val="22"/>
        </w:rPr>
        <w:t xml:space="preserve">help </w:t>
      </w:r>
      <w:r w:rsidRPr="006C43E6" w:rsidR="007811E8">
        <w:rPr>
          <w:sz w:val="22"/>
          <w:szCs w:val="22"/>
        </w:rPr>
        <w:t>gather information on U.S. nursery, floriculture, and specialty crop industries</w:t>
      </w:r>
      <w:r w:rsidRPr="006C43E6" w:rsidR="00E30162">
        <w:rPr>
          <w:sz w:val="22"/>
          <w:szCs w:val="22"/>
        </w:rPr>
        <w:t xml:space="preserve">. The data </w:t>
      </w:r>
      <w:r w:rsidR="00A76C49">
        <w:rPr>
          <w:sz w:val="22"/>
          <w:szCs w:val="22"/>
        </w:rPr>
        <w:t xml:space="preserve">are </w:t>
      </w:r>
      <w:r w:rsidRPr="006C43E6" w:rsidR="007811E8">
        <w:rPr>
          <w:sz w:val="22"/>
          <w:szCs w:val="22"/>
        </w:rPr>
        <w:t>important because it provides the only source of comparable and consistent data to help associations, businesses, and policymakers advocate for your operation and industry</w:t>
      </w:r>
      <w:r w:rsidRPr="006C43E6" w:rsidR="00E30162">
        <w:rPr>
          <w:sz w:val="22"/>
          <w:szCs w:val="22"/>
        </w:rPr>
        <w:t>.</w:t>
      </w:r>
    </w:p>
    <w:p w:rsidR="009940E1" w:rsidRPr="006C43E6" w:rsidP="009940E1" w14:paraId="67E3C923" w14:textId="77777777">
      <w:pPr>
        <w:rPr>
          <w:rFonts w:ascii="Arial" w:hAnsi="Arial" w:cs="Arial"/>
          <w:sz w:val="22"/>
          <w:szCs w:val="22"/>
          <w:lang w:val="en-GB"/>
        </w:rPr>
      </w:pPr>
    </w:p>
    <w:p w:rsidR="009940E1" w:rsidRPr="006C43E6" w:rsidP="009965CD" w14:paraId="28A83070" w14:textId="1E7A46E9">
      <w:pPr>
        <w:rPr>
          <w:rFonts w:ascii="Arial" w:hAnsi="Arial" w:cs="Arial"/>
          <w:sz w:val="22"/>
          <w:szCs w:val="22"/>
          <w:lang w:val="en-GB"/>
        </w:rPr>
      </w:pPr>
      <w:r w:rsidRPr="006C43E6">
        <w:rPr>
          <w:rFonts w:ascii="Arial" w:hAnsi="Arial" w:cs="Arial"/>
          <w:sz w:val="22"/>
          <w:szCs w:val="22"/>
          <w:lang w:val="en-GB"/>
        </w:rPr>
        <w:t>This survey is a special study to the Census of Agriculture, which means e</w:t>
      </w:r>
      <w:r w:rsidRPr="006C43E6">
        <w:rPr>
          <w:rFonts w:ascii="Arial" w:hAnsi="Arial" w:cs="Arial"/>
          <w:sz w:val="22"/>
          <w:szCs w:val="22"/>
          <w:lang w:val="en-GB"/>
        </w:rPr>
        <w:t xml:space="preserve">veryone who receives </w:t>
      </w:r>
      <w:r w:rsidRPr="006C43E6">
        <w:rPr>
          <w:rFonts w:ascii="Arial" w:hAnsi="Arial" w:cs="Arial"/>
          <w:sz w:val="22"/>
          <w:szCs w:val="22"/>
          <w:lang w:val="en-GB"/>
        </w:rPr>
        <w:t>it</w:t>
      </w:r>
      <w:r w:rsidRPr="006C43E6">
        <w:rPr>
          <w:rFonts w:ascii="Arial" w:hAnsi="Arial" w:cs="Arial"/>
          <w:sz w:val="22"/>
          <w:szCs w:val="22"/>
          <w:lang w:val="en-GB"/>
        </w:rPr>
        <w:t xml:space="preserve"> is </w:t>
      </w:r>
      <w:r w:rsidRPr="006C43E6">
        <w:rPr>
          <w:rFonts w:ascii="Arial" w:hAnsi="Arial" w:cs="Arial"/>
          <w:b/>
          <w:bCs/>
          <w:sz w:val="22"/>
          <w:szCs w:val="22"/>
          <w:lang w:val="en-GB"/>
        </w:rPr>
        <w:t>required by law</w:t>
      </w:r>
      <w:r w:rsidRPr="006C43E6">
        <w:rPr>
          <w:rFonts w:ascii="Arial" w:hAnsi="Arial" w:cs="Arial"/>
          <w:sz w:val="22"/>
          <w:szCs w:val="22"/>
          <w:lang w:val="en-GB"/>
        </w:rPr>
        <w:t xml:space="preserve"> </w:t>
      </w:r>
      <w:bookmarkStart w:id="1" w:name="_Hlk84397433"/>
      <w:bookmarkStart w:id="2" w:name="_Hlk84397048"/>
      <w:r w:rsidRPr="006C43E6" w:rsidR="001E0750">
        <w:rPr>
          <w:rFonts w:ascii="Arial" w:hAnsi="Arial" w:cs="Arial"/>
          <w:sz w:val="22"/>
          <w:szCs w:val="22"/>
          <w:lang w:val="en-GB"/>
        </w:rPr>
        <w:t>(Title 7 USC 2204(g) Public Law 105-113)</w:t>
      </w:r>
      <w:bookmarkEnd w:id="1"/>
      <w:r w:rsidRPr="006C43E6" w:rsidR="001E0750">
        <w:rPr>
          <w:rFonts w:ascii="Arial" w:hAnsi="Arial" w:cs="Arial"/>
          <w:sz w:val="22"/>
          <w:szCs w:val="22"/>
          <w:lang w:val="en-GB"/>
        </w:rPr>
        <w:t xml:space="preserve"> </w:t>
      </w:r>
      <w:bookmarkEnd w:id="2"/>
      <w:r w:rsidRPr="006C43E6">
        <w:rPr>
          <w:rFonts w:ascii="Arial" w:hAnsi="Arial" w:cs="Arial"/>
          <w:sz w:val="22"/>
          <w:szCs w:val="22"/>
          <w:lang w:val="en-GB"/>
        </w:rPr>
        <w:t xml:space="preserve">to respond. </w:t>
      </w:r>
      <w:r w:rsidRPr="006C43E6">
        <w:rPr>
          <w:rFonts w:ascii="Arial" w:hAnsi="Arial" w:cs="Arial"/>
          <w:sz w:val="22"/>
          <w:szCs w:val="22"/>
          <w:lang w:val="en-GB"/>
        </w:rPr>
        <w:t>P</w:t>
      </w:r>
      <w:r w:rsidRPr="006C43E6" w:rsidR="001737BA">
        <w:rPr>
          <w:rFonts w:ascii="Arial" w:hAnsi="Arial" w:cs="Arial"/>
          <w:sz w:val="22"/>
          <w:szCs w:val="22"/>
          <w:lang w:val="en-GB"/>
        </w:rPr>
        <w:t>lease</w:t>
      </w:r>
      <w:r w:rsidRPr="006C43E6">
        <w:rPr>
          <w:rFonts w:ascii="Arial" w:hAnsi="Arial" w:cs="Arial"/>
          <w:sz w:val="22"/>
          <w:szCs w:val="22"/>
          <w:lang w:val="en-GB"/>
        </w:rPr>
        <w:t xml:space="preserve"> respond in </w:t>
      </w:r>
      <w:r w:rsidRPr="006C43E6" w:rsidR="001737BA">
        <w:rPr>
          <w:rFonts w:ascii="Arial" w:hAnsi="Arial" w:cs="Arial"/>
          <w:sz w:val="22"/>
          <w:szCs w:val="22"/>
          <w:lang w:val="en-GB"/>
        </w:rPr>
        <w:t>one</w:t>
      </w:r>
      <w:r w:rsidRPr="006C43E6">
        <w:rPr>
          <w:rFonts w:ascii="Arial" w:hAnsi="Arial" w:cs="Arial"/>
          <w:sz w:val="22"/>
          <w:szCs w:val="22"/>
          <w:lang w:val="en-GB"/>
        </w:rPr>
        <w:t xml:space="preserve"> of the following ways by </w:t>
      </w:r>
      <w:r w:rsidR="005E676F">
        <w:rPr>
          <w:rFonts w:ascii="Arial" w:hAnsi="Arial" w:cs="Arial"/>
          <w:b/>
          <w:bCs/>
          <w:sz w:val="22"/>
          <w:szCs w:val="22"/>
          <w:lang w:val="en-GB"/>
        </w:rPr>
        <w:t>April 18</w:t>
      </w:r>
      <w:r w:rsidRPr="006C43E6" w:rsidR="00254B4A">
        <w:rPr>
          <w:rFonts w:ascii="Arial" w:hAnsi="Arial" w:cs="Arial"/>
          <w:b/>
          <w:bCs/>
          <w:sz w:val="22"/>
          <w:szCs w:val="22"/>
          <w:lang w:val="en-GB"/>
        </w:rPr>
        <w:t>, 202</w:t>
      </w:r>
      <w:r w:rsidR="005E6A59">
        <w:rPr>
          <w:rFonts w:ascii="Arial" w:hAnsi="Arial" w:cs="Arial"/>
          <w:b/>
          <w:bCs/>
          <w:sz w:val="22"/>
          <w:szCs w:val="22"/>
          <w:lang w:val="en-GB"/>
        </w:rPr>
        <w:t>5</w:t>
      </w:r>
      <w:r w:rsidRPr="006C43E6">
        <w:rPr>
          <w:rFonts w:ascii="Arial" w:hAnsi="Arial" w:cs="Arial"/>
          <w:sz w:val="22"/>
          <w:szCs w:val="22"/>
          <w:lang w:val="en-GB"/>
        </w:rPr>
        <w:t>:</w:t>
      </w:r>
    </w:p>
    <w:p w:rsidR="009940E1" w:rsidRPr="006C43E6" w:rsidP="009940E1" w14:paraId="575701AB" w14:textId="77777777">
      <w:pPr>
        <w:pStyle w:val="ListParagraph"/>
        <w:ind w:left="360"/>
        <w:rPr>
          <w:rFonts w:ascii="Arial" w:hAnsi="Arial" w:cs="Arial"/>
          <w:sz w:val="22"/>
          <w:szCs w:val="22"/>
          <w:lang w:val="en-GB"/>
        </w:rPr>
      </w:pPr>
    </w:p>
    <w:p w:rsidR="009940E1" w:rsidRPr="006C43E6" w:rsidP="009940E1" w14:paraId="3FE7D3D0" w14:textId="56132FB3">
      <w:pPr>
        <w:pStyle w:val="ListParagraph"/>
        <w:numPr>
          <w:ilvl w:val="0"/>
          <w:numId w:val="11"/>
        </w:numPr>
        <w:rPr>
          <w:rFonts w:ascii="Arial" w:hAnsi="Arial" w:cs="Arial"/>
          <w:sz w:val="22"/>
          <w:szCs w:val="22"/>
          <w:lang w:val="en-GB"/>
        </w:rPr>
      </w:pPr>
      <w:r w:rsidRPr="006C43E6">
        <w:rPr>
          <w:rFonts w:ascii="Arial" w:hAnsi="Arial" w:cs="Arial"/>
          <w:b/>
          <w:sz w:val="22"/>
          <w:szCs w:val="22"/>
          <w:lang w:val="en-GB"/>
        </w:rPr>
        <w:t>Online</w:t>
      </w:r>
      <w:r w:rsidRPr="006C43E6">
        <w:rPr>
          <w:rFonts w:ascii="Arial" w:hAnsi="Arial" w:cs="Arial"/>
          <w:sz w:val="22"/>
          <w:szCs w:val="22"/>
          <w:lang w:val="en-GB"/>
        </w:rPr>
        <w:t xml:space="preserve"> – Some questions in your online report </w:t>
      </w:r>
      <w:r w:rsidRPr="006C43E6" w:rsidR="001737BA">
        <w:rPr>
          <w:rFonts w:ascii="Arial" w:hAnsi="Arial" w:cs="Arial"/>
          <w:sz w:val="22"/>
          <w:szCs w:val="22"/>
          <w:lang w:val="en-GB"/>
        </w:rPr>
        <w:t xml:space="preserve">form </w:t>
      </w:r>
      <w:r w:rsidRPr="006C43E6">
        <w:rPr>
          <w:rFonts w:ascii="Arial" w:hAnsi="Arial" w:cs="Arial"/>
          <w:sz w:val="22"/>
          <w:szCs w:val="22"/>
          <w:lang w:val="en-GB"/>
        </w:rPr>
        <w:t>may be pre-filled with information from previous NASS surveys of your operation, helping to make online reporting fast</w:t>
      </w:r>
      <w:r w:rsidRPr="006C43E6" w:rsidR="001E0750">
        <w:rPr>
          <w:rFonts w:ascii="Arial" w:hAnsi="Arial" w:cs="Arial"/>
          <w:sz w:val="22"/>
          <w:szCs w:val="22"/>
          <w:lang w:val="en-GB"/>
        </w:rPr>
        <w:t>er</w:t>
      </w:r>
      <w:r w:rsidRPr="006C43E6">
        <w:rPr>
          <w:rFonts w:ascii="Arial" w:hAnsi="Arial" w:cs="Arial"/>
          <w:sz w:val="22"/>
          <w:szCs w:val="22"/>
          <w:lang w:val="en-GB"/>
        </w:rPr>
        <w:t xml:space="preserve"> and eas</w:t>
      </w:r>
      <w:r w:rsidRPr="006C43E6" w:rsidR="001E0750">
        <w:rPr>
          <w:rFonts w:ascii="Arial" w:hAnsi="Arial" w:cs="Arial"/>
          <w:sz w:val="22"/>
          <w:szCs w:val="22"/>
          <w:lang w:val="en-GB"/>
        </w:rPr>
        <w:t>ier</w:t>
      </w:r>
      <w:r w:rsidRPr="006C43E6">
        <w:rPr>
          <w:rFonts w:ascii="Arial" w:hAnsi="Arial" w:cs="Arial"/>
          <w:sz w:val="22"/>
          <w:szCs w:val="22"/>
          <w:lang w:val="en-GB"/>
        </w:rPr>
        <w:t>.</w:t>
      </w:r>
      <w:r w:rsidRPr="006C43E6" w:rsidR="005B3646">
        <w:rPr>
          <w:rFonts w:ascii="Arial" w:hAnsi="Arial" w:cs="Arial"/>
          <w:sz w:val="22"/>
          <w:szCs w:val="22"/>
          <w:lang w:val="en-GB"/>
        </w:rPr>
        <w:t xml:space="preserve"> </w:t>
      </w:r>
      <w:r w:rsidRPr="006C43E6">
        <w:rPr>
          <w:rFonts w:ascii="Arial" w:hAnsi="Arial" w:cs="Arial"/>
          <w:sz w:val="22"/>
          <w:szCs w:val="22"/>
          <w:lang w:val="en-GB"/>
        </w:rPr>
        <w:t xml:space="preserve">Go to </w:t>
      </w:r>
      <w:hyperlink r:id="rId5" w:history="1">
        <w:r w:rsidRPr="006C43E6">
          <w:rPr>
            <w:rStyle w:val="Hyperlink"/>
            <w:rFonts w:ascii="Arial" w:hAnsi="Arial" w:cs="Arial"/>
            <w:color w:val="auto"/>
            <w:sz w:val="22"/>
            <w:szCs w:val="22"/>
            <w:lang w:val="en-GB"/>
          </w:rPr>
          <w:t>agcounts.usda.gov</w:t>
        </w:r>
      </w:hyperlink>
      <w:r w:rsidRPr="006C43E6">
        <w:rPr>
          <w:rFonts w:ascii="Arial" w:hAnsi="Arial" w:cs="Arial"/>
          <w:sz w:val="22"/>
          <w:szCs w:val="22"/>
          <w:lang w:val="en-GB"/>
        </w:rPr>
        <w:t xml:space="preserve"> and enter your survey code found on the front of the enclosed form</w:t>
      </w:r>
      <w:r w:rsidRPr="006C43E6" w:rsidR="005B3646">
        <w:rPr>
          <w:rFonts w:ascii="Arial" w:hAnsi="Arial" w:cs="Arial"/>
          <w:sz w:val="22"/>
          <w:szCs w:val="22"/>
          <w:lang w:val="en-GB"/>
        </w:rPr>
        <w:t xml:space="preserve"> to begin</w:t>
      </w:r>
      <w:r w:rsidRPr="006C43E6">
        <w:rPr>
          <w:rFonts w:ascii="Arial" w:hAnsi="Arial" w:cs="Arial"/>
          <w:sz w:val="22"/>
          <w:szCs w:val="22"/>
          <w:lang w:val="en-GB"/>
        </w:rPr>
        <w:t>.</w:t>
      </w:r>
    </w:p>
    <w:p w:rsidR="009940E1" w:rsidRPr="006C43E6" w:rsidP="009940E1" w14:paraId="3BB5B279" w14:textId="77777777">
      <w:pPr>
        <w:pStyle w:val="ListParagraph"/>
        <w:ind w:left="360"/>
        <w:rPr>
          <w:rFonts w:ascii="Arial" w:hAnsi="Arial" w:cs="Arial"/>
          <w:sz w:val="22"/>
          <w:szCs w:val="22"/>
          <w:lang w:val="en-GB"/>
        </w:rPr>
      </w:pPr>
    </w:p>
    <w:p w:rsidR="009940E1" w:rsidRPr="006C43E6" w:rsidP="009940E1" w14:paraId="448C929D" w14:textId="3CB31793">
      <w:pPr>
        <w:pStyle w:val="ListParagraph"/>
        <w:numPr>
          <w:ilvl w:val="0"/>
          <w:numId w:val="11"/>
        </w:numPr>
        <w:contextualSpacing w:val="0"/>
        <w:rPr>
          <w:rFonts w:ascii="Arial" w:hAnsi="Arial" w:cs="Arial"/>
          <w:sz w:val="22"/>
          <w:szCs w:val="22"/>
          <w:lang w:val="en-GB"/>
        </w:rPr>
      </w:pPr>
      <w:r w:rsidRPr="006C43E6">
        <w:rPr>
          <w:rFonts w:ascii="Arial" w:hAnsi="Arial" w:cs="Arial"/>
          <w:b/>
          <w:sz w:val="22"/>
          <w:szCs w:val="22"/>
          <w:lang w:val="en-GB"/>
        </w:rPr>
        <w:t>By mail</w:t>
      </w:r>
      <w:r w:rsidRPr="006C43E6">
        <w:rPr>
          <w:rFonts w:ascii="Arial" w:hAnsi="Arial" w:cs="Arial"/>
          <w:sz w:val="22"/>
          <w:szCs w:val="22"/>
          <w:lang w:val="en-GB"/>
        </w:rPr>
        <w:t xml:space="preserve"> – </w:t>
      </w:r>
      <w:r w:rsidRPr="006C43E6" w:rsidR="001737BA">
        <w:rPr>
          <w:rFonts w:ascii="Arial" w:hAnsi="Arial" w:cs="Arial"/>
          <w:sz w:val="22"/>
          <w:szCs w:val="22"/>
          <w:lang w:val="en-GB"/>
        </w:rPr>
        <w:t>Complete</w:t>
      </w:r>
      <w:r w:rsidRPr="006C43E6">
        <w:rPr>
          <w:rFonts w:ascii="Arial" w:hAnsi="Arial" w:cs="Arial"/>
          <w:sz w:val="22"/>
          <w:szCs w:val="22"/>
          <w:lang w:val="en-GB"/>
        </w:rPr>
        <w:t xml:space="preserve"> the paper form and return it in the </w:t>
      </w:r>
      <w:r w:rsidRPr="006C43E6" w:rsidR="001737BA">
        <w:rPr>
          <w:rFonts w:ascii="Arial" w:hAnsi="Arial" w:cs="Arial"/>
          <w:sz w:val="22"/>
          <w:szCs w:val="22"/>
          <w:lang w:val="en-GB"/>
        </w:rPr>
        <w:t xml:space="preserve">prepaid </w:t>
      </w:r>
      <w:r w:rsidRPr="006C43E6">
        <w:rPr>
          <w:rFonts w:ascii="Arial" w:hAnsi="Arial" w:cs="Arial"/>
          <w:sz w:val="22"/>
          <w:szCs w:val="22"/>
          <w:lang w:val="en-GB"/>
        </w:rPr>
        <w:t xml:space="preserve">envelope provided. </w:t>
      </w:r>
    </w:p>
    <w:p w:rsidR="009940E1" w:rsidRPr="006C43E6" w:rsidP="009940E1" w14:paraId="5FE175E3" w14:textId="77777777">
      <w:pPr>
        <w:rPr>
          <w:rFonts w:ascii="Arial" w:hAnsi="Arial" w:cs="Arial"/>
          <w:sz w:val="22"/>
          <w:szCs w:val="22"/>
          <w:lang w:val="en-GB"/>
        </w:rPr>
      </w:pPr>
    </w:p>
    <w:p w:rsidR="009940E1" w:rsidRPr="006C43E6" w:rsidP="009940E1" w14:paraId="67747209" w14:textId="7E95A7E7">
      <w:pPr>
        <w:rPr>
          <w:rFonts w:ascii="Arial" w:hAnsi="Arial" w:cs="Arial"/>
          <w:sz w:val="22"/>
          <w:szCs w:val="22"/>
          <w:lang w:val="en-GB"/>
        </w:rPr>
      </w:pPr>
      <w:r w:rsidRPr="006C43E6">
        <w:rPr>
          <w:rFonts w:ascii="Arial" w:hAnsi="Arial" w:cs="Arial"/>
          <w:sz w:val="22"/>
          <w:szCs w:val="22"/>
          <w:lang w:val="en-GB"/>
        </w:rPr>
        <w:t xml:space="preserve">You may receive a mail, email, or phone call reminder to complete the survey. </w:t>
      </w:r>
    </w:p>
    <w:p w:rsidR="009940E1" w:rsidRPr="006C43E6" w:rsidP="009940E1" w14:paraId="7947A4AC" w14:textId="77777777">
      <w:pPr>
        <w:rPr>
          <w:rFonts w:ascii="Arial" w:hAnsi="Arial" w:cs="Arial"/>
          <w:sz w:val="22"/>
          <w:szCs w:val="22"/>
          <w:lang w:val="en-GB"/>
        </w:rPr>
      </w:pPr>
    </w:p>
    <w:p w:rsidR="009940E1" w:rsidRPr="006C43E6" w:rsidP="00E30162" w14:paraId="33B85AE4" w14:textId="6034CA67">
      <w:pPr>
        <w:rPr>
          <w:rFonts w:ascii="Arial" w:hAnsi="Arial" w:cs="Arial"/>
          <w:color w:val="000000"/>
          <w:sz w:val="22"/>
          <w:szCs w:val="22"/>
        </w:rPr>
      </w:pPr>
      <w:r w:rsidRPr="006C43E6">
        <w:rPr>
          <w:rFonts w:ascii="Arial" w:hAnsi="Arial" w:cs="Arial"/>
          <w:color w:val="000000"/>
          <w:sz w:val="22"/>
          <w:szCs w:val="22"/>
        </w:rPr>
        <w:t xml:space="preserve">The information you provide will be used for statistical purposes only. </w:t>
      </w:r>
      <w:r w:rsidRPr="006C43E6">
        <w:rPr>
          <w:rFonts w:ascii="Arial" w:hAnsi="Arial" w:cs="Arial"/>
          <w:b/>
          <w:bCs/>
          <w:color w:val="000000"/>
          <w:sz w:val="22"/>
          <w:szCs w:val="22"/>
        </w:rPr>
        <w:t>In accordance with federal law, your responses will be kept confidential and will not be published in identifiable form.</w:t>
      </w:r>
      <w:r w:rsidRPr="006C43E6">
        <w:rPr>
          <w:rFonts w:ascii="Arial" w:hAnsi="Arial" w:cs="Arial"/>
          <w:color w:val="000000"/>
          <w:sz w:val="22"/>
          <w:szCs w:val="22"/>
        </w:rPr>
        <w:t xml:space="preserve"> We will publish the data </w:t>
      </w:r>
      <w:r w:rsidRPr="006C43E6" w:rsidR="00B24475">
        <w:rPr>
          <w:rFonts w:ascii="Arial" w:hAnsi="Arial" w:cs="Arial"/>
          <w:color w:val="000000"/>
          <w:sz w:val="22"/>
          <w:szCs w:val="22"/>
        </w:rPr>
        <w:t>December 16,</w:t>
      </w:r>
      <w:r w:rsidRPr="006C43E6">
        <w:rPr>
          <w:rFonts w:ascii="Arial" w:hAnsi="Arial" w:cs="Arial"/>
          <w:color w:val="000000"/>
          <w:sz w:val="22"/>
          <w:szCs w:val="22"/>
        </w:rPr>
        <w:t xml:space="preserve"> </w:t>
      </w:r>
      <w:r w:rsidRPr="006C43E6">
        <w:rPr>
          <w:rFonts w:ascii="Arial" w:hAnsi="Arial" w:cs="Arial"/>
          <w:color w:val="000000"/>
          <w:sz w:val="22"/>
          <w:szCs w:val="22"/>
        </w:rPr>
        <w:t>202</w:t>
      </w:r>
      <w:r w:rsidRPr="006C43E6" w:rsidR="00B24475">
        <w:rPr>
          <w:rFonts w:ascii="Arial" w:hAnsi="Arial" w:cs="Arial"/>
          <w:color w:val="000000"/>
          <w:sz w:val="22"/>
          <w:szCs w:val="22"/>
        </w:rPr>
        <w:t>5</w:t>
      </w:r>
      <w:r w:rsidRPr="006C43E6">
        <w:rPr>
          <w:rFonts w:ascii="Arial" w:hAnsi="Arial" w:cs="Arial"/>
          <w:color w:val="000000"/>
          <w:sz w:val="22"/>
          <w:szCs w:val="22"/>
        </w:rPr>
        <w:t xml:space="preserve"> at </w:t>
      </w:r>
      <w:r w:rsidRPr="006C43E6" w:rsidR="00B24475">
        <w:rPr>
          <w:rFonts w:ascii="Arial" w:hAnsi="Arial" w:cs="Arial"/>
          <w:color w:val="000000"/>
          <w:sz w:val="22"/>
          <w:szCs w:val="22"/>
          <w:u w:val="single"/>
        </w:rPr>
        <w:t>quckstats</w:t>
      </w:r>
      <w:r w:rsidRPr="006C43E6">
        <w:rPr>
          <w:rFonts w:ascii="Arial" w:hAnsi="Arial" w:cs="Arial"/>
          <w:color w:val="000000"/>
          <w:sz w:val="22"/>
          <w:szCs w:val="22"/>
          <w:u w:val="single"/>
        </w:rPr>
        <w:t>.nass.usda.gov</w:t>
      </w:r>
      <w:r w:rsidRPr="006C43E6">
        <w:rPr>
          <w:rFonts w:ascii="Arial" w:hAnsi="Arial" w:cs="Arial"/>
          <w:color w:val="000000"/>
          <w:sz w:val="22"/>
          <w:szCs w:val="22"/>
        </w:rPr>
        <w:t>.</w:t>
      </w:r>
    </w:p>
    <w:p w:rsidR="00E30162" w:rsidRPr="006C43E6" w:rsidP="00E30162" w14:paraId="71A6DD7E" w14:textId="77777777">
      <w:pPr>
        <w:autoSpaceDE w:val="0"/>
        <w:autoSpaceDN w:val="0"/>
        <w:adjustRightInd w:val="0"/>
        <w:rPr>
          <w:rFonts w:ascii="Arial" w:hAnsi="Arial" w:cs="Arial"/>
          <w:color w:val="000000"/>
          <w:sz w:val="22"/>
          <w:szCs w:val="22"/>
        </w:rPr>
      </w:pPr>
    </w:p>
    <w:p w:rsidR="009940E1" w:rsidRPr="005E676F" w:rsidP="00E30162" w14:paraId="4283B17F" w14:textId="797638D7">
      <w:pPr>
        <w:rPr>
          <w:rFonts w:ascii="Arial" w:hAnsi="Arial" w:cs="Arial"/>
          <w:color w:val="000000"/>
          <w:sz w:val="16"/>
          <w:szCs w:val="16"/>
        </w:rPr>
      </w:pPr>
      <w:r w:rsidRPr="006C43E6">
        <w:rPr>
          <w:rFonts w:ascii="Arial" w:hAnsi="Arial" w:cs="Arial"/>
          <w:color w:val="000000"/>
          <w:sz w:val="22"/>
          <w:szCs w:val="22"/>
        </w:rPr>
        <w:t xml:space="preserve">Thank you for your participation and support of U.S. agriculture. For more information about the </w:t>
      </w:r>
      <w:r w:rsidRPr="006C43E6" w:rsidR="00AC71BF">
        <w:rPr>
          <w:rFonts w:ascii="Arial" w:hAnsi="Arial" w:cs="Arial"/>
          <w:color w:val="000000"/>
          <w:sz w:val="22"/>
          <w:szCs w:val="22"/>
        </w:rPr>
        <w:t>Census of Horticultural Specialties</w:t>
      </w:r>
      <w:r w:rsidRPr="006C43E6">
        <w:rPr>
          <w:rFonts w:ascii="Arial" w:hAnsi="Arial" w:cs="Arial"/>
          <w:color w:val="000000"/>
          <w:sz w:val="22"/>
          <w:szCs w:val="22"/>
        </w:rPr>
        <w:t xml:space="preserve"> and how it relates to the Census of Agriculture, visit </w:t>
      </w:r>
      <w:r w:rsidRPr="006C43E6">
        <w:rPr>
          <w:rFonts w:ascii="Arial" w:hAnsi="Arial" w:cs="Arial"/>
          <w:color w:val="000000"/>
          <w:sz w:val="22"/>
          <w:szCs w:val="22"/>
          <w:u w:val="single"/>
        </w:rPr>
        <w:t>nass.usda.gov</w:t>
      </w:r>
      <w:r w:rsidRPr="006C43E6">
        <w:rPr>
          <w:rFonts w:ascii="Arial" w:hAnsi="Arial" w:cs="Arial"/>
          <w:color w:val="000000"/>
          <w:sz w:val="22"/>
          <w:szCs w:val="22"/>
          <w:u w:val="single"/>
        </w:rPr>
        <w:t>/</w:t>
      </w:r>
      <w:r w:rsidRPr="006C43E6">
        <w:rPr>
          <w:rFonts w:ascii="Arial" w:hAnsi="Arial" w:cs="Arial"/>
          <w:color w:val="000000"/>
          <w:sz w:val="22"/>
          <w:szCs w:val="22"/>
          <w:u w:val="single"/>
        </w:rPr>
        <w:t>AgCensus</w:t>
      </w:r>
      <w:r w:rsidRPr="006C43E6">
        <w:rPr>
          <w:rFonts w:ascii="Arial" w:hAnsi="Arial" w:cs="Arial"/>
          <w:color w:val="000000"/>
          <w:sz w:val="22"/>
          <w:szCs w:val="22"/>
        </w:rPr>
        <w:t xml:space="preserve">. </w:t>
      </w:r>
    </w:p>
    <w:p w:rsidR="005E676F" w:rsidRPr="005E676F" w:rsidP="00E30162" w14:paraId="1AF4FB6C" w14:textId="77777777">
      <w:pPr>
        <w:rPr>
          <w:rFonts w:ascii="Arial" w:hAnsi="Arial" w:cs="Arial"/>
          <w:sz w:val="16"/>
          <w:szCs w:val="16"/>
          <w:lang w:val="en-GB"/>
        </w:rPr>
      </w:pPr>
    </w:p>
    <w:p w:rsidR="009940E1" w:rsidRPr="005E676F" w:rsidP="009940E1" w14:paraId="513D38B7" w14:textId="77777777">
      <w:pPr>
        <w:rPr>
          <w:rFonts w:ascii="Arial" w:hAnsi="Arial" w:cs="Arial"/>
          <w:sz w:val="16"/>
          <w:szCs w:val="16"/>
          <w:lang w:val="en-GB"/>
        </w:rPr>
      </w:pPr>
    </w:p>
    <w:p w:rsidR="009940E1" w:rsidRPr="006C43E6" w:rsidP="009940E1" w14:paraId="34B5ADAE" w14:textId="77777777">
      <w:pPr>
        <w:rPr>
          <w:rFonts w:ascii="Arial" w:hAnsi="Arial" w:cs="Arial"/>
          <w:sz w:val="22"/>
          <w:szCs w:val="22"/>
          <w:lang w:val="en-GB"/>
        </w:rPr>
      </w:pPr>
      <w:r w:rsidRPr="006C43E6">
        <w:rPr>
          <w:rFonts w:ascii="Arial" w:hAnsi="Arial" w:cs="Arial"/>
          <w:sz w:val="22"/>
          <w:szCs w:val="22"/>
          <w:lang w:val="en-GB"/>
        </w:rPr>
        <w:t>Sincerely,</w:t>
      </w:r>
    </w:p>
    <w:p w:rsidR="009940E1" w:rsidRPr="006C43E6" w:rsidP="009940E1" w14:paraId="38D4C6F3" w14:textId="086C21F9">
      <w:pPr>
        <w:rPr>
          <w:rFonts w:ascii="Arial" w:hAnsi="Arial" w:cs="Arial"/>
          <w:sz w:val="22"/>
          <w:szCs w:val="22"/>
          <w:lang w:val="en-GB"/>
        </w:rPr>
      </w:pPr>
      <w:r w:rsidRPr="006C43E6">
        <w:rPr>
          <w:rFonts w:ascii="Arial" w:hAnsi="Arial" w:cs="Arial"/>
          <w:noProof/>
          <w:sz w:val="23"/>
          <w:szCs w:val="23"/>
        </w:rPr>
        <w:drawing>
          <wp:inline distT="0" distB="0" distL="0" distR="0">
            <wp:extent cx="1574165" cy="571500"/>
            <wp:effectExtent l="0" t="0" r="6985" b="0"/>
            <wp:docPr id="2"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ext&#10;&#10;Description automatically generated with medium confidence"/>
                    <pic:cNvPicPr>
                      <a:picLocks noChangeAspect="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b="13793"/>
                    <a:stretch>
                      <a:fillRect/>
                    </a:stretch>
                  </pic:blipFill>
                  <pic:spPr bwMode="auto">
                    <a:xfrm>
                      <a:off x="0" y="0"/>
                      <a:ext cx="1574165" cy="5715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940E1" w:rsidRPr="006C43E6" w:rsidP="009940E1" w14:paraId="55E130D7" w14:textId="5D41BC61">
      <w:pPr>
        <w:rPr>
          <w:rFonts w:ascii="Arial" w:hAnsi="Arial" w:cs="Arial"/>
          <w:sz w:val="22"/>
          <w:szCs w:val="22"/>
          <w:lang w:val="en-GB"/>
        </w:rPr>
      </w:pPr>
      <w:r w:rsidRPr="006C43E6">
        <w:rPr>
          <w:rFonts w:ascii="Arial" w:hAnsi="Arial" w:cs="Arial"/>
          <w:sz w:val="22"/>
          <w:szCs w:val="22"/>
          <w:lang w:val="en-GB"/>
        </w:rPr>
        <w:t>Lance Honig</w:t>
      </w:r>
    </w:p>
    <w:p w:rsidR="009940E1" w:rsidRPr="006C43E6" w:rsidP="009940E1" w14:paraId="3B1B9CC5" w14:textId="71329E52">
      <w:pPr>
        <w:rPr>
          <w:rFonts w:ascii="Arial" w:hAnsi="Arial" w:cs="Arial"/>
          <w:sz w:val="22"/>
          <w:szCs w:val="22"/>
          <w:lang w:val="en-GB"/>
        </w:rPr>
      </w:pPr>
      <w:r w:rsidRPr="006C43E6">
        <w:rPr>
          <w:rFonts w:ascii="Arial" w:hAnsi="Arial" w:cs="Arial"/>
          <w:sz w:val="22"/>
          <w:szCs w:val="22"/>
          <w:lang w:val="en-GB"/>
        </w:rPr>
        <w:t xml:space="preserve">Chair, </w:t>
      </w:r>
      <w:r w:rsidRPr="006C43E6">
        <w:rPr>
          <w:rFonts w:ascii="Arial" w:hAnsi="Arial" w:cs="Arial"/>
          <w:sz w:val="22"/>
          <w:szCs w:val="22"/>
          <w:lang w:val="en-GB"/>
        </w:rPr>
        <w:t xml:space="preserve">Agricultural Statistics </w:t>
      </w:r>
      <w:r w:rsidRPr="006C43E6">
        <w:rPr>
          <w:rFonts w:ascii="Arial" w:hAnsi="Arial" w:cs="Arial"/>
          <w:sz w:val="22"/>
          <w:szCs w:val="22"/>
          <w:lang w:val="en-GB"/>
        </w:rPr>
        <w:t>Board</w:t>
      </w:r>
      <w:r w:rsidRPr="006C43E6">
        <w:rPr>
          <w:rFonts w:ascii="Arial" w:hAnsi="Arial" w:cs="Arial"/>
          <w:sz w:val="22"/>
          <w:szCs w:val="22"/>
          <w:lang w:val="en-GB"/>
        </w:rPr>
        <w:br/>
        <w:t>National Agricultural Statistics Service</w:t>
      </w:r>
    </w:p>
    <w:p w:rsidR="00E30162" w:rsidRPr="006C43E6" w:rsidP="009940E1" w14:paraId="4167ACBE" w14:textId="0E40BD75">
      <w:pPr>
        <w:rPr>
          <w:rFonts w:ascii="Arial" w:hAnsi="Arial" w:cs="Arial"/>
          <w:sz w:val="22"/>
          <w:szCs w:val="22"/>
          <w:lang w:val="en-GB"/>
        </w:rPr>
      </w:pPr>
      <w:r w:rsidRPr="006C43E6">
        <w:rPr>
          <w:rFonts w:ascii="Arial" w:hAnsi="Arial" w:cs="Arial"/>
          <w:sz w:val="22"/>
          <w:szCs w:val="22"/>
          <w:lang w:val="en-GB"/>
        </w:rPr>
        <w:t>United States Department of Agriculture</w:t>
      </w:r>
    </w:p>
    <w:p w:rsidR="00E30162" w:rsidRPr="006C43E6" w:rsidP="009940E1" w14:paraId="57CF3A29" w14:textId="77777777">
      <w:pPr>
        <w:rPr>
          <w:rFonts w:ascii="Arial" w:hAnsi="Arial" w:cs="Arial"/>
          <w:sz w:val="22"/>
          <w:szCs w:val="22"/>
          <w:lang w:val="en-GB"/>
        </w:rPr>
      </w:pPr>
    </w:p>
    <w:p w:rsidR="00CF75C5" w:rsidRPr="006C43E6" w:rsidP="009940E1" w14:paraId="1FDB4B00" w14:textId="5468E969">
      <w:pPr>
        <w:rPr>
          <w:rFonts w:ascii="Arial" w:hAnsi="Arial" w:cs="Arial"/>
          <w:sz w:val="22"/>
          <w:szCs w:val="22"/>
        </w:rPr>
      </w:pPr>
      <w:r w:rsidRPr="006C43E6">
        <w:rPr>
          <w:rFonts w:ascii="Arial" w:hAnsi="Arial" w:cs="Arial"/>
          <w:sz w:val="22"/>
          <w:szCs w:val="22"/>
          <w:lang w:val="en-GB"/>
        </w:rPr>
        <w:t>Enclosures</w:t>
      </w:r>
      <w:bookmarkEnd w:id="0"/>
    </w:p>
    <w:sectPr w:rsidSect="005E676F">
      <w:headerReference w:type="first" r:id="rId7"/>
      <w:footerReference w:type="first" r:id="rId8"/>
      <w:pgSz w:w="12240" w:h="15840" w:code="1"/>
      <w:pgMar w:top="360" w:right="1296" w:bottom="360" w:left="1440" w:header="720" w:footer="30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D49" w:rsidP="000A3D49" w14:paraId="44A854BD" w14:textId="6C898882">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Pr>
        <w:rFonts w:ascii="Arial" w:hAnsi="Arial" w:cs="Arial"/>
        <w:noProof/>
        <w:sz w:val="16"/>
        <w:szCs w:val="16"/>
      </w:rPr>
      <w:drawing>
        <wp:inline distT="0" distB="0" distL="0" distR="0">
          <wp:extent cx="1736592" cy="715720"/>
          <wp:effectExtent l="0" t="0" r="0" b="8255"/>
          <wp:docPr id="479866988" name="Picture 47986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66988" name="Picture 5"/>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764843" cy="727363"/>
                  </a:xfrm>
                  <a:prstGeom prst="rect">
                    <a:avLst/>
                  </a:prstGeom>
                </pic:spPr>
              </pic:pic>
            </a:graphicData>
          </a:graphic>
        </wp:inline>
      </w:drawing>
    </w:r>
  </w:p>
  <w:p w:rsidR="00216C92" w:rsidRPr="00922E98" w:rsidP="000A3D49" w14:paraId="6388E5E8" w14:textId="08C79E38">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 xml:space="preserve">USDA is an </w:t>
    </w:r>
    <w:r w:rsidR="000A3D49">
      <w:rPr>
        <w:rFonts w:ascii="Arial" w:hAnsi="Arial" w:cs="Arial"/>
        <w:noProof/>
        <w:sz w:val="16"/>
        <w:szCs w:val="16"/>
      </w:rPr>
      <w:t xml:space="preserve">equal opportunity provider, </w:t>
    </w:r>
    <w:r w:rsidRPr="00922E98">
      <w:rPr>
        <w:rFonts w:ascii="Arial" w:hAnsi="Arial" w:cs="Arial"/>
        <w:noProof/>
        <w:sz w:val="16"/>
        <w:szCs w:val="16"/>
      </w:rPr>
      <w:t>employer</w:t>
    </w:r>
    <w:r w:rsidR="000A3D49">
      <w:rPr>
        <w:rFonts w:ascii="Arial" w:hAnsi="Arial" w:cs="Arial"/>
        <w:noProof/>
        <w:sz w:val="16"/>
        <w:szCs w:val="16"/>
      </w:rPr>
      <w:t>, and lender</w:t>
    </w:r>
    <w:r w:rsidRPr="00922E98">
      <w:rPr>
        <w:rFonts w:ascii="Arial" w:hAnsi="Arial" w:cs="Arial"/>
        <w:noProof/>
        <w:sz w:val="16"/>
        <w:szCs w:val="16"/>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6C92" w:rsidP="003453CE" w14:paraId="285EA030" w14:textId="77777777">
    <w:pPr>
      <w:pStyle w:val="Header"/>
      <w:tabs>
        <w:tab w:val="center" w:pos="4680"/>
        <w:tab w:val="left" w:pos="5271"/>
      </w:tabs>
      <w:jc w:val="center"/>
      <w:rPr>
        <w:rFonts w:ascii="Helvetica" w:hAnsi="Helvetica"/>
        <w:b/>
        <w:noProof/>
        <w:sz w:val="18"/>
      </w:rPr>
    </w:pPr>
    <w:r>
      <w:rPr>
        <w:noProof/>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5771515" cy="718185"/>
              <wp:effectExtent l="0" t="0" r="635" b="0"/>
              <wp:wrapNone/>
              <wp:docPr id="1"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5771515" cy="718185"/>
                        <a:chOff x="1440" y="720"/>
                        <a:chExt cx="9089" cy="1131"/>
                      </a:xfrm>
                    </wpg:grpSpPr>
                    <pic:pic xmlns:pic="http://schemas.openxmlformats.org/drawingml/2006/picture">
                      <pic:nvPicPr>
                        <pic:cNvPr id="1220265292" name="Picture 8" descr="General letterhead colo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r="12244"/>
                        <a:stretch>
                          <a:fillRect/>
                        </a:stretch>
                      </pic:blipFill>
                      <pic:spPr bwMode="auto">
                        <a:xfrm>
                          <a:off x="1440" y="720"/>
                          <a:ext cx="8214" cy="113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9579" y="887"/>
                          <a:ext cx="950" cy="96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0" o:spid="_x0000_s2049" style="width:454.45pt;height:56.55pt;margin-top:0;margin-left:0;position:absolute;z-index:-251657216" coordorigin="1440,720" coordsize="9089,1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0" type="#_x0000_t75" alt="General letterhead color" style="width:8214;height:1131;left:1440;mso-wrap-style:square;position:absolute;top:720;visibility:visible">
                <v:imagedata r:id="rId1" o:title="General letterhead color" cropright="8024f"/>
              </v:shape>
              <v:shape id="Picture 4" o:spid="_x0000_s2051" type="#_x0000_t75" style="width:950;height:964;left:9579;mso-wrap-style:square;position:absolute;top:887;visibility:visible">
                <v:imagedata r:id="rId2" o:title=""/>
              </v:shape>
            </v:group>
          </w:pict>
        </mc:Fallback>
      </mc:AlternateContent>
    </w:r>
  </w:p>
  <w:p w:rsidR="00216C92" w:rsidP="002C12A7" w14:paraId="51340DAE" w14:textId="77777777">
    <w:pPr>
      <w:pStyle w:val="Header"/>
      <w:tabs>
        <w:tab w:val="center" w:pos="4680"/>
        <w:tab w:val="left" w:pos="5271"/>
        <w:tab w:val="left" w:pos="7499"/>
      </w:tabs>
      <w:jc w:val="center"/>
      <w:rPr>
        <w:rFonts w:ascii="Helvetica" w:hAnsi="Helvetica"/>
        <w:b/>
        <w:noProof/>
        <w:sz w:val="18"/>
      </w:rPr>
    </w:pPr>
    <w:r>
      <w:rPr>
        <w:rFonts w:ascii="Helvetica" w:hAnsi="Helvetica"/>
        <w:b/>
        <w:noProof/>
        <w:sz w:val="18"/>
      </w:rPr>
      <w:t>United States Department of Agriculture</w:t>
    </w:r>
  </w:p>
  <w:p w:rsidR="00216C92" w:rsidRPr="00922E98" w:rsidP="002C12A7" w14:paraId="54FDA78C" w14:textId="77777777">
    <w:pPr>
      <w:pStyle w:val="Header"/>
      <w:tabs>
        <w:tab w:val="center" w:pos="4680"/>
      </w:tabs>
      <w:jc w:val="center"/>
      <w:rPr>
        <w:rFonts w:ascii="Helvetica" w:hAnsi="Helvetica"/>
        <w:noProof/>
        <w:sz w:val="18"/>
      </w:rPr>
    </w:pPr>
    <w:r w:rsidRPr="00922E98">
      <w:rPr>
        <w:rFonts w:ascii="Helvetica" w:hAnsi="Helvetica"/>
        <w:noProof/>
        <w:sz w:val="18"/>
      </w:rPr>
      <w:t>National Agricultural Statistics Service</w:t>
    </w:r>
  </w:p>
  <w:p w:rsidR="00216C92" w:rsidP="003453CE" w14:paraId="22118FCF"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abstractNum w:abstractNumId="10">
    <w:nsid w:val="01A84674"/>
    <w:multiLevelType w:val="hybridMultilevel"/>
    <w:tmpl w:val="397496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69F30B0"/>
    <w:multiLevelType w:val="hybridMultilevel"/>
    <w:tmpl w:val="32F2D6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096790A"/>
    <w:multiLevelType w:val="hybridMultilevel"/>
    <w:tmpl w:val="70A4B0AC"/>
    <w:lvl w:ilvl="0">
      <w:start w:val="1"/>
      <w:numFmt w:val="decimal"/>
      <w:lvlText w:val="%1."/>
      <w:lvlJc w:val="left"/>
      <w:pPr>
        <w:ind w:left="720" w:hanging="360"/>
      </w:pPr>
      <w:rPr>
        <w:spacing w:val="-2"/>
        <w:kern w:val="16"/>
        <w:positio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14B15DC"/>
    <w:multiLevelType w:val="hybridMultilevel"/>
    <w:tmpl w:val="4BE62D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A68078C"/>
    <w:multiLevelType w:val="hybridMultilevel"/>
    <w:tmpl w:val="6FF0DFF6"/>
    <w:lvl w:ilvl="0">
      <w:start w:val="1"/>
      <w:numFmt w:val="bullet"/>
      <w:lvlText w:val=""/>
      <w:lvlJc w:val="left"/>
      <w:pPr>
        <w:ind w:left="790" w:hanging="376"/>
      </w:pPr>
      <w:rPr>
        <w:rFonts w:ascii="Symbol" w:eastAsia="Symbol" w:hAnsi="Symbol" w:hint="default"/>
        <w:color w:val="231F20"/>
        <w:w w:val="99"/>
        <w:sz w:val="24"/>
        <w:szCs w:val="24"/>
      </w:rPr>
    </w:lvl>
    <w:lvl w:ilvl="1">
      <w:start w:val="1"/>
      <w:numFmt w:val="bullet"/>
      <w:lvlText w:val="•"/>
      <w:lvlJc w:val="left"/>
      <w:pPr>
        <w:ind w:left="1675" w:hanging="376"/>
      </w:pPr>
      <w:rPr>
        <w:rFonts w:hint="default"/>
      </w:rPr>
    </w:lvl>
    <w:lvl w:ilvl="2">
      <w:start w:val="1"/>
      <w:numFmt w:val="bullet"/>
      <w:lvlText w:val="•"/>
      <w:lvlJc w:val="left"/>
      <w:pPr>
        <w:ind w:left="2560" w:hanging="376"/>
      </w:pPr>
      <w:rPr>
        <w:rFonts w:hint="default"/>
      </w:rPr>
    </w:lvl>
    <w:lvl w:ilvl="3">
      <w:start w:val="1"/>
      <w:numFmt w:val="bullet"/>
      <w:lvlText w:val="•"/>
      <w:lvlJc w:val="left"/>
      <w:pPr>
        <w:ind w:left="3445" w:hanging="376"/>
      </w:pPr>
      <w:rPr>
        <w:rFonts w:hint="default"/>
      </w:rPr>
    </w:lvl>
    <w:lvl w:ilvl="4">
      <w:start w:val="1"/>
      <w:numFmt w:val="bullet"/>
      <w:lvlText w:val="•"/>
      <w:lvlJc w:val="left"/>
      <w:pPr>
        <w:ind w:left="4330" w:hanging="376"/>
      </w:pPr>
      <w:rPr>
        <w:rFonts w:hint="default"/>
      </w:rPr>
    </w:lvl>
    <w:lvl w:ilvl="5">
      <w:start w:val="1"/>
      <w:numFmt w:val="bullet"/>
      <w:lvlText w:val="•"/>
      <w:lvlJc w:val="left"/>
      <w:pPr>
        <w:ind w:left="5215" w:hanging="376"/>
      </w:pPr>
      <w:rPr>
        <w:rFonts w:hint="default"/>
      </w:rPr>
    </w:lvl>
    <w:lvl w:ilvl="6">
      <w:start w:val="1"/>
      <w:numFmt w:val="bullet"/>
      <w:lvlText w:val="•"/>
      <w:lvlJc w:val="left"/>
      <w:pPr>
        <w:ind w:left="6100" w:hanging="376"/>
      </w:pPr>
      <w:rPr>
        <w:rFonts w:hint="default"/>
      </w:rPr>
    </w:lvl>
    <w:lvl w:ilvl="7">
      <w:start w:val="1"/>
      <w:numFmt w:val="bullet"/>
      <w:lvlText w:val="•"/>
      <w:lvlJc w:val="left"/>
      <w:pPr>
        <w:ind w:left="6985" w:hanging="376"/>
      </w:pPr>
      <w:rPr>
        <w:rFonts w:hint="default"/>
      </w:rPr>
    </w:lvl>
    <w:lvl w:ilvl="8">
      <w:start w:val="1"/>
      <w:numFmt w:val="bullet"/>
      <w:lvlText w:val="•"/>
      <w:lvlJc w:val="left"/>
      <w:pPr>
        <w:ind w:left="7870" w:hanging="376"/>
      </w:pPr>
      <w:rPr>
        <w:rFonts w:hint="default"/>
      </w:rPr>
    </w:lvl>
  </w:abstractNum>
  <w:abstractNum w:abstractNumId="15">
    <w:nsid w:val="3D221334"/>
    <w:multiLevelType w:val="hybridMultilevel"/>
    <w:tmpl w:val="EB54BEB4"/>
    <w:lvl w:ilvl="0">
      <w:start w:val="1"/>
      <w:numFmt w:val="decimal"/>
      <w:lvlText w:val="%1."/>
      <w:lvlJc w:val="left"/>
      <w:pPr>
        <w:ind w:left="781" w:hanging="361"/>
        <w:jc w:val="right"/>
      </w:pPr>
      <w:rPr>
        <w:rFonts w:ascii="Arial" w:eastAsia="Arial" w:hAnsi="Arial" w:hint="default"/>
        <w:color w:val="231F20"/>
        <w:spacing w:val="1"/>
        <w:w w:val="99"/>
        <w:sz w:val="24"/>
        <w:szCs w:val="24"/>
      </w:rPr>
    </w:lvl>
    <w:lvl w:ilvl="1">
      <w:start w:val="1"/>
      <w:numFmt w:val="bullet"/>
      <w:lvlText w:val="•"/>
      <w:lvlJc w:val="left"/>
      <w:pPr>
        <w:ind w:left="1667" w:hanging="361"/>
      </w:pPr>
      <w:rPr>
        <w:rFonts w:hint="default"/>
      </w:rPr>
    </w:lvl>
    <w:lvl w:ilvl="2">
      <w:start w:val="1"/>
      <w:numFmt w:val="bullet"/>
      <w:lvlText w:val="•"/>
      <w:lvlJc w:val="left"/>
      <w:pPr>
        <w:ind w:left="2552" w:hanging="361"/>
      </w:pPr>
      <w:rPr>
        <w:rFonts w:hint="default"/>
      </w:rPr>
    </w:lvl>
    <w:lvl w:ilvl="3">
      <w:start w:val="1"/>
      <w:numFmt w:val="bullet"/>
      <w:lvlText w:val="•"/>
      <w:lvlJc w:val="left"/>
      <w:pPr>
        <w:ind w:left="3438" w:hanging="361"/>
      </w:pPr>
      <w:rPr>
        <w:rFonts w:hint="default"/>
      </w:rPr>
    </w:lvl>
    <w:lvl w:ilvl="4">
      <w:start w:val="1"/>
      <w:numFmt w:val="bullet"/>
      <w:lvlText w:val="•"/>
      <w:lvlJc w:val="left"/>
      <w:pPr>
        <w:ind w:left="4324" w:hanging="361"/>
      </w:pPr>
      <w:rPr>
        <w:rFonts w:hint="default"/>
      </w:rPr>
    </w:lvl>
    <w:lvl w:ilvl="5">
      <w:start w:val="1"/>
      <w:numFmt w:val="bullet"/>
      <w:lvlText w:val="•"/>
      <w:lvlJc w:val="left"/>
      <w:pPr>
        <w:ind w:left="5210" w:hanging="361"/>
      </w:pPr>
      <w:rPr>
        <w:rFonts w:hint="default"/>
      </w:rPr>
    </w:lvl>
    <w:lvl w:ilvl="6">
      <w:start w:val="1"/>
      <w:numFmt w:val="bullet"/>
      <w:lvlText w:val="•"/>
      <w:lvlJc w:val="left"/>
      <w:pPr>
        <w:ind w:left="6096" w:hanging="361"/>
      </w:pPr>
      <w:rPr>
        <w:rFonts w:hint="default"/>
      </w:rPr>
    </w:lvl>
    <w:lvl w:ilvl="7">
      <w:start w:val="1"/>
      <w:numFmt w:val="bullet"/>
      <w:lvlText w:val="•"/>
      <w:lvlJc w:val="left"/>
      <w:pPr>
        <w:ind w:left="6982" w:hanging="361"/>
      </w:pPr>
      <w:rPr>
        <w:rFonts w:hint="default"/>
      </w:rPr>
    </w:lvl>
    <w:lvl w:ilvl="8">
      <w:start w:val="1"/>
      <w:numFmt w:val="bullet"/>
      <w:lvlText w:val="•"/>
      <w:lvlJc w:val="left"/>
      <w:pPr>
        <w:ind w:left="7868" w:hanging="361"/>
      </w:pPr>
      <w:rPr>
        <w:rFonts w:hint="default"/>
      </w:rPr>
    </w:lvl>
  </w:abstractNum>
  <w:num w:numId="1" w16cid:durableId="120734538">
    <w:abstractNumId w:val="9"/>
  </w:num>
  <w:num w:numId="2" w16cid:durableId="963467175">
    <w:abstractNumId w:val="7"/>
  </w:num>
  <w:num w:numId="3" w16cid:durableId="303974068">
    <w:abstractNumId w:val="6"/>
  </w:num>
  <w:num w:numId="4" w16cid:durableId="1550722754">
    <w:abstractNumId w:val="5"/>
  </w:num>
  <w:num w:numId="5" w16cid:durableId="566111725">
    <w:abstractNumId w:val="4"/>
  </w:num>
  <w:num w:numId="6" w16cid:durableId="1601834976">
    <w:abstractNumId w:val="8"/>
  </w:num>
  <w:num w:numId="7" w16cid:durableId="1414283502">
    <w:abstractNumId w:val="3"/>
  </w:num>
  <w:num w:numId="8" w16cid:durableId="1867331877">
    <w:abstractNumId w:val="2"/>
  </w:num>
  <w:num w:numId="9" w16cid:durableId="1040086923">
    <w:abstractNumId w:val="1"/>
  </w:num>
  <w:num w:numId="10" w16cid:durableId="1848014100">
    <w:abstractNumId w:val="0"/>
  </w:num>
  <w:num w:numId="11" w16cid:durableId="48497693">
    <w:abstractNumId w:val="13"/>
  </w:num>
  <w:num w:numId="12" w16cid:durableId="1976569568">
    <w:abstractNumId w:val="10"/>
  </w:num>
  <w:num w:numId="13" w16cid:durableId="1247377680">
    <w:abstractNumId w:val="11"/>
  </w:num>
  <w:num w:numId="14" w16cid:durableId="2368631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0238020">
    <w:abstractNumId w:val="15"/>
  </w:num>
  <w:num w:numId="16" w16cid:durableId="11994706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6E0"/>
    <w:rsid w:val="00001157"/>
    <w:rsid w:val="00037BE7"/>
    <w:rsid w:val="00085380"/>
    <w:rsid w:val="00087280"/>
    <w:rsid w:val="00094EEF"/>
    <w:rsid w:val="000A3D49"/>
    <w:rsid w:val="000B783B"/>
    <w:rsid w:val="000D3E1F"/>
    <w:rsid w:val="00122DA7"/>
    <w:rsid w:val="00127A4D"/>
    <w:rsid w:val="00137C21"/>
    <w:rsid w:val="00155F0C"/>
    <w:rsid w:val="001737BA"/>
    <w:rsid w:val="00177A73"/>
    <w:rsid w:val="001B702F"/>
    <w:rsid w:val="001C2943"/>
    <w:rsid w:val="001E0750"/>
    <w:rsid w:val="001E5921"/>
    <w:rsid w:val="001E6529"/>
    <w:rsid w:val="00216C92"/>
    <w:rsid w:val="00235920"/>
    <w:rsid w:val="00236AAB"/>
    <w:rsid w:val="00243DC5"/>
    <w:rsid w:val="002441CC"/>
    <w:rsid w:val="00254B4A"/>
    <w:rsid w:val="00273A82"/>
    <w:rsid w:val="00296230"/>
    <w:rsid w:val="002C12A7"/>
    <w:rsid w:val="002C4C30"/>
    <w:rsid w:val="002D57A3"/>
    <w:rsid w:val="002F258C"/>
    <w:rsid w:val="003035B1"/>
    <w:rsid w:val="003425B7"/>
    <w:rsid w:val="003453CE"/>
    <w:rsid w:val="00360123"/>
    <w:rsid w:val="00391951"/>
    <w:rsid w:val="003D1959"/>
    <w:rsid w:val="0045574A"/>
    <w:rsid w:val="0046620B"/>
    <w:rsid w:val="0048493F"/>
    <w:rsid w:val="00495E1A"/>
    <w:rsid w:val="00496401"/>
    <w:rsid w:val="004B3C5D"/>
    <w:rsid w:val="004F3FAE"/>
    <w:rsid w:val="005174D6"/>
    <w:rsid w:val="00521579"/>
    <w:rsid w:val="00521BAC"/>
    <w:rsid w:val="00537C78"/>
    <w:rsid w:val="005651BB"/>
    <w:rsid w:val="005A7154"/>
    <w:rsid w:val="005B3646"/>
    <w:rsid w:val="005D5E85"/>
    <w:rsid w:val="005E676F"/>
    <w:rsid w:val="005E6A59"/>
    <w:rsid w:val="005F35BD"/>
    <w:rsid w:val="00606B10"/>
    <w:rsid w:val="006458C4"/>
    <w:rsid w:val="006552E8"/>
    <w:rsid w:val="006762D0"/>
    <w:rsid w:val="00697CA3"/>
    <w:rsid w:val="006A0A94"/>
    <w:rsid w:val="006A3AB5"/>
    <w:rsid w:val="006C43E6"/>
    <w:rsid w:val="006D1987"/>
    <w:rsid w:val="006E6A73"/>
    <w:rsid w:val="006F0D04"/>
    <w:rsid w:val="0070087C"/>
    <w:rsid w:val="007026E0"/>
    <w:rsid w:val="00722E52"/>
    <w:rsid w:val="007764BE"/>
    <w:rsid w:val="007811E8"/>
    <w:rsid w:val="007920AC"/>
    <w:rsid w:val="007A71AF"/>
    <w:rsid w:val="007C1FE7"/>
    <w:rsid w:val="007F6E09"/>
    <w:rsid w:val="008007D3"/>
    <w:rsid w:val="00806BF1"/>
    <w:rsid w:val="00812E9C"/>
    <w:rsid w:val="00867E08"/>
    <w:rsid w:val="00896A17"/>
    <w:rsid w:val="008A6861"/>
    <w:rsid w:val="008C6F8A"/>
    <w:rsid w:val="008D471C"/>
    <w:rsid w:val="008E7594"/>
    <w:rsid w:val="00922E98"/>
    <w:rsid w:val="00940077"/>
    <w:rsid w:val="0094712F"/>
    <w:rsid w:val="009634A3"/>
    <w:rsid w:val="0097219A"/>
    <w:rsid w:val="009775D2"/>
    <w:rsid w:val="009940E1"/>
    <w:rsid w:val="009965CD"/>
    <w:rsid w:val="009F0D0B"/>
    <w:rsid w:val="00A2714B"/>
    <w:rsid w:val="00A27876"/>
    <w:rsid w:val="00A535F9"/>
    <w:rsid w:val="00A72ADD"/>
    <w:rsid w:val="00A76C49"/>
    <w:rsid w:val="00A9703D"/>
    <w:rsid w:val="00AA6815"/>
    <w:rsid w:val="00AB7ECF"/>
    <w:rsid w:val="00AC71BF"/>
    <w:rsid w:val="00AD3847"/>
    <w:rsid w:val="00AE714F"/>
    <w:rsid w:val="00B005DC"/>
    <w:rsid w:val="00B24475"/>
    <w:rsid w:val="00B55E26"/>
    <w:rsid w:val="00B912CC"/>
    <w:rsid w:val="00B97F41"/>
    <w:rsid w:val="00BA4E5D"/>
    <w:rsid w:val="00C0705F"/>
    <w:rsid w:val="00C1176E"/>
    <w:rsid w:val="00CA0DA2"/>
    <w:rsid w:val="00CD66AC"/>
    <w:rsid w:val="00CE2EE7"/>
    <w:rsid w:val="00CF75C5"/>
    <w:rsid w:val="00D06A29"/>
    <w:rsid w:val="00D26515"/>
    <w:rsid w:val="00D7075D"/>
    <w:rsid w:val="00DB3063"/>
    <w:rsid w:val="00DB3B49"/>
    <w:rsid w:val="00DB4A94"/>
    <w:rsid w:val="00DC71C1"/>
    <w:rsid w:val="00DF2564"/>
    <w:rsid w:val="00E062DD"/>
    <w:rsid w:val="00E30162"/>
    <w:rsid w:val="00E549D2"/>
    <w:rsid w:val="00E62154"/>
    <w:rsid w:val="00E7249F"/>
    <w:rsid w:val="00E739CA"/>
    <w:rsid w:val="00E96D69"/>
    <w:rsid w:val="00EA0C09"/>
    <w:rsid w:val="00ED1049"/>
    <w:rsid w:val="00EE405F"/>
    <w:rsid w:val="00EF02B3"/>
    <w:rsid w:val="00F0759E"/>
    <w:rsid w:val="00F2554B"/>
    <w:rsid w:val="00F3300D"/>
    <w:rsid w:val="00F410B5"/>
    <w:rsid w:val="00F43321"/>
    <w:rsid w:val="00F833F6"/>
    <w:rsid w:val="00F9049F"/>
    <w:rsid w:val="00FA67D9"/>
    <w:rsid w:val="00FD3397"/>
    <w:rsid w:val="00FD45FC"/>
    <w:rsid w:val="00FE3878"/>
    <w:rsid w:val="00FF11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6F5494"/>
  <w15:docId w15:val="{69E1B1A5-71E8-4D7B-9895-03DFB646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line="100" w:lineRule="atLeast"/>
      <w:outlineLvl w:val="0"/>
    </w:pPr>
    <w:rPr>
      <w:rFonts w:ascii="Arial" w:hAnsi="Arial"/>
      <w:b/>
      <w:w w:val="125"/>
      <w:sz w:val="96"/>
    </w:rPr>
  </w:style>
  <w:style w:type="paragraph" w:styleId="Heading2">
    <w:name w:val="heading 2"/>
    <w:basedOn w:val="Normal"/>
    <w:next w:val="Normal"/>
    <w:qFormat/>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22E98"/>
    <w:rPr>
      <w:color w:val="0000FF"/>
      <w:u w:val="single"/>
    </w:rPr>
  </w:style>
  <w:style w:type="paragraph" w:styleId="ListParagraph">
    <w:name w:val="List Paragraph"/>
    <w:basedOn w:val="Normal"/>
    <w:uiPriority w:val="34"/>
    <w:qFormat/>
    <w:rsid w:val="00DC71C1"/>
    <w:pPr>
      <w:ind w:left="720"/>
      <w:contextualSpacing/>
    </w:pPr>
  </w:style>
  <w:style w:type="paragraph" w:styleId="BalloonText">
    <w:name w:val="Balloon Text"/>
    <w:basedOn w:val="Normal"/>
    <w:link w:val="BalloonTextChar"/>
    <w:semiHidden/>
    <w:unhideWhenUsed/>
    <w:rsid w:val="00DB3063"/>
    <w:rPr>
      <w:rFonts w:ascii="Segoe UI" w:hAnsi="Segoe UI" w:cs="Segoe UI"/>
      <w:sz w:val="18"/>
      <w:szCs w:val="18"/>
    </w:rPr>
  </w:style>
  <w:style w:type="character" w:customStyle="1" w:styleId="BalloonTextChar">
    <w:name w:val="Balloon Text Char"/>
    <w:basedOn w:val="DefaultParagraphFont"/>
    <w:link w:val="BalloonText"/>
    <w:semiHidden/>
    <w:rsid w:val="00DB3063"/>
    <w:rPr>
      <w:rFonts w:ascii="Segoe UI" w:hAnsi="Segoe UI" w:cs="Segoe UI"/>
      <w:sz w:val="18"/>
      <w:szCs w:val="18"/>
    </w:rPr>
  </w:style>
  <w:style w:type="character" w:styleId="CommentReference">
    <w:name w:val="annotation reference"/>
    <w:basedOn w:val="DefaultParagraphFont"/>
    <w:semiHidden/>
    <w:unhideWhenUsed/>
    <w:rsid w:val="00155F0C"/>
    <w:rPr>
      <w:sz w:val="16"/>
      <w:szCs w:val="16"/>
    </w:rPr>
  </w:style>
  <w:style w:type="paragraph" w:styleId="CommentText">
    <w:name w:val="annotation text"/>
    <w:basedOn w:val="Normal"/>
    <w:link w:val="CommentTextChar"/>
    <w:unhideWhenUsed/>
    <w:rsid w:val="00155F0C"/>
  </w:style>
  <w:style w:type="character" w:customStyle="1" w:styleId="CommentTextChar">
    <w:name w:val="Comment Text Char"/>
    <w:basedOn w:val="DefaultParagraphFont"/>
    <w:link w:val="CommentText"/>
    <w:rsid w:val="00155F0C"/>
  </w:style>
  <w:style w:type="paragraph" w:styleId="CommentSubject">
    <w:name w:val="annotation subject"/>
    <w:basedOn w:val="CommentText"/>
    <w:next w:val="CommentText"/>
    <w:link w:val="CommentSubjectChar"/>
    <w:semiHidden/>
    <w:unhideWhenUsed/>
    <w:rsid w:val="00155F0C"/>
    <w:rPr>
      <w:b/>
      <w:bCs/>
    </w:rPr>
  </w:style>
  <w:style w:type="character" w:customStyle="1" w:styleId="CommentSubjectChar">
    <w:name w:val="Comment Subject Char"/>
    <w:basedOn w:val="CommentTextChar"/>
    <w:link w:val="CommentSubject"/>
    <w:semiHidden/>
    <w:rsid w:val="00155F0C"/>
    <w:rPr>
      <w:b/>
      <w:bCs/>
    </w:rPr>
  </w:style>
  <w:style w:type="paragraph" w:customStyle="1" w:styleId="Default">
    <w:name w:val="Default"/>
    <w:rsid w:val="00CF75C5"/>
    <w:pPr>
      <w:autoSpaceDE w:val="0"/>
      <w:autoSpaceDN w:val="0"/>
      <w:adjustRightInd w:val="0"/>
    </w:pPr>
    <w:rPr>
      <w:rFonts w:ascii="Arial" w:eastAsia="Calibri" w:hAnsi="Arial" w:cs="Arial"/>
      <w:color w:val="000000"/>
      <w:sz w:val="24"/>
      <w:szCs w:val="24"/>
    </w:rPr>
  </w:style>
  <w:style w:type="paragraph" w:customStyle="1" w:styleId="Pa0">
    <w:name w:val="Pa0"/>
    <w:basedOn w:val="Default"/>
    <w:next w:val="Default"/>
    <w:uiPriority w:val="99"/>
    <w:rsid w:val="00CF75C5"/>
    <w:pPr>
      <w:spacing w:line="241" w:lineRule="atLeast"/>
    </w:pPr>
    <w:rPr>
      <w:color w:val="auto"/>
    </w:rPr>
  </w:style>
  <w:style w:type="character" w:customStyle="1" w:styleId="A0">
    <w:name w:val="A0"/>
    <w:uiPriority w:val="99"/>
    <w:rsid w:val="00CF75C5"/>
    <w:rPr>
      <w:color w:val="221E1F"/>
      <w:sz w:val="28"/>
      <w:szCs w:val="28"/>
    </w:rPr>
  </w:style>
  <w:style w:type="character" w:styleId="FollowedHyperlink">
    <w:name w:val="FollowedHyperlink"/>
    <w:basedOn w:val="DefaultParagraphFont"/>
    <w:semiHidden/>
    <w:unhideWhenUsed/>
    <w:rsid w:val="00A72ADD"/>
    <w:rPr>
      <w:color w:val="800080" w:themeColor="followedHyperlink"/>
      <w:u w:val="single"/>
    </w:rPr>
  </w:style>
  <w:style w:type="paragraph" w:styleId="BodyText">
    <w:name w:val="Body Text"/>
    <w:basedOn w:val="Normal"/>
    <w:link w:val="BodyTextChar"/>
    <w:uiPriority w:val="1"/>
    <w:qFormat/>
    <w:rsid w:val="00B912CC"/>
    <w:pPr>
      <w:widowControl w:val="0"/>
      <w:ind w:left="1434"/>
    </w:pPr>
    <w:rPr>
      <w:rFonts w:cstheme="minorBidi"/>
      <w:sz w:val="24"/>
      <w:szCs w:val="24"/>
    </w:rPr>
  </w:style>
  <w:style w:type="character" w:customStyle="1" w:styleId="BodyTextChar">
    <w:name w:val="Body Text Char"/>
    <w:basedOn w:val="DefaultParagraphFont"/>
    <w:link w:val="BodyText"/>
    <w:uiPriority w:val="1"/>
    <w:rsid w:val="00B912CC"/>
    <w:rPr>
      <w:rFonts w:cstheme="minorBidi"/>
      <w:sz w:val="24"/>
      <w:szCs w:val="24"/>
    </w:rPr>
  </w:style>
  <w:style w:type="character" w:styleId="UnresolvedMention">
    <w:name w:val="Unresolved Mention"/>
    <w:basedOn w:val="DefaultParagraphFont"/>
    <w:uiPriority w:val="99"/>
    <w:semiHidden/>
    <w:unhideWhenUsed/>
    <w:rsid w:val="00127A4D"/>
    <w:rPr>
      <w:color w:val="605E5C"/>
      <w:shd w:val="clear" w:color="auto" w:fill="E1DFDD"/>
    </w:rPr>
  </w:style>
  <w:style w:type="paragraph" w:styleId="NoSpacing">
    <w:name w:val="No Spacing"/>
    <w:link w:val="NoSpacingChar"/>
    <w:uiPriority w:val="1"/>
    <w:qFormat/>
    <w:rsid w:val="00CD66A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D66AC"/>
    <w:rPr>
      <w:rFonts w:asciiTheme="minorHAnsi" w:eastAsiaTheme="minorEastAsia" w:hAnsiTheme="minorHAnsi" w:cstheme="minorBidi"/>
      <w:sz w:val="22"/>
      <w:szCs w:val="22"/>
    </w:rPr>
  </w:style>
  <w:style w:type="paragraph" w:styleId="Revision">
    <w:name w:val="Revision"/>
    <w:hidden/>
    <w:uiPriority w:val="99"/>
    <w:semiHidden/>
    <w:rsid w:val="00F25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agcounts.usda.gov" TargetMode="External" /><Relationship Id="rId6" Type="http://schemas.openxmlformats.org/officeDocument/2006/relationships/image" Target="media/image1.gif"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4.jpeg" /></Relationships>
</file>

<file path=word/_rels/header1.xml.rels><?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A7102-1E61-4A39-850B-1CA615296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NCDA &amp; CS</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ITSC</dc:creator>
  <cp:lastModifiedBy>Chittenden, Brent - REE-NASS</cp:lastModifiedBy>
  <cp:revision>2</cp:revision>
  <cp:lastPrinted>2007-01-19T19:59:00Z</cp:lastPrinted>
  <dcterms:created xsi:type="dcterms:W3CDTF">2024-07-02T14:24:00Z</dcterms:created>
  <dcterms:modified xsi:type="dcterms:W3CDTF">2024-07-02T14:24:00Z</dcterms:modified>
</cp:coreProperties>
</file>