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32E9" w:rsidRPr="001D4D9C" w:rsidP="003332E9" w14:paraId="7EB6401A" w14:textId="3321EEEC">
      <w:pPr>
        <w:rPr>
          <w:b/>
          <w:bCs/>
        </w:rPr>
      </w:pPr>
      <w:r w:rsidRPr="00C6762A">
        <w:rPr>
          <w:b/>
          <w:bCs/>
        </w:rPr>
        <w:t xml:space="preserve">Attachment 1. </w:t>
      </w:r>
      <w:r>
        <w:rPr>
          <w:b/>
          <w:bCs/>
        </w:rPr>
        <w:t>202</w:t>
      </w:r>
      <w:r w:rsidR="00EA20BD">
        <w:rPr>
          <w:b/>
          <w:bCs/>
        </w:rPr>
        <w:t>6</w:t>
      </w:r>
      <w:r>
        <w:rPr>
          <w:b/>
          <w:bCs/>
        </w:rPr>
        <w:t xml:space="preserve"> EIS Supervisor Survey </w:t>
      </w:r>
      <w:r w:rsidRPr="00C6762A">
        <w:rPr>
          <w:b/>
          <w:bCs/>
        </w:rPr>
        <w:t xml:space="preserve"> </w:t>
      </w:r>
      <w:bookmarkStart w:id="0" w:name="_Hlk145411406"/>
      <w:r>
        <w:t xml:space="preserve"> </w:t>
      </w:r>
    </w:p>
    <w:p w:rsidR="003332E9" w:rsidRPr="00396132" w:rsidP="003332E9" w14:paraId="30C62AF8" w14:textId="77777777">
      <w:pPr>
        <w:pStyle w:val="Heading1"/>
      </w:pPr>
      <w:bookmarkStart w:id="1" w:name="_Toc165279883"/>
      <w:bookmarkStart w:id="2" w:name="_Toc167197449"/>
      <w:bookmarkEnd w:id="0"/>
      <w:r w:rsidRPr="00396132">
        <w:t>Page 1. Introduction</w:t>
      </w:r>
      <w:bookmarkEnd w:id="1"/>
      <w:bookmarkEnd w:id="2"/>
    </w:p>
    <w:p w:rsidR="003332E9" w:rsidP="003332E9" w14:paraId="3D6B39F2" w14:textId="18BAE6E7">
      <w:pPr>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 xml:space="preserve">Expiration Date: </w:t>
      </w:r>
      <w:r w:rsidR="00DF18FA">
        <w:rPr>
          <w:rFonts w:cstheme="minorHAnsi"/>
          <w:sz w:val="20"/>
          <w:szCs w:val="20"/>
        </w:rPr>
        <w:t>03/31/2029</w:t>
      </w:r>
    </w:p>
    <w:p w:rsidR="003332E9" w:rsidRPr="005918B4" w:rsidP="003332E9" w14:paraId="559AC830" w14:textId="0416CF2C">
      <w:pPr>
        <w:rPr>
          <w:sz w:val="20"/>
          <w:szCs w:val="20"/>
        </w:rPr>
      </w:pPr>
      <w:r>
        <w:rPr>
          <w:rFonts w:cstheme="minorHAnsi"/>
          <w:sz w:val="20"/>
          <w:szCs w:val="20"/>
        </w:rPr>
        <w:t xml:space="preserve">Thank you for serving as a supervisor for the </w:t>
      </w:r>
      <w:r w:rsidRPr="006E7C3A">
        <w:rPr>
          <w:rFonts w:cstheme="minorHAnsi"/>
          <w:sz w:val="20"/>
          <w:szCs w:val="20"/>
        </w:rPr>
        <w:t xml:space="preserve">Epidemic Intelligence Service (EIS) </w:t>
      </w:r>
      <w:r>
        <w:rPr>
          <w:rFonts w:cstheme="minorHAnsi"/>
          <w:sz w:val="20"/>
          <w:szCs w:val="20"/>
        </w:rPr>
        <w:t xml:space="preserve">Class of </w:t>
      </w:r>
      <w:r w:rsidR="00DF7E09">
        <w:rPr>
          <w:rFonts w:cstheme="minorHAnsi"/>
          <w:sz w:val="20"/>
          <w:szCs w:val="20"/>
        </w:rPr>
        <w:t>2025</w:t>
      </w:r>
      <w:r w:rsidRPr="006E7C3A">
        <w:rPr>
          <w:rFonts w:cstheme="minorHAnsi"/>
          <w:sz w:val="20"/>
          <w:szCs w:val="20"/>
        </w:rPr>
        <w:t xml:space="preserve">. We appreciate your dedication to training and mentoring your EIS officer. The purpose of this survey is to </w:t>
      </w:r>
      <w:r>
        <w:rPr>
          <w:rFonts w:cstheme="minorHAnsi"/>
          <w:sz w:val="20"/>
          <w:szCs w:val="20"/>
        </w:rPr>
        <w:t xml:space="preserve">identify ways to improve the supervisor and host site experience. </w:t>
      </w:r>
    </w:p>
    <w:p w:rsidR="003332E9" w:rsidRPr="000A46D9" w:rsidP="003332E9" w14:paraId="2DFEBA06" w14:textId="4ABCFBD6">
      <w:pPr>
        <w:rPr>
          <w:rFonts w:cstheme="minorHAnsi"/>
          <w:sz w:val="20"/>
          <w:szCs w:val="20"/>
        </w:rPr>
      </w:pPr>
      <w:r w:rsidRPr="000A46D9">
        <w:rPr>
          <w:rFonts w:cstheme="minorHAnsi"/>
          <w:sz w:val="20"/>
          <w:szCs w:val="20"/>
        </w:rPr>
        <w:t>Your participation is completely voluntary. Your individual responses will be kept secure</w:t>
      </w:r>
      <w:r w:rsidR="00200082">
        <w:rPr>
          <w:rFonts w:cstheme="minorHAnsi"/>
          <w:sz w:val="20"/>
          <w:szCs w:val="20"/>
        </w:rPr>
        <w:t>.</w:t>
      </w:r>
      <w:r w:rsidRPr="00CA6F53">
        <w:rPr>
          <w:rFonts w:cstheme="minorHAnsi"/>
          <w:sz w:val="20"/>
          <w:szCs w:val="20"/>
        </w:rPr>
        <w:t xml:space="preserve"> </w:t>
      </w:r>
      <w:r w:rsidRPr="00825BAF">
        <w:rPr>
          <w:rFonts w:cstheme="minorHAnsi"/>
          <w:sz w:val="20"/>
          <w:szCs w:val="20"/>
        </w:rPr>
        <w:t xml:space="preserve">Individual responses will be accessible only to CDC’s Epidemiology and Laboratory Workforce Branch (including </w:t>
      </w:r>
      <w:r w:rsidR="006A181F">
        <w:rPr>
          <w:rFonts w:cstheme="minorHAnsi"/>
          <w:sz w:val="20"/>
          <w:szCs w:val="20"/>
        </w:rPr>
        <w:t xml:space="preserve">the </w:t>
      </w:r>
      <w:r w:rsidRPr="00825BAF">
        <w:rPr>
          <w:rFonts w:cstheme="minorHAnsi"/>
          <w:sz w:val="20"/>
          <w:szCs w:val="20"/>
        </w:rPr>
        <w:t>EIS program) and DWD evaluation staff.</w:t>
      </w:r>
      <w:r w:rsidRPr="000A46D9">
        <w:rPr>
          <w:rFonts w:cstheme="minorHAnsi"/>
          <w:sz w:val="20"/>
          <w:szCs w:val="20"/>
        </w:rPr>
        <w:t xml:space="preserve"> Results from the survey will be reported in aggregate (e.g., 75% of host site supervisors were satisfied with the program). </w:t>
      </w:r>
      <w:r w:rsidRPr="000A46D9">
        <w:rPr>
          <w:rStyle w:val="cf01"/>
          <w:rFonts w:asciiTheme="minorHAnsi" w:hAnsiTheme="minorHAnsi" w:cstheme="minorHAnsi"/>
          <w:sz w:val="20"/>
          <w:szCs w:val="20"/>
        </w:rPr>
        <w:t xml:space="preserve">We ask that this survey be completed by the supervisor who is most familiar with the EIS officer’s work and interactions within the host site. Please email </w:t>
      </w:r>
      <w:hyperlink r:id="rId8">
        <w:r w:rsidRPr="000A46D9">
          <w:rPr>
            <w:rStyle w:val="cf01"/>
            <w:rFonts w:asciiTheme="minorHAnsi" w:hAnsiTheme="minorHAnsi" w:cstheme="minorHAnsi"/>
            <w:color w:val="0000FF"/>
            <w:sz w:val="20"/>
            <w:szCs w:val="20"/>
            <w:u w:val="single"/>
          </w:rPr>
          <w:t>ELWBEval@cdc.gov</w:t>
        </w:r>
      </w:hyperlink>
      <w:r w:rsidRPr="000A46D9">
        <w:rPr>
          <w:rStyle w:val="cf01"/>
          <w:rFonts w:asciiTheme="minorHAnsi" w:hAnsiTheme="minorHAnsi" w:cstheme="minorHAnsi"/>
          <w:sz w:val="20"/>
          <w:szCs w:val="20"/>
        </w:rPr>
        <w:t xml:space="preserve"> if you would like to request a different individual complete the survey for the officer.</w:t>
      </w:r>
    </w:p>
    <w:p w:rsidR="003332E9" w:rsidRPr="00396132" w:rsidP="003332E9" w14:paraId="203330D4" w14:textId="77777777">
      <w:pPr>
        <w:rPr>
          <w:rFonts w:cstheme="minorHAnsi"/>
          <w:sz w:val="20"/>
          <w:szCs w:val="20"/>
        </w:rPr>
      </w:pPr>
      <w:r w:rsidRPr="0067112F">
        <w:rPr>
          <w:rFonts w:cstheme="minorHAnsi"/>
          <w:sz w:val="20"/>
          <w:szCs w:val="20"/>
        </w:rPr>
        <w:t xml:space="preserve">We estimate that it will take </w:t>
      </w:r>
      <w:r w:rsidRPr="00396132">
        <w:rPr>
          <w:rFonts w:cstheme="minorHAnsi"/>
          <w:sz w:val="20"/>
          <w:szCs w:val="20"/>
        </w:rPr>
        <w:t xml:space="preserve">approximately </w:t>
      </w:r>
      <w:r w:rsidRPr="00F41EC1">
        <w:rPr>
          <w:rFonts w:cstheme="minorHAnsi"/>
          <w:b/>
          <w:bCs/>
          <w:sz w:val="20"/>
          <w:szCs w:val="20"/>
        </w:rPr>
        <w:t>10 minutes</w:t>
      </w:r>
      <w:r w:rsidRPr="00F41EC1">
        <w:rPr>
          <w:rFonts w:cstheme="minorHAnsi"/>
          <w:sz w:val="20"/>
          <w:szCs w:val="20"/>
        </w:rPr>
        <w:t xml:space="preserve"> to complete this survey. This survey link is unique to you, so please don’t forward it to others. You will be able to return to the survey to edit or update your responses at any time prior to the survey closing date on [DATE].</w:t>
      </w:r>
    </w:p>
    <w:p w:rsidR="003332E9" w:rsidRPr="00396132" w:rsidP="003332E9" w14:paraId="66E4F4C7" w14:textId="77777777">
      <w:pPr>
        <w:rPr>
          <w:sz w:val="20"/>
          <w:szCs w:val="20"/>
        </w:rPr>
      </w:pPr>
      <w:r w:rsidRPr="531349A7">
        <w:rPr>
          <w:sz w:val="20"/>
          <w:szCs w:val="20"/>
        </w:rPr>
        <w:t xml:space="preserve">Please contact </w:t>
      </w:r>
      <w:hyperlink r:id="rId8">
        <w:r w:rsidRPr="531349A7">
          <w:rPr>
            <w:rStyle w:val="Hyperlink"/>
            <w:sz w:val="20"/>
            <w:szCs w:val="20"/>
          </w:rPr>
          <w:t>ELWBEval@cdc.gov</w:t>
        </w:r>
      </w:hyperlink>
      <w:r w:rsidRPr="531349A7">
        <w:rPr>
          <w:sz w:val="20"/>
          <w:szCs w:val="20"/>
        </w:rPr>
        <w:t xml:space="preserve"> if you have any questions regarding this survey.</w:t>
      </w:r>
    </w:p>
    <w:p w:rsidR="003332E9" w:rsidP="003332E9" w14:paraId="788F663C" w14:textId="77777777">
      <w:pPr>
        <w:rPr>
          <w:rFonts w:cstheme="minorHAnsi"/>
          <w:sz w:val="20"/>
          <w:szCs w:val="20"/>
        </w:rPr>
      </w:pPr>
      <w:r w:rsidRPr="00396132">
        <w:rPr>
          <w:rFonts w:cstheme="minorHAnsi"/>
          <w:sz w:val="20"/>
          <w:szCs w:val="20"/>
        </w:rPr>
        <w:t>Notice: By continuing to the next screen, you consent to complete this survey.</w:t>
      </w:r>
    </w:p>
    <w:p w:rsidR="003332E9" w:rsidRPr="00396132" w:rsidP="003332E9" w14:paraId="3051F3E0" w14:textId="77777777">
      <w:pPr>
        <w:rPr>
          <w:rFonts w:cstheme="minorHAnsi"/>
          <w:sz w:val="20"/>
          <w:szCs w:val="20"/>
        </w:rPr>
      </w:pPr>
    </w:p>
    <w:p w:rsidR="003332E9" w:rsidP="003332E9" w14:paraId="53059764" w14:textId="77777777">
      <w:pPr>
        <w:rPr>
          <w:rFonts w:cstheme="minorHAnsi"/>
          <w:sz w:val="20"/>
          <w:szCs w:val="20"/>
        </w:rPr>
      </w:pPr>
      <w:r w:rsidRPr="00396132">
        <w:rPr>
          <w:rFonts w:cstheme="minorHAnsi"/>
          <w:sz w:val="20"/>
          <w:szCs w:val="20"/>
        </w:rPr>
        <w:t xml:space="preserve">The public reporting burden of this collection of information is estimated </w:t>
      </w:r>
      <w:r w:rsidRPr="00B713F5">
        <w:rPr>
          <w:rFonts w:cstheme="minorHAnsi"/>
          <w:sz w:val="20"/>
          <w:szCs w:val="20"/>
        </w:rPr>
        <w:t>to average 10 minutes per</w:t>
      </w:r>
      <w:r w:rsidRPr="0067112F">
        <w:rPr>
          <w:rFonts w:cstheme="minorHAnsi"/>
          <w:sz w:val="20"/>
          <w:szCs w:val="20"/>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Pr>
          <w:rFonts w:cstheme="minorHAnsi"/>
          <w:sz w:val="20"/>
          <w:szCs w:val="20"/>
        </w:rPr>
        <w:t>33</w:t>
      </w:r>
      <w:r w:rsidRPr="0067112F">
        <w:rPr>
          <w:rFonts w:cstheme="minorHAnsi"/>
          <w:sz w:val="20"/>
          <w:szCs w:val="20"/>
        </w:rPr>
        <w:t xml:space="preserve"> ATT: PRA (0920-1163)</w:t>
      </w:r>
    </w:p>
    <w:p w:rsidR="003332E9" w:rsidP="003332E9" w14:paraId="188DA7F4" w14:textId="69D15B4B">
      <w:pPr>
        <w:spacing w:after="0"/>
        <w:rPr>
          <w:rFonts w:cstheme="minorHAnsi"/>
          <w:sz w:val="20"/>
          <w:szCs w:val="20"/>
        </w:rPr>
      </w:pPr>
    </w:p>
    <w:p w:rsidR="003332E9" w14:paraId="1FA83F90" w14:textId="77777777">
      <w:pPr>
        <w:rPr>
          <w:rFonts w:cstheme="minorHAnsi"/>
          <w:sz w:val="20"/>
          <w:szCs w:val="20"/>
        </w:rPr>
      </w:pPr>
      <w:r>
        <w:rPr>
          <w:rFonts w:cstheme="minorHAnsi"/>
          <w:sz w:val="20"/>
          <w:szCs w:val="20"/>
        </w:rPr>
        <w:br w:type="page"/>
      </w:r>
    </w:p>
    <w:p w:rsidR="003332E9" w:rsidRPr="00E31D99" w:rsidP="003332E9" w14:paraId="0D710034" w14:textId="5F97BB76">
      <w:pPr>
        <w:pStyle w:val="Heading1"/>
      </w:pPr>
      <w:bookmarkStart w:id="3" w:name="_Toc167197450"/>
      <w:r w:rsidRPr="006A3A1B">
        <w:t xml:space="preserve">Page </w:t>
      </w:r>
      <w:r>
        <w:t>2</w:t>
      </w:r>
      <w:r w:rsidRPr="006A3A1B">
        <w:t xml:space="preserve">. </w:t>
      </w:r>
      <w:bookmarkEnd w:id="3"/>
      <w:r w:rsidRPr="008149C3" w:rsidR="00DD4E55">
        <w:t xml:space="preserve">Feedback on EIS </w:t>
      </w:r>
      <w:r w:rsidR="00DD4E55">
        <w:t>P</w:t>
      </w:r>
      <w:r w:rsidRPr="008149C3" w:rsidR="00DD4E55">
        <w:t xml:space="preserve">rogram </w:t>
      </w:r>
      <w:r w:rsidR="00DD4E55">
        <w:t>S</w:t>
      </w:r>
      <w:r w:rsidRPr="008149C3" w:rsidR="00DD4E55">
        <w:t>upport</w:t>
      </w:r>
      <w:r>
        <w:br/>
      </w:r>
    </w:p>
    <w:p w:rsidR="003332E9" w:rsidRPr="00665A75" w:rsidP="003332E9" w14:paraId="43218616" w14:textId="77777777">
      <w:pPr>
        <w:pStyle w:val="ListParagraph"/>
        <w:numPr>
          <w:ilvl w:val="0"/>
          <w:numId w:val="42"/>
        </w:numPr>
        <w:spacing w:after="0" w:line="240" w:lineRule="auto"/>
        <w:rPr>
          <w:rFonts w:eastAsia="Times New Roman" w:cstheme="minorHAnsi"/>
          <w:sz w:val="20"/>
          <w:szCs w:val="20"/>
        </w:rPr>
      </w:pPr>
      <w:r w:rsidRPr="001E3D45">
        <w:rPr>
          <w:rFonts w:eastAsia="Times New Roman" w:cstheme="minorHAnsi"/>
          <w:sz w:val="20"/>
          <w:szCs w:val="20"/>
        </w:rPr>
        <w:t>Including this EIS officer, how many EIS officers have you supervised</w:t>
      </w:r>
      <w:r>
        <w:rPr>
          <w:rFonts w:eastAsia="Times New Roman" w:cstheme="minorHAnsi"/>
          <w:sz w:val="20"/>
          <w:szCs w:val="20"/>
        </w:rPr>
        <w:t xml:space="preserve"> as a primary or secondary supervisor</w:t>
      </w:r>
      <w:r w:rsidRPr="001E3D45">
        <w:rPr>
          <w:rFonts w:eastAsia="Times New Roman" w:cstheme="minorHAnsi"/>
          <w:sz w:val="20"/>
          <w:szCs w:val="20"/>
        </w:rPr>
        <w:t xml:space="preserve">? </w:t>
      </w:r>
      <w:r>
        <w:rPr>
          <w:rFonts w:eastAsia="Times New Roman" w:cstheme="minorHAnsi"/>
          <w:sz w:val="20"/>
          <w:szCs w:val="20"/>
        </w:rPr>
        <w:t>*</w:t>
      </w:r>
      <w:r w:rsidRPr="001E3D45">
        <w:rPr>
          <w:rFonts w:eastAsia="Times New Roman" w:cstheme="minorHAnsi"/>
          <w:sz w:val="20"/>
          <w:szCs w:val="20"/>
        </w:rPr>
        <w:t xml:space="preserve"> </w:t>
      </w:r>
      <w:r w:rsidRPr="001E3D45">
        <w:rPr>
          <w:rFonts w:eastAsia="Times New Roman" w:cstheme="minorHAnsi"/>
          <w:i/>
          <w:iCs/>
          <w:sz w:val="20"/>
          <w:szCs w:val="20"/>
        </w:rPr>
        <w:t xml:space="preserve">Open response (numerical) </w:t>
      </w:r>
    </w:p>
    <w:tbl>
      <w:tblPr>
        <w:tblStyle w:val="TableGrid"/>
        <w:tblW w:w="3832" w:type="dxa"/>
        <w:tblInd w:w="720" w:type="dxa"/>
        <w:tblLook w:val="04A0"/>
      </w:tblPr>
      <w:tblGrid>
        <w:gridCol w:w="3832"/>
      </w:tblGrid>
      <w:tr w14:paraId="41E2C56B" w14:textId="77777777" w:rsidTr="00203C42">
        <w:tblPrEx>
          <w:tblW w:w="3832" w:type="dxa"/>
          <w:tblInd w:w="720" w:type="dxa"/>
          <w:tblLook w:val="04A0"/>
        </w:tblPrEx>
        <w:trPr>
          <w:trHeight w:val="297"/>
        </w:trPr>
        <w:tc>
          <w:tcPr>
            <w:tcW w:w="3832" w:type="dxa"/>
          </w:tcPr>
          <w:p w:rsidR="003332E9" w:rsidP="00203C42" w14:paraId="7821C07F" w14:textId="77777777">
            <w:pPr>
              <w:pStyle w:val="ListParagraph"/>
              <w:ind w:left="0"/>
              <w:rPr>
                <w:rFonts w:eastAsia="Times New Roman" w:cstheme="minorHAnsi"/>
                <w:color w:val="000000"/>
                <w:sz w:val="20"/>
                <w:szCs w:val="20"/>
              </w:rPr>
            </w:pPr>
          </w:p>
        </w:tc>
      </w:tr>
    </w:tbl>
    <w:p w:rsidR="003332E9" w:rsidRPr="001E3D45" w:rsidP="003332E9" w14:paraId="33BC6852" w14:textId="77777777">
      <w:pPr>
        <w:pStyle w:val="ListParagraph"/>
        <w:spacing w:after="0" w:line="240" w:lineRule="auto"/>
        <w:ind w:left="360"/>
        <w:rPr>
          <w:rFonts w:eastAsia="Times New Roman" w:cstheme="minorHAnsi"/>
          <w:sz w:val="20"/>
          <w:szCs w:val="20"/>
        </w:rPr>
      </w:pPr>
    </w:p>
    <w:p w:rsidR="003332E9" w:rsidRPr="00665A75" w:rsidP="003332E9" w14:paraId="6B005583" w14:textId="77777777">
      <w:pPr>
        <w:rPr>
          <w:sz w:val="20"/>
          <w:szCs w:val="20"/>
        </w:rPr>
      </w:pPr>
    </w:p>
    <w:tbl>
      <w:tblPr>
        <w:tblStyle w:val="TableGrid"/>
        <w:tblW w:w="0" w:type="auto"/>
        <w:tblLook w:val="04A0"/>
      </w:tblPr>
      <w:tblGrid>
        <w:gridCol w:w="3750"/>
        <w:gridCol w:w="937"/>
        <w:gridCol w:w="937"/>
        <w:gridCol w:w="919"/>
        <w:gridCol w:w="748"/>
        <w:gridCol w:w="969"/>
        <w:gridCol w:w="1090"/>
      </w:tblGrid>
      <w:tr w14:paraId="0BDE0D0B" w14:textId="77777777" w:rsidTr="00203C42">
        <w:tblPrEx>
          <w:tblW w:w="0" w:type="auto"/>
          <w:tblLook w:val="04A0"/>
        </w:tblPrEx>
        <w:tc>
          <w:tcPr>
            <w:tcW w:w="4661" w:type="dxa"/>
          </w:tcPr>
          <w:p w:rsidR="003332E9" w:rsidRPr="00246B4D" w:rsidP="00203C42" w14:paraId="06DD626D" w14:textId="3BF2B351">
            <w:pPr>
              <w:pStyle w:val="ListParagraph"/>
              <w:numPr>
                <w:ilvl w:val="0"/>
                <w:numId w:val="42"/>
              </w:numPr>
              <w:rPr>
                <w:rFonts w:eastAsia="Times New Roman" w:cstheme="minorHAnsi"/>
                <w:color w:val="000000"/>
                <w:sz w:val="20"/>
                <w:szCs w:val="20"/>
              </w:rPr>
            </w:pPr>
            <w:r w:rsidRPr="00246B4D">
              <w:rPr>
                <w:rFonts w:eastAsia="Times New Roman" w:cstheme="minorHAnsi"/>
                <w:color w:val="000000"/>
                <w:sz w:val="20"/>
                <w:szCs w:val="20"/>
              </w:rPr>
              <w:t xml:space="preserve">Thinking about your experience hosting and supervising an EIS officer, please indicate your level of agreement with each statement. </w:t>
            </w:r>
            <w:r w:rsidR="00FC2BA8">
              <w:rPr>
                <w:rFonts w:eastAsia="Times New Roman" w:cstheme="minorHAnsi"/>
                <w:color w:val="000000"/>
                <w:sz w:val="20"/>
                <w:szCs w:val="20"/>
              </w:rPr>
              <w:t xml:space="preserve"> </w:t>
            </w:r>
            <w:r w:rsidR="00FC2BA8">
              <w:rPr>
                <w:rFonts w:ascii="Calibri" w:hAnsi="Calibri" w:cs="Calibri"/>
                <w:color w:val="000000"/>
                <w:sz w:val="20"/>
                <w:szCs w:val="20"/>
              </w:rPr>
              <w:t>(</w:t>
            </w:r>
            <w:r w:rsidRPr="000D2A2A" w:rsidR="00FC2BA8">
              <w:rPr>
                <w:rFonts w:ascii="Calibri" w:hAnsi="Calibri" w:cs="Calibri"/>
                <w:i/>
                <w:iCs/>
                <w:color w:val="000000"/>
                <w:sz w:val="20"/>
                <w:szCs w:val="20"/>
              </w:rPr>
              <w:t>multiple choice</w:t>
            </w:r>
            <w:r w:rsidR="00FC2BA8">
              <w:rPr>
                <w:rFonts w:ascii="Calibri" w:hAnsi="Calibri" w:cs="Calibri"/>
                <w:color w:val="000000"/>
                <w:sz w:val="20"/>
                <w:szCs w:val="20"/>
              </w:rPr>
              <w:t>)</w:t>
            </w:r>
          </w:p>
        </w:tc>
        <w:tc>
          <w:tcPr>
            <w:tcW w:w="937" w:type="dxa"/>
          </w:tcPr>
          <w:p w:rsidR="003332E9" w:rsidRPr="00246B4D" w:rsidP="00203C42" w14:paraId="7615AF5C" w14:textId="77777777">
            <w:pPr>
              <w:rPr>
                <w:rFonts w:eastAsia="Times New Roman" w:cstheme="minorHAnsi"/>
                <w:b/>
                <w:bCs/>
                <w:color w:val="000000"/>
                <w:sz w:val="20"/>
                <w:szCs w:val="20"/>
              </w:rPr>
            </w:pPr>
            <w:r w:rsidRPr="00246B4D">
              <w:rPr>
                <w:rFonts w:eastAsia="Times New Roman" w:cstheme="minorHAnsi"/>
                <w:b/>
                <w:bCs/>
                <w:color w:val="000000"/>
                <w:sz w:val="20"/>
                <w:szCs w:val="20"/>
              </w:rPr>
              <w:t>Strongly Disagree</w:t>
            </w:r>
          </w:p>
        </w:tc>
        <w:tc>
          <w:tcPr>
            <w:tcW w:w="937" w:type="dxa"/>
          </w:tcPr>
          <w:p w:rsidR="003332E9" w:rsidRPr="00246B4D" w:rsidP="00203C42" w14:paraId="38F54C5E" w14:textId="77777777">
            <w:pPr>
              <w:rPr>
                <w:rFonts w:eastAsia="Times New Roman" w:cstheme="minorHAnsi"/>
                <w:b/>
                <w:bCs/>
                <w:color w:val="000000"/>
                <w:sz w:val="20"/>
                <w:szCs w:val="20"/>
              </w:rPr>
            </w:pPr>
            <w:r w:rsidRPr="00246B4D">
              <w:rPr>
                <w:rFonts w:eastAsia="Times New Roman" w:cstheme="minorHAnsi"/>
                <w:b/>
                <w:bCs/>
                <w:color w:val="000000"/>
                <w:sz w:val="20"/>
                <w:szCs w:val="20"/>
              </w:rPr>
              <w:t>Disagree</w:t>
            </w:r>
          </w:p>
        </w:tc>
        <w:tc>
          <w:tcPr>
            <w:tcW w:w="677" w:type="dxa"/>
          </w:tcPr>
          <w:p w:rsidR="003332E9" w:rsidRPr="00246B4D" w:rsidP="00203C42" w14:paraId="357F7403" w14:textId="77777777">
            <w:pPr>
              <w:rPr>
                <w:rFonts w:eastAsia="Times New Roman" w:cstheme="minorHAnsi"/>
                <w:b/>
                <w:bCs/>
                <w:color w:val="000000"/>
                <w:sz w:val="20"/>
                <w:szCs w:val="20"/>
              </w:rPr>
            </w:pPr>
            <w:r w:rsidRPr="00246B4D">
              <w:rPr>
                <w:rFonts w:eastAsia="Times New Roman" w:cstheme="minorHAnsi"/>
                <w:b/>
                <w:bCs/>
                <w:color w:val="000000"/>
                <w:sz w:val="20"/>
                <w:szCs w:val="20"/>
              </w:rPr>
              <w:t>Neither agree nor disagree</w:t>
            </w:r>
          </w:p>
        </w:tc>
        <w:tc>
          <w:tcPr>
            <w:tcW w:w="768" w:type="dxa"/>
          </w:tcPr>
          <w:p w:rsidR="003332E9" w:rsidRPr="00246B4D" w:rsidP="00203C42" w14:paraId="759263F7" w14:textId="77777777">
            <w:pPr>
              <w:rPr>
                <w:rFonts w:eastAsia="Times New Roman" w:cstheme="minorHAnsi"/>
                <w:b/>
                <w:bCs/>
                <w:color w:val="000000"/>
                <w:sz w:val="20"/>
                <w:szCs w:val="20"/>
              </w:rPr>
            </w:pPr>
            <w:r w:rsidRPr="00246B4D">
              <w:rPr>
                <w:rFonts w:eastAsia="Times New Roman" w:cstheme="minorHAnsi"/>
                <w:b/>
                <w:bCs/>
                <w:color w:val="000000"/>
                <w:sz w:val="20"/>
                <w:szCs w:val="20"/>
              </w:rPr>
              <w:t>Agree</w:t>
            </w:r>
          </w:p>
        </w:tc>
        <w:tc>
          <w:tcPr>
            <w:tcW w:w="1000" w:type="dxa"/>
          </w:tcPr>
          <w:p w:rsidR="003332E9" w:rsidRPr="00246B4D" w:rsidP="00203C42" w14:paraId="0C11E282" w14:textId="77777777">
            <w:pPr>
              <w:rPr>
                <w:rFonts w:eastAsia="Times New Roman" w:cstheme="minorHAnsi"/>
                <w:b/>
                <w:bCs/>
                <w:color w:val="000000"/>
                <w:sz w:val="20"/>
                <w:szCs w:val="20"/>
              </w:rPr>
            </w:pPr>
            <w:r w:rsidRPr="00246B4D">
              <w:rPr>
                <w:rFonts w:eastAsia="Times New Roman" w:cstheme="minorHAnsi"/>
                <w:b/>
                <w:bCs/>
                <w:color w:val="000000"/>
                <w:sz w:val="20"/>
                <w:szCs w:val="20"/>
              </w:rPr>
              <w:t>Strongly Agree</w:t>
            </w:r>
          </w:p>
        </w:tc>
        <w:tc>
          <w:tcPr>
            <w:tcW w:w="1090" w:type="dxa"/>
          </w:tcPr>
          <w:p w:rsidR="003332E9" w:rsidRPr="00246B4D" w:rsidP="00203C42" w14:paraId="252B5EBC" w14:textId="77777777">
            <w:pPr>
              <w:rPr>
                <w:rFonts w:eastAsia="Times New Roman" w:cstheme="minorHAnsi"/>
                <w:b/>
                <w:bCs/>
                <w:color w:val="000000"/>
                <w:sz w:val="20"/>
                <w:szCs w:val="20"/>
              </w:rPr>
            </w:pPr>
            <w:r w:rsidRPr="00246B4D">
              <w:rPr>
                <w:rFonts w:eastAsia="Times New Roman" w:cstheme="minorHAnsi"/>
                <w:b/>
                <w:bCs/>
                <w:color w:val="000000"/>
                <w:sz w:val="20"/>
                <w:szCs w:val="20"/>
              </w:rPr>
              <w:t>Not Applicable</w:t>
            </w:r>
          </w:p>
        </w:tc>
      </w:tr>
      <w:tr w14:paraId="70948856" w14:textId="77777777" w:rsidTr="00203C42">
        <w:tblPrEx>
          <w:tblW w:w="0" w:type="auto"/>
          <w:tblLook w:val="04A0"/>
        </w:tblPrEx>
        <w:tc>
          <w:tcPr>
            <w:tcW w:w="4661" w:type="dxa"/>
          </w:tcPr>
          <w:p w:rsidR="003332E9" w:rsidRPr="00246B4D" w:rsidP="00203C42" w14:paraId="60A7220E"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The EIS Handbook is a useful resource. *</w:t>
            </w:r>
          </w:p>
        </w:tc>
        <w:tc>
          <w:tcPr>
            <w:tcW w:w="937" w:type="dxa"/>
          </w:tcPr>
          <w:p w:rsidR="003332E9" w:rsidRPr="00246B4D" w:rsidP="00203C42" w14:paraId="06D262BC"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50226C23"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539B4A23"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07780F3D"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23ED4791"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60DF4630" w14:textId="77777777">
            <w:pPr>
              <w:pStyle w:val="ListParagraph"/>
              <w:numPr>
                <w:ilvl w:val="0"/>
                <w:numId w:val="40"/>
              </w:numPr>
              <w:jc w:val="center"/>
              <w:rPr>
                <w:rFonts w:eastAsia="Times New Roman" w:cstheme="minorHAnsi"/>
                <w:b/>
                <w:bCs/>
                <w:color w:val="000000"/>
                <w:sz w:val="20"/>
                <w:szCs w:val="20"/>
              </w:rPr>
            </w:pPr>
          </w:p>
        </w:tc>
      </w:tr>
      <w:tr w14:paraId="6075FF77" w14:textId="77777777" w:rsidTr="00203C42">
        <w:tblPrEx>
          <w:tblW w:w="0" w:type="auto"/>
          <w:tblLook w:val="04A0"/>
        </w:tblPrEx>
        <w:tc>
          <w:tcPr>
            <w:tcW w:w="4661" w:type="dxa"/>
          </w:tcPr>
          <w:p w:rsidR="003332E9" w:rsidRPr="00246B4D" w:rsidP="00203C42" w14:paraId="0D3F3079"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Supervisor orientation provided me with the information I needed to begin supervising my officer. *</w:t>
            </w:r>
          </w:p>
        </w:tc>
        <w:tc>
          <w:tcPr>
            <w:tcW w:w="937" w:type="dxa"/>
          </w:tcPr>
          <w:p w:rsidR="003332E9" w:rsidRPr="00246B4D" w:rsidP="00203C42" w14:paraId="4C3354B8"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6845EA9D"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5D4665B8"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70B93821"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0CAB4699"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21C011C2" w14:textId="77777777">
            <w:pPr>
              <w:pStyle w:val="ListParagraph"/>
              <w:numPr>
                <w:ilvl w:val="0"/>
                <w:numId w:val="40"/>
              </w:numPr>
              <w:jc w:val="center"/>
              <w:rPr>
                <w:rFonts w:eastAsia="Times New Roman" w:cstheme="minorHAnsi"/>
                <w:b/>
                <w:bCs/>
                <w:color w:val="000000"/>
                <w:sz w:val="20"/>
                <w:szCs w:val="20"/>
              </w:rPr>
            </w:pPr>
          </w:p>
        </w:tc>
      </w:tr>
      <w:tr w14:paraId="04A4581E" w14:textId="77777777" w:rsidTr="00203C42">
        <w:tblPrEx>
          <w:tblW w:w="0" w:type="auto"/>
          <w:tblLook w:val="04A0"/>
        </w:tblPrEx>
        <w:tc>
          <w:tcPr>
            <w:tcW w:w="4661" w:type="dxa"/>
          </w:tcPr>
          <w:p w:rsidR="003332E9" w:rsidRPr="00246B4D" w:rsidP="00203C42" w14:paraId="29D656B7"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The EIS program clearly communicated supervisory expectations before the fellowship started. *</w:t>
            </w:r>
          </w:p>
        </w:tc>
        <w:tc>
          <w:tcPr>
            <w:tcW w:w="937" w:type="dxa"/>
          </w:tcPr>
          <w:p w:rsidR="003332E9" w:rsidRPr="00246B4D" w:rsidP="00203C42" w14:paraId="1EC98632"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342DEC3B"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60CC5286"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1986B646"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600B5BDE"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2ED03595" w14:textId="77777777">
            <w:pPr>
              <w:pStyle w:val="ListParagraph"/>
              <w:numPr>
                <w:ilvl w:val="0"/>
                <w:numId w:val="40"/>
              </w:numPr>
              <w:jc w:val="center"/>
              <w:rPr>
                <w:rFonts w:eastAsia="Times New Roman" w:cstheme="minorHAnsi"/>
                <w:b/>
                <w:bCs/>
                <w:color w:val="000000"/>
                <w:sz w:val="20"/>
                <w:szCs w:val="20"/>
              </w:rPr>
            </w:pPr>
          </w:p>
        </w:tc>
      </w:tr>
      <w:tr w14:paraId="2CA0060F" w14:textId="77777777" w:rsidTr="00203C42">
        <w:tblPrEx>
          <w:tblW w:w="0" w:type="auto"/>
          <w:tblLook w:val="04A0"/>
        </w:tblPrEx>
        <w:tc>
          <w:tcPr>
            <w:tcW w:w="4661" w:type="dxa"/>
          </w:tcPr>
          <w:p w:rsidR="003332E9" w:rsidRPr="00246B4D" w:rsidP="00203C42" w14:paraId="2FD53936" w14:textId="77777777">
            <w:pPr>
              <w:pStyle w:val="ListParagraph"/>
              <w:numPr>
                <w:ilvl w:val="0"/>
                <w:numId w:val="41"/>
              </w:numPr>
              <w:rPr>
                <w:rFonts w:eastAsia="Times New Roman" w:cstheme="minorHAnsi"/>
                <w:color w:val="000000"/>
                <w:sz w:val="20"/>
                <w:szCs w:val="20"/>
              </w:rPr>
            </w:pPr>
            <w:r w:rsidRPr="00246B4D">
              <w:rPr>
                <w:rFonts w:eastAsia="Times New Roman" w:cstheme="minorHAnsi"/>
                <w:color w:val="000000"/>
                <w:sz w:val="20"/>
                <w:szCs w:val="20"/>
              </w:rPr>
              <w:t xml:space="preserve"> When I have a question or issue to discuss with the EIS program, I know which person to contact. *</w:t>
            </w:r>
          </w:p>
        </w:tc>
        <w:tc>
          <w:tcPr>
            <w:tcW w:w="937" w:type="dxa"/>
          </w:tcPr>
          <w:p w:rsidR="003332E9" w:rsidRPr="00246B4D" w:rsidP="00203C42" w14:paraId="22009CF1"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0C91989B"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4898179F"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0DCF1A23"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5D2A6F5A"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3FFECA34" w14:textId="77777777">
            <w:pPr>
              <w:pStyle w:val="ListParagraph"/>
              <w:numPr>
                <w:ilvl w:val="0"/>
                <w:numId w:val="40"/>
              </w:numPr>
              <w:jc w:val="center"/>
              <w:rPr>
                <w:rFonts w:eastAsia="Times New Roman" w:cstheme="minorHAnsi"/>
                <w:b/>
                <w:bCs/>
                <w:color w:val="000000"/>
                <w:sz w:val="20"/>
                <w:szCs w:val="20"/>
              </w:rPr>
            </w:pPr>
          </w:p>
        </w:tc>
      </w:tr>
      <w:tr w14:paraId="19FABE26" w14:textId="77777777" w:rsidTr="00203C42">
        <w:tblPrEx>
          <w:tblW w:w="0" w:type="auto"/>
          <w:tblLook w:val="04A0"/>
        </w:tblPrEx>
        <w:tc>
          <w:tcPr>
            <w:tcW w:w="4661" w:type="dxa"/>
          </w:tcPr>
          <w:p w:rsidR="003332E9" w:rsidRPr="00246B4D" w:rsidP="00203C42" w14:paraId="121526C6" w14:textId="77777777">
            <w:pPr>
              <w:pStyle w:val="ListParagraph"/>
              <w:numPr>
                <w:ilvl w:val="0"/>
                <w:numId w:val="41"/>
              </w:numPr>
              <w:rPr>
                <w:rFonts w:eastAsia="Times New Roman"/>
                <w:color w:val="000000"/>
                <w:sz w:val="20"/>
                <w:szCs w:val="20"/>
              </w:rPr>
            </w:pPr>
            <w:r w:rsidRPr="531349A7">
              <w:rPr>
                <w:rFonts w:eastAsia="Times New Roman"/>
                <w:color w:val="000000" w:themeColor="text1"/>
                <w:sz w:val="20"/>
                <w:szCs w:val="20"/>
              </w:rPr>
              <w:t>When I have a question or issue to discuss with the EIS program, the question or issue is resolved in a timely manner. *</w:t>
            </w:r>
          </w:p>
        </w:tc>
        <w:tc>
          <w:tcPr>
            <w:tcW w:w="937" w:type="dxa"/>
          </w:tcPr>
          <w:p w:rsidR="003332E9" w:rsidRPr="00246B4D" w:rsidP="00203C42" w14:paraId="507D2BAE" w14:textId="77777777">
            <w:pPr>
              <w:pStyle w:val="ListParagraph"/>
              <w:numPr>
                <w:ilvl w:val="0"/>
                <w:numId w:val="40"/>
              </w:numPr>
              <w:jc w:val="center"/>
              <w:rPr>
                <w:rFonts w:eastAsia="Times New Roman" w:cstheme="minorHAnsi"/>
                <w:b/>
                <w:bCs/>
                <w:color w:val="000000"/>
                <w:sz w:val="20"/>
                <w:szCs w:val="20"/>
              </w:rPr>
            </w:pPr>
          </w:p>
        </w:tc>
        <w:tc>
          <w:tcPr>
            <w:tcW w:w="937" w:type="dxa"/>
          </w:tcPr>
          <w:p w:rsidR="003332E9" w:rsidRPr="00246B4D" w:rsidP="00203C42" w14:paraId="6D01A36D"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72E7780B"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34F52A1E"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3C5D9EEF"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6EA70F16" w14:textId="77777777">
            <w:pPr>
              <w:pStyle w:val="ListParagraph"/>
              <w:numPr>
                <w:ilvl w:val="0"/>
                <w:numId w:val="40"/>
              </w:numPr>
              <w:jc w:val="center"/>
              <w:rPr>
                <w:rFonts w:eastAsia="Times New Roman" w:cstheme="minorHAnsi"/>
                <w:b/>
                <w:bCs/>
                <w:color w:val="000000"/>
                <w:sz w:val="20"/>
                <w:szCs w:val="20"/>
              </w:rPr>
            </w:pPr>
          </w:p>
        </w:tc>
      </w:tr>
      <w:tr w14:paraId="5C597632" w14:textId="77777777" w:rsidTr="00203C42">
        <w:tblPrEx>
          <w:tblW w:w="0" w:type="auto"/>
          <w:tblLook w:val="04A0"/>
        </w:tblPrEx>
        <w:tc>
          <w:tcPr>
            <w:tcW w:w="4661" w:type="dxa"/>
          </w:tcPr>
          <w:p w:rsidR="003332E9" w:rsidRPr="00246B4D" w:rsidP="00203C42" w14:paraId="435D74B9" w14:textId="77777777">
            <w:pPr>
              <w:pStyle w:val="ListParagraph"/>
              <w:numPr>
                <w:ilvl w:val="0"/>
                <w:numId w:val="41"/>
              </w:numPr>
              <w:rPr>
                <w:rFonts w:eastAsia="Times New Roman" w:cstheme="minorHAnsi"/>
                <w:color w:val="000000"/>
                <w:sz w:val="20"/>
                <w:szCs w:val="20"/>
              </w:rPr>
            </w:pPr>
            <w:r w:rsidRPr="00246B4D">
              <w:rPr>
                <w:rFonts w:eastAsia="Times New Roman" w:cstheme="minorHAnsi"/>
                <w:color w:val="000000"/>
                <w:sz w:val="20"/>
                <w:szCs w:val="20"/>
              </w:rPr>
              <w:t>I am satisfied with the support that I am receiving from the EIS program. *</w:t>
            </w:r>
          </w:p>
        </w:tc>
        <w:tc>
          <w:tcPr>
            <w:tcW w:w="937" w:type="dxa"/>
          </w:tcPr>
          <w:p w:rsidR="003332E9" w:rsidRPr="00246B4D" w:rsidP="00203C42" w14:paraId="7353AA88" w14:textId="77777777">
            <w:pPr>
              <w:pStyle w:val="ListParagraph"/>
              <w:numPr>
                <w:ilvl w:val="0"/>
                <w:numId w:val="40"/>
              </w:numPr>
              <w:rPr>
                <w:rFonts w:eastAsia="Times New Roman" w:cstheme="minorHAnsi"/>
                <w:b/>
                <w:bCs/>
                <w:color w:val="000000"/>
                <w:sz w:val="20"/>
                <w:szCs w:val="20"/>
              </w:rPr>
            </w:pPr>
          </w:p>
        </w:tc>
        <w:tc>
          <w:tcPr>
            <w:tcW w:w="937" w:type="dxa"/>
          </w:tcPr>
          <w:p w:rsidR="003332E9" w:rsidRPr="00246B4D" w:rsidP="00203C42" w14:paraId="6BC20EA0" w14:textId="77777777">
            <w:pPr>
              <w:pStyle w:val="ListParagraph"/>
              <w:numPr>
                <w:ilvl w:val="0"/>
                <w:numId w:val="40"/>
              </w:numPr>
              <w:jc w:val="center"/>
              <w:rPr>
                <w:rFonts w:eastAsia="Times New Roman" w:cstheme="minorHAnsi"/>
                <w:b/>
                <w:bCs/>
                <w:color w:val="000000"/>
                <w:sz w:val="20"/>
                <w:szCs w:val="20"/>
              </w:rPr>
            </w:pPr>
          </w:p>
        </w:tc>
        <w:tc>
          <w:tcPr>
            <w:tcW w:w="677" w:type="dxa"/>
          </w:tcPr>
          <w:p w:rsidR="003332E9" w:rsidRPr="00246B4D" w:rsidP="00203C42" w14:paraId="0EB80DA2" w14:textId="77777777">
            <w:pPr>
              <w:pStyle w:val="ListParagraph"/>
              <w:numPr>
                <w:ilvl w:val="0"/>
                <w:numId w:val="40"/>
              </w:numPr>
              <w:jc w:val="center"/>
              <w:rPr>
                <w:rFonts w:eastAsia="Times New Roman" w:cstheme="minorHAnsi"/>
                <w:b/>
                <w:bCs/>
                <w:color w:val="000000"/>
                <w:sz w:val="20"/>
                <w:szCs w:val="20"/>
              </w:rPr>
            </w:pPr>
          </w:p>
        </w:tc>
        <w:tc>
          <w:tcPr>
            <w:tcW w:w="768" w:type="dxa"/>
          </w:tcPr>
          <w:p w:rsidR="003332E9" w:rsidRPr="00246B4D" w:rsidP="00203C42" w14:paraId="45EFBCEB" w14:textId="77777777">
            <w:pPr>
              <w:pStyle w:val="ListParagraph"/>
              <w:numPr>
                <w:ilvl w:val="0"/>
                <w:numId w:val="40"/>
              </w:numPr>
              <w:jc w:val="center"/>
              <w:rPr>
                <w:rFonts w:eastAsia="Times New Roman" w:cstheme="minorHAnsi"/>
                <w:b/>
                <w:bCs/>
                <w:color w:val="000000"/>
                <w:sz w:val="20"/>
                <w:szCs w:val="20"/>
              </w:rPr>
            </w:pPr>
          </w:p>
        </w:tc>
        <w:tc>
          <w:tcPr>
            <w:tcW w:w="1000" w:type="dxa"/>
          </w:tcPr>
          <w:p w:rsidR="003332E9" w:rsidRPr="00246B4D" w:rsidP="00203C42" w14:paraId="192F5EA3" w14:textId="77777777">
            <w:pPr>
              <w:pStyle w:val="ListParagraph"/>
              <w:numPr>
                <w:ilvl w:val="0"/>
                <w:numId w:val="40"/>
              </w:numPr>
              <w:jc w:val="center"/>
              <w:rPr>
                <w:rFonts w:eastAsia="Times New Roman" w:cstheme="minorHAnsi"/>
                <w:b/>
                <w:bCs/>
                <w:color w:val="000000"/>
                <w:sz w:val="20"/>
                <w:szCs w:val="20"/>
              </w:rPr>
            </w:pPr>
          </w:p>
        </w:tc>
        <w:tc>
          <w:tcPr>
            <w:tcW w:w="1090" w:type="dxa"/>
          </w:tcPr>
          <w:p w:rsidR="003332E9" w:rsidRPr="00246B4D" w:rsidP="00203C42" w14:paraId="494E4FD5" w14:textId="77777777">
            <w:pPr>
              <w:pStyle w:val="ListParagraph"/>
              <w:numPr>
                <w:ilvl w:val="0"/>
                <w:numId w:val="40"/>
              </w:numPr>
              <w:jc w:val="center"/>
              <w:rPr>
                <w:rFonts w:eastAsia="Times New Roman" w:cstheme="minorHAnsi"/>
                <w:b/>
                <w:bCs/>
                <w:color w:val="000000"/>
                <w:sz w:val="20"/>
                <w:szCs w:val="20"/>
              </w:rPr>
            </w:pPr>
          </w:p>
        </w:tc>
      </w:tr>
    </w:tbl>
    <w:p w:rsidR="003332E9" w:rsidRPr="0086068D" w:rsidP="003332E9" w14:paraId="6F183181" w14:textId="77777777">
      <w:pPr>
        <w:rPr>
          <w:rFonts w:cstheme="minorHAnsi"/>
          <w:b/>
          <w:bCs/>
        </w:rPr>
      </w:pPr>
    </w:p>
    <w:p w:rsidR="003332E9" w:rsidRPr="000A46D9" w:rsidP="003332E9" w14:paraId="0E301DCC" w14:textId="77777777">
      <w:pPr>
        <w:pStyle w:val="ListParagraph"/>
        <w:numPr>
          <w:ilvl w:val="0"/>
          <w:numId w:val="42"/>
        </w:numPr>
        <w:spacing w:after="0" w:line="240" w:lineRule="auto"/>
        <w:rPr>
          <w:rFonts w:eastAsia="Times New Roman" w:cstheme="minorHAnsi"/>
          <w:color w:val="000000"/>
          <w:sz w:val="20"/>
          <w:szCs w:val="20"/>
        </w:rPr>
      </w:pPr>
      <w:r w:rsidRPr="00E1705E">
        <w:rPr>
          <w:rFonts w:eastAsia="Times New Roman" w:cstheme="minorHAnsi"/>
          <w:color w:val="000000"/>
          <w:sz w:val="20"/>
          <w:szCs w:val="20"/>
        </w:rPr>
        <w:t>If you selected “</w:t>
      </w:r>
      <w:r w:rsidRPr="00363DDB">
        <w:rPr>
          <w:rFonts w:eastAsia="Times New Roman" w:cstheme="minorHAnsi"/>
          <w:b/>
          <w:bCs/>
          <w:color w:val="000000"/>
          <w:sz w:val="20"/>
          <w:szCs w:val="20"/>
        </w:rPr>
        <w:t>strongly disagree</w:t>
      </w:r>
      <w:r w:rsidRPr="00E1705E">
        <w:rPr>
          <w:rFonts w:eastAsia="Times New Roman" w:cstheme="minorHAnsi"/>
          <w:color w:val="000000"/>
          <w:sz w:val="20"/>
          <w:szCs w:val="20"/>
        </w:rPr>
        <w:t>” or “</w:t>
      </w:r>
      <w:r w:rsidRPr="00363DDB">
        <w:rPr>
          <w:rFonts w:eastAsia="Times New Roman" w:cstheme="minorHAnsi"/>
          <w:b/>
          <w:bCs/>
          <w:color w:val="000000"/>
          <w:sz w:val="20"/>
          <w:szCs w:val="20"/>
        </w:rPr>
        <w:t>disagree</w:t>
      </w:r>
      <w:r w:rsidRPr="00E1705E">
        <w:rPr>
          <w:rFonts w:eastAsia="Times New Roman" w:cstheme="minorHAnsi"/>
          <w:color w:val="000000"/>
          <w:sz w:val="20"/>
          <w:szCs w:val="20"/>
        </w:rPr>
        <w:t>”</w:t>
      </w:r>
      <w:r>
        <w:rPr>
          <w:rFonts w:eastAsia="Times New Roman" w:cstheme="minorHAnsi"/>
          <w:color w:val="000000"/>
          <w:sz w:val="20"/>
          <w:szCs w:val="20"/>
        </w:rPr>
        <w:t xml:space="preserve"> for any items above,</w:t>
      </w:r>
      <w:r w:rsidRPr="00E1705E">
        <w:rPr>
          <w:rFonts w:eastAsia="Times New Roman" w:cstheme="minorHAnsi"/>
          <w:color w:val="000000"/>
          <w:sz w:val="20"/>
          <w:szCs w:val="20"/>
        </w:rPr>
        <w:t xml:space="preserve"> please explain in the space provided below. </w:t>
      </w:r>
      <w:r w:rsidRPr="00E1705E">
        <w:rPr>
          <w:rFonts w:cstheme="minorHAnsi"/>
          <w:sz w:val="20"/>
          <w:szCs w:val="20"/>
        </w:rPr>
        <w:t>(</w:t>
      </w:r>
      <w:r w:rsidRPr="00FC2BA8">
        <w:rPr>
          <w:rFonts w:cstheme="minorHAnsi"/>
          <w:i/>
          <w:iCs/>
          <w:sz w:val="20"/>
          <w:szCs w:val="20"/>
        </w:rPr>
        <w:t>Open text</w:t>
      </w:r>
      <w:r w:rsidRPr="00E1705E">
        <w:rPr>
          <w:rFonts w:cstheme="minorHAnsi"/>
          <w:sz w:val="20"/>
          <w:szCs w:val="20"/>
        </w:rPr>
        <w:t>)</w:t>
      </w:r>
    </w:p>
    <w:tbl>
      <w:tblPr>
        <w:tblStyle w:val="TableGrid"/>
        <w:tblW w:w="8655" w:type="dxa"/>
        <w:tblInd w:w="720" w:type="dxa"/>
        <w:tblLook w:val="04A0"/>
      </w:tblPr>
      <w:tblGrid>
        <w:gridCol w:w="8655"/>
      </w:tblGrid>
      <w:tr w14:paraId="05A6FA18" w14:textId="77777777" w:rsidTr="00203C42">
        <w:tblPrEx>
          <w:tblW w:w="8655" w:type="dxa"/>
          <w:tblInd w:w="720" w:type="dxa"/>
          <w:tblLook w:val="04A0"/>
        </w:tblPrEx>
        <w:trPr>
          <w:trHeight w:val="535"/>
        </w:trPr>
        <w:tc>
          <w:tcPr>
            <w:tcW w:w="8655" w:type="dxa"/>
          </w:tcPr>
          <w:p w:rsidR="005A3AFC" w:rsidP="00203C42" w14:paraId="7786B3A7" w14:textId="77777777">
            <w:pPr>
              <w:pStyle w:val="ListParagraph"/>
              <w:ind w:left="0"/>
              <w:rPr>
                <w:rFonts w:eastAsia="Times New Roman" w:cstheme="minorHAnsi"/>
                <w:color w:val="000000"/>
                <w:sz w:val="20"/>
                <w:szCs w:val="20"/>
              </w:rPr>
            </w:pPr>
          </w:p>
        </w:tc>
      </w:tr>
    </w:tbl>
    <w:p w:rsidR="003332E9" w:rsidRPr="00CD0156" w:rsidP="003332E9" w14:paraId="384D2628" w14:textId="77777777">
      <w:pPr>
        <w:pStyle w:val="ListParagraph"/>
        <w:spacing w:after="0" w:line="240" w:lineRule="auto"/>
        <w:rPr>
          <w:rFonts w:eastAsia="Times New Roman" w:cstheme="minorHAnsi"/>
          <w:color w:val="000000"/>
          <w:sz w:val="20"/>
          <w:szCs w:val="20"/>
        </w:rPr>
      </w:pPr>
    </w:p>
    <w:p w:rsidR="003332E9" w:rsidP="003332E9" w14:paraId="1236E8EC" w14:textId="77777777">
      <w:pPr>
        <w:pStyle w:val="ListParagraph"/>
        <w:numPr>
          <w:ilvl w:val="0"/>
          <w:numId w:val="42"/>
        </w:numPr>
        <w:spacing w:after="0" w:line="240" w:lineRule="auto"/>
        <w:rPr>
          <w:rFonts w:eastAsia="Times New Roman" w:cstheme="minorHAnsi"/>
          <w:color w:val="000000"/>
          <w:sz w:val="20"/>
          <w:szCs w:val="20"/>
        </w:rPr>
      </w:pPr>
      <w:r w:rsidRPr="00363DDB">
        <w:rPr>
          <w:rFonts w:eastAsia="Times New Roman" w:cstheme="minorHAnsi"/>
          <w:color w:val="000000"/>
          <w:sz w:val="20"/>
          <w:szCs w:val="20"/>
        </w:rPr>
        <w:t>If you selected “</w:t>
      </w:r>
      <w:r w:rsidRPr="00363DDB">
        <w:rPr>
          <w:rFonts w:eastAsia="Times New Roman" w:cstheme="minorHAnsi"/>
          <w:b/>
          <w:bCs/>
          <w:color w:val="000000"/>
          <w:sz w:val="20"/>
          <w:szCs w:val="20"/>
        </w:rPr>
        <w:t>strongly agree</w:t>
      </w:r>
      <w:r w:rsidRPr="00363DDB">
        <w:rPr>
          <w:rFonts w:eastAsia="Times New Roman" w:cstheme="minorHAnsi"/>
          <w:color w:val="000000"/>
          <w:sz w:val="20"/>
          <w:szCs w:val="20"/>
        </w:rPr>
        <w:t>” or “</w:t>
      </w:r>
      <w:r w:rsidRPr="00363DDB">
        <w:rPr>
          <w:rFonts w:eastAsia="Times New Roman" w:cstheme="minorHAnsi"/>
          <w:b/>
          <w:bCs/>
          <w:color w:val="000000"/>
          <w:sz w:val="20"/>
          <w:szCs w:val="20"/>
        </w:rPr>
        <w:t>agree</w:t>
      </w:r>
      <w:r w:rsidRPr="00363DDB">
        <w:rPr>
          <w:rFonts w:eastAsia="Times New Roman" w:cstheme="minorHAnsi"/>
          <w:color w:val="000000"/>
          <w:sz w:val="20"/>
          <w:szCs w:val="20"/>
        </w:rPr>
        <w:t>” for any items above, please explain in the space provided below.</w:t>
      </w:r>
      <w:r>
        <w:rPr>
          <w:rFonts w:eastAsia="Times New Roman" w:cstheme="minorHAnsi"/>
          <w:color w:val="000000"/>
          <w:sz w:val="20"/>
          <w:szCs w:val="20"/>
        </w:rPr>
        <w:t xml:space="preserve"> (</w:t>
      </w:r>
      <w:r w:rsidRPr="00FC2BA8">
        <w:rPr>
          <w:rFonts w:eastAsia="Times New Roman" w:cstheme="minorHAnsi"/>
          <w:i/>
          <w:iCs/>
          <w:color w:val="000000"/>
          <w:sz w:val="20"/>
          <w:szCs w:val="20"/>
        </w:rPr>
        <w:t>Open text</w:t>
      </w:r>
      <w:r>
        <w:rPr>
          <w:rFonts w:eastAsia="Times New Roman" w:cstheme="minorHAnsi"/>
          <w:color w:val="000000"/>
          <w:sz w:val="20"/>
          <w:szCs w:val="20"/>
        </w:rPr>
        <w:t>)</w:t>
      </w:r>
    </w:p>
    <w:tbl>
      <w:tblPr>
        <w:tblStyle w:val="TableGrid"/>
        <w:tblW w:w="8655" w:type="dxa"/>
        <w:tblInd w:w="720" w:type="dxa"/>
        <w:tblLook w:val="04A0"/>
      </w:tblPr>
      <w:tblGrid>
        <w:gridCol w:w="8655"/>
      </w:tblGrid>
      <w:tr w14:paraId="0ADA30C9" w14:textId="77777777" w:rsidTr="00203C42">
        <w:tblPrEx>
          <w:tblW w:w="8655" w:type="dxa"/>
          <w:tblInd w:w="720" w:type="dxa"/>
          <w:tblLook w:val="04A0"/>
        </w:tblPrEx>
        <w:trPr>
          <w:trHeight w:val="535"/>
        </w:trPr>
        <w:tc>
          <w:tcPr>
            <w:tcW w:w="8655" w:type="dxa"/>
          </w:tcPr>
          <w:p w:rsidR="003332E9" w:rsidP="00203C42" w14:paraId="5F924E7E" w14:textId="77777777">
            <w:pPr>
              <w:pStyle w:val="ListParagraph"/>
              <w:ind w:left="0"/>
              <w:rPr>
                <w:rFonts w:eastAsia="Times New Roman" w:cstheme="minorHAnsi"/>
                <w:color w:val="000000"/>
                <w:sz w:val="20"/>
                <w:szCs w:val="20"/>
              </w:rPr>
            </w:pPr>
          </w:p>
        </w:tc>
      </w:tr>
    </w:tbl>
    <w:p w:rsidR="003332E9" w:rsidP="003332E9" w14:paraId="6F8E4FE8" w14:textId="77777777">
      <w:pPr>
        <w:pStyle w:val="ListParagraph"/>
        <w:spacing w:after="0" w:line="240" w:lineRule="auto"/>
        <w:rPr>
          <w:rFonts w:eastAsia="Times New Roman" w:cstheme="minorHAnsi"/>
          <w:color w:val="000000"/>
          <w:sz w:val="20"/>
          <w:szCs w:val="20"/>
        </w:rPr>
      </w:pPr>
    </w:p>
    <w:p w:rsidR="003332E9" w:rsidP="003332E9" w14:paraId="419C5CA9" w14:textId="77777777">
      <w:pPr>
        <w:pStyle w:val="ListParagraph"/>
        <w:numPr>
          <w:ilvl w:val="0"/>
          <w:numId w:val="42"/>
        </w:numPr>
        <w:spacing w:after="0" w:line="240" w:lineRule="auto"/>
        <w:rPr>
          <w:rFonts w:eastAsia="Times New Roman" w:cstheme="minorHAnsi"/>
          <w:color w:val="000000"/>
          <w:sz w:val="20"/>
          <w:szCs w:val="20"/>
        </w:rPr>
      </w:pPr>
      <w:r w:rsidRPr="00C1439F">
        <w:rPr>
          <w:rFonts w:eastAsia="Times New Roman" w:cstheme="minorHAnsi"/>
          <w:color w:val="000000"/>
          <w:sz w:val="20"/>
          <w:szCs w:val="20"/>
        </w:rPr>
        <w:t>Please identify any support services or training that you have not receive</w:t>
      </w:r>
      <w:r>
        <w:rPr>
          <w:rFonts w:eastAsia="Times New Roman" w:cstheme="minorHAnsi"/>
          <w:color w:val="000000"/>
          <w:sz w:val="20"/>
          <w:szCs w:val="20"/>
        </w:rPr>
        <w:t>d</w:t>
      </w:r>
      <w:r w:rsidRPr="00C1439F">
        <w:rPr>
          <w:rFonts w:eastAsia="Times New Roman" w:cstheme="minorHAnsi"/>
          <w:color w:val="000000"/>
          <w:sz w:val="20"/>
          <w:szCs w:val="20"/>
        </w:rPr>
        <w:t xml:space="preserve"> from the EIS program that would improve your experience.</w:t>
      </w:r>
      <w:r w:rsidRPr="00E722E6">
        <w:rPr>
          <w:rFonts w:eastAsia="Times New Roman" w:cstheme="minorHAnsi"/>
          <w:color w:val="000000"/>
          <w:sz w:val="20"/>
          <w:szCs w:val="20"/>
        </w:rPr>
        <w:t xml:space="preserve"> </w:t>
      </w:r>
      <w:r>
        <w:rPr>
          <w:rFonts w:eastAsia="Times New Roman" w:cstheme="minorHAnsi"/>
          <w:color w:val="000000"/>
          <w:sz w:val="20"/>
          <w:szCs w:val="20"/>
        </w:rPr>
        <w:t xml:space="preserve">* </w:t>
      </w:r>
      <w:r w:rsidRPr="00E722E6">
        <w:rPr>
          <w:rFonts w:eastAsia="Times New Roman" w:cstheme="minorHAnsi"/>
          <w:color w:val="000000"/>
          <w:sz w:val="20"/>
          <w:szCs w:val="20"/>
        </w:rPr>
        <w:t>(</w:t>
      </w:r>
      <w:r w:rsidRPr="00FC2BA8">
        <w:rPr>
          <w:rFonts w:eastAsia="Times New Roman" w:cstheme="minorHAnsi"/>
          <w:i/>
          <w:iCs/>
          <w:color w:val="000000"/>
          <w:sz w:val="20"/>
          <w:szCs w:val="20"/>
        </w:rPr>
        <w:t>Open text</w:t>
      </w:r>
      <w:r w:rsidRPr="00E722E6">
        <w:rPr>
          <w:rFonts w:eastAsia="Times New Roman" w:cstheme="minorHAnsi"/>
          <w:color w:val="000000"/>
          <w:sz w:val="20"/>
          <w:szCs w:val="20"/>
        </w:rPr>
        <w:t>)</w:t>
      </w:r>
    </w:p>
    <w:tbl>
      <w:tblPr>
        <w:tblStyle w:val="TableGrid"/>
        <w:tblW w:w="8655" w:type="dxa"/>
        <w:tblInd w:w="720" w:type="dxa"/>
        <w:tblLook w:val="04A0"/>
      </w:tblPr>
      <w:tblGrid>
        <w:gridCol w:w="8655"/>
      </w:tblGrid>
      <w:tr w14:paraId="38F3B43F" w14:textId="77777777" w:rsidTr="00203C42">
        <w:tblPrEx>
          <w:tblW w:w="8655" w:type="dxa"/>
          <w:tblInd w:w="720" w:type="dxa"/>
          <w:tblLook w:val="04A0"/>
        </w:tblPrEx>
        <w:trPr>
          <w:trHeight w:val="535"/>
        </w:trPr>
        <w:tc>
          <w:tcPr>
            <w:tcW w:w="8655" w:type="dxa"/>
          </w:tcPr>
          <w:p w:rsidR="003332E9" w:rsidP="00203C42" w14:paraId="269B9018" w14:textId="77777777">
            <w:pPr>
              <w:pStyle w:val="ListParagraph"/>
              <w:ind w:left="0"/>
              <w:rPr>
                <w:rFonts w:eastAsia="Times New Roman" w:cstheme="minorHAnsi"/>
                <w:color w:val="000000"/>
                <w:sz w:val="20"/>
                <w:szCs w:val="20"/>
              </w:rPr>
            </w:pPr>
          </w:p>
        </w:tc>
      </w:tr>
    </w:tbl>
    <w:p w:rsidR="00635B46" w:rsidP="00635B46" w14:paraId="591C8D01" w14:textId="77777777">
      <w:bookmarkStart w:id="4" w:name="_Toc167197452"/>
    </w:p>
    <w:p w:rsidR="00635B46" w:rsidP="00635B46" w14:paraId="159F25CE" w14:textId="77777777"/>
    <w:p w:rsidR="003332E9" w:rsidRPr="00617767" w:rsidP="003332E9" w14:paraId="7856B252" w14:textId="5A250423">
      <w:pPr>
        <w:pStyle w:val="Heading1"/>
      </w:pPr>
      <w:r>
        <w:t xml:space="preserve">Page </w:t>
      </w:r>
      <w:r w:rsidR="00B72436">
        <w:t>3</w:t>
      </w:r>
      <w:r>
        <w:t xml:space="preserve">. Officer </w:t>
      </w:r>
      <w:r w:rsidR="00CD7437">
        <w:t>T</w:t>
      </w:r>
      <w:r>
        <w:t>raining</w:t>
      </w:r>
      <w:bookmarkEnd w:id="4"/>
    </w:p>
    <w:p w:rsidR="003332E9" w:rsidP="003332E9" w14:paraId="3103E109" w14:textId="77777777">
      <w:pPr>
        <w:spacing w:after="0" w:line="240" w:lineRule="auto"/>
        <w:rPr>
          <w:rFonts w:eastAsia="Times New Roman" w:cstheme="minorHAnsi"/>
          <w:color w:val="000000"/>
          <w:sz w:val="20"/>
          <w:szCs w:val="20"/>
        </w:rPr>
      </w:pPr>
    </w:p>
    <w:p w:rsidR="003332E9" w:rsidP="003332E9" w14:paraId="7CDCE9D0" w14:textId="542C5660">
      <w:pPr>
        <w:pStyle w:val="ListParagraph"/>
        <w:numPr>
          <w:ilvl w:val="0"/>
          <w:numId w:val="42"/>
        </w:numPr>
        <w:rPr>
          <w:rFonts w:cstheme="minorHAnsi"/>
          <w:sz w:val="20"/>
          <w:szCs w:val="20"/>
        </w:rPr>
      </w:pPr>
      <w:r w:rsidRPr="00D841DB">
        <w:rPr>
          <w:rFonts w:cstheme="minorHAnsi"/>
          <w:sz w:val="20"/>
          <w:szCs w:val="20"/>
        </w:rPr>
        <w:t xml:space="preserve">In what topic(s) </w:t>
      </w:r>
      <w:r>
        <w:rPr>
          <w:rFonts w:cstheme="minorHAnsi"/>
          <w:sz w:val="20"/>
          <w:szCs w:val="20"/>
        </w:rPr>
        <w:t>or skill(s)</w:t>
      </w:r>
      <w:r w:rsidRPr="00D841DB">
        <w:rPr>
          <w:rFonts w:cstheme="minorHAnsi"/>
          <w:sz w:val="20"/>
          <w:szCs w:val="20"/>
        </w:rPr>
        <w:t xml:space="preserve"> does your EIS officer need additional training</w:t>
      </w:r>
      <w:r>
        <w:rPr>
          <w:rFonts w:cstheme="minorHAnsi"/>
          <w:sz w:val="20"/>
          <w:szCs w:val="20"/>
        </w:rPr>
        <w:t xml:space="preserve"> or support (e.g., statistical analysis, leadership development)</w:t>
      </w:r>
      <w:r w:rsidR="002E3871">
        <w:rPr>
          <w:rFonts w:cstheme="minorHAnsi"/>
          <w:sz w:val="20"/>
          <w:szCs w:val="20"/>
        </w:rPr>
        <w:t xml:space="preserve">? </w:t>
      </w:r>
      <w:r w:rsidRPr="00D841DB">
        <w:rPr>
          <w:rFonts w:cstheme="minorHAnsi"/>
          <w:sz w:val="20"/>
          <w:szCs w:val="20"/>
        </w:rPr>
        <w:t>Please list</w:t>
      </w:r>
      <w:r w:rsidR="002E3871">
        <w:rPr>
          <w:rFonts w:cstheme="minorHAnsi"/>
          <w:sz w:val="20"/>
          <w:szCs w:val="20"/>
        </w:rPr>
        <w:t>.</w:t>
      </w:r>
      <w:r w:rsidRPr="00D841DB">
        <w:rPr>
          <w:rFonts w:cstheme="minorHAnsi"/>
          <w:sz w:val="20"/>
          <w:szCs w:val="20"/>
        </w:rPr>
        <w:t xml:space="preserve"> (</w:t>
      </w:r>
      <w:r w:rsidRPr="00FC2BA8">
        <w:rPr>
          <w:rFonts w:cstheme="minorHAnsi"/>
          <w:i/>
          <w:iCs/>
          <w:sz w:val="20"/>
          <w:szCs w:val="20"/>
        </w:rPr>
        <w:t>Open text</w:t>
      </w:r>
      <w:r w:rsidRPr="00D841DB">
        <w:rPr>
          <w:rFonts w:cstheme="minorHAnsi"/>
          <w:sz w:val="20"/>
          <w:szCs w:val="20"/>
        </w:rPr>
        <w:t>)</w:t>
      </w:r>
      <w:r>
        <w:rPr>
          <w:rFonts w:cstheme="minorHAnsi"/>
          <w:sz w:val="20"/>
          <w:szCs w:val="20"/>
        </w:rPr>
        <w:t xml:space="preserve"> *</w:t>
      </w:r>
    </w:p>
    <w:tbl>
      <w:tblPr>
        <w:tblStyle w:val="TableGrid"/>
        <w:tblW w:w="8655" w:type="dxa"/>
        <w:tblInd w:w="720" w:type="dxa"/>
        <w:tblLook w:val="04A0"/>
      </w:tblPr>
      <w:tblGrid>
        <w:gridCol w:w="8655"/>
      </w:tblGrid>
      <w:tr w14:paraId="7E5B0030" w14:textId="77777777" w:rsidTr="00203C42">
        <w:tblPrEx>
          <w:tblW w:w="8655" w:type="dxa"/>
          <w:tblInd w:w="720" w:type="dxa"/>
          <w:tblLook w:val="04A0"/>
        </w:tblPrEx>
        <w:trPr>
          <w:trHeight w:val="535"/>
        </w:trPr>
        <w:tc>
          <w:tcPr>
            <w:tcW w:w="8655" w:type="dxa"/>
          </w:tcPr>
          <w:p w:rsidR="003332E9" w:rsidP="00203C42" w14:paraId="4202BEB5" w14:textId="77777777">
            <w:pPr>
              <w:pStyle w:val="ListParagraph"/>
              <w:ind w:left="0"/>
              <w:rPr>
                <w:rFonts w:eastAsia="Times New Roman" w:cstheme="minorHAnsi"/>
                <w:color w:val="000000"/>
                <w:sz w:val="20"/>
                <w:szCs w:val="20"/>
              </w:rPr>
            </w:pPr>
          </w:p>
        </w:tc>
      </w:tr>
    </w:tbl>
    <w:p w:rsidR="001A4F32" w:rsidP="001A4F32" w14:paraId="13A4C7C0" w14:textId="77777777">
      <w:pPr>
        <w:pStyle w:val="Heading1"/>
      </w:pPr>
      <w:bookmarkStart w:id="5" w:name="_Toc224647299"/>
      <w:bookmarkStart w:id="6" w:name="_Toc165279889"/>
      <w:bookmarkStart w:id="7" w:name="_Toc167197453"/>
      <w:r>
        <w:t>Page 4. Experience working with your officer so far</w:t>
      </w:r>
      <w:bookmarkEnd w:id="5"/>
    </w:p>
    <w:p w:rsidR="00577A57" w:rsidP="00577A57" w14:paraId="4FD80C91" w14:textId="77777777"/>
    <w:p w:rsidR="00577A57" w:rsidRPr="00577A57" w:rsidP="00577A57" w14:paraId="30A50382" w14:textId="77777777">
      <w:pPr>
        <w:pStyle w:val="ListParagraph"/>
        <w:numPr>
          <w:ilvl w:val="0"/>
          <w:numId w:val="42"/>
        </w:numPr>
        <w:spacing w:line="278" w:lineRule="auto"/>
        <w:rPr>
          <w:sz w:val="20"/>
          <w:szCs w:val="20"/>
        </w:rPr>
      </w:pPr>
      <w:r w:rsidRPr="00577A57">
        <w:rPr>
          <w:sz w:val="20"/>
          <w:szCs w:val="20"/>
        </w:rPr>
        <w:t>Please rate your EIS officer’s performance so far during the fellowship for the following skills or competencies. **</w:t>
      </w:r>
    </w:p>
    <w:tbl>
      <w:tblPr>
        <w:tblStyle w:val="TableGrid"/>
        <w:tblW w:w="9445" w:type="dxa"/>
        <w:tblLook w:val="04A0"/>
      </w:tblPr>
      <w:tblGrid>
        <w:gridCol w:w="5622"/>
        <w:gridCol w:w="1242"/>
        <w:gridCol w:w="1161"/>
        <w:gridCol w:w="1420"/>
      </w:tblGrid>
      <w:tr w14:paraId="3EBA7C3E" w14:textId="77777777" w:rsidTr="005A4530">
        <w:tblPrEx>
          <w:tblW w:w="9445" w:type="dxa"/>
          <w:tblLook w:val="04A0"/>
        </w:tblPrEx>
        <w:tc>
          <w:tcPr>
            <w:tcW w:w="5622" w:type="dxa"/>
          </w:tcPr>
          <w:p w:rsidR="00577A57" w:rsidRPr="00577A57" w:rsidP="005A4530" w14:paraId="45847043" w14:textId="77777777">
            <w:pPr>
              <w:rPr>
                <w:b/>
                <w:bCs/>
                <w:sz w:val="20"/>
                <w:szCs w:val="20"/>
              </w:rPr>
            </w:pPr>
          </w:p>
        </w:tc>
        <w:tc>
          <w:tcPr>
            <w:tcW w:w="1242" w:type="dxa"/>
          </w:tcPr>
          <w:p w:rsidR="00577A57" w:rsidRPr="00577A57" w:rsidP="005A4530" w14:paraId="04D3929C" w14:textId="77777777">
            <w:pPr>
              <w:rPr>
                <w:b/>
                <w:bCs/>
                <w:sz w:val="20"/>
                <w:szCs w:val="20"/>
              </w:rPr>
            </w:pPr>
            <w:r w:rsidRPr="00577A57">
              <w:rPr>
                <w:b/>
                <w:bCs/>
                <w:sz w:val="20"/>
                <w:szCs w:val="20"/>
              </w:rPr>
              <w:t>Outstanding</w:t>
            </w:r>
          </w:p>
        </w:tc>
        <w:tc>
          <w:tcPr>
            <w:tcW w:w="1161" w:type="dxa"/>
          </w:tcPr>
          <w:p w:rsidR="00577A57" w:rsidRPr="00577A57" w:rsidP="005A4530" w14:paraId="43AC1D19" w14:textId="77777777">
            <w:pPr>
              <w:rPr>
                <w:b/>
                <w:bCs/>
                <w:sz w:val="20"/>
                <w:szCs w:val="20"/>
              </w:rPr>
            </w:pPr>
            <w:r w:rsidRPr="00577A57">
              <w:rPr>
                <w:b/>
                <w:bCs/>
                <w:sz w:val="20"/>
                <w:szCs w:val="20"/>
              </w:rPr>
              <w:t>Good / No concerns</w:t>
            </w:r>
          </w:p>
        </w:tc>
        <w:tc>
          <w:tcPr>
            <w:tcW w:w="1420" w:type="dxa"/>
          </w:tcPr>
          <w:p w:rsidR="00577A57" w:rsidRPr="00577A57" w:rsidP="005A4530" w14:paraId="3CE52B4A" w14:textId="77777777">
            <w:pPr>
              <w:rPr>
                <w:b/>
                <w:bCs/>
                <w:sz w:val="20"/>
                <w:szCs w:val="20"/>
              </w:rPr>
            </w:pPr>
            <w:r w:rsidRPr="00577A57">
              <w:rPr>
                <w:b/>
                <w:bCs/>
                <w:sz w:val="20"/>
                <w:szCs w:val="20"/>
              </w:rPr>
              <w:t>Poor / There were concerns</w:t>
            </w:r>
          </w:p>
        </w:tc>
      </w:tr>
      <w:tr w14:paraId="1280EB9A" w14:textId="77777777" w:rsidTr="005A4530">
        <w:tblPrEx>
          <w:tblW w:w="9445" w:type="dxa"/>
          <w:tblLook w:val="04A0"/>
        </w:tblPrEx>
        <w:tc>
          <w:tcPr>
            <w:tcW w:w="5622" w:type="dxa"/>
          </w:tcPr>
          <w:p w:rsidR="00577A57" w:rsidRPr="00577A57" w:rsidP="00577A57" w14:paraId="133D1F82" w14:textId="77777777">
            <w:pPr>
              <w:pStyle w:val="ListParagraph"/>
              <w:numPr>
                <w:ilvl w:val="0"/>
                <w:numId w:val="48"/>
              </w:numPr>
              <w:rPr>
                <w:sz w:val="20"/>
                <w:szCs w:val="20"/>
              </w:rPr>
            </w:pPr>
            <w:r w:rsidRPr="00577A57">
              <w:rPr>
                <w:b/>
                <w:bCs/>
                <w:sz w:val="20"/>
                <w:szCs w:val="20"/>
              </w:rPr>
              <w:t xml:space="preserve">Leadership: </w:t>
            </w:r>
            <w:r w:rsidRPr="00577A57">
              <w:rPr>
                <w:sz w:val="20"/>
                <w:szCs w:val="20"/>
              </w:rPr>
              <w:t xml:space="preserve">Influences, motivates, and challenges others; adapts leadership styles to a variety of situations. </w:t>
            </w:r>
          </w:p>
        </w:tc>
        <w:tc>
          <w:tcPr>
            <w:tcW w:w="1242" w:type="dxa"/>
          </w:tcPr>
          <w:p w:rsidR="00577A57" w:rsidRPr="00577A57" w:rsidP="00577A57" w14:paraId="2AEE6E8F" w14:textId="77777777">
            <w:pPr>
              <w:pStyle w:val="ListParagraph"/>
              <w:numPr>
                <w:ilvl w:val="0"/>
                <w:numId w:val="46"/>
              </w:numPr>
              <w:rPr>
                <w:sz w:val="20"/>
                <w:szCs w:val="20"/>
              </w:rPr>
            </w:pPr>
          </w:p>
        </w:tc>
        <w:tc>
          <w:tcPr>
            <w:tcW w:w="1161" w:type="dxa"/>
          </w:tcPr>
          <w:p w:rsidR="00577A57" w:rsidRPr="00577A57" w:rsidP="00577A57" w14:paraId="18141D7F" w14:textId="77777777">
            <w:pPr>
              <w:pStyle w:val="ListParagraph"/>
              <w:numPr>
                <w:ilvl w:val="0"/>
                <w:numId w:val="46"/>
              </w:numPr>
              <w:rPr>
                <w:sz w:val="20"/>
                <w:szCs w:val="20"/>
              </w:rPr>
            </w:pPr>
          </w:p>
        </w:tc>
        <w:tc>
          <w:tcPr>
            <w:tcW w:w="1420" w:type="dxa"/>
          </w:tcPr>
          <w:p w:rsidR="00577A57" w:rsidRPr="00577A57" w:rsidP="00577A57" w14:paraId="56BC57CB" w14:textId="77777777">
            <w:pPr>
              <w:pStyle w:val="ListParagraph"/>
              <w:numPr>
                <w:ilvl w:val="0"/>
                <w:numId w:val="46"/>
              </w:numPr>
              <w:rPr>
                <w:sz w:val="20"/>
                <w:szCs w:val="20"/>
              </w:rPr>
            </w:pPr>
          </w:p>
        </w:tc>
      </w:tr>
      <w:tr w14:paraId="7246731E" w14:textId="77777777" w:rsidTr="005A4530">
        <w:tblPrEx>
          <w:tblW w:w="9445" w:type="dxa"/>
          <w:tblLook w:val="04A0"/>
        </w:tblPrEx>
        <w:tc>
          <w:tcPr>
            <w:tcW w:w="5622" w:type="dxa"/>
          </w:tcPr>
          <w:p w:rsidR="00577A57" w:rsidRPr="00577A57" w:rsidP="00577A57" w14:paraId="76DB3926" w14:textId="77777777">
            <w:pPr>
              <w:pStyle w:val="ListParagraph"/>
              <w:numPr>
                <w:ilvl w:val="0"/>
                <w:numId w:val="48"/>
              </w:numPr>
              <w:rPr>
                <w:sz w:val="20"/>
                <w:szCs w:val="20"/>
              </w:rPr>
            </w:pPr>
            <w:r w:rsidRPr="00577A57">
              <w:rPr>
                <w:b/>
                <w:bCs/>
                <w:sz w:val="20"/>
                <w:szCs w:val="20"/>
              </w:rPr>
              <w:t>Oral Communication</w:t>
            </w:r>
            <w:r w:rsidRPr="00577A57">
              <w:rPr>
                <w:sz w:val="20"/>
                <w:szCs w:val="20"/>
              </w:rPr>
              <w:t xml:space="preserve">: Expresses information (for example, ideas or facts) to individuals or groups effectively, </w:t>
            </w:r>
            <w:r w:rsidRPr="00577A57">
              <w:rPr>
                <w:sz w:val="20"/>
                <w:szCs w:val="20"/>
              </w:rPr>
              <w:t>taking into account</w:t>
            </w:r>
            <w:r w:rsidRPr="00577A57">
              <w:rPr>
                <w:sz w:val="20"/>
                <w:szCs w:val="20"/>
              </w:rPr>
              <w:t xml:space="preserve"> the audience and nature of the information (for example, technical, sensitive, controversial); makes clear and convincing oral presentations; listens to others, attends to nonverbal cues, and responds appropriately</w:t>
            </w:r>
          </w:p>
        </w:tc>
        <w:tc>
          <w:tcPr>
            <w:tcW w:w="1242" w:type="dxa"/>
          </w:tcPr>
          <w:p w:rsidR="00577A57" w:rsidRPr="00577A57" w:rsidP="00577A57" w14:paraId="532C6E93" w14:textId="77777777">
            <w:pPr>
              <w:pStyle w:val="ListParagraph"/>
              <w:numPr>
                <w:ilvl w:val="0"/>
                <w:numId w:val="46"/>
              </w:numPr>
              <w:rPr>
                <w:sz w:val="20"/>
                <w:szCs w:val="20"/>
              </w:rPr>
            </w:pPr>
          </w:p>
        </w:tc>
        <w:tc>
          <w:tcPr>
            <w:tcW w:w="1161" w:type="dxa"/>
          </w:tcPr>
          <w:p w:rsidR="00577A57" w:rsidRPr="00577A57" w:rsidP="00577A57" w14:paraId="6A9ADC56" w14:textId="77777777">
            <w:pPr>
              <w:pStyle w:val="ListParagraph"/>
              <w:numPr>
                <w:ilvl w:val="0"/>
                <w:numId w:val="46"/>
              </w:numPr>
              <w:rPr>
                <w:sz w:val="20"/>
                <w:szCs w:val="20"/>
              </w:rPr>
            </w:pPr>
          </w:p>
        </w:tc>
        <w:tc>
          <w:tcPr>
            <w:tcW w:w="1420" w:type="dxa"/>
          </w:tcPr>
          <w:p w:rsidR="00577A57" w:rsidRPr="00577A57" w:rsidP="00577A57" w14:paraId="5203AE66" w14:textId="77777777">
            <w:pPr>
              <w:pStyle w:val="ListParagraph"/>
              <w:numPr>
                <w:ilvl w:val="0"/>
                <w:numId w:val="46"/>
              </w:numPr>
              <w:rPr>
                <w:sz w:val="20"/>
                <w:szCs w:val="20"/>
              </w:rPr>
            </w:pPr>
          </w:p>
        </w:tc>
      </w:tr>
      <w:tr w14:paraId="5E39E643" w14:textId="77777777" w:rsidTr="005A4530">
        <w:tblPrEx>
          <w:tblW w:w="9445" w:type="dxa"/>
          <w:tblLook w:val="04A0"/>
        </w:tblPrEx>
        <w:tc>
          <w:tcPr>
            <w:tcW w:w="5622" w:type="dxa"/>
          </w:tcPr>
          <w:p w:rsidR="00577A57" w:rsidRPr="00577A57" w:rsidP="00577A57" w14:paraId="13BB2D9A" w14:textId="77777777">
            <w:pPr>
              <w:pStyle w:val="ListParagraph"/>
              <w:numPr>
                <w:ilvl w:val="0"/>
                <w:numId w:val="48"/>
              </w:numPr>
              <w:rPr>
                <w:sz w:val="20"/>
                <w:szCs w:val="20"/>
              </w:rPr>
            </w:pPr>
            <w:r w:rsidRPr="00577A57">
              <w:rPr>
                <w:b/>
                <w:bCs/>
                <w:sz w:val="20"/>
                <w:szCs w:val="20"/>
              </w:rPr>
              <w:t xml:space="preserve">Written Communication: </w:t>
            </w:r>
            <w:r w:rsidRPr="00577A57">
              <w:rPr>
                <w:sz w:val="20"/>
                <w:szCs w:val="20"/>
              </w:rPr>
              <w:t>Writes in a clear, concise, organized, and convincing manner for the intended audience.</w:t>
            </w:r>
          </w:p>
        </w:tc>
        <w:tc>
          <w:tcPr>
            <w:tcW w:w="1242" w:type="dxa"/>
          </w:tcPr>
          <w:p w:rsidR="00577A57" w:rsidRPr="00577A57" w:rsidP="00577A57" w14:paraId="0ED12F69" w14:textId="77777777">
            <w:pPr>
              <w:pStyle w:val="ListParagraph"/>
              <w:numPr>
                <w:ilvl w:val="0"/>
                <w:numId w:val="46"/>
              </w:numPr>
              <w:rPr>
                <w:sz w:val="20"/>
                <w:szCs w:val="20"/>
              </w:rPr>
            </w:pPr>
          </w:p>
        </w:tc>
        <w:tc>
          <w:tcPr>
            <w:tcW w:w="1161" w:type="dxa"/>
          </w:tcPr>
          <w:p w:rsidR="00577A57" w:rsidRPr="00577A57" w:rsidP="00577A57" w14:paraId="0A14870B" w14:textId="77777777">
            <w:pPr>
              <w:pStyle w:val="ListParagraph"/>
              <w:numPr>
                <w:ilvl w:val="0"/>
                <w:numId w:val="46"/>
              </w:numPr>
              <w:rPr>
                <w:sz w:val="20"/>
                <w:szCs w:val="20"/>
              </w:rPr>
            </w:pPr>
          </w:p>
        </w:tc>
        <w:tc>
          <w:tcPr>
            <w:tcW w:w="1420" w:type="dxa"/>
          </w:tcPr>
          <w:p w:rsidR="00577A57" w:rsidRPr="00577A57" w:rsidP="00577A57" w14:paraId="508D77CD" w14:textId="77777777">
            <w:pPr>
              <w:pStyle w:val="ListParagraph"/>
              <w:numPr>
                <w:ilvl w:val="0"/>
                <w:numId w:val="46"/>
              </w:numPr>
              <w:rPr>
                <w:sz w:val="20"/>
                <w:szCs w:val="20"/>
              </w:rPr>
            </w:pPr>
          </w:p>
        </w:tc>
      </w:tr>
      <w:tr w14:paraId="7197A3B1" w14:textId="77777777" w:rsidTr="005A4530">
        <w:tblPrEx>
          <w:tblW w:w="9445" w:type="dxa"/>
          <w:tblLook w:val="04A0"/>
        </w:tblPrEx>
        <w:trPr>
          <w:trHeight w:val="1025"/>
        </w:trPr>
        <w:tc>
          <w:tcPr>
            <w:tcW w:w="5622" w:type="dxa"/>
          </w:tcPr>
          <w:p w:rsidR="00577A57" w:rsidRPr="00577A57" w:rsidP="00577A57" w14:paraId="6E437CAB" w14:textId="77777777">
            <w:pPr>
              <w:numPr>
                <w:ilvl w:val="0"/>
                <w:numId w:val="48"/>
              </w:numPr>
              <w:spacing w:after="160" w:line="278" w:lineRule="auto"/>
            </w:pPr>
            <w:r w:rsidRPr="00577A57">
              <w:rPr>
                <w:b/>
                <w:bCs/>
                <w:sz w:val="20"/>
                <w:szCs w:val="20"/>
              </w:rPr>
              <w:t>Problem Solving:</w:t>
            </w:r>
            <w:r w:rsidRPr="00577A57">
              <w:rPr>
                <w:sz w:val="20"/>
                <w:szCs w:val="20"/>
              </w:rPr>
              <w:t xml:space="preserve"> Identifies problems; determines accuracy and relevance of information; uses sound judgment to generate and evaluate alternatives, and to make recommendations</w:t>
            </w:r>
            <w:r w:rsidRPr="00577A57">
              <w:t>.</w:t>
            </w:r>
          </w:p>
        </w:tc>
        <w:tc>
          <w:tcPr>
            <w:tcW w:w="1242" w:type="dxa"/>
          </w:tcPr>
          <w:p w:rsidR="00577A57" w:rsidRPr="00577A57" w:rsidP="00577A57" w14:paraId="2E128E47" w14:textId="77777777">
            <w:pPr>
              <w:pStyle w:val="ListParagraph"/>
              <w:numPr>
                <w:ilvl w:val="0"/>
                <w:numId w:val="46"/>
              </w:numPr>
              <w:rPr>
                <w:sz w:val="20"/>
                <w:szCs w:val="20"/>
              </w:rPr>
            </w:pPr>
          </w:p>
        </w:tc>
        <w:tc>
          <w:tcPr>
            <w:tcW w:w="1161" w:type="dxa"/>
          </w:tcPr>
          <w:p w:rsidR="00577A57" w:rsidRPr="00577A57" w:rsidP="00577A57" w14:paraId="18E911D6" w14:textId="77777777">
            <w:pPr>
              <w:pStyle w:val="ListParagraph"/>
              <w:numPr>
                <w:ilvl w:val="0"/>
                <w:numId w:val="46"/>
              </w:numPr>
              <w:rPr>
                <w:sz w:val="20"/>
                <w:szCs w:val="20"/>
              </w:rPr>
            </w:pPr>
          </w:p>
        </w:tc>
        <w:tc>
          <w:tcPr>
            <w:tcW w:w="1420" w:type="dxa"/>
          </w:tcPr>
          <w:p w:rsidR="00577A57" w:rsidRPr="00577A57" w:rsidP="00577A57" w14:paraId="405E02A1" w14:textId="77777777">
            <w:pPr>
              <w:pStyle w:val="ListParagraph"/>
              <w:numPr>
                <w:ilvl w:val="0"/>
                <w:numId w:val="46"/>
              </w:numPr>
              <w:rPr>
                <w:sz w:val="20"/>
                <w:szCs w:val="20"/>
              </w:rPr>
            </w:pPr>
          </w:p>
        </w:tc>
      </w:tr>
      <w:tr w14:paraId="0BA5918B" w14:textId="77777777" w:rsidTr="005A4530">
        <w:tblPrEx>
          <w:tblW w:w="9445" w:type="dxa"/>
          <w:tblLook w:val="04A0"/>
        </w:tblPrEx>
        <w:tc>
          <w:tcPr>
            <w:tcW w:w="5622" w:type="dxa"/>
          </w:tcPr>
          <w:p w:rsidR="00577A57" w:rsidRPr="00577A57" w:rsidP="00577A57" w14:paraId="616FA8E5" w14:textId="77777777">
            <w:pPr>
              <w:pStyle w:val="ListParagraph"/>
              <w:numPr>
                <w:ilvl w:val="0"/>
                <w:numId w:val="48"/>
              </w:numPr>
              <w:spacing w:line="278" w:lineRule="auto"/>
              <w:rPr>
                <w:sz w:val="20"/>
                <w:szCs w:val="20"/>
              </w:rPr>
            </w:pPr>
            <w:r w:rsidRPr="00577A57">
              <w:rPr>
                <w:b/>
                <w:bCs/>
                <w:sz w:val="20"/>
                <w:szCs w:val="20"/>
              </w:rPr>
              <w:t xml:space="preserve">Accountability: </w:t>
            </w:r>
            <w:r w:rsidRPr="00577A57">
              <w:rPr>
                <w:sz w:val="20"/>
                <w:szCs w:val="20"/>
              </w:rPr>
              <w:t xml:space="preserve">Holds self and others accountable for measurable high-quality, timely, and cost-effective results. Determines objectives and sets priorities. Accepts responsibility for mistakes. </w:t>
            </w:r>
            <w:r w:rsidRPr="00577A57">
              <w:rPr>
                <w:sz w:val="20"/>
                <w:szCs w:val="20"/>
              </w:rPr>
              <w:t>Complies</w:t>
            </w:r>
            <w:r w:rsidRPr="00577A57">
              <w:rPr>
                <w:sz w:val="20"/>
                <w:szCs w:val="20"/>
              </w:rPr>
              <w:t xml:space="preserve"> with established control systems and rules.</w:t>
            </w:r>
          </w:p>
        </w:tc>
        <w:tc>
          <w:tcPr>
            <w:tcW w:w="1242" w:type="dxa"/>
          </w:tcPr>
          <w:p w:rsidR="00577A57" w:rsidRPr="00577A57" w:rsidP="00577A57" w14:paraId="13AF531A" w14:textId="77777777">
            <w:pPr>
              <w:pStyle w:val="ListParagraph"/>
              <w:numPr>
                <w:ilvl w:val="0"/>
                <w:numId w:val="46"/>
              </w:numPr>
              <w:rPr>
                <w:sz w:val="20"/>
                <w:szCs w:val="20"/>
              </w:rPr>
            </w:pPr>
          </w:p>
        </w:tc>
        <w:tc>
          <w:tcPr>
            <w:tcW w:w="1161" w:type="dxa"/>
          </w:tcPr>
          <w:p w:rsidR="00577A57" w:rsidRPr="00577A57" w:rsidP="00577A57" w14:paraId="4813D43A" w14:textId="77777777">
            <w:pPr>
              <w:pStyle w:val="ListParagraph"/>
              <w:numPr>
                <w:ilvl w:val="0"/>
                <w:numId w:val="46"/>
              </w:numPr>
              <w:rPr>
                <w:sz w:val="20"/>
                <w:szCs w:val="20"/>
              </w:rPr>
            </w:pPr>
          </w:p>
        </w:tc>
        <w:tc>
          <w:tcPr>
            <w:tcW w:w="1420" w:type="dxa"/>
          </w:tcPr>
          <w:p w:rsidR="00577A57" w:rsidRPr="00577A57" w:rsidP="00577A57" w14:paraId="3BC18F5C" w14:textId="77777777">
            <w:pPr>
              <w:pStyle w:val="ListParagraph"/>
              <w:numPr>
                <w:ilvl w:val="0"/>
                <w:numId w:val="46"/>
              </w:numPr>
              <w:rPr>
                <w:sz w:val="20"/>
                <w:szCs w:val="20"/>
              </w:rPr>
            </w:pPr>
          </w:p>
        </w:tc>
      </w:tr>
      <w:tr w14:paraId="1360E4EF" w14:textId="77777777" w:rsidTr="005A4530">
        <w:tblPrEx>
          <w:tblW w:w="9445" w:type="dxa"/>
          <w:tblLook w:val="04A0"/>
        </w:tblPrEx>
        <w:trPr>
          <w:trHeight w:val="89"/>
        </w:trPr>
        <w:tc>
          <w:tcPr>
            <w:tcW w:w="5622" w:type="dxa"/>
          </w:tcPr>
          <w:p w:rsidR="00577A57" w:rsidRPr="00577A57" w:rsidP="00577A57" w14:paraId="69CD4228" w14:textId="77777777">
            <w:pPr>
              <w:numPr>
                <w:ilvl w:val="0"/>
                <w:numId w:val="48"/>
              </w:numPr>
              <w:spacing w:after="160" w:line="278" w:lineRule="auto"/>
              <w:rPr>
                <w:sz w:val="20"/>
                <w:szCs w:val="20"/>
              </w:rPr>
            </w:pPr>
            <w:r w:rsidRPr="00577A57">
              <w:rPr>
                <w:b/>
                <w:bCs/>
                <w:sz w:val="20"/>
                <w:szCs w:val="20"/>
              </w:rPr>
              <w:t>Flexibility:</w:t>
            </w:r>
            <w:r w:rsidRPr="00577A57">
              <w:rPr>
                <w:sz w:val="20"/>
                <w:szCs w:val="20"/>
              </w:rPr>
              <w:t xml:space="preserve"> Is open to change and new information; adapts behavior or work methods in response to new information, changing conditions, or unexpected obstacles; effectively deals with ambiguity.</w:t>
            </w:r>
          </w:p>
        </w:tc>
        <w:tc>
          <w:tcPr>
            <w:tcW w:w="1242" w:type="dxa"/>
          </w:tcPr>
          <w:p w:rsidR="00577A57" w:rsidRPr="00577A57" w:rsidP="00577A57" w14:paraId="026FEF5F" w14:textId="77777777">
            <w:pPr>
              <w:pStyle w:val="ListParagraph"/>
              <w:numPr>
                <w:ilvl w:val="0"/>
                <w:numId w:val="46"/>
              </w:numPr>
              <w:rPr>
                <w:sz w:val="20"/>
                <w:szCs w:val="20"/>
              </w:rPr>
            </w:pPr>
          </w:p>
        </w:tc>
        <w:tc>
          <w:tcPr>
            <w:tcW w:w="1161" w:type="dxa"/>
          </w:tcPr>
          <w:p w:rsidR="00577A57" w:rsidRPr="00577A57" w:rsidP="00577A57" w14:paraId="1B3EC623" w14:textId="77777777">
            <w:pPr>
              <w:pStyle w:val="ListParagraph"/>
              <w:numPr>
                <w:ilvl w:val="0"/>
                <w:numId w:val="46"/>
              </w:numPr>
              <w:rPr>
                <w:sz w:val="20"/>
                <w:szCs w:val="20"/>
              </w:rPr>
            </w:pPr>
          </w:p>
        </w:tc>
        <w:tc>
          <w:tcPr>
            <w:tcW w:w="1420" w:type="dxa"/>
          </w:tcPr>
          <w:p w:rsidR="00577A57" w:rsidRPr="00577A57" w:rsidP="00577A57" w14:paraId="5243F027" w14:textId="77777777">
            <w:pPr>
              <w:pStyle w:val="ListParagraph"/>
              <w:numPr>
                <w:ilvl w:val="0"/>
                <w:numId w:val="46"/>
              </w:numPr>
              <w:rPr>
                <w:sz w:val="20"/>
                <w:szCs w:val="20"/>
              </w:rPr>
            </w:pPr>
          </w:p>
        </w:tc>
      </w:tr>
      <w:tr w14:paraId="1AF6DA36" w14:textId="77777777" w:rsidTr="005A4530">
        <w:tblPrEx>
          <w:tblW w:w="9445" w:type="dxa"/>
          <w:tblLook w:val="04A0"/>
        </w:tblPrEx>
        <w:tc>
          <w:tcPr>
            <w:tcW w:w="5622" w:type="dxa"/>
          </w:tcPr>
          <w:p w:rsidR="00577A57" w:rsidRPr="00577A57" w:rsidP="00577A57" w14:paraId="073B535C" w14:textId="77777777">
            <w:pPr>
              <w:numPr>
                <w:ilvl w:val="0"/>
                <w:numId w:val="48"/>
              </w:numPr>
              <w:spacing w:after="160" w:line="278" w:lineRule="auto"/>
              <w:rPr>
                <w:sz w:val="20"/>
                <w:szCs w:val="20"/>
              </w:rPr>
            </w:pPr>
            <w:r w:rsidRPr="00577A57">
              <w:rPr>
                <w:b/>
                <w:bCs/>
                <w:sz w:val="20"/>
                <w:szCs w:val="20"/>
              </w:rPr>
              <w:t>Interpersonal Skills:</w:t>
            </w:r>
            <w:r w:rsidRPr="00577A57">
              <w:rPr>
                <w:sz w:val="20"/>
                <w:szCs w:val="20"/>
              </w:rPr>
              <w:t xml:space="preserve"> Shows understanding, friendliness, courtesy, tact, empathy, concern, and politeness to others; develops and maintains effective relationships with others; may include effectively dealing with individuals who are difficult, hostile, or distressed; relates well to people from varied backgrounds and different situations.</w:t>
            </w:r>
          </w:p>
        </w:tc>
        <w:tc>
          <w:tcPr>
            <w:tcW w:w="1242" w:type="dxa"/>
          </w:tcPr>
          <w:p w:rsidR="00577A57" w:rsidRPr="00577A57" w:rsidP="00577A57" w14:paraId="09F99C2F" w14:textId="77777777">
            <w:pPr>
              <w:pStyle w:val="ListParagraph"/>
              <w:numPr>
                <w:ilvl w:val="0"/>
                <w:numId w:val="46"/>
              </w:numPr>
              <w:rPr>
                <w:sz w:val="20"/>
                <w:szCs w:val="20"/>
              </w:rPr>
            </w:pPr>
          </w:p>
        </w:tc>
        <w:tc>
          <w:tcPr>
            <w:tcW w:w="1161" w:type="dxa"/>
          </w:tcPr>
          <w:p w:rsidR="00577A57" w:rsidRPr="00577A57" w:rsidP="00577A57" w14:paraId="47E96D8C" w14:textId="77777777">
            <w:pPr>
              <w:pStyle w:val="ListParagraph"/>
              <w:numPr>
                <w:ilvl w:val="0"/>
                <w:numId w:val="46"/>
              </w:numPr>
              <w:rPr>
                <w:sz w:val="20"/>
                <w:szCs w:val="20"/>
              </w:rPr>
            </w:pPr>
          </w:p>
        </w:tc>
        <w:tc>
          <w:tcPr>
            <w:tcW w:w="1420" w:type="dxa"/>
          </w:tcPr>
          <w:p w:rsidR="00577A57" w:rsidRPr="00577A57" w:rsidP="00577A57" w14:paraId="611C6FB8" w14:textId="77777777">
            <w:pPr>
              <w:pStyle w:val="ListParagraph"/>
              <w:numPr>
                <w:ilvl w:val="0"/>
                <w:numId w:val="46"/>
              </w:numPr>
              <w:rPr>
                <w:sz w:val="20"/>
                <w:szCs w:val="20"/>
              </w:rPr>
            </w:pPr>
          </w:p>
        </w:tc>
      </w:tr>
    </w:tbl>
    <w:p w:rsidR="00577A57" w:rsidRPr="00577A57" w:rsidP="00577A57" w14:paraId="0B1E0078" w14:textId="77777777">
      <w:pPr>
        <w:spacing w:line="278" w:lineRule="auto"/>
      </w:pPr>
    </w:p>
    <w:p w:rsidR="00577A57" w:rsidRPr="00577A57" w:rsidP="00577A57" w14:paraId="1904AD93" w14:textId="77777777">
      <w:pPr>
        <w:pStyle w:val="ListParagraph"/>
        <w:numPr>
          <w:ilvl w:val="0"/>
          <w:numId w:val="42"/>
        </w:numPr>
        <w:spacing w:line="278" w:lineRule="auto"/>
        <w:rPr>
          <w:sz w:val="20"/>
          <w:szCs w:val="20"/>
        </w:rPr>
      </w:pPr>
      <w:r w:rsidRPr="00577A57">
        <w:rPr>
          <w:rFonts w:eastAsia="Times New Roman"/>
          <w:color w:val="000000" w:themeColor="text1"/>
          <w:sz w:val="20"/>
          <w:szCs w:val="20"/>
        </w:rPr>
        <w:t>If you selected “</w:t>
      </w:r>
      <w:r w:rsidRPr="00577A57">
        <w:rPr>
          <w:rFonts w:eastAsia="Times New Roman"/>
          <w:b/>
          <w:bCs/>
          <w:color w:val="000000" w:themeColor="text1"/>
          <w:sz w:val="20"/>
          <w:szCs w:val="20"/>
        </w:rPr>
        <w:t>Poor / There were concerns</w:t>
      </w:r>
      <w:r w:rsidRPr="00577A57">
        <w:rPr>
          <w:rFonts w:eastAsia="Times New Roman"/>
          <w:color w:val="000000" w:themeColor="text1"/>
          <w:sz w:val="20"/>
          <w:szCs w:val="20"/>
        </w:rPr>
        <w:t xml:space="preserve">” for any of the previous ratings, please explain in the space below. </w:t>
      </w:r>
      <w:r w:rsidRPr="00577A57">
        <w:rPr>
          <w:rFonts w:cstheme="minorHAnsi"/>
          <w:sz w:val="20"/>
          <w:szCs w:val="20"/>
        </w:rPr>
        <w:t>(Open text) **</w:t>
      </w:r>
    </w:p>
    <w:p w:rsidR="00577A57" w:rsidRPr="00577A57" w:rsidP="00577A57" w14:paraId="638399CC" w14:textId="77777777">
      <w:pPr>
        <w:pStyle w:val="ListParagraph"/>
        <w:ind w:left="0"/>
        <w:rPr>
          <w:rFonts w:eastAsia="Times New Roman" w:cstheme="minorHAnsi"/>
          <w:color w:val="000000"/>
          <w:sz w:val="20"/>
          <w:szCs w:val="20"/>
        </w:rPr>
      </w:pPr>
    </w:p>
    <w:tbl>
      <w:tblPr>
        <w:tblStyle w:val="TableGrid"/>
        <w:tblW w:w="8655" w:type="dxa"/>
        <w:tblInd w:w="720" w:type="dxa"/>
        <w:tblLook w:val="04A0"/>
      </w:tblPr>
      <w:tblGrid>
        <w:gridCol w:w="8655"/>
      </w:tblGrid>
      <w:tr w14:paraId="5DEA72E5" w14:textId="77777777" w:rsidTr="005A4530">
        <w:tblPrEx>
          <w:tblW w:w="8655" w:type="dxa"/>
          <w:tblInd w:w="720" w:type="dxa"/>
          <w:tblLook w:val="04A0"/>
        </w:tblPrEx>
        <w:trPr>
          <w:trHeight w:val="535"/>
        </w:trPr>
        <w:tc>
          <w:tcPr>
            <w:tcW w:w="8655" w:type="dxa"/>
          </w:tcPr>
          <w:p w:rsidR="00577A57" w:rsidRPr="00577A57" w:rsidP="005A4530" w14:paraId="4AB00631" w14:textId="77777777">
            <w:pPr>
              <w:pStyle w:val="ListParagraph"/>
              <w:ind w:left="0"/>
              <w:rPr>
                <w:rFonts w:eastAsia="Times New Roman" w:cstheme="minorHAnsi"/>
                <w:color w:val="000000"/>
                <w:sz w:val="20"/>
                <w:szCs w:val="20"/>
              </w:rPr>
            </w:pPr>
          </w:p>
        </w:tc>
      </w:tr>
    </w:tbl>
    <w:p w:rsidR="00577A57" w:rsidRPr="00577A57" w:rsidP="00577A57" w14:paraId="0646A704" w14:textId="77777777">
      <w:pPr>
        <w:spacing w:line="278" w:lineRule="auto"/>
        <w:rPr>
          <w:sz w:val="20"/>
          <w:szCs w:val="20"/>
        </w:rPr>
      </w:pPr>
    </w:p>
    <w:p w:rsidR="00577A57" w:rsidRPr="00577A57" w:rsidP="00577A57" w14:paraId="5F82068A" w14:textId="77777777">
      <w:pPr>
        <w:pStyle w:val="ListParagraph"/>
        <w:numPr>
          <w:ilvl w:val="0"/>
          <w:numId w:val="42"/>
        </w:numPr>
        <w:spacing w:line="278" w:lineRule="auto"/>
        <w:rPr>
          <w:sz w:val="20"/>
          <w:szCs w:val="20"/>
        </w:rPr>
      </w:pPr>
      <w:r w:rsidRPr="00577A57">
        <w:rPr>
          <w:sz w:val="20"/>
          <w:szCs w:val="20"/>
        </w:rPr>
        <w:t>Please rate your level of agreement with the following statement. Overall, the EIS officer has displayed good “soft skills” (non-technical skills) like problem solving, accountability, flexibility, and interpersonal skills during the fellowship. **</w:t>
      </w:r>
    </w:p>
    <w:p w:rsidR="00577A57" w:rsidRPr="00577A57" w:rsidP="00577A57" w14:paraId="1A41BDEB" w14:textId="77777777">
      <w:pPr>
        <w:pStyle w:val="ListParagraph"/>
        <w:numPr>
          <w:ilvl w:val="0"/>
          <w:numId w:val="47"/>
        </w:numPr>
        <w:spacing w:line="278" w:lineRule="auto"/>
        <w:rPr>
          <w:sz w:val="20"/>
          <w:szCs w:val="20"/>
        </w:rPr>
      </w:pPr>
      <w:r w:rsidRPr="00577A57">
        <w:rPr>
          <w:sz w:val="20"/>
          <w:szCs w:val="20"/>
        </w:rPr>
        <w:t>Strongly disagree</w:t>
      </w:r>
    </w:p>
    <w:p w:rsidR="00577A57" w:rsidRPr="00577A57" w:rsidP="00577A57" w14:paraId="671F956B" w14:textId="77777777">
      <w:pPr>
        <w:pStyle w:val="ListParagraph"/>
        <w:numPr>
          <w:ilvl w:val="0"/>
          <w:numId w:val="47"/>
        </w:numPr>
        <w:spacing w:line="278" w:lineRule="auto"/>
        <w:rPr>
          <w:sz w:val="20"/>
          <w:szCs w:val="20"/>
        </w:rPr>
      </w:pPr>
      <w:r w:rsidRPr="00577A57">
        <w:rPr>
          <w:sz w:val="20"/>
          <w:szCs w:val="20"/>
        </w:rPr>
        <w:t>Disagree</w:t>
      </w:r>
    </w:p>
    <w:p w:rsidR="00577A57" w:rsidRPr="00577A57" w:rsidP="00577A57" w14:paraId="41B41ACA" w14:textId="77777777">
      <w:pPr>
        <w:pStyle w:val="ListParagraph"/>
        <w:numPr>
          <w:ilvl w:val="0"/>
          <w:numId w:val="47"/>
        </w:numPr>
        <w:spacing w:line="278" w:lineRule="auto"/>
        <w:rPr>
          <w:sz w:val="20"/>
          <w:szCs w:val="20"/>
        </w:rPr>
      </w:pPr>
      <w:r w:rsidRPr="00577A57">
        <w:rPr>
          <w:sz w:val="20"/>
          <w:szCs w:val="20"/>
        </w:rPr>
        <w:t>Neither agree nor disagree</w:t>
      </w:r>
    </w:p>
    <w:p w:rsidR="00577A57" w:rsidRPr="00577A57" w:rsidP="00577A57" w14:paraId="357486F5" w14:textId="77777777">
      <w:pPr>
        <w:pStyle w:val="ListParagraph"/>
        <w:numPr>
          <w:ilvl w:val="0"/>
          <w:numId w:val="47"/>
        </w:numPr>
        <w:spacing w:line="278" w:lineRule="auto"/>
        <w:rPr>
          <w:sz w:val="20"/>
          <w:szCs w:val="20"/>
        </w:rPr>
      </w:pPr>
      <w:r w:rsidRPr="00577A57">
        <w:rPr>
          <w:sz w:val="20"/>
          <w:szCs w:val="20"/>
        </w:rPr>
        <w:t>Agree</w:t>
      </w:r>
    </w:p>
    <w:p w:rsidR="00577A57" w:rsidRPr="00577A57" w:rsidP="00577A57" w14:paraId="40EBC9AF" w14:textId="5AE7FA33">
      <w:pPr>
        <w:pStyle w:val="ListParagraph"/>
        <w:numPr>
          <w:ilvl w:val="0"/>
          <w:numId w:val="47"/>
        </w:numPr>
        <w:spacing w:line="278" w:lineRule="auto"/>
        <w:rPr>
          <w:sz w:val="20"/>
          <w:szCs w:val="20"/>
        </w:rPr>
      </w:pPr>
      <w:r w:rsidRPr="00577A57">
        <w:rPr>
          <w:sz w:val="20"/>
          <w:szCs w:val="20"/>
        </w:rPr>
        <w:t>Strongly</w:t>
      </w:r>
      <w:r w:rsidRPr="00577A57">
        <w:rPr>
          <w:sz w:val="20"/>
          <w:szCs w:val="20"/>
        </w:rPr>
        <w:t xml:space="preserve"> agree</w:t>
      </w:r>
    </w:p>
    <w:p w:rsidR="003332E9" w:rsidRPr="00C653B8" w:rsidP="003332E9" w14:paraId="04233ADC" w14:textId="0261E1B1">
      <w:pPr>
        <w:pStyle w:val="Heading1"/>
      </w:pPr>
      <w:r>
        <w:t xml:space="preserve">Page </w:t>
      </w:r>
      <w:r w:rsidR="001A4F32">
        <w:t>5</w:t>
      </w:r>
      <w:r>
        <w:t>. Additional</w:t>
      </w:r>
      <w:r w:rsidRPr="00C653B8">
        <w:t xml:space="preserve"> Feedback</w:t>
      </w:r>
      <w:bookmarkEnd w:id="6"/>
      <w:bookmarkEnd w:id="7"/>
    </w:p>
    <w:p w:rsidR="003332E9" w:rsidRPr="0086068D" w:rsidP="003332E9" w14:paraId="5695C27E" w14:textId="77777777">
      <w:pPr>
        <w:spacing w:after="0" w:line="240" w:lineRule="auto"/>
        <w:rPr>
          <w:rFonts w:eastAsia="Times New Roman" w:cstheme="minorHAnsi"/>
          <w:color w:val="000000"/>
          <w:sz w:val="18"/>
          <w:szCs w:val="18"/>
        </w:rPr>
      </w:pPr>
    </w:p>
    <w:p w:rsidR="003332E9" w:rsidRPr="000A46D9" w:rsidP="003332E9" w14:paraId="4A533AEF" w14:textId="77777777">
      <w:pPr>
        <w:pStyle w:val="ListParagraph"/>
        <w:numPr>
          <w:ilvl w:val="0"/>
          <w:numId w:val="42"/>
        </w:numPr>
        <w:spacing w:after="0" w:line="240" w:lineRule="auto"/>
        <w:rPr>
          <w:rFonts w:eastAsia="Times New Roman" w:cstheme="minorHAnsi"/>
          <w:color w:val="000000"/>
          <w:sz w:val="20"/>
          <w:szCs w:val="20"/>
        </w:rPr>
      </w:pPr>
      <w:r w:rsidRPr="001D0021">
        <w:rPr>
          <w:rFonts w:eastAsia="Times New Roman"/>
          <w:color w:val="000000" w:themeColor="text1"/>
          <w:sz w:val="20"/>
          <w:szCs w:val="20"/>
        </w:rPr>
        <w:t xml:space="preserve">Please comment on anything else you would like the EIS program to know about your experience supervising an EIS officer. </w:t>
      </w:r>
      <w:r w:rsidRPr="001D0021">
        <w:rPr>
          <w:rFonts w:cstheme="minorHAnsi"/>
          <w:sz w:val="20"/>
          <w:szCs w:val="20"/>
        </w:rPr>
        <w:t>(</w:t>
      </w:r>
      <w:r w:rsidRPr="00FC2BA8">
        <w:rPr>
          <w:rFonts w:cstheme="minorHAnsi"/>
          <w:i/>
          <w:iCs/>
          <w:sz w:val="20"/>
          <w:szCs w:val="20"/>
        </w:rPr>
        <w:t>Open tex</w:t>
      </w:r>
      <w:r w:rsidRPr="001D0021">
        <w:rPr>
          <w:rFonts w:cstheme="minorHAnsi"/>
          <w:sz w:val="20"/>
          <w:szCs w:val="20"/>
        </w:rPr>
        <w:t>t)</w:t>
      </w:r>
    </w:p>
    <w:tbl>
      <w:tblPr>
        <w:tblStyle w:val="TableGrid"/>
        <w:tblW w:w="8655" w:type="dxa"/>
        <w:tblInd w:w="720" w:type="dxa"/>
        <w:tblLook w:val="04A0"/>
      </w:tblPr>
      <w:tblGrid>
        <w:gridCol w:w="8655"/>
      </w:tblGrid>
      <w:tr w14:paraId="4668EC61" w14:textId="77777777" w:rsidTr="00203C42">
        <w:tblPrEx>
          <w:tblW w:w="8655" w:type="dxa"/>
          <w:tblInd w:w="720" w:type="dxa"/>
          <w:tblLook w:val="04A0"/>
        </w:tblPrEx>
        <w:trPr>
          <w:trHeight w:val="535"/>
        </w:trPr>
        <w:tc>
          <w:tcPr>
            <w:tcW w:w="8655" w:type="dxa"/>
          </w:tcPr>
          <w:p w:rsidR="003332E9" w:rsidP="00203C42" w14:paraId="7608B086" w14:textId="77777777">
            <w:pPr>
              <w:pStyle w:val="ListParagraph"/>
              <w:ind w:left="0"/>
              <w:rPr>
                <w:rFonts w:eastAsia="Times New Roman" w:cstheme="minorHAnsi"/>
                <w:color w:val="000000"/>
                <w:sz w:val="20"/>
                <w:szCs w:val="20"/>
              </w:rPr>
            </w:pPr>
          </w:p>
        </w:tc>
      </w:tr>
    </w:tbl>
    <w:p w:rsidR="003332E9" w:rsidP="003332E9" w14:paraId="42412E10" w14:textId="77777777">
      <w:bookmarkStart w:id="8" w:name="_Toc165279891"/>
      <w:bookmarkStart w:id="9" w:name="_Toc167197454"/>
    </w:p>
    <w:p w:rsidR="003332E9" w:rsidP="003332E9" w14:paraId="5990FA12" w14:textId="77777777">
      <w:pPr>
        <w:pStyle w:val="Heading1"/>
        <w:rPr>
          <w:bCs/>
        </w:rPr>
      </w:pPr>
      <w:r>
        <w:t>Closing</w:t>
      </w:r>
      <w:bookmarkEnd w:id="8"/>
      <w:bookmarkEnd w:id="9"/>
    </w:p>
    <w:p w:rsidR="003332E9" w:rsidP="003332E9" w14:paraId="29D671B6" w14:textId="77777777">
      <w:pPr>
        <w:rPr>
          <w:sz w:val="20"/>
          <w:szCs w:val="20"/>
        </w:rPr>
      </w:pPr>
      <w:r w:rsidRPr="00F61E77">
        <w:rPr>
          <w:sz w:val="20"/>
          <w:szCs w:val="20"/>
        </w:rPr>
        <w:t xml:space="preserve">Thank you for taking the time to complete the EIS Supervisor Survey. </w:t>
      </w:r>
      <w:r>
        <w:rPr>
          <w:sz w:val="20"/>
          <w:szCs w:val="20"/>
        </w:rPr>
        <w:t>Please click “Done” to submit your responses.</w:t>
      </w:r>
    </w:p>
    <w:p w:rsidR="0073014B" w:rsidRPr="003332E9" w:rsidP="003332E9" w14:paraId="2C078E63" w14:textId="45C5B7B0">
      <w:pPr>
        <w:rPr>
          <w:sz w:val="20"/>
          <w:szCs w:val="20"/>
        </w:rPr>
      </w:pPr>
      <w:r w:rsidRPr="00F61E77">
        <w:rPr>
          <w:sz w:val="20"/>
          <w:szCs w:val="20"/>
        </w:rPr>
        <w:t xml:space="preserve">We value your feedback. If you have any questions about this survey, please email </w:t>
      </w:r>
      <w:hyperlink r:id="rId8" w:history="1">
        <w:r w:rsidRPr="00F61E77">
          <w:rPr>
            <w:rStyle w:val="Hyperlink"/>
            <w:bCs/>
            <w:sz w:val="20"/>
            <w:szCs w:val="20"/>
          </w:rPr>
          <w:t>ELWBEval@cdc.gov</w:t>
        </w:r>
      </w:hyperlink>
      <w:r w:rsidRPr="00F61E77">
        <w:rPr>
          <w:sz w:val="20"/>
          <w:szCs w:val="20"/>
        </w:rPr>
        <w:t xml:space="preserve">.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6651D"/>
    <w:multiLevelType w:val="hybridMultilevel"/>
    <w:tmpl w:val="D9169E2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147949"/>
    <w:multiLevelType w:val="hybridMultilevel"/>
    <w:tmpl w:val="7BFE33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F22774"/>
    <w:multiLevelType w:val="hybridMultilevel"/>
    <w:tmpl w:val="E996B198"/>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F37E57"/>
    <w:multiLevelType w:val="hybridMultilevel"/>
    <w:tmpl w:val="70EEC0B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DC4C58"/>
    <w:multiLevelType w:val="hybridMultilevel"/>
    <w:tmpl w:val="0E88D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6C70756"/>
    <w:multiLevelType w:val="hybridMultilevel"/>
    <w:tmpl w:val="0028499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386539"/>
    <w:multiLevelType w:val="hybridMultilevel"/>
    <w:tmpl w:val="4AA870FE"/>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2">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4">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8"/>
  </w:num>
  <w:num w:numId="2" w16cid:durableId="1958175367">
    <w:abstractNumId w:val="29"/>
  </w:num>
  <w:num w:numId="3" w16cid:durableId="548304166">
    <w:abstractNumId w:val="10"/>
  </w:num>
  <w:num w:numId="4" w16cid:durableId="1906913019">
    <w:abstractNumId w:val="45"/>
  </w:num>
  <w:num w:numId="5" w16cid:durableId="69666484">
    <w:abstractNumId w:val="38"/>
  </w:num>
  <w:num w:numId="6" w16cid:durableId="1363508669">
    <w:abstractNumId w:val="19"/>
  </w:num>
  <w:num w:numId="7" w16cid:durableId="502279354">
    <w:abstractNumId w:val="26"/>
  </w:num>
  <w:num w:numId="8" w16cid:durableId="664864813">
    <w:abstractNumId w:val="28"/>
  </w:num>
  <w:num w:numId="9" w16cid:durableId="1185484666">
    <w:abstractNumId w:val="12"/>
  </w:num>
  <w:num w:numId="10" w16cid:durableId="1787656654">
    <w:abstractNumId w:val="44"/>
  </w:num>
  <w:num w:numId="11" w16cid:durableId="560798347">
    <w:abstractNumId w:val="25"/>
  </w:num>
  <w:num w:numId="12" w16cid:durableId="1823891495">
    <w:abstractNumId w:val="21"/>
  </w:num>
  <w:num w:numId="13" w16cid:durableId="1929995297">
    <w:abstractNumId w:val="36"/>
  </w:num>
  <w:num w:numId="14" w16cid:durableId="313947623">
    <w:abstractNumId w:val="6"/>
  </w:num>
  <w:num w:numId="15" w16cid:durableId="30691093">
    <w:abstractNumId w:val="5"/>
  </w:num>
  <w:num w:numId="16" w16cid:durableId="245650129">
    <w:abstractNumId w:val="47"/>
  </w:num>
  <w:num w:numId="17" w16cid:durableId="216821920">
    <w:abstractNumId w:val="33"/>
  </w:num>
  <w:num w:numId="18" w16cid:durableId="1218393067">
    <w:abstractNumId w:val="15"/>
  </w:num>
  <w:num w:numId="19" w16cid:durableId="2122874365">
    <w:abstractNumId w:val="35"/>
  </w:num>
  <w:num w:numId="20" w16cid:durableId="729571188">
    <w:abstractNumId w:val="23"/>
  </w:num>
  <w:num w:numId="21" w16cid:durableId="1097865987">
    <w:abstractNumId w:val="39"/>
  </w:num>
  <w:num w:numId="22" w16cid:durableId="1888252865">
    <w:abstractNumId w:val="22"/>
  </w:num>
  <w:num w:numId="23" w16cid:durableId="1952203555">
    <w:abstractNumId w:val="46"/>
  </w:num>
  <w:num w:numId="24" w16cid:durableId="1631088294">
    <w:abstractNumId w:val="20"/>
  </w:num>
  <w:num w:numId="25" w16cid:durableId="466045866">
    <w:abstractNumId w:val="14"/>
  </w:num>
  <w:num w:numId="26" w16cid:durableId="136841086">
    <w:abstractNumId w:val="31"/>
  </w:num>
  <w:num w:numId="27" w16cid:durableId="233398662">
    <w:abstractNumId w:val="41"/>
  </w:num>
  <w:num w:numId="28" w16cid:durableId="687174680">
    <w:abstractNumId w:val="32"/>
  </w:num>
  <w:num w:numId="29" w16cid:durableId="239213517">
    <w:abstractNumId w:val="37"/>
  </w:num>
  <w:num w:numId="30" w16cid:durableId="917056593">
    <w:abstractNumId w:val="8"/>
  </w:num>
  <w:num w:numId="31" w16cid:durableId="313609316">
    <w:abstractNumId w:val="13"/>
  </w:num>
  <w:num w:numId="32" w16cid:durableId="1912697425">
    <w:abstractNumId w:val="17"/>
  </w:num>
  <w:num w:numId="33" w16cid:durableId="1356420726">
    <w:abstractNumId w:val="40"/>
  </w:num>
  <w:num w:numId="34" w16cid:durableId="754399276">
    <w:abstractNumId w:val="9"/>
  </w:num>
  <w:num w:numId="35" w16cid:durableId="1038362102">
    <w:abstractNumId w:val="1"/>
  </w:num>
  <w:num w:numId="36" w16cid:durableId="2107460626">
    <w:abstractNumId w:val="3"/>
  </w:num>
  <w:num w:numId="37" w16cid:durableId="1457797979">
    <w:abstractNumId w:val="43"/>
  </w:num>
  <w:num w:numId="38" w16cid:durableId="960496061">
    <w:abstractNumId w:val="42"/>
  </w:num>
  <w:num w:numId="39" w16cid:durableId="363753514">
    <w:abstractNumId w:val="27"/>
  </w:num>
  <w:num w:numId="40" w16cid:durableId="436605700">
    <w:abstractNumId w:val="30"/>
  </w:num>
  <w:num w:numId="41" w16cid:durableId="1176964389">
    <w:abstractNumId w:val="11"/>
  </w:num>
  <w:num w:numId="42" w16cid:durableId="1743480157">
    <w:abstractNumId w:val="34"/>
  </w:num>
  <w:num w:numId="43" w16cid:durableId="2029528928">
    <w:abstractNumId w:val="4"/>
  </w:num>
  <w:num w:numId="44" w16cid:durableId="1295674393">
    <w:abstractNumId w:val="2"/>
  </w:num>
  <w:num w:numId="45" w16cid:durableId="945622477">
    <w:abstractNumId w:val="7"/>
  </w:num>
  <w:num w:numId="46" w16cid:durableId="1749811777">
    <w:abstractNumId w:val="16"/>
  </w:num>
  <w:num w:numId="47" w16cid:durableId="1085877095">
    <w:abstractNumId w:val="24"/>
  </w:num>
  <w:num w:numId="48" w16cid:durableId="1601333804">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4433"/>
    <w:rsid w:val="00012D30"/>
    <w:rsid w:val="000176C9"/>
    <w:rsid w:val="000409CD"/>
    <w:rsid w:val="00041CAD"/>
    <w:rsid w:val="00052102"/>
    <w:rsid w:val="00073BE2"/>
    <w:rsid w:val="00096C4C"/>
    <w:rsid w:val="000A46D9"/>
    <w:rsid w:val="000B3CE5"/>
    <w:rsid w:val="000C13BC"/>
    <w:rsid w:val="000D2A2A"/>
    <w:rsid w:val="000D4E87"/>
    <w:rsid w:val="00112CD0"/>
    <w:rsid w:val="001458C2"/>
    <w:rsid w:val="00146BB7"/>
    <w:rsid w:val="00171F8B"/>
    <w:rsid w:val="001975FA"/>
    <w:rsid w:val="001A4F32"/>
    <w:rsid w:val="001C75F5"/>
    <w:rsid w:val="001D0021"/>
    <w:rsid w:val="001D4D9C"/>
    <w:rsid w:val="001E3D45"/>
    <w:rsid w:val="00200082"/>
    <w:rsid w:val="00203C42"/>
    <w:rsid w:val="00220C1E"/>
    <w:rsid w:val="00226B91"/>
    <w:rsid w:val="00233171"/>
    <w:rsid w:val="002362E0"/>
    <w:rsid w:val="00236AB1"/>
    <w:rsid w:val="00246B4D"/>
    <w:rsid w:val="00252947"/>
    <w:rsid w:val="002529B1"/>
    <w:rsid w:val="00252AA9"/>
    <w:rsid w:val="002565D5"/>
    <w:rsid w:val="0025786A"/>
    <w:rsid w:val="00260849"/>
    <w:rsid w:val="00263BB8"/>
    <w:rsid w:val="002867BE"/>
    <w:rsid w:val="002A70DA"/>
    <w:rsid w:val="002B3052"/>
    <w:rsid w:val="002D5D47"/>
    <w:rsid w:val="002D6979"/>
    <w:rsid w:val="002E3871"/>
    <w:rsid w:val="002F3C3D"/>
    <w:rsid w:val="00314841"/>
    <w:rsid w:val="003332E9"/>
    <w:rsid w:val="00363DDB"/>
    <w:rsid w:val="00366D19"/>
    <w:rsid w:val="00396132"/>
    <w:rsid w:val="0044014A"/>
    <w:rsid w:val="004A3312"/>
    <w:rsid w:val="004A56F7"/>
    <w:rsid w:val="004F0C64"/>
    <w:rsid w:val="004F59E2"/>
    <w:rsid w:val="00511690"/>
    <w:rsid w:val="00527364"/>
    <w:rsid w:val="00544BB6"/>
    <w:rsid w:val="005458C5"/>
    <w:rsid w:val="00566567"/>
    <w:rsid w:val="005749D0"/>
    <w:rsid w:val="00577A57"/>
    <w:rsid w:val="005918B4"/>
    <w:rsid w:val="005938E8"/>
    <w:rsid w:val="005A2264"/>
    <w:rsid w:val="005A3AFC"/>
    <w:rsid w:val="005A4530"/>
    <w:rsid w:val="005C237A"/>
    <w:rsid w:val="005F6762"/>
    <w:rsid w:val="00617767"/>
    <w:rsid w:val="00625251"/>
    <w:rsid w:val="00635B46"/>
    <w:rsid w:val="00654BA0"/>
    <w:rsid w:val="00665A75"/>
    <w:rsid w:val="0067112F"/>
    <w:rsid w:val="006867FF"/>
    <w:rsid w:val="006901D9"/>
    <w:rsid w:val="006A181F"/>
    <w:rsid w:val="006A3A1B"/>
    <w:rsid w:val="006A7040"/>
    <w:rsid w:val="006B576A"/>
    <w:rsid w:val="006E51F5"/>
    <w:rsid w:val="006E7C3A"/>
    <w:rsid w:val="007255D3"/>
    <w:rsid w:val="0073014B"/>
    <w:rsid w:val="00731483"/>
    <w:rsid w:val="007E1CB5"/>
    <w:rsid w:val="007F0626"/>
    <w:rsid w:val="00803926"/>
    <w:rsid w:val="008052EB"/>
    <w:rsid w:val="008149C3"/>
    <w:rsid w:val="00821D5A"/>
    <w:rsid w:val="0082422A"/>
    <w:rsid w:val="00825BAF"/>
    <w:rsid w:val="008300A7"/>
    <w:rsid w:val="0086068D"/>
    <w:rsid w:val="00863001"/>
    <w:rsid w:val="00870F02"/>
    <w:rsid w:val="0088050C"/>
    <w:rsid w:val="008A1318"/>
    <w:rsid w:val="008E7EE4"/>
    <w:rsid w:val="00904346"/>
    <w:rsid w:val="00915267"/>
    <w:rsid w:val="00952DE8"/>
    <w:rsid w:val="009A29CA"/>
    <w:rsid w:val="009A683F"/>
    <w:rsid w:val="009B61FD"/>
    <w:rsid w:val="009E6F64"/>
    <w:rsid w:val="00A02647"/>
    <w:rsid w:val="00A54D90"/>
    <w:rsid w:val="00A86DBC"/>
    <w:rsid w:val="00AF4EC3"/>
    <w:rsid w:val="00B56741"/>
    <w:rsid w:val="00B70034"/>
    <w:rsid w:val="00B713F5"/>
    <w:rsid w:val="00B72436"/>
    <w:rsid w:val="00BC6BCE"/>
    <w:rsid w:val="00BE76ED"/>
    <w:rsid w:val="00BE78C3"/>
    <w:rsid w:val="00C1439F"/>
    <w:rsid w:val="00C377E9"/>
    <w:rsid w:val="00C54D92"/>
    <w:rsid w:val="00C568F7"/>
    <w:rsid w:val="00C653B8"/>
    <w:rsid w:val="00C6762A"/>
    <w:rsid w:val="00C96E86"/>
    <w:rsid w:val="00CA6F53"/>
    <w:rsid w:val="00CA7AF9"/>
    <w:rsid w:val="00CD0156"/>
    <w:rsid w:val="00CD7437"/>
    <w:rsid w:val="00D0798F"/>
    <w:rsid w:val="00D1460E"/>
    <w:rsid w:val="00D544F8"/>
    <w:rsid w:val="00D8239B"/>
    <w:rsid w:val="00D841DB"/>
    <w:rsid w:val="00DB762E"/>
    <w:rsid w:val="00DD4E55"/>
    <w:rsid w:val="00DF18FA"/>
    <w:rsid w:val="00DF7E09"/>
    <w:rsid w:val="00E1705E"/>
    <w:rsid w:val="00E31D99"/>
    <w:rsid w:val="00E41E34"/>
    <w:rsid w:val="00E46ED3"/>
    <w:rsid w:val="00E53C13"/>
    <w:rsid w:val="00E55E3B"/>
    <w:rsid w:val="00E722E6"/>
    <w:rsid w:val="00E74C12"/>
    <w:rsid w:val="00E92B2D"/>
    <w:rsid w:val="00EA20BD"/>
    <w:rsid w:val="00EB2C1B"/>
    <w:rsid w:val="00F41EC1"/>
    <w:rsid w:val="00F46572"/>
    <w:rsid w:val="00F46B02"/>
    <w:rsid w:val="00F61E77"/>
    <w:rsid w:val="00F72A7C"/>
    <w:rsid w:val="00F92CB0"/>
    <w:rsid w:val="00FC2BA8"/>
    <w:rsid w:val="00FF34FA"/>
    <w:rsid w:val="00FF7860"/>
    <w:rsid w:val="09A305D0"/>
    <w:rsid w:val="531349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760101A-EFAB-43F9-9833-7970E90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396132"/>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paragraph" w:customStyle="1" w:styleId="xmsonormal">
    <w:name w:val="x_msonormal"/>
    <w:basedOn w:val="Normal"/>
    <w:rsid w:val="00625251"/>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625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6252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CSELS-1959340175-18698</_dlc_DocId>
    <_dlc_DocIdUrl xmlns="0724e717-bbe7-4e48-ae6a-faff532bb476">
      <Url>https://cdc.sharepoint.com/sites/CSELS/DSEPD/EWB/_layouts/15/DocIdRedir.aspx?ID=CSELS-1959340175-18698</Url>
      <Description>CSELS-1959340175-18698</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2.xml><?xml version="1.0" encoding="utf-8"?>
<ds:datastoreItem xmlns:ds="http://schemas.openxmlformats.org/officeDocument/2006/customXml" ds:itemID="{FABA3628-D44F-4ABD-8F54-3D250301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4.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1031</Words>
  <Characters>5476</Characters>
  <Application>Microsoft Office Word</Application>
  <DocSecurity>0</DocSecurity>
  <Lines>209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Macaluso, Renita (CDC/PHIC/OD)</cp:lastModifiedBy>
  <cp:revision>10</cp:revision>
  <dcterms:created xsi:type="dcterms:W3CDTF">2026-03-10T12:13:00Z</dcterms:created>
  <dcterms:modified xsi:type="dcterms:W3CDTF">2026-04-01T14:23:00Z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47404eb9-59d8-445e-9813-90129babe86d</vt:lpwstr>
  </property>
</Properties>
</file>