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21412" w:rsidRPr="00321412" w:rsidP="00707AE7" w14:paraId="24B780F1" w14:textId="3E2B5214">
      <w:pPr>
        <w:pStyle w:val="Heading1"/>
        <w:rPr>
          <w:rFonts w:ascii="Times New Roman" w:hAnsi="Times New Roman" w:cs="Times New Roman"/>
          <w:sz w:val="24"/>
          <w:szCs w:val="24"/>
        </w:rPr>
      </w:pPr>
      <w:r>
        <w:rPr>
          <w:rFonts w:ascii="Times New Roman" w:hAnsi="Times New Roman" w:cs="Times New Roman"/>
          <w:sz w:val="24"/>
          <w:szCs w:val="24"/>
        </w:rPr>
        <w:t>S</w:t>
      </w:r>
      <w:r w:rsidRPr="00321412">
        <w:rPr>
          <w:rFonts w:ascii="Times New Roman" w:hAnsi="Times New Roman" w:cs="Times New Roman"/>
          <w:sz w:val="24"/>
          <w:szCs w:val="24"/>
        </w:rPr>
        <w:t xml:space="preserve">upporting Statement for </w:t>
      </w:r>
      <w:r w:rsidR="00825187">
        <w:rPr>
          <w:rFonts w:ascii="Times New Roman" w:hAnsi="Times New Roman" w:cs="Times New Roman"/>
          <w:sz w:val="24"/>
          <w:szCs w:val="24"/>
        </w:rPr>
        <w:t>Form</w:t>
      </w:r>
      <w:r w:rsidRPr="00321412">
        <w:rPr>
          <w:rFonts w:ascii="Times New Roman" w:hAnsi="Times New Roman" w:cs="Times New Roman"/>
          <w:sz w:val="24"/>
          <w:szCs w:val="24"/>
        </w:rPr>
        <w:t xml:space="preserve"> SSA-</w:t>
      </w:r>
      <w:r w:rsidR="00DF2088">
        <w:rPr>
          <w:rFonts w:ascii="Times New Roman" w:hAnsi="Times New Roman" w:cs="Times New Roman"/>
          <w:sz w:val="24"/>
          <w:szCs w:val="24"/>
        </w:rPr>
        <w:t>7004</w:t>
      </w:r>
    </w:p>
    <w:p w:rsidR="001C1334" w:rsidRPr="001C1334" w:rsidP="00707AE7" w14:paraId="684B3753" w14:textId="0D62EB46">
      <w:pPr>
        <w:keepNext/>
        <w:widowControl w:val="0"/>
        <w:snapToGrid w:val="0"/>
        <w:spacing w:after="0"/>
        <w:jc w:val="center"/>
        <w:outlineLvl w:val="0"/>
        <w:rPr>
          <w:rFonts w:ascii="Times New Roman" w:hAnsi="Times New Roman"/>
          <w:b/>
          <w:bCs/>
          <w:kern w:val="32"/>
          <w:szCs w:val="24"/>
        </w:rPr>
      </w:pPr>
      <w:r>
        <w:rPr>
          <w:rFonts w:ascii="Times New Roman" w:hAnsi="Times New Roman"/>
          <w:b/>
          <w:bCs/>
          <w:kern w:val="32"/>
          <w:szCs w:val="24"/>
        </w:rPr>
        <w:t>Request for Social Security Statement</w:t>
      </w:r>
    </w:p>
    <w:p w:rsidR="00DF2088" w:rsidP="00707AE7" w14:paraId="1E1D1FF1" w14:textId="77777777">
      <w:pPr>
        <w:keepNext/>
        <w:widowControl w:val="0"/>
        <w:spacing w:after="0"/>
        <w:jc w:val="center"/>
        <w:outlineLvl w:val="0"/>
        <w:rPr>
          <w:rFonts w:ascii="Times New Roman" w:hAnsi="Times New Roman"/>
          <w:b/>
        </w:rPr>
      </w:pPr>
      <w:r w:rsidRPr="00DF2088">
        <w:rPr>
          <w:rFonts w:ascii="Times New Roman" w:hAnsi="Times New Roman"/>
          <w:b/>
        </w:rPr>
        <w:t>20 CFR 404.810</w:t>
      </w:r>
    </w:p>
    <w:p w:rsidR="00E10408" w:rsidRPr="00E10408" w:rsidP="00707AE7" w14:paraId="09671C4B" w14:textId="1862B742">
      <w:pPr>
        <w:keepNext/>
        <w:widowControl w:val="0"/>
        <w:spacing w:after="0"/>
        <w:jc w:val="center"/>
        <w:outlineLvl w:val="0"/>
        <w:rPr>
          <w:rFonts w:ascii="Times New Roman" w:hAnsi="Times New Roman"/>
          <w:b/>
          <w:bCs/>
          <w:snapToGrid w:val="0"/>
          <w:szCs w:val="24"/>
        </w:rPr>
      </w:pPr>
      <w:r w:rsidRPr="00E10408">
        <w:rPr>
          <w:rFonts w:ascii="Times New Roman" w:hAnsi="Times New Roman"/>
          <w:b/>
          <w:bCs/>
          <w:snapToGrid w:val="0"/>
          <w:szCs w:val="24"/>
        </w:rPr>
        <w:t>OMB No. 0960-</w:t>
      </w:r>
      <w:r w:rsidRPr="00DF2088" w:rsidR="00DF2088">
        <w:rPr>
          <w:rFonts w:ascii="Times New Roman" w:hAnsi="Times New Roman"/>
          <w:b/>
          <w:bCs/>
          <w:snapToGrid w:val="0"/>
          <w:szCs w:val="24"/>
        </w:rPr>
        <w:t>0466</w:t>
      </w:r>
    </w:p>
    <w:p w:rsidR="00321412" w:rsidP="00707AE7" w14:paraId="19E43B02" w14:textId="77777777">
      <w:pPr>
        <w:spacing w:after="0"/>
        <w:rPr>
          <w:rFonts w:ascii="Times New Roman" w:hAnsi="Times New Roman"/>
          <w:b/>
          <w:szCs w:val="24"/>
        </w:rPr>
      </w:pPr>
    </w:p>
    <w:p w:rsidR="00321412" w:rsidRPr="00321412" w:rsidP="00707AE7" w14:paraId="63B873C5" w14:textId="77777777">
      <w:pPr>
        <w:numPr>
          <w:ilvl w:val="0"/>
          <w:numId w:val="1"/>
        </w:numPr>
        <w:spacing w:after="0"/>
        <w:ind w:left="720" w:hanging="540"/>
        <w:rPr>
          <w:b/>
          <w:szCs w:val="24"/>
          <w:u w:val="single"/>
        </w:rPr>
      </w:pPr>
      <w:r w:rsidRPr="00321412">
        <w:rPr>
          <w:rFonts w:ascii="Times New Roman" w:hAnsi="Times New Roman"/>
          <w:b/>
          <w:szCs w:val="24"/>
          <w:u w:val="single"/>
        </w:rPr>
        <w:t>Justification</w:t>
      </w:r>
    </w:p>
    <w:p w:rsidR="00321412" w:rsidRPr="00321412" w:rsidP="00707AE7" w14:paraId="363E47AD" w14:textId="77777777">
      <w:pPr>
        <w:spacing w:after="0"/>
        <w:ind w:left="360"/>
        <w:rPr>
          <w:b/>
          <w:szCs w:val="24"/>
        </w:rPr>
      </w:pPr>
    </w:p>
    <w:p w:rsidR="0049403E" w:rsidRPr="0049403E" w:rsidP="00707AE7" w14:paraId="0E507C09" w14:textId="77777777">
      <w:pPr>
        <w:numPr>
          <w:ilvl w:val="0"/>
          <w:numId w:val="2"/>
        </w:numPr>
        <w:spacing w:after="0"/>
        <w:ind w:left="1440" w:hanging="720"/>
        <w:rPr>
          <w:b/>
          <w:szCs w:val="24"/>
        </w:rPr>
      </w:pPr>
      <w:r>
        <w:rPr>
          <w:rFonts w:ascii="Times New Roman" w:hAnsi="Times New Roman"/>
          <w:b/>
        </w:rPr>
        <w:t>Introduction/</w:t>
      </w:r>
      <w:r w:rsidRPr="00BC7F42">
        <w:rPr>
          <w:rFonts w:ascii="Times New Roman" w:hAnsi="Times New Roman"/>
          <w:b/>
        </w:rPr>
        <w:t>Authoring Laws and Regulations</w:t>
      </w:r>
    </w:p>
    <w:p w:rsidR="007E231D" w:rsidP="00707AE7" w14:paraId="03FB730D" w14:textId="4DBA620A">
      <w:pPr>
        <w:spacing w:after="0"/>
        <w:ind w:left="1440"/>
        <w:rPr>
          <w:rFonts w:ascii="Times New Roman" w:hAnsi="Times New Roman"/>
        </w:rPr>
      </w:pPr>
      <w:r w:rsidRPr="00137E91">
        <w:rPr>
          <w:rFonts w:ascii="Times New Roman" w:hAnsi="Times New Roman"/>
        </w:rPr>
        <w:t xml:space="preserve">Section </w:t>
      </w:r>
      <w:r w:rsidRPr="00137E91">
        <w:rPr>
          <w:rFonts w:ascii="Times New Roman" w:hAnsi="Times New Roman"/>
          <w:i/>
          <w:iCs/>
        </w:rPr>
        <w:t>205(c)(2)(A)</w:t>
      </w:r>
      <w:r w:rsidRPr="00137E91">
        <w:rPr>
          <w:rFonts w:ascii="Times New Roman" w:hAnsi="Times New Roman"/>
        </w:rPr>
        <w:t xml:space="preserve"> of the </w:t>
      </w:r>
      <w:r w:rsidRPr="00137E91">
        <w:rPr>
          <w:rFonts w:ascii="Times New Roman" w:hAnsi="Times New Roman"/>
          <w:i/>
          <w:iCs/>
        </w:rPr>
        <w:t>Social Security Act (Act)</w:t>
      </w:r>
      <w:r w:rsidRPr="00137E91">
        <w:rPr>
          <w:rFonts w:ascii="Times New Roman" w:hAnsi="Times New Roman"/>
        </w:rPr>
        <w:t xml:space="preserve"> requires the Commissioner of the Social Security Administration (SSA) to establish and maintain records of wages paid to, and amounts of self-employment income derived by, each individual, as well as the periods of earned wages, and such income derived.  In addition, upon request, the Commissioner must inform any individual or their survivor of the periods during which employers paid those wages, or an individual derived such income.  Section </w:t>
      </w:r>
      <w:r w:rsidRPr="00137E91">
        <w:rPr>
          <w:rFonts w:ascii="Times New Roman" w:hAnsi="Times New Roman"/>
          <w:i/>
          <w:iCs/>
        </w:rPr>
        <w:t>1143(a)(2)</w:t>
      </w:r>
      <w:r w:rsidRPr="00137E91">
        <w:rPr>
          <w:rFonts w:ascii="Times New Roman" w:hAnsi="Times New Roman"/>
        </w:rPr>
        <w:t xml:space="preserve"> of the </w:t>
      </w:r>
      <w:r w:rsidRPr="00137E91">
        <w:rPr>
          <w:rFonts w:ascii="Times New Roman" w:hAnsi="Times New Roman"/>
          <w:i/>
          <w:iCs/>
        </w:rPr>
        <w:t xml:space="preserve">Act </w:t>
      </w:r>
      <w:r w:rsidRPr="00137E91">
        <w:rPr>
          <w:rFonts w:ascii="Times New Roman" w:hAnsi="Times New Roman"/>
        </w:rPr>
        <w:t xml:space="preserve">requires the Commissioner </w:t>
      </w:r>
      <w:r w:rsidRPr="00137E91" w:rsidR="00BE0664">
        <w:rPr>
          <w:rFonts w:ascii="Times New Roman" w:hAnsi="Times New Roman"/>
        </w:rPr>
        <w:t>to provide</w:t>
      </w:r>
      <w:r w:rsidRPr="00137E91">
        <w:rPr>
          <w:rFonts w:ascii="Times New Roman" w:hAnsi="Times New Roman"/>
        </w:rPr>
        <w:t xml:space="preserve">, upon the request of an eligible individual, a </w:t>
      </w:r>
      <w:r w:rsidRPr="00BE0664">
        <w:rPr>
          <w:rFonts w:ascii="Times New Roman" w:hAnsi="Times New Roman"/>
        </w:rPr>
        <w:t>Social Security Statement.</w:t>
      </w:r>
      <w:r w:rsidRPr="00137E91">
        <w:rPr>
          <w:rFonts w:ascii="Times New Roman" w:hAnsi="Times New Roman"/>
        </w:rPr>
        <w:t xml:space="preserve">  </w:t>
      </w:r>
      <w:r w:rsidR="002F2FDD">
        <w:rPr>
          <w:rFonts w:ascii="Times New Roman" w:hAnsi="Times New Roman"/>
        </w:rPr>
        <w:t xml:space="preserve">The </w:t>
      </w:r>
      <w:r w:rsidRPr="00BE0664" w:rsidR="002F2FDD">
        <w:rPr>
          <w:rFonts w:ascii="Times New Roman" w:hAnsi="Times New Roman"/>
        </w:rPr>
        <w:t xml:space="preserve">Social Security Statement </w:t>
      </w:r>
      <w:r w:rsidRPr="00BE0664" w:rsidR="00CE2E67">
        <w:rPr>
          <w:rFonts w:ascii="Times New Roman" w:hAnsi="Times New Roman"/>
        </w:rPr>
        <w:t xml:space="preserve">at </w:t>
      </w:r>
      <w:r w:rsidRPr="00137E91">
        <w:rPr>
          <w:rFonts w:ascii="Times New Roman" w:hAnsi="Times New Roman"/>
          <w:i/>
          <w:iCs/>
        </w:rPr>
        <w:t>20 CFR 404.810</w:t>
      </w:r>
      <w:r w:rsidRPr="00137E91">
        <w:rPr>
          <w:rFonts w:ascii="Times New Roman" w:hAnsi="Times New Roman"/>
        </w:rPr>
        <w:t xml:space="preserve"> of the </w:t>
      </w:r>
      <w:r w:rsidRPr="00137E91">
        <w:rPr>
          <w:rFonts w:ascii="Times New Roman" w:hAnsi="Times New Roman"/>
          <w:i/>
          <w:iCs/>
        </w:rPr>
        <w:t>Code of Federal Regulations</w:t>
      </w:r>
      <w:r w:rsidRPr="00137E91">
        <w:rPr>
          <w:rFonts w:ascii="Times New Roman" w:hAnsi="Times New Roman"/>
        </w:rPr>
        <w:t xml:space="preserve"> provides that an individual may make a written request to obtain a Statement</w:t>
      </w:r>
      <w:r w:rsidRPr="00137E91">
        <w:rPr>
          <w:rFonts w:ascii="Times New Roman" w:hAnsi="Times New Roman"/>
          <w:i/>
          <w:iCs/>
        </w:rPr>
        <w:t xml:space="preserve"> </w:t>
      </w:r>
      <w:r w:rsidRPr="00137E91">
        <w:rPr>
          <w:rFonts w:ascii="Times New Roman" w:hAnsi="Times New Roman"/>
        </w:rPr>
        <w:t>of earnings or quarters of coverage, as shown in SSA records.  SSA established Form SSA</w:t>
      </w:r>
      <w:r>
        <w:rPr>
          <w:rFonts w:ascii="Times New Roman" w:hAnsi="Times New Roman"/>
        </w:rPr>
        <w:t>-</w:t>
      </w:r>
      <w:r w:rsidRPr="00137E91">
        <w:rPr>
          <w:rFonts w:ascii="Times New Roman" w:hAnsi="Times New Roman"/>
        </w:rPr>
        <w:t>7004 to fulfill the “written request” requirement.</w:t>
      </w:r>
      <w:r w:rsidR="002F2FDD">
        <w:rPr>
          <w:rFonts w:ascii="Times New Roman" w:hAnsi="Times New Roman"/>
        </w:rPr>
        <w:t xml:space="preserve"> </w:t>
      </w:r>
      <w:r w:rsidR="00F5786A">
        <w:rPr>
          <w:rFonts w:ascii="Times New Roman" w:hAnsi="Times New Roman"/>
        </w:rPr>
        <w:t xml:space="preserve"> </w:t>
      </w:r>
    </w:p>
    <w:p w:rsidR="007E231D" w:rsidP="00707AE7" w14:paraId="2ADB2C2B" w14:textId="77777777">
      <w:pPr>
        <w:spacing w:after="0"/>
        <w:ind w:left="1440"/>
        <w:rPr>
          <w:rFonts w:ascii="Times New Roman" w:hAnsi="Times New Roman"/>
        </w:rPr>
      </w:pPr>
    </w:p>
    <w:p w:rsidR="008031B1" w:rsidP="00707AE7" w14:paraId="337855A9" w14:textId="17923ED1">
      <w:pPr>
        <w:spacing w:after="0"/>
        <w:ind w:left="1440"/>
        <w:rPr>
          <w:rFonts w:ascii="Times New Roman" w:hAnsi="Times New Roman"/>
        </w:rPr>
      </w:pPr>
      <w:r>
        <w:rPr>
          <w:rFonts w:ascii="Times New Roman" w:hAnsi="Times New Roman"/>
        </w:rPr>
        <w:t xml:space="preserve">The </w:t>
      </w:r>
      <w:r w:rsidR="00C65DDE">
        <w:rPr>
          <w:rFonts w:ascii="Times New Roman" w:hAnsi="Times New Roman"/>
        </w:rPr>
        <w:t xml:space="preserve">Social Security </w:t>
      </w:r>
      <w:r w:rsidRPr="00BE0664">
        <w:rPr>
          <w:rFonts w:ascii="Times New Roman" w:hAnsi="Times New Roman"/>
          <w:szCs w:val="24"/>
        </w:rPr>
        <w:t>Statement</w:t>
      </w:r>
      <w:r w:rsidRPr="007E231D">
        <w:rPr>
          <w:rFonts w:ascii="Times New Roman" w:hAnsi="Times New Roman"/>
          <w:i/>
          <w:iCs/>
        </w:rPr>
        <w:t xml:space="preserve"> </w:t>
      </w:r>
      <w:r>
        <w:rPr>
          <w:rFonts w:ascii="Times New Roman" w:hAnsi="Times New Roman"/>
        </w:rPr>
        <w:t xml:space="preserve">provides Social Security number (SSN) holders with </w:t>
      </w:r>
      <w:r w:rsidRPr="002F2FDD">
        <w:rPr>
          <w:rFonts w:ascii="Times New Roman" w:hAnsi="Times New Roman"/>
        </w:rPr>
        <w:t>recorded earnings and estimates of Social Security benefits</w:t>
      </w:r>
      <w:r w:rsidR="007E231D">
        <w:rPr>
          <w:rFonts w:ascii="Times New Roman" w:hAnsi="Times New Roman"/>
        </w:rPr>
        <w:t xml:space="preserve"> (including retirement benefit estimates in a bar graph)</w:t>
      </w:r>
      <w:r>
        <w:rPr>
          <w:rFonts w:ascii="Times New Roman" w:hAnsi="Times New Roman"/>
        </w:rPr>
        <w:t xml:space="preserve">, as well as general program information. </w:t>
      </w:r>
      <w:r w:rsidR="00F5786A">
        <w:rPr>
          <w:rFonts w:ascii="Times New Roman" w:hAnsi="Times New Roman"/>
        </w:rPr>
        <w:t xml:space="preserve"> </w:t>
      </w:r>
      <w:r>
        <w:rPr>
          <w:rFonts w:ascii="Times New Roman" w:hAnsi="Times New Roman"/>
        </w:rPr>
        <w:t xml:space="preserve">The </w:t>
      </w:r>
      <w:r w:rsidRPr="00C65DDE" w:rsidR="00C65DDE">
        <w:rPr>
          <w:rFonts w:ascii="Times New Roman" w:hAnsi="Times New Roman"/>
        </w:rPr>
        <w:t>Social Security Statement</w:t>
      </w:r>
      <w:r w:rsidRPr="007E231D">
        <w:rPr>
          <w:rFonts w:ascii="Times New Roman" w:hAnsi="Times New Roman"/>
          <w:i/>
          <w:iCs/>
        </w:rPr>
        <w:t xml:space="preserve"> </w:t>
      </w:r>
      <w:r w:rsidR="007E231D">
        <w:rPr>
          <w:rFonts w:ascii="Times New Roman" w:hAnsi="Times New Roman"/>
        </w:rPr>
        <w:t>includes supplemental fact sheets</w:t>
      </w:r>
      <w:r w:rsidRPr="007E231D" w:rsidR="007E231D">
        <w:rPr>
          <w:rFonts w:ascii="Times New Roman" w:hAnsi="Times New Roman"/>
        </w:rPr>
        <w:t>, based on</w:t>
      </w:r>
      <w:r w:rsidR="007E231D">
        <w:rPr>
          <w:rFonts w:ascii="Times New Roman" w:hAnsi="Times New Roman"/>
        </w:rPr>
        <w:t xml:space="preserve"> the SSN holder’s</w:t>
      </w:r>
      <w:r w:rsidRPr="007E231D" w:rsidR="007E231D">
        <w:rPr>
          <w:rFonts w:ascii="Times New Roman" w:hAnsi="Times New Roman"/>
        </w:rPr>
        <w:t xml:space="preserve"> age group and earnings situation</w:t>
      </w:r>
      <w:r w:rsidR="007E231D">
        <w:rPr>
          <w:rFonts w:ascii="Times New Roman" w:hAnsi="Times New Roman"/>
        </w:rPr>
        <w:t xml:space="preserve">, that provide information to help them </w:t>
      </w:r>
      <w:r w:rsidRPr="007E231D" w:rsidR="007E231D">
        <w:rPr>
          <w:rFonts w:ascii="Times New Roman" w:hAnsi="Times New Roman"/>
        </w:rPr>
        <w:t>better understand Social Security programs and benefits.</w:t>
      </w:r>
    </w:p>
    <w:p w:rsidR="00137E91" w:rsidRPr="008031B1" w:rsidP="00707AE7" w14:paraId="69AA310B" w14:textId="77777777">
      <w:pPr>
        <w:spacing w:after="0"/>
        <w:ind w:left="1440"/>
        <w:rPr>
          <w:szCs w:val="24"/>
        </w:rPr>
      </w:pPr>
    </w:p>
    <w:p w:rsidR="00321412" w:rsidRPr="008E2E3A" w:rsidP="00707AE7" w14:paraId="2A7B0971" w14:textId="77777777">
      <w:pPr>
        <w:numPr>
          <w:ilvl w:val="0"/>
          <w:numId w:val="2"/>
        </w:numPr>
        <w:spacing w:after="0"/>
        <w:ind w:left="1440" w:hanging="720"/>
        <w:rPr>
          <w:b/>
          <w:szCs w:val="24"/>
        </w:rPr>
      </w:pPr>
      <w:r>
        <w:rPr>
          <w:rFonts w:ascii="Times New Roman" w:hAnsi="Times New Roman"/>
          <w:b/>
        </w:rPr>
        <w:t>Description of Collection</w:t>
      </w:r>
    </w:p>
    <w:p w:rsidR="00990ABE" w:rsidP="00707AE7" w14:paraId="72408A16" w14:textId="764D2B06">
      <w:pPr>
        <w:spacing w:after="0"/>
        <w:ind w:left="1440"/>
        <w:rPr>
          <w:rFonts w:ascii="Times New Roman" w:hAnsi="Times New Roman"/>
        </w:rPr>
      </w:pPr>
      <w:r>
        <w:rPr>
          <w:rFonts w:ascii="Times New Roman" w:hAnsi="Times New Roman"/>
        </w:rPr>
        <w:t>This collection is voluntary for respondents.</w:t>
      </w:r>
      <w:r w:rsidR="00F5786A">
        <w:rPr>
          <w:rFonts w:ascii="Times New Roman" w:hAnsi="Times New Roman"/>
        </w:rPr>
        <w:t xml:space="preserve">  </w:t>
      </w:r>
      <w:r w:rsidRPr="002F2FDD" w:rsidR="002A35AF">
        <w:rPr>
          <w:rFonts w:ascii="Times New Roman" w:hAnsi="Times New Roman"/>
        </w:rPr>
        <w:t>The respondents are Social Security number holders requesting information about their Social Security earnings records and estimates of their potential benefits.</w:t>
      </w:r>
      <w:r w:rsidR="007D069F">
        <w:rPr>
          <w:rFonts w:ascii="Times New Roman" w:hAnsi="Times New Roman"/>
        </w:rPr>
        <w:t xml:space="preserve">  </w:t>
      </w:r>
      <w:r w:rsidR="002F2FDD">
        <w:rPr>
          <w:rFonts w:ascii="Times New Roman" w:hAnsi="Times New Roman"/>
        </w:rPr>
        <w:t xml:space="preserve">A person may want to view their personal </w:t>
      </w:r>
      <w:r w:rsidRPr="00C65DDE" w:rsidR="002F2FDD">
        <w:rPr>
          <w:rFonts w:ascii="Times New Roman" w:hAnsi="Times New Roman"/>
        </w:rPr>
        <w:t>Social Security Statement</w:t>
      </w:r>
      <w:r w:rsidRPr="002F2FDD" w:rsidR="002F2FDD">
        <w:rPr>
          <w:rFonts w:ascii="Times New Roman" w:hAnsi="Times New Roman"/>
          <w:i/>
          <w:iCs/>
        </w:rPr>
        <w:t xml:space="preserve"> </w:t>
      </w:r>
      <w:r w:rsidR="002F2FDD">
        <w:rPr>
          <w:rFonts w:ascii="Times New Roman" w:hAnsi="Times New Roman"/>
        </w:rPr>
        <w:t xml:space="preserve">to review their earnings history, credits earned, and benefit estimates. </w:t>
      </w:r>
      <w:r w:rsidR="00F5786A">
        <w:rPr>
          <w:rFonts w:ascii="Times New Roman" w:hAnsi="Times New Roman"/>
        </w:rPr>
        <w:t xml:space="preserve"> </w:t>
      </w:r>
      <w:r w:rsidR="002F2FDD">
        <w:rPr>
          <w:rFonts w:ascii="Times New Roman" w:hAnsi="Times New Roman"/>
        </w:rPr>
        <w:t xml:space="preserve">An individual can download a PDF version of their </w:t>
      </w:r>
      <w:r w:rsidRPr="00C65DDE" w:rsidR="00C65DDE">
        <w:rPr>
          <w:rFonts w:ascii="Times New Roman" w:hAnsi="Times New Roman"/>
        </w:rPr>
        <w:t>Social Security Statement</w:t>
      </w:r>
      <w:r w:rsidR="002F2FDD">
        <w:rPr>
          <w:rFonts w:ascii="Times New Roman" w:hAnsi="Times New Roman"/>
        </w:rPr>
        <w:t xml:space="preserve"> any time through their personal </w:t>
      </w:r>
      <w:r w:rsidRPr="00C60D5F" w:rsidR="002F2FDD">
        <w:rPr>
          <w:rFonts w:ascii="Georgia" w:hAnsi="Georgia"/>
          <w:i/>
          <w:iCs/>
          <w:color w:val="FF0000"/>
          <w:sz w:val="22"/>
          <w:szCs w:val="22"/>
        </w:rPr>
        <w:t>my</w:t>
      </w:r>
      <w:r w:rsidRPr="00C60D5F" w:rsidR="002F2FDD">
        <w:rPr>
          <w:sz w:val="22"/>
          <w:szCs w:val="22"/>
        </w:rPr>
        <w:t xml:space="preserve"> </w:t>
      </w:r>
      <w:r w:rsidRPr="00C60D5F" w:rsidR="002F2FDD">
        <w:rPr>
          <w:rFonts w:ascii="Georgia" w:hAnsi="Georgia"/>
          <w:color w:val="0054A6"/>
          <w:sz w:val="22"/>
          <w:szCs w:val="22"/>
        </w:rPr>
        <w:t>Social</w:t>
      </w:r>
      <w:r w:rsidRPr="00C60D5F" w:rsidR="002F2FDD">
        <w:rPr>
          <w:rFonts w:ascii="Georgia" w:hAnsi="Georgia"/>
          <w:color w:val="0054A6"/>
          <w:sz w:val="22"/>
          <w:szCs w:val="22"/>
        </w:rPr>
        <w:t xml:space="preserve"> Security</w:t>
      </w:r>
      <w:r w:rsidR="002F2FDD">
        <w:rPr>
          <w:rFonts w:ascii="Times New Roman" w:hAnsi="Times New Roman"/>
        </w:rPr>
        <w:t xml:space="preserve"> account. </w:t>
      </w:r>
      <w:r w:rsidR="00F5786A">
        <w:rPr>
          <w:rFonts w:ascii="Times New Roman" w:hAnsi="Times New Roman"/>
        </w:rPr>
        <w:t xml:space="preserve"> </w:t>
      </w:r>
      <w:r w:rsidR="00C65DDE">
        <w:rPr>
          <w:rFonts w:ascii="Times New Roman" w:hAnsi="Times New Roman"/>
        </w:rPr>
        <w:t>Individuals</w:t>
      </w:r>
      <w:r w:rsidR="002F2FDD">
        <w:rPr>
          <w:rFonts w:ascii="Times New Roman" w:hAnsi="Times New Roman"/>
        </w:rPr>
        <w:t xml:space="preserve"> may also request a paper </w:t>
      </w:r>
      <w:r w:rsidRPr="00C65DDE" w:rsidR="00C65DDE">
        <w:rPr>
          <w:rFonts w:ascii="Times New Roman" w:hAnsi="Times New Roman"/>
        </w:rPr>
        <w:t>Social Security Statement</w:t>
      </w:r>
      <w:r w:rsidR="00C65DDE">
        <w:rPr>
          <w:rFonts w:ascii="Times New Roman" w:hAnsi="Times New Roman"/>
        </w:rPr>
        <w:t xml:space="preserve"> be </w:t>
      </w:r>
      <w:r w:rsidR="002F2FDD">
        <w:rPr>
          <w:rFonts w:ascii="Times New Roman" w:hAnsi="Times New Roman"/>
        </w:rPr>
        <w:t xml:space="preserve">mailed to them from SSA using Form SSA-7004. </w:t>
      </w:r>
      <w:r w:rsidR="00F5786A">
        <w:rPr>
          <w:rFonts w:ascii="Times New Roman" w:hAnsi="Times New Roman"/>
        </w:rPr>
        <w:t xml:space="preserve"> </w:t>
      </w:r>
      <w:r w:rsidRPr="002F2FDD" w:rsidR="002F2FDD">
        <w:rPr>
          <w:rFonts w:ascii="Times New Roman" w:hAnsi="Times New Roman"/>
        </w:rPr>
        <w:t xml:space="preserve">The SSA-7004 is available on our website for respondents to print, complete, and mail back to SSA. </w:t>
      </w:r>
      <w:r w:rsidR="00C65DDE">
        <w:rPr>
          <w:rFonts w:ascii="Times New Roman" w:hAnsi="Times New Roman"/>
        </w:rPr>
        <w:t>Respondents use the form on an ad hoc basis as needed.</w:t>
      </w:r>
      <w:r w:rsidR="002A35AF">
        <w:rPr>
          <w:rFonts w:ascii="Times New Roman" w:hAnsi="Times New Roman"/>
        </w:rPr>
        <w:t xml:space="preserve">  </w:t>
      </w:r>
      <w:r w:rsidRPr="002F2FDD" w:rsidR="002F2FDD">
        <w:rPr>
          <w:rFonts w:ascii="Times New Roman" w:hAnsi="Times New Roman"/>
        </w:rPr>
        <w:t xml:space="preserve">SSA uses the information from Form SSA-7004 to identify a respondent’s Social Security earnings records; extract posted earnings information; calculate potential benefit estimates; produce the resulting </w:t>
      </w:r>
      <w:r w:rsidRPr="00C65DDE" w:rsidR="00C65DDE">
        <w:rPr>
          <w:rFonts w:ascii="Times New Roman" w:hAnsi="Times New Roman"/>
        </w:rPr>
        <w:t>Social Security Statement</w:t>
      </w:r>
      <w:r w:rsidRPr="002F2FDD" w:rsidR="002F2FDD">
        <w:rPr>
          <w:rFonts w:ascii="Times New Roman" w:hAnsi="Times New Roman"/>
        </w:rPr>
        <w:t xml:space="preserve">; and mail to the requestor.  </w:t>
      </w:r>
      <w:r w:rsidRPr="00831DB5" w:rsidR="00416759">
        <w:rPr>
          <w:rFonts w:ascii="Times New Roman" w:hAnsi="Times New Roman"/>
        </w:rPr>
        <w:t xml:space="preserve">Respondents learn of the </w:t>
      </w:r>
      <w:r w:rsidRPr="0029524B" w:rsidR="00831DB5">
        <w:rPr>
          <w:rFonts w:ascii="Times New Roman" w:hAnsi="Times New Roman"/>
        </w:rPr>
        <w:t>Social Security Statement</w:t>
      </w:r>
      <w:r w:rsidRPr="00831DB5" w:rsidR="00416759">
        <w:rPr>
          <w:rFonts w:ascii="Times New Roman" w:hAnsi="Times New Roman"/>
        </w:rPr>
        <w:t xml:space="preserve"> via </w:t>
      </w:r>
      <w:r w:rsidRPr="00831DB5" w:rsidR="00831DB5">
        <w:rPr>
          <w:rFonts w:ascii="Times New Roman" w:hAnsi="Times New Roman"/>
        </w:rPr>
        <w:t xml:space="preserve">automatically mailed </w:t>
      </w:r>
      <w:r w:rsidRPr="0029524B" w:rsidR="0029524B">
        <w:rPr>
          <w:rFonts w:ascii="Times New Roman" w:hAnsi="Times New Roman"/>
        </w:rPr>
        <w:t>Social Security Statements</w:t>
      </w:r>
      <w:r w:rsidRPr="00831DB5" w:rsidR="00831DB5">
        <w:rPr>
          <w:rFonts w:ascii="Times New Roman" w:hAnsi="Times New Roman"/>
        </w:rPr>
        <w:t xml:space="preserve"> to certain groups of workers, </w:t>
      </w:r>
      <w:r w:rsidRPr="00831DB5" w:rsidR="00DD64FC">
        <w:rPr>
          <w:rFonts w:ascii="Times New Roman" w:hAnsi="Times New Roman"/>
        </w:rPr>
        <w:t xml:space="preserve">SSA’s general website, a </w:t>
      </w:r>
      <w:r w:rsidRPr="00831DB5" w:rsidR="00831DB5">
        <w:rPr>
          <w:rFonts w:ascii="Times New Roman" w:hAnsi="Times New Roman"/>
        </w:rPr>
        <w:t xml:space="preserve">prominent </w:t>
      </w:r>
      <w:r w:rsidRPr="00831DB5" w:rsidR="00DD64FC">
        <w:rPr>
          <w:rFonts w:ascii="Times New Roman" w:hAnsi="Times New Roman"/>
        </w:rPr>
        <w:t xml:space="preserve">link </w:t>
      </w:r>
      <w:r w:rsidRPr="00831DB5" w:rsidR="00831DB5">
        <w:rPr>
          <w:rFonts w:ascii="Times New Roman" w:hAnsi="Times New Roman"/>
        </w:rPr>
        <w:t>on</w:t>
      </w:r>
      <w:r w:rsidRPr="00831DB5" w:rsidR="00DD64FC">
        <w:rPr>
          <w:rFonts w:ascii="Times New Roman" w:hAnsi="Times New Roman"/>
        </w:rPr>
        <w:t xml:space="preserve"> the </w:t>
      </w:r>
      <w:r w:rsidRPr="00C60D5F" w:rsidR="00DD64FC">
        <w:rPr>
          <w:rFonts w:ascii="Georgia" w:hAnsi="Georgia"/>
          <w:i/>
          <w:iCs/>
          <w:color w:val="FF0000"/>
          <w:sz w:val="22"/>
          <w:szCs w:val="22"/>
        </w:rPr>
        <w:t>my</w:t>
      </w:r>
      <w:r w:rsidRPr="00C60D5F" w:rsidR="00DD64FC">
        <w:rPr>
          <w:sz w:val="22"/>
          <w:szCs w:val="22"/>
        </w:rPr>
        <w:t xml:space="preserve"> </w:t>
      </w:r>
      <w:r w:rsidRPr="00C60D5F" w:rsidR="00DD64FC">
        <w:rPr>
          <w:rFonts w:ascii="Georgia" w:hAnsi="Georgia"/>
          <w:color w:val="0054A6"/>
          <w:sz w:val="22"/>
          <w:szCs w:val="22"/>
        </w:rPr>
        <w:t>Social Security</w:t>
      </w:r>
      <w:r w:rsidR="00DD64FC">
        <w:rPr>
          <w:rFonts w:ascii="Times New Roman" w:hAnsi="Times New Roman"/>
        </w:rPr>
        <w:t xml:space="preserve"> </w:t>
      </w:r>
      <w:r w:rsidRPr="00831DB5" w:rsidR="00DD64FC">
        <w:rPr>
          <w:rFonts w:ascii="Times New Roman" w:hAnsi="Times New Roman"/>
        </w:rPr>
        <w:t xml:space="preserve">landing page, </w:t>
      </w:r>
      <w:r w:rsidRPr="00831DB5" w:rsidR="00416759">
        <w:rPr>
          <w:rFonts w:ascii="Times New Roman" w:hAnsi="Times New Roman"/>
        </w:rPr>
        <w:t xml:space="preserve">as well as from </w:t>
      </w:r>
      <w:r w:rsidRPr="00831DB5" w:rsidR="00416759">
        <w:rPr>
          <w:rFonts w:ascii="Times New Roman" w:hAnsi="Times New Roman"/>
        </w:rPr>
        <w:t>other individuals</w:t>
      </w:r>
      <w:r w:rsidR="00831DB5">
        <w:rPr>
          <w:rFonts w:ascii="Times New Roman" w:hAnsi="Times New Roman"/>
        </w:rPr>
        <w:t xml:space="preserve"> such as financial planners</w:t>
      </w:r>
      <w:r w:rsidRPr="00831DB5" w:rsidR="00416759">
        <w:rPr>
          <w:rFonts w:ascii="Times New Roman" w:hAnsi="Times New Roman"/>
        </w:rPr>
        <w:t xml:space="preserve">. </w:t>
      </w:r>
      <w:r w:rsidRPr="00831DB5" w:rsidR="00831DB5">
        <w:rPr>
          <w:rFonts w:ascii="Times New Roman" w:hAnsi="Times New Roman"/>
        </w:rPr>
        <w:t xml:space="preserve"> </w:t>
      </w:r>
      <w:r w:rsidRPr="002A35AF" w:rsidR="002A35AF">
        <w:rPr>
          <w:rFonts w:ascii="Times New Roman" w:hAnsi="Times New Roman"/>
        </w:rPr>
        <w:t xml:space="preserve">The </w:t>
      </w:r>
      <w:r w:rsidR="0029524B">
        <w:rPr>
          <w:rFonts w:ascii="Times New Roman" w:hAnsi="Times New Roman"/>
        </w:rPr>
        <w:t xml:space="preserve">Social Security </w:t>
      </w:r>
      <w:r w:rsidRPr="0029524B" w:rsidR="002A35AF">
        <w:rPr>
          <w:rFonts w:ascii="Times New Roman" w:hAnsi="Times New Roman"/>
        </w:rPr>
        <w:t xml:space="preserve">Statement </w:t>
      </w:r>
      <w:r w:rsidRPr="002A35AF" w:rsidR="002A35AF">
        <w:rPr>
          <w:rFonts w:ascii="Times New Roman" w:hAnsi="Times New Roman"/>
        </w:rPr>
        <w:t xml:space="preserve">has three purposes. </w:t>
      </w:r>
      <w:r w:rsidR="0029524B">
        <w:rPr>
          <w:rFonts w:ascii="Times New Roman" w:hAnsi="Times New Roman"/>
        </w:rPr>
        <w:t xml:space="preserve"> </w:t>
      </w:r>
      <w:r w:rsidRPr="002A35AF" w:rsidR="002A35AF">
        <w:rPr>
          <w:rFonts w:ascii="Times New Roman" w:hAnsi="Times New Roman"/>
        </w:rPr>
        <w:t xml:space="preserve">It can help </w:t>
      </w:r>
      <w:r w:rsidR="002A35AF">
        <w:rPr>
          <w:rFonts w:ascii="Times New Roman" w:hAnsi="Times New Roman"/>
        </w:rPr>
        <w:t>respondents</w:t>
      </w:r>
      <w:r>
        <w:rPr>
          <w:rFonts w:ascii="Times New Roman" w:hAnsi="Times New Roman"/>
        </w:rPr>
        <w:t>:</w:t>
      </w:r>
    </w:p>
    <w:p w:rsidR="00E623D1" w:rsidP="00E623D1" w14:paraId="7F124D98" w14:textId="77777777">
      <w:pPr>
        <w:pStyle w:val="ListParagraph"/>
        <w:numPr>
          <w:ilvl w:val="0"/>
          <w:numId w:val="4"/>
        </w:numPr>
        <w:spacing w:after="0"/>
        <w:ind w:left="1800"/>
        <w:rPr>
          <w:rFonts w:ascii="Times New Roman" w:hAnsi="Times New Roman"/>
        </w:rPr>
      </w:pPr>
      <w:r w:rsidRPr="00990ABE">
        <w:rPr>
          <w:rFonts w:ascii="Times New Roman" w:hAnsi="Times New Roman"/>
        </w:rPr>
        <w:t>learn about their Social Security benefits,</w:t>
      </w:r>
    </w:p>
    <w:p w:rsidR="00E623D1" w:rsidP="00E623D1" w14:paraId="6104FD2E" w14:textId="77777777">
      <w:pPr>
        <w:pStyle w:val="ListParagraph"/>
        <w:numPr>
          <w:ilvl w:val="0"/>
          <w:numId w:val="4"/>
        </w:numPr>
        <w:spacing w:after="0"/>
        <w:ind w:left="1800"/>
        <w:rPr>
          <w:rFonts w:ascii="Times New Roman" w:hAnsi="Times New Roman"/>
        </w:rPr>
      </w:pPr>
      <w:r w:rsidRPr="00E623D1">
        <w:rPr>
          <w:rFonts w:ascii="Times New Roman" w:hAnsi="Times New Roman"/>
        </w:rPr>
        <w:t xml:space="preserve">plan for their financial future, and </w:t>
      </w:r>
    </w:p>
    <w:p w:rsidR="008D5701" w:rsidRPr="00E623D1" w:rsidP="00E623D1" w14:paraId="78C34954" w14:textId="294F4489">
      <w:pPr>
        <w:pStyle w:val="ListParagraph"/>
        <w:numPr>
          <w:ilvl w:val="0"/>
          <w:numId w:val="4"/>
        </w:numPr>
        <w:spacing w:after="0"/>
        <w:ind w:left="1800"/>
        <w:rPr>
          <w:rFonts w:ascii="Times New Roman" w:hAnsi="Times New Roman"/>
        </w:rPr>
      </w:pPr>
      <w:r w:rsidRPr="00E623D1">
        <w:rPr>
          <w:rFonts w:ascii="Times New Roman" w:hAnsi="Times New Roman"/>
        </w:rPr>
        <w:t xml:space="preserve">verify their earnings record. </w:t>
      </w:r>
    </w:p>
    <w:p w:rsidR="002A35AF" w:rsidP="00707AE7" w14:paraId="74A08016" w14:textId="77777777">
      <w:pPr>
        <w:spacing w:after="0"/>
        <w:ind w:left="1440"/>
        <w:rPr>
          <w:rFonts w:ascii="Times New Roman" w:hAnsi="Times New Roman"/>
        </w:rPr>
      </w:pPr>
    </w:p>
    <w:p w:rsidR="008D5701" w:rsidRPr="0058160C" w:rsidP="00707AE7" w14:paraId="23F8FCC3" w14:textId="77777777">
      <w:pPr>
        <w:spacing w:after="0"/>
        <w:ind w:left="1440"/>
        <w:rPr>
          <w:rFonts w:ascii="Times New Roman" w:hAnsi="Times New Roman"/>
        </w:rPr>
      </w:pPr>
      <w:r w:rsidRPr="0058160C">
        <w:rPr>
          <w:rFonts w:ascii="Times New Roman" w:hAnsi="Times New Roman"/>
        </w:rPr>
        <w:t>We identified the following psychological costs based on the requirements for this information collection:</w:t>
      </w:r>
    </w:p>
    <w:p w:rsidR="008D5701" w:rsidRPr="008D5701" w:rsidP="00707AE7" w14:paraId="22059803" w14:textId="77777777">
      <w:pPr>
        <w:spacing w:after="0"/>
        <w:ind w:left="1440"/>
        <w:rPr>
          <w:rFonts w:ascii="Times New Roman" w:hAnsi="Times New Roman"/>
        </w:rPr>
      </w:pPr>
    </w:p>
    <w:p w:rsidR="00E623D1" w:rsidP="00E623D1" w14:paraId="04E78525" w14:textId="77777777">
      <w:pPr>
        <w:numPr>
          <w:ilvl w:val="0"/>
          <w:numId w:val="3"/>
        </w:numPr>
        <w:spacing w:after="0"/>
        <w:ind w:left="1800"/>
        <w:rPr>
          <w:rFonts w:ascii="Times New Roman" w:hAnsi="Times New Roman"/>
        </w:rPr>
      </w:pPr>
      <w:r w:rsidRPr="008D5701">
        <w:rPr>
          <w:rFonts w:ascii="Times New Roman" w:hAnsi="Times New Roman"/>
          <w:b/>
          <w:bCs/>
          <w:u w:val="single"/>
        </w:rPr>
        <w:t>Psychological Cost #1</w:t>
      </w:r>
      <w:r w:rsidRPr="008D5701">
        <w:rPr>
          <w:rFonts w:ascii="Times New Roman" w:hAnsi="Times New Roman"/>
        </w:rPr>
        <w:t xml:space="preserve">:  </w:t>
      </w:r>
    </w:p>
    <w:p w:rsidR="00E623D1" w:rsidP="00E623D1" w14:paraId="21518211" w14:textId="77777777">
      <w:pPr>
        <w:numPr>
          <w:ilvl w:val="1"/>
          <w:numId w:val="3"/>
        </w:numPr>
        <w:spacing w:after="0"/>
        <w:rPr>
          <w:rFonts w:ascii="Times New Roman" w:hAnsi="Times New Roman"/>
        </w:rPr>
      </w:pPr>
      <w:r w:rsidRPr="00E623D1">
        <w:rPr>
          <w:rFonts w:ascii="Times New Roman" w:hAnsi="Times New Roman"/>
          <w:b/>
          <w:bCs/>
        </w:rPr>
        <w:t>Requirement for the Program:</w:t>
      </w:r>
      <w:r w:rsidRPr="00E623D1" w:rsidR="00FF758A">
        <w:rPr>
          <w:rFonts w:ascii="Times New Roman" w:hAnsi="Times New Roman"/>
        </w:rPr>
        <w:t xml:space="preserve">  </w:t>
      </w:r>
      <w:r w:rsidRPr="00E623D1" w:rsidR="005C5A9E">
        <w:rPr>
          <w:rFonts w:ascii="Times New Roman" w:hAnsi="Times New Roman"/>
        </w:rPr>
        <w:t>The SSA-</w:t>
      </w:r>
      <w:r w:rsidRPr="00E623D1" w:rsidR="0058160C">
        <w:rPr>
          <w:rFonts w:ascii="Times New Roman" w:hAnsi="Times New Roman"/>
        </w:rPr>
        <w:t>7004</w:t>
      </w:r>
      <w:r w:rsidRPr="00E623D1" w:rsidR="00FF758A">
        <w:rPr>
          <w:rFonts w:ascii="Times New Roman" w:hAnsi="Times New Roman"/>
        </w:rPr>
        <w:t xml:space="preserve"> asks individual</w:t>
      </w:r>
      <w:r w:rsidRPr="00E623D1" w:rsidR="005C5A9E">
        <w:rPr>
          <w:rFonts w:ascii="Times New Roman" w:hAnsi="Times New Roman"/>
        </w:rPr>
        <w:t>s</w:t>
      </w:r>
      <w:r w:rsidRPr="00E623D1" w:rsidR="00FF758A">
        <w:rPr>
          <w:rFonts w:ascii="Times New Roman" w:hAnsi="Times New Roman"/>
        </w:rPr>
        <w:t xml:space="preserve"> to provide </w:t>
      </w:r>
      <w:r w:rsidRPr="00E623D1" w:rsidR="00963AA4">
        <w:rPr>
          <w:rFonts w:ascii="Times New Roman" w:hAnsi="Times New Roman"/>
        </w:rPr>
        <w:t xml:space="preserve">some </w:t>
      </w:r>
      <w:r w:rsidRPr="00E623D1" w:rsidR="00FF758A">
        <w:rPr>
          <w:rFonts w:ascii="Times New Roman" w:hAnsi="Times New Roman"/>
        </w:rPr>
        <w:t>personal information about themselves</w:t>
      </w:r>
      <w:r w:rsidRPr="00E623D1" w:rsidR="00963AA4">
        <w:rPr>
          <w:rFonts w:ascii="Times New Roman" w:hAnsi="Times New Roman"/>
        </w:rPr>
        <w:t xml:space="preserve"> so SSA can </w:t>
      </w:r>
      <w:r w:rsidRPr="00E623D1" w:rsidR="00F26818">
        <w:rPr>
          <w:rFonts w:ascii="Times New Roman" w:hAnsi="Times New Roman"/>
        </w:rPr>
        <w:t>verify the person’s identity</w:t>
      </w:r>
      <w:r w:rsidRPr="00E623D1" w:rsidR="000719AF">
        <w:rPr>
          <w:rFonts w:ascii="Times New Roman" w:hAnsi="Times New Roman"/>
        </w:rPr>
        <w:t xml:space="preserve"> and mail them a </w:t>
      </w:r>
      <w:r w:rsidRPr="00E623D1">
        <w:rPr>
          <w:rFonts w:ascii="Times New Roman" w:hAnsi="Times New Roman"/>
        </w:rPr>
        <w:t>Social Security Statement</w:t>
      </w:r>
      <w:r w:rsidRPr="00E623D1" w:rsidR="000719AF">
        <w:rPr>
          <w:rFonts w:ascii="Times New Roman" w:hAnsi="Times New Roman"/>
        </w:rPr>
        <w:t>.</w:t>
      </w:r>
      <w:r w:rsidRPr="00E623D1" w:rsidR="007A28FF">
        <w:rPr>
          <w:rFonts w:ascii="Times New Roman" w:hAnsi="Times New Roman"/>
        </w:rPr>
        <w:t xml:space="preserve"> </w:t>
      </w:r>
    </w:p>
    <w:p w:rsidR="00E623D1" w:rsidRPr="00E623D1" w:rsidP="00E623D1" w14:paraId="15649D08" w14:textId="77777777">
      <w:pPr>
        <w:spacing w:after="0"/>
        <w:ind w:left="2160"/>
        <w:rPr>
          <w:rFonts w:ascii="Times New Roman" w:hAnsi="Times New Roman"/>
        </w:rPr>
      </w:pPr>
    </w:p>
    <w:p w:rsidR="00E623D1" w:rsidP="00E623D1" w14:paraId="3E79076A" w14:textId="77C32B64">
      <w:pPr>
        <w:numPr>
          <w:ilvl w:val="1"/>
          <w:numId w:val="3"/>
        </w:numPr>
        <w:spacing w:after="0"/>
        <w:rPr>
          <w:rFonts w:ascii="Times New Roman" w:hAnsi="Times New Roman"/>
        </w:rPr>
      </w:pPr>
      <w:r w:rsidRPr="00E623D1">
        <w:rPr>
          <w:rFonts w:ascii="Times New Roman" w:hAnsi="Times New Roman"/>
          <w:b/>
          <w:bCs/>
        </w:rPr>
        <w:t>Psychological Cost:</w:t>
      </w:r>
      <w:r w:rsidRPr="00E623D1" w:rsidR="005C5A9E">
        <w:rPr>
          <w:rFonts w:ascii="Times New Roman" w:hAnsi="Times New Roman"/>
          <w:b/>
          <w:bCs/>
        </w:rPr>
        <w:t xml:space="preserve">  </w:t>
      </w:r>
      <w:r w:rsidRPr="00E623D1" w:rsidR="007D069F">
        <w:rPr>
          <w:rFonts w:ascii="Times New Roman" w:hAnsi="Times New Roman"/>
        </w:rPr>
        <w:t>Respondents</w:t>
      </w:r>
      <w:r w:rsidRPr="00E623D1" w:rsidR="005C5A9E">
        <w:rPr>
          <w:rFonts w:ascii="Times New Roman" w:hAnsi="Times New Roman"/>
          <w:snapToGrid w:val="0"/>
          <w:color w:val="000000"/>
          <w:szCs w:val="24"/>
        </w:rPr>
        <w:t xml:space="preserve"> </w:t>
      </w:r>
      <w:r w:rsidRPr="00E623D1" w:rsidR="007A28FF">
        <w:rPr>
          <w:rFonts w:ascii="Times New Roman" w:hAnsi="Times New Roman"/>
          <w:snapToGrid w:val="0"/>
          <w:color w:val="000000"/>
          <w:szCs w:val="24"/>
        </w:rPr>
        <w:t>may expect to provide personal information</w:t>
      </w:r>
      <w:r w:rsidRPr="00E623D1" w:rsidR="000719AF">
        <w:rPr>
          <w:rFonts w:ascii="Times New Roman" w:hAnsi="Times New Roman"/>
          <w:snapToGrid w:val="0"/>
          <w:color w:val="000000"/>
          <w:szCs w:val="24"/>
        </w:rPr>
        <w:t xml:space="preserve">, such as </w:t>
      </w:r>
      <w:r w:rsidRPr="00E623D1" w:rsidR="007D069F">
        <w:rPr>
          <w:rFonts w:ascii="Times New Roman" w:hAnsi="Times New Roman"/>
          <w:snapToGrid w:val="0"/>
          <w:color w:val="000000"/>
          <w:szCs w:val="24"/>
        </w:rPr>
        <w:t xml:space="preserve">their </w:t>
      </w:r>
      <w:r w:rsidRPr="00E623D1" w:rsidR="000719AF">
        <w:rPr>
          <w:rFonts w:ascii="Times New Roman" w:hAnsi="Times New Roman"/>
          <w:snapToGrid w:val="0"/>
          <w:color w:val="000000"/>
          <w:szCs w:val="24"/>
        </w:rPr>
        <w:t>name, SSN, date of birth and address,</w:t>
      </w:r>
      <w:r w:rsidRPr="00E623D1" w:rsidR="007A28FF">
        <w:rPr>
          <w:rFonts w:ascii="Times New Roman" w:hAnsi="Times New Roman"/>
          <w:snapToGrid w:val="0"/>
          <w:color w:val="000000"/>
          <w:szCs w:val="24"/>
        </w:rPr>
        <w:t xml:space="preserve"> </w:t>
      </w:r>
      <w:r w:rsidRPr="00E623D1" w:rsidR="007D069F">
        <w:rPr>
          <w:rFonts w:ascii="Times New Roman" w:hAnsi="Times New Roman"/>
          <w:snapToGrid w:val="0"/>
          <w:color w:val="000000"/>
          <w:szCs w:val="24"/>
        </w:rPr>
        <w:t>when requesting</w:t>
      </w:r>
      <w:r w:rsidRPr="00E623D1" w:rsidR="000719AF">
        <w:rPr>
          <w:rFonts w:ascii="Times New Roman" w:hAnsi="Times New Roman"/>
          <w:snapToGrid w:val="0"/>
          <w:color w:val="000000"/>
          <w:szCs w:val="24"/>
        </w:rPr>
        <w:t xml:space="preserve"> their </w:t>
      </w:r>
      <w:r w:rsidRPr="00E623D1" w:rsidR="000719AF">
        <w:rPr>
          <w:rFonts w:ascii="Times New Roman" w:hAnsi="Times New Roman"/>
          <w:i/>
          <w:iCs/>
          <w:snapToGrid w:val="0"/>
          <w:color w:val="000000"/>
          <w:szCs w:val="24"/>
        </w:rPr>
        <w:t>Social Security Statement</w:t>
      </w:r>
      <w:r w:rsidRPr="00E623D1" w:rsidR="000719AF">
        <w:rPr>
          <w:rFonts w:ascii="Times New Roman" w:hAnsi="Times New Roman"/>
          <w:snapToGrid w:val="0"/>
          <w:color w:val="000000"/>
          <w:szCs w:val="24"/>
        </w:rPr>
        <w:t xml:space="preserve"> to ensure the information is </w:t>
      </w:r>
      <w:r w:rsidRPr="00E623D1" w:rsidR="007D069F">
        <w:rPr>
          <w:rFonts w:ascii="Times New Roman" w:hAnsi="Times New Roman"/>
          <w:snapToGrid w:val="0"/>
          <w:color w:val="000000"/>
          <w:szCs w:val="24"/>
        </w:rPr>
        <w:t>accurate and delivered to the correct address.  As a result, providing this information is likely to impose minimal psychological burden.</w:t>
      </w:r>
    </w:p>
    <w:p w:rsidR="00E623D1" w:rsidRPr="00E623D1" w:rsidP="00E623D1" w14:paraId="56F4C667" w14:textId="77777777">
      <w:pPr>
        <w:spacing w:after="0"/>
        <w:ind w:left="1800"/>
        <w:rPr>
          <w:rFonts w:ascii="Times New Roman" w:hAnsi="Times New Roman"/>
        </w:rPr>
      </w:pPr>
    </w:p>
    <w:p w:rsidR="00E623D1" w:rsidP="00E623D1" w14:paraId="34492D4E" w14:textId="77777777">
      <w:pPr>
        <w:numPr>
          <w:ilvl w:val="0"/>
          <w:numId w:val="3"/>
        </w:numPr>
        <w:spacing w:after="0"/>
        <w:ind w:left="1800"/>
        <w:rPr>
          <w:rFonts w:ascii="Times New Roman" w:hAnsi="Times New Roman"/>
        </w:rPr>
      </w:pPr>
      <w:r w:rsidRPr="00E623D1">
        <w:rPr>
          <w:rFonts w:ascii="Times New Roman" w:hAnsi="Times New Roman"/>
          <w:b/>
          <w:bCs/>
          <w:u w:val="single"/>
        </w:rPr>
        <w:t>Psychological Cost #2</w:t>
      </w:r>
      <w:r w:rsidRPr="00E623D1">
        <w:rPr>
          <w:rFonts w:ascii="Times New Roman" w:hAnsi="Times New Roman"/>
        </w:rPr>
        <w:t>:</w:t>
      </w:r>
    </w:p>
    <w:p w:rsidR="00E623D1" w:rsidP="00E623D1" w14:paraId="27A4A908" w14:textId="77777777">
      <w:pPr>
        <w:numPr>
          <w:ilvl w:val="1"/>
          <w:numId w:val="3"/>
        </w:numPr>
        <w:spacing w:after="0"/>
        <w:rPr>
          <w:rFonts w:ascii="Times New Roman" w:hAnsi="Times New Roman"/>
        </w:rPr>
      </w:pPr>
      <w:r w:rsidRPr="00E623D1">
        <w:rPr>
          <w:rFonts w:ascii="Times New Roman" w:hAnsi="Times New Roman"/>
          <w:b/>
          <w:bCs/>
        </w:rPr>
        <w:t>Requirement for the Program:</w:t>
      </w:r>
      <w:r w:rsidRPr="00E623D1" w:rsidR="005C5A9E">
        <w:rPr>
          <w:rFonts w:ascii="Times New Roman" w:hAnsi="Times New Roman"/>
          <w:b/>
          <w:bCs/>
        </w:rPr>
        <w:t xml:space="preserve">  </w:t>
      </w:r>
      <w:r w:rsidRPr="00E623D1" w:rsidR="000719AF">
        <w:rPr>
          <w:rFonts w:ascii="Times New Roman" w:hAnsi="Times New Roman"/>
        </w:rPr>
        <w:t>In addition to the basic identifying information,</w:t>
      </w:r>
      <w:r w:rsidRPr="00E623D1" w:rsidR="000719AF">
        <w:rPr>
          <w:rFonts w:ascii="Times New Roman" w:hAnsi="Times New Roman"/>
          <w:b/>
          <w:bCs/>
        </w:rPr>
        <w:t xml:space="preserve"> </w:t>
      </w:r>
      <w:r w:rsidRPr="00E623D1" w:rsidR="000719AF">
        <w:rPr>
          <w:rFonts w:ascii="Times New Roman" w:hAnsi="Times New Roman"/>
        </w:rPr>
        <w:t>t</w:t>
      </w:r>
      <w:r w:rsidRPr="00E623D1" w:rsidR="005C5A9E">
        <w:rPr>
          <w:rFonts w:ascii="Times New Roman" w:hAnsi="Times New Roman"/>
        </w:rPr>
        <w:t>he SSA-</w:t>
      </w:r>
      <w:r w:rsidRPr="00E623D1" w:rsidR="000719AF">
        <w:rPr>
          <w:rFonts w:ascii="Times New Roman" w:hAnsi="Times New Roman"/>
        </w:rPr>
        <w:t>7004</w:t>
      </w:r>
      <w:r w:rsidRPr="00E623D1" w:rsidR="005C5A9E">
        <w:rPr>
          <w:rFonts w:ascii="Times New Roman" w:hAnsi="Times New Roman"/>
        </w:rPr>
        <w:t xml:space="preserve"> asks individuals to </w:t>
      </w:r>
      <w:r w:rsidRPr="00E623D1" w:rsidR="000719AF">
        <w:rPr>
          <w:rFonts w:ascii="Times New Roman" w:hAnsi="Times New Roman"/>
          <w:snapToGrid w:val="0"/>
          <w:color w:val="000000"/>
          <w:szCs w:val="24"/>
        </w:rPr>
        <w:t>provide</w:t>
      </w:r>
      <w:r w:rsidRPr="00E623D1" w:rsidR="007A28FF">
        <w:rPr>
          <w:rFonts w:ascii="Times New Roman" w:hAnsi="Times New Roman"/>
        </w:rPr>
        <w:t xml:space="preserve"> earnings</w:t>
      </w:r>
      <w:r w:rsidRPr="00E623D1" w:rsidR="000719AF">
        <w:rPr>
          <w:rFonts w:ascii="Times New Roman" w:hAnsi="Times New Roman"/>
        </w:rPr>
        <w:t xml:space="preserve">-related </w:t>
      </w:r>
      <w:r w:rsidRPr="00E623D1" w:rsidR="007A28FF">
        <w:rPr>
          <w:rFonts w:ascii="Times New Roman" w:hAnsi="Times New Roman"/>
        </w:rPr>
        <w:t xml:space="preserve">information </w:t>
      </w:r>
      <w:r w:rsidRPr="00E623D1" w:rsidR="000719AF">
        <w:rPr>
          <w:rFonts w:ascii="Times New Roman" w:hAnsi="Times New Roman"/>
        </w:rPr>
        <w:t>the agency will use to</w:t>
      </w:r>
      <w:r w:rsidRPr="00E623D1" w:rsidR="007A28FF">
        <w:rPr>
          <w:rFonts w:ascii="Times New Roman" w:hAnsi="Times New Roman"/>
        </w:rPr>
        <w:t xml:space="preserve"> produce </w:t>
      </w:r>
      <w:r w:rsidRPr="00E623D1" w:rsidR="00473483">
        <w:rPr>
          <w:rFonts w:ascii="Times New Roman" w:hAnsi="Times New Roman"/>
        </w:rPr>
        <w:t xml:space="preserve">custom </w:t>
      </w:r>
      <w:r w:rsidRPr="00E623D1" w:rsidR="007A28FF">
        <w:rPr>
          <w:rFonts w:ascii="Times New Roman" w:hAnsi="Times New Roman"/>
        </w:rPr>
        <w:t>benefit estimates</w:t>
      </w:r>
      <w:r w:rsidRPr="00E623D1" w:rsidR="000719AF">
        <w:rPr>
          <w:rFonts w:ascii="Times New Roman" w:hAnsi="Times New Roman"/>
        </w:rPr>
        <w:t xml:space="preserve">. </w:t>
      </w:r>
      <w:r w:rsidRPr="00E623D1" w:rsidR="005C5A9E">
        <w:rPr>
          <w:rFonts w:ascii="Times New Roman" w:hAnsi="Times New Roman"/>
          <w:b/>
          <w:bCs/>
        </w:rPr>
        <w:br/>
      </w:r>
    </w:p>
    <w:p w:rsidR="008D5701" w:rsidRPr="00E623D1" w:rsidP="00E623D1" w14:paraId="358C6C9C" w14:textId="019E0EA6">
      <w:pPr>
        <w:numPr>
          <w:ilvl w:val="1"/>
          <w:numId w:val="3"/>
        </w:numPr>
        <w:spacing w:after="0"/>
        <w:rPr>
          <w:rFonts w:ascii="Times New Roman" w:hAnsi="Times New Roman"/>
        </w:rPr>
      </w:pPr>
      <w:r w:rsidRPr="00E623D1">
        <w:rPr>
          <w:rFonts w:ascii="Times New Roman" w:hAnsi="Times New Roman"/>
          <w:b/>
          <w:bCs/>
        </w:rPr>
        <w:t>Psychological Cost:</w:t>
      </w:r>
      <w:r w:rsidRPr="00E623D1" w:rsidR="005C5A9E">
        <w:rPr>
          <w:rFonts w:ascii="Times New Roman" w:hAnsi="Times New Roman"/>
          <w:b/>
          <w:bCs/>
        </w:rPr>
        <w:t xml:space="preserve">  </w:t>
      </w:r>
      <w:r w:rsidRPr="00E623D1" w:rsidR="00717652">
        <w:rPr>
          <w:rFonts w:ascii="Times New Roman" w:hAnsi="Times New Roman"/>
        </w:rPr>
        <w:t>R</w:t>
      </w:r>
      <w:r w:rsidRPr="00E623D1" w:rsidR="005C5A9E">
        <w:rPr>
          <w:rFonts w:ascii="Times New Roman" w:hAnsi="Times New Roman"/>
          <w:snapToGrid w:val="0"/>
          <w:color w:val="000000"/>
          <w:szCs w:val="24"/>
        </w:rPr>
        <w:t>espondent</w:t>
      </w:r>
      <w:r w:rsidRPr="00E623D1" w:rsidR="00717652">
        <w:rPr>
          <w:rFonts w:ascii="Times New Roman" w:hAnsi="Times New Roman"/>
          <w:snapToGrid w:val="0"/>
          <w:color w:val="000000"/>
          <w:szCs w:val="24"/>
        </w:rPr>
        <w:t>s</w:t>
      </w:r>
      <w:r w:rsidRPr="00E623D1" w:rsidR="005C5A9E">
        <w:rPr>
          <w:rFonts w:ascii="Times New Roman" w:hAnsi="Times New Roman"/>
          <w:snapToGrid w:val="0"/>
          <w:color w:val="000000"/>
          <w:szCs w:val="24"/>
        </w:rPr>
        <w:t xml:space="preserve"> </w:t>
      </w:r>
      <w:r w:rsidRPr="00E623D1" w:rsidR="000719AF">
        <w:rPr>
          <w:rFonts w:ascii="Times New Roman" w:hAnsi="Times New Roman"/>
          <w:snapToGrid w:val="0"/>
          <w:color w:val="000000"/>
          <w:szCs w:val="24"/>
        </w:rPr>
        <w:t xml:space="preserve">may perceive the earnings questions as challenging to answer, which could lead to individuals choosing to abandon completing this form or </w:t>
      </w:r>
      <w:r w:rsidRPr="00E623D1" w:rsidR="000719AF">
        <w:rPr>
          <w:rFonts w:ascii="Times New Roman" w:hAnsi="Times New Roman"/>
          <w:snapToGrid w:val="0"/>
          <w:color w:val="000000"/>
          <w:szCs w:val="24"/>
        </w:rPr>
        <w:t>to leave</w:t>
      </w:r>
      <w:r w:rsidRPr="00E623D1" w:rsidR="000719AF">
        <w:rPr>
          <w:rFonts w:ascii="Times New Roman" w:hAnsi="Times New Roman"/>
          <w:snapToGrid w:val="0"/>
          <w:color w:val="000000"/>
          <w:szCs w:val="24"/>
        </w:rPr>
        <w:t xml:space="preserve"> the fields blank.</w:t>
      </w:r>
    </w:p>
    <w:p w:rsidR="008D5701" w:rsidP="00707AE7" w14:paraId="727BA687" w14:textId="77777777">
      <w:pPr>
        <w:spacing w:after="0"/>
        <w:ind w:left="1440"/>
        <w:rPr>
          <w:rFonts w:ascii="Times New Roman" w:hAnsi="Times New Roman"/>
        </w:rPr>
      </w:pPr>
    </w:p>
    <w:p w:rsidR="008D5701" w:rsidP="00707AE7" w14:paraId="1F44BAE8" w14:textId="68133EF8">
      <w:pPr>
        <w:spacing w:after="0"/>
        <w:ind w:left="1440"/>
        <w:rPr>
          <w:rFonts w:ascii="Times New Roman" w:hAnsi="Times New Roman"/>
        </w:rPr>
      </w:pPr>
      <w:r w:rsidRPr="008D5701">
        <w:rPr>
          <w:rFonts w:ascii="Times New Roman" w:hAnsi="Times New Roman"/>
        </w:rPr>
        <w:t xml:space="preserve">We understand these psychological costs may cause respondents to delay their completion of the information collection or cause them to abandon the information collection entirely.  However, we require </w:t>
      </w:r>
      <w:r w:rsidR="001D4968">
        <w:rPr>
          <w:rFonts w:ascii="Times New Roman" w:hAnsi="Times New Roman"/>
        </w:rPr>
        <w:t xml:space="preserve">the personal information to be fully completed to fulfill the </w:t>
      </w:r>
      <w:r w:rsidR="003B6914">
        <w:rPr>
          <w:rFonts w:ascii="Times New Roman" w:hAnsi="Times New Roman"/>
        </w:rPr>
        <w:t>r</w:t>
      </w:r>
      <w:r w:rsidR="00497DD9">
        <w:rPr>
          <w:rFonts w:ascii="Times New Roman" w:hAnsi="Times New Roman"/>
        </w:rPr>
        <w:t>equest</w:t>
      </w:r>
      <w:r w:rsidR="003B6914">
        <w:rPr>
          <w:rFonts w:ascii="Times New Roman" w:hAnsi="Times New Roman"/>
        </w:rPr>
        <w:t xml:space="preserve"> for a mailed</w:t>
      </w:r>
      <w:r w:rsidR="001D4968">
        <w:rPr>
          <w:rFonts w:ascii="Times New Roman" w:hAnsi="Times New Roman"/>
        </w:rPr>
        <w:t xml:space="preserve"> </w:t>
      </w:r>
      <w:r w:rsidR="00E623D1">
        <w:rPr>
          <w:rFonts w:ascii="Times New Roman" w:hAnsi="Times New Roman"/>
        </w:rPr>
        <w:t xml:space="preserve">Social Security </w:t>
      </w:r>
      <w:r w:rsidRPr="0029524B" w:rsidR="00E623D1">
        <w:rPr>
          <w:rFonts w:ascii="Times New Roman" w:hAnsi="Times New Roman"/>
        </w:rPr>
        <w:t>Statement</w:t>
      </w:r>
      <w:r w:rsidR="001D4968">
        <w:rPr>
          <w:rFonts w:ascii="Times New Roman" w:hAnsi="Times New Roman"/>
        </w:rPr>
        <w:t>.</w:t>
      </w:r>
      <w:r w:rsidR="00F5786A">
        <w:rPr>
          <w:rFonts w:ascii="Times New Roman" w:hAnsi="Times New Roman"/>
        </w:rPr>
        <w:t xml:space="preserve">  </w:t>
      </w:r>
      <w:r w:rsidR="001D4968">
        <w:rPr>
          <w:rFonts w:ascii="Times New Roman" w:hAnsi="Times New Roman"/>
        </w:rPr>
        <w:t xml:space="preserve">We do not require the earnings information to be completed, so if the psychological costs are too great to complete those fields, we will generate a </w:t>
      </w:r>
      <w:r w:rsidR="00E623D1">
        <w:rPr>
          <w:rFonts w:ascii="Times New Roman" w:hAnsi="Times New Roman"/>
        </w:rPr>
        <w:t xml:space="preserve">Social Security </w:t>
      </w:r>
      <w:r w:rsidRPr="0029524B" w:rsidR="00E623D1">
        <w:rPr>
          <w:rFonts w:ascii="Times New Roman" w:hAnsi="Times New Roman"/>
        </w:rPr>
        <w:t xml:space="preserve">Statement </w:t>
      </w:r>
      <w:r w:rsidR="001D4968">
        <w:rPr>
          <w:rFonts w:ascii="Times New Roman" w:hAnsi="Times New Roman"/>
        </w:rPr>
        <w:t xml:space="preserve">based on the earnings information we have on record. </w:t>
      </w:r>
      <w:r w:rsidR="00F5786A">
        <w:rPr>
          <w:rFonts w:ascii="Times New Roman" w:hAnsi="Times New Roman"/>
        </w:rPr>
        <w:t xml:space="preserve"> </w:t>
      </w:r>
      <w:r w:rsidR="001D4968">
        <w:rPr>
          <w:rFonts w:ascii="Times New Roman" w:hAnsi="Times New Roman"/>
        </w:rPr>
        <w:t>W</w:t>
      </w:r>
      <w:r w:rsidRPr="008D5701">
        <w:rPr>
          <w:rFonts w:ascii="Times New Roman" w:hAnsi="Times New Roman"/>
        </w:rPr>
        <w:t>e have taken this potential psychological cost into account when calculating our burden in #12 below.</w:t>
      </w:r>
    </w:p>
    <w:p w:rsidR="008D5701" w:rsidP="00707AE7" w14:paraId="7B12815C" w14:textId="77777777">
      <w:pPr>
        <w:spacing w:after="0"/>
        <w:ind w:left="1440"/>
        <w:rPr>
          <w:rFonts w:ascii="Times New Roman" w:hAnsi="Times New Roman"/>
        </w:rPr>
      </w:pPr>
    </w:p>
    <w:p w:rsidR="0010524E" w:rsidP="00707AE7" w14:paraId="3D8151B1" w14:textId="1B3E72FE">
      <w:pPr>
        <w:spacing w:after="0"/>
        <w:ind w:left="1440"/>
        <w:rPr>
          <w:rFonts w:ascii="Times New Roman" w:hAnsi="Times New Roman"/>
        </w:rPr>
      </w:pPr>
      <w:r w:rsidRPr="008E2E3A">
        <w:rPr>
          <w:rFonts w:ascii="Times New Roman" w:hAnsi="Times New Roman"/>
        </w:rPr>
        <w:t xml:space="preserve">The </w:t>
      </w:r>
      <w:r>
        <w:rPr>
          <w:rFonts w:ascii="Times New Roman" w:hAnsi="Times New Roman"/>
        </w:rPr>
        <w:t xml:space="preserve">respondents are </w:t>
      </w:r>
      <w:r w:rsidR="007E6764">
        <w:rPr>
          <w:rFonts w:ascii="Times New Roman" w:hAnsi="Times New Roman"/>
        </w:rPr>
        <w:t>individuals</w:t>
      </w:r>
      <w:r w:rsidR="001D4968">
        <w:rPr>
          <w:rFonts w:ascii="Times New Roman" w:hAnsi="Times New Roman"/>
        </w:rPr>
        <w:t xml:space="preserve"> requesting a mailed </w:t>
      </w:r>
      <w:r w:rsidR="00E623D1">
        <w:rPr>
          <w:rFonts w:ascii="Times New Roman" w:hAnsi="Times New Roman"/>
        </w:rPr>
        <w:t xml:space="preserve">Social Security </w:t>
      </w:r>
      <w:r w:rsidRPr="0029524B" w:rsidR="00E623D1">
        <w:rPr>
          <w:rFonts w:ascii="Times New Roman" w:hAnsi="Times New Roman"/>
        </w:rPr>
        <w:t>Statement</w:t>
      </w:r>
      <w:r>
        <w:rPr>
          <w:rFonts w:ascii="Times New Roman" w:hAnsi="Times New Roman"/>
        </w:rPr>
        <w:t>.</w:t>
      </w:r>
    </w:p>
    <w:p w:rsidR="009D6066" w:rsidP="00707AE7" w14:paraId="4D9DE2D3" w14:textId="77777777">
      <w:pPr>
        <w:spacing w:after="0"/>
        <w:ind w:left="1440"/>
        <w:rPr>
          <w:rFonts w:ascii="Times New Roman" w:hAnsi="Times New Roman"/>
        </w:rPr>
      </w:pPr>
    </w:p>
    <w:p w:rsidR="00321412" w:rsidRPr="0010524E" w:rsidP="00707AE7" w14:paraId="431E8CFB" w14:textId="28480E46">
      <w:pPr>
        <w:pStyle w:val="ListParagraph"/>
        <w:numPr>
          <w:ilvl w:val="0"/>
          <w:numId w:val="2"/>
        </w:numPr>
        <w:spacing w:after="0"/>
        <w:ind w:left="1440" w:hanging="720"/>
        <w:rPr>
          <w:rFonts w:ascii="Times New Roman" w:hAnsi="Times New Roman"/>
        </w:rPr>
      </w:pPr>
      <w:r w:rsidRPr="0010524E">
        <w:rPr>
          <w:rFonts w:ascii="Times New Roman" w:hAnsi="Times New Roman"/>
          <w:b/>
        </w:rPr>
        <w:t>Use of Information Technology to Collect the Information</w:t>
      </w:r>
    </w:p>
    <w:p w:rsidR="00354B29" w:rsidP="00354B29" w14:paraId="2396DB40" w14:textId="3C083390">
      <w:pPr>
        <w:spacing w:after="0"/>
        <w:ind w:left="1440"/>
        <w:rPr>
          <w:rFonts w:ascii="Times New Roman" w:hAnsi="Times New Roman"/>
        </w:rPr>
      </w:pPr>
      <w:r>
        <w:rPr>
          <w:rFonts w:ascii="Times New Roman" w:hAnsi="Times New Roman"/>
        </w:rPr>
        <w:t xml:space="preserve">At this time, this form is processed only via mail, as respondents must mail the signed form to the address provided on the form.  </w:t>
      </w:r>
      <w:r w:rsidRPr="00C26569" w:rsidR="001D7131">
        <w:rPr>
          <w:rFonts w:ascii="Times New Roman" w:hAnsi="Times New Roman"/>
        </w:rPr>
        <w:t xml:space="preserve">An individual may complete and mail Form SSA-7004 to SSA to obtain a </w:t>
      </w:r>
      <w:r w:rsidRPr="0029524B" w:rsidR="0029524B">
        <w:rPr>
          <w:rFonts w:ascii="Times New Roman" w:hAnsi="Times New Roman"/>
        </w:rPr>
        <w:t>Social Security Statement</w:t>
      </w:r>
      <w:r w:rsidRPr="0029524B" w:rsidR="000202C2">
        <w:rPr>
          <w:rFonts w:ascii="Times New Roman" w:hAnsi="Times New Roman"/>
        </w:rPr>
        <w:t>,</w:t>
      </w:r>
      <w:r w:rsidR="000202C2">
        <w:rPr>
          <w:rFonts w:ascii="Times New Roman" w:hAnsi="Times New Roman"/>
          <w:i/>
          <w:iCs/>
        </w:rPr>
        <w:t xml:space="preserve"> </w:t>
      </w:r>
      <w:r w:rsidR="000202C2">
        <w:rPr>
          <w:rFonts w:ascii="Times New Roman" w:hAnsi="Times New Roman"/>
        </w:rPr>
        <w:t>which includes earnings and quarters of coverage information</w:t>
      </w:r>
      <w:r w:rsidRPr="00C26569" w:rsidR="001D7131">
        <w:rPr>
          <w:rFonts w:ascii="Times New Roman" w:hAnsi="Times New Roman"/>
        </w:rPr>
        <w:t xml:space="preserve">.  </w:t>
      </w:r>
      <w:r>
        <w:rPr>
          <w:rFonts w:ascii="Times New Roman" w:hAnsi="Times New Roman"/>
        </w:rPr>
        <w:t xml:space="preserve">Currently, </w:t>
      </w:r>
      <w:r w:rsidR="009D0A0A">
        <w:rPr>
          <w:rFonts w:ascii="Times New Roman" w:hAnsi="Times New Roman"/>
        </w:rPr>
        <w:t xml:space="preserve">Form </w:t>
      </w:r>
      <w:r w:rsidR="009D0A0A">
        <w:rPr>
          <w:rFonts w:ascii="Times New Roman" w:hAnsi="Times New Roman"/>
        </w:rPr>
        <w:t>SSA</w:t>
      </w:r>
      <w:r w:rsidR="00E623D1">
        <w:rPr>
          <w:rFonts w:ascii="Times New Roman" w:hAnsi="Times New Roman"/>
        </w:rPr>
        <w:noBreakHyphen/>
      </w:r>
      <w:r w:rsidR="009D0A0A">
        <w:rPr>
          <w:rFonts w:ascii="Times New Roman" w:hAnsi="Times New Roman"/>
        </w:rPr>
        <w:t xml:space="preserve">7004 is not available for </w:t>
      </w:r>
      <w:r>
        <w:rPr>
          <w:rFonts w:ascii="Times New Roman" w:hAnsi="Times New Roman"/>
        </w:rPr>
        <w:t xml:space="preserve">completion or </w:t>
      </w:r>
      <w:r w:rsidR="009D0A0A">
        <w:rPr>
          <w:rFonts w:ascii="Times New Roman" w:hAnsi="Times New Roman"/>
        </w:rPr>
        <w:t>upload through the Upload Documents portal</w:t>
      </w:r>
      <w:r>
        <w:rPr>
          <w:rFonts w:ascii="Times New Roman" w:hAnsi="Times New Roman"/>
        </w:rPr>
        <w:t xml:space="preserve"> (OMB No. 0960</w:t>
      </w:r>
      <w:r>
        <w:rPr>
          <w:rFonts w:ascii="Times New Roman" w:hAnsi="Times New Roman"/>
        </w:rPr>
        <w:noBreakHyphen/>
        <w:t>0830); we will reassess this option in the future</w:t>
      </w:r>
      <w:r w:rsidR="009D0A0A">
        <w:rPr>
          <w:rFonts w:ascii="Times New Roman" w:hAnsi="Times New Roman"/>
        </w:rPr>
        <w:t xml:space="preserve">.  </w:t>
      </w:r>
      <w:r>
        <w:rPr>
          <w:rFonts w:ascii="Times New Roman" w:hAnsi="Times New Roman"/>
        </w:rPr>
        <w:t>However, for respondents who wish to request their Social Security statements electronically, t</w:t>
      </w:r>
      <w:r w:rsidRPr="00C26569" w:rsidR="001D7131">
        <w:rPr>
          <w:rFonts w:ascii="Times New Roman" w:hAnsi="Times New Roman"/>
        </w:rPr>
        <w:t xml:space="preserve">he fastest and most convenient way for </w:t>
      </w:r>
      <w:r>
        <w:rPr>
          <w:rFonts w:ascii="Times New Roman" w:hAnsi="Times New Roman"/>
        </w:rPr>
        <w:t>them</w:t>
      </w:r>
      <w:r w:rsidRPr="00C26569" w:rsidR="001D7131">
        <w:rPr>
          <w:rFonts w:ascii="Times New Roman" w:hAnsi="Times New Roman"/>
        </w:rPr>
        <w:t xml:space="preserve"> to obtain their </w:t>
      </w:r>
      <w:r w:rsidRPr="0029524B" w:rsidR="0029524B">
        <w:rPr>
          <w:rFonts w:ascii="Times New Roman" w:hAnsi="Times New Roman"/>
        </w:rPr>
        <w:t>Social Security Statement</w:t>
      </w:r>
      <w:r w:rsidR="0029524B">
        <w:rPr>
          <w:rFonts w:ascii="Times New Roman" w:hAnsi="Times New Roman"/>
          <w:i/>
          <w:iCs/>
        </w:rPr>
        <w:t xml:space="preserve"> </w:t>
      </w:r>
      <w:r w:rsidRPr="00C26569" w:rsidR="001D7131">
        <w:rPr>
          <w:rFonts w:ascii="Times New Roman" w:hAnsi="Times New Roman"/>
        </w:rPr>
        <w:t xml:space="preserve">is online, using </w:t>
      </w:r>
      <w:r w:rsidR="00D8154C">
        <w:rPr>
          <w:rFonts w:ascii="Times New Roman" w:hAnsi="Times New Roman"/>
        </w:rPr>
        <w:t>their</w:t>
      </w:r>
      <w:r w:rsidRPr="00C26569" w:rsidR="001D7131">
        <w:rPr>
          <w:rFonts w:ascii="Times New Roman" w:hAnsi="Times New Roman"/>
        </w:rPr>
        <w:t xml:space="preserve"> </w:t>
      </w:r>
      <w:bookmarkStart w:id="0" w:name="_Hlk112741248"/>
      <w:r w:rsidR="00C26569">
        <w:rPr>
          <w:rFonts w:ascii="Times New Roman" w:hAnsi="Times New Roman"/>
        </w:rPr>
        <w:t xml:space="preserve">personal </w:t>
      </w:r>
      <w:r w:rsidRPr="00C60D5F" w:rsidR="002458C0">
        <w:rPr>
          <w:rFonts w:ascii="Georgia" w:hAnsi="Georgia"/>
          <w:i/>
          <w:iCs/>
          <w:color w:val="FF0000"/>
          <w:sz w:val="22"/>
          <w:szCs w:val="22"/>
        </w:rPr>
        <w:t>my</w:t>
      </w:r>
      <w:r w:rsidRPr="00C60D5F" w:rsidR="002458C0">
        <w:rPr>
          <w:sz w:val="22"/>
          <w:szCs w:val="22"/>
        </w:rPr>
        <w:t xml:space="preserve"> </w:t>
      </w:r>
      <w:r w:rsidRPr="00C60D5F" w:rsidR="002458C0">
        <w:rPr>
          <w:rFonts w:ascii="Georgia" w:hAnsi="Georgia"/>
          <w:color w:val="0054A6"/>
          <w:sz w:val="22"/>
          <w:szCs w:val="22"/>
        </w:rPr>
        <w:t>Social Security</w:t>
      </w:r>
      <w:r w:rsidRPr="00354B29">
        <w:rPr>
          <w:rFonts w:ascii="Times New Roman" w:eastAsia="Calibri" w:hAnsi="Times New Roman"/>
          <w:color w:val="2F5597"/>
        </w:rPr>
        <w:t xml:space="preserve"> </w:t>
      </w:r>
      <w:r w:rsidRPr="00C26569" w:rsidR="001D7131">
        <w:rPr>
          <w:rFonts w:ascii="Times New Roman" w:hAnsi="Times New Roman"/>
        </w:rPr>
        <w:t>account</w:t>
      </w:r>
      <w:bookmarkEnd w:id="0"/>
      <w:r w:rsidRPr="00C26569" w:rsidR="001D7131">
        <w:rPr>
          <w:rFonts w:ascii="Times New Roman" w:hAnsi="Times New Roman"/>
        </w:rPr>
        <w:t>.</w:t>
      </w:r>
      <w:r w:rsidR="00F5786A">
        <w:rPr>
          <w:rFonts w:ascii="Times New Roman" w:hAnsi="Times New Roman"/>
        </w:rPr>
        <w:t xml:space="preserve">  </w:t>
      </w:r>
      <w:r w:rsidRPr="00C26569" w:rsidR="001D7131">
        <w:rPr>
          <w:rFonts w:ascii="Times New Roman" w:hAnsi="Times New Roman"/>
        </w:rPr>
        <w:t>Form</w:t>
      </w:r>
      <w:r w:rsidRPr="00C26569" w:rsidR="001D7131">
        <w:rPr>
          <w:rFonts w:ascii="Times New Roman" w:hAnsi="Times New Roman"/>
        </w:rPr>
        <w:t xml:space="preserve"> SSA-7004 provides the link </w:t>
      </w:r>
      <w:r w:rsidR="00D8154C">
        <w:rPr>
          <w:rFonts w:ascii="Times New Roman" w:hAnsi="Times New Roman"/>
        </w:rPr>
        <w:t xml:space="preserve">to our </w:t>
      </w:r>
      <w:r w:rsidRPr="00C60D5F" w:rsidR="00D8154C">
        <w:rPr>
          <w:rFonts w:ascii="Georgia" w:hAnsi="Georgia"/>
          <w:i/>
          <w:iCs/>
          <w:color w:val="FF0000"/>
          <w:sz w:val="22"/>
          <w:szCs w:val="22"/>
        </w:rPr>
        <w:t>my</w:t>
      </w:r>
      <w:r w:rsidRPr="00C60D5F" w:rsidR="00D8154C">
        <w:rPr>
          <w:sz w:val="22"/>
          <w:szCs w:val="22"/>
        </w:rPr>
        <w:t xml:space="preserve"> </w:t>
      </w:r>
      <w:r w:rsidRPr="00C60D5F" w:rsidR="00D8154C">
        <w:rPr>
          <w:rFonts w:ascii="Georgia" w:hAnsi="Georgia"/>
          <w:color w:val="0054A6"/>
          <w:sz w:val="22"/>
          <w:szCs w:val="22"/>
        </w:rPr>
        <w:t>Social Security</w:t>
      </w:r>
      <w:r w:rsidRPr="00354B29" w:rsidR="00D8154C">
        <w:rPr>
          <w:rFonts w:ascii="Times New Roman" w:eastAsia="Calibri" w:hAnsi="Times New Roman"/>
          <w:color w:val="2F5597"/>
        </w:rPr>
        <w:t xml:space="preserve"> </w:t>
      </w:r>
      <w:r w:rsidRPr="00C26569" w:rsidR="00D8154C">
        <w:rPr>
          <w:rFonts w:ascii="Times New Roman" w:hAnsi="Times New Roman"/>
        </w:rPr>
        <w:t xml:space="preserve">account </w:t>
      </w:r>
      <w:r w:rsidR="00D8154C">
        <w:rPr>
          <w:rFonts w:ascii="Times New Roman" w:hAnsi="Times New Roman"/>
        </w:rPr>
        <w:t>webpage at</w:t>
      </w:r>
      <w:r w:rsidRPr="00C26569" w:rsidR="001D7131">
        <w:rPr>
          <w:rFonts w:ascii="Times New Roman" w:hAnsi="Times New Roman"/>
        </w:rPr>
        <w:t xml:space="preserve"> the top of the first page, </w:t>
      </w:r>
      <w:r w:rsidR="00E920D6">
        <w:rPr>
          <w:rFonts w:ascii="Times New Roman" w:hAnsi="Times New Roman"/>
        </w:rPr>
        <w:t>and in bold text</w:t>
      </w:r>
      <w:r w:rsidR="00D8154C">
        <w:rPr>
          <w:rFonts w:ascii="Times New Roman" w:hAnsi="Times New Roman"/>
        </w:rPr>
        <w:t>,</w:t>
      </w:r>
      <w:r w:rsidR="00E920D6">
        <w:rPr>
          <w:rFonts w:ascii="Times New Roman" w:hAnsi="Times New Roman"/>
        </w:rPr>
        <w:t xml:space="preserve"> </w:t>
      </w:r>
      <w:r w:rsidRPr="00C26569" w:rsidR="001D7131">
        <w:rPr>
          <w:rFonts w:ascii="Times New Roman" w:hAnsi="Times New Roman"/>
        </w:rPr>
        <w:t>inform</w:t>
      </w:r>
      <w:r w:rsidR="00E920D6">
        <w:rPr>
          <w:rFonts w:ascii="Times New Roman" w:hAnsi="Times New Roman"/>
        </w:rPr>
        <w:t>s the</w:t>
      </w:r>
      <w:r w:rsidRPr="00C26569" w:rsidR="001D7131">
        <w:rPr>
          <w:rFonts w:ascii="Times New Roman" w:hAnsi="Times New Roman"/>
        </w:rPr>
        <w:t xml:space="preserve"> reader that they can get an immediate </w:t>
      </w:r>
      <w:r w:rsidR="0029524B">
        <w:rPr>
          <w:rFonts w:ascii="Times New Roman" w:hAnsi="Times New Roman"/>
        </w:rPr>
        <w:t xml:space="preserve">Social Security </w:t>
      </w:r>
      <w:r w:rsidRPr="0029524B" w:rsidR="001D7131">
        <w:rPr>
          <w:rFonts w:ascii="Times New Roman" w:hAnsi="Times New Roman"/>
        </w:rPr>
        <w:t xml:space="preserve">Statement </w:t>
      </w:r>
      <w:r w:rsidRPr="00C26569" w:rsidR="001D7131">
        <w:rPr>
          <w:rFonts w:ascii="Times New Roman" w:hAnsi="Times New Roman"/>
        </w:rPr>
        <w:t>online</w:t>
      </w:r>
      <w:r>
        <w:rPr>
          <w:rFonts w:ascii="Times New Roman" w:hAnsi="Times New Roman"/>
        </w:rPr>
        <w:t>, rather than using the paper form</w:t>
      </w:r>
      <w:r w:rsidRPr="00C26569" w:rsidR="001D7131">
        <w:rPr>
          <w:rFonts w:ascii="Times New Roman" w:hAnsi="Times New Roman"/>
        </w:rPr>
        <w:t>.</w:t>
      </w:r>
      <w:r w:rsidR="007453A6">
        <w:rPr>
          <w:rFonts w:ascii="Times New Roman" w:hAnsi="Times New Roman"/>
        </w:rPr>
        <w:t xml:space="preserve">  </w:t>
      </w:r>
    </w:p>
    <w:p w:rsidR="00D8154C" w:rsidP="00354B29" w14:paraId="45B37AC9" w14:textId="77777777">
      <w:pPr>
        <w:spacing w:after="0"/>
        <w:ind w:left="1440"/>
        <w:rPr>
          <w:rFonts w:ascii="Times New Roman" w:hAnsi="Times New Roman"/>
        </w:rPr>
      </w:pPr>
    </w:p>
    <w:p w:rsidR="001D7131" w:rsidRPr="00354B29" w:rsidP="00354B29" w14:paraId="6D9FC6B6" w14:textId="722B64E7">
      <w:pPr>
        <w:spacing w:after="0"/>
        <w:ind w:left="1440"/>
        <w:rPr>
          <w:rFonts w:ascii="Times New Roman" w:hAnsi="Times New Roman"/>
        </w:rPr>
      </w:pPr>
      <w:r w:rsidRPr="00354B29">
        <w:rPr>
          <w:rFonts w:ascii="Times New Roman" w:hAnsi="Times New Roman"/>
        </w:rPr>
        <w:t xml:space="preserve">As mentioned above, respondents have the option to use </w:t>
      </w:r>
      <w:r w:rsidR="00354B29">
        <w:rPr>
          <w:rFonts w:ascii="Times New Roman" w:hAnsi="Times New Roman"/>
        </w:rPr>
        <w:t>their personal</w:t>
      </w:r>
      <w:r w:rsidRPr="00354B29">
        <w:rPr>
          <w:rFonts w:ascii="Times New Roman" w:hAnsi="Times New Roman"/>
        </w:rPr>
        <w:t xml:space="preserve"> </w:t>
      </w:r>
      <w:bookmarkStart w:id="1" w:name="_Hlk216103832"/>
      <w:r w:rsidRPr="00C60D5F" w:rsidR="002458C0">
        <w:rPr>
          <w:rFonts w:ascii="Georgia" w:hAnsi="Georgia"/>
          <w:i/>
          <w:iCs/>
          <w:color w:val="FF0000"/>
          <w:sz w:val="22"/>
          <w:szCs w:val="22"/>
        </w:rPr>
        <w:t>my</w:t>
      </w:r>
      <w:r w:rsidRPr="00C60D5F" w:rsidR="002458C0">
        <w:rPr>
          <w:sz w:val="22"/>
          <w:szCs w:val="22"/>
        </w:rPr>
        <w:t xml:space="preserve"> </w:t>
      </w:r>
      <w:r w:rsidRPr="00C60D5F" w:rsidR="002458C0">
        <w:rPr>
          <w:rFonts w:ascii="Georgia" w:hAnsi="Georgia"/>
          <w:color w:val="0054A6"/>
          <w:sz w:val="22"/>
          <w:szCs w:val="22"/>
        </w:rPr>
        <w:t>Social</w:t>
      </w:r>
      <w:r w:rsidRPr="00C60D5F" w:rsidR="002458C0">
        <w:rPr>
          <w:rFonts w:ascii="Georgia" w:hAnsi="Georgia"/>
          <w:color w:val="0054A6"/>
          <w:sz w:val="22"/>
          <w:szCs w:val="22"/>
        </w:rPr>
        <w:t xml:space="preserve"> Security</w:t>
      </w:r>
      <w:r w:rsidRPr="00354B29">
        <w:rPr>
          <w:rFonts w:ascii="Times New Roman" w:eastAsia="Calibri" w:hAnsi="Times New Roman"/>
          <w:color w:val="2F5597"/>
        </w:rPr>
        <w:t xml:space="preserve"> </w:t>
      </w:r>
      <w:bookmarkEnd w:id="1"/>
      <w:r w:rsidRPr="00354B29">
        <w:rPr>
          <w:rFonts w:ascii="Times New Roman" w:hAnsi="Times New Roman"/>
        </w:rPr>
        <w:t xml:space="preserve">account to get an immediate </w:t>
      </w:r>
      <w:r w:rsidRPr="00182176" w:rsidR="00182176">
        <w:rPr>
          <w:rFonts w:ascii="Times New Roman" w:hAnsi="Times New Roman"/>
        </w:rPr>
        <w:t>Social Security Statement</w:t>
      </w:r>
      <w:r w:rsidR="00182176">
        <w:rPr>
          <w:rFonts w:ascii="Times New Roman" w:hAnsi="Times New Roman"/>
          <w:i/>
          <w:iCs/>
        </w:rPr>
        <w:t xml:space="preserve"> </w:t>
      </w:r>
      <w:r w:rsidRPr="00354B29">
        <w:rPr>
          <w:rFonts w:ascii="Times New Roman" w:hAnsi="Times New Roman"/>
        </w:rPr>
        <w:t>online using fully electronic means.</w:t>
      </w:r>
      <w:r w:rsidR="00717652">
        <w:rPr>
          <w:rFonts w:ascii="Times New Roman" w:hAnsi="Times New Roman"/>
        </w:rPr>
        <w:t xml:space="preserve">  </w:t>
      </w:r>
      <w:r w:rsidRPr="00354B29">
        <w:rPr>
          <w:rFonts w:ascii="Times New Roman" w:hAnsi="Times New Roman"/>
        </w:rPr>
        <w:t>SSA provides Form SSA</w:t>
      </w:r>
      <w:r w:rsidRPr="00354B29">
        <w:rPr>
          <w:rFonts w:ascii="Times New Roman" w:hAnsi="Times New Roman"/>
        </w:rPr>
        <w:noBreakHyphen/>
        <w:t xml:space="preserve">7004 as a service to those who </w:t>
      </w:r>
      <w:r w:rsidR="00354B29">
        <w:rPr>
          <w:rFonts w:ascii="Times New Roman" w:hAnsi="Times New Roman"/>
        </w:rPr>
        <w:t xml:space="preserve">are not able to create or use a personal </w:t>
      </w:r>
      <w:r w:rsidRPr="00C60D5F" w:rsidR="002458C0">
        <w:rPr>
          <w:rFonts w:ascii="Georgia" w:hAnsi="Georgia"/>
          <w:i/>
          <w:iCs/>
          <w:color w:val="FF0000"/>
          <w:sz w:val="22"/>
          <w:szCs w:val="22"/>
        </w:rPr>
        <w:t>my</w:t>
      </w:r>
      <w:r w:rsidRPr="00C60D5F" w:rsidR="002458C0">
        <w:rPr>
          <w:sz w:val="22"/>
          <w:szCs w:val="22"/>
        </w:rPr>
        <w:t xml:space="preserve"> </w:t>
      </w:r>
      <w:r w:rsidRPr="00C60D5F" w:rsidR="002458C0">
        <w:rPr>
          <w:rFonts w:ascii="Georgia" w:hAnsi="Georgia"/>
          <w:color w:val="0054A6"/>
          <w:sz w:val="22"/>
          <w:szCs w:val="22"/>
        </w:rPr>
        <w:t>Social Security</w:t>
      </w:r>
      <w:r w:rsidR="002458C0">
        <w:rPr>
          <w:rFonts w:ascii="Times New Roman" w:hAnsi="Times New Roman"/>
        </w:rPr>
        <w:t xml:space="preserve"> </w:t>
      </w:r>
      <w:r w:rsidR="00354B29">
        <w:rPr>
          <w:rFonts w:ascii="Times New Roman" w:hAnsi="Times New Roman"/>
        </w:rPr>
        <w:t xml:space="preserve">account, or who want to request their </w:t>
      </w:r>
      <w:r w:rsidRPr="0029524B" w:rsidR="0029524B">
        <w:rPr>
          <w:rFonts w:ascii="Times New Roman" w:hAnsi="Times New Roman"/>
        </w:rPr>
        <w:t>Social Security Statement</w:t>
      </w:r>
      <w:r w:rsidR="0029524B">
        <w:rPr>
          <w:rFonts w:ascii="Times New Roman" w:hAnsi="Times New Roman"/>
          <w:i/>
          <w:iCs/>
        </w:rPr>
        <w:t xml:space="preserve"> </w:t>
      </w:r>
      <w:r w:rsidR="00354B29">
        <w:rPr>
          <w:rFonts w:ascii="Times New Roman" w:hAnsi="Times New Roman"/>
        </w:rPr>
        <w:t xml:space="preserve">in Spanish (online </w:t>
      </w:r>
      <w:r w:rsidRPr="00C60D5F" w:rsidR="002458C0">
        <w:rPr>
          <w:rFonts w:ascii="Georgia" w:hAnsi="Georgia"/>
          <w:i/>
          <w:iCs/>
          <w:color w:val="FF0000"/>
          <w:sz w:val="22"/>
          <w:szCs w:val="22"/>
        </w:rPr>
        <w:t>my</w:t>
      </w:r>
      <w:r w:rsidRPr="00C60D5F" w:rsidR="002458C0">
        <w:rPr>
          <w:sz w:val="22"/>
          <w:szCs w:val="22"/>
        </w:rPr>
        <w:t xml:space="preserve"> </w:t>
      </w:r>
      <w:r w:rsidRPr="00C60D5F" w:rsidR="002458C0">
        <w:rPr>
          <w:rFonts w:ascii="Georgia" w:hAnsi="Georgia"/>
          <w:color w:val="0054A6"/>
          <w:sz w:val="22"/>
          <w:szCs w:val="22"/>
        </w:rPr>
        <w:t>Social Security</w:t>
      </w:r>
      <w:r w:rsidR="002458C0">
        <w:rPr>
          <w:rFonts w:ascii="Times New Roman" w:hAnsi="Times New Roman"/>
        </w:rPr>
        <w:t xml:space="preserve"> </w:t>
      </w:r>
      <w:r w:rsidR="00354B29">
        <w:rPr>
          <w:rFonts w:ascii="Times New Roman" w:hAnsi="Times New Roman"/>
        </w:rPr>
        <w:t>accounts are only available in English)</w:t>
      </w:r>
      <w:r w:rsidRPr="00354B29">
        <w:rPr>
          <w:rFonts w:ascii="Times New Roman" w:hAnsi="Times New Roman"/>
        </w:rPr>
        <w:t>.</w:t>
      </w:r>
      <w:r w:rsidR="00124A6C">
        <w:rPr>
          <w:rFonts w:ascii="Times New Roman" w:hAnsi="Times New Roman"/>
        </w:rPr>
        <w:t xml:space="preserve"> </w:t>
      </w:r>
    </w:p>
    <w:p w:rsidR="00655C96" w:rsidP="00707AE7" w14:paraId="61A39D1B" w14:textId="77777777">
      <w:pPr>
        <w:spacing w:after="0"/>
        <w:rPr>
          <w:b/>
          <w:szCs w:val="24"/>
        </w:rPr>
      </w:pPr>
    </w:p>
    <w:p w:rsidR="00321412" w:rsidRPr="00321412" w:rsidP="00707AE7" w14:paraId="5EF3788A" w14:textId="77777777">
      <w:pPr>
        <w:numPr>
          <w:ilvl w:val="0"/>
          <w:numId w:val="2"/>
        </w:numPr>
        <w:spacing w:after="0"/>
        <w:ind w:left="1440" w:hanging="720"/>
        <w:rPr>
          <w:b/>
          <w:szCs w:val="24"/>
        </w:rPr>
      </w:pPr>
      <w:r w:rsidRPr="00BC7F42">
        <w:rPr>
          <w:rFonts w:ascii="Times New Roman" w:hAnsi="Times New Roman"/>
          <w:b/>
        </w:rPr>
        <w:t xml:space="preserve">Why </w:t>
      </w:r>
      <w:r>
        <w:rPr>
          <w:rFonts w:ascii="Times New Roman" w:hAnsi="Times New Roman"/>
          <w:b/>
        </w:rPr>
        <w:t>We Cannot Use Duplicate Information</w:t>
      </w:r>
    </w:p>
    <w:p w:rsidR="00321412" w:rsidP="00707AE7" w14:paraId="4581A140" w14:textId="28D2E32E">
      <w:pPr>
        <w:pStyle w:val="ListParagraph"/>
        <w:spacing w:after="0"/>
        <w:ind w:left="1440"/>
        <w:rPr>
          <w:rFonts w:ascii="Times New Roman" w:hAnsi="Times New Roman"/>
        </w:rPr>
      </w:pPr>
      <w:r w:rsidRPr="0095217F">
        <w:rPr>
          <w:rFonts w:ascii="Times New Roman" w:hAnsi="Times New Roman"/>
        </w:rPr>
        <w:t xml:space="preserve">The nature of the information we collect and the manner in which we collect it precludes duplication.  </w:t>
      </w:r>
      <w:r w:rsidR="00E623D1">
        <w:rPr>
          <w:rFonts w:ascii="Times New Roman" w:hAnsi="Times New Roman"/>
        </w:rPr>
        <w:t xml:space="preserve">While respondents can obtain their Social Security Statement through their </w:t>
      </w:r>
      <w:r w:rsidRPr="00C60D5F" w:rsidR="00E623D1">
        <w:rPr>
          <w:rFonts w:ascii="Georgia" w:hAnsi="Georgia"/>
          <w:i/>
          <w:iCs/>
          <w:color w:val="FF0000"/>
          <w:sz w:val="22"/>
          <w:szCs w:val="22"/>
        </w:rPr>
        <w:t>my</w:t>
      </w:r>
      <w:r w:rsidRPr="00C60D5F" w:rsidR="00E623D1">
        <w:rPr>
          <w:sz w:val="22"/>
          <w:szCs w:val="22"/>
        </w:rPr>
        <w:t xml:space="preserve"> </w:t>
      </w:r>
      <w:r w:rsidRPr="00C60D5F" w:rsidR="00E623D1">
        <w:rPr>
          <w:rFonts w:ascii="Georgia" w:hAnsi="Georgia"/>
          <w:color w:val="0054A6"/>
          <w:sz w:val="22"/>
          <w:szCs w:val="22"/>
        </w:rPr>
        <w:t>Social Security</w:t>
      </w:r>
      <w:r w:rsidR="00E623D1">
        <w:rPr>
          <w:rFonts w:ascii="Times New Roman" w:hAnsi="Times New Roman"/>
        </w:rPr>
        <w:t xml:space="preserve"> accounts</w:t>
      </w:r>
      <w:r w:rsidR="00E623D1">
        <w:rPr>
          <w:rFonts w:ascii="Times New Roman" w:hAnsi="Times New Roman"/>
        </w:rPr>
        <w:t>, they do not need to fill out any form</w:t>
      </w:r>
      <w:r w:rsidRPr="0095217F">
        <w:rPr>
          <w:rFonts w:ascii="Times New Roman" w:hAnsi="Times New Roman"/>
        </w:rPr>
        <w:t xml:space="preserve"> to obtain similar data</w:t>
      </w:r>
      <w:r w:rsidR="000C42D5">
        <w:rPr>
          <w:rFonts w:ascii="Times New Roman" w:hAnsi="Times New Roman"/>
        </w:rPr>
        <w:t xml:space="preserve"> for a similar purpose</w:t>
      </w:r>
      <w:r w:rsidRPr="0095217F">
        <w:rPr>
          <w:rFonts w:ascii="Times New Roman" w:hAnsi="Times New Roman"/>
        </w:rPr>
        <w:t>.</w:t>
      </w:r>
    </w:p>
    <w:p w:rsidR="00707AE7" w:rsidRPr="00321412" w:rsidP="00707AE7" w14:paraId="250A05C6" w14:textId="77777777">
      <w:pPr>
        <w:pStyle w:val="ListParagraph"/>
        <w:spacing w:after="0"/>
        <w:ind w:left="1440"/>
        <w:rPr>
          <w:b/>
          <w:szCs w:val="24"/>
        </w:rPr>
      </w:pPr>
    </w:p>
    <w:p w:rsidR="00321412" w:rsidRPr="00321412" w:rsidP="00707AE7" w14:paraId="1913E51A" w14:textId="77777777">
      <w:pPr>
        <w:numPr>
          <w:ilvl w:val="0"/>
          <w:numId w:val="2"/>
        </w:numPr>
        <w:spacing w:after="0"/>
        <w:ind w:left="1440" w:hanging="720"/>
        <w:rPr>
          <w:b/>
          <w:szCs w:val="24"/>
        </w:rPr>
      </w:pPr>
      <w:r>
        <w:rPr>
          <w:rFonts w:ascii="Times New Roman" w:hAnsi="Times New Roman"/>
          <w:b/>
        </w:rPr>
        <w:t>Minimizing Burden on Small Respondents</w:t>
      </w:r>
    </w:p>
    <w:p w:rsidR="00321412" w:rsidP="00707AE7" w14:paraId="2B48C98C" w14:textId="6FE48F16">
      <w:pPr>
        <w:spacing w:after="0"/>
        <w:ind w:left="1440"/>
        <w:rPr>
          <w:rFonts w:ascii="Times New Roman" w:hAnsi="Times New Roman"/>
        </w:rPr>
      </w:pPr>
      <w:r w:rsidRPr="00321412">
        <w:rPr>
          <w:rFonts w:ascii="Times New Roman" w:hAnsi="Times New Roman"/>
        </w:rPr>
        <w:t>This collection does not affect small businesses or other small entities.</w:t>
      </w:r>
    </w:p>
    <w:p w:rsidR="00787710" w:rsidRPr="00321412" w:rsidP="00707AE7" w14:paraId="2E523DFF" w14:textId="77777777">
      <w:pPr>
        <w:spacing w:after="0"/>
        <w:ind w:left="1440"/>
        <w:rPr>
          <w:rFonts w:ascii="Times New Roman" w:hAnsi="Times New Roman"/>
        </w:rPr>
      </w:pPr>
    </w:p>
    <w:p w:rsidR="00321412" w:rsidRPr="00321412" w:rsidP="00707AE7" w14:paraId="2AC241B8" w14:textId="77777777">
      <w:pPr>
        <w:numPr>
          <w:ilvl w:val="0"/>
          <w:numId w:val="2"/>
        </w:numPr>
        <w:spacing w:after="0"/>
        <w:ind w:left="1440" w:hanging="720"/>
        <w:rPr>
          <w:b/>
          <w:szCs w:val="24"/>
        </w:rPr>
      </w:pPr>
      <w:bookmarkStart w:id="2" w:name="_Hlk95144091"/>
      <w:r w:rsidRPr="00BC7F42">
        <w:rPr>
          <w:rFonts w:ascii="Times New Roman" w:hAnsi="Times New Roman"/>
          <w:b/>
        </w:rPr>
        <w:t>Consequence of Not Collecting Information or Collecting it Less Frequently</w:t>
      </w:r>
    </w:p>
    <w:p w:rsidR="00D256FA" w:rsidP="00707AE7" w14:paraId="725AE786" w14:textId="763E3C9E">
      <w:pPr>
        <w:spacing w:after="0"/>
        <w:ind w:left="1440"/>
        <w:rPr>
          <w:rFonts w:ascii="Times New Roman" w:hAnsi="Times New Roman"/>
        </w:rPr>
      </w:pPr>
      <w:r>
        <w:rPr>
          <w:rFonts w:ascii="Times New Roman" w:hAnsi="Times New Roman"/>
        </w:rPr>
        <w:t xml:space="preserve">If we did not use </w:t>
      </w:r>
      <w:r w:rsidR="000E5762">
        <w:rPr>
          <w:rFonts w:ascii="Times New Roman" w:hAnsi="Times New Roman"/>
        </w:rPr>
        <w:t>F</w:t>
      </w:r>
      <w:r w:rsidRPr="00A7523B">
        <w:rPr>
          <w:rFonts w:ascii="Times New Roman" w:hAnsi="Times New Roman"/>
        </w:rPr>
        <w:t>orm SSA-</w:t>
      </w:r>
      <w:r w:rsidR="0049341E">
        <w:rPr>
          <w:rFonts w:ascii="Times New Roman" w:hAnsi="Times New Roman"/>
        </w:rPr>
        <w:t>7004</w:t>
      </w:r>
      <w:r w:rsidRPr="00A7523B">
        <w:rPr>
          <w:rFonts w:ascii="Times New Roman" w:hAnsi="Times New Roman"/>
        </w:rPr>
        <w:t xml:space="preserve">, </w:t>
      </w:r>
      <w:bookmarkEnd w:id="2"/>
      <w:r w:rsidR="00E86BBA">
        <w:rPr>
          <w:rFonts w:ascii="Times New Roman" w:hAnsi="Times New Roman"/>
        </w:rPr>
        <w:t xml:space="preserve">people </w:t>
      </w:r>
      <w:r w:rsidRPr="00E86BBA" w:rsidR="00E86BBA">
        <w:rPr>
          <w:rFonts w:ascii="Times New Roman" w:hAnsi="Times New Roman"/>
        </w:rPr>
        <w:t>would not have a paper means to submit a written request for copies of their earnings or quarters of coverage as shown on SSA records</w:t>
      </w:r>
      <w:r w:rsidR="007B0D48">
        <w:rPr>
          <w:rFonts w:ascii="Times New Roman" w:hAnsi="Times New Roman"/>
        </w:rPr>
        <w:t xml:space="preserve"> (i.e., their </w:t>
      </w:r>
      <w:r w:rsidRPr="0029524B" w:rsidR="007B0D48">
        <w:rPr>
          <w:rFonts w:ascii="Times New Roman" w:hAnsi="Times New Roman"/>
        </w:rPr>
        <w:t>Social Security Statement</w:t>
      </w:r>
      <w:r w:rsidR="007B0D48">
        <w:rPr>
          <w:rFonts w:ascii="Times New Roman" w:hAnsi="Times New Roman"/>
        </w:rPr>
        <w:t>)</w:t>
      </w:r>
      <w:r w:rsidRPr="00E86BBA" w:rsidR="00E86BBA">
        <w:rPr>
          <w:rFonts w:ascii="Times New Roman" w:hAnsi="Times New Roman"/>
        </w:rPr>
        <w:t>.  Because we only collect the information on an as needed basis, we cannot collect it less frequently.  There are no technical or legal obstacles to burden reduction.</w:t>
      </w:r>
    </w:p>
    <w:p w:rsidR="00E86BBA" w:rsidRPr="00321412" w:rsidP="00707AE7" w14:paraId="10945FFB" w14:textId="77777777">
      <w:pPr>
        <w:spacing w:after="0"/>
        <w:ind w:left="1440"/>
        <w:rPr>
          <w:b/>
          <w:szCs w:val="24"/>
        </w:rPr>
      </w:pPr>
    </w:p>
    <w:p w:rsidR="00321412" w:rsidRPr="00321412" w:rsidP="00707AE7" w14:paraId="2470E61C" w14:textId="77777777">
      <w:pPr>
        <w:numPr>
          <w:ilvl w:val="0"/>
          <w:numId w:val="2"/>
        </w:numPr>
        <w:spacing w:after="0"/>
        <w:ind w:left="1440" w:hanging="720"/>
        <w:rPr>
          <w:b/>
          <w:szCs w:val="24"/>
        </w:rPr>
      </w:pPr>
      <w:r>
        <w:rPr>
          <w:rFonts w:ascii="Times New Roman" w:hAnsi="Times New Roman"/>
          <w:b/>
        </w:rPr>
        <w:t>S</w:t>
      </w:r>
      <w:r w:rsidRPr="00BC7F42">
        <w:rPr>
          <w:rFonts w:ascii="Times New Roman" w:hAnsi="Times New Roman"/>
          <w:b/>
        </w:rPr>
        <w:t>pecial Circumstances</w:t>
      </w:r>
    </w:p>
    <w:p w:rsidR="00321412" w:rsidRPr="00321412" w:rsidP="00707AE7" w14:paraId="1A387F57" w14:textId="77777777">
      <w:pPr>
        <w:spacing w:after="0"/>
        <w:ind w:left="1440"/>
        <w:rPr>
          <w:rFonts w:ascii="Times New Roman" w:hAnsi="Times New Roman"/>
        </w:rPr>
      </w:pPr>
      <w:r w:rsidRPr="00321412">
        <w:rPr>
          <w:rFonts w:ascii="Times New Roman" w:hAnsi="Times New Roman"/>
        </w:rPr>
        <w:t xml:space="preserve">There are no special circumstances that would cause SSA to conduct this information collection in a manner inconsistent with </w:t>
      </w:r>
      <w:r w:rsidRPr="00321412">
        <w:rPr>
          <w:rFonts w:ascii="Times New Roman" w:hAnsi="Times New Roman"/>
          <w:i/>
        </w:rPr>
        <w:t>5 CFR 1320.5</w:t>
      </w:r>
      <w:r w:rsidRPr="00321412">
        <w:rPr>
          <w:rFonts w:ascii="Times New Roman" w:hAnsi="Times New Roman"/>
        </w:rPr>
        <w:t>.</w:t>
      </w:r>
    </w:p>
    <w:p w:rsidR="00321412" w:rsidRPr="00321412" w:rsidP="00707AE7" w14:paraId="0479E4CE" w14:textId="77777777">
      <w:pPr>
        <w:spacing w:after="0"/>
        <w:ind w:left="1440"/>
        <w:rPr>
          <w:b/>
          <w:szCs w:val="24"/>
        </w:rPr>
      </w:pPr>
    </w:p>
    <w:p w:rsidR="000E5762" w:rsidRPr="000E5762" w:rsidP="00707AE7" w14:paraId="0AE67A1C" w14:textId="77777777">
      <w:pPr>
        <w:numPr>
          <w:ilvl w:val="0"/>
          <w:numId w:val="2"/>
        </w:numPr>
        <w:spacing w:after="0"/>
        <w:ind w:left="1440" w:hanging="720"/>
        <w:rPr>
          <w:b/>
          <w:szCs w:val="24"/>
        </w:rPr>
      </w:pPr>
      <w:r>
        <w:rPr>
          <w:rFonts w:ascii="Times New Roman" w:hAnsi="Times New Roman"/>
          <w:b/>
        </w:rPr>
        <w:t>S</w:t>
      </w:r>
      <w:r w:rsidRPr="00BC7F42">
        <w:rPr>
          <w:rFonts w:ascii="Times New Roman" w:hAnsi="Times New Roman"/>
          <w:b/>
        </w:rPr>
        <w:t>olicitation of Public Comment and Other Consultations with the Public</w:t>
      </w:r>
      <w:r w:rsidR="00415B39">
        <w:rPr>
          <w:rFonts w:ascii="Times New Roman" w:hAnsi="Times New Roman"/>
          <w:b/>
        </w:rPr>
        <w:t xml:space="preserve"> </w:t>
      </w:r>
    </w:p>
    <w:p w:rsidR="00085416" w:rsidRPr="00415B39" w:rsidP="00707AE7" w14:paraId="2FA0B683" w14:textId="5F1C696C">
      <w:pPr>
        <w:spacing w:after="0"/>
        <w:ind w:left="1440"/>
        <w:rPr>
          <w:b/>
          <w:szCs w:val="24"/>
        </w:rPr>
      </w:pPr>
      <w:r w:rsidRPr="000E5762">
        <w:rPr>
          <w:rFonts w:ascii="Times New Roman" w:hAnsi="Times New Roman"/>
          <w:bCs/>
          <w:snapToGrid w:val="0"/>
          <w:szCs w:val="24"/>
        </w:rPr>
        <w:t>The 60-day advance Federal Register Notice published on</w:t>
      </w:r>
      <w:r w:rsidR="00867505">
        <w:rPr>
          <w:rFonts w:ascii="Times New Roman" w:hAnsi="Times New Roman"/>
          <w:bCs/>
          <w:snapToGrid w:val="0"/>
          <w:szCs w:val="24"/>
        </w:rPr>
        <w:t xml:space="preserve"> </w:t>
      </w:r>
      <w:r w:rsidR="000B6E6C">
        <w:rPr>
          <w:rFonts w:ascii="Times New Roman" w:hAnsi="Times New Roman"/>
          <w:bCs/>
          <w:snapToGrid w:val="0"/>
          <w:szCs w:val="24"/>
        </w:rPr>
        <w:t>February</w:t>
      </w:r>
      <w:r w:rsidR="00FF4BC1">
        <w:rPr>
          <w:rFonts w:ascii="Times New Roman" w:hAnsi="Times New Roman"/>
          <w:bCs/>
          <w:snapToGrid w:val="0"/>
          <w:szCs w:val="24"/>
        </w:rPr>
        <w:t xml:space="preserve"> 26, 2026,</w:t>
      </w:r>
      <w:r w:rsidR="005D3C98">
        <w:rPr>
          <w:rFonts w:ascii="Times New Roman" w:hAnsi="Times New Roman"/>
          <w:bCs/>
          <w:snapToGrid w:val="0"/>
          <w:szCs w:val="24"/>
        </w:rPr>
        <w:t xml:space="preserve"> at 91 FR 9671</w:t>
      </w:r>
      <w:r w:rsidRPr="000E5762">
        <w:rPr>
          <w:rFonts w:ascii="Times New Roman" w:hAnsi="Times New Roman"/>
          <w:bCs/>
          <w:snapToGrid w:val="0"/>
          <w:szCs w:val="24"/>
        </w:rPr>
        <w:t xml:space="preserve">, and we received no public comments.  The 30-day FRN </w:t>
      </w:r>
      <w:r w:rsidRPr="000E5762">
        <w:rPr>
          <w:rFonts w:ascii="Times New Roman" w:hAnsi="Times New Roman"/>
          <w:bCs/>
          <w:snapToGrid w:val="0"/>
          <w:szCs w:val="24"/>
        </w:rPr>
        <w:t>published</w:t>
      </w:r>
      <w:r w:rsidRPr="000E5762">
        <w:rPr>
          <w:rFonts w:ascii="Times New Roman" w:hAnsi="Times New Roman"/>
          <w:bCs/>
          <w:snapToGrid w:val="0"/>
          <w:szCs w:val="24"/>
        </w:rPr>
        <w:t xml:space="preserve"> on </w:t>
      </w:r>
      <w:r w:rsidR="00124A6C">
        <w:rPr>
          <w:rFonts w:ascii="Times New Roman" w:hAnsi="Times New Roman"/>
          <w:bCs/>
          <w:snapToGrid w:val="0"/>
          <w:szCs w:val="24"/>
        </w:rPr>
        <w:t>April 24, 2026</w:t>
      </w:r>
      <w:r w:rsidRPr="000E5762">
        <w:rPr>
          <w:rFonts w:ascii="Times New Roman" w:hAnsi="Times New Roman"/>
          <w:bCs/>
          <w:snapToGrid w:val="0"/>
          <w:szCs w:val="24"/>
        </w:rPr>
        <w:t xml:space="preserve">, at </w:t>
      </w:r>
      <w:r w:rsidR="00124A6C">
        <w:rPr>
          <w:rFonts w:ascii="Times New Roman" w:hAnsi="Times New Roman"/>
          <w:bCs/>
          <w:snapToGrid w:val="0"/>
          <w:szCs w:val="24"/>
        </w:rPr>
        <w:t>91</w:t>
      </w:r>
      <w:r w:rsidRPr="000E5762">
        <w:rPr>
          <w:rFonts w:ascii="Times New Roman" w:hAnsi="Times New Roman"/>
          <w:bCs/>
          <w:snapToGrid w:val="0"/>
          <w:szCs w:val="24"/>
        </w:rPr>
        <w:t xml:space="preserve"> FR </w:t>
      </w:r>
      <w:r w:rsidR="00C277E0">
        <w:rPr>
          <w:rFonts w:ascii="Times New Roman" w:hAnsi="Times New Roman"/>
          <w:bCs/>
          <w:snapToGrid w:val="0"/>
          <w:szCs w:val="24"/>
        </w:rPr>
        <w:t>22195</w:t>
      </w:r>
      <w:r w:rsidRPr="000E5762">
        <w:rPr>
          <w:rFonts w:ascii="Times New Roman" w:hAnsi="Times New Roman"/>
          <w:bCs/>
          <w:snapToGrid w:val="0"/>
          <w:szCs w:val="24"/>
        </w:rPr>
        <w:t>.  If we receive any comments in response to this Notice, we will forward them to OMB</w:t>
      </w:r>
      <w:r w:rsidRPr="00415B39" w:rsidR="00DC10C0">
        <w:rPr>
          <w:rFonts w:ascii="Times New Roman" w:hAnsi="Times New Roman"/>
          <w:szCs w:val="24"/>
        </w:rPr>
        <w:t>.</w:t>
      </w:r>
      <w:r w:rsidR="00655C96">
        <w:rPr>
          <w:rFonts w:ascii="Times New Roman" w:hAnsi="Times New Roman"/>
          <w:szCs w:val="24"/>
        </w:rPr>
        <w:t xml:space="preserve">  </w:t>
      </w:r>
      <w:r w:rsidRPr="00EF222C" w:rsidR="00655C96">
        <w:rPr>
          <w:rFonts w:ascii="Times New Roman" w:hAnsi="Times New Roman"/>
        </w:rPr>
        <w:t>We did not consult with the public in the</w:t>
      </w:r>
      <w:r w:rsidR="00655C96">
        <w:rPr>
          <w:rFonts w:ascii="Times New Roman" w:hAnsi="Times New Roman"/>
        </w:rPr>
        <w:t xml:space="preserve"> development or</w:t>
      </w:r>
      <w:r w:rsidRPr="00EF222C" w:rsidR="00655C96">
        <w:rPr>
          <w:rFonts w:ascii="Times New Roman" w:hAnsi="Times New Roman"/>
        </w:rPr>
        <w:t xml:space="preserve"> </w:t>
      </w:r>
      <w:r w:rsidR="00655C96">
        <w:rPr>
          <w:rFonts w:ascii="Times New Roman" w:hAnsi="Times New Roman"/>
        </w:rPr>
        <w:t xml:space="preserve">maintenance </w:t>
      </w:r>
      <w:r w:rsidRPr="00EF222C" w:rsidR="00655C96">
        <w:rPr>
          <w:rFonts w:ascii="Times New Roman" w:hAnsi="Times New Roman"/>
        </w:rPr>
        <w:t>of this form</w:t>
      </w:r>
      <w:r w:rsidR="00655C96">
        <w:rPr>
          <w:rFonts w:ascii="Times New Roman" w:hAnsi="Times New Roman"/>
        </w:rPr>
        <w:t>.</w:t>
      </w:r>
    </w:p>
    <w:p w:rsidR="00415B39" w:rsidRPr="00415B39" w:rsidP="00707AE7" w14:paraId="57656485" w14:textId="77777777">
      <w:pPr>
        <w:spacing w:after="0"/>
        <w:ind w:left="1440"/>
        <w:rPr>
          <w:b/>
          <w:szCs w:val="24"/>
        </w:rPr>
      </w:pPr>
    </w:p>
    <w:p w:rsidR="00321412" w:rsidRPr="00321412" w:rsidP="00707AE7" w14:paraId="77B1B316" w14:textId="77777777">
      <w:pPr>
        <w:numPr>
          <w:ilvl w:val="0"/>
          <w:numId w:val="2"/>
        </w:numPr>
        <w:spacing w:after="0"/>
        <w:ind w:left="1440" w:hanging="720"/>
        <w:rPr>
          <w:b/>
          <w:szCs w:val="24"/>
        </w:rPr>
      </w:pPr>
      <w:r w:rsidRPr="00BC7F42">
        <w:rPr>
          <w:rFonts w:ascii="Times New Roman" w:hAnsi="Times New Roman"/>
          <w:b/>
        </w:rPr>
        <w:t>Payment or Gifts to Respondents</w:t>
      </w:r>
    </w:p>
    <w:p w:rsidR="00321412" w:rsidRPr="00E623D1" w:rsidP="00E623D1" w14:paraId="12CF441B" w14:textId="3D62157B">
      <w:pPr>
        <w:spacing w:after="0"/>
        <w:ind w:left="1440"/>
        <w:rPr>
          <w:rFonts w:ascii="Times New Roman" w:hAnsi="Times New Roman"/>
        </w:rPr>
      </w:pPr>
      <w:r w:rsidRPr="00321412">
        <w:rPr>
          <w:rFonts w:ascii="Times New Roman" w:hAnsi="Times New Roman"/>
        </w:rPr>
        <w:t>SSA does not provide payments or gifts to the respondents.</w:t>
      </w:r>
    </w:p>
    <w:p w:rsidR="00321412" w:rsidRPr="00321412" w:rsidP="00707AE7" w14:paraId="3474783B" w14:textId="6578B144">
      <w:pPr>
        <w:numPr>
          <w:ilvl w:val="0"/>
          <w:numId w:val="2"/>
        </w:numPr>
        <w:spacing w:after="0"/>
        <w:ind w:left="1440" w:hanging="720"/>
        <w:rPr>
          <w:b/>
          <w:szCs w:val="24"/>
        </w:rPr>
      </w:pPr>
      <w:r w:rsidRPr="00BC7F42">
        <w:rPr>
          <w:rFonts w:ascii="Times New Roman" w:hAnsi="Times New Roman"/>
          <w:b/>
        </w:rPr>
        <w:t>Assurances of Confidentiality</w:t>
      </w:r>
    </w:p>
    <w:p w:rsidR="00321412" w:rsidRPr="00321412" w:rsidP="00707AE7" w14:paraId="733540A7" w14:textId="77777777">
      <w:pPr>
        <w:spacing w:after="0"/>
        <w:ind w:left="1440"/>
        <w:rPr>
          <w:rFonts w:ascii="Times New Roman" w:hAnsi="Times New Roman"/>
        </w:rPr>
      </w:pPr>
      <w:r w:rsidRPr="00321412">
        <w:rPr>
          <w:rFonts w:ascii="Times New Roman" w:hAnsi="Times New Roman"/>
        </w:rPr>
        <w:t>SSA protects and holds confidential the information it collects in accordance with</w:t>
      </w:r>
      <w:r w:rsidRPr="00BC7F42">
        <w:rPr>
          <w:rFonts w:ascii="Times New Roman" w:hAnsi="Times New Roman"/>
          <w:i/>
        </w:rPr>
        <w:t xml:space="preserve"> 42 U.S.C. 1306, 20 CFR 401 </w:t>
      </w:r>
      <w:r w:rsidRPr="00321412">
        <w:rPr>
          <w:rFonts w:ascii="Times New Roman" w:hAnsi="Times New Roman"/>
        </w:rPr>
        <w:t xml:space="preserve">and </w:t>
      </w:r>
      <w:r w:rsidRPr="00BC7F42">
        <w:rPr>
          <w:rFonts w:ascii="Times New Roman" w:hAnsi="Times New Roman"/>
          <w:i/>
        </w:rPr>
        <w:t xml:space="preserve">402, 5 U.S.C. 552 </w:t>
      </w:r>
      <w:r w:rsidRPr="00321412">
        <w:rPr>
          <w:rFonts w:ascii="Times New Roman" w:hAnsi="Times New Roman"/>
        </w:rPr>
        <w:t>(Freedom of Information Act),</w:t>
      </w:r>
      <w:r w:rsidRPr="00BC7F42">
        <w:rPr>
          <w:rFonts w:ascii="Times New Roman" w:hAnsi="Times New Roman"/>
          <w:i/>
        </w:rPr>
        <w:t xml:space="preserve"> 5 U.S.C. 552a </w:t>
      </w:r>
      <w:r w:rsidRPr="00321412">
        <w:rPr>
          <w:rFonts w:ascii="Times New Roman" w:hAnsi="Times New Roman"/>
        </w:rPr>
        <w:t>(Privacy Act of 1974), and OMB Circular No. A-130.</w:t>
      </w:r>
    </w:p>
    <w:p w:rsidR="00321412" w:rsidRPr="00321412" w:rsidP="00707AE7" w14:paraId="5CFE42F9" w14:textId="77777777">
      <w:pPr>
        <w:spacing w:after="0"/>
        <w:ind w:left="1440"/>
        <w:rPr>
          <w:b/>
          <w:szCs w:val="24"/>
        </w:rPr>
      </w:pPr>
    </w:p>
    <w:p w:rsidR="00321412" w:rsidRPr="00321412" w:rsidP="00707AE7" w14:paraId="215C317C" w14:textId="77777777">
      <w:pPr>
        <w:numPr>
          <w:ilvl w:val="0"/>
          <w:numId w:val="2"/>
        </w:numPr>
        <w:spacing w:after="0"/>
        <w:ind w:left="1440" w:hanging="720"/>
        <w:rPr>
          <w:b/>
          <w:szCs w:val="24"/>
        </w:rPr>
      </w:pPr>
      <w:r w:rsidRPr="00BC7F42">
        <w:rPr>
          <w:rFonts w:ascii="Times New Roman" w:hAnsi="Times New Roman"/>
          <w:b/>
        </w:rPr>
        <w:t>Justification for Sensitive Questions</w:t>
      </w:r>
    </w:p>
    <w:p w:rsidR="00BD454D" w:rsidP="009F2800" w14:paraId="5D7E488E" w14:textId="66BFA279">
      <w:pPr>
        <w:spacing w:after="0"/>
        <w:ind w:left="1440"/>
      </w:pPr>
      <w:r w:rsidRPr="00011110">
        <w:rPr>
          <w:rFonts w:ascii="Times New Roman" w:hAnsi="Times New Roman"/>
          <w:snapToGrid w:val="0"/>
          <w:szCs w:val="24"/>
        </w:rPr>
        <w:t xml:space="preserve">As stated in #2 above, </w:t>
      </w:r>
      <w:r w:rsidR="00655C96">
        <w:rPr>
          <w:rFonts w:ascii="Times New Roman" w:hAnsi="Times New Roman"/>
          <w:snapToGrid w:val="0"/>
          <w:szCs w:val="24"/>
        </w:rPr>
        <w:t xml:space="preserve">we need to ask some questions which some </w:t>
      </w:r>
      <w:r w:rsidRPr="003A21DC" w:rsidR="003A21DC">
        <w:rPr>
          <w:rFonts w:ascii="Times New Roman" w:hAnsi="Times New Roman"/>
          <w:snapToGrid w:val="0"/>
          <w:szCs w:val="24"/>
        </w:rPr>
        <w:t>respondent</w:t>
      </w:r>
      <w:r w:rsidR="003A21DC">
        <w:rPr>
          <w:rFonts w:ascii="Times New Roman" w:hAnsi="Times New Roman"/>
          <w:snapToGrid w:val="0"/>
          <w:szCs w:val="24"/>
        </w:rPr>
        <w:t>s</w:t>
      </w:r>
      <w:r w:rsidRPr="003A21DC" w:rsidR="003A21DC">
        <w:rPr>
          <w:rFonts w:ascii="Times New Roman" w:hAnsi="Times New Roman"/>
          <w:snapToGrid w:val="0"/>
          <w:szCs w:val="24"/>
        </w:rPr>
        <w:t xml:space="preserve"> may perceive as challenging to answer</w:t>
      </w:r>
      <w:r w:rsidR="00655C96">
        <w:rPr>
          <w:rFonts w:ascii="Times New Roman" w:hAnsi="Times New Roman"/>
          <w:snapToGrid w:val="0"/>
          <w:szCs w:val="24"/>
        </w:rPr>
        <w:t xml:space="preserve">.  These include questions regarding their </w:t>
      </w:r>
      <w:r w:rsidR="000822B9">
        <w:rPr>
          <w:rFonts w:ascii="Times New Roman" w:hAnsi="Times New Roman"/>
          <w:snapToGrid w:val="0"/>
          <w:szCs w:val="24"/>
        </w:rPr>
        <w:t>estimated earnings for the current year, age they plan to stop working, and future average yearly earnings</w:t>
      </w:r>
      <w:r w:rsidR="00655C96">
        <w:rPr>
          <w:rFonts w:ascii="Times New Roman" w:hAnsi="Times New Roman"/>
          <w:snapToGrid w:val="0"/>
          <w:szCs w:val="24"/>
        </w:rPr>
        <w:t xml:space="preserve">.  </w:t>
      </w:r>
      <w:r w:rsidRPr="000822B9" w:rsidR="00655C96">
        <w:rPr>
          <w:rFonts w:ascii="Times New Roman" w:hAnsi="Times New Roman"/>
          <w:snapToGrid w:val="0"/>
          <w:szCs w:val="24"/>
        </w:rPr>
        <w:t xml:space="preserve">As such, this information collection may have </w:t>
      </w:r>
      <w:r w:rsidRPr="000822B9">
        <w:rPr>
          <w:rFonts w:ascii="Times New Roman" w:hAnsi="Times New Roman"/>
          <w:snapToGrid w:val="0"/>
          <w:szCs w:val="24"/>
        </w:rPr>
        <w:t>psychological costs pertaining to collection of personal questions</w:t>
      </w:r>
      <w:r w:rsidRPr="000822B9" w:rsidR="00DD2DDD">
        <w:rPr>
          <w:rFonts w:ascii="Times New Roman" w:hAnsi="Times New Roman"/>
          <w:snapToGrid w:val="0"/>
          <w:szCs w:val="24"/>
        </w:rPr>
        <w:t xml:space="preserve"> (which we also discussed in #2 above)</w:t>
      </w:r>
      <w:r w:rsidRPr="000822B9">
        <w:rPr>
          <w:rFonts w:ascii="Times New Roman" w:hAnsi="Times New Roman"/>
          <w:snapToGrid w:val="0"/>
          <w:szCs w:val="24"/>
        </w:rPr>
        <w:t xml:space="preserve">.  However, </w:t>
      </w:r>
      <w:r w:rsidRPr="000822B9" w:rsidR="000822B9">
        <w:rPr>
          <w:rFonts w:ascii="Times New Roman" w:hAnsi="Times New Roman"/>
          <w:snapToGrid w:val="0"/>
          <w:szCs w:val="24"/>
        </w:rPr>
        <w:t>these questions are optional for the respondent</w:t>
      </w:r>
      <w:r w:rsidR="00E20342">
        <w:rPr>
          <w:rFonts w:ascii="Times New Roman" w:hAnsi="Times New Roman"/>
          <w:snapToGrid w:val="0"/>
          <w:szCs w:val="24"/>
        </w:rPr>
        <w:t>s</w:t>
      </w:r>
      <w:r w:rsidRPr="000822B9" w:rsidR="000822B9">
        <w:rPr>
          <w:rFonts w:ascii="Times New Roman" w:hAnsi="Times New Roman"/>
          <w:snapToGrid w:val="0"/>
          <w:szCs w:val="24"/>
        </w:rPr>
        <w:t>.</w:t>
      </w:r>
      <w:r w:rsidR="00323F1E">
        <w:rPr>
          <w:rFonts w:ascii="Times New Roman" w:hAnsi="Times New Roman"/>
          <w:snapToGrid w:val="0"/>
          <w:szCs w:val="24"/>
        </w:rPr>
        <w:t xml:space="preserve">  </w:t>
      </w:r>
      <w:r w:rsidRPr="000822B9" w:rsidR="000822B9">
        <w:rPr>
          <w:rFonts w:ascii="Times New Roman" w:hAnsi="Times New Roman"/>
          <w:snapToGrid w:val="0"/>
          <w:szCs w:val="24"/>
        </w:rPr>
        <w:t xml:space="preserve">If </w:t>
      </w:r>
      <w:r w:rsidR="008E2CF3">
        <w:rPr>
          <w:rFonts w:ascii="Times New Roman" w:hAnsi="Times New Roman"/>
          <w:snapToGrid w:val="0"/>
          <w:szCs w:val="24"/>
        </w:rPr>
        <w:t>the respondents</w:t>
      </w:r>
      <w:r w:rsidRPr="000822B9" w:rsidR="000822B9">
        <w:rPr>
          <w:rFonts w:ascii="Times New Roman" w:hAnsi="Times New Roman"/>
          <w:snapToGrid w:val="0"/>
          <w:szCs w:val="24"/>
        </w:rPr>
        <w:t xml:space="preserve"> do not complete these fields, we generate a </w:t>
      </w:r>
      <w:r w:rsidRPr="008E2CF3" w:rsidR="000822B9">
        <w:rPr>
          <w:rFonts w:ascii="Times New Roman" w:hAnsi="Times New Roman"/>
          <w:snapToGrid w:val="0"/>
          <w:szCs w:val="24"/>
        </w:rPr>
        <w:t xml:space="preserve">Social Security Statement </w:t>
      </w:r>
      <w:r w:rsidRPr="000822B9" w:rsidR="000822B9">
        <w:rPr>
          <w:rFonts w:ascii="Times New Roman" w:hAnsi="Times New Roman"/>
          <w:snapToGrid w:val="0"/>
          <w:szCs w:val="24"/>
        </w:rPr>
        <w:t xml:space="preserve">based on </w:t>
      </w:r>
      <w:r w:rsidRPr="000822B9" w:rsidR="000822B9">
        <w:rPr>
          <w:rFonts w:ascii="Times New Roman" w:hAnsi="Times New Roman"/>
          <w:snapToGrid w:val="0"/>
          <w:szCs w:val="24"/>
        </w:rPr>
        <w:t>their</w:t>
      </w:r>
      <w:r w:rsidRPr="000822B9" w:rsidR="000822B9">
        <w:rPr>
          <w:rFonts w:ascii="Times New Roman" w:hAnsi="Times New Roman"/>
          <w:snapToGrid w:val="0"/>
          <w:szCs w:val="24"/>
        </w:rPr>
        <w:t xml:space="preserve"> earnings we have on record</w:t>
      </w:r>
      <w:r w:rsidRPr="000822B9">
        <w:rPr>
          <w:rFonts w:ascii="Times New Roman" w:hAnsi="Times New Roman"/>
        </w:rPr>
        <w:t xml:space="preserve">. </w:t>
      </w:r>
    </w:p>
    <w:p w:rsidR="00BD454D" w:rsidRPr="00EF7813" w:rsidP="009F2800" w14:paraId="66720155" w14:textId="77777777">
      <w:pPr>
        <w:spacing w:after="0"/>
        <w:ind w:left="1440"/>
        <w:rPr>
          <w:rFonts w:ascii="Times New Roman" w:hAnsi="Times New Roman"/>
          <w:color w:val="0000FF"/>
        </w:rPr>
      </w:pPr>
    </w:p>
    <w:p w:rsidR="00321412" w:rsidRPr="00275EB1" w:rsidP="00707AE7" w14:paraId="387074C6" w14:textId="0682918A">
      <w:pPr>
        <w:numPr>
          <w:ilvl w:val="0"/>
          <w:numId w:val="2"/>
        </w:numPr>
        <w:spacing w:after="0"/>
        <w:ind w:left="1440" w:hanging="720"/>
        <w:rPr>
          <w:b/>
          <w:szCs w:val="24"/>
        </w:rPr>
      </w:pPr>
      <w:r w:rsidRPr="00BC7F42">
        <w:rPr>
          <w:rFonts w:ascii="Times New Roman" w:hAnsi="Times New Roman"/>
          <w:b/>
        </w:rPr>
        <w:t>Estimates of Public Reporting Burden</w:t>
      </w:r>
    </w:p>
    <w:p w:rsidR="00275EB1" w:rsidP="00707AE7" w14:paraId="5A15FD4D" w14:textId="385D404F">
      <w:pPr>
        <w:spacing w:after="0"/>
        <w:ind w:left="1440"/>
        <w:rPr>
          <w:rFonts w:ascii="Times New Roman" w:hAnsi="Times New Roman"/>
          <w:snapToGrid w:val="0"/>
          <w:szCs w:val="24"/>
        </w:rPr>
      </w:pPr>
      <w:r w:rsidRPr="00275EB1">
        <w:rPr>
          <w:rFonts w:ascii="Times New Roman" w:hAnsi="Times New Roman"/>
          <w:snapToGrid w:val="0"/>
          <w:szCs w:val="24"/>
        </w:rPr>
        <w:t xml:space="preserve">SSA calculated the </w:t>
      </w:r>
      <w:r w:rsidR="00E20342">
        <w:rPr>
          <w:rFonts w:ascii="Times New Roman" w:hAnsi="Times New Roman"/>
          <w:snapToGrid w:val="0"/>
          <w:szCs w:val="24"/>
        </w:rPr>
        <w:t xml:space="preserve">burden </w:t>
      </w:r>
      <w:r w:rsidRPr="00275EB1">
        <w:rPr>
          <w:rFonts w:ascii="Times New Roman" w:hAnsi="Times New Roman"/>
          <w:snapToGrid w:val="0"/>
          <w:szCs w:val="24"/>
        </w:rPr>
        <w:t>below using our management information data</w:t>
      </w:r>
      <w:r w:rsidRPr="00024504">
        <w:rPr>
          <w:rFonts w:ascii="Times New Roman" w:hAnsi="Times New Roman"/>
          <w:snapToGrid w:val="0"/>
          <w:szCs w:val="24"/>
        </w:rPr>
        <w:t xml:space="preserve"> by estimating the amount of time respondents take to learn about the program; </w:t>
      </w:r>
      <w:r w:rsidRPr="00024504" w:rsidR="00024504">
        <w:rPr>
          <w:rFonts w:ascii="Times New Roman" w:hAnsi="Times New Roman"/>
          <w:snapToGrid w:val="0"/>
          <w:szCs w:val="24"/>
        </w:rPr>
        <w:t xml:space="preserve">learn how to request a mailed </w:t>
      </w:r>
      <w:r w:rsidRPr="00F15EFF" w:rsidR="00024504">
        <w:rPr>
          <w:rFonts w:ascii="Times New Roman" w:hAnsi="Times New Roman"/>
          <w:snapToGrid w:val="0"/>
          <w:szCs w:val="24"/>
        </w:rPr>
        <w:t>Social Security Statement</w:t>
      </w:r>
      <w:r w:rsidRPr="00024504" w:rsidR="00024504">
        <w:rPr>
          <w:rFonts w:ascii="Times New Roman" w:hAnsi="Times New Roman"/>
          <w:snapToGrid w:val="0"/>
          <w:szCs w:val="24"/>
        </w:rPr>
        <w:t xml:space="preserve">; </w:t>
      </w:r>
      <w:r w:rsidRPr="00024504">
        <w:rPr>
          <w:rFonts w:ascii="Times New Roman" w:hAnsi="Times New Roman"/>
          <w:snapToGrid w:val="0"/>
          <w:szCs w:val="24"/>
        </w:rPr>
        <w:t xml:space="preserve">read and understand instructions; gather the data and documents needed; </w:t>
      </w:r>
      <w:r w:rsidRPr="00024504" w:rsidR="00024504">
        <w:rPr>
          <w:rFonts w:ascii="Times New Roman" w:hAnsi="Times New Roman"/>
          <w:snapToGrid w:val="0"/>
          <w:szCs w:val="24"/>
        </w:rPr>
        <w:t xml:space="preserve">and </w:t>
      </w:r>
      <w:r w:rsidRPr="00024504">
        <w:rPr>
          <w:rFonts w:ascii="Times New Roman" w:hAnsi="Times New Roman"/>
          <w:snapToGrid w:val="0"/>
          <w:szCs w:val="24"/>
        </w:rPr>
        <w:t>answer the questions and complete the information collection instrument.  In addition, we also considered any potential psychological costs associated with completion of this collection when calculating the burden</w:t>
      </w:r>
      <w:r w:rsidRPr="00024504" w:rsidR="00DD2DDD">
        <w:rPr>
          <w:rFonts w:ascii="Times New Roman" w:hAnsi="Times New Roman"/>
          <w:snapToGrid w:val="0"/>
          <w:szCs w:val="24"/>
        </w:rPr>
        <w:t>.</w:t>
      </w:r>
    </w:p>
    <w:p w:rsidR="00275EB1" w:rsidRPr="00EB73A8" w:rsidP="00707AE7" w14:paraId="39EE9507" w14:textId="77777777">
      <w:pPr>
        <w:spacing w:after="0"/>
        <w:ind w:left="1440"/>
        <w:rPr>
          <w:b/>
          <w:szCs w:val="24"/>
        </w:rPr>
      </w:pPr>
    </w:p>
    <w:p w:rsidR="00EF7813" w:rsidP="00E61BE8" w14:paraId="75B21EA1" w14:textId="11A0D95B">
      <w:pPr>
        <w:spacing w:after="0"/>
        <w:ind w:left="1440"/>
        <w:rPr>
          <w:rFonts w:ascii="Times New Roman" w:hAnsi="Times New Roman"/>
          <w:szCs w:val="24"/>
        </w:rPr>
      </w:pPr>
      <w:r w:rsidRPr="00021A2E">
        <w:rPr>
          <w:rFonts w:ascii="Times New Roman" w:hAnsi="Times New Roman"/>
          <w:bCs/>
          <w:snapToGrid w:val="0"/>
          <w:szCs w:val="24"/>
        </w:rPr>
        <w:t>Please see the burden chart below</w:t>
      </w:r>
      <w:r w:rsidRPr="000239D0" w:rsidR="00DC10C0">
        <w:rPr>
          <w:rFonts w:ascii="Times New Roman" w:hAnsi="Times New Roman"/>
          <w:szCs w:val="24"/>
        </w:rPr>
        <w:t>:</w:t>
      </w:r>
    </w:p>
    <w:p w:rsidR="00021A2E" w:rsidP="00021A2E" w14:paraId="4BB15CE5" w14:textId="77777777">
      <w:pPr>
        <w:spacing w:after="0"/>
        <w:ind w:left="1440"/>
        <w:rPr>
          <w:rFonts w:ascii="Times New Roman" w:hAnsi="Times New Roman"/>
          <w:szCs w:val="24"/>
        </w:rPr>
      </w:pPr>
    </w:p>
    <w:tbl>
      <w:tblPr>
        <w:tblpPr w:leftFromText="180" w:rightFromText="180" w:vertAnchor="text" w:horzAnchor="margin" w:tblpXSpec="center" w:tblpY="-34"/>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1"/>
        <w:gridCol w:w="1523"/>
        <w:gridCol w:w="1310"/>
        <w:gridCol w:w="1190"/>
        <w:gridCol w:w="1256"/>
        <w:gridCol w:w="1389"/>
        <w:gridCol w:w="1776"/>
      </w:tblGrid>
      <w:tr w14:paraId="1C8C7D48" w14:textId="77777777" w:rsidTr="005A2F01">
        <w:tblPrEx>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73"/>
        </w:trPr>
        <w:tc>
          <w:tcPr>
            <w:tcW w:w="1601" w:type="dxa"/>
          </w:tcPr>
          <w:p w:rsidR="005A2F01" w:rsidRPr="00021A2E" w:rsidP="00021A2E" w14:paraId="1F3DD577" w14:textId="60BCF120">
            <w:pPr>
              <w:suppressAutoHyphens/>
              <w:spacing w:after="0"/>
              <w:rPr>
                <w:rFonts w:ascii="Times New Roman" w:eastAsia="SimSun" w:hAnsi="Times New Roman"/>
                <w:b/>
                <w:szCs w:val="24"/>
                <w:lang w:eastAsia="ar-SA"/>
              </w:rPr>
            </w:pPr>
            <w:r>
              <w:rPr>
                <w:rFonts w:ascii="Times New Roman" w:eastAsia="SimSun" w:hAnsi="Times New Roman"/>
                <w:b/>
                <w:szCs w:val="24"/>
                <w:lang w:eastAsia="ar-SA"/>
              </w:rPr>
              <w:t>Method</w:t>
            </w:r>
            <w:r w:rsidRPr="00021A2E">
              <w:rPr>
                <w:rFonts w:ascii="Times New Roman" w:eastAsia="SimSun" w:hAnsi="Times New Roman"/>
                <w:b/>
                <w:szCs w:val="24"/>
                <w:lang w:eastAsia="ar-SA"/>
              </w:rPr>
              <w:t xml:space="preserve"> of Completion</w:t>
            </w:r>
          </w:p>
        </w:tc>
        <w:tc>
          <w:tcPr>
            <w:tcW w:w="1523" w:type="dxa"/>
          </w:tcPr>
          <w:p w:rsidR="005A2F01" w:rsidRPr="00021A2E" w:rsidP="00021A2E" w14:paraId="2232E8F6" w14:textId="77777777">
            <w:pPr>
              <w:suppressAutoHyphens/>
              <w:spacing w:after="0"/>
              <w:rPr>
                <w:rFonts w:ascii="Times New Roman" w:eastAsia="SimSun" w:hAnsi="Times New Roman"/>
                <w:b/>
                <w:szCs w:val="24"/>
                <w:lang w:eastAsia="ar-SA"/>
              </w:rPr>
            </w:pPr>
            <w:r w:rsidRPr="00021A2E">
              <w:rPr>
                <w:rFonts w:ascii="Times New Roman" w:eastAsia="SimSun" w:hAnsi="Times New Roman"/>
                <w:b/>
                <w:szCs w:val="24"/>
                <w:lang w:eastAsia="ar-SA"/>
              </w:rPr>
              <w:t>Number of Respondents</w:t>
            </w:r>
          </w:p>
        </w:tc>
        <w:tc>
          <w:tcPr>
            <w:tcW w:w="1310" w:type="dxa"/>
          </w:tcPr>
          <w:p w:rsidR="005A2F01" w:rsidRPr="00021A2E" w:rsidP="00021A2E" w14:paraId="161FD7B9" w14:textId="77777777">
            <w:pPr>
              <w:suppressAutoHyphens/>
              <w:spacing w:after="0"/>
              <w:rPr>
                <w:rFonts w:ascii="Times New Roman" w:eastAsia="SimSun" w:hAnsi="Times New Roman"/>
                <w:b/>
                <w:szCs w:val="24"/>
                <w:lang w:eastAsia="ar-SA"/>
              </w:rPr>
            </w:pPr>
            <w:r w:rsidRPr="00021A2E">
              <w:rPr>
                <w:rFonts w:ascii="Times New Roman" w:eastAsia="SimSun" w:hAnsi="Times New Roman"/>
                <w:b/>
                <w:szCs w:val="24"/>
                <w:lang w:eastAsia="ar-SA"/>
              </w:rPr>
              <w:t>Frequency of Response</w:t>
            </w:r>
          </w:p>
        </w:tc>
        <w:tc>
          <w:tcPr>
            <w:tcW w:w="1190" w:type="dxa"/>
          </w:tcPr>
          <w:p w:rsidR="005A2F01" w:rsidRPr="00021A2E" w:rsidP="00021A2E" w14:paraId="5EA38A14" w14:textId="77777777">
            <w:pPr>
              <w:suppressAutoHyphens/>
              <w:spacing w:after="0"/>
              <w:rPr>
                <w:rFonts w:ascii="Times New Roman" w:eastAsia="SimSun" w:hAnsi="Times New Roman"/>
                <w:b/>
                <w:szCs w:val="24"/>
                <w:lang w:eastAsia="ar-SA"/>
              </w:rPr>
            </w:pPr>
            <w:r w:rsidRPr="00021A2E">
              <w:rPr>
                <w:rFonts w:ascii="Times New Roman" w:eastAsia="SimSun" w:hAnsi="Times New Roman"/>
                <w:b/>
                <w:szCs w:val="24"/>
                <w:lang w:eastAsia="ar-SA"/>
              </w:rPr>
              <w:t>Average Burden per Response (minutes)</w:t>
            </w:r>
          </w:p>
        </w:tc>
        <w:tc>
          <w:tcPr>
            <w:tcW w:w="1256" w:type="dxa"/>
          </w:tcPr>
          <w:p w:rsidR="005A2F01" w:rsidRPr="00021A2E" w:rsidP="00021A2E" w14:paraId="42F5121C" w14:textId="77777777">
            <w:pPr>
              <w:suppressAutoHyphens/>
              <w:spacing w:after="0"/>
              <w:rPr>
                <w:rFonts w:ascii="Times New Roman" w:eastAsia="SimSun" w:hAnsi="Times New Roman"/>
                <w:b/>
                <w:szCs w:val="24"/>
                <w:lang w:eastAsia="ar-SA"/>
              </w:rPr>
            </w:pPr>
            <w:r w:rsidRPr="00021A2E">
              <w:rPr>
                <w:rFonts w:ascii="Times New Roman" w:eastAsia="SimSun" w:hAnsi="Times New Roman"/>
                <w:b/>
                <w:szCs w:val="24"/>
                <w:lang w:eastAsia="ar-SA"/>
              </w:rPr>
              <w:t>Estimated Total Annual Burden (hours)</w:t>
            </w:r>
          </w:p>
        </w:tc>
        <w:tc>
          <w:tcPr>
            <w:tcW w:w="1389" w:type="dxa"/>
          </w:tcPr>
          <w:p w:rsidR="005A2F01" w:rsidRPr="00021A2E" w:rsidP="00021A2E" w14:paraId="4EC484C7" w14:textId="77777777">
            <w:pPr>
              <w:suppressAutoHyphens/>
              <w:spacing w:after="0"/>
              <w:rPr>
                <w:rFonts w:ascii="Times New Roman" w:eastAsia="SimSun" w:hAnsi="Times New Roman"/>
                <w:b/>
                <w:szCs w:val="24"/>
                <w:lang w:eastAsia="ar-SA"/>
              </w:rPr>
            </w:pPr>
            <w:r w:rsidRPr="00021A2E">
              <w:rPr>
                <w:rFonts w:ascii="Times New Roman" w:eastAsia="SimSun" w:hAnsi="Times New Roman"/>
                <w:b/>
                <w:szCs w:val="24"/>
                <w:lang w:eastAsia="ar-SA"/>
              </w:rPr>
              <w:t>Average Theoretical Hourly Cost Amount (dollars)*</w:t>
            </w:r>
          </w:p>
        </w:tc>
        <w:tc>
          <w:tcPr>
            <w:tcW w:w="1776" w:type="dxa"/>
          </w:tcPr>
          <w:p w:rsidR="005A2F01" w:rsidRPr="00021A2E" w:rsidP="00021A2E" w14:paraId="471F7306" w14:textId="77777777">
            <w:pPr>
              <w:suppressAutoHyphens/>
              <w:spacing w:after="0"/>
              <w:rPr>
                <w:rFonts w:ascii="Times New Roman" w:eastAsia="SimSun" w:hAnsi="Times New Roman"/>
                <w:b/>
                <w:szCs w:val="24"/>
                <w:lang w:eastAsia="ar-SA"/>
              </w:rPr>
            </w:pPr>
            <w:r w:rsidRPr="00021A2E">
              <w:rPr>
                <w:rFonts w:ascii="Times New Roman" w:eastAsia="SimSun" w:hAnsi="Times New Roman"/>
                <w:b/>
                <w:szCs w:val="24"/>
                <w:lang w:eastAsia="ar-SA"/>
              </w:rPr>
              <w:t>Total Annual Opportunity Cost (dollars)***</w:t>
            </w:r>
          </w:p>
        </w:tc>
      </w:tr>
      <w:tr w14:paraId="4C553817" w14:textId="77777777" w:rsidTr="005A2F01">
        <w:tblPrEx>
          <w:tblW w:w="10045" w:type="dxa"/>
          <w:tblLook w:val="01E0"/>
        </w:tblPrEx>
        <w:trPr>
          <w:trHeight w:val="171"/>
        </w:trPr>
        <w:tc>
          <w:tcPr>
            <w:tcW w:w="1601" w:type="dxa"/>
          </w:tcPr>
          <w:p w:rsidR="005A2F01" w:rsidRPr="00021A2E" w:rsidP="0035671E" w14:paraId="55D27B03" w14:textId="60D9E291">
            <w:pPr>
              <w:suppressAutoHyphens/>
              <w:spacing w:after="0"/>
              <w:rPr>
                <w:rFonts w:ascii="Times New Roman" w:eastAsia="SimSun" w:hAnsi="Times New Roman"/>
                <w:szCs w:val="24"/>
                <w:lang w:eastAsia="ar-SA"/>
              </w:rPr>
            </w:pPr>
            <w:r w:rsidRPr="00021A2E">
              <w:rPr>
                <w:rFonts w:ascii="Times New Roman" w:eastAsia="SimSun" w:hAnsi="Times New Roman"/>
                <w:szCs w:val="24"/>
                <w:lang w:eastAsia="ar-SA"/>
              </w:rPr>
              <w:t>SSA-</w:t>
            </w:r>
            <w:r>
              <w:rPr>
                <w:rFonts w:ascii="Times New Roman" w:eastAsia="SimSun" w:hAnsi="Times New Roman"/>
                <w:szCs w:val="24"/>
                <w:lang w:eastAsia="ar-SA"/>
              </w:rPr>
              <w:t>7004</w:t>
            </w:r>
          </w:p>
        </w:tc>
        <w:tc>
          <w:tcPr>
            <w:tcW w:w="1523" w:type="dxa"/>
          </w:tcPr>
          <w:p w:rsidR="005A2F01" w:rsidRPr="00021A2E" w:rsidP="00021A2E" w14:paraId="06C60C58" w14:textId="7788C4D1">
            <w:pPr>
              <w:suppressAutoHyphens/>
              <w:spacing w:after="0"/>
              <w:jc w:val="right"/>
              <w:rPr>
                <w:rFonts w:ascii="Times New Roman" w:eastAsia="SimSun" w:hAnsi="Times New Roman"/>
                <w:szCs w:val="24"/>
                <w:lang w:eastAsia="ar-SA"/>
              </w:rPr>
            </w:pPr>
            <w:r w:rsidRPr="00C33C07">
              <w:rPr>
                <w:rFonts w:ascii="Times New Roman" w:eastAsia="SimSun" w:hAnsi="Times New Roman"/>
                <w:szCs w:val="24"/>
                <w:lang w:eastAsia="zh-CN"/>
              </w:rPr>
              <w:t>21,155</w:t>
            </w:r>
          </w:p>
        </w:tc>
        <w:tc>
          <w:tcPr>
            <w:tcW w:w="1310" w:type="dxa"/>
          </w:tcPr>
          <w:p w:rsidR="005A2F01" w:rsidRPr="00021A2E" w:rsidP="00021A2E" w14:paraId="76D42ECF" w14:textId="77777777">
            <w:pPr>
              <w:suppressAutoHyphens/>
              <w:spacing w:after="0"/>
              <w:jc w:val="right"/>
              <w:rPr>
                <w:rFonts w:ascii="Times New Roman" w:eastAsia="SimSun" w:hAnsi="Times New Roman"/>
                <w:szCs w:val="24"/>
                <w:lang w:eastAsia="ar-SA"/>
              </w:rPr>
            </w:pPr>
            <w:r w:rsidRPr="00021A2E">
              <w:rPr>
                <w:rFonts w:ascii="Times New Roman" w:eastAsia="SimSun" w:hAnsi="Times New Roman"/>
                <w:szCs w:val="24"/>
                <w:lang w:eastAsia="zh-CN"/>
              </w:rPr>
              <w:t>1</w:t>
            </w:r>
          </w:p>
        </w:tc>
        <w:tc>
          <w:tcPr>
            <w:tcW w:w="1190" w:type="dxa"/>
          </w:tcPr>
          <w:p w:rsidR="005A2F01" w:rsidRPr="00021A2E" w:rsidP="00021A2E" w14:paraId="4514A6CC" w14:textId="15CBEC1B">
            <w:pPr>
              <w:suppressAutoHyphens/>
              <w:spacing w:after="0"/>
              <w:jc w:val="right"/>
              <w:rPr>
                <w:rFonts w:ascii="Times New Roman" w:eastAsia="SimSun" w:hAnsi="Times New Roman"/>
                <w:szCs w:val="24"/>
                <w:lang w:eastAsia="ar-SA"/>
              </w:rPr>
            </w:pPr>
            <w:r>
              <w:rPr>
                <w:rFonts w:ascii="Times New Roman" w:eastAsia="SimSun" w:hAnsi="Times New Roman"/>
                <w:szCs w:val="24"/>
                <w:lang w:eastAsia="zh-CN"/>
              </w:rPr>
              <w:t>5</w:t>
            </w:r>
          </w:p>
        </w:tc>
        <w:tc>
          <w:tcPr>
            <w:tcW w:w="1256" w:type="dxa"/>
          </w:tcPr>
          <w:p w:rsidR="005A2F01" w:rsidRPr="00021A2E" w:rsidP="00021A2E" w14:paraId="444FB3A8" w14:textId="1798E427">
            <w:pPr>
              <w:suppressAutoHyphens/>
              <w:spacing w:after="0"/>
              <w:jc w:val="right"/>
              <w:rPr>
                <w:rFonts w:ascii="Times New Roman" w:eastAsia="SimSun" w:hAnsi="Times New Roman"/>
                <w:szCs w:val="24"/>
                <w:lang w:eastAsia="ar-SA"/>
              </w:rPr>
            </w:pPr>
            <w:r>
              <w:rPr>
                <w:rFonts w:ascii="Times New Roman" w:eastAsia="SimSun" w:hAnsi="Times New Roman"/>
                <w:szCs w:val="24"/>
                <w:lang w:eastAsia="ar-SA"/>
              </w:rPr>
              <w:t>1,76</w:t>
            </w:r>
            <w:r w:rsidR="00E95A48">
              <w:rPr>
                <w:rFonts w:ascii="Times New Roman" w:eastAsia="SimSun" w:hAnsi="Times New Roman"/>
                <w:szCs w:val="24"/>
                <w:lang w:eastAsia="ar-SA"/>
              </w:rPr>
              <w:t>3</w:t>
            </w:r>
          </w:p>
        </w:tc>
        <w:tc>
          <w:tcPr>
            <w:tcW w:w="1389" w:type="dxa"/>
          </w:tcPr>
          <w:p w:rsidR="005A2F01" w:rsidRPr="00021A2E" w:rsidP="00021A2E" w14:paraId="40ABFBD0" w14:textId="60D01105">
            <w:pPr>
              <w:suppressAutoHyphens/>
              <w:spacing w:after="0"/>
              <w:jc w:val="right"/>
              <w:rPr>
                <w:rFonts w:ascii="Times New Roman" w:eastAsia="SimSun" w:hAnsi="Times New Roman"/>
                <w:szCs w:val="24"/>
                <w:lang w:eastAsia="ar-SA"/>
              </w:rPr>
            </w:pPr>
            <w:r w:rsidRPr="00021A2E">
              <w:rPr>
                <w:rFonts w:ascii="Times New Roman" w:eastAsia="SimSun" w:hAnsi="Times New Roman"/>
                <w:szCs w:val="24"/>
                <w:lang w:eastAsia="ar-SA"/>
              </w:rPr>
              <w:t>$</w:t>
            </w:r>
            <w:r>
              <w:rPr>
                <w:rFonts w:ascii="Times New Roman" w:eastAsia="SimSun" w:hAnsi="Times New Roman"/>
                <w:szCs w:val="24"/>
                <w:lang w:eastAsia="ar-SA"/>
              </w:rPr>
              <w:t>32.66</w:t>
            </w:r>
            <w:r w:rsidRPr="00021A2E">
              <w:rPr>
                <w:rFonts w:ascii="Times New Roman" w:eastAsia="SimSun" w:hAnsi="Times New Roman"/>
                <w:szCs w:val="24"/>
                <w:lang w:eastAsia="ar-SA"/>
              </w:rPr>
              <w:t>*</w:t>
            </w:r>
          </w:p>
        </w:tc>
        <w:tc>
          <w:tcPr>
            <w:tcW w:w="1776" w:type="dxa"/>
          </w:tcPr>
          <w:p w:rsidR="005A2F01" w:rsidRPr="00021A2E" w:rsidP="00021A2E" w14:paraId="07406451" w14:textId="175DBA74">
            <w:pPr>
              <w:suppressAutoHyphens/>
              <w:spacing w:after="0"/>
              <w:jc w:val="right"/>
              <w:rPr>
                <w:rFonts w:ascii="Times New Roman" w:eastAsia="SimSun" w:hAnsi="Times New Roman"/>
                <w:szCs w:val="24"/>
                <w:lang w:eastAsia="ar-SA"/>
              </w:rPr>
            </w:pPr>
            <w:r w:rsidRPr="00021A2E">
              <w:rPr>
                <w:rFonts w:ascii="Times New Roman" w:eastAsia="SimSun" w:hAnsi="Times New Roman"/>
                <w:szCs w:val="24"/>
                <w:lang w:eastAsia="ar-SA"/>
              </w:rPr>
              <w:t>$</w:t>
            </w:r>
            <w:r w:rsidR="003C6CC5">
              <w:rPr>
                <w:rFonts w:ascii="Times New Roman" w:eastAsia="SimSun" w:hAnsi="Times New Roman"/>
                <w:szCs w:val="24"/>
                <w:lang w:eastAsia="ar-SA"/>
              </w:rPr>
              <w:t>57,5</w:t>
            </w:r>
            <w:r w:rsidR="00D763A1">
              <w:rPr>
                <w:rFonts w:ascii="Times New Roman" w:eastAsia="SimSun" w:hAnsi="Times New Roman"/>
                <w:szCs w:val="24"/>
                <w:lang w:eastAsia="ar-SA"/>
              </w:rPr>
              <w:t>80</w:t>
            </w:r>
            <w:r w:rsidRPr="00021A2E">
              <w:rPr>
                <w:rFonts w:ascii="Times New Roman" w:eastAsia="SimSun" w:hAnsi="Times New Roman"/>
                <w:szCs w:val="24"/>
                <w:lang w:eastAsia="ar-SA"/>
              </w:rPr>
              <w:t>**</w:t>
            </w:r>
          </w:p>
        </w:tc>
      </w:tr>
    </w:tbl>
    <w:p w:rsidR="00021A2E" w:rsidRPr="00DD2DDD" w:rsidP="00021A2E" w14:paraId="56D45259" w14:textId="2DA04FF3">
      <w:pPr>
        <w:widowControl w:val="0"/>
        <w:tabs>
          <w:tab w:val="left" w:pos="1440"/>
        </w:tabs>
        <w:suppressAutoHyphens/>
        <w:spacing w:after="0"/>
        <w:ind w:left="1440"/>
        <w:rPr>
          <w:rFonts w:ascii="Times New Roman" w:hAnsi="Times New Roman"/>
          <w:snapToGrid w:val="0"/>
          <w:szCs w:val="24"/>
        </w:rPr>
      </w:pPr>
      <w:r w:rsidRPr="00DD2DDD">
        <w:rPr>
          <w:rFonts w:ascii="Times New Roman" w:hAnsi="Times New Roman"/>
          <w:bCs/>
          <w:szCs w:val="24"/>
          <w:lang w:eastAsia="ar-SA"/>
        </w:rPr>
        <w:t>*</w:t>
      </w:r>
      <w:r w:rsidRPr="00DD2DDD">
        <w:rPr>
          <w:rFonts w:ascii="Times New Roman" w:hAnsi="Times New Roman"/>
          <w:b/>
          <w:szCs w:val="24"/>
          <w:lang w:eastAsia="ar-SA"/>
        </w:rPr>
        <w:t xml:space="preserve"> </w:t>
      </w:r>
      <w:r w:rsidRPr="00DD2DDD" w:rsidR="00DD2DDD">
        <w:rPr>
          <w:rFonts w:ascii="Times New Roman" w:hAnsi="Times New Roman"/>
        </w:rPr>
        <w:t xml:space="preserve">We based this figure </w:t>
      </w:r>
      <w:r w:rsidR="00640E66">
        <w:rPr>
          <w:rFonts w:ascii="Times New Roman" w:hAnsi="Times New Roman"/>
        </w:rPr>
        <w:t>on</w:t>
      </w:r>
      <w:r w:rsidRPr="00DD2DDD" w:rsidR="00DD2DDD">
        <w:rPr>
          <w:rFonts w:ascii="Times New Roman" w:hAnsi="Times New Roman"/>
        </w:rPr>
        <w:t xml:space="preserve"> the average U.S. worker’s hourly wages, as reported by Bureau of Labor Statistics data </w:t>
      </w:r>
      <w:r w:rsidR="009102A4">
        <w:rPr>
          <w:rFonts w:ascii="Times New Roman" w:hAnsi="Times New Roman"/>
        </w:rPr>
        <w:t>(</w:t>
      </w:r>
      <w:hyperlink r:id="rId5" w:anchor="/industry/000000" w:history="1">
        <w:r w:rsidRPr="006C7EB5" w:rsidR="009102A4">
          <w:rPr>
            <w:rStyle w:val="Hyperlink"/>
          </w:rPr>
          <w:t>Occupational Employment and Wage Statistics</w:t>
        </w:r>
      </w:hyperlink>
      <w:r w:rsidR="009102A4">
        <w:t>)</w:t>
      </w:r>
      <w:r w:rsidRPr="00DD2DDD">
        <w:rPr>
          <w:rFonts w:ascii="Times New Roman" w:hAnsi="Times New Roman"/>
          <w:szCs w:val="24"/>
          <w:lang w:eastAsia="ar-SA"/>
        </w:rPr>
        <w:t>.</w:t>
      </w:r>
    </w:p>
    <w:p w:rsidR="00021A2E" w:rsidP="00021A2E" w14:paraId="3B372F9B" w14:textId="77777777">
      <w:pPr>
        <w:widowControl w:val="0"/>
        <w:tabs>
          <w:tab w:val="left" w:pos="1440"/>
        </w:tabs>
        <w:suppressAutoHyphens/>
        <w:spacing w:after="0"/>
        <w:ind w:left="1440"/>
        <w:rPr>
          <w:rFonts w:ascii="Times New Roman" w:hAnsi="Times New Roman"/>
          <w:snapToGrid w:val="0"/>
          <w:szCs w:val="24"/>
        </w:rPr>
      </w:pPr>
    </w:p>
    <w:p w:rsidR="00E623D1" w:rsidP="00E623D1" w14:paraId="1570D142" w14:textId="676F364B">
      <w:pPr>
        <w:tabs>
          <w:tab w:val="left" w:pos="1440"/>
        </w:tabs>
        <w:spacing w:after="0"/>
        <w:ind w:left="1440"/>
        <w:rPr>
          <w:rFonts w:ascii="Times New Roman" w:eastAsia="Calibri" w:hAnsi="Times New Roman"/>
          <w:szCs w:val="24"/>
        </w:rPr>
      </w:pPr>
      <w:r w:rsidRPr="00021A2E">
        <w:rPr>
          <w:rFonts w:ascii="Times New Roman" w:hAnsi="Times New Roman"/>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021A2E">
        <w:rPr>
          <w:rFonts w:ascii="Times New Roman" w:hAnsi="Times New Roman"/>
          <w:b/>
          <w:szCs w:val="24"/>
          <w:u w:val="single"/>
        </w:rPr>
        <w:t>There is no actual charge to respondents to complete the application</w:t>
      </w:r>
      <w:r w:rsidRPr="00535E84" w:rsidR="00DC10C0">
        <w:rPr>
          <w:rFonts w:ascii="Times New Roman" w:eastAsia="Calibri" w:hAnsi="Times New Roman"/>
          <w:szCs w:val="24"/>
        </w:rPr>
        <w:t>.</w:t>
      </w:r>
    </w:p>
    <w:p w:rsidR="00E623D1" w:rsidP="00E623D1" w14:paraId="25DF0B53" w14:textId="77777777">
      <w:pPr>
        <w:tabs>
          <w:tab w:val="left" w:pos="1440"/>
        </w:tabs>
        <w:spacing w:after="0"/>
        <w:ind w:left="1440"/>
        <w:rPr>
          <w:rFonts w:ascii="Times New Roman" w:eastAsia="Calibri" w:hAnsi="Times New Roman"/>
          <w:szCs w:val="24"/>
        </w:rPr>
      </w:pPr>
    </w:p>
    <w:p w:rsidR="00E623D1" w:rsidP="00E623D1" w14:paraId="4CAE5587" w14:textId="5CBE9F8C">
      <w:pPr>
        <w:tabs>
          <w:tab w:val="left" w:pos="1440"/>
        </w:tabs>
        <w:spacing w:after="0"/>
        <w:ind w:left="1440"/>
        <w:rPr>
          <w:rFonts w:ascii="Times New Roman" w:eastAsia="Calibri" w:hAnsi="Times New Roman"/>
          <w:szCs w:val="24"/>
        </w:rPr>
      </w:pPr>
      <w:r>
        <w:rPr>
          <w:rFonts w:ascii="Times New Roman" w:eastAsia="Calibri" w:hAnsi="Times New Roman"/>
          <w:szCs w:val="24"/>
        </w:rPr>
        <w:t>Note:  There is no travel cost associated with this information collection as respondents mail it to SSA and do not deliver it to a field office.</w:t>
      </w:r>
    </w:p>
    <w:p w:rsidR="00E623D1" w:rsidRPr="00E623D1" w:rsidP="00E623D1" w14:paraId="2EE846CC" w14:textId="77777777">
      <w:pPr>
        <w:tabs>
          <w:tab w:val="left" w:pos="1440"/>
        </w:tabs>
        <w:spacing w:after="0"/>
        <w:ind w:left="1440"/>
        <w:rPr>
          <w:rFonts w:ascii="Times New Roman" w:eastAsia="Calibri" w:hAnsi="Times New Roman"/>
          <w:szCs w:val="24"/>
        </w:rPr>
      </w:pPr>
    </w:p>
    <w:p w:rsidR="0066065E" w:rsidP="0066065E" w14:paraId="47CF0767" w14:textId="60C8E11C">
      <w:pPr>
        <w:widowControl w:val="0"/>
        <w:spacing w:after="0"/>
        <w:ind w:left="1440"/>
        <w:rPr>
          <w:rFonts w:ascii="Times New Roman" w:hAnsi="Times New Roman"/>
          <w:snapToGrid w:val="0"/>
          <w:szCs w:val="24"/>
        </w:rPr>
      </w:pPr>
      <w:r w:rsidRPr="0054232E">
        <w:rPr>
          <w:rFonts w:ascii="Times New Roman" w:hAnsi="Times New Roman"/>
          <w:snapToGrid w:val="0"/>
          <w:szCs w:val="24"/>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EF7813" w:rsidP="0066065E" w14:paraId="594E5F37" w14:textId="2EA7AEFA">
      <w:pPr>
        <w:widowControl w:val="0"/>
        <w:spacing w:after="0"/>
        <w:ind w:left="1440"/>
        <w:rPr>
          <w:rFonts w:ascii="Courier" w:hAnsi="Courier"/>
          <w:snapToGrid w:val="0"/>
          <w:szCs w:val="24"/>
        </w:rPr>
      </w:pPr>
    </w:p>
    <w:tbl>
      <w:tblPr>
        <w:tblW w:w="766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342"/>
        <w:gridCol w:w="1405"/>
        <w:gridCol w:w="1478"/>
        <w:gridCol w:w="1896"/>
      </w:tblGrid>
      <w:tr w14:paraId="49DF3996" w14:textId="77777777" w:rsidTr="00EA3C4E">
        <w:tblPrEx>
          <w:tblW w:w="766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42" w:type="dxa"/>
          </w:tcPr>
          <w:p w:rsidR="0066065E" w:rsidRPr="00D50823" w:rsidP="0066065E" w14:paraId="1CD61807" w14:textId="77777777">
            <w:pPr>
              <w:widowControl w:val="0"/>
              <w:spacing w:after="0"/>
              <w:rPr>
                <w:rFonts w:ascii="Times New Roman" w:hAnsi="Times New Roman"/>
                <w:b/>
                <w:snapToGrid w:val="0"/>
                <w:szCs w:val="24"/>
              </w:rPr>
            </w:pPr>
            <w:r w:rsidRPr="00D50823">
              <w:rPr>
                <w:rFonts w:ascii="Times New Roman" w:hAnsi="Times New Roman"/>
                <w:b/>
                <w:snapToGrid w:val="0"/>
                <w:szCs w:val="24"/>
              </w:rPr>
              <w:t xml:space="preserve">Total Number of Respondents </w:t>
            </w:r>
          </w:p>
        </w:tc>
        <w:tc>
          <w:tcPr>
            <w:tcW w:w="1342" w:type="dxa"/>
          </w:tcPr>
          <w:p w:rsidR="0066065E" w:rsidRPr="00D50823" w:rsidP="0066065E" w14:paraId="5C647A6A" w14:textId="77777777">
            <w:pPr>
              <w:widowControl w:val="0"/>
              <w:spacing w:after="0"/>
              <w:rPr>
                <w:rFonts w:ascii="Times New Roman" w:hAnsi="Times New Roman"/>
                <w:b/>
                <w:snapToGrid w:val="0"/>
                <w:szCs w:val="24"/>
              </w:rPr>
            </w:pPr>
            <w:r w:rsidRPr="00D50823">
              <w:rPr>
                <w:rFonts w:ascii="Times New Roman" w:hAnsi="Times New Roman"/>
                <w:b/>
                <w:snapToGrid w:val="0"/>
                <w:szCs w:val="24"/>
              </w:rPr>
              <w:t>Frequency of Response</w:t>
            </w:r>
          </w:p>
        </w:tc>
        <w:tc>
          <w:tcPr>
            <w:tcW w:w="1405" w:type="dxa"/>
          </w:tcPr>
          <w:p w:rsidR="0066065E" w:rsidRPr="00D50823" w:rsidP="0066065E" w14:paraId="15B9255A" w14:textId="77777777">
            <w:pPr>
              <w:widowControl w:val="0"/>
              <w:spacing w:after="0"/>
              <w:rPr>
                <w:rFonts w:ascii="Times New Roman" w:hAnsi="Times New Roman"/>
                <w:b/>
                <w:snapToGrid w:val="0"/>
                <w:szCs w:val="24"/>
              </w:rPr>
            </w:pPr>
            <w:r w:rsidRPr="00D50823">
              <w:rPr>
                <w:rFonts w:ascii="Times New Roman" w:hAnsi="Times New Roman"/>
                <w:b/>
                <w:snapToGrid w:val="0"/>
                <w:szCs w:val="24"/>
              </w:rPr>
              <w:t>Estimate Learning Cost (minutes)</w:t>
            </w:r>
          </w:p>
        </w:tc>
        <w:tc>
          <w:tcPr>
            <w:tcW w:w="1478" w:type="dxa"/>
          </w:tcPr>
          <w:p w:rsidR="0066065E" w:rsidRPr="00D50823" w:rsidP="0066065E" w14:paraId="7ADAB64C" w14:textId="77777777">
            <w:pPr>
              <w:widowControl w:val="0"/>
              <w:spacing w:after="0"/>
              <w:rPr>
                <w:rFonts w:ascii="Times New Roman" w:hAnsi="Times New Roman"/>
                <w:b/>
                <w:snapToGrid w:val="0"/>
                <w:szCs w:val="24"/>
              </w:rPr>
            </w:pPr>
            <w:r w:rsidRPr="00D50823">
              <w:rPr>
                <w:rFonts w:ascii="Times New Roman" w:hAnsi="Times New Roman"/>
                <w:b/>
                <w:snapToGrid w:val="0"/>
                <w:szCs w:val="24"/>
              </w:rPr>
              <w:t>Estimated Total Annual Burden (hours)</w:t>
            </w:r>
          </w:p>
        </w:tc>
        <w:tc>
          <w:tcPr>
            <w:tcW w:w="1896" w:type="dxa"/>
          </w:tcPr>
          <w:p w:rsidR="0066065E" w:rsidRPr="00D50823" w:rsidP="0066065E" w14:paraId="33908230" w14:textId="6D57C585">
            <w:pPr>
              <w:widowControl w:val="0"/>
              <w:spacing w:after="0"/>
              <w:rPr>
                <w:rFonts w:ascii="Times New Roman" w:hAnsi="Times New Roman"/>
                <w:b/>
                <w:snapToGrid w:val="0"/>
                <w:szCs w:val="24"/>
              </w:rPr>
            </w:pPr>
            <w:r w:rsidRPr="00D50823">
              <w:rPr>
                <w:rFonts w:ascii="Times New Roman" w:hAnsi="Times New Roman"/>
                <w:b/>
                <w:snapToGrid w:val="0"/>
                <w:szCs w:val="24"/>
              </w:rPr>
              <w:t>Total Annual Learning Cost (dollars)****</w:t>
            </w:r>
          </w:p>
        </w:tc>
      </w:tr>
      <w:tr w14:paraId="5C286415" w14:textId="77777777" w:rsidTr="00EA3C4E">
        <w:tblPrEx>
          <w:tblW w:w="7663" w:type="dxa"/>
          <w:tblInd w:w="1345" w:type="dxa"/>
          <w:tblLook w:val="04A0"/>
        </w:tblPrEx>
        <w:trPr>
          <w:trHeight w:val="306"/>
        </w:trPr>
        <w:tc>
          <w:tcPr>
            <w:tcW w:w="1542" w:type="dxa"/>
          </w:tcPr>
          <w:p w:rsidR="0066065E" w:rsidRPr="00D50823" w:rsidP="0066065E" w14:paraId="13B11AA5" w14:textId="5B110662">
            <w:pPr>
              <w:widowControl w:val="0"/>
              <w:spacing w:after="0"/>
              <w:jc w:val="right"/>
              <w:rPr>
                <w:rFonts w:ascii="Times New Roman" w:hAnsi="Times New Roman"/>
                <w:snapToGrid w:val="0"/>
                <w:szCs w:val="24"/>
              </w:rPr>
            </w:pPr>
            <w:r w:rsidRPr="00D50823">
              <w:rPr>
                <w:rFonts w:ascii="Times New Roman" w:hAnsi="Times New Roman"/>
                <w:snapToGrid w:val="0"/>
                <w:szCs w:val="24"/>
              </w:rPr>
              <w:t>21,155</w:t>
            </w:r>
          </w:p>
        </w:tc>
        <w:tc>
          <w:tcPr>
            <w:tcW w:w="1342" w:type="dxa"/>
          </w:tcPr>
          <w:p w:rsidR="0066065E" w:rsidRPr="00D50823" w:rsidP="0066065E" w14:paraId="0C57D5AE" w14:textId="1D790A04">
            <w:pPr>
              <w:widowControl w:val="0"/>
              <w:spacing w:after="0"/>
              <w:jc w:val="right"/>
              <w:rPr>
                <w:rFonts w:ascii="Times New Roman" w:hAnsi="Times New Roman"/>
                <w:snapToGrid w:val="0"/>
                <w:szCs w:val="24"/>
              </w:rPr>
            </w:pPr>
            <w:r w:rsidRPr="00D50823">
              <w:rPr>
                <w:rFonts w:ascii="Times New Roman" w:hAnsi="Times New Roman"/>
                <w:snapToGrid w:val="0"/>
                <w:szCs w:val="24"/>
              </w:rPr>
              <w:t>1</w:t>
            </w:r>
          </w:p>
        </w:tc>
        <w:tc>
          <w:tcPr>
            <w:tcW w:w="1405" w:type="dxa"/>
          </w:tcPr>
          <w:p w:rsidR="0066065E" w:rsidRPr="00D50823" w:rsidP="0066065E" w14:paraId="20AD2E5C" w14:textId="60C61A1E">
            <w:pPr>
              <w:widowControl w:val="0"/>
              <w:spacing w:after="0"/>
              <w:jc w:val="right"/>
              <w:rPr>
                <w:rFonts w:ascii="Times New Roman" w:hAnsi="Times New Roman"/>
                <w:snapToGrid w:val="0"/>
                <w:szCs w:val="24"/>
              </w:rPr>
            </w:pPr>
            <w:r>
              <w:rPr>
                <w:rFonts w:ascii="Times New Roman" w:hAnsi="Times New Roman"/>
                <w:snapToGrid w:val="0"/>
                <w:szCs w:val="24"/>
              </w:rPr>
              <w:t>2</w:t>
            </w:r>
          </w:p>
        </w:tc>
        <w:tc>
          <w:tcPr>
            <w:tcW w:w="1478" w:type="dxa"/>
          </w:tcPr>
          <w:p w:rsidR="0066065E" w:rsidRPr="00D50823" w:rsidP="0066065E" w14:paraId="2ED8311A" w14:textId="6671D076">
            <w:pPr>
              <w:widowControl w:val="0"/>
              <w:spacing w:after="0"/>
              <w:jc w:val="right"/>
              <w:rPr>
                <w:rFonts w:ascii="Times New Roman" w:hAnsi="Times New Roman"/>
                <w:snapToGrid w:val="0"/>
                <w:szCs w:val="24"/>
              </w:rPr>
            </w:pPr>
            <w:r>
              <w:rPr>
                <w:rFonts w:ascii="Times New Roman" w:hAnsi="Times New Roman"/>
                <w:snapToGrid w:val="0"/>
                <w:szCs w:val="24"/>
              </w:rPr>
              <w:t>705</w:t>
            </w:r>
          </w:p>
        </w:tc>
        <w:tc>
          <w:tcPr>
            <w:tcW w:w="1896" w:type="dxa"/>
          </w:tcPr>
          <w:p w:rsidR="0066065E" w:rsidRPr="00D50823" w:rsidP="0066065E" w14:paraId="36E07655" w14:textId="17FBA8BB">
            <w:pPr>
              <w:widowControl w:val="0"/>
              <w:spacing w:after="0"/>
              <w:jc w:val="right"/>
              <w:rPr>
                <w:rFonts w:ascii="Times New Roman" w:hAnsi="Times New Roman"/>
                <w:snapToGrid w:val="0"/>
                <w:szCs w:val="24"/>
              </w:rPr>
            </w:pPr>
            <w:r w:rsidRPr="00D50823">
              <w:rPr>
                <w:rFonts w:ascii="Times New Roman" w:hAnsi="Times New Roman"/>
                <w:snapToGrid w:val="0"/>
                <w:szCs w:val="24"/>
              </w:rPr>
              <w:t>$</w:t>
            </w:r>
            <w:r w:rsidR="0054232E">
              <w:rPr>
                <w:rFonts w:ascii="Times New Roman" w:hAnsi="Times New Roman"/>
                <w:snapToGrid w:val="0"/>
                <w:szCs w:val="24"/>
              </w:rPr>
              <w:t>23,025</w:t>
            </w:r>
            <w:r w:rsidRPr="00D50823">
              <w:rPr>
                <w:rFonts w:ascii="Times New Roman" w:hAnsi="Times New Roman"/>
                <w:snapToGrid w:val="0"/>
                <w:szCs w:val="24"/>
              </w:rPr>
              <w:t>****</w:t>
            </w:r>
          </w:p>
        </w:tc>
      </w:tr>
    </w:tbl>
    <w:p w:rsidR="0066065E" w:rsidRPr="00D50823" w:rsidP="0066065E" w14:paraId="1494653B" w14:textId="2B496B28">
      <w:pPr>
        <w:widowControl w:val="0"/>
        <w:spacing w:after="0"/>
        <w:ind w:left="1440"/>
        <w:rPr>
          <w:rFonts w:ascii="Times New Roman" w:hAnsi="Times New Roman"/>
          <w:snapToGrid w:val="0"/>
          <w:szCs w:val="24"/>
        </w:rPr>
      </w:pPr>
      <w:r w:rsidRPr="00D50823">
        <w:rPr>
          <w:rFonts w:ascii="Times New Roman" w:hAnsi="Times New Roman"/>
          <w:snapToGrid w:val="0"/>
          <w:szCs w:val="24"/>
        </w:rPr>
        <w:t>**** We based this dollar amount on the Average Theoretical Hourly Cost Amount in dollars shown on the burden chart above.</w:t>
      </w:r>
    </w:p>
    <w:p w:rsidR="0066065E" w:rsidRPr="00677020" w:rsidP="0066065E" w14:paraId="3AA0ABAF" w14:textId="40E71D5C">
      <w:pPr>
        <w:widowControl w:val="0"/>
        <w:spacing w:after="0"/>
        <w:ind w:left="1440"/>
        <w:rPr>
          <w:rFonts w:ascii="Times New Roman" w:hAnsi="Times New Roman"/>
          <w:snapToGrid w:val="0"/>
          <w:color w:val="0000FF"/>
          <w:szCs w:val="24"/>
          <w:highlight w:val="yellow"/>
        </w:rPr>
      </w:pPr>
    </w:p>
    <w:p w:rsidR="0066065E" w:rsidRPr="00D50823" w:rsidP="0066065E" w14:paraId="504136B5" w14:textId="77777777">
      <w:pPr>
        <w:widowControl w:val="0"/>
        <w:spacing w:after="0"/>
        <w:ind w:left="1440"/>
        <w:rPr>
          <w:rFonts w:ascii="Times New Roman" w:hAnsi="Times New Roman"/>
          <w:snapToGrid w:val="0"/>
          <w:szCs w:val="24"/>
        </w:rPr>
      </w:pPr>
      <w:r w:rsidRPr="00D50823">
        <w:rPr>
          <w:rFonts w:ascii="Times New Roman" w:hAnsi="Times New Roman"/>
          <w:snapToGrid w:val="0"/>
          <w:szCs w:val="24"/>
        </w:rPr>
        <w:t>NOTE:  We included the total opportunity cost estimate from this chart in our calculations when showing the total time and opportunity cost estimates in the paragraph below.</w:t>
      </w:r>
    </w:p>
    <w:p w:rsidR="009830B7" w:rsidRPr="00677020" w:rsidP="006020F2" w14:paraId="5A5ADE77" w14:textId="77777777">
      <w:pPr>
        <w:tabs>
          <w:tab w:val="left" w:pos="1440"/>
        </w:tabs>
        <w:spacing w:after="0"/>
        <w:ind w:left="1440"/>
        <w:rPr>
          <w:rFonts w:ascii="Times New Roman" w:eastAsia="Calibri" w:hAnsi="Times New Roman"/>
          <w:szCs w:val="24"/>
          <w:highlight w:val="yellow"/>
        </w:rPr>
      </w:pPr>
    </w:p>
    <w:p w:rsidR="00536188" w:rsidP="00707AE7" w14:paraId="55E1E0B9" w14:textId="75486EC0">
      <w:pPr>
        <w:spacing w:after="0"/>
        <w:ind w:left="1440"/>
        <w:rPr>
          <w:rFonts w:ascii="Times New Roman" w:eastAsia="Calibri" w:hAnsi="Times New Roman"/>
          <w:szCs w:val="24"/>
        </w:rPr>
      </w:pPr>
      <w:r w:rsidRPr="005307F5">
        <w:rPr>
          <w:rFonts w:ascii="Times New Roman" w:eastAsia="Calibri" w:hAnsi="Times New Roman"/>
          <w:color w:val="000000"/>
          <w:szCs w:val="24"/>
        </w:rPr>
        <w:t>We base our burden estimates on current management information data, as well as from years of conducting this information collection. </w:t>
      </w:r>
      <w:r w:rsidRPr="005307F5" w:rsidR="006405A9">
        <w:rPr>
          <w:rFonts w:ascii="Times New Roman" w:eastAsia="Calibri" w:hAnsi="Times New Roman"/>
          <w:color w:val="000000"/>
          <w:szCs w:val="24"/>
        </w:rPr>
        <w:t xml:space="preserve"> </w:t>
      </w:r>
      <w:r w:rsidRPr="005307F5">
        <w:rPr>
          <w:rFonts w:ascii="Times New Roman" w:eastAsia="Calibri" w:hAnsi="Times New Roman"/>
          <w:color w:val="000000"/>
          <w:szCs w:val="24"/>
        </w:rPr>
        <w:t xml:space="preserve">Per our management information data, we believe that </w:t>
      </w:r>
      <w:r w:rsidR="00E20342">
        <w:rPr>
          <w:rFonts w:ascii="Times New Roman" w:eastAsia="Calibri" w:hAnsi="Times New Roman"/>
          <w:b/>
          <w:bCs/>
          <w:color w:val="000000"/>
          <w:szCs w:val="24"/>
        </w:rPr>
        <w:t>5</w:t>
      </w:r>
      <w:r w:rsidRPr="005307F5">
        <w:rPr>
          <w:rFonts w:ascii="Times New Roman" w:eastAsia="Calibri" w:hAnsi="Times New Roman"/>
          <w:color w:val="000000"/>
          <w:szCs w:val="24"/>
        </w:rPr>
        <w:t xml:space="preserve"> minutes accurately shows the average burden per response </w:t>
      </w:r>
      <w:r w:rsidRPr="005307F5">
        <w:rPr>
          <w:rFonts w:ascii="Times New Roman" w:eastAsia="Calibri" w:hAnsi="Times New Roman"/>
          <w:szCs w:val="24"/>
        </w:rPr>
        <w:t xml:space="preserve">for </w:t>
      </w:r>
      <w:r w:rsidRPr="005307F5" w:rsidR="00011110">
        <w:rPr>
          <w:rFonts w:ascii="Times New Roman" w:eastAsia="Calibri" w:hAnsi="Times New Roman"/>
          <w:szCs w:val="24"/>
        </w:rPr>
        <w:t>learning about the program</w:t>
      </w:r>
      <w:r w:rsidRPr="005307F5" w:rsidR="00011110">
        <w:rPr>
          <w:rFonts w:ascii="Times New Roman" w:eastAsia="Calibri" w:hAnsi="Times New Roman"/>
          <w:color w:val="0000FF"/>
          <w:szCs w:val="24"/>
        </w:rPr>
        <w:t xml:space="preserve">; </w:t>
      </w:r>
      <w:r w:rsidRPr="005307F5" w:rsidR="00011110">
        <w:rPr>
          <w:rFonts w:ascii="Times New Roman" w:eastAsia="Calibri" w:hAnsi="Times New Roman"/>
          <w:color w:val="000000"/>
          <w:szCs w:val="24"/>
        </w:rPr>
        <w:t xml:space="preserve">reading and understanding instructions; gathering the data and documents needed; </w:t>
      </w:r>
      <w:r w:rsidRPr="005307F5" w:rsidR="005307F5">
        <w:rPr>
          <w:rFonts w:ascii="Times New Roman" w:eastAsia="Calibri" w:hAnsi="Times New Roman"/>
          <w:color w:val="000000"/>
          <w:szCs w:val="24"/>
        </w:rPr>
        <w:t xml:space="preserve">and </w:t>
      </w:r>
      <w:r w:rsidRPr="005307F5" w:rsidR="00011110">
        <w:rPr>
          <w:rFonts w:ascii="Times New Roman" w:eastAsia="Calibri" w:hAnsi="Times New Roman"/>
          <w:color w:val="000000"/>
          <w:szCs w:val="24"/>
        </w:rPr>
        <w:t>answering the questions and completing the information collection instrument</w:t>
      </w:r>
      <w:r w:rsidRPr="005307F5">
        <w:rPr>
          <w:rFonts w:ascii="Times New Roman" w:eastAsia="Calibri" w:hAnsi="Times New Roman"/>
          <w:color w:val="000000"/>
          <w:szCs w:val="24"/>
        </w:rPr>
        <w:t xml:space="preserve">.  </w:t>
      </w:r>
      <w:r w:rsidRPr="00EE4FBB">
        <w:rPr>
          <w:rFonts w:ascii="Times New Roman" w:eastAsia="Calibri" w:hAnsi="Times New Roman"/>
          <w:color w:val="000000"/>
          <w:szCs w:val="24"/>
        </w:rPr>
        <w:t>Based on our current management information data, the current burden information we provided is accurate. </w:t>
      </w:r>
      <w:r w:rsidRPr="00EE4FBB" w:rsidR="004667FC">
        <w:rPr>
          <w:rFonts w:ascii="Times New Roman" w:eastAsia="Calibri" w:hAnsi="Times New Roman"/>
          <w:color w:val="000000"/>
          <w:szCs w:val="24"/>
        </w:rPr>
        <w:t xml:space="preserve"> </w:t>
      </w:r>
      <w:r w:rsidRPr="00EE4FBB">
        <w:rPr>
          <w:rFonts w:ascii="Times New Roman" w:eastAsia="Calibri" w:hAnsi="Times New Roman"/>
          <w:szCs w:val="24"/>
        </w:rPr>
        <w:t xml:space="preserve">The total burden for this collection instrument is </w:t>
      </w:r>
      <w:r w:rsidR="00E20342">
        <w:rPr>
          <w:rFonts w:ascii="Times New Roman" w:eastAsia="SimSun" w:hAnsi="Times New Roman"/>
          <w:b/>
          <w:bCs/>
          <w:szCs w:val="24"/>
          <w:lang w:eastAsia="ar-SA"/>
        </w:rPr>
        <w:t>1,763</w:t>
      </w:r>
      <w:r w:rsidRPr="00EE4FBB" w:rsidR="00C3127B">
        <w:rPr>
          <w:rFonts w:ascii="Times New Roman" w:hAnsi="Times New Roman"/>
          <w:b/>
          <w:szCs w:val="24"/>
        </w:rPr>
        <w:t xml:space="preserve"> </w:t>
      </w:r>
      <w:r w:rsidRPr="00EE4FBB">
        <w:rPr>
          <w:rFonts w:ascii="Times New Roman" w:eastAsia="Calibri" w:hAnsi="Times New Roman"/>
          <w:szCs w:val="24"/>
        </w:rPr>
        <w:t xml:space="preserve">burden hours (reflecting SSA </w:t>
      </w:r>
      <w:r w:rsidRPr="00EE4FBB">
        <w:rPr>
          <w:rFonts w:ascii="Times New Roman" w:eastAsia="Calibri" w:hAnsi="Times New Roman"/>
          <w:szCs w:val="24"/>
        </w:rPr>
        <w:t>management information</w:t>
      </w:r>
      <w:r w:rsidRPr="00EE4FBB">
        <w:rPr>
          <w:rFonts w:ascii="Times New Roman" w:eastAsia="Calibri" w:hAnsi="Times New Roman"/>
          <w:szCs w:val="24"/>
        </w:rPr>
        <w:t xml:space="preserve"> data), which results in an associated theoretical (not actual) opportunity cost financial burden of </w:t>
      </w:r>
      <w:r w:rsidRPr="00EE4FBB" w:rsidR="00C3127B">
        <w:rPr>
          <w:rFonts w:ascii="Times New Roman" w:eastAsia="Calibri" w:hAnsi="Times New Roman"/>
          <w:b/>
          <w:bCs/>
          <w:color w:val="000000"/>
          <w:szCs w:val="24"/>
        </w:rPr>
        <w:t>$</w:t>
      </w:r>
      <w:r w:rsidR="005A1A11">
        <w:rPr>
          <w:rFonts w:ascii="Times New Roman" w:eastAsia="Calibri" w:hAnsi="Times New Roman"/>
          <w:b/>
          <w:bCs/>
          <w:color w:val="000000"/>
          <w:szCs w:val="24"/>
        </w:rPr>
        <w:t>80,605</w:t>
      </w:r>
      <w:r w:rsidRPr="00EE4FBB">
        <w:rPr>
          <w:rFonts w:ascii="Times New Roman" w:eastAsia="Calibri" w:hAnsi="Times New Roman"/>
          <w:szCs w:val="24"/>
        </w:rPr>
        <w:t>.  SSA does not charge respondents to complete our applications.</w:t>
      </w:r>
    </w:p>
    <w:p w:rsidR="00707AE7" w:rsidRPr="00C0780F" w:rsidP="00707AE7" w14:paraId="24C2CB81" w14:textId="77777777">
      <w:pPr>
        <w:spacing w:after="0"/>
        <w:ind w:left="1440"/>
        <w:rPr>
          <w:rFonts w:ascii="Times New Roman" w:eastAsia="Calibri" w:hAnsi="Times New Roman"/>
          <w:szCs w:val="24"/>
        </w:rPr>
      </w:pPr>
    </w:p>
    <w:p w:rsidR="00321412" w:rsidRPr="00536188" w:rsidP="00707AE7" w14:paraId="5576FC30" w14:textId="77777777">
      <w:pPr>
        <w:numPr>
          <w:ilvl w:val="0"/>
          <w:numId w:val="2"/>
        </w:numPr>
        <w:spacing w:after="0"/>
        <w:ind w:left="1440" w:hanging="720"/>
        <w:rPr>
          <w:b/>
          <w:szCs w:val="24"/>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536188" w:rsidP="00707AE7" w14:paraId="50B59541" w14:textId="16F4B6F2">
      <w:pPr>
        <w:spacing w:after="0"/>
        <w:ind w:left="1440"/>
        <w:rPr>
          <w:rFonts w:ascii="Times New Roman" w:hAnsi="Times New Roman"/>
        </w:rPr>
      </w:pPr>
      <w:r w:rsidRPr="00536188">
        <w:rPr>
          <w:rFonts w:ascii="Times New Roman" w:hAnsi="Times New Roman"/>
        </w:rPr>
        <w:t>This collection does not impose a known cost burden on the respondents.</w:t>
      </w:r>
    </w:p>
    <w:p w:rsidR="006C40C4" w:rsidRPr="00536188" w:rsidP="00707AE7" w14:paraId="451B3216" w14:textId="77777777">
      <w:pPr>
        <w:spacing w:after="0"/>
        <w:ind w:left="1440"/>
        <w:rPr>
          <w:rFonts w:ascii="Times New Roman" w:hAnsi="Times New Roman"/>
        </w:rPr>
      </w:pPr>
    </w:p>
    <w:p w:rsidR="00321412" w:rsidRPr="00536188" w:rsidP="00707AE7" w14:paraId="64A39392" w14:textId="77777777">
      <w:pPr>
        <w:numPr>
          <w:ilvl w:val="0"/>
          <w:numId w:val="2"/>
        </w:numPr>
        <w:spacing w:after="0"/>
        <w:ind w:left="1440" w:hanging="720"/>
        <w:rPr>
          <w:b/>
          <w:szCs w:val="24"/>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92602C" w:rsidRPr="00EE4FBB" w:rsidP="00707AE7" w14:paraId="34A259BE" w14:textId="03542927">
      <w:pPr>
        <w:pStyle w:val="ListParagraph"/>
        <w:spacing w:after="0"/>
        <w:ind w:left="1440"/>
        <w:rPr>
          <w:rFonts w:ascii="Times New Roman" w:hAnsi="Times New Roman" w:eastAsiaTheme="minorHAnsi"/>
          <w:color w:val="000000"/>
          <w:szCs w:val="24"/>
        </w:rPr>
      </w:pPr>
      <w:r w:rsidRPr="00EE4FBB">
        <w:rPr>
          <w:rFonts w:ascii="Times New Roman" w:hAnsi="Times New Roman" w:eastAsiaTheme="minorHAnsi"/>
          <w:color w:val="000000"/>
          <w:szCs w:val="24"/>
        </w:rPr>
        <w:t xml:space="preserve">The annual cost to the Federal Government is </w:t>
      </w:r>
      <w:r w:rsidRPr="00E902D4">
        <w:rPr>
          <w:rFonts w:ascii="Times New Roman" w:hAnsi="Times New Roman" w:eastAsiaTheme="minorHAnsi"/>
          <w:color w:val="000000"/>
          <w:szCs w:val="24"/>
        </w:rPr>
        <w:t xml:space="preserve">approximately </w:t>
      </w:r>
      <w:r w:rsidRPr="00E902D4">
        <w:rPr>
          <w:rFonts w:ascii="Times New Roman" w:hAnsi="Times New Roman" w:eastAsiaTheme="minorHAnsi"/>
          <w:b/>
          <w:bCs/>
          <w:color w:val="000000"/>
          <w:szCs w:val="24"/>
        </w:rPr>
        <w:t>$</w:t>
      </w:r>
      <w:r w:rsidRPr="00E902D4" w:rsidR="00E902D4">
        <w:rPr>
          <w:rFonts w:ascii="Times New Roman" w:hAnsi="Times New Roman" w:eastAsiaTheme="minorHAnsi"/>
          <w:b/>
          <w:bCs/>
          <w:color w:val="000000"/>
          <w:szCs w:val="24"/>
        </w:rPr>
        <w:t>59,996</w:t>
      </w:r>
      <w:r w:rsidRPr="00E902D4">
        <w:rPr>
          <w:rFonts w:ascii="Times New Roman" w:hAnsi="Times New Roman" w:eastAsiaTheme="minorHAnsi"/>
          <w:color w:val="000000"/>
          <w:szCs w:val="24"/>
        </w:rPr>
        <w:t>.  This</w:t>
      </w:r>
      <w:r w:rsidRPr="00EE4FBB">
        <w:rPr>
          <w:rFonts w:ascii="Times New Roman" w:hAnsi="Times New Roman" w:eastAsiaTheme="minorHAnsi"/>
          <w:color w:val="000000"/>
          <w:szCs w:val="24"/>
        </w:rPr>
        <w:t xml:space="preserve"> estimate accounts for costs from the following areas:</w:t>
      </w:r>
    </w:p>
    <w:p w:rsidR="00707AE7" w:rsidRPr="00677020" w:rsidP="00707AE7" w14:paraId="0E7933E5" w14:textId="77777777">
      <w:pPr>
        <w:pStyle w:val="ListParagraph"/>
        <w:spacing w:after="0"/>
        <w:ind w:left="1440"/>
        <w:rPr>
          <w:rFonts w:ascii="Times New Roman" w:hAnsi="Times New Roman" w:eastAsiaTheme="minorHAnsi"/>
          <w:color w:val="000000"/>
          <w:szCs w:val="24"/>
          <w:highlight w:val="yellow"/>
        </w:rPr>
      </w:pPr>
    </w:p>
    <w:tbl>
      <w:tblPr>
        <w:tblStyle w:val="TableGrid1"/>
        <w:tblW w:w="8522" w:type="dxa"/>
        <w:tblInd w:w="1435" w:type="dxa"/>
        <w:tblLook w:val="04A0"/>
      </w:tblPr>
      <w:tblGrid>
        <w:gridCol w:w="2970"/>
        <w:gridCol w:w="3510"/>
        <w:gridCol w:w="2042"/>
      </w:tblGrid>
      <w:tr w14:paraId="70D57F1E" w14:textId="77777777" w:rsidTr="00E623D1">
        <w:tblPrEx>
          <w:tblW w:w="8522" w:type="dxa"/>
          <w:tblInd w:w="1435" w:type="dxa"/>
          <w:tblLook w:val="04A0"/>
        </w:tblPrEx>
        <w:trPr>
          <w:trHeight w:val="647"/>
        </w:trPr>
        <w:tc>
          <w:tcPr>
            <w:tcW w:w="2970" w:type="dxa"/>
          </w:tcPr>
          <w:p w:rsidR="0092602C" w:rsidRPr="005A1A11" w:rsidP="00C0780F" w14:paraId="535997AD" w14:textId="77777777">
            <w:pPr>
              <w:spacing w:after="0"/>
              <w:rPr>
                <w:rFonts w:ascii="Times New Roman" w:hAnsi="Times New Roman"/>
                <w:b/>
                <w:bCs/>
                <w:color w:val="000000"/>
                <w:szCs w:val="24"/>
              </w:rPr>
            </w:pPr>
            <w:r w:rsidRPr="005A1A11">
              <w:rPr>
                <w:rFonts w:ascii="Times New Roman" w:hAnsi="Times New Roman"/>
                <w:b/>
                <w:bCs/>
                <w:color w:val="000000"/>
                <w:szCs w:val="24"/>
              </w:rPr>
              <w:t>Description of Cost Factor</w:t>
            </w:r>
          </w:p>
        </w:tc>
        <w:tc>
          <w:tcPr>
            <w:tcW w:w="3510" w:type="dxa"/>
          </w:tcPr>
          <w:p w:rsidR="0092602C" w:rsidRPr="005A1A11" w:rsidP="00C0780F" w14:paraId="2F1CB6E5" w14:textId="77777777">
            <w:pPr>
              <w:spacing w:after="0"/>
              <w:rPr>
                <w:rFonts w:ascii="Times New Roman" w:hAnsi="Times New Roman"/>
                <w:b/>
                <w:bCs/>
                <w:color w:val="000000"/>
                <w:szCs w:val="24"/>
              </w:rPr>
            </w:pPr>
            <w:r w:rsidRPr="005A1A11">
              <w:rPr>
                <w:rFonts w:ascii="Times New Roman" w:hAnsi="Times New Roman"/>
                <w:b/>
                <w:bCs/>
                <w:color w:val="000000"/>
                <w:szCs w:val="24"/>
              </w:rPr>
              <w:t>Methodology for Estimating Cost</w:t>
            </w:r>
          </w:p>
        </w:tc>
        <w:tc>
          <w:tcPr>
            <w:tcW w:w="2042" w:type="dxa"/>
          </w:tcPr>
          <w:p w:rsidR="0092602C" w:rsidRPr="005A1A11" w:rsidP="00C0780F" w14:paraId="7BA12A02" w14:textId="77777777">
            <w:pPr>
              <w:spacing w:after="0"/>
              <w:rPr>
                <w:rFonts w:ascii="Times New Roman" w:hAnsi="Times New Roman"/>
                <w:b/>
                <w:bCs/>
                <w:color w:val="000000"/>
                <w:szCs w:val="24"/>
              </w:rPr>
            </w:pPr>
            <w:r w:rsidRPr="005A1A11">
              <w:rPr>
                <w:rFonts w:ascii="Times New Roman" w:hAnsi="Times New Roman"/>
                <w:b/>
                <w:bCs/>
                <w:color w:val="000000"/>
                <w:szCs w:val="24"/>
              </w:rPr>
              <w:t>Cost in Dollars*</w:t>
            </w:r>
          </w:p>
        </w:tc>
      </w:tr>
      <w:tr w14:paraId="47A4A82F" w14:textId="77777777" w:rsidTr="00E623D1">
        <w:tblPrEx>
          <w:tblW w:w="8522" w:type="dxa"/>
          <w:tblInd w:w="1435" w:type="dxa"/>
          <w:tblLook w:val="04A0"/>
        </w:tblPrEx>
        <w:tc>
          <w:tcPr>
            <w:tcW w:w="2970" w:type="dxa"/>
          </w:tcPr>
          <w:p w:rsidR="0092602C" w:rsidRPr="005A1A11" w:rsidP="00C0780F" w14:paraId="497A8D6C" w14:textId="77777777">
            <w:pPr>
              <w:spacing w:after="0"/>
              <w:rPr>
                <w:rFonts w:ascii="Times New Roman" w:hAnsi="Times New Roman"/>
                <w:color w:val="000000"/>
                <w:szCs w:val="24"/>
              </w:rPr>
            </w:pPr>
            <w:r w:rsidRPr="005A1A11">
              <w:rPr>
                <w:rFonts w:ascii="Times New Roman" w:hAnsi="Times New Roman"/>
                <w:color w:val="000000"/>
                <w:szCs w:val="24"/>
              </w:rPr>
              <w:t>Designing and Printing the Form</w:t>
            </w:r>
          </w:p>
        </w:tc>
        <w:tc>
          <w:tcPr>
            <w:tcW w:w="3510" w:type="dxa"/>
          </w:tcPr>
          <w:p w:rsidR="0092602C" w:rsidRPr="005A1A11" w:rsidP="00C0780F" w14:paraId="7D9034E2" w14:textId="77777777">
            <w:pPr>
              <w:spacing w:after="0"/>
              <w:rPr>
                <w:rFonts w:ascii="Times New Roman" w:hAnsi="Times New Roman"/>
                <w:color w:val="000000"/>
                <w:szCs w:val="24"/>
              </w:rPr>
            </w:pPr>
            <w:r w:rsidRPr="005A1A11">
              <w:rPr>
                <w:rFonts w:ascii="Times New Roman" w:hAnsi="Times New Roman"/>
                <w:color w:val="000000"/>
                <w:szCs w:val="24"/>
              </w:rPr>
              <w:t>Design Cost + Printing Cost</w:t>
            </w:r>
          </w:p>
        </w:tc>
        <w:tc>
          <w:tcPr>
            <w:tcW w:w="2042" w:type="dxa"/>
          </w:tcPr>
          <w:p w:rsidR="0092602C" w:rsidRPr="005A1A11" w:rsidP="00C9584E" w14:paraId="2049BB56" w14:textId="6AF862F8">
            <w:pPr>
              <w:spacing w:after="0"/>
              <w:jc w:val="right"/>
              <w:rPr>
                <w:rFonts w:ascii="Times New Roman" w:hAnsi="Times New Roman"/>
                <w:color w:val="000000"/>
                <w:szCs w:val="24"/>
              </w:rPr>
            </w:pPr>
            <w:r w:rsidRPr="005A1A11">
              <w:rPr>
                <w:rFonts w:ascii="Times New Roman" w:hAnsi="Times New Roman"/>
                <w:color w:val="000000"/>
                <w:szCs w:val="24"/>
              </w:rPr>
              <w:t>$</w:t>
            </w:r>
            <w:r w:rsidRPr="005A1A11" w:rsidR="000525A7">
              <w:rPr>
                <w:rFonts w:ascii="Times New Roman" w:hAnsi="Times New Roman"/>
                <w:color w:val="000000"/>
                <w:szCs w:val="24"/>
              </w:rPr>
              <w:t>0*</w:t>
            </w:r>
          </w:p>
        </w:tc>
      </w:tr>
      <w:tr w14:paraId="0B757FA8" w14:textId="77777777" w:rsidTr="00E623D1">
        <w:tblPrEx>
          <w:tblW w:w="8522" w:type="dxa"/>
          <w:tblInd w:w="1435" w:type="dxa"/>
          <w:tblLook w:val="04A0"/>
        </w:tblPrEx>
        <w:tc>
          <w:tcPr>
            <w:tcW w:w="2970" w:type="dxa"/>
          </w:tcPr>
          <w:p w:rsidR="0092602C" w:rsidRPr="00954D51" w:rsidP="00C0780F" w14:paraId="12D4FA07" w14:textId="77777777">
            <w:pPr>
              <w:spacing w:after="0"/>
              <w:rPr>
                <w:rFonts w:ascii="Times New Roman" w:hAnsi="Times New Roman"/>
                <w:color w:val="000000"/>
                <w:szCs w:val="24"/>
              </w:rPr>
            </w:pPr>
            <w:r w:rsidRPr="00954D51">
              <w:rPr>
                <w:rFonts w:ascii="Times New Roman" w:hAnsi="Times New Roman"/>
                <w:color w:val="000000"/>
                <w:szCs w:val="24"/>
              </w:rPr>
              <w:t>Distributing, Shipping, and Material Costs for the Form</w:t>
            </w:r>
          </w:p>
        </w:tc>
        <w:tc>
          <w:tcPr>
            <w:tcW w:w="3510" w:type="dxa"/>
          </w:tcPr>
          <w:p w:rsidR="0092602C" w:rsidRPr="00954D51" w:rsidP="00C0780F" w14:paraId="0F88A80D" w14:textId="77777777">
            <w:pPr>
              <w:spacing w:after="0"/>
              <w:rPr>
                <w:rFonts w:ascii="Times New Roman" w:hAnsi="Times New Roman"/>
                <w:color w:val="000000"/>
                <w:szCs w:val="24"/>
              </w:rPr>
            </w:pPr>
            <w:r w:rsidRPr="00954D51">
              <w:rPr>
                <w:rFonts w:ascii="Times New Roman" w:hAnsi="Times New Roman"/>
                <w:color w:val="000000"/>
                <w:szCs w:val="24"/>
              </w:rPr>
              <w:t>Distribution + Shipping + Material Cost</w:t>
            </w:r>
          </w:p>
        </w:tc>
        <w:tc>
          <w:tcPr>
            <w:tcW w:w="2042" w:type="dxa"/>
          </w:tcPr>
          <w:p w:rsidR="0092602C" w:rsidRPr="00954D51" w:rsidP="00C9584E" w14:paraId="08A3B578" w14:textId="1B37FBB2">
            <w:pPr>
              <w:spacing w:after="0"/>
              <w:jc w:val="right"/>
              <w:rPr>
                <w:rFonts w:ascii="Times New Roman" w:hAnsi="Times New Roman"/>
                <w:color w:val="000000"/>
                <w:szCs w:val="24"/>
              </w:rPr>
            </w:pPr>
            <w:r w:rsidRPr="00D0575B">
              <w:rPr>
                <w:rFonts w:ascii="Times New Roman" w:hAnsi="Times New Roman"/>
                <w:color w:val="000000"/>
                <w:szCs w:val="24"/>
              </w:rPr>
              <w:t>$</w:t>
            </w:r>
            <w:r w:rsidR="00D0575B">
              <w:rPr>
                <w:rFonts w:ascii="Times New Roman" w:hAnsi="Times New Roman"/>
                <w:color w:val="000000"/>
                <w:szCs w:val="24"/>
              </w:rPr>
              <w:t>0*</w:t>
            </w:r>
          </w:p>
        </w:tc>
      </w:tr>
      <w:tr w14:paraId="593B0825" w14:textId="77777777" w:rsidTr="00E623D1">
        <w:tblPrEx>
          <w:tblW w:w="8522" w:type="dxa"/>
          <w:tblInd w:w="1435" w:type="dxa"/>
          <w:tblLook w:val="04A0"/>
        </w:tblPrEx>
        <w:tc>
          <w:tcPr>
            <w:tcW w:w="2970" w:type="dxa"/>
          </w:tcPr>
          <w:p w:rsidR="0092602C" w:rsidRPr="00B571CB" w:rsidP="00C0780F" w14:paraId="35AF1950" w14:textId="77777777">
            <w:pPr>
              <w:spacing w:after="0"/>
              <w:rPr>
                <w:rFonts w:ascii="Times New Roman" w:hAnsi="Times New Roman"/>
                <w:color w:val="000000"/>
                <w:szCs w:val="24"/>
              </w:rPr>
            </w:pPr>
            <w:r w:rsidRPr="00B571CB">
              <w:rPr>
                <w:rFonts w:ascii="Times New Roman" w:hAnsi="Times New Roman"/>
                <w:color w:val="000000"/>
                <w:szCs w:val="24"/>
              </w:rPr>
              <w:t>SSA Employee (e.g., field office, 800 number, DDS staff) Information Collection and Processing Time</w:t>
            </w:r>
          </w:p>
        </w:tc>
        <w:tc>
          <w:tcPr>
            <w:tcW w:w="3510" w:type="dxa"/>
          </w:tcPr>
          <w:p w:rsidR="0092602C" w:rsidRPr="00B571CB" w:rsidP="00C0780F" w14:paraId="196ADE44" w14:textId="77777777">
            <w:pPr>
              <w:spacing w:after="0"/>
              <w:rPr>
                <w:rFonts w:ascii="Times New Roman" w:hAnsi="Times New Roman"/>
                <w:color w:val="000000"/>
                <w:szCs w:val="24"/>
              </w:rPr>
            </w:pPr>
            <w:r w:rsidRPr="00B571CB">
              <w:rPr>
                <w:rFonts w:ascii="Times New Roman" w:hAnsi="Times New Roman"/>
                <w:color w:val="000000"/>
                <w:szCs w:val="24"/>
              </w:rPr>
              <w:t>GS-9 employee x # of responses x processing time</w:t>
            </w:r>
          </w:p>
        </w:tc>
        <w:tc>
          <w:tcPr>
            <w:tcW w:w="2042" w:type="dxa"/>
          </w:tcPr>
          <w:p w:rsidR="0092602C" w:rsidRPr="00677020" w:rsidP="00C9584E" w14:paraId="33DDA621" w14:textId="2A2A282D">
            <w:pPr>
              <w:spacing w:after="0"/>
              <w:jc w:val="right"/>
              <w:rPr>
                <w:rFonts w:ascii="Times New Roman" w:hAnsi="Times New Roman"/>
                <w:color w:val="000000"/>
                <w:szCs w:val="24"/>
                <w:highlight w:val="yellow"/>
              </w:rPr>
            </w:pPr>
            <w:r w:rsidRPr="000B0F4F">
              <w:rPr>
                <w:rFonts w:ascii="Times New Roman" w:hAnsi="Times New Roman"/>
                <w:color w:val="000000"/>
                <w:szCs w:val="24"/>
              </w:rPr>
              <w:t>$</w:t>
            </w:r>
            <w:r w:rsidRPr="000B0F4F" w:rsidR="000B0F4F">
              <w:rPr>
                <w:rFonts w:ascii="Times New Roman" w:hAnsi="Times New Roman"/>
                <w:color w:val="000000"/>
                <w:szCs w:val="24"/>
              </w:rPr>
              <w:t>59,058</w:t>
            </w:r>
          </w:p>
        </w:tc>
      </w:tr>
      <w:tr w14:paraId="293225B2" w14:textId="77777777" w:rsidTr="00E623D1">
        <w:tblPrEx>
          <w:tblW w:w="8522" w:type="dxa"/>
          <w:tblInd w:w="1435" w:type="dxa"/>
          <w:tblLook w:val="04A0"/>
        </w:tblPrEx>
        <w:tc>
          <w:tcPr>
            <w:tcW w:w="2970" w:type="dxa"/>
          </w:tcPr>
          <w:p w:rsidR="0092602C" w:rsidRPr="00CD57F5" w:rsidP="00C0780F" w14:paraId="48B44A35" w14:textId="77777777">
            <w:pPr>
              <w:spacing w:after="0"/>
              <w:rPr>
                <w:rFonts w:ascii="Times New Roman" w:hAnsi="Times New Roman"/>
                <w:color w:val="000000"/>
                <w:szCs w:val="24"/>
              </w:rPr>
            </w:pPr>
            <w:r w:rsidRPr="00CD57F5">
              <w:rPr>
                <w:rFonts w:ascii="Times New Roman" w:hAnsi="Times New Roman"/>
                <w:color w:val="000000"/>
                <w:szCs w:val="24"/>
              </w:rPr>
              <w:t>Full-Time Equivalent Costs</w:t>
            </w:r>
          </w:p>
        </w:tc>
        <w:tc>
          <w:tcPr>
            <w:tcW w:w="3510" w:type="dxa"/>
          </w:tcPr>
          <w:p w:rsidR="0092602C" w:rsidRPr="00CD57F5" w:rsidP="00C0780F" w14:paraId="478FBA21" w14:textId="77777777">
            <w:pPr>
              <w:spacing w:after="0"/>
              <w:rPr>
                <w:rFonts w:ascii="Times New Roman" w:hAnsi="Times New Roman"/>
                <w:color w:val="000000"/>
                <w:szCs w:val="24"/>
              </w:rPr>
            </w:pPr>
            <w:r w:rsidRPr="00CD57F5">
              <w:rPr>
                <w:rFonts w:ascii="Times New Roman" w:hAnsi="Times New Roman"/>
                <w:color w:val="000000"/>
                <w:szCs w:val="24"/>
              </w:rPr>
              <w:t>Out of pocket costs + Other expenses for providing this service</w:t>
            </w:r>
          </w:p>
        </w:tc>
        <w:tc>
          <w:tcPr>
            <w:tcW w:w="2042" w:type="dxa"/>
          </w:tcPr>
          <w:p w:rsidR="0092602C" w:rsidRPr="00CD57F5" w:rsidP="00C9584E" w14:paraId="6FE46CE3" w14:textId="559F7C62">
            <w:pPr>
              <w:spacing w:after="0"/>
              <w:jc w:val="right"/>
              <w:rPr>
                <w:rFonts w:ascii="Times New Roman" w:hAnsi="Times New Roman"/>
                <w:color w:val="000000"/>
                <w:szCs w:val="24"/>
              </w:rPr>
            </w:pPr>
            <w:r w:rsidRPr="00CD57F5">
              <w:rPr>
                <w:rFonts w:ascii="Times New Roman" w:hAnsi="Times New Roman"/>
                <w:color w:val="000000"/>
                <w:szCs w:val="24"/>
              </w:rPr>
              <w:t>$</w:t>
            </w:r>
            <w:r w:rsidRPr="00CD57F5">
              <w:rPr>
                <w:rFonts w:ascii="Times New Roman" w:hAnsi="Times New Roman"/>
                <w:color w:val="000000"/>
                <w:szCs w:val="24"/>
              </w:rPr>
              <w:t>0</w:t>
            </w:r>
            <w:r w:rsidRPr="00CD57F5">
              <w:rPr>
                <w:rFonts w:ascii="Times New Roman" w:hAnsi="Times New Roman"/>
                <w:color w:val="000000"/>
                <w:szCs w:val="24"/>
              </w:rPr>
              <w:t>*</w:t>
            </w:r>
          </w:p>
        </w:tc>
      </w:tr>
      <w:tr w14:paraId="1E5D5AAC" w14:textId="77777777" w:rsidTr="00E623D1">
        <w:tblPrEx>
          <w:tblW w:w="8522" w:type="dxa"/>
          <w:tblInd w:w="1435" w:type="dxa"/>
          <w:tblLook w:val="04A0"/>
        </w:tblPrEx>
        <w:tc>
          <w:tcPr>
            <w:tcW w:w="2970" w:type="dxa"/>
          </w:tcPr>
          <w:p w:rsidR="0092602C" w:rsidRPr="008B4D2B" w:rsidP="00C0780F" w14:paraId="03DCE06E" w14:textId="77777777">
            <w:pPr>
              <w:spacing w:after="0"/>
              <w:rPr>
                <w:rFonts w:ascii="Times New Roman" w:hAnsi="Times New Roman"/>
                <w:color w:val="000000"/>
                <w:szCs w:val="24"/>
              </w:rPr>
            </w:pPr>
            <w:r w:rsidRPr="008B4D2B">
              <w:rPr>
                <w:rFonts w:ascii="Times New Roman" w:hAnsi="Times New Roman"/>
                <w:color w:val="000000"/>
                <w:szCs w:val="24"/>
              </w:rPr>
              <w:t>Systems Development, Updating, and Maintenance</w:t>
            </w:r>
          </w:p>
        </w:tc>
        <w:tc>
          <w:tcPr>
            <w:tcW w:w="3510" w:type="dxa"/>
          </w:tcPr>
          <w:p w:rsidR="0092602C" w:rsidRPr="008B4D2B" w:rsidP="00C0780F" w14:paraId="4B9A895E" w14:textId="77777777">
            <w:pPr>
              <w:spacing w:after="0"/>
              <w:rPr>
                <w:rFonts w:ascii="Times New Roman" w:hAnsi="Times New Roman"/>
                <w:color w:val="000000"/>
                <w:szCs w:val="24"/>
              </w:rPr>
            </w:pPr>
            <w:r w:rsidRPr="008B4D2B">
              <w:rPr>
                <w:rFonts w:ascii="Times New Roman" w:hAnsi="Times New Roman"/>
                <w:color w:val="000000"/>
                <w:szCs w:val="24"/>
              </w:rPr>
              <w:t>GS-9 employee x man hours for development, updating, maintenance</w:t>
            </w:r>
          </w:p>
        </w:tc>
        <w:tc>
          <w:tcPr>
            <w:tcW w:w="2042" w:type="dxa"/>
          </w:tcPr>
          <w:p w:rsidR="0092602C" w:rsidRPr="008B4D2B" w:rsidP="00C9584E" w14:paraId="0294B7D7" w14:textId="1CD99118">
            <w:pPr>
              <w:spacing w:after="0"/>
              <w:jc w:val="right"/>
              <w:rPr>
                <w:rFonts w:ascii="Times New Roman" w:hAnsi="Times New Roman"/>
                <w:color w:val="000000"/>
                <w:szCs w:val="24"/>
              </w:rPr>
            </w:pPr>
            <w:r w:rsidRPr="008B4D2B">
              <w:rPr>
                <w:rFonts w:ascii="Times New Roman" w:hAnsi="Times New Roman"/>
                <w:color w:val="000000"/>
                <w:szCs w:val="24"/>
              </w:rPr>
              <w:t>$</w:t>
            </w:r>
            <w:r w:rsidRPr="008B4D2B" w:rsidR="008B4D2B">
              <w:rPr>
                <w:rFonts w:ascii="Times New Roman" w:hAnsi="Times New Roman"/>
                <w:color w:val="000000"/>
                <w:szCs w:val="24"/>
              </w:rPr>
              <w:t>938</w:t>
            </w:r>
          </w:p>
        </w:tc>
      </w:tr>
      <w:tr w14:paraId="348919FA" w14:textId="77777777" w:rsidTr="00E623D1">
        <w:tblPrEx>
          <w:tblW w:w="8522" w:type="dxa"/>
          <w:tblInd w:w="1435" w:type="dxa"/>
          <w:tblLook w:val="04A0"/>
        </w:tblPrEx>
        <w:tc>
          <w:tcPr>
            <w:tcW w:w="2970" w:type="dxa"/>
          </w:tcPr>
          <w:p w:rsidR="0092602C" w:rsidRPr="00CB307B" w:rsidP="00C0780F" w14:paraId="7E6C285D" w14:textId="77777777">
            <w:pPr>
              <w:spacing w:after="0"/>
              <w:rPr>
                <w:rFonts w:ascii="Times New Roman" w:hAnsi="Times New Roman"/>
                <w:color w:val="000000"/>
                <w:szCs w:val="24"/>
              </w:rPr>
            </w:pPr>
            <w:r w:rsidRPr="00CB307B">
              <w:rPr>
                <w:rFonts w:ascii="Times New Roman" w:hAnsi="Times New Roman"/>
                <w:color w:val="000000"/>
                <w:szCs w:val="24"/>
              </w:rPr>
              <w:t>Quantifiable IT Costs</w:t>
            </w:r>
          </w:p>
        </w:tc>
        <w:tc>
          <w:tcPr>
            <w:tcW w:w="3510" w:type="dxa"/>
          </w:tcPr>
          <w:p w:rsidR="0092602C" w:rsidRPr="00CB307B" w:rsidP="00C0780F" w14:paraId="16556B41" w14:textId="77777777">
            <w:pPr>
              <w:spacing w:after="0"/>
              <w:rPr>
                <w:rFonts w:ascii="Times New Roman" w:hAnsi="Times New Roman"/>
                <w:color w:val="000000"/>
                <w:szCs w:val="24"/>
              </w:rPr>
            </w:pPr>
            <w:r w:rsidRPr="00CB307B">
              <w:rPr>
                <w:rFonts w:ascii="Times New Roman" w:hAnsi="Times New Roman"/>
                <w:color w:val="000000"/>
                <w:szCs w:val="24"/>
              </w:rPr>
              <w:t>Any additional IT costs</w:t>
            </w:r>
          </w:p>
        </w:tc>
        <w:tc>
          <w:tcPr>
            <w:tcW w:w="2042" w:type="dxa"/>
          </w:tcPr>
          <w:p w:rsidR="0092602C" w:rsidRPr="00CB307B" w:rsidP="00C9584E" w14:paraId="66004CA4" w14:textId="6ED46B7A">
            <w:pPr>
              <w:spacing w:after="0"/>
              <w:jc w:val="right"/>
              <w:rPr>
                <w:rFonts w:ascii="Times New Roman" w:hAnsi="Times New Roman"/>
                <w:color w:val="000000"/>
                <w:szCs w:val="24"/>
              </w:rPr>
            </w:pPr>
            <w:r w:rsidRPr="00CB307B">
              <w:rPr>
                <w:rFonts w:ascii="Times New Roman" w:hAnsi="Times New Roman"/>
                <w:color w:val="000000"/>
                <w:szCs w:val="24"/>
              </w:rPr>
              <w:t>$</w:t>
            </w:r>
            <w:r w:rsidRPr="00CB307B">
              <w:rPr>
                <w:rFonts w:ascii="Times New Roman" w:hAnsi="Times New Roman"/>
                <w:color w:val="000000"/>
                <w:szCs w:val="24"/>
              </w:rPr>
              <w:t>0</w:t>
            </w:r>
            <w:r w:rsidRPr="00CB307B">
              <w:rPr>
                <w:rFonts w:ascii="Times New Roman" w:hAnsi="Times New Roman"/>
                <w:color w:val="000000"/>
                <w:szCs w:val="24"/>
              </w:rPr>
              <w:t>*</w:t>
            </w:r>
          </w:p>
        </w:tc>
      </w:tr>
      <w:tr w14:paraId="5B915A09" w14:textId="77777777" w:rsidTr="00E623D1">
        <w:tblPrEx>
          <w:tblW w:w="8522" w:type="dxa"/>
          <w:tblInd w:w="1435" w:type="dxa"/>
          <w:tblLook w:val="04A0"/>
        </w:tblPrEx>
        <w:tc>
          <w:tcPr>
            <w:tcW w:w="2970" w:type="dxa"/>
          </w:tcPr>
          <w:p w:rsidR="0092602C" w:rsidRPr="00677020" w:rsidP="00C0780F" w14:paraId="35260363" w14:textId="77777777">
            <w:pPr>
              <w:spacing w:after="0"/>
              <w:rPr>
                <w:rFonts w:ascii="Times New Roman" w:hAnsi="Times New Roman"/>
                <w:b/>
                <w:bCs/>
                <w:color w:val="000000"/>
                <w:szCs w:val="24"/>
                <w:highlight w:val="yellow"/>
              </w:rPr>
            </w:pPr>
            <w:r w:rsidRPr="00E902D4">
              <w:rPr>
                <w:rFonts w:ascii="Times New Roman" w:hAnsi="Times New Roman"/>
                <w:b/>
                <w:bCs/>
                <w:color w:val="000000"/>
                <w:szCs w:val="24"/>
              </w:rPr>
              <w:t>Total</w:t>
            </w:r>
          </w:p>
        </w:tc>
        <w:tc>
          <w:tcPr>
            <w:tcW w:w="3510" w:type="dxa"/>
          </w:tcPr>
          <w:p w:rsidR="0092602C" w:rsidRPr="00677020" w:rsidP="00C0780F" w14:paraId="0E5CC5D5" w14:textId="77777777">
            <w:pPr>
              <w:spacing w:after="0"/>
              <w:rPr>
                <w:rFonts w:ascii="Times New Roman" w:hAnsi="Times New Roman"/>
                <w:b/>
                <w:bCs/>
                <w:color w:val="000000"/>
                <w:szCs w:val="24"/>
                <w:highlight w:val="yellow"/>
              </w:rPr>
            </w:pPr>
          </w:p>
        </w:tc>
        <w:tc>
          <w:tcPr>
            <w:tcW w:w="2042" w:type="dxa"/>
          </w:tcPr>
          <w:p w:rsidR="0092602C" w:rsidRPr="00F701EF" w:rsidP="00C9584E" w14:paraId="181E4031" w14:textId="0AF4369B">
            <w:pPr>
              <w:spacing w:after="0"/>
              <w:jc w:val="right"/>
              <w:rPr>
                <w:rFonts w:ascii="Times New Roman" w:hAnsi="Times New Roman"/>
                <w:b/>
                <w:bCs/>
                <w:color w:val="000000"/>
                <w:szCs w:val="24"/>
              </w:rPr>
            </w:pPr>
            <w:r w:rsidRPr="00E902D4">
              <w:rPr>
                <w:rFonts w:ascii="Times New Roman" w:hAnsi="Times New Roman"/>
                <w:b/>
                <w:bCs/>
                <w:color w:val="000000"/>
                <w:szCs w:val="24"/>
              </w:rPr>
              <w:t>$</w:t>
            </w:r>
            <w:r w:rsidR="00E902D4">
              <w:rPr>
                <w:rFonts w:ascii="Times New Roman" w:hAnsi="Times New Roman"/>
                <w:b/>
                <w:bCs/>
                <w:color w:val="000000"/>
                <w:szCs w:val="24"/>
              </w:rPr>
              <w:t>59,996</w:t>
            </w:r>
          </w:p>
        </w:tc>
      </w:tr>
    </w:tbl>
    <w:p w:rsidR="003E67C1" w:rsidRPr="009F2800" w:rsidP="009F2800" w14:paraId="4916582F" w14:textId="07861D91">
      <w:pPr>
        <w:pStyle w:val="ListParagraph"/>
        <w:spacing w:after="160" w:line="259" w:lineRule="auto"/>
        <w:ind w:left="1440"/>
        <w:rPr>
          <w:rFonts w:ascii="Times New Roman" w:hAnsi="Times New Roman" w:eastAsiaTheme="minorHAnsi"/>
          <w:color w:val="000000"/>
          <w:szCs w:val="24"/>
        </w:rPr>
      </w:pPr>
      <w:r w:rsidRPr="0092602C">
        <w:rPr>
          <w:rFonts w:ascii="Times New Roman" w:hAnsi="Times New Roman" w:eastAsiaTheme="minorHAnsi"/>
          <w:color w:val="000000"/>
          <w:szCs w:val="24"/>
        </w:rPr>
        <w:t>*We have inserted a $0 amount for cost factors that do not apply to this collection.</w:t>
      </w:r>
    </w:p>
    <w:p w:rsidR="00397530" w:rsidP="00593D07" w14:paraId="07778A55" w14:textId="77777777">
      <w:pPr>
        <w:pStyle w:val="ListParagraph"/>
        <w:spacing w:after="0"/>
        <w:ind w:left="1440"/>
        <w:rPr>
          <w:rFonts w:ascii="Times New Roman" w:hAnsi="Times New Roman"/>
          <w:snapToGrid w:val="0"/>
          <w:color w:val="000000"/>
          <w:szCs w:val="24"/>
        </w:rPr>
      </w:pPr>
    </w:p>
    <w:p w:rsidR="000E415F" w:rsidP="00593D07" w14:paraId="5BD8C335" w14:textId="1A672706">
      <w:pPr>
        <w:pStyle w:val="ListParagraph"/>
        <w:spacing w:after="0"/>
        <w:ind w:left="1440"/>
        <w:rPr>
          <w:rFonts w:ascii="Times New Roman" w:hAnsi="Times New Roman"/>
          <w:snapToGrid w:val="0"/>
          <w:color w:val="000000"/>
          <w:szCs w:val="24"/>
        </w:rPr>
      </w:pPr>
      <w:r>
        <w:rPr>
          <w:rFonts w:ascii="Times New Roman" w:hAnsi="Times New Roman"/>
          <w:snapToGrid w:val="0"/>
          <w:color w:val="000000"/>
          <w:szCs w:val="24"/>
        </w:rPr>
        <w:t xml:space="preserve">Form SSA-7004 is </w:t>
      </w:r>
      <w:r w:rsidRPr="00CE46D4">
        <w:rPr>
          <w:rFonts w:ascii="Times New Roman" w:hAnsi="Times New Roman"/>
          <w:snapToGrid w:val="0"/>
          <w:color w:val="000000"/>
          <w:szCs w:val="24"/>
        </w:rPr>
        <w:t xml:space="preserve">available </w:t>
      </w:r>
      <w:r w:rsidR="00E20342">
        <w:rPr>
          <w:rFonts w:ascii="Times New Roman" w:hAnsi="Times New Roman"/>
          <w:snapToGrid w:val="0"/>
          <w:color w:val="000000"/>
          <w:szCs w:val="24"/>
        </w:rPr>
        <w:t>as a fillable, downloadable, and printable form only</w:t>
      </w:r>
      <w:r>
        <w:rPr>
          <w:rFonts w:ascii="Times New Roman" w:hAnsi="Times New Roman"/>
          <w:snapToGrid w:val="0"/>
          <w:color w:val="000000"/>
          <w:szCs w:val="24"/>
        </w:rPr>
        <w:t xml:space="preserve">, so there </w:t>
      </w:r>
      <w:r>
        <w:rPr>
          <w:rFonts w:ascii="Times New Roman" w:hAnsi="Times New Roman"/>
          <w:snapToGrid w:val="0"/>
          <w:color w:val="000000"/>
          <w:szCs w:val="24"/>
        </w:rPr>
        <w:t>are</w:t>
      </w:r>
      <w:r>
        <w:rPr>
          <w:rFonts w:ascii="Times New Roman" w:hAnsi="Times New Roman"/>
          <w:snapToGrid w:val="0"/>
          <w:color w:val="000000"/>
          <w:szCs w:val="24"/>
        </w:rPr>
        <w:t xml:space="preserve"> no </w:t>
      </w:r>
      <w:r w:rsidRPr="00CE46D4">
        <w:rPr>
          <w:rFonts w:ascii="Times New Roman" w:hAnsi="Times New Roman"/>
          <w:snapToGrid w:val="0"/>
          <w:color w:val="000000"/>
          <w:szCs w:val="24"/>
        </w:rPr>
        <w:t>printing</w:t>
      </w:r>
      <w:r w:rsidR="00D0575B">
        <w:rPr>
          <w:rFonts w:ascii="Times New Roman" w:hAnsi="Times New Roman"/>
          <w:snapToGrid w:val="0"/>
          <w:color w:val="000000"/>
          <w:szCs w:val="24"/>
        </w:rPr>
        <w:t>, distributing, or shipping</w:t>
      </w:r>
      <w:r w:rsidRPr="00CE46D4">
        <w:rPr>
          <w:rFonts w:ascii="Times New Roman" w:hAnsi="Times New Roman"/>
          <w:snapToGrid w:val="0"/>
          <w:color w:val="000000"/>
          <w:szCs w:val="24"/>
        </w:rPr>
        <w:t xml:space="preserve"> costs associated with it.</w:t>
      </w:r>
      <w:r>
        <w:rPr>
          <w:rFonts w:ascii="Times New Roman" w:hAnsi="Times New Roman"/>
          <w:snapToGrid w:val="0"/>
          <w:color w:val="000000"/>
          <w:szCs w:val="24"/>
        </w:rPr>
        <w:t xml:space="preserve"> </w:t>
      </w:r>
      <w:r w:rsidR="00E20342">
        <w:rPr>
          <w:rFonts w:ascii="Times New Roman" w:hAnsi="Times New Roman"/>
          <w:snapToGrid w:val="0"/>
          <w:color w:val="000000"/>
          <w:szCs w:val="24"/>
        </w:rPr>
        <w:t xml:space="preserve"> In addition, as we are making no changes, t</w:t>
      </w:r>
      <w:r>
        <w:rPr>
          <w:rFonts w:ascii="Times New Roman" w:hAnsi="Times New Roman"/>
          <w:snapToGrid w:val="0"/>
          <w:color w:val="000000"/>
          <w:szCs w:val="24"/>
        </w:rPr>
        <w:t xml:space="preserve">here are no design fees. </w:t>
      </w:r>
      <w:r w:rsidR="002E0068">
        <w:rPr>
          <w:rFonts w:ascii="Times New Roman" w:hAnsi="Times New Roman"/>
          <w:snapToGrid w:val="0"/>
          <w:color w:val="000000"/>
          <w:szCs w:val="24"/>
        </w:rPr>
        <w:t xml:space="preserve"> </w:t>
      </w:r>
    </w:p>
    <w:p w:rsidR="00ED6B20" w:rsidP="00593D07" w14:paraId="6527CB01" w14:textId="77777777">
      <w:pPr>
        <w:pStyle w:val="ListParagraph"/>
        <w:spacing w:after="0"/>
        <w:ind w:left="1440"/>
        <w:rPr>
          <w:rFonts w:ascii="Times New Roman" w:hAnsi="Times New Roman"/>
          <w:snapToGrid w:val="0"/>
          <w:color w:val="000000"/>
          <w:szCs w:val="24"/>
        </w:rPr>
      </w:pPr>
    </w:p>
    <w:p w:rsidR="00707AE7" w:rsidRPr="00593D07" w:rsidP="00593D07" w14:paraId="49262E2B" w14:textId="19FEB7AA">
      <w:pPr>
        <w:pStyle w:val="ListParagraph"/>
        <w:spacing w:after="0"/>
        <w:ind w:left="1440"/>
        <w:rPr>
          <w:rFonts w:ascii="Times New Roman" w:hAnsi="Times New Roman" w:eastAsiaTheme="minorHAnsi"/>
          <w:color w:val="000000"/>
          <w:szCs w:val="24"/>
        </w:rPr>
      </w:pPr>
      <w:r w:rsidRPr="002E3F2D">
        <w:rPr>
          <w:rFonts w:ascii="Times New Roman" w:hAnsi="Times New Roman"/>
          <w:snapToGrid w:val="0"/>
          <w:color w:val="000000"/>
          <w:szCs w:val="24"/>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92602C" w:rsidR="0092602C">
        <w:rPr>
          <w:rFonts w:ascii="Times New Roman" w:hAnsi="Times New Roman" w:eastAsiaTheme="minorHAnsi"/>
          <w:color w:val="000000"/>
          <w:szCs w:val="24"/>
        </w:rPr>
        <w:t>.</w:t>
      </w:r>
    </w:p>
    <w:p w:rsidR="00707AE7" w:rsidRPr="0092602C" w:rsidP="00707AE7" w14:paraId="41F5FDBA" w14:textId="77777777">
      <w:pPr>
        <w:pStyle w:val="ListParagraph"/>
        <w:spacing w:after="0"/>
        <w:ind w:left="1440"/>
        <w:rPr>
          <w:rFonts w:ascii="Times New Roman" w:hAnsi="Times New Roman" w:eastAsiaTheme="minorHAnsi"/>
          <w:color w:val="000000"/>
          <w:szCs w:val="24"/>
        </w:rPr>
      </w:pPr>
    </w:p>
    <w:p w:rsidR="00321412" w:rsidRPr="00E956F6" w:rsidP="00707AE7" w14:paraId="270A1743" w14:textId="77777777">
      <w:pPr>
        <w:numPr>
          <w:ilvl w:val="0"/>
          <w:numId w:val="2"/>
        </w:numPr>
        <w:spacing w:after="0"/>
        <w:ind w:left="1440" w:hanging="720"/>
        <w:rPr>
          <w:b/>
          <w:szCs w:val="24"/>
        </w:rPr>
      </w:pPr>
      <w:r w:rsidRPr="00E956F6">
        <w:rPr>
          <w:rFonts w:ascii="Times New Roman" w:hAnsi="Times New Roman"/>
          <w:b/>
        </w:rPr>
        <w:t>Program Changes or Adjustments to the Information Collection Request</w:t>
      </w:r>
    </w:p>
    <w:p w:rsidR="00053B3F" w:rsidRPr="004370E4" w:rsidP="00053B3F" w14:paraId="3C76EB07" w14:textId="6BF2F681">
      <w:pPr>
        <w:ind w:left="1440"/>
        <w:rPr>
          <w:rFonts w:ascii="Times New Roman" w:hAnsi="Times New Roman"/>
          <w:b/>
          <w:iCs/>
        </w:rPr>
      </w:pPr>
      <w:r w:rsidRPr="00F37EB8">
        <w:rPr>
          <w:rFonts w:ascii="Times New Roman" w:hAnsi="Times New Roman"/>
        </w:rPr>
        <w:t xml:space="preserve">When we last cleared this </w:t>
      </w:r>
      <w:r w:rsidRPr="00F37EB8" w:rsidR="0097277C">
        <w:rPr>
          <w:rFonts w:ascii="Times New Roman" w:hAnsi="Times New Roman"/>
        </w:rPr>
        <w:t>IC</w:t>
      </w:r>
      <w:r w:rsidRPr="00F37EB8">
        <w:rPr>
          <w:rFonts w:ascii="Times New Roman" w:hAnsi="Times New Roman"/>
        </w:rPr>
        <w:t xml:space="preserve"> in </w:t>
      </w:r>
      <w:r w:rsidRPr="00F37EB8" w:rsidR="00CA5A88">
        <w:rPr>
          <w:rFonts w:ascii="Times New Roman" w:hAnsi="Times New Roman"/>
        </w:rPr>
        <w:t>202</w:t>
      </w:r>
      <w:r w:rsidR="00CA5A88">
        <w:rPr>
          <w:rFonts w:ascii="Times New Roman" w:hAnsi="Times New Roman"/>
        </w:rPr>
        <w:t>3</w:t>
      </w:r>
      <w:r w:rsidRPr="00F37EB8">
        <w:rPr>
          <w:rFonts w:ascii="Times New Roman" w:hAnsi="Times New Roman"/>
        </w:rPr>
        <w:t xml:space="preserve">, the burden was </w:t>
      </w:r>
      <w:r w:rsidRPr="00F37EB8" w:rsidR="00F37EB8">
        <w:rPr>
          <w:rFonts w:ascii="Times New Roman" w:hAnsi="Times New Roman"/>
        </w:rPr>
        <w:t>2,745</w:t>
      </w:r>
      <w:r w:rsidRPr="00F37EB8">
        <w:rPr>
          <w:rFonts w:ascii="Times New Roman" w:hAnsi="Times New Roman"/>
        </w:rPr>
        <w:t xml:space="preserve"> hours. </w:t>
      </w:r>
      <w:r w:rsidRPr="00F37EB8" w:rsidR="003E5C93">
        <w:rPr>
          <w:rFonts w:ascii="Times New Roman" w:hAnsi="Times New Roman"/>
        </w:rPr>
        <w:t xml:space="preserve"> </w:t>
      </w:r>
      <w:r w:rsidRPr="00D36987">
        <w:rPr>
          <w:rFonts w:ascii="Times New Roman" w:hAnsi="Times New Roman"/>
        </w:rPr>
        <w:t xml:space="preserve">However, we are currently reporting a </w:t>
      </w:r>
      <w:r w:rsidRPr="00D36987" w:rsidR="00F37EB8">
        <w:rPr>
          <w:rFonts w:ascii="Times New Roman" w:hAnsi="Times New Roman"/>
        </w:rPr>
        <w:t xml:space="preserve">total </w:t>
      </w:r>
      <w:r w:rsidRPr="00D36987">
        <w:rPr>
          <w:rFonts w:ascii="Times New Roman" w:hAnsi="Times New Roman"/>
        </w:rPr>
        <w:t xml:space="preserve">burden of </w:t>
      </w:r>
      <w:r w:rsidR="004370E4">
        <w:rPr>
          <w:rFonts w:ascii="Times New Roman" w:hAnsi="Times New Roman"/>
        </w:rPr>
        <w:t>1,763</w:t>
      </w:r>
      <w:r w:rsidRPr="00E956F6">
        <w:rPr>
          <w:rFonts w:ascii="Times New Roman" w:hAnsi="Times New Roman"/>
        </w:rPr>
        <w:t xml:space="preserve"> </w:t>
      </w:r>
      <w:r w:rsidRPr="00D36987">
        <w:rPr>
          <w:rFonts w:ascii="Times New Roman" w:hAnsi="Times New Roman"/>
        </w:rPr>
        <w:t xml:space="preserve">hours. </w:t>
      </w:r>
      <w:r w:rsidRPr="00D36987" w:rsidR="003E5C93">
        <w:rPr>
          <w:rFonts w:ascii="Times New Roman" w:hAnsi="Times New Roman"/>
        </w:rPr>
        <w:t xml:space="preserve"> </w:t>
      </w:r>
      <w:r w:rsidRPr="0077530B" w:rsidR="00756955">
        <w:rPr>
          <w:rFonts w:ascii="Times New Roman" w:hAnsi="Times New Roman"/>
        </w:rPr>
        <w:t>This change stems from a</w:t>
      </w:r>
      <w:r w:rsidRPr="0077530B" w:rsidR="00E956F6">
        <w:rPr>
          <w:rFonts w:ascii="Times New Roman" w:hAnsi="Times New Roman"/>
        </w:rPr>
        <w:t xml:space="preserve"> decrease i</w:t>
      </w:r>
      <w:r w:rsidRPr="0077530B" w:rsidR="00756955">
        <w:rPr>
          <w:rFonts w:ascii="Times New Roman" w:hAnsi="Times New Roman"/>
        </w:rPr>
        <w:t xml:space="preserve">n the number of responses from </w:t>
      </w:r>
      <w:r w:rsidRPr="0077530B" w:rsidR="0077530B">
        <w:rPr>
          <w:rFonts w:ascii="Times New Roman" w:hAnsi="Times New Roman"/>
        </w:rPr>
        <w:t xml:space="preserve">32,936 </w:t>
      </w:r>
      <w:r w:rsidRPr="0077530B" w:rsidR="00756955">
        <w:rPr>
          <w:rFonts w:ascii="Times New Roman" w:hAnsi="Times New Roman"/>
        </w:rPr>
        <w:t xml:space="preserve">to </w:t>
      </w:r>
      <w:r w:rsidRPr="0077530B" w:rsidR="0077530B">
        <w:rPr>
          <w:rFonts w:ascii="Times New Roman" w:hAnsi="Times New Roman"/>
        </w:rPr>
        <w:t>21,155</w:t>
      </w:r>
      <w:r w:rsidR="0077530B">
        <w:rPr>
          <w:rFonts w:ascii="Times New Roman" w:hAnsi="Times New Roman"/>
        </w:rPr>
        <w:t>, as more respondents cho</w:t>
      </w:r>
      <w:r w:rsidR="0073783A">
        <w:rPr>
          <w:rFonts w:ascii="Times New Roman" w:hAnsi="Times New Roman"/>
        </w:rPr>
        <w:t>o</w:t>
      </w:r>
      <w:r w:rsidR="0077530B">
        <w:rPr>
          <w:rFonts w:ascii="Times New Roman" w:hAnsi="Times New Roman"/>
        </w:rPr>
        <w:t xml:space="preserve">se to access their </w:t>
      </w:r>
      <w:r w:rsidRPr="00053B3F">
        <w:rPr>
          <w:rFonts w:ascii="Times New Roman" w:hAnsi="Times New Roman"/>
        </w:rPr>
        <w:t>Social Security Statement</w:t>
      </w:r>
      <w:r>
        <w:rPr>
          <w:rFonts w:ascii="Times New Roman" w:hAnsi="Times New Roman"/>
          <w:i/>
          <w:iCs/>
        </w:rPr>
        <w:t xml:space="preserve"> </w:t>
      </w:r>
      <w:r w:rsidR="0077530B">
        <w:rPr>
          <w:rFonts w:ascii="Times New Roman" w:hAnsi="Times New Roman"/>
        </w:rPr>
        <w:t xml:space="preserve">immediately online through their personal </w:t>
      </w:r>
      <w:r w:rsidRPr="00C60D5F" w:rsidR="0077530B">
        <w:rPr>
          <w:rFonts w:ascii="Georgia" w:hAnsi="Georgia"/>
          <w:i/>
          <w:iCs/>
          <w:color w:val="FF0000"/>
          <w:sz w:val="22"/>
          <w:szCs w:val="22"/>
        </w:rPr>
        <w:t>my</w:t>
      </w:r>
      <w:r w:rsidRPr="00C60D5F" w:rsidR="0077530B">
        <w:rPr>
          <w:sz w:val="22"/>
          <w:szCs w:val="22"/>
        </w:rPr>
        <w:t xml:space="preserve"> </w:t>
      </w:r>
      <w:r w:rsidRPr="00C60D5F" w:rsidR="0077530B">
        <w:rPr>
          <w:rFonts w:ascii="Georgia" w:hAnsi="Georgia"/>
          <w:color w:val="0054A6"/>
          <w:sz w:val="22"/>
          <w:szCs w:val="22"/>
        </w:rPr>
        <w:t>Social Security</w:t>
      </w:r>
      <w:r w:rsidRPr="0077530B" w:rsidR="00756955">
        <w:rPr>
          <w:rFonts w:ascii="Times New Roman" w:hAnsi="Times New Roman"/>
        </w:rPr>
        <w:t>.</w:t>
      </w:r>
      <w:r w:rsidR="004370E4">
        <w:rPr>
          <w:rFonts w:ascii="Times New Roman" w:hAnsi="Times New Roman"/>
        </w:rPr>
        <w:t xml:space="preserve">  </w:t>
      </w:r>
      <w:r w:rsidRPr="004370E4">
        <w:rPr>
          <w:rFonts w:ascii="Times New Roman" w:hAnsi="Times New Roman"/>
          <w:iCs/>
        </w:rPr>
        <w:t xml:space="preserve">There is no change to the </w:t>
      </w:r>
      <w:r w:rsidRPr="004370E4">
        <w:rPr>
          <w:rFonts w:ascii="Times New Roman" w:hAnsi="Times New Roman"/>
          <w:iCs/>
        </w:rPr>
        <w:t>burden</w:t>
      </w:r>
      <w:r w:rsidRPr="004370E4">
        <w:rPr>
          <w:rFonts w:ascii="Times New Roman" w:hAnsi="Times New Roman"/>
          <w:iCs/>
        </w:rPr>
        <w:t xml:space="preserve"> time per response.  Although the number of responses changed, SSA did not take any </w:t>
      </w:r>
      <w:r w:rsidRPr="004370E4">
        <w:rPr>
          <w:rFonts w:ascii="Times New Roman" w:hAnsi="Times New Roman"/>
          <w:iCs/>
        </w:rPr>
        <w:t>actions</w:t>
      </w:r>
      <w:r w:rsidRPr="004370E4">
        <w:rPr>
          <w:rFonts w:ascii="Times New Roman" w:hAnsi="Times New Roman"/>
          <w:iCs/>
        </w:rPr>
        <w:t xml:space="preserve"> to cause this change.  These figures represent current Management Information data.</w:t>
      </w:r>
    </w:p>
    <w:p w:rsidR="00F3020A" w:rsidRPr="00495B43" w:rsidP="00F3020A" w14:paraId="37E1E494" w14:textId="77777777">
      <w:pPr>
        <w:pStyle w:val="NoSpacing"/>
        <w:ind w:left="1440"/>
        <w:rPr>
          <w:b/>
          <w:bCs/>
          <w:iCs/>
        </w:rPr>
      </w:pPr>
      <w:r w:rsidRPr="00360001">
        <w:rPr>
          <w:rFonts w:ascii="Times New Roman" w:hAnsi="Times New Roman"/>
          <w:color w:val="000000"/>
        </w:rPr>
        <w:t xml:space="preserve">* Note: The total burden reflected in ROCIS is </w:t>
      </w:r>
      <w:r>
        <w:rPr>
          <w:rFonts w:ascii="Times New Roman" w:hAnsi="Times New Roman"/>
          <w:b/>
          <w:bCs/>
          <w:color w:val="000000"/>
        </w:rPr>
        <w:t>2,468</w:t>
      </w:r>
      <w:r w:rsidRPr="00360001">
        <w:rPr>
          <w:rFonts w:ascii="Times New Roman" w:hAnsi="Times New Roman"/>
          <w:color w:val="000000"/>
        </w:rPr>
        <w:t xml:space="preserve">, while the burden cited in #12 of the Supporting Statement is </w:t>
      </w:r>
      <w:r>
        <w:rPr>
          <w:rFonts w:ascii="Times New Roman" w:hAnsi="Times New Roman"/>
          <w:b/>
          <w:bCs/>
          <w:color w:val="000000"/>
        </w:rPr>
        <w:t>1,763</w:t>
      </w:r>
      <w:r w:rsidRPr="00360001">
        <w:rPr>
          <w:rFonts w:ascii="Times New Roman" w:hAnsi="Times New Roman"/>
          <w:color w:val="000000"/>
        </w:rPr>
        <w:t>.  This discrepancy is because the ROCIS burden reflects</w:t>
      </w:r>
      <w:r>
        <w:rPr>
          <w:rFonts w:ascii="Times New Roman" w:hAnsi="Times New Roman"/>
          <w:color w:val="000000"/>
        </w:rPr>
        <w:t xml:space="preserve"> </w:t>
      </w:r>
      <w:r w:rsidRPr="00F3020A">
        <w:rPr>
          <w:rFonts w:ascii="Times New Roman" w:hAnsi="Times New Roman"/>
          <w:color w:val="000000"/>
        </w:rPr>
        <w:t>the learning costs.  In contrast, the chart in #12 of the Supporting Statement reflects actual burden.</w:t>
      </w:r>
    </w:p>
    <w:p w:rsidR="00360001" w:rsidRPr="00360001" w14:paraId="29EC0BB7" w14:textId="700ADD66">
      <w:pPr>
        <w:spacing w:after="0"/>
        <w:ind w:left="1440"/>
        <w:rPr>
          <w:rFonts w:ascii="Times New Roman" w:hAnsi="Times New Roman"/>
        </w:rPr>
      </w:pPr>
    </w:p>
    <w:p w:rsidR="00321412" w:rsidRPr="00536188" w:rsidP="009D6066" w14:paraId="06C5938A" w14:textId="77777777">
      <w:pPr>
        <w:numPr>
          <w:ilvl w:val="0"/>
          <w:numId w:val="2"/>
        </w:numPr>
        <w:spacing w:after="0"/>
        <w:ind w:left="1440" w:hanging="720"/>
        <w:rPr>
          <w:rFonts w:ascii="Times New Roman" w:hAnsi="Times New Roman"/>
          <w:b/>
          <w:szCs w:val="24"/>
        </w:rPr>
      </w:pPr>
      <w:r w:rsidRPr="00536188">
        <w:rPr>
          <w:rFonts w:ascii="Times New Roman" w:hAnsi="Times New Roman"/>
          <w:b/>
        </w:rPr>
        <w:t>Plans for Publication Information Collection Results</w:t>
      </w:r>
    </w:p>
    <w:p w:rsidR="00536188" w:rsidRPr="00536188" w:rsidP="009D6066" w14:paraId="64B9C981" w14:textId="77777777">
      <w:pPr>
        <w:spacing w:after="0"/>
        <w:ind w:left="1440"/>
        <w:rPr>
          <w:rFonts w:ascii="Times New Roman" w:hAnsi="Times New Roman"/>
          <w:bCs/>
          <w:iCs/>
        </w:rPr>
      </w:pPr>
      <w:r w:rsidRPr="00536188">
        <w:rPr>
          <w:rFonts w:ascii="Times New Roman" w:hAnsi="Times New Roman"/>
          <w:bCs/>
          <w:iCs/>
        </w:rPr>
        <w:t>SSA will not publish the results of the information collection.</w:t>
      </w:r>
    </w:p>
    <w:p w:rsidR="00536188" w:rsidRPr="00536188" w:rsidP="009D6066" w14:paraId="467458CB" w14:textId="77777777">
      <w:pPr>
        <w:spacing w:after="0"/>
        <w:ind w:left="1440"/>
        <w:rPr>
          <w:rFonts w:ascii="Times New Roman" w:hAnsi="Times New Roman"/>
          <w:b/>
          <w:szCs w:val="24"/>
        </w:rPr>
      </w:pPr>
    </w:p>
    <w:p w:rsidR="00321412" w:rsidRPr="00536188" w:rsidP="009D6066" w14:paraId="787F320B" w14:textId="77777777">
      <w:pPr>
        <w:numPr>
          <w:ilvl w:val="0"/>
          <w:numId w:val="2"/>
        </w:numPr>
        <w:spacing w:after="0"/>
        <w:ind w:left="1440" w:hanging="720"/>
        <w:rPr>
          <w:b/>
          <w:szCs w:val="24"/>
        </w:rPr>
      </w:pPr>
      <w:r>
        <w:rPr>
          <w:rFonts w:ascii="Times New Roman" w:hAnsi="Times New Roman"/>
          <w:b/>
        </w:rPr>
        <w:t>Displaying the OMB Approval Expiration Date</w:t>
      </w:r>
    </w:p>
    <w:p w:rsidR="00EF7813" w:rsidRPr="00397530" w:rsidP="00397530" w14:paraId="35A0E108" w14:textId="3F5DDFBF">
      <w:pPr>
        <w:spacing w:after="0"/>
        <w:ind w:left="1440"/>
        <w:rPr>
          <w:rFonts w:ascii="Times New Roman" w:hAnsi="Times New Roman"/>
          <w:bCs/>
          <w:iCs/>
        </w:rPr>
      </w:pPr>
      <w:r w:rsidRPr="00536188">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EF7813" w:rsidRPr="00536188" w:rsidP="009D6066" w14:paraId="43D5C8F1" w14:textId="77777777">
      <w:pPr>
        <w:spacing w:after="0"/>
        <w:ind w:left="1440"/>
        <w:rPr>
          <w:rFonts w:ascii="Times New Roman" w:hAnsi="Times New Roman"/>
          <w:b/>
          <w:szCs w:val="24"/>
        </w:rPr>
      </w:pPr>
    </w:p>
    <w:p w:rsidR="00321412" w:rsidRPr="00536188" w:rsidP="009D6066" w14:paraId="6780604D" w14:textId="77777777">
      <w:pPr>
        <w:numPr>
          <w:ilvl w:val="0"/>
          <w:numId w:val="2"/>
        </w:numPr>
        <w:spacing w:after="0"/>
        <w:ind w:left="1440" w:hanging="720"/>
        <w:rPr>
          <w:b/>
          <w:szCs w:val="24"/>
        </w:rPr>
      </w:pPr>
      <w:r w:rsidRPr="00BC7F42">
        <w:rPr>
          <w:rFonts w:ascii="Times New Roman" w:hAnsi="Times New Roman"/>
          <w:b/>
        </w:rPr>
        <w:t>Exceptions to Certification Statement</w:t>
      </w:r>
    </w:p>
    <w:p w:rsidR="00536188" w:rsidRPr="00536188" w:rsidP="009D6066" w14:paraId="42FB617C" w14:textId="7BA555BF">
      <w:pPr>
        <w:spacing w:after="0"/>
        <w:ind w:left="1440"/>
        <w:rPr>
          <w:szCs w:val="24"/>
        </w:rPr>
      </w:pPr>
      <w:r w:rsidRPr="00536188">
        <w:rPr>
          <w:rFonts w:ascii="Times New Roman" w:hAnsi="Times New Roman"/>
        </w:rPr>
        <w:t xml:space="preserve">SSA is not requesting an exception to the certification requirements at </w:t>
      </w:r>
      <w:r w:rsidRPr="00536188">
        <w:rPr>
          <w:rFonts w:ascii="Times New Roman" w:hAnsi="Times New Roman"/>
          <w:i/>
        </w:rPr>
        <w:t>5 CFR</w:t>
      </w:r>
      <w:r w:rsidR="00740C55">
        <w:rPr>
          <w:rFonts w:ascii="Times New Roman" w:hAnsi="Times New Roman"/>
          <w:i/>
        </w:rPr>
        <w:t> </w:t>
      </w:r>
      <w:r w:rsidRPr="00536188">
        <w:rPr>
          <w:rFonts w:ascii="Times New Roman" w:hAnsi="Times New Roman"/>
          <w:i/>
        </w:rPr>
        <w:t>1320.9</w:t>
      </w:r>
      <w:r w:rsidRPr="00536188">
        <w:rPr>
          <w:rFonts w:ascii="Times New Roman" w:hAnsi="Times New Roman"/>
        </w:rPr>
        <w:t xml:space="preserve"> and related provisions at </w:t>
      </w:r>
      <w:r w:rsidRPr="00536188">
        <w:rPr>
          <w:rFonts w:ascii="Times New Roman" w:hAnsi="Times New Roman"/>
          <w:i/>
        </w:rPr>
        <w:t>5 CFR 1320.8(b)(3)</w:t>
      </w:r>
      <w:r w:rsidRPr="00536188">
        <w:rPr>
          <w:rFonts w:ascii="Times New Roman" w:hAnsi="Times New Roman"/>
        </w:rPr>
        <w:t>.</w:t>
      </w:r>
    </w:p>
    <w:p w:rsidR="00321412" w:rsidRPr="00321412" w:rsidP="00321412" w14:paraId="40D7A106" w14:textId="77777777">
      <w:pPr>
        <w:spacing w:after="0"/>
        <w:ind w:left="360"/>
        <w:rPr>
          <w:b/>
          <w:szCs w:val="24"/>
        </w:rPr>
      </w:pPr>
    </w:p>
    <w:p w:rsidR="00321412" w:rsidRPr="00536188" w:rsidP="009D6066" w14:paraId="2B4927E4" w14:textId="77777777">
      <w:pPr>
        <w:numPr>
          <w:ilvl w:val="0"/>
          <w:numId w:val="1"/>
        </w:numPr>
        <w:spacing w:after="0"/>
        <w:ind w:left="720" w:hanging="540"/>
        <w:rPr>
          <w:b/>
          <w:szCs w:val="24"/>
        </w:rPr>
      </w:pP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536188" w:rsidP="00536188" w14:paraId="308C1EF6" w14:textId="77777777">
      <w:pPr>
        <w:spacing w:after="0"/>
        <w:ind w:left="720"/>
        <w:rPr>
          <w:rFonts w:ascii="Times New Roman" w:hAnsi="Times New Roman"/>
          <w:b/>
          <w:u w:val="single"/>
        </w:rPr>
      </w:pPr>
    </w:p>
    <w:p w:rsidR="00536188" w:rsidRPr="00536188" w:rsidP="009D6066" w14:paraId="0A8C81A3" w14:textId="77777777">
      <w:pPr>
        <w:spacing w:after="0"/>
        <w:ind w:left="1440"/>
        <w:rPr>
          <w:szCs w:val="24"/>
        </w:rPr>
      </w:pPr>
      <w:r w:rsidRPr="00536188">
        <w:rPr>
          <w:rFonts w:ascii="Times New Roman" w:hAnsi="Times New Roman"/>
        </w:rPr>
        <w:t>SSA does not use statistical methods for this information collection</w:t>
      </w:r>
      <w:r>
        <w:rPr>
          <w:rFonts w:ascii="Times New Roman" w:hAnsi="Times New Roman"/>
        </w:rPr>
        <w:t>.</w:t>
      </w:r>
    </w:p>
    <w:sectPr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E2675C"/>
    <w:multiLevelType w:val="hybridMultilevel"/>
    <w:tmpl w:val="F80C8A9E"/>
    <w:lvl w:ilvl="0">
      <w:start w:val="1"/>
      <w:numFmt w:val="decimal"/>
      <w:lvlText w:val="%1."/>
      <w:lvlJc w:val="left"/>
      <w:pPr>
        <w:ind w:left="1350" w:hanging="360"/>
      </w:pPr>
      <w:rPr>
        <w:rFonts w:ascii="Times New Roman" w:hAnsi="Times New Roman" w:cs="Times New Roman"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32536562"/>
    <w:multiLevelType w:val="hybridMultilevel"/>
    <w:tmpl w:val="619C10C8"/>
    <w:lvl w:ilvl="0">
      <w:start w:val="1"/>
      <w:numFmt w:val="bullet"/>
      <w:lvlText w:val=""/>
      <w:lvlJc w:val="left"/>
      <w:pPr>
        <w:ind w:left="2220" w:hanging="360"/>
      </w:pPr>
      <w:rPr>
        <w:rFonts w:ascii="Symbol" w:hAnsi="Symbol" w:hint="default"/>
      </w:rPr>
    </w:lvl>
    <w:lvl w:ilvl="1" w:tentative="1">
      <w:start w:val="1"/>
      <w:numFmt w:val="bullet"/>
      <w:lvlText w:val="o"/>
      <w:lvlJc w:val="left"/>
      <w:pPr>
        <w:ind w:left="2940" w:hanging="360"/>
      </w:pPr>
      <w:rPr>
        <w:rFonts w:ascii="Courier New" w:hAnsi="Courier New" w:cs="Courier New" w:hint="default"/>
      </w:rPr>
    </w:lvl>
    <w:lvl w:ilvl="2" w:tentative="1">
      <w:start w:val="1"/>
      <w:numFmt w:val="bullet"/>
      <w:lvlText w:val=""/>
      <w:lvlJc w:val="left"/>
      <w:pPr>
        <w:ind w:left="3660" w:hanging="360"/>
      </w:pPr>
      <w:rPr>
        <w:rFonts w:ascii="Wingdings" w:hAnsi="Wingdings" w:hint="default"/>
      </w:rPr>
    </w:lvl>
    <w:lvl w:ilvl="3" w:tentative="1">
      <w:start w:val="1"/>
      <w:numFmt w:val="bullet"/>
      <w:lvlText w:val=""/>
      <w:lvlJc w:val="left"/>
      <w:pPr>
        <w:ind w:left="4380" w:hanging="360"/>
      </w:pPr>
      <w:rPr>
        <w:rFonts w:ascii="Symbol" w:hAnsi="Symbol" w:hint="default"/>
      </w:rPr>
    </w:lvl>
    <w:lvl w:ilvl="4" w:tentative="1">
      <w:start w:val="1"/>
      <w:numFmt w:val="bullet"/>
      <w:lvlText w:val="o"/>
      <w:lvlJc w:val="left"/>
      <w:pPr>
        <w:ind w:left="5100" w:hanging="360"/>
      </w:pPr>
      <w:rPr>
        <w:rFonts w:ascii="Courier New" w:hAnsi="Courier New" w:cs="Courier New" w:hint="default"/>
      </w:rPr>
    </w:lvl>
    <w:lvl w:ilvl="5" w:tentative="1">
      <w:start w:val="1"/>
      <w:numFmt w:val="bullet"/>
      <w:lvlText w:val=""/>
      <w:lvlJc w:val="left"/>
      <w:pPr>
        <w:ind w:left="5820" w:hanging="360"/>
      </w:pPr>
      <w:rPr>
        <w:rFonts w:ascii="Wingdings" w:hAnsi="Wingdings" w:hint="default"/>
      </w:rPr>
    </w:lvl>
    <w:lvl w:ilvl="6" w:tentative="1">
      <w:start w:val="1"/>
      <w:numFmt w:val="bullet"/>
      <w:lvlText w:val=""/>
      <w:lvlJc w:val="left"/>
      <w:pPr>
        <w:ind w:left="6540" w:hanging="360"/>
      </w:pPr>
      <w:rPr>
        <w:rFonts w:ascii="Symbol" w:hAnsi="Symbol" w:hint="default"/>
      </w:rPr>
    </w:lvl>
    <w:lvl w:ilvl="7" w:tentative="1">
      <w:start w:val="1"/>
      <w:numFmt w:val="bullet"/>
      <w:lvlText w:val="o"/>
      <w:lvlJc w:val="left"/>
      <w:pPr>
        <w:ind w:left="7260" w:hanging="360"/>
      </w:pPr>
      <w:rPr>
        <w:rFonts w:ascii="Courier New" w:hAnsi="Courier New" w:cs="Courier New" w:hint="default"/>
      </w:rPr>
    </w:lvl>
    <w:lvl w:ilvl="8" w:tentative="1">
      <w:start w:val="1"/>
      <w:numFmt w:val="bullet"/>
      <w:lvlText w:val=""/>
      <w:lvlJc w:val="left"/>
      <w:pPr>
        <w:ind w:left="7980" w:hanging="360"/>
      </w:pPr>
      <w:rPr>
        <w:rFonts w:ascii="Wingdings" w:hAnsi="Wingdings" w:hint="default"/>
      </w:rPr>
    </w:lvl>
  </w:abstractNum>
  <w:abstractNum w:abstractNumId="2">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3265221"/>
    <w:multiLevelType w:val="hybridMultilevel"/>
    <w:tmpl w:val="544C726E"/>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39545376">
    <w:abstractNumId w:val="3"/>
  </w:num>
  <w:num w:numId="2" w16cid:durableId="1821457023">
    <w:abstractNumId w:val="0"/>
  </w:num>
  <w:num w:numId="3" w16cid:durableId="949700437">
    <w:abstractNumId w:val="2"/>
  </w:num>
  <w:num w:numId="4" w16cid:durableId="920797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412"/>
    <w:rsid w:val="00011110"/>
    <w:rsid w:val="00011454"/>
    <w:rsid w:val="000202C2"/>
    <w:rsid w:val="0002193D"/>
    <w:rsid w:val="00021A2E"/>
    <w:rsid w:val="000239D0"/>
    <w:rsid w:val="00024504"/>
    <w:rsid w:val="00024C87"/>
    <w:rsid w:val="0003254A"/>
    <w:rsid w:val="00032664"/>
    <w:rsid w:val="000525A7"/>
    <w:rsid w:val="00053B3F"/>
    <w:rsid w:val="0005535F"/>
    <w:rsid w:val="0006769A"/>
    <w:rsid w:val="000719AF"/>
    <w:rsid w:val="000822B9"/>
    <w:rsid w:val="00083C83"/>
    <w:rsid w:val="00084A03"/>
    <w:rsid w:val="00085416"/>
    <w:rsid w:val="00085C57"/>
    <w:rsid w:val="00091C2F"/>
    <w:rsid w:val="000A01CD"/>
    <w:rsid w:val="000A5DFE"/>
    <w:rsid w:val="000B0F4F"/>
    <w:rsid w:val="000B6E6C"/>
    <w:rsid w:val="000C1732"/>
    <w:rsid w:val="000C42D5"/>
    <w:rsid w:val="000C79E3"/>
    <w:rsid w:val="000E415F"/>
    <w:rsid w:val="000E5762"/>
    <w:rsid w:val="000F593B"/>
    <w:rsid w:val="0010524E"/>
    <w:rsid w:val="00116763"/>
    <w:rsid w:val="00121E75"/>
    <w:rsid w:val="00124A6C"/>
    <w:rsid w:val="00137E91"/>
    <w:rsid w:val="00146F85"/>
    <w:rsid w:val="00154820"/>
    <w:rsid w:val="0016390E"/>
    <w:rsid w:val="00171179"/>
    <w:rsid w:val="0017205D"/>
    <w:rsid w:val="00181D38"/>
    <w:rsid w:val="00182176"/>
    <w:rsid w:val="00183388"/>
    <w:rsid w:val="0018516A"/>
    <w:rsid w:val="001866D6"/>
    <w:rsid w:val="001914F4"/>
    <w:rsid w:val="0019177F"/>
    <w:rsid w:val="001C1334"/>
    <w:rsid w:val="001C3D2F"/>
    <w:rsid w:val="001C431F"/>
    <w:rsid w:val="001C53E2"/>
    <w:rsid w:val="001D4968"/>
    <w:rsid w:val="001D7131"/>
    <w:rsid w:val="00204D03"/>
    <w:rsid w:val="0022261B"/>
    <w:rsid w:val="00226AEF"/>
    <w:rsid w:val="002361C9"/>
    <w:rsid w:val="002458C0"/>
    <w:rsid w:val="002520A0"/>
    <w:rsid w:val="00273911"/>
    <w:rsid w:val="00275EB1"/>
    <w:rsid w:val="00281AEB"/>
    <w:rsid w:val="002875E9"/>
    <w:rsid w:val="0029524B"/>
    <w:rsid w:val="002A35AF"/>
    <w:rsid w:val="002E0068"/>
    <w:rsid w:val="002E3F2D"/>
    <w:rsid w:val="002F2FDD"/>
    <w:rsid w:val="002F7AD4"/>
    <w:rsid w:val="00321412"/>
    <w:rsid w:val="00323F1E"/>
    <w:rsid w:val="003354BA"/>
    <w:rsid w:val="00350C81"/>
    <w:rsid w:val="00354B29"/>
    <w:rsid w:val="0035556B"/>
    <w:rsid w:val="00355BAF"/>
    <w:rsid w:val="0035671E"/>
    <w:rsid w:val="00360001"/>
    <w:rsid w:val="00361592"/>
    <w:rsid w:val="003616E4"/>
    <w:rsid w:val="0036458D"/>
    <w:rsid w:val="00390D55"/>
    <w:rsid w:val="0039130A"/>
    <w:rsid w:val="003955D6"/>
    <w:rsid w:val="00397530"/>
    <w:rsid w:val="003A21DC"/>
    <w:rsid w:val="003A28ED"/>
    <w:rsid w:val="003B6914"/>
    <w:rsid w:val="003C02B6"/>
    <w:rsid w:val="003C6CC5"/>
    <w:rsid w:val="003C74CD"/>
    <w:rsid w:val="003E5C93"/>
    <w:rsid w:val="003E67C1"/>
    <w:rsid w:val="003F49AE"/>
    <w:rsid w:val="003F77AD"/>
    <w:rsid w:val="0041131C"/>
    <w:rsid w:val="00415B39"/>
    <w:rsid w:val="00416508"/>
    <w:rsid w:val="00416759"/>
    <w:rsid w:val="00416AB1"/>
    <w:rsid w:val="00420A20"/>
    <w:rsid w:val="00435B85"/>
    <w:rsid w:val="004370E4"/>
    <w:rsid w:val="00443EEC"/>
    <w:rsid w:val="00457B68"/>
    <w:rsid w:val="00464406"/>
    <w:rsid w:val="004667FC"/>
    <w:rsid w:val="00473483"/>
    <w:rsid w:val="0048759C"/>
    <w:rsid w:val="004908D9"/>
    <w:rsid w:val="00491C93"/>
    <w:rsid w:val="0049341E"/>
    <w:rsid w:val="0049403E"/>
    <w:rsid w:val="0049480B"/>
    <w:rsid w:val="00495B43"/>
    <w:rsid w:val="00497DD9"/>
    <w:rsid w:val="004B007F"/>
    <w:rsid w:val="004D023F"/>
    <w:rsid w:val="004D5804"/>
    <w:rsid w:val="004D7B19"/>
    <w:rsid w:val="004E417B"/>
    <w:rsid w:val="004F22F1"/>
    <w:rsid w:val="004F2E20"/>
    <w:rsid w:val="004F48E3"/>
    <w:rsid w:val="00500F0E"/>
    <w:rsid w:val="00502C70"/>
    <w:rsid w:val="00504723"/>
    <w:rsid w:val="00512170"/>
    <w:rsid w:val="00516EFC"/>
    <w:rsid w:val="005307F5"/>
    <w:rsid w:val="00535E84"/>
    <w:rsid w:val="00536188"/>
    <w:rsid w:val="0054232E"/>
    <w:rsid w:val="00552E1D"/>
    <w:rsid w:val="00576B14"/>
    <w:rsid w:val="0057717B"/>
    <w:rsid w:val="0058160C"/>
    <w:rsid w:val="0058295F"/>
    <w:rsid w:val="00591DC1"/>
    <w:rsid w:val="00593D07"/>
    <w:rsid w:val="005A1A11"/>
    <w:rsid w:val="005A2F01"/>
    <w:rsid w:val="005A4C34"/>
    <w:rsid w:val="005A7BEA"/>
    <w:rsid w:val="005C5A9E"/>
    <w:rsid w:val="005D3C98"/>
    <w:rsid w:val="005E1C16"/>
    <w:rsid w:val="006020F2"/>
    <w:rsid w:val="0060718C"/>
    <w:rsid w:val="00611BFE"/>
    <w:rsid w:val="006230AA"/>
    <w:rsid w:val="00631D8B"/>
    <w:rsid w:val="006405A9"/>
    <w:rsid w:val="00640E66"/>
    <w:rsid w:val="00642EC5"/>
    <w:rsid w:val="00655C96"/>
    <w:rsid w:val="00656DC6"/>
    <w:rsid w:val="0066065E"/>
    <w:rsid w:val="00677020"/>
    <w:rsid w:val="00686576"/>
    <w:rsid w:val="006A58A0"/>
    <w:rsid w:val="006A5AD4"/>
    <w:rsid w:val="006A7B17"/>
    <w:rsid w:val="006B7B00"/>
    <w:rsid w:val="006C36EE"/>
    <w:rsid w:val="006C40C4"/>
    <w:rsid w:val="006C69A4"/>
    <w:rsid w:val="006C7EB5"/>
    <w:rsid w:val="006E0B00"/>
    <w:rsid w:val="006E4ED0"/>
    <w:rsid w:val="00700F00"/>
    <w:rsid w:val="00707AE7"/>
    <w:rsid w:val="00710936"/>
    <w:rsid w:val="00717652"/>
    <w:rsid w:val="00723A0A"/>
    <w:rsid w:val="007279AC"/>
    <w:rsid w:val="0073626A"/>
    <w:rsid w:val="0073783A"/>
    <w:rsid w:val="00740C55"/>
    <w:rsid w:val="00741CD6"/>
    <w:rsid w:val="007453A6"/>
    <w:rsid w:val="00756955"/>
    <w:rsid w:val="007749D9"/>
    <w:rsid w:val="0077530B"/>
    <w:rsid w:val="00785BA8"/>
    <w:rsid w:val="00787710"/>
    <w:rsid w:val="00790C71"/>
    <w:rsid w:val="00793561"/>
    <w:rsid w:val="0079450D"/>
    <w:rsid w:val="00794759"/>
    <w:rsid w:val="007A0BBA"/>
    <w:rsid w:val="007A14B6"/>
    <w:rsid w:val="007A28FF"/>
    <w:rsid w:val="007B0D48"/>
    <w:rsid w:val="007B2DC4"/>
    <w:rsid w:val="007D069F"/>
    <w:rsid w:val="007D4513"/>
    <w:rsid w:val="007E231D"/>
    <w:rsid w:val="007E61F0"/>
    <w:rsid w:val="007E6764"/>
    <w:rsid w:val="007F0E37"/>
    <w:rsid w:val="008031B1"/>
    <w:rsid w:val="008033F9"/>
    <w:rsid w:val="008044EB"/>
    <w:rsid w:val="00825187"/>
    <w:rsid w:val="00831DB5"/>
    <w:rsid w:val="00857928"/>
    <w:rsid w:val="00867505"/>
    <w:rsid w:val="00871415"/>
    <w:rsid w:val="008771E4"/>
    <w:rsid w:val="0088587D"/>
    <w:rsid w:val="008914CD"/>
    <w:rsid w:val="008931DD"/>
    <w:rsid w:val="00894BF8"/>
    <w:rsid w:val="008B4D2B"/>
    <w:rsid w:val="008D40B6"/>
    <w:rsid w:val="008D5701"/>
    <w:rsid w:val="008E2CF3"/>
    <w:rsid w:val="008E2E3A"/>
    <w:rsid w:val="008E58CE"/>
    <w:rsid w:val="008F4A10"/>
    <w:rsid w:val="008F4AD0"/>
    <w:rsid w:val="009102A4"/>
    <w:rsid w:val="0092602C"/>
    <w:rsid w:val="0095217F"/>
    <w:rsid w:val="00954D51"/>
    <w:rsid w:val="00963AA4"/>
    <w:rsid w:val="00970A05"/>
    <w:rsid w:val="0097277C"/>
    <w:rsid w:val="009830B7"/>
    <w:rsid w:val="00985658"/>
    <w:rsid w:val="00990ABE"/>
    <w:rsid w:val="009928DF"/>
    <w:rsid w:val="0099407D"/>
    <w:rsid w:val="009A645D"/>
    <w:rsid w:val="009C2216"/>
    <w:rsid w:val="009C646E"/>
    <w:rsid w:val="009C6985"/>
    <w:rsid w:val="009D0A0A"/>
    <w:rsid w:val="009D3CC2"/>
    <w:rsid w:val="009D6066"/>
    <w:rsid w:val="009D75AA"/>
    <w:rsid w:val="009E29CB"/>
    <w:rsid w:val="009F2800"/>
    <w:rsid w:val="009F49AF"/>
    <w:rsid w:val="009F5C3D"/>
    <w:rsid w:val="00A260E2"/>
    <w:rsid w:val="00A272D1"/>
    <w:rsid w:val="00A35528"/>
    <w:rsid w:val="00A37B99"/>
    <w:rsid w:val="00A41510"/>
    <w:rsid w:val="00A4284D"/>
    <w:rsid w:val="00A4318E"/>
    <w:rsid w:val="00A51F00"/>
    <w:rsid w:val="00A7523B"/>
    <w:rsid w:val="00A75365"/>
    <w:rsid w:val="00A81919"/>
    <w:rsid w:val="00A85D30"/>
    <w:rsid w:val="00AF0708"/>
    <w:rsid w:val="00AF09AB"/>
    <w:rsid w:val="00B01A5D"/>
    <w:rsid w:val="00B05E6C"/>
    <w:rsid w:val="00B249AD"/>
    <w:rsid w:val="00B51CF5"/>
    <w:rsid w:val="00B5292E"/>
    <w:rsid w:val="00B5661B"/>
    <w:rsid w:val="00B571CB"/>
    <w:rsid w:val="00B74CF5"/>
    <w:rsid w:val="00B81B31"/>
    <w:rsid w:val="00B90BD1"/>
    <w:rsid w:val="00BA3975"/>
    <w:rsid w:val="00BA505C"/>
    <w:rsid w:val="00BA7606"/>
    <w:rsid w:val="00BC7F42"/>
    <w:rsid w:val="00BD13AD"/>
    <w:rsid w:val="00BD3DF4"/>
    <w:rsid w:val="00BD454D"/>
    <w:rsid w:val="00BE0664"/>
    <w:rsid w:val="00BE112C"/>
    <w:rsid w:val="00BE2FD4"/>
    <w:rsid w:val="00BE72AE"/>
    <w:rsid w:val="00BF55D6"/>
    <w:rsid w:val="00C0780F"/>
    <w:rsid w:val="00C1425A"/>
    <w:rsid w:val="00C1594C"/>
    <w:rsid w:val="00C17C28"/>
    <w:rsid w:val="00C2195D"/>
    <w:rsid w:val="00C239E0"/>
    <w:rsid w:val="00C26569"/>
    <w:rsid w:val="00C277E0"/>
    <w:rsid w:val="00C3127B"/>
    <w:rsid w:val="00C33C07"/>
    <w:rsid w:val="00C519B6"/>
    <w:rsid w:val="00C52525"/>
    <w:rsid w:val="00C60D5F"/>
    <w:rsid w:val="00C61487"/>
    <w:rsid w:val="00C65DDE"/>
    <w:rsid w:val="00C67E43"/>
    <w:rsid w:val="00C75C49"/>
    <w:rsid w:val="00C83046"/>
    <w:rsid w:val="00C86696"/>
    <w:rsid w:val="00C9584E"/>
    <w:rsid w:val="00CA4F00"/>
    <w:rsid w:val="00CA5A88"/>
    <w:rsid w:val="00CB307B"/>
    <w:rsid w:val="00CB4FE6"/>
    <w:rsid w:val="00CB6553"/>
    <w:rsid w:val="00CD4E77"/>
    <w:rsid w:val="00CD4F93"/>
    <w:rsid w:val="00CD57F5"/>
    <w:rsid w:val="00CE08CC"/>
    <w:rsid w:val="00CE2E67"/>
    <w:rsid w:val="00CE46D4"/>
    <w:rsid w:val="00CF42BE"/>
    <w:rsid w:val="00CF6744"/>
    <w:rsid w:val="00D01BA7"/>
    <w:rsid w:val="00D0575B"/>
    <w:rsid w:val="00D22FD0"/>
    <w:rsid w:val="00D256FA"/>
    <w:rsid w:val="00D339E9"/>
    <w:rsid w:val="00D34531"/>
    <w:rsid w:val="00D364B0"/>
    <w:rsid w:val="00D36987"/>
    <w:rsid w:val="00D50823"/>
    <w:rsid w:val="00D56E88"/>
    <w:rsid w:val="00D763A1"/>
    <w:rsid w:val="00D8154C"/>
    <w:rsid w:val="00D84A41"/>
    <w:rsid w:val="00D902EA"/>
    <w:rsid w:val="00DA2983"/>
    <w:rsid w:val="00DA4D88"/>
    <w:rsid w:val="00DC10C0"/>
    <w:rsid w:val="00DC3C88"/>
    <w:rsid w:val="00DC6B77"/>
    <w:rsid w:val="00DD2DDD"/>
    <w:rsid w:val="00DD64FC"/>
    <w:rsid w:val="00DE09CB"/>
    <w:rsid w:val="00DE33CF"/>
    <w:rsid w:val="00DF2088"/>
    <w:rsid w:val="00DF33C3"/>
    <w:rsid w:val="00DF634A"/>
    <w:rsid w:val="00E025DF"/>
    <w:rsid w:val="00E049EB"/>
    <w:rsid w:val="00E10408"/>
    <w:rsid w:val="00E20342"/>
    <w:rsid w:val="00E45FB8"/>
    <w:rsid w:val="00E465A0"/>
    <w:rsid w:val="00E54372"/>
    <w:rsid w:val="00E5707B"/>
    <w:rsid w:val="00E60394"/>
    <w:rsid w:val="00E61BE8"/>
    <w:rsid w:val="00E623D1"/>
    <w:rsid w:val="00E86BBA"/>
    <w:rsid w:val="00E902D4"/>
    <w:rsid w:val="00E9045F"/>
    <w:rsid w:val="00E904C6"/>
    <w:rsid w:val="00E920D6"/>
    <w:rsid w:val="00E956F6"/>
    <w:rsid w:val="00E95A48"/>
    <w:rsid w:val="00E95CFD"/>
    <w:rsid w:val="00EA3C4E"/>
    <w:rsid w:val="00EB3709"/>
    <w:rsid w:val="00EB73A8"/>
    <w:rsid w:val="00EC5BFF"/>
    <w:rsid w:val="00EC7F2D"/>
    <w:rsid w:val="00ED045F"/>
    <w:rsid w:val="00ED0A02"/>
    <w:rsid w:val="00ED4E46"/>
    <w:rsid w:val="00ED5094"/>
    <w:rsid w:val="00ED6B20"/>
    <w:rsid w:val="00EE4FBB"/>
    <w:rsid w:val="00EE55DF"/>
    <w:rsid w:val="00EF222C"/>
    <w:rsid w:val="00EF4A82"/>
    <w:rsid w:val="00EF6529"/>
    <w:rsid w:val="00EF7813"/>
    <w:rsid w:val="00F03A56"/>
    <w:rsid w:val="00F1565F"/>
    <w:rsid w:val="00F15EFF"/>
    <w:rsid w:val="00F179C1"/>
    <w:rsid w:val="00F23393"/>
    <w:rsid w:val="00F26818"/>
    <w:rsid w:val="00F3020A"/>
    <w:rsid w:val="00F37EB8"/>
    <w:rsid w:val="00F5786A"/>
    <w:rsid w:val="00F701EF"/>
    <w:rsid w:val="00F95F7A"/>
    <w:rsid w:val="00FA1F87"/>
    <w:rsid w:val="00FA3941"/>
    <w:rsid w:val="00FA3C86"/>
    <w:rsid w:val="00FA7178"/>
    <w:rsid w:val="00FC0220"/>
    <w:rsid w:val="00FD0E66"/>
    <w:rsid w:val="00FE0689"/>
    <w:rsid w:val="00FF00B4"/>
    <w:rsid w:val="00FF0F2D"/>
    <w:rsid w:val="00FF4BC1"/>
    <w:rsid w:val="00FF573B"/>
    <w:rsid w:val="00FF75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F3F10E"/>
  <w15:docId w15:val="{C58E474A-E603-439A-946B-583B3D0D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CommentReference">
    <w:name w:val="annotation reference"/>
    <w:basedOn w:val="DefaultParagraphFont"/>
    <w:uiPriority w:val="99"/>
    <w:semiHidden/>
    <w:unhideWhenUsed/>
    <w:rsid w:val="00C2195D"/>
    <w:rPr>
      <w:sz w:val="16"/>
      <w:szCs w:val="16"/>
    </w:rPr>
  </w:style>
  <w:style w:type="paragraph" w:styleId="CommentText">
    <w:name w:val="annotation text"/>
    <w:basedOn w:val="Normal"/>
    <w:link w:val="CommentTextChar"/>
    <w:uiPriority w:val="99"/>
    <w:unhideWhenUsed/>
    <w:rsid w:val="00C2195D"/>
    <w:rPr>
      <w:sz w:val="20"/>
    </w:rPr>
  </w:style>
  <w:style w:type="character" w:customStyle="1" w:styleId="CommentTextChar">
    <w:name w:val="Comment Text Char"/>
    <w:basedOn w:val="DefaultParagraphFont"/>
    <w:link w:val="CommentText"/>
    <w:uiPriority w:val="99"/>
    <w:rsid w:val="00C2195D"/>
    <w:rPr>
      <w:rFonts w:cs="Times New Roman"/>
    </w:rPr>
  </w:style>
  <w:style w:type="paragraph" w:styleId="CommentSubject">
    <w:name w:val="annotation subject"/>
    <w:basedOn w:val="CommentText"/>
    <w:next w:val="CommentText"/>
    <w:link w:val="CommentSubjectChar"/>
    <w:uiPriority w:val="99"/>
    <w:semiHidden/>
    <w:unhideWhenUsed/>
    <w:rsid w:val="00C2195D"/>
    <w:rPr>
      <w:b/>
      <w:bCs/>
    </w:rPr>
  </w:style>
  <w:style w:type="character" w:customStyle="1" w:styleId="CommentSubjectChar">
    <w:name w:val="Comment Subject Char"/>
    <w:basedOn w:val="CommentTextChar"/>
    <w:link w:val="CommentSubject"/>
    <w:uiPriority w:val="99"/>
    <w:semiHidden/>
    <w:rsid w:val="00C2195D"/>
    <w:rPr>
      <w:rFonts w:cs="Times New Roman"/>
      <w:b/>
      <w:bCs/>
    </w:rPr>
  </w:style>
  <w:style w:type="paragraph" w:styleId="ListParagraph">
    <w:name w:val="List Paragraph"/>
    <w:basedOn w:val="Normal"/>
    <w:uiPriority w:val="34"/>
    <w:qFormat/>
    <w:rsid w:val="0010524E"/>
    <w:pPr>
      <w:ind w:left="720"/>
      <w:contextualSpacing/>
    </w:pPr>
  </w:style>
  <w:style w:type="table" w:customStyle="1" w:styleId="TableGrid1">
    <w:name w:val="Table Grid1"/>
    <w:basedOn w:val="TableNormal"/>
    <w:next w:val="TableGrid"/>
    <w:uiPriority w:val="39"/>
    <w:rsid w:val="009260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09CB"/>
    <w:rPr>
      <w:rFonts w:cs="Times New Roman"/>
      <w:sz w:val="24"/>
    </w:rPr>
  </w:style>
  <w:style w:type="character" w:styleId="Hyperlink">
    <w:name w:val="Hyperlink"/>
    <w:uiPriority w:val="99"/>
    <w:unhideWhenUsed/>
    <w:rsid w:val="009102A4"/>
    <w:rPr>
      <w:color w:val="0563C1"/>
      <w:u w:val="single"/>
    </w:rPr>
  </w:style>
  <w:style w:type="character" w:styleId="FollowedHyperlink">
    <w:name w:val="FollowedHyperlink"/>
    <w:basedOn w:val="DefaultParagraphFont"/>
    <w:uiPriority w:val="99"/>
    <w:semiHidden/>
    <w:unhideWhenUsed/>
    <w:rsid w:val="009102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4A3C2-AB3C-407C-A8E3-7361780A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Naomi Sipple</cp:lastModifiedBy>
  <cp:revision>2</cp:revision>
  <dcterms:created xsi:type="dcterms:W3CDTF">2026-04-27T19:05:00Z</dcterms:created>
  <dcterms:modified xsi:type="dcterms:W3CDTF">2026-04-27T19:05:00Z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1555374876</vt:i4>
  </property>
  <property fmtid="{D5CDD505-2E9C-101B-9397-08002B2CF9AE}" pid="3" name="_AuthorEmail">
    <vt:lpwstr>Naomi.Sipple@ssa.gov</vt:lpwstr>
  </property>
  <property fmtid="{D5CDD505-2E9C-101B-9397-08002B2CF9AE}" pid="4" name="_AuthorEmailDisplayName">
    <vt:lpwstr>Sipple, Naomi   LP</vt:lpwstr>
  </property>
  <property fmtid="{D5CDD505-2E9C-101B-9397-08002B2CF9AE}" pid="5" name="_EmailSubject">
    <vt:lpwstr>FOR Your Review - OMB Clearance Package 0960-0466 - SSA-7004 </vt:lpwstr>
  </property>
  <property fmtid="{D5CDD505-2E9C-101B-9397-08002B2CF9AE}" pid="6" name="_NewReviewCycle">
    <vt:lpwstr/>
  </property>
  <property fmtid="{D5CDD505-2E9C-101B-9397-08002B2CF9AE}" pid="7" name="_PreviousAdHocReviewCycleID">
    <vt:i4>1355277666</vt:i4>
  </property>
  <property fmtid="{D5CDD505-2E9C-101B-9397-08002B2CF9AE}" pid="8" name="_ReviewingToolsShownOnce">
    <vt:lpwstr/>
  </property>
</Properties>
</file>