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D7C89" w:rsidRPr="00FD7C89" w:rsidP="00FD7C89" w14:paraId="0E84A9D5" w14:textId="7D6F0C31">
      <w:pPr>
        <w:jc w:val="center"/>
        <w:rPr>
          <w:rFonts w:ascii="Times New Roman" w:hAnsi="Times New Roman"/>
          <w:b/>
          <w:bCs/>
        </w:rPr>
      </w:pPr>
      <w:r w:rsidRPr="00FD7C89">
        <w:rPr>
          <w:rFonts w:ascii="Times New Roman" w:hAnsi="Times New Roman"/>
          <w:b/>
          <w:bCs/>
        </w:rPr>
        <w:t>Supporting Statement for Form SSA-437</w:t>
      </w:r>
      <w:r w:rsidR="00170D72">
        <w:rPr>
          <w:rFonts w:ascii="Times New Roman" w:hAnsi="Times New Roman"/>
          <w:b/>
          <w:bCs/>
        </w:rPr>
        <w:t>-BK</w:t>
      </w:r>
    </w:p>
    <w:p w:rsidR="00FD7C89" w:rsidRPr="00FD7C89" w:rsidP="00FD7C89" w14:paraId="1273FD44" w14:textId="77777777">
      <w:pPr>
        <w:jc w:val="center"/>
        <w:rPr>
          <w:rFonts w:ascii="Times New Roman" w:hAnsi="Times New Roman"/>
          <w:b/>
          <w:bCs/>
        </w:rPr>
      </w:pPr>
      <w:r w:rsidRPr="00FD7C89">
        <w:rPr>
          <w:rFonts w:ascii="Times New Roman" w:hAnsi="Times New Roman"/>
          <w:b/>
          <w:bCs/>
        </w:rPr>
        <w:t xml:space="preserve">Complaint Form for Allegations of Discrimination in Programs or Activities </w:t>
      </w:r>
    </w:p>
    <w:p w:rsidR="00FD7C89" w:rsidRPr="00FD7C89" w:rsidP="00FD7C89" w14:paraId="06C7C59D" w14:textId="77777777">
      <w:pPr>
        <w:jc w:val="center"/>
        <w:rPr>
          <w:rFonts w:ascii="Times New Roman" w:hAnsi="Times New Roman"/>
          <w:b/>
          <w:bCs/>
        </w:rPr>
      </w:pPr>
      <w:r w:rsidRPr="00FD7C89">
        <w:rPr>
          <w:rFonts w:ascii="Times New Roman" w:hAnsi="Times New Roman"/>
          <w:b/>
          <w:bCs/>
        </w:rPr>
        <w:t xml:space="preserve">Conducted by the Social Security Administration </w:t>
      </w:r>
    </w:p>
    <w:p w:rsidR="00FD7C89" w:rsidRPr="00FD7C89" w:rsidP="00FD7C89" w14:paraId="38F4DC72" w14:textId="3BB50A61">
      <w:pPr>
        <w:jc w:val="center"/>
        <w:rPr>
          <w:rFonts w:ascii="Times New Roman" w:hAnsi="Times New Roman"/>
          <w:b/>
          <w:bCs/>
        </w:rPr>
      </w:pPr>
      <w:r w:rsidRPr="00FD7C89">
        <w:rPr>
          <w:rFonts w:ascii="Times New Roman" w:hAnsi="Times New Roman"/>
          <w:b/>
          <w:bCs/>
        </w:rPr>
        <w:t>OMB No. 0960-</w:t>
      </w:r>
      <w:r w:rsidR="0018779B">
        <w:rPr>
          <w:rFonts w:ascii="Times New Roman" w:hAnsi="Times New Roman"/>
          <w:b/>
          <w:bCs/>
        </w:rPr>
        <w:t>0585</w:t>
      </w:r>
    </w:p>
    <w:p w:rsidR="00253B8C" w14:paraId="082E8906" w14:textId="77777777">
      <w:pPr>
        <w:pStyle w:val="Header"/>
        <w:tabs>
          <w:tab w:val="clear" w:pos="4320"/>
          <w:tab w:val="clear" w:pos="8640"/>
        </w:tabs>
        <w:rPr>
          <w:rFonts w:ascii="Times New Roman" w:hAnsi="Times New Roman"/>
          <w:b/>
        </w:rPr>
      </w:pPr>
    </w:p>
    <w:p w:rsidR="00253B8C" w:rsidP="009B19A0" w14:paraId="7C4B5AFB" w14:textId="77777777">
      <w:pPr>
        <w:ind w:left="720" w:hanging="540"/>
        <w:rPr>
          <w:rFonts w:ascii="Times New Roman" w:hAnsi="Times New Roman"/>
          <w:b/>
          <w:u w:val="single"/>
        </w:rPr>
      </w:pPr>
      <w:r>
        <w:rPr>
          <w:rFonts w:ascii="Times New Roman" w:hAnsi="Times New Roman"/>
          <w:b/>
        </w:rPr>
        <w:t xml:space="preserve">A. </w:t>
      </w:r>
      <w:r>
        <w:rPr>
          <w:rFonts w:ascii="Times New Roman" w:hAnsi="Times New Roman"/>
          <w:b/>
        </w:rPr>
        <w:tab/>
      </w:r>
      <w:r>
        <w:rPr>
          <w:rFonts w:ascii="Times New Roman" w:hAnsi="Times New Roman"/>
          <w:b/>
          <w:u w:val="single"/>
        </w:rPr>
        <w:t>Justification</w:t>
      </w:r>
    </w:p>
    <w:p w:rsidR="00253B8C" w14:paraId="71EE4B0A" w14:textId="77777777">
      <w:pPr>
        <w:pStyle w:val="Header"/>
        <w:tabs>
          <w:tab w:val="clear" w:pos="4320"/>
          <w:tab w:val="clear" w:pos="8640"/>
        </w:tabs>
        <w:rPr>
          <w:rFonts w:ascii="Times New Roman" w:hAnsi="Times New Roman"/>
        </w:rPr>
      </w:pPr>
    </w:p>
    <w:p w:rsidR="00253B8C" w:rsidP="009B19A0" w14:paraId="5DC1A236" w14:textId="77777777">
      <w:pPr>
        <w:numPr>
          <w:ilvl w:val="0"/>
          <w:numId w:val="5"/>
        </w:numPr>
        <w:tabs>
          <w:tab w:val="clear" w:pos="720"/>
          <w:tab w:val="left" w:pos="1440"/>
        </w:tabs>
        <w:ind w:left="1440"/>
        <w:rPr>
          <w:rFonts w:ascii="Times New Roman" w:hAnsi="Times New Roman"/>
          <w:b/>
        </w:rPr>
      </w:pPr>
      <w:r>
        <w:rPr>
          <w:rFonts w:ascii="Times New Roman" w:hAnsi="Times New Roman"/>
          <w:b/>
        </w:rPr>
        <w:t>Introduction/Authoring Laws and Regulations</w:t>
      </w:r>
    </w:p>
    <w:p w:rsidR="005E0D28" w:rsidP="00433411" w14:paraId="2119B734" w14:textId="7862CEBC">
      <w:pPr>
        <w:ind w:left="1440"/>
        <w:rPr>
          <w:rFonts w:ascii="Times New Roman" w:hAnsi="Times New Roman"/>
        </w:rPr>
      </w:pPr>
      <w:r w:rsidRPr="0463BAB0">
        <w:rPr>
          <w:rFonts w:ascii="Times New Roman" w:hAnsi="Times New Roman"/>
        </w:rPr>
        <w:t>The SSA-437</w:t>
      </w:r>
      <w:r w:rsidRPr="0463BAB0" w:rsidR="00170D72">
        <w:rPr>
          <w:rFonts w:ascii="Times New Roman" w:hAnsi="Times New Roman"/>
        </w:rPr>
        <w:t>-BK</w:t>
      </w:r>
      <w:r w:rsidRPr="0463BAB0">
        <w:rPr>
          <w:rFonts w:ascii="Times New Roman" w:hAnsi="Times New Roman"/>
        </w:rPr>
        <w:t xml:space="preserve"> obtains information from individuals who believe the operation of an agency-conducted program or activity violated their civil rights.</w:t>
      </w:r>
      <w:r w:rsidRPr="0463BAB0" w:rsidR="00433411">
        <w:rPr>
          <w:rFonts w:ascii="Times New Roman" w:hAnsi="Times New Roman"/>
        </w:rPr>
        <w:t xml:space="preserve">  </w:t>
      </w:r>
      <w:r w:rsidRPr="0463BAB0" w:rsidR="00851CDC">
        <w:rPr>
          <w:rFonts w:ascii="Times New Roman" w:hAnsi="Times New Roman"/>
        </w:rPr>
        <w:t xml:space="preserve">As </w:t>
      </w:r>
      <w:r w:rsidRPr="0463BAB0" w:rsidR="54373D4C">
        <w:rPr>
          <w:rFonts w:ascii="Times New Roman" w:hAnsi="Times New Roman"/>
        </w:rPr>
        <w:t xml:space="preserve">Social Security Administration (SSA) </w:t>
      </w:r>
      <w:r w:rsidRPr="0463BAB0" w:rsidR="00851CDC">
        <w:rPr>
          <w:rFonts w:ascii="Times New Roman" w:hAnsi="Times New Roman"/>
        </w:rPr>
        <w:t xml:space="preserve">offers federally conducted education and training programs and activities, it complies </w:t>
      </w:r>
      <w:r w:rsidRPr="0463BAB0">
        <w:rPr>
          <w:rFonts w:ascii="Times New Roman" w:hAnsi="Times New Roman"/>
        </w:rPr>
        <w:t>with</w:t>
      </w:r>
      <w:r w:rsidRPr="0463BAB0" w:rsidR="00433411">
        <w:rPr>
          <w:rFonts w:ascii="Times New Roman" w:hAnsi="Times New Roman"/>
        </w:rPr>
        <w:t xml:space="preserve"> </w:t>
      </w:r>
      <w:r w:rsidRPr="0463BAB0" w:rsidR="00433411">
        <w:rPr>
          <w:rFonts w:ascii="Times New Roman" w:hAnsi="Times New Roman"/>
          <w:i/>
          <w:iCs/>
        </w:rPr>
        <w:t>5 U.S.C. 301</w:t>
      </w:r>
      <w:r w:rsidRPr="0463BAB0" w:rsidR="00433411">
        <w:rPr>
          <w:rFonts w:ascii="Times New Roman" w:hAnsi="Times New Roman"/>
        </w:rPr>
        <w:t xml:space="preserve">, </w:t>
      </w:r>
      <w:r w:rsidRPr="0463BAB0" w:rsidR="00433411">
        <w:rPr>
          <w:rFonts w:ascii="Times New Roman" w:hAnsi="Times New Roman"/>
          <w:i/>
          <w:iCs/>
        </w:rPr>
        <w:t>29 U.S.C. 794(a)</w:t>
      </w:r>
      <w:r w:rsidRPr="0463BAB0" w:rsidR="00433411">
        <w:rPr>
          <w:rFonts w:ascii="Times New Roman" w:hAnsi="Times New Roman"/>
        </w:rPr>
        <w:t xml:space="preserve">, and </w:t>
      </w:r>
      <w:r w:rsidR="00812276">
        <w:rPr>
          <w:rFonts w:ascii="Times New Roman" w:hAnsi="Times New Roman"/>
        </w:rPr>
        <w:t xml:space="preserve">    </w:t>
      </w:r>
      <w:r w:rsidRPr="0463BAB0" w:rsidR="00433411">
        <w:rPr>
          <w:rFonts w:ascii="Times New Roman" w:hAnsi="Times New Roman"/>
          <w:i/>
          <w:iCs/>
        </w:rPr>
        <w:t>42 U.S.C. 902(a)(5)</w:t>
      </w:r>
      <w:r w:rsidRPr="0463BAB0" w:rsidR="00433411">
        <w:rPr>
          <w:rFonts w:ascii="Times New Roman" w:hAnsi="Times New Roman"/>
        </w:rPr>
        <w:t xml:space="preserve"> of the </w:t>
      </w:r>
      <w:r w:rsidRPr="0463BAB0" w:rsidR="00433411">
        <w:rPr>
          <w:rFonts w:ascii="Times New Roman" w:hAnsi="Times New Roman"/>
          <w:i/>
          <w:iCs/>
        </w:rPr>
        <w:t>United States Code (Code)</w:t>
      </w:r>
      <w:r w:rsidRPr="0463BAB0" w:rsidR="00433411">
        <w:rPr>
          <w:rFonts w:ascii="Times New Roman" w:hAnsi="Times New Roman"/>
        </w:rPr>
        <w:t xml:space="preserve"> </w:t>
      </w:r>
      <w:r w:rsidRPr="0463BAB0" w:rsidR="0F8BC2BE">
        <w:rPr>
          <w:rFonts w:ascii="Times New Roman" w:hAnsi="Times New Roman"/>
        </w:rPr>
        <w:t xml:space="preserve">which </w:t>
      </w:r>
      <w:r w:rsidRPr="0463BAB0">
        <w:rPr>
          <w:rFonts w:ascii="Times New Roman" w:hAnsi="Times New Roman"/>
        </w:rPr>
        <w:t xml:space="preserve">authorize SSA to collect this information. </w:t>
      </w:r>
      <w:r w:rsidRPr="0463BAB0" w:rsidR="273D3A7A">
        <w:rPr>
          <w:rFonts w:ascii="Times New Roman" w:hAnsi="Times New Roman"/>
        </w:rPr>
        <w:t xml:space="preserve"> </w:t>
      </w:r>
      <w:r w:rsidRPr="0463BAB0">
        <w:rPr>
          <w:rFonts w:ascii="Times New Roman" w:hAnsi="Times New Roman"/>
        </w:rPr>
        <w:t xml:space="preserve">Section </w:t>
      </w:r>
      <w:r w:rsidRPr="0463BAB0">
        <w:rPr>
          <w:rFonts w:ascii="Times New Roman" w:hAnsi="Times New Roman"/>
          <w:i/>
          <w:iCs/>
        </w:rPr>
        <w:t>504(a)</w:t>
      </w:r>
      <w:r w:rsidRPr="0463BAB0">
        <w:rPr>
          <w:rFonts w:ascii="Times New Roman" w:hAnsi="Times New Roman"/>
        </w:rPr>
        <w:t xml:space="preserve"> of the </w:t>
      </w:r>
      <w:r w:rsidRPr="0463BAB0">
        <w:rPr>
          <w:rFonts w:ascii="Times New Roman" w:hAnsi="Times New Roman"/>
          <w:i/>
          <w:iCs/>
        </w:rPr>
        <w:t>Rehabilitation Act</w:t>
      </w:r>
      <w:r w:rsidRPr="0463BAB0" w:rsidR="00433411">
        <w:rPr>
          <w:rFonts w:ascii="Times New Roman" w:hAnsi="Times New Roman"/>
        </w:rPr>
        <w:t xml:space="preserve"> and </w:t>
      </w:r>
      <w:r w:rsidRPr="0463BAB0">
        <w:rPr>
          <w:rFonts w:ascii="Times New Roman" w:hAnsi="Times New Roman"/>
          <w:i/>
          <w:iCs/>
        </w:rPr>
        <w:t>29</w:t>
      </w:r>
      <w:r w:rsidRPr="0463BAB0" w:rsidR="00433411">
        <w:rPr>
          <w:rFonts w:ascii="Times New Roman" w:hAnsi="Times New Roman"/>
          <w:i/>
          <w:iCs/>
        </w:rPr>
        <w:t> </w:t>
      </w:r>
      <w:r w:rsidRPr="0463BAB0">
        <w:rPr>
          <w:rFonts w:ascii="Times New Roman" w:hAnsi="Times New Roman"/>
          <w:i/>
          <w:iCs/>
        </w:rPr>
        <w:t>U.S.C.</w:t>
      </w:r>
      <w:r w:rsidRPr="0463BAB0" w:rsidR="00433411">
        <w:rPr>
          <w:rFonts w:ascii="Times New Roman" w:hAnsi="Times New Roman"/>
          <w:i/>
          <w:iCs/>
        </w:rPr>
        <w:t> </w:t>
      </w:r>
      <w:r w:rsidRPr="0463BAB0">
        <w:rPr>
          <w:rFonts w:ascii="Times New Roman" w:hAnsi="Times New Roman"/>
          <w:i/>
          <w:iCs/>
        </w:rPr>
        <w:t>794(a)</w:t>
      </w:r>
      <w:r w:rsidRPr="0463BAB0" w:rsidR="00433411">
        <w:rPr>
          <w:rFonts w:ascii="Times New Roman" w:hAnsi="Times New Roman"/>
          <w:i/>
          <w:iCs/>
        </w:rPr>
        <w:t xml:space="preserve"> </w:t>
      </w:r>
      <w:r w:rsidRPr="0463BAB0" w:rsidR="00433411">
        <w:rPr>
          <w:rFonts w:ascii="Times New Roman" w:hAnsi="Times New Roman"/>
        </w:rPr>
        <w:t xml:space="preserve">of the </w:t>
      </w:r>
      <w:r w:rsidRPr="0463BAB0" w:rsidR="00433411">
        <w:rPr>
          <w:rFonts w:ascii="Times New Roman" w:hAnsi="Times New Roman"/>
          <w:i/>
          <w:iCs/>
        </w:rPr>
        <w:t>Code</w:t>
      </w:r>
      <w:r w:rsidRPr="0463BAB0" w:rsidR="00433411">
        <w:rPr>
          <w:rFonts w:ascii="Times New Roman" w:hAnsi="Times New Roman"/>
        </w:rPr>
        <w:t xml:space="preserve"> </w:t>
      </w:r>
      <w:r w:rsidRPr="0463BAB0">
        <w:rPr>
          <w:rFonts w:ascii="Times New Roman" w:hAnsi="Times New Roman"/>
        </w:rPr>
        <w:t xml:space="preserve">provides that an </w:t>
      </w:r>
      <w:r w:rsidRPr="0463BAB0" w:rsidR="006B0E4B">
        <w:rPr>
          <w:rFonts w:ascii="Times New Roman" w:hAnsi="Times New Roman"/>
        </w:rPr>
        <w:t xml:space="preserve">executive branch </w:t>
      </w:r>
      <w:r w:rsidRPr="0463BAB0">
        <w:rPr>
          <w:rFonts w:ascii="Times New Roman" w:hAnsi="Times New Roman"/>
        </w:rPr>
        <w:t xml:space="preserve">agency shall not discriminate based on disability in programs and activities the agency conducts.  The Federal Housekeeping statute, </w:t>
      </w:r>
      <w:r w:rsidRPr="0463BAB0">
        <w:rPr>
          <w:rFonts w:ascii="Times New Roman" w:hAnsi="Times New Roman"/>
          <w:i/>
          <w:iCs/>
        </w:rPr>
        <w:t>5 U.S.C. 301</w:t>
      </w:r>
      <w:r w:rsidRPr="0463BAB0">
        <w:rPr>
          <w:rFonts w:ascii="Times New Roman" w:hAnsi="Times New Roman"/>
        </w:rPr>
        <w:t xml:space="preserve">, authorizes an agency head to prescribe regulations for the government of the agency and the performance of agency business.  In addition, Section </w:t>
      </w:r>
      <w:r w:rsidRPr="0463BAB0">
        <w:rPr>
          <w:rFonts w:ascii="Times New Roman" w:hAnsi="Times New Roman"/>
          <w:i/>
          <w:iCs/>
        </w:rPr>
        <w:t>702(a)(5)</w:t>
      </w:r>
      <w:r w:rsidRPr="0463BAB0">
        <w:rPr>
          <w:rFonts w:ascii="Times New Roman" w:hAnsi="Times New Roman"/>
        </w:rPr>
        <w:t xml:space="preserve"> of the </w:t>
      </w:r>
      <w:r w:rsidRPr="0463BAB0">
        <w:rPr>
          <w:rFonts w:ascii="Times New Roman" w:hAnsi="Times New Roman"/>
          <w:i/>
          <w:iCs/>
        </w:rPr>
        <w:t>Social Security Act</w:t>
      </w:r>
      <w:r w:rsidRPr="0463BAB0">
        <w:rPr>
          <w:rFonts w:ascii="Times New Roman" w:hAnsi="Times New Roman"/>
        </w:rPr>
        <w:t xml:space="preserve"> (</w:t>
      </w:r>
      <w:r w:rsidRPr="0463BAB0">
        <w:rPr>
          <w:rFonts w:ascii="Times New Roman" w:hAnsi="Times New Roman"/>
          <w:i/>
          <w:iCs/>
        </w:rPr>
        <w:t>Act</w:t>
      </w:r>
      <w:r w:rsidRPr="0463BAB0">
        <w:rPr>
          <w:rFonts w:ascii="Times New Roman" w:hAnsi="Times New Roman"/>
        </w:rPr>
        <w:t>) (</w:t>
      </w:r>
      <w:r w:rsidRPr="0463BAB0">
        <w:rPr>
          <w:rFonts w:ascii="Times New Roman" w:hAnsi="Times New Roman"/>
          <w:i/>
          <w:iCs/>
        </w:rPr>
        <w:t>42 U.S.C. 902(a)(5)</w:t>
      </w:r>
      <w:r w:rsidRPr="0463BAB0">
        <w:rPr>
          <w:rFonts w:ascii="Times New Roman" w:hAnsi="Times New Roman"/>
        </w:rPr>
        <w:t xml:space="preserve">) authorizes the Commissioner of </w:t>
      </w:r>
      <w:r w:rsidRPr="0463BAB0" w:rsidR="321FD53C">
        <w:rPr>
          <w:rFonts w:ascii="Times New Roman" w:hAnsi="Times New Roman"/>
        </w:rPr>
        <w:t>SSA</w:t>
      </w:r>
      <w:r w:rsidRPr="0463BAB0">
        <w:rPr>
          <w:rFonts w:ascii="Times New Roman" w:hAnsi="Times New Roman"/>
        </w:rPr>
        <w:t xml:space="preserve"> to prescribe such rules and regulations necessary or appropriate to carry out the functions of the agency. </w:t>
      </w:r>
      <w:r w:rsidRPr="0463BAB0" w:rsidR="00D21A8D">
        <w:rPr>
          <w:rFonts w:ascii="Times New Roman" w:hAnsi="Times New Roman"/>
        </w:rPr>
        <w:t xml:space="preserve">SSA’s anti-discrimination program is also necessary </w:t>
      </w:r>
      <w:r w:rsidRPr="0463BAB0" w:rsidR="00851CDC">
        <w:rPr>
          <w:rFonts w:ascii="Times New Roman" w:hAnsi="Times New Roman"/>
        </w:rPr>
        <w:t>to</w:t>
      </w:r>
      <w:r w:rsidRPr="0463BAB0" w:rsidR="00D21A8D">
        <w:rPr>
          <w:rFonts w:ascii="Times New Roman" w:hAnsi="Times New Roman"/>
        </w:rPr>
        <w:t xml:space="preserve"> compl</w:t>
      </w:r>
      <w:r w:rsidRPr="0463BAB0" w:rsidR="00851CDC">
        <w:rPr>
          <w:rFonts w:ascii="Times New Roman" w:hAnsi="Times New Roman"/>
        </w:rPr>
        <w:t>y</w:t>
      </w:r>
      <w:r w:rsidRPr="0463BAB0" w:rsidR="00D21A8D">
        <w:rPr>
          <w:rFonts w:ascii="Times New Roman" w:hAnsi="Times New Roman"/>
        </w:rPr>
        <w:t xml:space="preserve"> with the </w:t>
      </w:r>
      <w:r w:rsidRPr="0463BAB0" w:rsidR="00D21A8D">
        <w:rPr>
          <w:rFonts w:ascii="Times New Roman" w:hAnsi="Times New Roman"/>
          <w:i/>
          <w:iCs/>
        </w:rPr>
        <w:t>Religious Freedom Restoration Act of 1993</w:t>
      </w:r>
      <w:r w:rsidRPr="0463BAB0" w:rsidR="00851CDC">
        <w:rPr>
          <w:rFonts w:ascii="Times New Roman" w:hAnsi="Times New Roman"/>
        </w:rPr>
        <w:t>,</w:t>
      </w:r>
      <w:r w:rsidRPr="0463BAB0" w:rsidR="00D21A8D">
        <w:rPr>
          <w:rFonts w:ascii="Times New Roman" w:hAnsi="Times New Roman"/>
        </w:rPr>
        <w:t xml:space="preserve"> </w:t>
      </w:r>
      <w:r w:rsidRPr="0463BAB0" w:rsidR="00851CDC">
        <w:rPr>
          <w:rFonts w:ascii="Times New Roman" w:hAnsi="Times New Roman"/>
        </w:rPr>
        <w:t>an</w:t>
      </w:r>
      <w:r w:rsidRPr="0463BAB0" w:rsidR="00D21A8D">
        <w:rPr>
          <w:rFonts w:ascii="Times New Roman" w:eastAsia="Arial" w:hAnsi="Times New Roman"/>
          <w:lang w:eastAsia="en-US"/>
        </w:rPr>
        <w:t xml:space="preserve">d, in circumstances raising due process considerations, the Fifth Amendment to the U.S. Constitution.  </w:t>
      </w:r>
      <w:r w:rsidRPr="0463BAB0" w:rsidR="00D21A8D">
        <w:rPr>
          <w:rFonts w:ascii="Times New Roman" w:hAnsi="Times New Roman"/>
        </w:rPr>
        <w:t xml:space="preserve">Other pertinent anti-discrimination authorities that inform SSA’s compliance program include </w:t>
      </w:r>
      <w:r w:rsidRPr="0463BAB0" w:rsidR="00200854">
        <w:rPr>
          <w:rFonts w:ascii="Times New Roman" w:hAnsi="Times New Roman"/>
        </w:rPr>
        <w:t xml:space="preserve">the </w:t>
      </w:r>
      <w:r w:rsidRPr="0463BAB0" w:rsidR="00200854">
        <w:rPr>
          <w:rFonts w:ascii="Times New Roman" w:hAnsi="Times New Roman"/>
          <w:i/>
          <w:iCs/>
        </w:rPr>
        <w:t>Age Discrimination Act of 1975</w:t>
      </w:r>
      <w:r w:rsidRPr="0463BAB0" w:rsidR="00200854">
        <w:rPr>
          <w:rFonts w:ascii="Times New Roman" w:hAnsi="Times New Roman"/>
        </w:rPr>
        <w:t xml:space="preserve"> and the </w:t>
      </w:r>
      <w:r w:rsidRPr="0463BAB0" w:rsidR="00200854">
        <w:rPr>
          <w:rFonts w:ascii="Times New Roman" w:hAnsi="Times New Roman"/>
          <w:i/>
          <w:iCs/>
        </w:rPr>
        <w:t>Civil Rights Act of 1964’s</w:t>
      </w:r>
      <w:r w:rsidRPr="0463BAB0" w:rsidR="00200854">
        <w:rPr>
          <w:rFonts w:ascii="Times New Roman" w:hAnsi="Times New Roman"/>
        </w:rPr>
        <w:t xml:space="preserve"> Title VI (race, color, national origin) and Title VII (sex, race, color, national origin, religion).</w:t>
      </w:r>
    </w:p>
    <w:p w:rsidR="00253B8C" w14:paraId="7F723E88" w14:textId="77777777">
      <w:pPr>
        <w:rPr>
          <w:rFonts w:ascii="Times New Roman" w:hAnsi="Times New Roman"/>
        </w:rPr>
      </w:pPr>
    </w:p>
    <w:p w:rsidR="00253B8C" w:rsidRPr="000C7D3B" w:rsidP="0463BAB0" w14:paraId="5CD5E236" w14:textId="120C65D5">
      <w:pPr>
        <w:tabs>
          <w:tab w:val="left" w:pos="1440"/>
        </w:tabs>
        <w:ind w:firstLine="720"/>
        <w:rPr>
          <w:rFonts w:ascii="Times New Roman" w:hAnsi="Times New Roman"/>
          <w:b/>
          <w:bCs/>
        </w:rPr>
      </w:pPr>
      <w:r w:rsidRPr="0463BAB0">
        <w:rPr>
          <w:rFonts w:ascii="Times New Roman" w:hAnsi="Times New Roman"/>
          <w:b/>
          <w:bCs/>
        </w:rPr>
        <w:t xml:space="preserve">2. </w:t>
      </w:r>
      <w:r>
        <w:tab/>
      </w:r>
      <w:r w:rsidRPr="0463BAB0">
        <w:rPr>
          <w:rFonts w:ascii="Times New Roman" w:hAnsi="Times New Roman"/>
          <w:b/>
          <w:bCs/>
        </w:rPr>
        <w:t xml:space="preserve">Description of Collection </w:t>
      </w:r>
    </w:p>
    <w:p w:rsidR="000B091B" w:rsidP="007F6DDE" w14:paraId="401CDDEC" w14:textId="01A1EC8D">
      <w:pPr>
        <w:ind w:left="1440"/>
        <w:rPr>
          <w:rFonts w:ascii="Times New Roman" w:hAnsi="Times New Roman"/>
        </w:rPr>
      </w:pPr>
      <w:r w:rsidRPr="0463BAB0">
        <w:rPr>
          <w:rFonts w:ascii="Times New Roman" w:hAnsi="Times New Roman"/>
        </w:rPr>
        <w:t xml:space="preserve">When an individual believes SSA, or SSA employees, contractors, or agents, discriminated against them in connection with programs or activities conducted by SSA, they have the right to file a complaint.  Respondents begin the complaint process by completing Form SSA-437-BK, which is available on SSA’s website. Once complete, respondents have the option to either print and mail the form to SSA or submit it via e-mail.  </w:t>
      </w:r>
      <w:r w:rsidRPr="0463BAB0" w:rsidR="00FD7C89">
        <w:rPr>
          <w:rFonts w:ascii="Times New Roman" w:hAnsi="Times New Roman"/>
        </w:rPr>
        <w:t>SSA collects information on Form SSA-437</w:t>
      </w:r>
      <w:r w:rsidRPr="0463BAB0" w:rsidR="00170D72">
        <w:rPr>
          <w:rFonts w:ascii="Times New Roman" w:hAnsi="Times New Roman"/>
        </w:rPr>
        <w:t>-BK</w:t>
      </w:r>
      <w:r w:rsidRPr="0463BAB0" w:rsidR="00FD7C89">
        <w:rPr>
          <w:rFonts w:ascii="Times New Roman" w:hAnsi="Times New Roman"/>
        </w:rPr>
        <w:t xml:space="preserve"> to investigate and formally resolve complaints of discrimination based on disability, race, color, national origin (including limited English language proficiency), sex, age, religion, or retaliation for having participated in a proceeding under this administrative complaint process in connection with an SSA program or activity. Individuals who believe SSA discriminated against them on any of the above bases may file a written complaint of discrimination.  SSA uses the information to</w:t>
      </w:r>
      <w:r w:rsidRPr="0463BAB0" w:rsidR="00D11ABD">
        <w:rPr>
          <w:rFonts w:ascii="Times New Roman" w:hAnsi="Times New Roman"/>
        </w:rPr>
        <w:t>:</w:t>
      </w:r>
      <w:r w:rsidRPr="0463BAB0" w:rsidR="006B0E4B">
        <w:rPr>
          <w:rFonts w:ascii="Times New Roman" w:hAnsi="Times New Roman"/>
        </w:rPr>
        <w:t xml:space="preserve">  </w:t>
      </w:r>
      <w:r w:rsidRPr="0463BAB0" w:rsidR="00FD7C89">
        <w:rPr>
          <w:rFonts w:ascii="Times New Roman" w:hAnsi="Times New Roman"/>
        </w:rPr>
        <w:t xml:space="preserve">(1) </w:t>
      </w:r>
      <w:r w:rsidRPr="0463BAB0" w:rsidR="006B0E4B">
        <w:rPr>
          <w:rFonts w:ascii="Times New Roman" w:hAnsi="Times New Roman"/>
        </w:rPr>
        <w:t>i</w:t>
      </w:r>
      <w:r w:rsidRPr="0463BAB0" w:rsidR="00FD7C89">
        <w:rPr>
          <w:rFonts w:ascii="Times New Roman" w:hAnsi="Times New Roman"/>
        </w:rPr>
        <w:t>dentify the complaint; (2) identify the alleged discriminatory act; (3)</w:t>
      </w:r>
      <w:r w:rsidRPr="0463BAB0" w:rsidR="00FE0398">
        <w:rPr>
          <w:rFonts w:ascii="Times New Roman" w:hAnsi="Times New Roman"/>
        </w:rPr>
        <w:t> </w:t>
      </w:r>
      <w:r w:rsidRPr="0463BAB0" w:rsidR="00FD7C89">
        <w:rPr>
          <w:rFonts w:ascii="Times New Roman" w:hAnsi="Times New Roman"/>
        </w:rPr>
        <w:t xml:space="preserve">establish the date of such alleged action; (4) establish the identity of any individual(s) with information about the alleged discrimination; and (5) establish other relevant information that would assist in the investigation and resolution of the complaint.  </w:t>
      </w:r>
    </w:p>
    <w:p w:rsidR="00253B8C" w:rsidP="009B19A0" w14:paraId="145426BC" w14:textId="377EDDDF">
      <w:pPr>
        <w:ind w:left="1440"/>
        <w:rPr>
          <w:rFonts w:ascii="Times New Roman" w:hAnsi="Times New Roman"/>
        </w:rPr>
      </w:pPr>
      <w:r w:rsidRPr="0463BAB0">
        <w:rPr>
          <w:rFonts w:ascii="Times New Roman" w:hAnsi="Times New Roman"/>
        </w:rPr>
        <w:t xml:space="preserve">This form has no bearing on </w:t>
      </w:r>
      <w:r w:rsidRPr="0463BAB0" w:rsidR="009771DF">
        <w:rPr>
          <w:rFonts w:ascii="Times New Roman" w:hAnsi="Times New Roman"/>
        </w:rPr>
        <w:t xml:space="preserve">any </w:t>
      </w:r>
      <w:r w:rsidRPr="0463BAB0" w:rsidR="0028567F">
        <w:rPr>
          <w:rFonts w:ascii="Times New Roman" w:hAnsi="Times New Roman"/>
        </w:rPr>
        <w:t>r</w:t>
      </w:r>
      <w:r w:rsidRPr="0463BAB0">
        <w:rPr>
          <w:rFonts w:ascii="Times New Roman" w:hAnsi="Times New Roman"/>
        </w:rPr>
        <w:t xml:space="preserve">ight to pursue, obtain, or keep </w:t>
      </w:r>
      <w:r w:rsidRPr="0463BAB0" w:rsidR="009E3385">
        <w:rPr>
          <w:rFonts w:ascii="Times New Roman" w:hAnsi="Times New Roman"/>
        </w:rPr>
        <w:t xml:space="preserve">Social Security </w:t>
      </w:r>
      <w:r w:rsidRPr="0463BAB0">
        <w:rPr>
          <w:rFonts w:ascii="Times New Roman" w:hAnsi="Times New Roman"/>
        </w:rPr>
        <w:t xml:space="preserve">benefits. </w:t>
      </w:r>
      <w:r w:rsidRPr="0463BAB0" w:rsidR="00B87899">
        <w:rPr>
          <w:rFonts w:ascii="Times New Roman" w:hAnsi="Times New Roman"/>
        </w:rPr>
        <w:t xml:space="preserve"> </w:t>
      </w:r>
      <w:r w:rsidRPr="0463BAB0" w:rsidR="009E3385">
        <w:rPr>
          <w:rFonts w:ascii="Times New Roman" w:hAnsi="Times New Roman"/>
        </w:rPr>
        <w:t xml:space="preserve">The civil rights complaint process and the use of this form is entirely voluntary.  SSA will also accept a letter or other written communication </w:t>
      </w:r>
      <w:r w:rsidR="00CF621E">
        <w:rPr>
          <w:rFonts w:ascii="Times New Roman" w:hAnsi="Times New Roman"/>
        </w:rPr>
        <w:t>as an</w:t>
      </w:r>
      <w:r w:rsidRPr="0463BAB0" w:rsidR="009E3385">
        <w:rPr>
          <w:rFonts w:ascii="Times New Roman" w:hAnsi="Times New Roman"/>
        </w:rPr>
        <w:t xml:space="preserve"> alternative to this form.  </w:t>
      </w:r>
      <w:r w:rsidRPr="0463BAB0" w:rsidR="00683603">
        <w:rPr>
          <w:rFonts w:ascii="Times New Roman" w:hAnsi="Times New Roman"/>
        </w:rPr>
        <w:t>Individuals</w:t>
      </w:r>
      <w:r w:rsidRPr="0463BAB0" w:rsidR="00A97671">
        <w:rPr>
          <w:rFonts w:ascii="Times New Roman" w:hAnsi="Times New Roman"/>
        </w:rPr>
        <w:t xml:space="preserve"> </w:t>
      </w:r>
      <w:r w:rsidRPr="0463BAB0" w:rsidR="0019687C">
        <w:rPr>
          <w:rFonts w:ascii="Times New Roman" w:hAnsi="Times New Roman"/>
        </w:rPr>
        <w:t>do not need to</w:t>
      </w:r>
      <w:r w:rsidRPr="0463BAB0" w:rsidR="00A97671">
        <w:rPr>
          <w:rFonts w:ascii="Times New Roman" w:hAnsi="Times New Roman"/>
        </w:rPr>
        <w:t xml:space="preserve"> use this form </w:t>
      </w:r>
      <w:r w:rsidRPr="0463BAB0" w:rsidR="0028567F">
        <w:rPr>
          <w:rFonts w:ascii="Times New Roman" w:hAnsi="Times New Roman"/>
        </w:rPr>
        <w:t>or submit a letter or otherwise</w:t>
      </w:r>
      <w:r w:rsidRPr="0463BAB0" w:rsidR="00A97671">
        <w:rPr>
          <w:rFonts w:ascii="Times New Roman" w:hAnsi="Times New Roman"/>
        </w:rPr>
        <w:t xml:space="preserve"> exhaust administrative remedies before filing </w:t>
      </w:r>
      <w:r w:rsidRPr="0463BAB0" w:rsidR="0028567F">
        <w:rPr>
          <w:rFonts w:ascii="Times New Roman" w:hAnsi="Times New Roman"/>
        </w:rPr>
        <w:t xml:space="preserve">a </w:t>
      </w:r>
      <w:r w:rsidRPr="0463BAB0" w:rsidR="00683603">
        <w:rPr>
          <w:rFonts w:ascii="Times New Roman" w:hAnsi="Times New Roman"/>
        </w:rPr>
        <w:t xml:space="preserve">discrimination </w:t>
      </w:r>
      <w:r w:rsidRPr="0463BAB0" w:rsidR="00A97671">
        <w:rPr>
          <w:rFonts w:ascii="Times New Roman" w:hAnsi="Times New Roman"/>
        </w:rPr>
        <w:t>l</w:t>
      </w:r>
      <w:r w:rsidRPr="0463BAB0" w:rsidR="00683603">
        <w:rPr>
          <w:rFonts w:ascii="Times New Roman" w:hAnsi="Times New Roman"/>
        </w:rPr>
        <w:t>aw</w:t>
      </w:r>
      <w:r w:rsidRPr="0463BAB0" w:rsidR="00A97671">
        <w:rPr>
          <w:rFonts w:ascii="Times New Roman" w:hAnsi="Times New Roman"/>
        </w:rPr>
        <w:t>suit in U.S. District Court.</w:t>
      </w:r>
      <w:r w:rsidR="0087599E">
        <w:rPr>
          <w:rFonts w:ascii="Times New Roman" w:hAnsi="Times New Roman"/>
        </w:rPr>
        <w:t xml:space="preserve">  </w:t>
      </w:r>
      <w:r w:rsidRPr="0463BAB0">
        <w:rPr>
          <w:rFonts w:ascii="Times New Roman" w:hAnsi="Times New Roman"/>
        </w:rPr>
        <w:t>There is no survey associated with th</w:t>
      </w:r>
      <w:r w:rsidRPr="0463BAB0" w:rsidR="007E42C8">
        <w:rPr>
          <w:rFonts w:ascii="Times New Roman" w:hAnsi="Times New Roman"/>
        </w:rPr>
        <w:t>is</w:t>
      </w:r>
      <w:r w:rsidRPr="0463BAB0">
        <w:rPr>
          <w:rFonts w:ascii="Times New Roman" w:hAnsi="Times New Roman"/>
        </w:rPr>
        <w:t xml:space="preserve"> form</w:t>
      </w:r>
      <w:r w:rsidRPr="0463BAB0" w:rsidR="0028567F">
        <w:rPr>
          <w:rFonts w:ascii="Times New Roman" w:hAnsi="Times New Roman"/>
        </w:rPr>
        <w:t xml:space="preserve">.  </w:t>
      </w:r>
      <w:r w:rsidRPr="0463BAB0" w:rsidR="00085878">
        <w:rPr>
          <w:rFonts w:ascii="Times New Roman" w:hAnsi="Times New Roman"/>
        </w:rPr>
        <w:t>Respondents can submit t</w:t>
      </w:r>
      <w:r w:rsidRPr="0463BAB0" w:rsidR="0028567F">
        <w:rPr>
          <w:rFonts w:ascii="Times New Roman" w:hAnsi="Times New Roman"/>
        </w:rPr>
        <w:t xml:space="preserve">he form </w:t>
      </w:r>
      <w:r w:rsidRPr="0463BAB0" w:rsidR="009771DF">
        <w:rPr>
          <w:rFonts w:ascii="Times New Roman" w:hAnsi="Times New Roman"/>
        </w:rPr>
        <w:t xml:space="preserve">by </w:t>
      </w:r>
      <w:r w:rsidRPr="0463BAB0">
        <w:rPr>
          <w:rFonts w:ascii="Times New Roman" w:hAnsi="Times New Roman"/>
        </w:rPr>
        <w:t>mail</w:t>
      </w:r>
      <w:r w:rsidRPr="0463BAB0" w:rsidR="004B1E94">
        <w:rPr>
          <w:rFonts w:ascii="Times New Roman" w:hAnsi="Times New Roman"/>
        </w:rPr>
        <w:t xml:space="preserve"> or</w:t>
      </w:r>
      <w:r w:rsidRPr="0463BAB0">
        <w:rPr>
          <w:rFonts w:ascii="Times New Roman" w:hAnsi="Times New Roman"/>
        </w:rPr>
        <w:t xml:space="preserve"> email</w:t>
      </w:r>
      <w:r w:rsidRPr="0463BAB0" w:rsidR="00B87899">
        <w:rPr>
          <w:rFonts w:ascii="Times New Roman" w:hAnsi="Times New Roman"/>
        </w:rPr>
        <w:t>.</w:t>
      </w:r>
      <w:r w:rsidRPr="0463BAB0">
        <w:rPr>
          <w:rFonts w:ascii="Times New Roman" w:hAnsi="Times New Roman"/>
        </w:rPr>
        <w:t xml:space="preserve"> </w:t>
      </w:r>
      <w:r w:rsidRPr="0463BAB0" w:rsidR="009771DF">
        <w:rPr>
          <w:rFonts w:ascii="Times New Roman" w:hAnsi="Times New Roman"/>
        </w:rPr>
        <w:t xml:space="preserve"> </w:t>
      </w:r>
      <w:r w:rsidRPr="0463BAB0" w:rsidR="007E42C8">
        <w:rPr>
          <w:rFonts w:ascii="Times New Roman" w:hAnsi="Times New Roman"/>
        </w:rPr>
        <w:t xml:space="preserve">Respondents may fill out the form with </w:t>
      </w:r>
      <w:r w:rsidRPr="0463BAB0" w:rsidR="009771DF">
        <w:rPr>
          <w:rFonts w:ascii="Times New Roman" w:hAnsi="Times New Roman"/>
        </w:rPr>
        <w:t xml:space="preserve">help from a person they choose, such as a relative, friend, or lawyer. </w:t>
      </w:r>
      <w:r w:rsidRPr="0463BAB0" w:rsidR="007E42C8">
        <w:rPr>
          <w:rFonts w:ascii="Times New Roman" w:hAnsi="Times New Roman"/>
        </w:rPr>
        <w:t xml:space="preserve"> </w:t>
      </w:r>
      <w:r w:rsidRPr="0463BAB0" w:rsidR="009771DF">
        <w:rPr>
          <w:rFonts w:ascii="Times New Roman" w:hAnsi="Times New Roman"/>
        </w:rPr>
        <w:t>They will not need information from others to complete it.  SSA uses its existing Microsoft Office software to collect and work with incoming complaints.</w:t>
      </w:r>
      <w:r w:rsidRPr="0463BAB0" w:rsidR="0019687C">
        <w:rPr>
          <w:rFonts w:ascii="Times New Roman" w:hAnsi="Times New Roman"/>
        </w:rPr>
        <w:t xml:space="preserve">  The </w:t>
      </w:r>
      <w:r w:rsidR="00CF621E">
        <w:rPr>
          <w:rFonts w:ascii="Times New Roman" w:hAnsi="Times New Roman"/>
        </w:rPr>
        <w:t>r</w:t>
      </w:r>
      <w:r w:rsidRPr="0463BAB0" w:rsidR="0019687C">
        <w:rPr>
          <w:rFonts w:ascii="Times New Roman" w:hAnsi="Times New Roman"/>
        </w:rPr>
        <w:t xml:space="preserve">espondents are </w:t>
      </w:r>
      <w:bookmarkStart w:id="0" w:name="_Hlk114487183"/>
      <w:r w:rsidRPr="0463BAB0" w:rsidR="0019687C">
        <w:rPr>
          <w:rFonts w:ascii="Times New Roman" w:hAnsi="Times New Roman"/>
        </w:rPr>
        <w:t>individuals who believe SSA, or SSA employees, contractors, or agents, discriminated against them in connection with programs or activities conducted by SSA</w:t>
      </w:r>
      <w:bookmarkEnd w:id="0"/>
      <w:r w:rsidRPr="0463BAB0" w:rsidR="0019687C">
        <w:rPr>
          <w:rFonts w:ascii="Times New Roman" w:hAnsi="Times New Roman"/>
        </w:rPr>
        <w:t>.</w:t>
      </w:r>
    </w:p>
    <w:p w:rsidR="001E028D" w:rsidP="009B19A0" w14:paraId="6F33A666" w14:textId="77777777">
      <w:pPr>
        <w:ind w:left="1440"/>
        <w:rPr>
          <w:rFonts w:ascii="Times New Roman" w:hAnsi="Times New Roman"/>
        </w:rPr>
      </w:pPr>
    </w:p>
    <w:p w:rsidR="001E028D" w:rsidRPr="00EF7813" w:rsidP="0463BAB0" w14:paraId="72308F86" w14:textId="77777777">
      <w:pPr>
        <w:ind w:left="1440"/>
        <w:rPr>
          <w:rFonts w:ascii="Times New Roman" w:hAnsi="Times New Roman"/>
        </w:rPr>
      </w:pPr>
      <w:r w:rsidRPr="0463BAB0">
        <w:rPr>
          <w:rFonts w:ascii="Times New Roman" w:hAnsi="Times New Roman"/>
        </w:rPr>
        <w:t>We identified the following psychological costs based on the requirements for this information collection:</w:t>
      </w:r>
    </w:p>
    <w:p w:rsidR="001E028D" w:rsidRPr="008D5701" w:rsidP="007F6DDE" w14:paraId="2B828ABF" w14:textId="77777777">
      <w:pPr>
        <w:rPr>
          <w:rFonts w:ascii="Times New Roman" w:hAnsi="Times New Roman"/>
        </w:rPr>
      </w:pPr>
    </w:p>
    <w:p w:rsidR="001E028D" w:rsidRPr="002A76AF" w:rsidP="002A76AF" w14:paraId="4A118C3D" w14:textId="7A28C1F6">
      <w:pPr>
        <w:pStyle w:val="ListParagraph"/>
        <w:widowControl/>
        <w:numPr>
          <w:ilvl w:val="0"/>
          <w:numId w:val="12"/>
        </w:numPr>
        <w:suppressAutoHyphens w:val="0"/>
        <w:rPr>
          <w:rFonts w:ascii="Times New Roman" w:hAnsi="Times New Roman"/>
        </w:rPr>
      </w:pPr>
      <w:r w:rsidRPr="002A76AF">
        <w:rPr>
          <w:rFonts w:ascii="Times New Roman" w:hAnsi="Times New Roman"/>
          <w:b/>
          <w:bCs/>
          <w:u w:val="single"/>
        </w:rPr>
        <w:t>Psychological Cost</w:t>
      </w:r>
      <w:r w:rsidRPr="002A76AF">
        <w:rPr>
          <w:rFonts w:ascii="Times New Roman" w:hAnsi="Times New Roman"/>
        </w:rPr>
        <w:t>:</w:t>
      </w:r>
    </w:p>
    <w:p w:rsidR="002A76AF" w:rsidRPr="008D5701" w:rsidP="002A76AF" w14:paraId="13EFD6BB" w14:textId="77777777">
      <w:pPr>
        <w:widowControl/>
        <w:suppressAutoHyphens w:val="0"/>
        <w:rPr>
          <w:rFonts w:ascii="Times New Roman" w:hAnsi="Times New Roman"/>
        </w:rPr>
      </w:pPr>
    </w:p>
    <w:p w:rsidR="001E028D" w:rsidRPr="002A76AF" w:rsidP="002A76AF" w14:paraId="1E3DEB9C" w14:textId="3BFC8037">
      <w:pPr>
        <w:pStyle w:val="ListParagraph"/>
        <w:widowControl/>
        <w:numPr>
          <w:ilvl w:val="0"/>
          <w:numId w:val="11"/>
        </w:numPr>
        <w:suppressAutoHyphens w:val="0"/>
        <w:rPr>
          <w:rFonts w:ascii="Times New Roman" w:hAnsi="Times New Roman"/>
          <w:b/>
          <w:bCs/>
        </w:rPr>
      </w:pPr>
      <w:r w:rsidRPr="002A76AF">
        <w:rPr>
          <w:rFonts w:ascii="Times New Roman" w:hAnsi="Times New Roman"/>
          <w:b/>
          <w:bCs/>
        </w:rPr>
        <w:t>Requirement for the Program</w:t>
      </w:r>
      <w:r w:rsidRPr="002A76AF" w:rsidR="00FD5E87">
        <w:rPr>
          <w:rFonts w:ascii="Times New Roman" w:hAnsi="Times New Roman"/>
          <w:b/>
          <w:bCs/>
        </w:rPr>
        <w:t xml:space="preserve">: </w:t>
      </w:r>
      <w:r w:rsidR="007F6DDE">
        <w:rPr>
          <w:rFonts w:ascii="Times New Roman" w:hAnsi="Times New Roman"/>
          <w:b/>
          <w:bCs/>
        </w:rPr>
        <w:t xml:space="preserve"> </w:t>
      </w:r>
      <w:r w:rsidRPr="007F6DDE" w:rsidR="00FD5E87">
        <w:rPr>
          <w:rFonts w:ascii="Times New Roman" w:hAnsi="Times New Roman"/>
        </w:rPr>
        <w:t>The</w:t>
      </w:r>
      <w:r w:rsidRPr="002A76AF">
        <w:rPr>
          <w:rFonts w:ascii="Times New Roman" w:hAnsi="Times New Roman"/>
        </w:rPr>
        <w:t xml:space="preserve"> SSA-437-BK asks individuals to provide a </w:t>
      </w:r>
      <w:r w:rsidRPr="002A76AF" w:rsidR="0BC0F751">
        <w:rPr>
          <w:rFonts w:ascii="Times New Roman" w:hAnsi="Times New Roman"/>
        </w:rPr>
        <w:t xml:space="preserve">description </w:t>
      </w:r>
      <w:r w:rsidRPr="002A76AF">
        <w:rPr>
          <w:rFonts w:ascii="Times New Roman" w:hAnsi="Times New Roman"/>
        </w:rPr>
        <w:t xml:space="preserve">of the discriminatory act that allegedly occurred to </w:t>
      </w:r>
      <w:r w:rsidRPr="002A76AF">
        <w:rPr>
          <w:rFonts w:ascii="Times New Roman" w:hAnsi="Times New Roman"/>
          <w:snapToGrid w:val="0"/>
          <w:color w:val="000000"/>
        </w:rPr>
        <w:t>support their complaint.</w:t>
      </w:r>
      <w:r>
        <w:br/>
      </w:r>
    </w:p>
    <w:p w:rsidR="001E028D" w:rsidRPr="002A76AF" w:rsidP="002A76AF" w14:paraId="48848548" w14:textId="60CF9126">
      <w:pPr>
        <w:pStyle w:val="ListParagraph"/>
        <w:numPr>
          <w:ilvl w:val="0"/>
          <w:numId w:val="11"/>
        </w:numPr>
        <w:rPr>
          <w:rFonts w:ascii="Times New Roman" w:hAnsi="Times New Roman"/>
          <w:color w:val="000000" w:themeColor="text1"/>
        </w:rPr>
      </w:pPr>
      <w:r w:rsidRPr="002A76AF">
        <w:rPr>
          <w:rFonts w:ascii="Times New Roman" w:hAnsi="Times New Roman"/>
          <w:b/>
          <w:bCs/>
        </w:rPr>
        <w:t>Psychological Cost</w:t>
      </w:r>
      <w:r w:rsidRPr="002A76AF" w:rsidR="00FD5E87">
        <w:rPr>
          <w:rFonts w:ascii="Times New Roman" w:hAnsi="Times New Roman"/>
          <w:b/>
          <w:bCs/>
        </w:rPr>
        <w:t xml:space="preserve">: </w:t>
      </w:r>
      <w:r w:rsidR="007F6DDE">
        <w:rPr>
          <w:rFonts w:ascii="Times New Roman" w:hAnsi="Times New Roman"/>
          <w:b/>
          <w:bCs/>
        </w:rPr>
        <w:t xml:space="preserve"> </w:t>
      </w:r>
      <w:r w:rsidRPr="007F6DDE" w:rsidR="00FD5E87">
        <w:rPr>
          <w:rFonts w:ascii="Times New Roman" w:hAnsi="Times New Roman"/>
        </w:rPr>
        <w:t>The</w:t>
      </w:r>
      <w:r w:rsidRPr="00787995" w:rsidR="46606D11">
        <w:rPr>
          <w:rFonts w:ascii="Times New Roman" w:hAnsi="Times New Roman"/>
        </w:rPr>
        <w:t xml:space="preserve"> exercise of recounting an allegedly discriminatory act may elicit negative emotions for some </w:t>
      </w:r>
      <w:r w:rsidRPr="00787995" w:rsidR="00A11166">
        <w:rPr>
          <w:rFonts w:ascii="Times New Roman" w:hAnsi="Times New Roman"/>
        </w:rPr>
        <w:t>respondents;</w:t>
      </w:r>
      <w:r w:rsidRPr="00787995" w:rsidR="46606D11">
        <w:rPr>
          <w:rFonts w:ascii="Times New Roman" w:hAnsi="Times New Roman"/>
        </w:rPr>
        <w:t xml:space="preserve"> however</w:t>
      </w:r>
      <w:r w:rsidRPr="00787995" w:rsidR="53E575B9">
        <w:rPr>
          <w:rFonts w:ascii="Times New Roman" w:hAnsi="Times New Roman"/>
        </w:rPr>
        <w:t>,</w:t>
      </w:r>
      <w:r w:rsidRPr="00787995" w:rsidR="46606D11">
        <w:rPr>
          <w:rFonts w:ascii="Times New Roman" w:hAnsi="Times New Roman"/>
        </w:rPr>
        <w:t xml:space="preserve"> the information is </w:t>
      </w:r>
      <w:r w:rsidRPr="00787995" w:rsidR="00CF54C0">
        <w:rPr>
          <w:rFonts w:ascii="Times New Roman" w:hAnsi="Times New Roman"/>
        </w:rPr>
        <w:t xml:space="preserve">necessary to support a discrimination complaint.  </w:t>
      </w:r>
      <w:r w:rsidR="002863F3">
        <w:rPr>
          <w:rFonts w:ascii="Times New Roman" w:hAnsi="Times New Roman"/>
        </w:rPr>
        <w:t>In</w:t>
      </w:r>
      <w:r w:rsidRPr="00787995">
        <w:rPr>
          <w:rFonts w:ascii="Times New Roman" w:hAnsi="Times New Roman"/>
        </w:rPr>
        <w:t xml:space="preserve"> rare instances, a respondent</w:t>
      </w:r>
      <w:r w:rsidRPr="00787995" w:rsidR="00CF54C0">
        <w:rPr>
          <w:rFonts w:ascii="Times New Roman" w:hAnsi="Times New Roman"/>
        </w:rPr>
        <w:t xml:space="preserve"> </w:t>
      </w:r>
      <w:r w:rsidR="002863F3">
        <w:rPr>
          <w:rFonts w:ascii="Times New Roman" w:hAnsi="Times New Roman"/>
        </w:rPr>
        <w:t xml:space="preserve">may </w:t>
      </w:r>
      <w:r w:rsidRPr="00787995">
        <w:rPr>
          <w:rFonts w:ascii="Times New Roman" w:hAnsi="Times New Roman"/>
        </w:rPr>
        <w:t>expres</w:t>
      </w:r>
      <w:r w:rsidRPr="00787995" w:rsidR="00CF54C0">
        <w:rPr>
          <w:rFonts w:ascii="Times New Roman" w:hAnsi="Times New Roman"/>
        </w:rPr>
        <w:t>s</w:t>
      </w:r>
      <w:r w:rsidRPr="00787995">
        <w:rPr>
          <w:rFonts w:ascii="Times New Roman" w:hAnsi="Times New Roman"/>
        </w:rPr>
        <w:t xml:space="preserve"> </w:t>
      </w:r>
      <w:r w:rsidRPr="00787995" w:rsidR="00CF54C0">
        <w:rPr>
          <w:rFonts w:ascii="Times New Roman" w:hAnsi="Times New Roman"/>
        </w:rPr>
        <w:t xml:space="preserve">reluctance to recount </w:t>
      </w:r>
      <w:r w:rsidRPr="00787995">
        <w:rPr>
          <w:rFonts w:ascii="Times New Roman" w:hAnsi="Times New Roman"/>
        </w:rPr>
        <w:t>an upsetting incident</w:t>
      </w:r>
      <w:r w:rsidRPr="00787995" w:rsidR="00CF54C0">
        <w:rPr>
          <w:rFonts w:ascii="Times New Roman" w:hAnsi="Times New Roman"/>
        </w:rPr>
        <w:t xml:space="preserve"> o</w:t>
      </w:r>
      <w:r w:rsidRPr="00787995" w:rsidR="00CF54C0">
        <w:rPr>
          <w:rFonts w:ascii="Times New Roman" w:hAnsi="Times New Roman"/>
          <w:color w:val="000000" w:themeColor="text1"/>
        </w:rPr>
        <w:t xml:space="preserve">r </w:t>
      </w:r>
      <w:r w:rsidRPr="00787995">
        <w:rPr>
          <w:rFonts w:ascii="Times New Roman" w:hAnsi="Times New Roman"/>
          <w:color w:val="000000" w:themeColor="text1"/>
        </w:rPr>
        <w:t>to identify involved employees, which</w:t>
      </w:r>
      <w:r w:rsidRPr="00787995" w:rsidR="002863D6">
        <w:rPr>
          <w:rFonts w:ascii="Times New Roman" w:hAnsi="Times New Roman"/>
          <w:color w:val="000000" w:themeColor="text1"/>
        </w:rPr>
        <w:t xml:space="preserve"> </w:t>
      </w:r>
      <w:r w:rsidRPr="00787995" w:rsidR="6C49C131">
        <w:rPr>
          <w:rFonts w:ascii="Times New Roman" w:hAnsi="Times New Roman"/>
          <w:color w:val="000000" w:themeColor="text1"/>
        </w:rPr>
        <w:t>may</w:t>
      </w:r>
      <w:r w:rsidRPr="00787995" w:rsidR="00155904">
        <w:rPr>
          <w:rFonts w:ascii="Times New Roman" w:hAnsi="Times New Roman"/>
          <w:color w:val="000000" w:themeColor="text1"/>
        </w:rPr>
        <w:t xml:space="preserve"> result in a</w:t>
      </w:r>
      <w:r w:rsidRPr="00787995">
        <w:rPr>
          <w:rFonts w:ascii="Times New Roman" w:hAnsi="Times New Roman"/>
          <w:color w:val="000000" w:themeColor="text1"/>
        </w:rPr>
        <w:t>n</w:t>
      </w:r>
      <w:r w:rsidRPr="00787995" w:rsidR="00155904">
        <w:rPr>
          <w:rFonts w:ascii="Times New Roman" w:hAnsi="Times New Roman"/>
          <w:color w:val="000000" w:themeColor="text1"/>
        </w:rPr>
        <w:t xml:space="preserve"> </w:t>
      </w:r>
      <w:r w:rsidRPr="00787995">
        <w:rPr>
          <w:rFonts w:ascii="Times New Roman" w:hAnsi="Times New Roman"/>
          <w:color w:val="000000" w:themeColor="text1"/>
        </w:rPr>
        <w:t xml:space="preserve">extended investigation </w:t>
      </w:r>
      <w:r w:rsidRPr="00787995" w:rsidR="00155904">
        <w:rPr>
          <w:rFonts w:ascii="Times New Roman" w:hAnsi="Times New Roman"/>
          <w:color w:val="000000" w:themeColor="text1"/>
        </w:rPr>
        <w:t>or dismissal</w:t>
      </w:r>
      <w:r w:rsidRPr="00787995" w:rsidR="29DBC794">
        <w:rPr>
          <w:rFonts w:ascii="Times New Roman" w:hAnsi="Times New Roman"/>
          <w:color w:val="000000" w:themeColor="text1"/>
        </w:rPr>
        <w:t xml:space="preserve"> </w:t>
      </w:r>
      <w:r w:rsidRPr="00787995">
        <w:rPr>
          <w:rFonts w:ascii="Times New Roman" w:hAnsi="Times New Roman"/>
          <w:color w:val="000000" w:themeColor="text1"/>
        </w:rPr>
        <w:t xml:space="preserve">of </w:t>
      </w:r>
      <w:r w:rsidRPr="00787995" w:rsidR="29DBC794">
        <w:rPr>
          <w:rFonts w:ascii="Times New Roman" w:hAnsi="Times New Roman"/>
          <w:color w:val="000000" w:themeColor="text1"/>
        </w:rPr>
        <w:t xml:space="preserve">the complaint </w:t>
      </w:r>
      <w:r w:rsidRPr="00787995">
        <w:rPr>
          <w:rFonts w:ascii="Times New Roman" w:hAnsi="Times New Roman"/>
          <w:color w:val="000000" w:themeColor="text1"/>
        </w:rPr>
        <w:t xml:space="preserve">due to incomplete information. </w:t>
      </w:r>
    </w:p>
    <w:p w:rsidR="001E028D" w:rsidRPr="00FC1E24" w:rsidP="00787995" w14:paraId="1EF9EB2F" w14:textId="2CA5439B">
      <w:pPr>
        <w:pStyle w:val="ListParagraph"/>
        <w:ind w:left="1440"/>
      </w:pPr>
    </w:p>
    <w:p w:rsidR="001E028D" w:rsidP="002A76AF" w14:paraId="74C01D3F" w14:textId="4A5CBD36">
      <w:pPr>
        <w:ind w:left="1440"/>
        <w:rPr>
          <w:rFonts w:ascii="Times New Roman" w:hAnsi="Times New Roman"/>
        </w:rPr>
      </w:pPr>
      <w:r w:rsidRPr="0463BAB0">
        <w:rPr>
          <w:rFonts w:ascii="Times New Roman" w:hAnsi="Times New Roman"/>
        </w:rPr>
        <w:t>We understand these psychological costs may cause respondents to delay their completion of the information collection or cause them to abandon the information collection entirely.  However, we require full completion of this collection to</w:t>
      </w:r>
      <w:r w:rsidRPr="0463BAB0" w:rsidR="00155904">
        <w:rPr>
          <w:rFonts w:ascii="Times New Roman" w:hAnsi="Times New Roman"/>
        </w:rPr>
        <w:t xml:space="preserve"> investigate the complaint</w:t>
      </w:r>
      <w:r w:rsidRPr="0463BAB0">
        <w:rPr>
          <w:rFonts w:ascii="Times New Roman" w:hAnsi="Times New Roman"/>
        </w:rPr>
        <w:t>.  Therefore, we have taken this potential psychological cost into account when calculating our burden in #12 below.</w:t>
      </w:r>
    </w:p>
    <w:p w:rsidR="001E028D" w:rsidP="001E028D" w14:paraId="092EFC6A" w14:textId="77777777">
      <w:pPr>
        <w:ind w:left="1440"/>
        <w:rPr>
          <w:rFonts w:ascii="Times New Roman" w:hAnsi="Times New Roman"/>
        </w:rPr>
      </w:pPr>
    </w:p>
    <w:p w:rsidR="001E028D" w:rsidP="002A76AF" w14:paraId="6A96322A" w14:textId="2388A32B">
      <w:pPr>
        <w:ind w:left="1440"/>
        <w:rPr>
          <w:rFonts w:ascii="Times New Roman" w:hAnsi="Times New Roman"/>
        </w:rPr>
      </w:pPr>
      <w:r w:rsidRPr="0463BAB0">
        <w:rPr>
          <w:rFonts w:ascii="Times New Roman" w:hAnsi="Times New Roman"/>
        </w:rPr>
        <w:t xml:space="preserve">The respondents are </w:t>
      </w:r>
      <w:r w:rsidRPr="0463BAB0" w:rsidR="00155904">
        <w:rPr>
          <w:rFonts w:ascii="Times New Roman" w:hAnsi="Times New Roman"/>
        </w:rPr>
        <w:t xml:space="preserve">members of the public who are interacting with SSA, often as applicants </w:t>
      </w:r>
      <w:r w:rsidRPr="0463BAB0">
        <w:rPr>
          <w:rFonts w:ascii="Times New Roman" w:hAnsi="Times New Roman"/>
        </w:rPr>
        <w:t>for Social Security benefits, or their representative</w:t>
      </w:r>
      <w:r w:rsidRPr="0463BAB0" w:rsidR="00155904">
        <w:rPr>
          <w:rFonts w:ascii="Times New Roman" w:hAnsi="Times New Roman"/>
        </w:rPr>
        <w:t>s</w:t>
      </w:r>
      <w:r w:rsidRPr="0463BAB0">
        <w:rPr>
          <w:rFonts w:ascii="Times New Roman" w:hAnsi="Times New Roman"/>
        </w:rPr>
        <w:t>.</w:t>
      </w:r>
    </w:p>
    <w:p w:rsidR="00253B8C" w:rsidP="0463BAB0" w14:paraId="7B5EAA19" w14:textId="4FD8809E">
      <w:pPr>
        <w:ind w:left="1440"/>
        <w:rPr>
          <w:rFonts w:ascii="Times New Roman" w:hAnsi="Times New Roman"/>
        </w:rPr>
      </w:pPr>
    </w:p>
    <w:p w:rsidR="00253B8C" w:rsidP="0463BAB0" w14:paraId="79B07CEF" w14:textId="7999777D">
      <w:pPr>
        <w:tabs>
          <w:tab w:val="left" w:pos="1440"/>
        </w:tabs>
        <w:ind w:firstLine="720"/>
        <w:rPr>
          <w:rFonts w:ascii="Times New Roman" w:hAnsi="Times New Roman"/>
          <w:b/>
          <w:bCs/>
        </w:rPr>
      </w:pPr>
      <w:r w:rsidRPr="0463BAB0">
        <w:rPr>
          <w:rFonts w:ascii="Times New Roman" w:hAnsi="Times New Roman"/>
          <w:b/>
          <w:bCs/>
        </w:rPr>
        <w:t xml:space="preserve">3. </w:t>
      </w:r>
      <w:r w:rsidRPr="0463BAB0" w:rsidR="3A3662A7">
        <w:rPr>
          <w:rFonts w:ascii="Times New Roman" w:hAnsi="Times New Roman"/>
          <w:b/>
          <w:bCs/>
        </w:rPr>
        <w:t xml:space="preserve"> </w:t>
      </w:r>
      <w:r>
        <w:tab/>
      </w:r>
      <w:r w:rsidRPr="0463BAB0">
        <w:rPr>
          <w:rFonts w:ascii="Times New Roman" w:hAnsi="Times New Roman"/>
          <w:b/>
          <w:bCs/>
        </w:rPr>
        <w:t>Use of Information Technology to Collect the Information</w:t>
      </w:r>
    </w:p>
    <w:p w:rsidR="007132D6" w:rsidRPr="007132D6" w:rsidP="007132D6" w14:paraId="70B18FB0" w14:textId="16005BF0">
      <w:pPr>
        <w:ind w:left="1440"/>
        <w:rPr>
          <w:rFonts w:ascii="Times New Roman" w:hAnsi="Times New Roman"/>
        </w:rPr>
      </w:pPr>
      <w:r w:rsidRPr="00FD7C89">
        <w:rPr>
          <w:rFonts w:ascii="Times New Roman" w:hAnsi="Times New Roman"/>
        </w:rPr>
        <w:t xml:space="preserve">The SSA-437-BK is available </w:t>
      </w:r>
      <w:r w:rsidR="00170D72">
        <w:rPr>
          <w:rFonts w:ascii="Times New Roman" w:hAnsi="Times New Roman"/>
        </w:rPr>
        <w:t xml:space="preserve">as a fillable PDF </w:t>
      </w:r>
      <w:r w:rsidRPr="00FD7C89">
        <w:rPr>
          <w:rFonts w:ascii="Times New Roman" w:hAnsi="Times New Roman"/>
        </w:rPr>
        <w:t>on SSA’s</w:t>
      </w:r>
      <w:r w:rsidR="00170D72">
        <w:rPr>
          <w:rFonts w:ascii="Times New Roman" w:hAnsi="Times New Roman"/>
        </w:rPr>
        <w:t xml:space="preserve"> </w:t>
      </w:r>
      <w:r w:rsidRPr="00FD7C89">
        <w:rPr>
          <w:rFonts w:ascii="Times New Roman" w:hAnsi="Times New Roman"/>
        </w:rPr>
        <w:t>website</w:t>
      </w:r>
      <w:r w:rsidR="0078546F">
        <w:rPr>
          <w:rFonts w:ascii="Times New Roman" w:hAnsi="Times New Roman"/>
        </w:rPr>
        <w:t>, including a fillable signature line</w:t>
      </w:r>
      <w:r w:rsidRPr="00FD7C89">
        <w:rPr>
          <w:rFonts w:ascii="Times New Roman" w:hAnsi="Times New Roman"/>
        </w:rPr>
        <w:t xml:space="preserve">.  </w:t>
      </w:r>
      <w:r w:rsidR="00365406">
        <w:rPr>
          <w:rFonts w:ascii="Times New Roman" w:hAnsi="Times New Roman"/>
        </w:rPr>
        <w:t>Once complete</w:t>
      </w:r>
      <w:r w:rsidR="005A25B9">
        <w:rPr>
          <w:rFonts w:ascii="Times New Roman" w:hAnsi="Times New Roman"/>
        </w:rPr>
        <w:t>d</w:t>
      </w:r>
      <w:r w:rsidR="00365406">
        <w:rPr>
          <w:rFonts w:ascii="Times New Roman" w:hAnsi="Times New Roman"/>
        </w:rPr>
        <w:t xml:space="preserve">, respondents </w:t>
      </w:r>
      <w:r w:rsidR="009E3385">
        <w:rPr>
          <w:rFonts w:ascii="Times New Roman" w:hAnsi="Times New Roman"/>
        </w:rPr>
        <w:t xml:space="preserve">have the option </w:t>
      </w:r>
      <w:r w:rsidR="00365406">
        <w:rPr>
          <w:rFonts w:ascii="Times New Roman" w:hAnsi="Times New Roman"/>
        </w:rPr>
        <w:t xml:space="preserve">to either </w:t>
      </w:r>
      <w:r w:rsidRPr="00FD7C89">
        <w:rPr>
          <w:rFonts w:ascii="Times New Roman" w:hAnsi="Times New Roman"/>
        </w:rPr>
        <w:t xml:space="preserve">print </w:t>
      </w:r>
      <w:r w:rsidR="009E3385">
        <w:rPr>
          <w:rFonts w:ascii="Times New Roman" w:hAnsi="Times New Roman"/>
        </w:rPr>
        <w:t xml:space="preserve">and mail </w:t>
      </w:r>
      <w:r w:rsidRPr="00FD7C89">
        <w:rPr>
          <w:rFonts w:ascii="Times New Roman" w:hAnsi="Times New Roman"/>
        </w:rPr>
        <w:t xml:space="preserve">the </w:t>
      </w:r>
      <w:r w:rsidRPr="00FD7C89" w:rsidR="00170D72">
        <w:rPr>
          <w:rFonts w:ascii="Times New Roman" w:hAnsi="Times New Roman"/>
        </w:rPr>
        <w:t>form</w:t>
      </w:r>
      <w:r w:rsidR="00365406">
        <w:rPr>
          <w:rFonts w:ascii="Times New Roman" w:hAnsi="Times New Roman"/>
        </w:rPr>
        <w:t xml:space="preserve"> to SSA or</w:t>
      </w:r>
      <w:r w:rsidR="009E3385">
        <w:rPr>
          <w:rFonts w:ascii="Times New Roman" w:hAnsi="Times New Roman"/>
        </w:rPr>
        <w:t xml:space="preserve"> submit it </w:t>
      </w:r>
      <w:r w:rsidR="00365406">
        <w:rPr>
          <w:rFonts w:ascii="Times New Roman" w:hAnsi="Times New Roman"/>
        </w:rPr>
        <w:t>via</w:t>
      </w:r>
      <w:r w:rsidR="009E3385">
        <w:rPr>
          <w:rFonts w:ascii="Times New Roman" w:hAnsi="Times New Roman"/>
        </w:rPr>
        <w:t xml:space="preserve"> e-mail.  </w:t>
      </w:r>
      <w:r w:rsidR="00170D72">
        <w:rPr>
          <w:rFonts w:ascii="Times New Roman" w:hAnsi="Times New Roman"/>
        </w:rPr>
        <w:t>In accordance with</w:t>
      </w:r>
      <w:r w:rsidR="00880965">
        <w:rPr>
          <w:rFonts w:ascii="Times New Roman" w:hAnsi="Times New Roman"/>
        </w:rPr>
        <w:t xml:space="preserve"> the </w:t>
      </w:r>
      <w:r w:rsidRPr="00FD7C89" w:rsidR="00880965">
        <w:rPr>
          <w:rFonts w:ascii="Times New Roman" w:hAnsi="Times New Roman"/>
        </w:rPr>
        <w:t>Government Paperwork Elimination Act plan</w:t>
      </w:r>
      <w:r w:rsidR="00880965">
        <w:rPr>
          <w:rFonts w:ascii="Times New Roman" w:hAnsi="Times New Roman"/>
        </w:rPr>
        <w:t xml:space="preserve">, </w:t>
      </w:r>
      <w:r w:rsidR="008A3D66">
        <w:rPr>
          <w:rFonts w:ascii="Times New Roman" w:hAnsi="Times New Roman"/>
        </w:rPr>
        <w:t xml:space="preserve">respondents can submit this form via Upload Documents </w:t>
      </w:r>
      <w:r w:rsidR="00A17439">
        <w:rPr>
          <w:rFonts w:ascii="Times New Roman" w:hAnsi="Times New Roman"/>
        </w:rPr>
        <w:t xml:space="preserve">(OMB No. 0960-0830) </w:t>
      </w:r>
      <w:r w:rsidR="008A3D66">
        <w:rPr>
          <w:rFonts w:ascii="Times New Roman" w:hAnsi="Times New Roman"/>
        </w:rPr>
        <w:t xml:space="preserve">through a </w:t>
      </w:r>
      <w:r w:rsidRPr="00C60D5F" w:rsidR="005422F9">
        <w:rPr>
          <w:rFonts w:ascii="Georgia" w:hAnsi="Georgia"/>
          <w:i/>
          <w:iCs/>
          <w:color w:val="FF0000"/>
          <w:sz w:val="22"/>
          <w:szCs w:val="22"/>
        </w:rPr>
        <w:t>my</w:t>
      </w:r>
      <w:r w:rsidRPr="00C60D5F" w:rsidR="005422F9">
        <w:rPr>
          <w:rFonts w:ascii="Georgia" w:hAnsi="Georgia"/>
          <w:color w:val="0054A6"/>
          <w:sz w:val="22"/>
          <w:szCs w:val="22"/>
        </w:rPr>
        <w:t>Social Security</w:t>
      </w:r>
      <w:r w:rsidR="005422F9">
        <w:rPr>
          <w:rFonts w:ascii="Times New Roman" w:hAnsi="Times New Roman"/>
        </w:rPr>
        <w:t xml:space="preserve"> account</w:t>
      </w:r>
      <w:r w:rsidR="00A17439">
        <w:rPr>
          <w:rFonts w:ascii="Times New Roman" w:hAnsi="Times New Roman"/>
        </w:rPr>
        <w:t xml:space="preserve">.  </w:t>
      </w:r>
      <w:r w:rsidRPr="007132D6">
        <w:rPr>
          <w:rFonts w:ascii="Times New Roman" w:hAnsi="Times New Roman"/>
        </w:rPr>
        <w:t xml:space="preserve">This collection does not currently have a fully public-facing Internet </w:t>
      </w:r>
      <w:r w:rsidRPr="007132D6">
        <w:rPr>
          <w:rFonts w:ascii="Times New Roman" w:hAnsi="Times New Roman"/>
        </w:rPr>
        <w:t xml:space="preserve">version, as we prioritized other information collections for full electronic conversions.  Given that </w:t>
      </w:r>
      <w:r w:rsidR="006A0D3F">
        <w:rPr>
          <w:rFonts w:ascii="Times New Roman" w:hAnsi="Times New Roman"/>
        </w:rPr>
        <w:t>Information Technology (</w:t>
      </w:r>
      <w:r w:rsidRPr="007132D6">
        <w:rPr>
          <w:rFonts w:ascii="Times New Roman" w:hAnsi="Times New Roman"/>
        </w:rPr>
        <w:t>IT</w:t>
      </w:r>
      <w:r w:rsidR="006A0D3F">
        <w:rPr>
          <w:rFonts w:ascii="Times New Roman" w:hAnsi="Times New Roman"/>
        </w:rPr>
        <w:t>)</w:t>
      </w:r>
      <w:r w:rsidRPr="007132D6">
        <w:rPr>
          <w:rFonts w:ascii="Times New Roman" w:hAnsi="Times New Roman"/>
        </w:rPr>
        <w:t xml:space="preserve"> Mod programming is an ongoing, dynamic project, we cannot provide specific timelines for when we will be able to make any particular ICR available via Internet web-based application</w:t>
      </w:r>
      <w:r w:rsidRPr="007132D6" w:rsidR="39065B6D">
        <w:rPr>
          <w:rFonts w:ascii="Times New Roman" w:hAnsi="Times New Roman"/>
        </w:rPr>
        <w:t>s</w:t>
      </w:r>
      <w:r w:rsidRPr="007132D6">
        <w:rPr>
          <w:rFonts w:ascii="Times New Roman" w:hAnsi="Times New Roman"/>
        </w:rPr>
        <w:t xml:space="preserve">.  We will ultimately convert most existing ICRs to full electronic versions depending on how they fall within our overall IT Mod schema, but this may be unconnected to the PRA approval lifecycle.  </w:t>
      </w:r>
    </w:p>
    <w:p w:rsidR="007132D6" w:rsidP="007132D6" w14:paraId="3EF7F8C4" w14:textId="77777777">
      <w:pPr>
        <w:ind w:left="1440"/>
        <w:rPr>
          <w:rFonts w:ascii="Times New Roman" w:hAnsi="Times New Roman"/>
        </w:rPr>
      </w:pPr>
    </w:p>
    <w:p w:rsidR="005E3007" w:rsidRPr="009F2800" w:rsidP="005E3007" w14:paraId="699FC77E" w14:textId="2B721A2A">
      <w:pPr>
        <w:ind w:left="1440"/>
        <w:rPr>
          <w:rFonts w:ascii="Times New Roman" w:hAnsi="Times New Roman"/>
        </w:rPr>
      </w:pPr>
      <w:r w:rsidRPr="0463BAB0">
        <w:rPr>
          <w:rFonts w:ascii="Times New Roman" w:hAnsi="Times New Roman"/>
        </w:rPr>
        <w:t>W</w:t>
      </w:r>
      <w:r w:rsidRPr="0463BAB0">
        <w:rPr>
          <w:rFonts w:ascii="Times New Roman" w:hAnsi="Times New Roman"/>
        </w:rPr>
        <w:t>e note that approximately 50% of respondents complete this information collection by mail</w:t>
      </w:r>
      <w:r w:rsidR="007F6DDE">
        <w:rPr>
          <w:rFonts w:ascii="Times New Roman" w:hAnsi="Times New Roman"/>
        </w:rPr>
        <w:t xml:space="preserve"> or Upload Documents</w:t>
      </w:r>
      <w:r w:rsidRPr="0463BAB0">
        <w:rPr>
          <w:rFonts w:ascii="Times New Roman" w:hAnsi="Times New Roman"/>
        </w:rPr>
        <w:t>, and the other 50% by email</w:t>
      </w:r>
      <w:r w:rsidR="007F6DDE">
        <w:rPr>
          <w:rFonts w:ascii="Times New Roman" w:hAnsi="Times New Roman"/>
        </w:rPr>
        <w:t xml:space="preserve"> (a small minority of which may submit the form while visiting a field office or hearing office for other purposes). </w:t>
      </w:r>
    </w:p>
    <w:p w:rsidR="0463BAB0" w:rsidP="0463BAB0" w14:paraId="05209BE5" w14:textId="2A9F57D8">
      <w:pPr>
        <w:ind w:left="1440"/>
        <w:rPr>
          <w:rFonts w:ascii="Times New Roman" w:hAnsi="Times New Roman"/>
        </w:rPr>
      </w:pPr>
    </w:p>
    <w:p w:rsidR="00253B8C" w:rsidP="0463BAB0" w14:paraId="45CAE807" w14:textId="5069A18D">
      <w:pPr>
        <w:spacing w:line="259" w:lineRule="auto"/>
        <w:ind w:left="1440" w:hanging="720"/>
        <w:rPr>
          <w:rFonts w:ascii="Times New Roman" w:hAnsi="Times New Roman"/>
          <w:b/>
          <w:bCs/>
        </w:rPr>
      </w:pPr>
      <w:r w:rsidRPr="0463BAB0">
        <w:rPr>
          <w:rFonts w:ascii="Times New Roman" w:hAnsi="Times New Roman"/>
          <w:b/>
          <w:bCs/>
        </w:rPr>
        <w:t xml:space="preserve">4.  </w:t>
      </w:r>
      <w:r>
        <w:tab/>
      </w:r>
      <w:r w:rsidRPr="0463BAB0">
        <w:rPr>
          <w:rFonts w:ascii="Times New Roman" w:hAnsi="Times New Roman"/>
          <w:b/>
          <w:bCs/>
        </w:rPr>
        <w:t>Why We Canno</w:t>
      </w:r>
      <w:r w:rsidRPr="0463BAB0" w:rsidR="1206C101">
        <w:rPr>
          <w:rFonts w:ascii="Times New Roman" w:hAnsi="Times New Roman"/>
          <w:b/>
          <w:bCs/>
        </w:rPr>
        <w:t>t</w:t>
      </w:r>
      <w:r w:rsidRPr="0463BAB0">
        <w:rPr>
          <w:rFonts w:ascii="Times New Roman" w:hAnsi="Times New Roman"/>
          <w:b/>
          <w:bCs/>
        </w:rPr>
        <w:t xml:space="preserve"> Use Duplicate Information</w:t>
      </w:r>
    </w:p>
    <w:p w:rsidR="00253B8C" w:rsidRPr="00AD2632" w:rsidP="009B19A0" w14:paraId="14343FFE" w14:textId="31635303">
      <w:pPr>
        <w:ind w:left="1440"/>
        <w:rPr>
          <w:rFonts w:ascii="Times New Roman" w:hAnsi="Times New Roman"/>
        </w:rPr>
      </w:pPr>
      <w:r w:rsidRPr="00AD2632">
        <w:rPr>
          <w:rFonts w:ascii="Times New Roman" w:hAnsi="Times New Roman"/>
        </w:rPr>
        <w:t xml:space="preserve">The nature of the information we </w:t>
      </w:r>
      <w:r w:rsidRPr="00AD2632" w:rsidR="004F54EF">
        <w:rPr>
          <w:rFonts w:ascii="Times New Roman" w:hAnsi="Times New Roman"/>
        </w:rPr>
        <w:t>collect and the manner in which we collect it precludes duplication.  S</w:t>
      </w:r>
      <w:r w:rsidRPr="00AD2632">
        <w:rPr>
          <w:rFonts w:ascii="Times New Roman" w:hAnsi="Times New Roman"/>
        </w:rPr>
        <w:t>SA does not use another collection instrument to obtain similar data.</w:t>
      </w:r>
    </w:p>
    <w:p w:rsidR="00ED5926" w14:paraId="3387B8E2" w14:textId="77777777">
      <w:pPr>
        <w:pStyle w:val="Header"/>
        <w:tabs>
          <w:tab w:val="clear" w:pos="4320"/>
          <w:tab w:val="clear" w:pos="8640"/>
        </w:tabs>
        <w:ind w:left="720"/>
        <w:rPr>
          <w:rFonts w:ascii="Times New Roman" w:hAnsi="Times New Roman"/>
        </w:rPr>
      </w:pPr>
    </w:p>
    <w:p w:rsidR="00253B8C" w:rsidP="0463BAB0" w14:paraId="78CC861F" w14:textId="50AACD87">
      <w:pPr>
        <w:numPr>
          <w:ilvl w:val="0"/>
          <w:numId w:val="4"/>
        </w:numPr>
        <w:tabs>
          <w:tab w:val="clear" w:pos="360"/>
          <w:tab w:val="left" w:pos="1440"/>
        </w:tabs>
        <w:ind w:left="1440" w:hanging="720"/>
        <w:rPr>
          <w:rFonts w:ascii="Times New Roman" w:hAnsi="Times New Roman"/>
          <w:b/>
          <w:bCs/>
        </w:rPr>
      </w:pPr>
      <w:r w:rsidRPr="0463BAB0">
        <w:rPr>
          <w:rFonts w:ascii="Times New Roman" w:hAnsi="Times New Roman"/>
          <w:b/>
          <w:bCs/>
        </w:rPr>
        <w:t>Minimizing Burden on Small Respondents</w:t>
      </w:r>
    </w:p>
    <w:p w:rsidR="00253B8C" w:rsidP="00877B30" w14:paraId="607D4E7E" w14:textId="215B6A19">
      <w:pPr>
        <w:ind w:left="1440"/>
        <w:rPr>
          <w:rFonts w:ascii="Times New Roman" w:hAnsi="Times New Roman"/>
          <w:b/>
          <w:u w:val="single"/>
        </w:rPr>
      </w:pPr>
      <w:r>
        <w:rPr>
          <w:rFonts w:ascii="Times New Roman" w:hAnsi="Times New Roman"/>
        </w:rPr>
        <w:t xml:space="preserve">This collection does not </w:t>
      </w:r>
      <w:r w:rsidRPr="00FD7C89" w:rsidR="00FD7C89">
        <w:rPr>
          <w:rFonts w:ascii="Times New Roman" w:hAnsi="Times New Roman"/>
        </w:rPr>
        <w:t xml:space="preserve">significantly </w:t>
      </w:r>
      <w:r>
        <w:rPr>
          <w:rFonts w:ascii="Times New Roman" w:hAnsi="Times New Roman"/>
        </w:rPr>
        <w:t>affect small businesses or other small entities.</w:t>
      </w:r>
    </w:p>
    <w:p w:rsidR="007132D6" w14:paraId="1F6AE6DA" w14:textId="77777777">
      <w:pPr>
        <w:rPr>
          <w:rFonts w:ascii="Times New Roman" w:hAnsi="Times New Roman"/>
          <w:b/>
          <w:u w:val="single"/>
        </w:rPr>
      </w:pPr>
    </w:p>
    <w:p w:rsidR="00253B8C" w:rsidP="0463BAB0" w14:paraId="4239289E" w14:textId="6CFF1861">
      <w:pPr>
        <w:tabs>
          <w:tab w:val="left" w:pos="1440"/>
        </w:tabs>
        <w:ind w:left="1440" w:hanging="720"/>
        <w:rPr>
          <w:rFonts w:ascii="Times New Roman" w:hAnsi="Times New Roman"/>
          <w:b/>
          <w:bCs/>
        </w:rPr>
      </w:pPr>
      <w:r w:rsidRPr="0463BAB0">
        <w:rPr>
          <w:rFonts w:ascii="Times New Roman" w:hAnsi="Times New Roman"/>
          <w:b/>
          <w:bCs/>
        </w:rPr>
        <w:t>6.</w:t>
      </w:r>
      <w:r>
        <w:tab/>
      </w:r>
      <w:r w:rsidRPr="0463BAB0">
        <w:rPr>
          <w:rFonts w:ascii="Times New Roman" w:hAnsi="Times New Roman"/>
          <w:b/>
          <w:bCs/>
        </w:rPr>
        <w:t>Consequence of Not Collecting Information or Collecting it Less Frequently</w:t>
      </w:r>
    </w:p>
    <w:p w:rsidR="00253B8C" w:rsidP="009B19A0" w14:paraId="25D7FE02" w14:textId="05B305BE">
      <w:pPr>
        <w:ind w:left="1440"/>
        <w:rPr>
          <w:rFonts w:ascii="Times New Roman" w:hAnsi="Times New Roman"/>
        </w:rPr>
      </w:pPr>
      <w:r w:rsidRPr="00FD7C89">
        <w:rPr>
          <w:rFonts w:ascii="Times New Roman" w:hAnsi="Times New Roman"/>
        </w:rPr>
        <w:t>We need to collect the information on</w:t>
      </w:r>
      <w:r w:rsidRPr="00FD7C89" w:rsidR="00FD7C89">
        <w:rPr>
          <w:rFonts w:ascii="Times New Roman" w:hAnsi="Times New Roman"/>
        </w:rPr>
        <w:t xml:space="preserve"> Form SSA-437</w:t>
      </w:r>
      <w:r w:rsidR="00DB3425">
        <w:rPr>
          <w:rFonts w:ascii="Times New Roman" w:hAnsi="Times New Roman"/>
        </w:rPr>
        <w:t>-BK</w:t>
      </w:r>
      <w:r w:rsidRPr="0463BAB0" w:rsidR="2684DD19">
        <w:rPr>
          <w:rFonts w:ascii="Times New Roman" w:hAnsi="Times New Roman"/>
        </w:rPr>
        <w:t xml:space="preserve"> </w:t>
      </w:r>
      <w:r w:rsidR="2684DD19">
        <w:rPr>
          <w:rFonts w:ascii="Times New Roman" w:hAnsi="Times New Roman"/>
        </w:rPr>
        <w:t xml:space="preserve">in order </w:t>
      </w:r>
      <w:r w:rsidRPr="0463BAB0" w:rsidR="2684DD19">
        <w:rPr>
          <w:rFonts w:ascii="Times New Roman" w:hAnsi="Times New Roman"/>
        </w:rPr>
        <w:t>to</w:t>
      </w:r>
      <w:r w:rsidR="2684DD19">
        <w:rPr>
          <w:rFonts w:ascii="Times New Roman" w:hAnsi="Times New Roman"/>
        </w:rPr>
        <w:t xml:space="preserve"> </w:t>
      </w:r>
      <w:r w:rsidRPr="00FD7C89" w:rsidR="0331D82E">
        <w:rPr>
          <w:rFonts w:ascii="Times New Roman" w:hAnsi="Times New Roman"/>
        </w:rPr>
        <w:t>i</w:t>
      </w:r>
      <w:r w:rsidRPr="00FD7C89" w:rsidR="00FD7C89">
        <w:rPr>
          <w:rFonts w:ascii="Times New Roman" w:hAnsi="Times New Roman"/>
        </w:rPr>
        <w:t xml:space="preserve">nvestigate incidents of alleged discrimination. </w:t>
      </w:r>
      <w:r w:rsidRPr="00FD7C89" w:rsidR="3C0AC729">
        <w:rPr>
          <w:rFonts w:ascii="Times New Roman" w:hAnsi="Times New Roman"/>
        </w:rPr>
        <w:t xml:space="preserve"> </w:t>
      </w:r>
      <w:r w:rsidRPr="00FD7C89" w:rsidR="00FD7C89">
        <w:rPr>
          <w:rFonts w:ascii="Times New Roman" w:hAnsi="Times New Roman"/>
        </w:rPr>
        <w:t xml:space="preserve">We </w:t>
      </w:r>
      <w:r w:rsidR="00B60D04">
        <w:rPr>
          <w:rFonts w:ascii="Times New Roman" w:hAnsi="Times New Roman"/>
        </w:rPr>
        <w:t xml:space="preserve">would </w:t>
      </w:r>
      <w:r w:rsidRPr="00FD7C89" w:rsidR="00FD7C89">
        <w:rPr>
          <w:rFonts w:ascii="Times New Roman" w:hAnsi="Times New Roman"/>
        </w:rPr>
        <w:t xml:space="preserve">also not be able to ensure that </w:t>
      </w:r>
      <w:r w:rsidR="00AB762D">
        <w:rPr>
          <w:rFonts w:ascii="Times New Roman" w:hAnsi="Times New Roman"/>
        </w:rPr>
        <w:t>persons who allege discrimination due to any of the protected bases (</w:t>
      </w:r>
      <w:r w:rsidRPr="00FD7C89" w:rsidR="00AB762D">
        <w:rPr>
          <w:rFonts w:ascii="Times New Roman" w:hAnsi="Times New Roman"/>
        </w:rPr>
        <w:t xml:space="preserve">disability, race, color, national origin (including limited English language proficiency), sex, age, religion, or retaliation for having </w:t>
      </w:r>
      <w:r w:rsidR="00AB762D">
        <w:rPr>
          <w:rFonts w:ascii="Times New Roman" w:hAnsi="Times New Roman"/>
        </w:rPr>
        <w:t>participated in a previous discrimination complaint)</w:t>
      </w:r>
      <w:r w:rsidRPr="00FD7C89" w:rsidR="00FD7C89">
        <w:rPr>
          <w:rFonts w:ascii="Times New Roman" w:hAnsi="Times New Roman"/>
        </w:rPr>
        <w:t xml:space="preserve"> are not excluded from</w:t>
      </w:r>
      <w:r w:rsidR="00B60D04">
        <w:rPr>
          <w:rFonts w:ascii="Times New Roman" w:hAnsi="Times New Roman"/>
        </w:rPr>
        <w:t>; denied the benefits of;</w:t>
      </w:r>
      <w:r w:rsidRPr="00FD7C89" w:rsidR="00FD7C89">
        <w:rPr>
          <w:rFonts w:ascii="Times New Roman" w:hAnsi="Times New Roman"/>
        </w:rPr>
        <w:t xml:space="preserve"> or subjected to discrimination solely on the basis of disability in the programs and activities </w:t>
      </w:r>
      <w:r w:rsidR="00B60D04">
        <w:rPr>
          <w:rFonts w:ascii="Times New Roman" w:hAnsi="Times New Roman"/>
        </w:rPr>
        <w:t>SSA</w:t>
      </w:r>
      <w:r w:rsidRPr="00FD7C89" w:rsidR="00FD7C89">
        <w:rPr>
          <w:rFonts w:ascii="Times New Roman" w:hAnsi="Times New Roman"/>
        </w:rPr>
        <w:t xml:space="preserve"> conducts.  Because we only collect this informati</w:t>
      </w:r>
      <w:r w:rsidR="00F175BD">
        <w:rPr>
          <w:rFonts w:ascii="Times New Roman" w:hAnsi="Times New Roman"/>
        </w:rPr>
        <w:t>on on an as</w:t>
      </w:r>
      <w:r w:rsidR="00F175BD">
        <w:rPr>
          <w:rFonts w:ascii="Times New Roman" w:hAnsi="Times New Roman"/>
        </w:rPr>
        <w:noBreakHyphen/>
      </w:r>
      <w:r w:rsidRPr="00FD7C89" w:rsidR="2342B140">
        <w:rPr>
          <w:rFonts w:ascii="Times New Roman" w:hAnsi="Times New Roman"/>
        </w:rPr>
        <w:t xml:space="preserve"> n</w:t>
      </w:r>
      <w:r w:rsidRPr="00FD7C89" w:rsidR="00FD7C89">
        <w:rPr>
          <w:rFonts w:ascii="Times New Roman" w:hAnsi="Times New Roman"/>
        </w:rPr>
        <w:t>eeded basis, we cannot collect it less frequently.  There are no technical or legal obstacles that prevent burden reduction</w:t>
      </w:r>
      <w:r>
        <w:rPr>
          <w:rFonts w:ascii="Times New Roman" w:hAnsi="Times New Roman"/>
        </w:rPr>
        <w:t>.</w:t>
      </w:r>
    </w:p>
    <w:p w:rsidR="00253B8C" w14:paraId="6A384693" w14:textId="77777777">
      <w:pPr>
        <w:rPr>
          <w:rFonts w:ascii="Times New Roman" w:hAnsi="Times New Roman"/>
        </w:rPr>
      </w:pPr>
    </w:p>
    <w:p w:rsidR="00253B8C" w:rsidP="009B19A0" w14:paraId="0BF869EB" w14:textId="77777777">
      <w:pPr>
        <w:tabs>
          <w:tab w:val="left" w:pos="1440"/>
        </w:tabs>
        <w:ind w:left="1440" w:hanging="720"/>
        <w:rPr>
          <w:rFonts w:ascii="Times New Roman" w:hAnsi="Times New Roman"/>
          <w:b/>
        </w:rPr>
      </w:pPr>
      <w:r w:rsidRPr="0017733A">
        <w:rPr>
          <w:rFonts w:ascii="Times New Roman" w:hAnsi="Times New Roman"/>
          <w:b/>
        </w:rPr>
        <w:t>7.</w:t>
      </w:r>
      <w:r>
        <w:rPr>
          <w:rFonts w:ascii="Times New Roman" w:hAnsi="Times New Roman"/>
        </w:rPr>
        <w:tab/>
      </w:r>
      <w:r>
        <w:rPr>
          <w:rFonts w:ascii="Times New Roman" w:hAnsi="Times New Roman"/>
          <w:b/>
        </w:rPr>
        <w:t xml:space="preserve">Special Circumstances </w:t>
      </w:r>
    </w:p>
    <w:p w:rsidR="00253B8C" w:rsidP="009B19A0" w14:paraId="54042128" w14:textId="77777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r>
        <w:rPr>
          <w:rFonts w:ascii="Times New Roman" w:hAnsi="Times New Roman"/>
          <w:b w:val="0"/>
          <w:i w:val="0"/>
        </w:rPr>
        <w:t>.</w:t>
      </w:r>
    </w:p>
    <w:p w:rsidR="00253B8C" w14:paraId="3D78CBA1" w14:textId="77777777">
      <w:pPr>
        <w:rPr>
          <w:rFonts w:ascii="Times New Roman" w:hAnsi="Times New Roman"/>
          <w:b/>
          <w:i/>
        </w:rPr>
      </w:pPr>
    </w:p>
    <w:p w:rsidR="00253B8C" w:rsidP="009B19A0" w14:paraId="5E28BFFF" w14:textId="77777777">
      <w:pPr>
        <w:numPr>
          <w:ilvl w:val="0"/>
          <w:numId w:val="7"/>
        </w:numPr>
        <w:tabs>
          <w:tab w:val="clear" w:pos="720"/>
          <w:tab w:val="left" w:pos="1440"/>
        </w:tabs>
        <w:ind w:left="1440"/>
        <w:rPr>
          <w:rFonts w:ascii="Times New Roman" w:hAnsi="Times New Roman"/>
          <w:b/>
        </w:rPr>
      </w:pPr>
      <w:r>
        <w:rPr>
          <w:rFonts w:ascii="Times New Roman" w:hAnsi="Times New Roman"/>
          <w:b/>
        </w:rPr>
        <w:t xml:space="preserve">Solicitation of Public Comment and Other Consultations with the Public </w:t>
      </w:r>
    </w:p>
    <w:p w:rsidR="002D2CD7" w:rsidRPr="00F5083F" w:rsidP="002D2CD7" w14:paraId="33AA5EBF" w14:textId="2D1480A0">
      <w:pPr>
        <w:pStyle w:val="ListParagraph"/>
        <w:ind w:left="1440"/>
        <w:rPr>
          <w:rFonts w:ascii="Times New Roman" w:hAnsi="Times New Roman"/>
        </w:rPr>
      </w:pPr>
      <w:r w:rsidRPr="0463BAB0">
        <w:rPr>
          <w:rFonts w:ascii="Times New Roman" w:hAnsi="Times New Roman"/>
          <w:snapToGrid w:val="0"/>
          <w:lang w:eastAsia="en-US"/>
        </w:rPr>
        <w:t xml:space="preserve">The 60-day advance Federal Register Notice published on </w:t>
      </w:r>
      <w:r w:rsidR="00812276">
        <w:rPr>
          <w:rFonts w:ascii="Times New Roman" w:hAnsi="Times New Roman"/>
          <w:snapToGrid w:val="0"/>
          <w:lang w:eastAsia="en-US"/>
        </w:rPr>
        <w:t>February 26, 2026</w:t>
      </w:r>
      <w:r w:rsidRPr="0463BAB0">
        <w:rPr>
          <w:rFonts w:ascii="Times New Roman" w:hAnsi="Times New Roman"/>
          <w:snapToGrid w:val="0"/>
          <w:lang w:eastAsia="en-US"/>
        </w:rPr>
        <w:t xml:space="preserve">, at </w:t>
      </w:r>
      <w:r w:rsidR="00812276">
        <w:rPr>
          <w:rFonts w:ascii="Times New Roman" w:hAnsi="Times New Roman"/>
          <w:snapToGrid w:val="0"/>
          <w:lang w:eastAsia="en-US"/>
        </w:rPr>
        <w:t>91</w:t>
      </w:r>
      <w:r w:rsidRPr="0463BAB0" w:rsidR="00C96F19">
        <w:rPr>
          <w:rFonts w:ascii="Times New Roman" w:hAnsi="Times New Roman"/>
          <w:snapToGrid w:val="0"/>
          <w:lang w:eastAsia="en-US"/>
        </w:rPr>
        <w:t> </w:t>
      </w:r>
      <w:r w:rsidRPr="0463BAB0">
        <w:rPr>
          <w:rFonts w:ascii="Times New Roman" w:hAnsi="Times New Roman"/>
          <w:snapToGrid w:val="0"/>
          <w:lang w:eastAsia="en-US"/>
        </w:rPr>
        <w:t xml:space="preserve">FR </w:t>
      </w:r>
      <w:r w:rsidR="00812276">
        <w:rPr>
          <w:rFonts w:ascii="Times New Roman" w:hAnsi="Times New Roman"/>
          <w:snapToGrid w:val="0"/>
          <w:lang w:eastAsia="en-US"/>
        </w:rPr>
        <w:t>9671</w:t>
      </w:r>
      <w:r w:rsidRPr="0463BAB0">
        <w:rPr>
          <w:rFonts w:ascii="Times New Roman" w:hAnsi="Times New Roman"/>
          <w:snapToGrid w:val="0"/>
          <w:lang w:eastAsia="en-US"/>
        </w:rPr>
        <w:t xml:space="preserve">, and we received no public comments.  </w:t>
      </w:r>
      <w:r w:rsidR="00FD3FF0">
        <w:rPr>
          <w:rFonts w:ascii="Times New Roman" w:hAnsi="Times New Roman"/>
          <w:snapToGrid w:val="0"/>
        </w:rPr>
        <w:t xml:space="preserve">The 30-day FRN published on </w:t>
      </w:r>
      <w:r w:rsidR="000B594D">
        <w:rPr>
          <w:rFonts w:ascii="Times New Roman" w:hAnsi="Times New Roman"/>
          <w:snapToGrid w:val="0"/>
        </w:rPr>
        <w:t>April</w:t>
      </w:r>
      <w:r w:rsidR="00812276">
        <w:rPr>
          <w:rFonts w:ascii="Times New Roman" w:hAnsi="Times New Roman"/>
          <w:snapToGrid w:val="0"/>
        </w:rPr>
        <w:t xml:space="preserve"> 24, 2026</w:t>
      </w:r>
      <w:r w:rsidR="3A922886">
        <w:rPr>
          <w:rFonts w:ascii="Times New Roman" w:hAnsi="Times New Roman"/>
          <w:snapToGrid w:val="0"/>
        </w:rPr>
        <w:t>,</w:t>
      </w:r>
      <w:r w:rsidR="00FD3FF0">
        <w:rPr>
          <w:rFonts w:ascii="Times New Roman" w:hAnsi="Times New Roman"/>
          <w:snapToGrid w:val="0"/>
        </w:rPr>
        <w:t xml:space="preserve"> at </w:t>
      </w:r>
      <w:r w:rsidR="00812276">
        <w:rPr>
          <w:rFonts w:ascii="Times New Roman" w:hAnsi="Times New Roman"/>
          <w:snapToGrid w:val="0"/>
        </w:rPr>
        <w:t>91</w:t>
      </w:r>
      <w:r w:rsidR="00C96F19">
        <w:rPr>
          <w:rFonts w:ascii="Times New Roman" w:hAnsi="Times New Roman"/>
          <w:snapToGrid w:val="0"/>
        </w:rPr>
        <w:t xml:space="preserve"> </w:t>
      </w:r>
      <w:r w:rsidR="00FD3FF0">
        <w:rPr>
          <w:rFonts w:ascii="Times New Roman" w:hAnsi="Times New Roman"/>
          <w:snapToGrid w:val="0"/>
        </w:rPr>
        <w:t xml:space="preserve">FR </w:t>
      </w:r>
      <w:r w:rsidR="00812276">
        <w:rPr>
          <w:rFonts w:ascii="Times New Roman" w:hAnsi="Times New Roman"/>
          <w:snapToGrid w:val="0"/>
        </w:rPr>
        <w:t>22195</w:t>
      </w:r>
      <w:r w:rsidRPr="0463BAB0">
        <w:rPr>
          <w:rFonts w:ascii="Times New Roman" w:hAnsi="Times New Roman"/>
          <w:snapToGrid w:val="0"/>
          <w:lang w:eastAsia="en-US"/>
        </w:rPr>
        <w:t>.  If we receive any comments in response to this Notice, we will forward them to OMB</w:t>
      </w:r>
      <w:r w:rsidR="00880965">
        <w:rPr>
          <w:rFonts w:ascii="Times New Roman" w:hAnsi="Times New Roman"/>
        </w:rPr>
        <w:t>.</w:t>
      </w:r>
      <w:r>
        <w:rPr>
          <w:rFonts w:ascii="Times New Roman" w:hAnsi="Times New Roman"/>
        </w:rPr>
        <w:t xml:space="preserve">  We did not consult with the public in the revision of this form.</w:t>
      </w:r>
    </w:p>
    <w:p w:rsidR="00253B8C" w14:paraId="14C7E419" w14:textId="77777777">
      <w:pPr>
        <w:rPr>
          <w:rFonts w:ascii="Times New Roman" w:hAnsi="Times New Roman"/>
        </w:rPr>
      </w:pPr>
    </w:p>
    <w:p w:rsidR="008C6FF2" w14:paraId="6EF76B9E" w14:textId="77777777">
      <w:pPr>
        <w:rPr>
          <w:rFonts w:ascii="Times New Roman" w:hAnsi="Times New Roman"/>
        </w:rPr>
      </w:pPr>
    </w:p>
    <w:p w:rsidR="00253B8C" w:rsidP="009B19A0" w14:paraId="53865C49" w14:textId="70A56A37">
      <w:pPr>
        <w:numPr>
          <w:ilvl w:val="0"/>
          <w:numId w:val="7"/>
        </w:numPr>
        <w:tabs>
          <w:tab w:val="clear" w:pos="720"/>
          <w:tab w:val="left" w:pos="1440"/>
        </w:tabs>
        <w:ind w:left="1440"/>
        <w:rPr>
          <w:rFonts w:ascii="Times New Roman" w:hAnsi="Times New Roman"/>
          <w:b/>
        </w:rPr>
      </w:pPr>
      <w:r>
        <w:rPr>
          <w:rFonts w:ascii="Times New Roman" w:hAnsi="Times New Roman"/>
          <w:b/>
        </w:rPr>
        <w:t>Payment or Gifts to Respondents</w:t>
      </w:r>
      <w:r w:rsidR="002D2CD7">
        <w:rPr>
          <w:rFonts w:ascii="Times New Roman" w:hAnsi="Times New Roman"/>
          <w:b/>
        </w:rPr>
        <w:t xml:space="preserve"> </w:t>
      </w:r>
    </w:p>
    <w:p w:rsidR="00253B8C" w:rsidRPr="00AD2632" w:rsidP="009B19A0" w14:paraId="648F481D" w14:textId="77777777">
      <w:pPr>
        <w:ind w:left="1440"/>
        <w:rPr>
          <w:rFonts w:ascii="Times New Roman" w:hAnsi="Times New Roman"/>
        </w:rPr>
      </w:pPr>
      <w:r w:rsidRPr="00AD2632">
        <w:rPr>
          <w:rFonts w:ascii="Times New Roman" w:hAnsi="Times New Roman"/>
        </w:rPr>
        <w:t xml:space="preserve">SSA does not provide payments or gifts to the respondents. </w:t>
      </w:r>
    </w:p>
    <w:p w:rsidR="00253B8C" w14:paraId="67CE7A71" w14:textId="77777777">
      <w:pPr>
        <w:rPr>
          <w:rFonts w:ascii="Times New Roman" w:hAnsi="Times New Roman"/>
        </w:rPr>
      </w:pPr>
    </w:p>
    <w:p w:rsidR="00253B8C" w:rsidP="009B19A0" w14:paraId="773C2F31" w14:textId="77777777">
      <w:pPr>
        <w:numPr>
          <w:ilvl w:val="0"/>
          <w:numId w:val="7"/>
        </w:numPr>
        <w:tabs>
          <w:tab w:val="clear" w:pos="720"/>
          <w:tab w:val="left" w:pos="1440"/>
        </w:tabs>
        <w:ind w:left="1440"/>
        <w:rPr>
          <w:rFonts w:ascii="Times New Roman" w:hAnsi="Times New Roman"/>
          <w:b/>
        </w:rPr>
      </w:pPr>
      <w:r>
        <w:rPr>
          <w:rFonts w:ascii="Times New Roman" w:hAnsi="Times New Roman"/>
          <w:b/>
        </w:rPr>
        <w:t>Assurances of Confidentiality</w:t>
      </w:r>
    </w:p>
    <w:p w:rsidR="00253B8C" w:rsidP="009B19A0" w14:paraId="5AEB6B74" w14:textId="77777777">
      <w:pPr>
        <w:ind w:left="1440"/>
        <w:rPr>
          <w:rFonts w:ascii="Times New Roman" w:hAnsi="Times New Roman"/>
          <w:color w:val="0000FF"/>
        </w:rPr>
      </w:pPr>
      <w:r>
        <w:rPr>
          <w:rFonts w:ascii="Times New Roman" w:hAnsi="Times New Roman"/>
        </w:rPr>
        <w:t xml:space="preserve">SSA protects and holds </w:t>
      </w:r>
      <w:r w:rsidR="004D211E">
        <w:rPr>
          <w:rFonts w:ascii="Times New Roman" w:hAnsi="Times New Roman"/>
        </w:rPr>
        <w:t xml:space="preserve">confidential the information </w:t>
      </w:r>
      <w:r w:rsidR="00B33DEF">
        <w:rPr>
          <w:rFonts w:ascii="Times New Roman" w:hAnsi="Times New Roman"/>
        </w:rPr>
        <w:t>it</w:t>
      </w:r>
      <w:r w:rsidR="004D211E">
        <w:rPr>
          <w:rFonts w:ascii="Times New Roman" w:hAnsi="Times New Roman"/>
        </w:rPr>
        <w:t xml:space="preserve"> collect</w:t>
      </w:r>
      <w:r w:rsidR="00B33DEF">
        <w:rPr>
          <w:rFonts w:ascii="Times New Roman" w:hAnsi="Times New Roman"/>
        </w:rPr>
        <w:t>s</w:t>
      </w:r>
      <w:r>
        <w:rPr>
          <w:rFonts w:ascii="Times New Roman" w:hAnsi="Times New Roman"/>
        </w:rPr>
        <w:t xml:space="preserve">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 A-130</w:t>
      </w:r>
      <w:r>
        <w:rPr>
          <w:rFonts w:ascii="Times New Roman" w:hAnsi="Times New Roman"/>
          <w:color w:val="0000FF"/>
        </w:rPr>
        <w:t>.</w:t>
      </w:r>
    </w:p>
    <w:p w:rsidR="00F175BD" w:rsidP="009B19A0" w14:paraId="14861656" w14:textId="77777777">
      <w:pPr>
        <w:ind w:left="1440"/>
        <w:rPr>
          <w:rFonts w:ascii="Times New Roman" w:hAnsi="Times New Roman"/>
          <w:color w:val="0000FF"/>
        </w:rPr>
      </w:pPr>
    </w:p>
    <w:p w:rsidR="00253B8C" w:rsidP="009B19A0" w14:paraId="7713A8DF" w14:textId="77777777">
      <w:pPr>
        <w:numPr>
          <w:ilvl w:val="0"/>
          <w:numId w:val="7"/>
        </w:numPr>
        <w:tabs>
          <w:tab w:val="clear" w:pos="720"/>
          <w:tab w:val="left" w:pos="1440"/>
        </w:tabs>
        <w:ind w:left="1440"/>
        <w:rPr>
          <w:rFonts w:ascii="Times New Roman" w:hAnsi="Times New Roman"/>
          <w:b/>
        </w:rPr>
      </w:pPr>
      <w:r>
        <w:rPr>
          <w:rFonts w:ascii="Times New Roman" w:hAnsi="Times New Roman"/>
          <w:b/>
        </w:rPr>
        <w:t>Justification for Sensitive Questions</w:t>
      </w:r>
    </w:p>
    <w:p w:rsidR="009B19A0" w:rsidP="009B19A0" w14:paraId="36456E02" w14:textId="4F7736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463BAB0">
        <w:rPr>
          <w:rFonts w:ascii="Times New Roman" w:hAnsi="Times New Roman"/>
          <w:b w:val="0"/>
          <w:bCs w:val="0"/>
          <w:i w:val="0"/>
          <w:iCs w:val="0"/>
        </w:rPr>
        <w:t xml:space="preserve">The </w:t>
      </w:r>
      <w:r w:rsidR="00EB1F7C">
        <w:rPr>
          <w:rFonts w:ascii="Times New Roman" w:hAnsi="Times New Roman"/>
          <w:b w:val="0"/>
          <w:bCs w:val="0"/>
          <w:i w:val="0"/>
          <w:iCs w:val="0"/>
        </w:rPr>
        <w:t xml:space="preserve">individual’s allegations of discrimination </w:t>
      </w:r>
      <w:r w:rsidRPr="00EB1F7C" w:rsidR="00EB1F7C">
        <w:rPr>
          <w:rStyle w:val="CommentReference"/>
          <w:rFonts w:ascii="Times New Roman" w:hAnsi="Times New Roman"/>
          <w:b w:val="0"/>
          <w:bCs w:val="0"/>
          <w:i w:val="0"/>
          <w:iCs w:val="0"/>
          <w:sz w:val="24"/>
          <w:szCs w:val="24"/>
        </w:rPr>
        <w:t>m</w:t>
      </w:r>
      <w:r w:rsidRPr="00EB1F7C">
        <w:rPr>
          <w:rFonts w:ascii="Times New Roman" w:hAnsi="Times New Roman"/>
          <w:b w:val="0"/>
          <w:bCs w:val="0"/>
          <w:i w:val="0"/>
          <w:iCs w:val="0"/>
        </w:rPr>
        <w:t>ay</w:t>
      </w:r>
      <w:r w:rsidRPr="0463BAB0">
        <w:rPr>
          <w:rFonts w:ascii="Times New Roman" w:hAnsi="Times New Roman"/>
          <w:b w:val="0"/>
          <w:bCs w:val="0"/>
          <w:i w:val="0"/>
          <w:iCs w:val="0"/>
        </w:rPr>
        <w:t xml:space="preserve"> require SSA to ask questions of a sensitive nature.  For example, SSA </w:t>
      </w:r>
      <w:r w:rsidRPr="0463BAB0" w:rsidR="00BF25A6">
        <w:rPr>
          <w:rFonts w:ascii="Times New Roman" w:hAnsi="Times New Roman"/>
          <w:b w:val="0"/>
          <w:bCs w:val="0"/>
          <w:i w:val="0"/>
          <w:iCs w:val="0"/>
        </w:rPr>
        <w:t>may</w:t>
      </w:r>
      <w:r w:rsidRPr="0463BAB0">
        <w:rPr>
          <w:rFonts w:ascii="Times New Roman" w:hAnsi="Times New Roman"/>
          <w:b w:val="0"/>
          <w:bCs w:val="0"/>
          <w:i w:val="0"/>
          <w:iCs w:val="0"/>
        </w:rPr>
        <w:t xml:space="preserve"> ask individuals who alleged discrimination based on religion to identify their religion, or we </w:t>
      </w:r>
      <w:r w:rsidRPr="0463BAB0" w:rsidR="00BF25A6">
        <w:rPr>
          <w:rFonts w:ascii="Times New Roman" w:hAnsi="Times New Roman"/>
          <w:b w:val="0"/>
          <w:bCs w:val="0"/>
          <w:i w:val="0"/>
          <w:iCs w:val="0"/>
        </w:rPr>
        <w:t>may</w:t>
      </w:r>
      <w:r w:rsidRPr="0463BAB0">
        <w:rPr>
          <w:rFonts w:ascii="Times New Roman" w:hAnsi="Times New Roman"/>
          <w:b w:val="0"/>
          <w:bCs w:val="0"/>
          <w:i w:val="0"/>
          <w:iCs w:val="0"/>
        </w:rPr>
        <w:t xml:space="preserve"> ask individuals who alleged discrimination based on disability to identify their disability.  SSA only requests information directly relating to the allegations the individual raises, and that SSA deems necessary to fully investigate the complaint.  SSA does not require an individual to file complaints of discrimination; however, if individuals choose to do so, and they want a decision on, or resolution of a complaint, </w:t>
      </w:r>
      <w:r w:rsidRPr="0463BAB0" w:rsidR="00BF25A6">
        <w:rPr>
          <w:rFonts w:ascii="Times New Roman" w:hAnsi="Times New Roman"/>
          <w:b w:val="0"/>
          <w:bCs w:val="0"/>
          <w:i w:val="0"/>
          <w:iCs w:val="0"/>
        </w:rPr>
        <w:t>we</w:t>
      </w:r>
      <w:r w:rsidRPr="0463BAB0">
        <w:rPr>
          <w:rFonts w:ascii="Times New Roman" w:hAnsi="Times New Roman"/>
          <w:b w:val="0"/>
          <w:bCs w:val="0"/>
          <w:i w:val="0"/>
          <w:iCs w:val="0"/>
        </w:rPr>
        <w:t xml:space="preserve"> may</w:t>
      </w:r>
      <w:r w:rsidR="009951A8">
        <w:rPr>
          <w:rFonts w:ascii="Times New Roman" w:hAnsi="Times New Roman"/>
          <w:b w:val="0"/>
          <w:bCs w:val="0"/>
          <w:i w:val="0"/>
          <w:iCs w:val="0"/>
        </w:rPr>
        <w:t xml:space="preserve"> </w:t>
      </w:r>
      <w:r w:rsidRPr="0463BAB0" w:rsidR="00BF25A6">
        <w:rPr>
          <w:rFonts w:ascii="Times New Roman" w:hAnsi="Times New Roman"/>
          <w:b w:val="0"/>
          <w:bCs w:val="0"/>
          <w:i w:val="0"/>
          <w:iCs w:val="0"/>
        </w:rPr>
        <w:t xml:space="preserve">request them to </w:t>
      </w:r>
      <w:r w:rsidRPr="0463BAB0">
        <w:rPr>
          <w:rFonts w:ascii="Times New Roman" w:hAnsi="Times New Roman"/>
          <w:b w:val="0"/>
          <w:bCs w:val="0"/>
          <w:i w:val="0"/>
          <w:iCs w:val="0"/>
        </w:rPr>
        <w:t>provide information they may otherwise consider sensitive.</w:t>
      </w:r>
      <w:r w:rsidRPr="0463BAB0" w:rsidR="00155904">
        <w:rPr>
          <w:rFonts w:ascii="Times New Roman" w:hAnsi="Times New Roman"/>
          <w:b w:val="0"/>
          <w:bCs w:val="0"/>
          <w:i w:val="0"/>
          <w:iCs w:val="0"/>
        </w:rPr>
        <w:t xml:space="preserve"> </w:t>
      </w:r>
      <w:r w:rsidRPr="0463BAB0" w:rsidR="00155904">
        <w:rPr>
          <w:rFonts w:ascii="Times New Roman" w:hAnsi="Times New Roman"/>
          <w:color w:val="0000FF"/>
        </w:rPr>
        <w:t xml:space="preserve"> </w:t>
      </w:r>
      <w:r w:rsidRPr="0463BAB0" w:rsidR="00155904">
        <w:rPr>
          <w:rFonts w:ascii="Times New Roman" w:hAnsi="Times New Roman"/>
          <w:b w:val="0"/>
          <w:bCs w:val="0"/>
          <w:i w:val="0"/>
          <w:iCs w:val="0"/>
        </w:rPr>
        <w:t xml:space="preserve">As such, this information collection </w:t>
      </w:r>
      <w:r w:rsidR="009951A8">
        <w:rPr>
          <w:rFonts w:ascii="Times New Roman" w:hAnsi="Times New Roman"/>
          <w:b w:val="0"/>
          <w:bCs w:val="0"/>
          <w:i w:val="0"/>
          <w:iCs w:val="0"/>
        </w:rPr>
        <w:t>could</w:t>
      </w:r>
      <w:r w:rsidRPr="0463BAB0" w:rsidR="009951A8">
        <w:rPr>
          <w:rFonts w:ascii="Times New Roman" w:hAnsi="Times New Roman"/>
          <w:b w:val="0"/>
          <w:bCs w:val="0"/>
          <w:i w:val="0"/>
          <w:iCs w:val="0"/>
        </w:rPr>
        <w:t xml:space="preserve"> </w:t>
      </w:r>
      <w:r w:rsidRPr="0463BAB0" w:rsidR="00155904">
        <w:rPr>
          <w:rFonts w:ascii="Times New Roman" w:hAnsi="Times New Roman"/>
          <w:b w:val="0"/>
          <w:bCs w:val="0"/>
          <w:i w:val="0"/>
          <w:iCs w:val="0"/>
        </w:rPr>
        <w:t>have psychological costs pertaining to collection of personal questions (which we also discussed in #2 above).  However, we must ask these questions to evaluate the discrimination complaint.</w:t>
      </w:r>
    </w:p>
    <w:p w:rsidR="00B43342" w:rsidP="009B19A0" w14:paraId="182E544A" w14:textId="77777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p>
    <w:p w:rsidR="00253B8C" w:rsidP="009B19A0" w14:paraId="209A099C" w14:textId="3C7A2EA4">
      <w:pPr>
        <w:numPr>
          <w:ilvl w:val="0"/>
          <w:numId w:val="7"/>
        </w:numPr>
        <w:tabs>
          <w:tab w:val="clear" w:pos="720"/>
          <w:tab w:val="left" w:pos="1440"/>
        </w:tabs>
        <w:ind w:left="1440"/>
        <w:rPr>
          <w:rFonts w:ascii="Times New Roman" w:hAnsi="Times New Roman"/>
          <w:b/>
        </w:rPr>
      </w:pPr>
      <w:r>
        <w:rPr>
          <w:rFonts w:ascii="Times New Roman" w:hAnsi="Times New Roman"/>
          <w:b/>
        </w:rPr>
        <w:t>Estimates of Public Reporting Burden</w:t>
      </w:r>
    </w:p>
    <w:p w:rsidR="00155904" w:rsidRPr="00155904" w:rsidP="0463BAB0" w14:paraId="064303CD" w14:textId="77777777">
      <w:pPr>
        <w:pStyle w:val="ListParagraph"/>
        <w:ind w:left="1440"/>
        <w:rPr>
          <w:rFonts w:ascii="Times New Roman" w:hAnsi="Times New Roman"/>
          <w:snapToGrid w:val="0"/>
        </w:rPr>
      </w:pPr>
      <w:r w:rsidRPr="00155904">
        <w:rPr>
          <w:rFonts w:ascii="Times New Roman" w:hAnsi="Times New Roman"/>
          <w:snapToGrid w:val="0"/>
        </w:rPr>
        <w:t xml:space="preserve">SSA calculated the below burden using our management information data </w:t>
      </w:r>
      <w:r w:rsidRPr="0463BAB0">
        <w:rPr>
          <w:rFonts w:ascii="Times New Roman" w:hAnsi="Times New Roman"/>
        </w:rPr>
        <w:t>by</w:t>
      </w:r>
      <w:r w:rsidRPr="0463BAB0">
        <w:rPr>
          <w:rFonts w:ascii="Times New Roman" w:hAnsi="Times New Roman"/>
          <w:color w:val="0000FF"/>
        </w:rPr>
        <w:t xml:space="preserve"> </w:t>
      </w:r>
      <w:r w:rsidRPr="0463BAB0">
        <w:rPr>
          <w:rFonts w:ascii="Times New Roman" w:hAnsi="Times New Roman"/>
          <w:snapToGrid w:val="0"/>
        </w:rPr>
        <w:t>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consult with any third parties (as needed); and wait to speak with SSA employees (as needed).  In addition, we also considered any potential psychological costs associated with completion of this collection when calculating the burden.</w:t>
      </w:r>
    </w:p>
    <w:p w:rsidR="00155904" w:rsidP="0463BAB0" w14:paraId="36E6F82D" w14:textId="1C3D3DA7">
      <w:pPr>
        <w:tabs>
          <w:tab w:val="left" w:pos="1440"/>
        </w:tabs>
        <w:ind w:left="1440"/>
        <w:rPr>
          <w:rFonts w:ascii="Times New Roman" w:hAnsi="Times New Roman"/>
        </w:rPr>
      </w:pPr>
    </w:p>
    <w:p w:rsidR="003C0C42" w:rsidP="003C0C42" w14:paraId="365C1E8C" w14:textId="6C168486">
      <w:pPr>
        <w:tabs>
          <w:tab w:val="left" w:pos="1440"/>
        </w:tabs>
        <w:ind w:left="1440"/>
        <w:rPr>
          <w:rFonts w:ascii="Times New Roman" w:hAnsi="Times New Roman"/>
          <w:bCs/>
        </w:rPr>
      </w:pPr>
      <w:r w:rsidRPr="003C0C42">
        <w:rPr>
          <w:rFonts w:ascii="Times New Roman" w:hAnsi="Times New Roman"/>
          <w:bCs/>
        </w:rPr>
        <w:t>Please see the burden chart below:</w:t>
      </w:r>
    </w:p>
    <w:p w:rsidR="003C0C42" w:rsidP="003C0C42" w14:paraId="29F1037F" w14:textId="47885D62">
      <w:pPr>
        <w:tabs>
          <w:tab w:val="left" w:pos="1440"/>
        </w:tabs>
        <w:ind w:left="1440"/>
        <w:rPr>
          <w:rFonts w:ascii="Times New Roman" w:hAnsi="Times New Roman"/>
          <w:bCs/>
        </w:rPr>
      </w:pPr>
    </w:p>
    <w:tbl>
      <w:tblPr>
        <w:tblpPr w:leftFromText="180" w:rightFromText="180" w:vertAnchor="text" w:horzAnchor="page" w:tblpX="1933" w:tblpY="19"/>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1"/>
        <w:gridCol w:w="1523"/>
        <w:gridCol w:w="1310"/>
        <w:gridCol w:w="1190"/>
        <w:gridCol w:w="1256"/>
        <w:gridCol w:w="1389"/>
        <w:gridCol w:w="1776"/>
      </w:tblGrid>
      <w:tr w14:paraId="6CD89A3D" w14:textId="77777777" w:rsidTr="0463BAB0">
        <w:tblPrEx>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601" w:type="dxa"/>
          </w:tcPr>
          <w:p w:rsidR="003C0C42" w:rsidRPr="003C0C42" w:rsidP="002D2CD7" w14:paraId="292641A6" w14:textId="451B4B80">
            <w:pPr>
              <w:widowControl/>
              <w:tabs>
                <w:tab w:val="left" w:pos="882"/>
              </w:tabs>
              <w:rPr>
                <w:rFonts w:ascii="Times New Roman" w:eastAsia="SimSun" w:hAnsi="Times New Roman"/>
                <w:b/>
              </w:rPr>
            </w:pPr>
            <w:r>
              <w:rPr>
                <w:rFonts w:ascii="Times New Roman" w:eastAsia="SimSun" w:hAnsi="Times New Roman"/>
                <w:b/>
              </w:rPr>
              <w:t>Method</w:t>
            </w:r>
            <w:r w:rsidRPr="003C0C42">
              <w:rPr>
                <w:rFonts w:ascii="Times New Roman" w:eastAsia="SimSun" w:hAnsi="Times New Roman"/>
                <w:b/>
              </w:rPr>
              <w:t xml:space="preserve"> of Completion</w:t>
            </w:r>
          </w:p>
        </w:tc>
        <w:tc>
          <w:tcPr>
            <w:tcW w:w="1523" w:type="dxa"/>
          </w:tcPr>
          <w:p w:rsidR="003C0C42" w:rsidRPr="003C0C42" w:rsidP="002D2CD7" w14:paraId="3BB156D8" w14:textId="77777777">
            <w:pPr>
              <w:widowControl/>
              <w:rPr>
                <w:rFonts w:ascii="Times New Roman" w:eastAsia="SimSun" w:hAnsi="Times New Roman"/>
                <w:b/>
              </w:rPr>
            </w:pPr>
            <w:r w:rsidRPr="003C0C42">
              <w:rPr>
                <w:rFonts w:ascii="Times New Roman" w:eastAsia="SimSun" w:hAnsi="Times New Roman"/>
                <w:b/>
              </w:rPr>
              <w:t>Number of Respondents</w:t>
            </w:r>
          </w:p>
        </w:tc>
        <w:tc>
          <w:tcPr>
            <w:tcW w:w="1310" w:type="dxa"/>
          </w:tcPr>
          <w:p w:rsidR="003C0C42" w:rsidRPr="003C0C42" w:rsidP="002D2CD7" w14:paraId="1D5D78A2" w14:textId="77777777">
            <w:pPr>
              <w:widowControl/>
              <w:rPr>
                <w:rFonts w:ascii="Times New Roman" w:eastAsia="SimSun" w:hAnsi="Times New Roman"/>
                <w:b/>
              </w:rPr>
            </w:pPr>
            <w:r w:rsidRPr="003C0C42">
              <w:rPr>
                <w:rFonts w:ascii="Times New Roman" w:eastAsia="SimSun" w:hAnsi="Times New Roman"/>
                <w:b/>
              </w:rPr>
              <w:t>Frequency of Response</w:t>
            </w:r>
          </w:p>
        </w:tc>
        <w:tc>
          <w:tcPr>
            <w:tcW w:w="1190" w:type="dxa"/>
          </w:tcPr>
          <w:p w:rsidR="003C0C42" w:rsidRPr="003C0C42" w:rsidP="002D2CD7" w14:paraId="25E9A25D" w14:textId="77777777">
            <w:pPr>
              <w:widowControl/>
              <w:rPr>
                <w:rFonts w:ascii="Times New Roman" w:eastAsia="SimSun" w:hAnsi="Times New Roman"/>
                <w:b/>
              </w:rPr>
            </w:pPr>
            <w:r w:rsidRPr="003C0C42">
              <w:rPr>
                <w:rFonts w:ascii="Times New Roman" w:eastAsia="SimSun" w:hAnsi="Times New Roman"/>
                <w:b/>
              </w:rPr>
              <w:t>Average Burden per Response (minutes)</w:t>
            </w:r>
          </w:p>
        </w:tc>
        <w:tc>
          <w:tcPr>
            <w:tcW w:w="1256" w:type="dxa"/>
          </w:tcPr>
          <w:p w:rsidR="003C0C42" w:rsidRPr="003C0C42" w:rsidP="002D2CD7" w14:paraId="0F069684" w14:textId="77777777">
            <w:pPr>
              <w:widowControl/>
              <w:rPr>
                <w:rFonts w:ascii="Times New Roman" w:eastAsia="SimSun" w:hAnsi="Times New Roman"/>
                <w:b/>
              </w:rPr>
            </w:pPr>
            <w:r w:rsidRPr="003C0C42">
              <w:rPr>
                <w:rFonts w:ascii="Times New Roman" w:eastAsia="SimSun" w:hAnsi="Times New Roman"/>
                <w:b/>
              </w:rPr>
              <w:t>Estimated Total Annual Burden (hours)</w:t>
            </w:r>
          </w:p>
        </w:tc>
        <w:tc>
          <w:tcPr>
            <w:tcW w:w="1389" w:type="dxa"/>
          </w:tcPr>
          <w:p w:rsidR="003C0C42" w:rsidRPr="003C0C42" w:rsidP="002D2CD7" w14:paraId="0AC8F96F" w14:textId="77777777">
            <w:pPr>
              <w:widowControl/>
              <w:rPr>
                <w:rFonts w:ascii="Times New Roman" w:eastAsia="SimSun" w:hAnsi="Times New Roman"/>
                <w:b/>
              </w:rPr>
            </w:pPr>
            <w:r w:rsidRPr="003C0C42">
              <w:rPr>
                <w:rFonts w:ascii="Times New Roman" w:eastAsia="SimSun" w:hAnsi="Times New Roman"/>
                <w:b/>
              </w:rPr>
              <w:t>Average Theoretical Hourly Cost Amount (dollars)*</w:t>
            </w:r>
          </w:p>
        </w:tc>
        <w:tc>
          <w:tcPr>
            <w:tcW w:w="1776" w:type="dxa"/>
          </w:tcPr>
          <w:p w:rsidR="003C0C42" w:rsidRPr="003C0C42" w:rsidP="002D2CD7" w14:paraId="5B15C2A2" w14:textId="77777777">
            <w:pPr>
              <w:widowControl/>
              <w:rPr>
                <w:rFonts w:ascii="Times New Roman" w:eastAsia="SimSun" w:hAnsi="Times New Roman"/>
                <w:b/>
              </w:rPr>
            </w:pPr>
            <w:r w:rsidRPr="003C0C42">
              <w:rPr>
                <w:rFonts w:ascii="Times New Roman" w:eastAsia="SimSun" w:hAnsi="Times New Roman"/>
                <w:b/>
              </w:rPr>
              <w:t>Total Annual Opportunity Cost (dollars)**</w:t>
            </w:r>
          </w:p>
        </w:tc>
      </w:tr>
      <w:tr w14:paraId="5666B1B1" w14:textId="77777777" w:rsidTr="0463BAB0">
        <w:tblPrEx>
          <w:tblW w:w="10045" w:type="dxa"/>
          <w:tblLook w:val="01E0"/>
        </w:tblPrEx>
        <w:trPr>
          <w:trHeight w:val="171"/>
        </w:trPr>
        <w:tc>
          <w:tcPr>
            <w:tcW w:w="1601" w:type="dxa"/>
          </w:tcPr>
          <w:p w:rsidR="003C0C42" w:rsidRPr="003C0C42" w:rsidP="002D2CD7" w14:paraId="4CA20AC0" w14:textId="7AB176C8">
            <w:pPr>
              <w:widowControl/>
              <w:rPr>
                <w:rFonts w:ascii="Times New Roman" w:eastAsia="SimSun" w:hAnsi="Times New Roman"/>
              </w:rPr>
            </w:pPr>
            <w:r w:rsidRPr="003C0C42">
              <w:rPr>
                <w:rFonts w:ascii="Times New Roman" w:eastAsia="SimSun" w:hAnsi="Times New Roman"/>
              </w:rPr>
              <w:t>SSA-437</w:t>
            </w:r>
            <w:r>
              <w:rPr>
                <w:rFonts w:ascii="Times New Roman" w:eastAsia="SimSun" w:hAnsi="Times New Roman"/>
              </w:rPr>
              <w:t>-BK</w:t>
            </w:r>
          </w:p>
        </w:tc>
        <w:tc>
          <w:tcPr>
            <w:tcW w:w="1523" w:type="dxa"/>
            <w:tcBorders>
              <w:top w:val="single" w:sz="4" w:space="0" w:color="auto"/>
              <w:left w:val="single" w:sz="4" w:space="0" w:color="auto"/>
              <w:bottom w:val="single" w:sz="4" w:space="0" w:color="auto"/>
              <w:right w:val="single" w:sz="4" w:space="0" w:color="auto"/>
            </w:tcBorders>
          </w:tcPr>
          <w:p w:rsidR="003C0C42" w:rsidRPr="003C0C42" w:rsidP="002D2CD7" w14:paraId="7F833380" w14:textId="758EA94A">
            <w:pPr>
              <w:widowControl/>
              <w:jc w:val="right"/>
              <w:rPr>
                <w:rFonts w:ascii="Times New Roman" w:eastAsia="SimSun" w:hAnsi="Times New Roman"/>
              </w:rPr>
            </w:pPr>
            <w:r w:rsidRPr="0463BAB0">
              <w:rPr>
                <w:rFonts w:ascii="Times New Roman" w:eastAsia="SimSun" w:hAnsi="Times New Roman"/>
              </w:rPr>
              <w:t>600</w:t>
            </w:r>
          </w:p>
        </w:tc>
        <w:tc>
          <w:tcPr>
            <w:tcW w:w="1310" w:type="dxa"/>
            <w:tcBorders>
              <w:top w:val="single" w:sz="4" w:space="0" w:color="auto"/>
              <w:left w:val="single" w:sz="4" w:space="0" w:color="auto"/>
              <w:bottom w:val="single" w:sz="4" w:space="0" w:color="auto"/>
              <w:right w:val="single" w:sz="4" w:space="0" w:color="auto"/>
            </w:tcBorders>
          </w:tcPr>
          <w:p w:rsidR="003C0C42" w:rsidRPr="003C0C42" w:rsidP="002D2CD7" w14:paraId="675BA7D7" w14:textId="77777777">
            <w:pPr>
              <w:widowControl/>
              <w:jc w:val="right"/>
              <w:rPr>
                <w:rFonts w:ascii="Times New Roman" w:eastAsia="SimSun" w:hAnsi="Times New Roman"/>
              </w:rPr>
            </w:pPr>
            <w:r w:rsidRPr="003C0C42">
              <w:rPr>
                <w:rFonts w:ascii="Times New Roman" w:eastAsia="SimSun" w:hAnsi="Times New Roman"/>
              </w:rPr>
              <w:t>1</w:t>
            </w:r>
          </w:p>
        </w:tc>
        <w:tc>
          <w:tcPr>
            <w:tcW w:w="1190" w:type="dxa"/>
            <w:tcBorders>
              <w:top w:val="single" w:sz="4" w:space="0" w:color="auto"/>
              <w:left w:val="single" w:sz="4" w:space="0" w:color="auto"/>
              <w:bottom w:val="single" w:sz="4" w:space="0" w:color="auto"/>
              <w:right w:val="single" w:sz="4" w:space="0" w:color="auto"/>
            </w:tcBorders>
          </w:tcPr>
          <w:p w:rsidR="003C0C42" w:rsidRPr="003C0C42" w:rsidP="002D2CD7" w14:paraId="4242C423" w14:textId="77777777">
            <w:pPr>
              <w:widowControl/>
              <w:jc w:val="right"/>
              <w:rPr>
                <w:rFonts w:ascii="Times New Roman" w:eastAsia="SimSun" w:hAnsi="Times New Roman"/>
              </w:rPr>
            </w:pPr>
            <w:r w:rsidRPr="003C0C42">
              <w:rPr>
                <w:rFonts w:ascii="Times New Roman" w:eastAsia="SimSun" w:hAnsi="Times New Roman"/>
              </w:rPr>
              <w:t>60</w:t>
            </w:r>
          </w:p>
        </w:tc>
        <w:tc>
          <w:tcPr>
            <w:tcW w:w="1256" w:type="dxa"/>
            <w:tcBorders>
              <w:top w:val="single" w:sz="4" w:space="0" w:color="auto"/>
              <w:left w:val="single" w:sz="4" w:space="0" w:color="auto"/>
              <w:bottom w:val="single" w:sz="4" w:space="0" w:color="auto"/>
              <w:right w:val="single" w:sz="4" w:space="0" w:color="auto"/>
            </w:tcBorders>
          </w:tcPr>
          <w:p w:rsidR="003C0C42" w:rsidRPr="003C0C42" w:rsidP="002D2CD7" w14:paraId="166B552C" w14:textId="4AD911D5">
            <w:pPr>
              <w:widowControl/>
              <w:jc w:val="right"/>
              <w:rPr>
                <w:rFonts w:ascii="Times New Roman" w:eastAsia="SimSun" w:hAnsi="Times New Roman"/>
              </w:rPr>
            </w:pPr>
            <w:r>
              <w:rPr>
                <w:rFonts w:ascii="Times New Roman" w:eastAsia="SimSun" w:hAnsi="Times New Roman"/>
              </w:rPr>
              <w:t>6</w:t>
            </w:r>
            <w:r w:rsidRPr="003C0C42">
              <w:rPr>
                <w:rFonts w:ascii="Times New Roman" w:eastAsia="SimSun" w:hAnsi="Times New Roman"/>
              </w:rPr>
              <w:t>00</w:t>
            </w:r>
          </w:p>
        </w:tc>
        <w:tc>
          <w:tcPr>
            <w:tcW w:w="1389" w:type="dxa"/>
          </w:tcPr>
          <w:p w:rsidR="003C0C42" w:rsidRPr="003C0C42" w:rsidP="002D2CD7" w14:paraId="2EAF4663" w14:textId="3602306F">
            <w:pPr>
              <w:widowControl/>
              <w:jc w:val="right"/>
              <w:rPr>
                <w:rFonts w:ascii="Times New Roman" w:eastAsia="SimSun" w:hAnsi="Times New Roman"/>
              </w:rPr>
            </w:pPr>
            <w:r w:rsidRPr="003C0C42">
              <w:rPr>
                <w:rFonts w:ascii="Times New Roman" w:eastAsia="SimSun" w:hAnsi="Times New Roman"/>
              </w:rPr>
              <w:t>$</w:t>
            </w:r>
            <w:r w:rsidR="009951A8">
              <w:rPr>
                <w:rFonts w:ascii="Times New Roman" w:eastAsia="SimSun" w:hAnsi="Times New Roman"/>
              </w:rPr>
              <w:t>23.47</w:t>
            </w:r>
            <w:r w:rsidRPr="003C0C42">
              <w:rPr>
                <w:rFonts w:ascii="Times New Roman" w:eastAsia="SimSun" w:hAnsi="Times New Roman"/>
              </w:rPr>
              <w:t>*</w:t>
            </w:r>
          </w:p>
        </w:tc>
        <w:tc>
          <w:tcPr>
            <w:tcW w:w="1776" w:type="dxa"/>
          </w:tcPr>
          <w:p w:rsidR="003C0C42" w:rsidRPr="003C0C42" w:rsidP="002D2CD7" w14:paraId="152C0FCC" w14:textId="2F72A3AF">
            <w:pPr>
              <w:widowControl/>
              <w:jc w:val="right"/>
              <w:rPr>
                <w:rFonts w:ascii="Times New Roman" w:eastAsia="SimSun" w:hAnsi="Times New Roman"/>
              </w:rPr>
            </w:pPr>
            <w:r w:rsidRPr="0463BAB0">
              <w:rPr>
                <w:rFonts w:ascii="Times New Roman" w:eastAsia="SimSun" w:hAnsi="Times New Roman"/>
              </w:rPr>
              <w:t>$</w:t>
            </w:r>
            <w:r w:rsidRPr="0463BAB0" w:rsidR="00B6469D">
              <w:rPr>
                <w:rFonts w:ascii="Times New Roman" w:eastAsia="SimSun" w:hAnsi="Times New Roman"/>
              </w:rPr>
              <w:t>1</w:t>
            </w:r>
            <w:r w:rsidR="00B6469D">
              <w:rPr>
                <w:rFonts w:ascii="Times New Roman" w:eastAsia="SimSun" w:hAnsi="Times New Roman"/>
              </w:rPr>
              <w:t>4</w:t>
            </w:r>
            <w:r w:rsidRPr="0463BAB0" w:rsidR="00FA5577">
              <w:rPr>
                <w:rFonts w:ascii="Times New Roman" w:eastAsia="SimSun" w:hAnsi="Times New Roman"/>
              </w:rPr>
              <w:t>,</w:t>
            </w:r>
            <w:r w:rsidR="00B6469D">
              <w:rPr>
                <w:rFonts w:ascii="Times New Roman" w:eastAsia="SimSun" w:hAnsi="Times New Roman"/>
              </w:rPr>
              <w:t>082</w:t>
            </w:r>
            <w:r w:rsidRPr="0463BAB0">
              <w:rPr>
                <w:rFonts w:ascii="Times New Roman" w:eastAsia="SimSun" w:hAnsi="Times New Roman"/>
              </w:rPr>
              <w:t>**</w:t>
            </w:r>
          </w:p>
        </w:tc>
      </w:tr>
    </w:tbl>
    <w:p w:rsidR="00EE49B4" w:rsidP="003C0C42" w14:paraId="51DBD9D8" w14:textId="77777777">
      <w:pPr>
        <w:ind w:left="1440"/>
        <w:rPr>
          <w:rFonts w:ascii="Times New Roman" w:eastAsia="SimSun" w:hAnsi="Times New Roman"/>
        </w:rPr>
      </w:pPr>
    </w:p>
    <w:p w:rsidR="003C0C42" w:rsidP="003C0C42" w14:paraId="45D99E2B" w14:textId="47F9F9A7">
      <w:pPr>
        <w:ind w:left="1440"/>
        <w:rPr>
          <w:rFonts w:ascii="Times New Roman" w:hAnsi="Times New Roman"/>
        </w:rPr>
      </w:pPr>
      <w:r w:rsidRPr="003C0C42">
        <w:rPr>
          <w:rFonts w:ascii="Times New Roman" w:eastAsia="SimSun" w:hAnsi="Times New Roman"/>
        </w:rPr>
        <w:t>* We based this figure by averaging both the average DI payments based on SSA's FY 2022 data (</w:t>
      </w:r>
      <w:hyperlink r:id="rId8" w:history="1">
        <w:r w:rsidRPr="00AC49ED" w:rsidR="009951A8">
          <w:rPr>
            <w:rStyle w:val="Hyperlink"/>
            <w:rFonts w:ascii="Times New Roman" w:hAnsi="Times New Roman"/>
          </w:rPr>
          <w:t>Effect of COLA on Average Social Security Benefits</w:t>
        </w:r>
      </w:hyperlink>
      <w:r w:rsidRPr="003C0C42">
        <w:rPr>
          <w:rFonts w:ascii="Times New Roman" w:eastAsia="SimSun" w:hAnsi="Times New Roman"/>
        </w:rPr>
        <w:t xml:space="preserve">), and the average U.S. worker’s hourly wages, as reported by Bureau of Labor Statistics </w:t>
      </w:r>
      <w:r w:rsidRPr="003C0C42">
        <w:rPr>
          <w:rFonts w:ascii="Times New Roman" w:eastAsia="SimSun" w:hAnsi="Times New Roman"/>
        </w:rPr>
        <w:t>data (</w:t>
      </w:r>
      <w:hyperlink r:id="rId9" w:anchor="/industry/000000" w:history="1">
        <w:r w:rsidRPr="00D52605" w:rsidR="009951A8">
          <w:rPr>
            <w:rStyle w:val="Hyperlink"/>
            <w:rFonts w:ascii="Times New Roman" w:hAnsi="Times New Roman"/>
          </w:rPr>
          <w:t>Occupational Employment and Wage Statistics</w:t>
        </w:r>
      </w:hyperlink>
      <w:r w:rsidRPr="003C0C42">
        <w:rPr>
          <w:rFonts w:ascii="Times New Roman" w:eastAsia="SimSun" w:hAnsi="Times New Roman"/>
        </w:rPr>
        <w:t>)</w:t>
      </w:r>
      <w:r w:rsidRPr="003C0C42">
        <w:rPr>
          <w:rFonts w:ascii="Times New Roman" w:hAnsi="Times New Roman"/>
        </w:rPr>
        <w:t>.</w:t>
      </w:r>
    </w:p>
    <w:p w:rsidR="003C0C42" w:rsidRPr="003C0C42" w:rsidP="003C0C42" w14:paraId="7F1B6B93" w14:textId="77777777">
      <w:pPr>
        <w:ind w:left="1440"/>
        <w:rPr>
          <w:rFonts w:ascii="Times New Roman" w:hAnsi="Times New Roman"/>
          <w:snapToGrid w:val="0"/>
          <w:lang w:eastAsia="en-US"/>
        </w:rPr>
      </w:pPr>
    </w:p>
    <w:p w:rsidR="00253B8C" w:rsidP="003C0C42" w14:paraId="48BF3AD0" w14:textId="59FAD12D">
      <w:pPr>
        <w:pStyle w:val="ListParagraph"/>
        <w:ind w:left="1440"/>
        <w:rPr>
          <w:rFonts w:ascii="Times New Roman" w:hAnsi="Times New Roman"/>
          <w:b/>
          <w:bCs/>
        </w:rPr>
      </w:pPr>
      <w:r w:rsidRPr="003C0C42">
        <w:rPr>
          <w:rFonts w:ascii="Times New Roman" w:hAnsi="Times New Roman"/>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C0C42">
        <w:rPr>
          <w:rFonts w:ascii="Times New Roman" w:hAnsi="Times New Roman"/>
          <w:b/>
          <w:u w:val="single"/>
          <w:lang w:eastAsia="en-US"/>
        </w:rPr>
        <w:t>There is no actual charge to respondents to complete the application</w:t>
      </w:r>
      <w:r w:rsidRPr="003C0C42" w:rsidR="00FD7C89">
        <w:rPr>
          <w:rFonts w:ascii="Times New Roman" w:hAnsi="Times New Roman"/>
          <w:b/>
          <w:bCs/>
        </w:rPr>
        <w:t>.</w:t>
      </w:r>
    </w:p>
    <w:p w:rsidR="007F6DDE" w:rsidP="003C0C42" w14:paraId="2C534F59" w14:textId="77777777">
      <w:pPr>
        <w:pStyle w:val="ListParagraph"/>
        <w:ind w:left="1440"/>
        <w:rPr>
          <w:rFonts w:ascii="Times New Roman" w:hAnsi="Times New Roman"/>
          <w:b/>
          <w:bCs/>
        </w:rPr>
      </w:pPr>
    </w:p>
    <w:p w:rsidR="007F6DDE" w:rsidRPr="009F2800" w:rsidP="007F6DDE" w14:paraId="6A3D8035" w14:textId="368D7F5D">
      <w:pPr>
        <w:ind w:left="1440"/>
        <w:rPr>
          <w:rFonts w:ascii="Times New Roman" w:hAnsi="Times New Roman"/>
        </w:rPr>
      </w:pPr>
      <w:r>
        <w:rPr>
          <w:rFonts w:ascii="Times New Roman" w:hAnsi="Times New Roman"/>
          <w:b/>
          <w:bCs/>
        </w:rPr>
        <w:t>Note:</w:t>
      </w:r>
      <w:r>
        <w:rPr>
          <w:rFonts w:ascii="Times New Roman" w:hAnsi="Times New Roman"/>
        </w:rPr>
        <w:t xml:space="preserve">  We did not include the burden for travel time for this information collection as the majority of respondents submit the form via mail, Upload Documents, or email</w:t>
      </w:r>
      <w:r>
        <w:rPr>
          <w:rFonts w:ascii="Times New Roman" w:hAnsi="Times New Roman"/>
        </w:rPr>
        <w:t xml:space="preserve">. </w:t>
      </w:r>
    </w:p>
    <w:p w:rsidR="005D26F5" w:rsidRPr="007F6DDE" w:rsidP="007F6DDE" w14:paraId="03B60DC6" w14:textId="74B07085">
      <w:pPr>
        <w:rPr>
          <w:rFonts w:ascii="Times New Roman" w:eastAsia="Calibri" w:hAnsi="Times New Roman"/>
          <w:lang w:eastAsia="en-US"/>
        </w:rPr>
      </w:pPr>
    </w:p>
    <w:p w:rsidR="005D26F5" w:rsidP="0463BAB0" w14:paraId="7208AFA5" w14:textId="77777777">
      <w:pPr>
        <w:ind w:left="1440"/>
        <w:rPr>
          <w:rFonts w:ascii="Times New Roman" w:hAnsi="Times New Roman"/>
          <w:snapToGrid w:val="0"/>
        </w:rPr>
      </w:pPr>
      <w:r w:rsidRPr="0463BAB0">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5D26F5" w:rsidP="0463BAB0" w14:paraId="72939753" w14:textId="77777777">
      <w:pPr>
        <w:pStyle w:val="ListParagraph"/>
        <w:ind w:left="1440"/>
        <w:rPr>
          <w:rFonts w:ascii="Times New Roman" w:hAnsi="Times New Roman"/>
          <w:b/>
          <w:bCs/>
          <w:u w:val="single"/>
        </w:rPr>
      </w:pPr>
    </w:p>
    <w:tbl>
      <w:tblPr>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242EF5D7" w14:textId="77777777" w:rsidTr="0463BAB0">
        <w:tblPrEx>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42" w:type="dxa"/>
          </w:tcPr>
          <w:p w:rsidR="005D26F5" w:rsidRPr="00EF7813" w:rsidP="0463BAB0" w14:paraId="587A4755" w14:textId="77777777">
            <w:pPr>
              <w:rPr>
                <w:rFonts w:ascii="Times New Roman" w:hAnsi="Times New Roman"/>
                <w:b/>
                <w:bCs/>
                <w:snapToGrid w:val="0"/>
              </w:rPr>
            </w:pPr>
            <w:r w:rsidRPr="0463BAB0">
              <w:rPr>
                <w:rFonts w:ascii="Times New Roman" w:hAnsi="Times New Roman"/>
                <w:b/>
                <w:bCs/>
                <w:snapToGrid w:val="0"/>
              </w:rPr>
              <w:t xml:space="preserve">Total Number of Respondents </w:t>
            </w:r>
          </w:p>
        </w:tc>
        <w:tc>
          <w:tcPr>
            <w:tcW w:w="1342" w:type="dxa"/>
          </w:tcPr>
          <w:p w:rsidR="005D26F5" w:rsidRPr="00EF7813" w:rsidP="0463BAB0" w14:paraId="660F5DE5" w14:textId="77777777">
            <w:pPr>
              <w:rPr>
                <w:rFonts w:ascii="Times New Roman" w:hAnsi="Times New Roman"/>
                <w:b/>
                <w:bCs/>
                <w:snapToGrid w:val="0"/>
              </w:rPr>
            </w:pPr>
            <w:r w:rsidRPr="0463BAB0">
              <w:rPr>
                <w:rFonts w:ascii="Times New Roman" w:hAnsi="Times New Roman"/>
                <w:b/>
                <w:bCs/>
                <w:snapToGrid w:val="0"/>
              </w:rPr>
              <w:t>Frequency of Response</w:t>
            </w:r>
          </w:p>
        </w:tc>
        <w:tc>
          <w:tcPr>
            <w:tcW w:w="1405" w:type="dxa"/>
          </w:tcPr>
          <w:p w:rsidR="005D26F5" w:rsidRPr="00EF7813" w:rsidP="0463BAB0" w14:paraId="7692081C" w14:textId="77777777">
            <w:pPr>
              <w:rPr>
                <w:rFonts w:ascii="Times New Roman" w:hAnsi="Times New Roman"/>
                <w:b/>
                <w:bCs/>
                <w:snapToGrid w:val="0"/>
              </w:rPr>
            </w:pPr>
            <w:r w:rsidRPr="0463BAB0">
              <w:rPr>
                <w:rFonts w:ascii="Times New Roman" w:hAnsi="Times New Roman"/>
                <w:b/>
                <w:bCs/>
                <w:snapToGrid w:val="0"/>
              </w:rPr>
              <w:t>Estimate Learning Cost (minutes)</w:t>
            </w:r>
          </w:p>
        </w:tc>
        <w:tc>
          <w:tcPr>
            <w:tcW w:w="1478" w:type="dxa"/>
          </w:tcPr>
          <w:p w:rsidR="005D26F5" w:rsidRPr="00EF7813" w:rsidP="0463BAB0" w14:paraId="5B4E05EB" w14:textId="77777777">
            <w:pPr>
              <w:rPr>
                <w:rFonts w:ascii="Times New Roman" w:hAnsi="Times New Roman"/>
                <w:b/>
                <w:bCs/>
                <w:snapToGrid w:val="0"/>
              </w:rPr>
            </w:pPr>
            <w:r w:rsidRPr="0463BAB0">
              <w:rPr>
                <w:rFonts w:ascii="Times New Roman" w:hAnsi="Times New Roman"/>
                <w:b/>
                <w:bCs/>
                <w:snapToGrid w:val="0"/>
              </w:rPr>
              <w:t>Estimated Total Annual Burden (hours)</w:t>
            </w:r>
          </w:p>
        </w:tc>
        <w:tc>
          <w:tcPr>
            <w:tcW w:w="1896" w:type="dxa"/>
          </w:tcPr>
          <w:p w:rsidR="005D26F5" w:rsidRPr="00EF7813" w:rsidP="0463BAB0" w14:paraId="5B45EA00" w14:textId="77777777">
            <w:pPr>
              <w:rPr>
                <w:rFonts w:ascii="Times New Roman" w:hAnsi="Times New Roman"/>
                <w:b/>
                <w:bCs/>
                <w:snapToGrid w:val="0"/>
              </w:rPr>
            </w:pPr>
            <w:r w:rsidRPr="0463BAB0">
              <w:rPr>
                <w:rFonts w:ascii="Times New Roman" w:hAnsi="Times New Roman"/>
                <w:b/>
                <w:bCs/>
                <w:snapToGrid w:val="0"/>
              </w:rPr>
              <w:t>Total Annual Learning Cost (dollars)****</w:t>
            </w:r>
          </w:p>
        </w:tc>
      </w:tr>
      <w:tr w14:paraId="26D8A5D7" w14:textId="77777777" w:rsidTr="0463BAB0">
        <w:tblPrEx>
          <w:tblW w:w="7663" w:type="dxa"/>
          <w:tblInd w:w="1345" w:type="dxa"/>
          <w:tblLook w:val="04A0"/>
        </w:tblPrEx>
        <w:trPr>
          <w:trHeight w:val="306"/>
        </w:trPr>
        <w:tc>
          <w:tcPr>
            <w:tcW w:w="1542" w:type="dxa"/>
          </w:tcPr>
          <w:p w:rsidR="005D26F5" w:rsidRPr="00EF7813" w:rsidP="0463BAB0" w14:paraId="389A0BE7" w14:textId="2BDB90C8">
            <w:pPr>
              <w:jc w:val="right"/>
              <w:rPr>
                <w:rFonts w:ascii="Times New Roman" w:hAnsi="Times New Roman"/>
                <w:snapToGrid w:val="0"/>
              </w:rPr>
            </w:pPr>
            <w:r w:rsidRPr="0463BAB0">
              <w:rPr>
                <w:rFonts w:ascii="Times New Roman" w:hAnsi="Times New Roman"/>
                <w:snapToGrid w:val="0"/>
              </w:rPr>
              <w:t>600</w:t>
            </w:r>
          </w:p>
        </w:tc>
        <w:tc>
          <w:tcPr>
            <w:tcW w:w="1342" w:type="dxa"/>
          </w:tcPr>
          <w:p w:rsidR="005D26F5" w:rsidRPr="00EF7813" w:rsidP="0463BAB0" w14:paraId="08C76BBF" w14:textId="77777777">
            <w:pPr>
              <w:jc w:val="right"/>
              <w:rPr>
                <w:rFonts w:ascii="Times New Roman" w:hAnsi="Times New Roman"/>
                <w:snapToGrid w:val="0"/>
              </w:rPr>
            </w:pPr>
            <w:r w:rsidRPr="0463BAB0">
              <w:rPr>
                <w:rFonts w:ascii="Times New Roman" w:hAnsi="Times New Roman"/>
                <w:snapToGrid w:val="0"/>
              </w:rPr>
              <w:t>1</w:t>
            </w:r>
          </w:p>
        </w:tc>
        <w:tc>
          <w:tcPr>
            <w:tcW w:w="1405" w:type="dxa"/>
          </w:tcPr>
          <w:p w:rsidR="005D26F5" w:rsidRPr="00EF7813" w:rsidP="0463BAB0" w14:paraId="657D3528" w14:textId="77777777">
            <w:pPr>
              <w:jc w:val="right"/>
              <w:rPr>
                <w:rFonts w:ascii="Times New Roman" w:hAnsi="Times New Roman"/>
                <w:snapToGrid w:val="0"/>
              </w:rPr>
            </w:pPr>
            <w:r w:rsidRPr="0463BAB0">
              <w:rPr>
                <w:rFonts w:ascii="Times New Roman" w:hAnsi="Times New Roman"/>
                <w:snapToGrid w:val="0"/>
              </w:rPr>
              <w:t>15</w:t>
            </w:r>
          </w:p>
        </w:tc>
        <w:tc>
          <w:tcPr>
            <w:tcW w:w="1478" w:type="dxa"/>
          </w:tcPr>
          <w:p w:rsidR="005D26F5" w:rsidRPr="00EF7813" w:rsidP="0463BAB0" w14:paraId="0F6D3745" w14:textId="1672D912">
            <w:pPr>
              <w:jc w:val="right"/>
              <w:rPr>
                <w:rFonts w:ascii="Times New Roman" w:hAnsi="Times New Roman"/>
                <w:snapToGrid w:val="0"/>
              </w:rPr>
            </w:pPr>
            <w:r w:rsidRPr="0463BAB0">
              <w:rPr>
                <w:rFonts w:ascii="Times New Roman" w:hAnsi="Times New Roman"/>
                <w:snapToGrid w:val="0"/>
              </w:rPr>
              <w:t>150</w:t>
            </w:r>
          </w:p>
        </w:tc>
        <w:tc>
          <w:tcPr>
            <w:tcW w:w="1896" w:type="dxa"/>
          </w:tcPr>
          <w:p w:rsidR="005D26F5" w:rsidRPr="00EF7813" w:rsidP="0463BAB0" w14:paraId="6BEE0F95" w14:textId="2FBDF37B">
            <w:pPr>
              <w:jc w:val="right"/>
              <w:rPr>
                <w:rFonts w:ascii="Times New Roman" w:hAnsi="Times New Roman"/>
                <w:snapToGrid w:val="0"/>
              </w:rPr>
            </w:pPr>
            <w:r w:rsidRPr="0463BAB0">
              <w:rPr>
                <w:rFonts w:ascii="Times New Roman" w:hAnsi="Times New Roman"/>
                <w:snapToGrid w:val="0"/>
              </w:rPr>
              <w:t>$</w:t>
            </w:r>
            <w:r w:rsidR="00002C75">
              <w:rPr>
                <w:rFonts w:ascii="Times New Roman" w:hAnsi="Times New Roman"/>
                <w:snapToGrid w:val="0"/>
              </w:rPr>
              <w:t>3</w:t>
            </w:r>
            <w:r w:rsidR="000041E3">
              <w:rPr>
                <w:rFonts w:ascii="Times New Roman" w:hAnsi="Times New Roman"/>
                <w:snapToGrid w:val="0"/>
              </w:rPr>
              <w:t>,</w:t>
            </w:r>
            <w:r w:rsidR="00002C75">
              <w:rPr>
                <w:rFonts w:ascii="Times New Roman" w:hAnsi="Times New Roman"/>
                <w:snapToGrid w:val="0"/>
              </w:rPr>
              <w:t>521</w:t>
            </w:r>
            <w:r w:rsidRPr="0463BAB0">
              <w:rPr>
                <w:rFonts w:ascii="Times New Roman" w:hAnsi="Times New Roman"/>
                <w:snapToGrid w:val="0"/>
              </w:rPr>
              <w:t>****</w:t>
            </w:r>
          </w:p>
        </w:tc>
      </w:tr>
    </w:tbl>
    <w:p w:rsidR="005D26F5" w:rsidP="0463BAB0" w14:paraId="605EF35C" w14:textId="77777777">
      <w:pPr>
        <w:ind w:left="1440"/>
        <w:rPr>
          <w:rFonts w:ascii="Times New Roman" w:hAnsi="Times New Roman"/>
          <w:snapToGrid w:val="0"/>
        </w:rPr>
      </w:pPr>
      <w:r w:rsidRPr="0463BAB0">
        <w:rPr>
          <w:rFonts w:ascii="Times New Roman" w:hAnsi="Times New Roman"/>
          <w:snapToGrid w:val="0"/>
        </w:rPr>
        <w:t>**** We based this dollar amount on the Average Theoretical Hourly Cost Amount in dollars shown on the burden chart above.</w:t>
      </w:r>
    </w:p>
    <w:p w:rsidR="000041E3" w:rsidP="0463BAB0" w14:paraId="466F2A6C" w14:textId="77777777">
      <w:pPr>
        <w:ind w:left="1440"/>
        <w:rPr>
          <w:rFonts w:ascii="Times New Roman" w:hAnsi="Times New Roman"/>
          <w:snapToGrid w:val="0"/>
        </w:rPr>
      </w:pPr>
    </w:p>
    <w:p w:rsidR="000041E3" w:rsidP="0463BAB0" w14:paraId="591380FF" w14:textId="629B4073">
      <w:pPr>
        <w:ind w:left="1440"/>
        <w:rPr>
          <w:rFonts w:ascii="Times New Roman" w:hAnsi="Times New Roman"/>
          <w:snapToGrid w:val="0"/>
        </w:rPr>
      </w:pPr>
      <w:r w:rsidRPr="00D50823">
        <w:rPr>
          <w:rFonts w:ascii="Times New Roman" w:hAnsi="Times New Roman"/>
          <w:snapToGrid w:val="0"/>
        </w:rPr>
        <w:t>NOTE:  We included the total opportunity cost estimate from this chart in our calculations when showing the total time and opportunity cost estimates in the paragraph below.</w:t>
      </w:r>
    </w:p>
    <w:p w:rsidR="005D26F5" w:rsidRPr="00EF7813" w:rsidP="005D26F5" w14:paraId="2622251E" w14:textId="77777777">
      <w:pPr>
        <w:ind w:left="1440"/>
        <w:rPr>
          <w:rFonts w:ascii="Times New Roman" w:hAnsi="Times New Roman"/>
          <w:snapToGrid w:val="0"/>
          <w:color w:val="0000FF"/>
        </w:rPr>
      </w:pPr>
    </w:p>
    <w:p w:rsidR="009A7B69" w:rsidRPr="008C6FF2" w:rsidP="008C6FF2" w14:paraId="3C23E7C6" w14:textId="73426961">
      <w:pPr>
        <w:ind w:left="1440"/>
        <w:rPr>
          <w:rFonts w:ascii="Times New Roman" w:eastAsia="Calibri" w:hAnsi="Times New Roman"/>
        </w:rPr>
      </w:pPr>
      <w:r w:rsidRPr="0463BAB0">
        <w:rPr>
          <w:rFonts w:ascii="Times New Roman" w:eastAsia="Calibri"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000041E3">
        <w:rPr>
          <w:rFonts w:ascii="Times New Roman" w:eastAsia="Calibri" w:hAnsi="Times New Roman"/>
          <w:b/>
          <w:bCs/>
          <w:color w:val="000000" w:themeColor="text1"/>
        </w:rPr>
        <w:t xml:space="preserve">60 </w:t>
      </w:r>
      <w:r w:rsidRPr="0463BAB0">
        <w:rPr>
          <w:rFonts w:ascii="Times New Roman" w:eastAsia="Calibri" w:hAnsi="Times New Roman"/>
          <w:color w:val="000000" w:themeColor="text1"/>
        </w:rPr>
        <w:t>minutes accurately shows the averag</w:t>
      </w:r>
      <w:r w:rsidRPr="0463BAB0">
        <w:rPr>
          <w:rFonts w:ascii="Times New Roman" w:eastAsia="Calibri" w:hAnsi="Times New Roman"/>
        </w:rPr>
        <w:t xml:space="preserve">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Based on our current </w:t>
      </w:r>
      <w:r w:rsidRPr="0463BAB0">
        <w:rPr>
          <w:rFonts w:ascii="Times New Roman" w:eastAsia="Calibri" w:hAnsi="Times New Roman"/>
          <w:color w:val="000000" w:themeColor="text1"/>
        </w:rPr>
        <w:t xml:space="preserve">management information data, the current burden information we provided is accurate.  </w:t>
      </w:r>
      <w:r w:rsidRPr="0463BAB0">
        <w:rPr>
          <w:rFonts w:ascii="Times New Roman" w:eastAsia="Calibri" w:hAnsi="Times New Roman"/>
        </w:rPr>
        <w:t xml:space="preserve">The total burden for this collection instrument is </w:t>
      </w:r>
      <w:r w:rsidR="000041E3">
        <w:rPr>
          <w:rFonts w:ascii="Times New Roman" w:eastAsia="Calibri" w:hAnsi="Times New Roman"/>
          <w:b/>
          <w:bCs/>
        </w:rPr>
        <w:t>600</w:t>
      </w:r>
      <w:r w:rsidRPr="0463BAB0" w:rsidR="000041E3">
        <w:rPr>
          <w:rFonts w:ascii="Times New Roman" w:hAnsi="Times New Roman"/>
          <w:b/>
          <w:bCs/>
        </w:rPr>
        <w:t xml:space="preserve"> </w:t>
      </w:r>
      <w:r w:rsidRPr="0463BAB0">
        <w:rPr>
          <w:rFonts w:ascii="Times New Roman" w:eastAsia="Calibri" w:hAnsi="Times New Roman"/>
        </w:rPr>
        <w:t xml:space="preserve">burden hours (reflecting SSA management information data), which results in an associated theoretical (not actual) opportunity cost financial burden of </w:t>
      </w:r>
      <w:r w:rsidRPr="0463BAB0">
        <w:rPr>
          <w:rFonts w:ascii="Times New Roman" w:eastAsia="Calibri" w:hAnsi="Times New Roman"/>
          <w:b/>
          <w:bCs/>
          <w:color w:val="000000" w:themeColor="text1"/>
        </w:rPr>
        <w:t>$</w:t>
      </w:r>
      <w:r w:rsidR="000041E3">
        <w:rPr>
          <w:rFonts w:ascii="Times New Roman" w:eastAsia="Calibri" w:hAnsi="Times New Roman"/>
          <w:b/>
          <w:bCs/>
          <w:color w:val="000000" w:themeColor="text1"/>
        </w:rPr>
        <w:t>17,603</w:t>
      </w:r>
      <w:r w:rsidRPr="0463BAB0">
        <w:rPr>
          <w:rFonts w:ascii="Times New Roman" w:eastAsia="Calibri" w:hAnsi="Times New Roman"/>
        </w:rPr>
        <w:t>.  SSA does not charge respondents to complete our complaint form.</w:t>
      </w:r>
    </w:p>
    <w:p w:rsidR="00253B8C" w:rsidP="009B19A0" w14:paraId="6B4016CD" w14:textId="7F76B742">
      <w:pPr>
        <w:numPr>
          <w:ilvl w:val="0"/>
          <w:numId w:val="8"/>
        </w:numPr>
        <w:tabs>
          <w:tab w:val="clear" w:pos="720"/>
          <w:tab w:val="left" w:pos="1440"/>
        </w:tabs>
        <w:ind w:left="1440" w:hanging="72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8E7E11" w:rsidRPr="008E7E11" w:rsidP="007B15FF" w14:paraId="3F09EC4A" w14:textId="42562A19">
      <w:pPr>
        <w:pStyle w:val="ListParagraph"/>
        <w:ind w:left="1440"/>
        <w:rPr>
          <w:rFonts w:ascii="Times New Roman" w:hAnsi="Times New Roman"/>
        </w:rPr>
      </w:pPr>
      <w:r w:rsidRPr="00A1248B">
        <w:rPr>
          <w:rFonts w:ascii="Times New Roman" w:hAnsi="Times New Roman"/>
          <w:szCs w:val="20"/>
          <w:lang w:eastAsia="en-US"/>
        </w:rPr>
        <w:t>This collection does not impose a known cost burden on the respondents</w:t>
      </w:r>
      <w:r w:rsidRPr="008E7E11">
        <w:rPr>
          <w:rFonts w:ascii="Times New Roman" w:hAnsi="Times New Roman"/>
        </w:rPr>
        <w:t>.</w:t>
      </w:r>
    </w:p>
    <w:p w:rsidR="008E7E11" w14:paraId="65B4F00F" w14:textId="77777777">
      <w:pPr>
        <w:rPr>
          <w:rFonts w:ascii="Times New Roman" w:hAnsi="Times New Roman"/>
        </w:rPr>
      </w:pPr>
    </w:p>
    <w:p w:rsidR="00253B8C" w:rsidP="009B19A0" w14:paraId="043E66BC" w14:textId="77777777">
      <w:pPr>
        <w:numPr>
          <w:ilvl w:val="0"/>
          <w:numId w:val="8"/>
        </w:numPr>
        <w:tabs>
          <w:tab w:val="clear" w:pos="720"/>
          <w:tab w:val="left" w:pos="1440"/>
        </w:tabs>
        <w:ind w:left="1440" w:hanging="720"/>
        <w:rPr>
          <w:rFonts w:ascii="Times New Roman" w:hAnsi="Times New Roman"/>
          <w:b/>
        </w:rPr>
      </w:pPr>
      <w:r>
        <w:rPr>
          <w:rFonts w:ascii="Times New Roman" w:hAnsi="Times New Roman"/>
          <w:b/>
        </w:rPr>
        <w:t>Annual Cost To Federal Government</w:t>
      </w:r>
    </w:p>
    <w:p w:rsidR="00366DF3" w:rsidRPr="00366DF3" w:rsidP="00366DF3" w14:paraId="29D73E6A" w14:textId="77777777">
      <w:pPr>
        <w:pStyle w:val="ListParagraph"/>
        <w:ind w:left="1440"/>
        <w:rPr>
          <w:rFonts w:ascii="Times New Roman" w:eastAsia="Calibri" w:hAnsi="Times New Roman"/>
          <w:color w:val="000000"/>
          <w:lang w:eastAsia="en-US"/>
        </w:rPr>
      </w:pPr>
      <w:r w:rsidRPr="00FD7C89">
        <w:rPr>
          <w:rFonts w:ascii="Times New Roman" w:hAnsi="Times New Roman"/>
        </w:rPr>
        <w:t xml:space="preserve">The annual cost to the Federal Government is </w:t>
      </w:r>
      <w:r w:rsidR="006E6AEA">
        <w:rPr>
          <w:rFonts w:ascii="Times New Roman" w:hAnsi="Times New Roman"/>
        </w:rPr>
        <w:t xml:space="preserve">approximately </w:t>
      </w:r>
      <w:r w:rsidRPr="00862751">
        <w:rPr>
          <w:rFonts w:ascii="Times New Roman" w:hAnsi="Times New Roman"/>
          <w:b/>
          <w:bCs/>
        </w:rPr>
        <w:t>$7,500</w:t>
      </w:r>
      <w:r w:rsidRPr="00FD7C89">
        <w:rPr>
          <w:rFonts w:ascii="Times New Roman" w:hAnsi="Times New Roman"/>
        </w:rPr>
        <w:t xml:space="preserve">.  </w:t>
      </w:r>
      <w:r w:rsidRPr="00366DF3">
        <w:rPr>
          <w:rFonts w:ascii="Times New Roman" w:eastAsia="Calibri" w:hAnsi="Times New Roman"/>
          <w:color w:val="000000"/>
          <w:lang w:eastAsia="en-US"/>
        </w:rPr>
        <w:t>This estimate accounts for costs from the following areas:</w:t>
      </w:r>
    </w:p>
    <w:p w:rsidR="00D620DB" w:rsidP="00A11D22" w14:paraId="5B2484BA" w14:textId="0AAC7A95">
      <w:pPr>
        <w:ind w:left="1440"/>
        <w:rPr>
          <w:rFonts w:ascii="Times New Roman" w:hAnsi="Times New Roman"/>
          <w:color w:val="000000"/>
        </w:rPr>
      </w:pPr>
    </w:p>
    <w:tbl>
      <w:tblPr>
        <w:tblStyle w:val="TableGrid1"/>
        <w:tblW w:w="9350" w:type="dxa"/>
        <w:tblInd w:w="607" w:type="dxa"/>
        <w:tblLook w:val="04A0"/>
      </w:tblPr>
      <w:tblGrid>
        <w:gridCol w:w="3116"/>
        <w:gridCol w:w="3117"/>
        <w:gridCol w:w="3117"/>
      </w:tblGrid>
      <w:tr w14:paraId="2CACF500" w14:textId="77777777" w:rsidTr="001E18DC">
        <w:tblPrEx>
          <w:tblW w:w="9350" w:type="dxa"/>
          <w:tblInd w:w="607" w:type="dxa"/>
          <w:tblLook w:val="04A0"/>
        </w:tblPrEx>
        <w:trPr>
          <w:trHeight w:val="647"/>
        </w:trPr>
        <w:tc>
          <w:tcPr>
            <w:tcW w:w="3116" w:type="dxa"/>
          </w:tcPr>
          <w:p w:rsidR="00862751" w:rsidRPr="00862751" w:rsidP="00862751" w14:paraId="1CAC25BF" w14:textId="77777777">
            <w:pPr>
              <w:widowControl/>
              <w:suppressAutoHyphens w:val="0"/>
              <w:rPr>
                <w:rFonts w:ascii="Times New Roman" w:hAnsi="Times New Roman"/>
                <w:b/>
                <w:bCs/>
                <w:color w:val="000000"/>
                <w:lang w:eastAsia="en-US"/>
              </w:rPr>
            </w:pPr>
            <w:r w:rsidRPr="00862751">
              <w:rPr>
                <w:rFonts w:ascii="Times New Roman" w:hAnsi="Times New Roman"/>
                <w:b/>
                <w:bCs/>
                <w:color w:val="000000"/>
                <w:lang w:eastAsia="en-US"/>
              </w:rPr>
              <w:t>Description of Cost Factor</w:t>
            </w:r>
          </w:p>
        </w:tc>
        <w:tc>
          <w:tcPr>
            <w:tcW w:w="3117" w:type="dxa"/>
          </w:tcPr>
          <w:p w:rsidR="00862751" w:rsidRPr="00862751" w:rsidP="00862751" w14:paraId="1330DD7E" w14:textId="77777777">
            <w:pPr>
              <w:widowControl/>
              <w:suppressAutoHyphens w:val="0"/>
              <w:rPr>
                <w:rFonts w:ascii="Times New Roman" w:hAnsi="Times New Roman"/>
                <w:b/>
                <w:bCs/>
                <w:color w:val="000000"/>
                <w:lang w:eastAsia="en-US"/>
              </w:rPr>
            </w:pPr>
            <w:r w:rsidRPr="00862751">
              <w:rPr>
                <w:rFonts w:ascii="Times New Roman" w:hAnsi="Times New Roman"/>
                <w:b/>
                <w:bCs/>
                <w:color w:val="000000"/>
                <w:lang w:eastAsia="en-US"/>
              </w:rPr>
              <w:t>Methodology for Estimating Cost</w:t>
            </w:r>
          </w:p>
        </w:tc>
        <w:tc>
          <w:tcPr>
            <w:tcW w:w="3117" w:type="dxa"/>
          </w:tcPr>
          <w:p w:rsidR="00862751" w:rsidRPr="00862751" w:rsidP="00862751" w14:paraId="54ADDABA" w14:textId="77777777">
            <w:pPr>
              <w:widowControl/>
              <w:suppressAutoHyphens w:val="0"/>
              <w:rPr>
                <w:rFonts w:ascii="Times New Roman" w:hAnsi="Times New Roman"/>
                <w:b/>
                <w:bCs/>
                <w:color w:val="000000"/>
                <w:lang w:eastAsia="en-US"/>
              </w:rPr>
            </w:pPr>
            <w:r w:rsidRPr="00862751">
              <w:rPr>
                <w:rFonts w:ascii="Times New Roman" w:hAnsi="Times New Roman"/>
                <w:b/>
                <w:bCs/>
                <w:color w:val="000000"/>
                <w:lang w:eastAsia="en-US"/>
              </w:rPr>
              <w:t>Cost in Dollars*</w:t>
            </w:r>
          </w:p>
        </w:tc>
      </w:tr>
      <w:tr w14:paraId="764384A7" w14:textId="77777777" w:rsidTr="001E18DC">
        <w:tblPrEx>
          <w:tblW w:w="9350" w:type="dxa"/>
          <w:tblInd w:w="607" w:type="dxa"/>
          <w:tblLook w:val="04A0"/>
        </w:tblPrEx>
        <w:tc>
          <w:tcPr>
            <w:tcW w:w="3116" w:type="dxa"/>
          </w:tcPr>
          <w:p w:rsidR="00862751" w:rsidRPr="00862751" w:rsidP="00862751" w14:paraId="023FDC44"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Designing and Printing the Form</w:t>
            </w:r>
          </w:p>
        </w:tc>
        <w:tc>
          <w:tcPr>
            <w:tcW w:w="3117" w:type="dxa"/>
          </w:tcPr>
          <w:p w:rsidR="00862751" w:rsidRPr="00862751" w:rsidP="00862751" w14:paraId="66F1D951"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Design Cost + Printing Cost</w:t>
            </w:r>
          </w:p>
        </w:tc>
        <w:tc>
          <w:tcPr>
            <w:tcW w:w="3117" w:type="dxa"/>
          </w:tcPr>
          <w:p w:rsidR="00862751" w:rsidRPr="00862751" w:rsidP="00862751" w14:paraId="672AF69B" w14:textId="7F6017F0">
            <w:pPr>
              <w:widowControl/>
              <w:suppressAutoHyphens w:val="0"/>
              <w:jc w:val="right"/>
              <w:rPr>
                <w:rFonts w:ascii="Times New Roman" w:hAnsi="Times New Roman"/>
                <w:color w:val="000000"/>
                <w:lang w:eastAsia="en-US"/>
              </w:rPr>
            </w:pPr>
            <w:r w:rsidRPr="00862751">
              <w:rPr>
                <w:rFonts w:ascii="Times New Roman" w:hAnsi="Times New Roman"/>
                <w:color w:val="000000"/>
                <w:lang w:eastAsia="en-US"/>
              </w:rPr>
              <w:t>$</w:t>
            </w:r>
            <w:r>
              <w:rPr>
                <w:rFonts w:ascii="Times New Roman" w:hAnsi="Times New Roman"/>
                <w:color w:val="000000"/>
                <w:lang w:eastAsia="en-US"/>
              </w:rPr>
              <w:t>0*</w:t>
            </w:r>
          </w:p>
        </w:tc>
      </w:tr>
      <w:tr w14:paraId="0B87FFC2" w14:textId="77777777" w:rsidTr="001E18DC">
        <w:tblPrEx>
          <w:tblW w:w="9350" w:type="dxa"/>
          <w:tblInd w:w="607" w:type="dxa"/>
          <w:tblLook w:val="04A0"/>
        </w:tblPrEx>
        <w:tc>
          <w:tcPr>
            <w:tcW w:w="3116" w:type="dxa"/>
          </w:tcPr>
          <w:p w:rsidR="00862751" w:rsidRPr="00862751" w:rsidP="00862751" w14:paraId="1744ED89"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Distributing, Shipping, and Material Costs for the Form</w:t>
            </w:r>
          </w:p>
        </w:tc>
        <w:tc>
          <w:tcPr>
            <w:tcW w:w="3117" w:type="dxa"/>
          </w:tcPr>
          <w:p w:rsidR="00862751" w:rsidRPr="00862751" w:rsidP="00862751" w14:paraId="4A5965C7"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Distribution + Shipping + Material Cost</w:t>
            </w:r>
          </w:p>
        </w:tc>
        <w:tc>
          <w:tcPr>
            <w:tcW w:w="3117" w:type="dxa"/>
          </w:tcPr>
          <w:p w:rsidR="00862751" w:rsidRPr="00862751" w:rsidP="00862751" w14:paraId="62A2684B" w14:textId="77777777">
            <w:pPr>
              <w:widowControl/>
              <w:suppressAutoHyphens w:val="0"/>
              <w:jc w:val="right"/>
              <w:rPr>
                <w:rFonts w:ascii="Times New Roman" w:hAnsi="Times New Roman"/>
                <w:color w:val="000000"/>
                <w:lang w:eastAsia="en-US"/>
              </w:rPr>
            </w:pPr>
            <w:r w:rsidRPr="00862751">
              <w:rPr>
                <w:rFonts w:ascii="Times New Roman" w:hAnsi="Times New Roman"/>
                <w:color w:val="000000"/>
                <w:lang w:eastAsia="en-US"/>
              </w:rPr>
              <w:t>$0*</w:t>
            </w:r>
          </w:p>
        </w:tc>
      </w:tr>
      <w:tr w14:paraId="7CB4F668" w14:textId="77777777" w:rsidTr="001E18DC">
        <w:tblPrEx>
          <w:tblW w:w="9350" w:type="dxa"/>
          <w:tblInd w:w="607" w:type="dxa"/>
          <w:tblLook w:val="04A0"/>
        </w:tblPrEx>
        <w:tc>
          <w:tcPr>
            <w:tcW w:w="3116" w:type="dxa"/>
          </w:tcPr>
          <w:p w:rsidR="00862751" w:rsidRPr="00862751" w:rsidP="00862751" w14:paraId="7B6B6846"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SSA Employee (e.g., field office, 800 number, DDS staff) Information Collection and Processing Time</w:t>
            </w:r>
          </w:p>
        </w:tc>
        <w:tc>
          <w:tcPr>
            <w:tcW w:w="3117" w:type="dxa"/>
          </w:tcPr>
          <w:p w:rsidR="00862751" w:rsidRPr="00862751" w:rsidP="00862751" w14:paraId="628C4B7A"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GS-9 employee x # of responses x processing time</w:t>
            </w:r>
          </w:p>
        </w:tc>
        <w:tc>
          <w:tcPr>
            <w:tcW w:w="3117" w:type="dxa"/>
          </w:tcPr>
          <w:p w:rsidR="00862751" w:rsidRPr="00862751" w:rsidP="00862751" w14:paraId="3B385F83" w14:textId="3AFE57E6">
            <w:pPr>
              <w:widowControl/>
              <w:suppressAutoHyphens w:val="0"/>
              <w:jc w:val="right"/>
              <w:rPr>
                <w:rFonts w:ascii="Times New Roman" w:hAnsi="Times New Roman"/>
                <w:color w:val="000000"/>
                <w:lang w:eastAsia="en-US"/>
              </w:rPr>
            </w:pPr>
            <w:r w:rsidRPr="00862751">
              <w:rPr>
                <w:rFonts w:ascii="Times New Roman" w:hAnsi="Times New Roman"/>
                <w:color w:val="000000"/>
                <w:lang w:eastAsia="en-US"/>
              </w:rPr>
              <w:t>$</w:t>
            </w:r>
            <w:r>
              <w:rPr>
                <w:rFonts w:ascii="Times New Roman" w:hAnsi="Times New Roman"/>
                <w:color w:val="000000"/>
                <w:lang w:eastAsia="en-US"/>
              </w:rPr>
              <w:t>4,080</w:t>
            </w:r>
          </w:p>
        </w:tc>
      </w:tr>
      <w:tr w14:paraId="4042ADE9" w14:textId="77777777" w:rsidTr="001E18DC">
        <w:tblPrEx>
          <w:tblW w:w="9350" w:type="dxa"/>
          <w:tblInd w:w="607" w:type="dxa"/>
          <w:tblLook w:val="04A0"/>
        </w:tblPrEx>
        <w:tc>
          <w:tcPr>
            <w:tcW w:w="3116" w:type="dxa"/>
          </w:tcPr>
          <w:p w:rsidR="00862751" w:rsidRPr="00862751" w:rsidP="00862751" w14:paraId="455E0178"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Full-Time Equivalent Costs</w:t>
            </w:r>
          </w:p>
        </w:tc>
        <w:tc>
          <w:tcPr>
            <w:tcW w:w="3117" w:type="dxa"/>
          </w:tcPr>
          <w:p w:rsidR="00862751" w:rsidRPr="00862751" w:rsidP="00862751" w14:paraId="426B4504"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Out of pocket costs + Other expenses for providing this service</w:t>
            </w:r>
          </w:p>
        </w:tc>
        <w:tc>
          <w:tcPr>
            <w:tcW w:w="3117" w:type="dxa"/>
          </w:tcPr>
          <w:p w:rsidR="00862751" w:rsidRPr="00862751" w:rsidP="00862751" w14:paraId="28437DED" w14:textId="77777777">
            <w:pPr>
              <w:widowControl/>
              <w:suppressAutoHyphens w:val="0"/>
              <w:jc w:val="right"/>
              <w:rPr>
                <w:rFonts w:ascii="Times New Roman" w:hAnsi="Times New Roman"/>
                <w:color w:val="000000"/>
                <w:lang w:eastAsia="en-US"/>
              </w:rPr>
            </w:pPr>
            <w:r w:rsidRPr="00862751">
              <w:rPr>
                <w:rFonts w:ascii="Times New Roman" w:hAnsi="Times New Roman"/>
                <w:color w:val="000000"/>
                <w:lang w:eastAsia="en-US"/>
              </w:rPr>
              <w:t>$0*</w:t>
            </w:r>
          </w:p>
        </w:tc>
      </w:tr>
      <w:tr w14:paraId="250A4B65" w14:textId="77777777" w:rsidTr="001E18DC">
        <w:tblPrEx>
          <w:tblW w:w="9350" w:type="dxa"/>
          <w:tblInd w:w="607" w:type="dxa"/>
          <w:tblLook w:val="04A0"/>
        </w:tblPrEx>
        <w:tc>
          <w:tcPr>
            <w:tcW w:w="3116" w:type="dxa"/>
          </w:tcPr>
          <w:p w:rsidR="00862751" w:rsidRPr="00862751" w:rsidP="00862751" w14:paraId="5916A20E"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Systems Development, Updating, and Maintenance</w:t>
            </w:r>
          </w:p>
        </w:tc>
        <w:tc>
          <w:tcPr>
            <w:tcW w:w="3117" w:type="dxa"/>
          </w:tcPr>
          <w:p w:rsidR="00862751" w:rsidRPr="00862751" w:rsidP="00862751" w14:paraId="5453C7D4"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GS-9 employee x man hours for development, updating, maintenance</w:t>
            </w:r>
          </w:p>
        </w:tc>
        <w:tc>
          <w:tcPr>
            <w:tcW w:w="3117" w:type="dxa"/>
          </w:tcPr>
          <w:p w:rsidR="00862751" w:rsidRPr="00862751" w:rsidP="00862751" w14:paraId="2D25FA91" w14:textId="1A8A3699">
            <w:pPr>
              <w:widowControl/>
              <w:suppressAutoHyphens w:val="0"/>
              <w:jc w:val="right"/>
              <w:rPr>
                <w:rFonts w:ascii="Times New Roman" w:hAnsi="Times New Roman"/>
                <w:color w:val="000000"/>
                <w:lang w:eastAsia="en-US"/>
              </w:rPr>
            </w:pPr>
            <w:r w:rsidRPr="00862751">
              <w:rPr>
                <w:rFonts w:ascii="Times New Roman" w:hAnsi="Times New Roman"/>
                <w:color w:val="000000"/>
                <w:lang w:eastAsia="en-US"/>
              </w:rPr>
              <w:t>$</w:t>
            </w:r>
            <w:r>
              <w:rPr>
                <w:rFonts w:ascii="Times New Roman" w:hAnsi="Times New Roman"/>
                <w:color w:val="000000"/>
                <w:lang w:eastAsia="en-US"/>
              </w:rPr>
              <w:t>3,420</w:t>
            </w:r>
          </w:p>
        </w:tc>
      </w:tr>
      <w:tr w14:paraId="202090E4" w14:textId="77777777" w:rsidTr="001E18DC">
        <w:tblPrEx>
          <w:tblW w:w="9350" w:type="dxa"/>
          <w:tblInd w:w="607" w:type="dxa"/>
          <w:tblLook w:val="04A0"/>
        </w:tblPrEx>
        <w:tc>
          <w:tcPr>
            <w:tcW w:w="3116" w:type="dxa"/>
          </w:tcPr>
          <w:p w:rsidR="00862751" w:rsidRPr="00862751" w:rsidP="00862751" w14:paraId="16FB1672"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Quantifiable IT Costs</w:t>
            </w:r>
          </w:p>
        </w:tc>
        <w:tc>
          <w:tcPr>
            <w:tcW w:w="3117" w:type="dxa"/>
          </w:tcPr>
          <w:p w:rsidR="00862751" w:rsidRPr="00862751" w:rsidP="00862751" w14:paraId="3998C218" w14:textId="77777777">
            <w:pPr>
              <w:widowControl/>
              <w:suppressAutoHyphens w:val="0"/>
              <w:rPr>
                <w:rFonts w:ascii="Times New Roman" w:hAnsi="Times New Roman"/>
                <w:color w:val="000000"/>
                <w:lang w:eastAsia="en-US"/>
              </w:rPr>
            </w:pPr>
            <w:r w:rsidRPr="00862751">
              <w:rPr>
                <w:rFonts w:ascii="Times New Roman" w:hAnsi="Times New Roman"/>
                <w:color w:val="000000"/>
                <w:lang w:eastAsia="en-US"/>
              </w:rPr>
              <w:t>Any additional IT costs</w:t>
            </w:r>
          </w:p>
        </w:tc>
        <w:tc>
          <w:tcPr>
            <w:tcW w:w="3117" w:type="dxa"/>
          </w:tcPr>
          <w:p w:rsidR="00862751" w:rsidRPr="00862751" w:rsidP="00862751" w14:paraId="345AF2C7" w14:textId="77777777">
            <w:pPr>
              <w:widowControl/>
              <w:suppressAutoHyphens w:val="0"/>
              <w:jc w:val="right"/>
              <w:rPr>
                <w:rFonts w:ascii="Times New Roman" w:hAnsi="Times New Roman"/>
                <w:color w:val="000000"/>
                <w:lang w:eastAsia="en-US"/>
              </w:rPr>
            </w:pPr>
            <w:r w:rsidRPr="00862751">
              <w:rPr>
                <w:rFonts w:ascii="Times New Roman" w:hAnsi="Times New Roman"/>
                <w:color w:val="000000"/>
                <w:lang w:eastAsia="en-US"/>
              </w:rPr>
              <w:t>$0*</w:t>
            </w:r>
          </w:p>
        </w:tc>
      </w:tr>
      <w:tr w14:paraId="2C9BAAA1" w14:textId="77777777" w:rsidTr="001E18DC">
        <w:tblPrEx>
          <w:tblW w:w="9350" w:type="dxa"/>
          <w:tblInd w:w="607" w:type="dxa"/>
          <w:tblLook w:val="04A0"/>
        </w:tblPrEx>
        <w:tc>
          <w:tcPr>
            <w:tcW w:w="3116" w:type="dxa"/>
          </w:tcPr>
          <w:p w:rsidR="00862751" w:rsidRPr="00862751" w:rsidP="00862751" w14:paraId="1C633114" w14:textId="77777777">
            <w:pPr>
              <w:widowControl/>
              <w:suppressAutoHyphens w:val="0"/>
              <w:rPr>
                <w:rFonts w:ascii="Times New Roman" w:hAnsi="Times New Roman"/>
                <w:b/>
                <w:bCs/>
                <w:color w:val="000000"/>
                <w:lang w:eastAsia="en-US"/>
              </w:rPr>
            </w:pPr>
            <w:r w:rsidRPr="00862751">
              <w:rPr>
                <w:rFonts w:ascii="Times New Roman" w:hAnsi="Times New Roman"/>
                <w:b/>
                <w:bCs/>
                <w:color w:val="000000"/>
                <w:lang w:eastAsia="en-US"/>
              </w:rPr>
              <w:t>Total</w:t>
            </w:r>
          </w:p>
        </w:tc>
        <w:tc>
          <w:tcPr>
            <w:tcW w:w="3117" w:type="dxa"/>
          </w:tcPr>
          <w:p w:rsidR="00862751" w:rsidRPr="00862751" w:rsidP="00862751" w14:paraId="245E933A" w14:textId="77777777">
            <w:pPr>
              <w:widowControl/>
              <w:suppressAutoHyphens w:val="0"/>
              <w:rPr>
                <w:rFonts w:ascii="Times New Roman" w:hAnsi="Times New Roman"/>
                <w:b/>
                <w:bCs/>
                <w:color w:val="000000"/>
                <w:lang w:eastAsia="en-US"/>
              </w:rPr>
            </w:pPr>
          </w:p>
        </w:tc>
        <w:tc>
          <w:tcPr>
            <w:tcW w:w="3117" w:type="dxa"/>
          </w:tcPr>
          <w:p w:rsidR="00862751" w:rsidRPr="00862751" w:rsidP="00862751" w14:paraId="5B42CC12" w14:textId="37A6C4E6">
            <w:pPr>
              <w:widowControl/>
              <w:suppressAutoHyphens w:val="0"/>
              <w:jc w:val="right"/>
              <w:rPr>
                <w:rFonts w:ascii="Times New Roman" w:hAnsi="Times New Roman"/>
                <w:b/>
                <w:bCs/>
                <w:color w:val="000000"/>
                <w:lang w:eastAsia="en-US"/>
              </w:rPr>
            </w:pPr>
            <w:r w:rsidRPr="00862751">
              <w:rPr>
                <w:rFonts w:ascii="Times New Roman" w:hAnsi="Times New Roman"/>
                <w:b/>
                <w:bCs/>
                <w:color w:val="000000"/>
                <w:lang w:eastAsia="en-US"/>
              </w:rPr>
              <w:t>$</w:t>
            </w:r>
            <w:r>
              <w:rPr>
                <w:rFonts w:ascii="Times New Roman" w:hAnsi="Times New Roman"/>
                <w:b/>
                <w:bCs/>
                <w:color w:val="000000"/>
                <w:lang w:eastAsia="en-US"/>
              </w:rPr>
              <w:t>7,500</w:t>
            </w:r>
          </w:p>
        </w:tc>
      </w:tr>
    </w:tbl>
    <w:p w:rsidR="00862751" w:rsidRPr="00862751" w:rsidP="00862751" w14:paraId="35F51E8E" w14:textId="77777777">
      <w:pPr>
        <w:widowControl/>
        <w:suppressAutoHyphens w:val="0"/>
        <w:spacing w:after="160" w:line="259" w:lineRule="auto"/>
        <w:ind w:left="1440"/>
        <w:contextualSpacing/>
        <w:rPr>
          <w:rFonts w:ascii="Times New Roman" w:eastAsia="Calibri" w:hAnsi="Times New Roman"/>
          <w:color w:val="000000"/>
          <w:lang w:eastAsia="en-US"/>
        </w:rPr>
      </w:pPr>
      <w:r w:rsidRPr="00862751">
        <w:rPr>
          <w:rFonts w:ascii="Times New Roman" w:eastAsia="Calibri" w:hAnsi="Times New Roman"/>
          <w:color w:val="000000"/>
          <w:lang w:eastAsia="en-US"/>
        </w:rPr>
        <w:t>* We have inserted a $0 amount for cost factors that do not apply to this collection.</w:t>
      </w:r>
    </w:p>
    <w:p w:rsidR="00862751" w:rsidRPr="00862751" w:rsidP="00862751" w14:paraId="17A2076E" w14:textId="77777777">
      <w:pPr>
        <w:widowControl/>
        <w:suppressAutoHyphens w:val="0"/>
        <w:spacing w:after="160" w:line="259" w:lineRule="auto"/>
        <w:ind w:left="1440"/>
        <w:contextualSpacing/>
        <w:rPr>
          <w:rFonts w:ascii="Times New Roman" w:eastAsia="Calibri" w:hAnsi="Times New Roman"/>
          <w:color w:val="000000"/>
          <w:lang w:eastAsia="en-US"/>
        </w:rPr>
      </w:pPr>
    </w:p>
    <w:p w:rsidR="00862751" w:rsidP="00862751" w14:paraId="15E7673F" w14:textId="78B939AF">
      <w:pPr>
        <w:ind w:left="1440"/>
        <w:rPr>
          <w:rFonts w:ascii="Times New Roman" w:hAnsi="Times New Roman"/>
          <w:color w:val="000000"/>
        </w:rPr>
      </w:pPr>
      <w:r w:rsidRPr="00862751">
        <w:rPr>
          <w:rFonts w:ascii="Times New Roman" w:hAnsi="Times New Roman"/>
          <w:snapToGrid w:val="0"/>
          <w:color w:val="000000"/>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snapToGrid w:val="0"/>
          <w:color w:val="000000"/>
          <w:lang w:eastAsia="en-US"/>
        </w:rPr>
        <w:t>.</w:t>
      </w:r>
    </w:p>
    <w:p w:rsidR="00034E9A" w14:paraId="07E62A02" w14:textId="77777777">
      <w:pPr>
        <w:ind w:left="720"/>
        <w:rPr>
          <w:rFonts w:ascii="Times New Roman" w:hAnsi="Times New Roman"/>
        </w:rPr>
      </w:pPr>
    </w:p>
    <w:p w:rsidR="00253B8C" w:rsidP="009B19A0" w14:paraId="2937AECF" w14:textId="77777777">
      <w:pPr>
        <w:tabs>
          <w:tab w:val="left" w:pos="1440"/>
        </w:tabs>
        <w:ind w:left="1440" w:hanging="720"/>
        <w:rPr>
          <w:rFonts w:ascii="Times New Roman" w:hAnsi="Times New Roman"/>
          <w:b/>
        </w:rPr>
      </w:pPr>
      <w:r>
        <w:rPr>
          <w:rFonts w:ascii="Times New Roman" w:hAnsi="Times New Roman"/>
          <w:b/>
        </w:rPr>
        <w:t>15.</w:t>
      </w:r>
      <w:r>
        <w:rPr>
          <w:rFonts w:ascii="Times New Roman" w:hAnsi="Times New Roman"/>
        </w:rPr>
        <w:tab/>
      </w:r>
      <w:r>
        <w:rPr>
          <w:rFonts w:ascii="Times New Roman" w:hAnsi="Times New Roman"/>
          <w:b/>
        </w:rPr>
        <w:t>Program Changes or Adjustments to the Information Collection Request</w:t>
      </w:r>
    </w:p>
    <w:p w:rsidR="005D1AB3" w:rsidP="005D1AB3" w14:paraId="2FD18311" w14:textId="693BBA51">
      <w:pPr>
        <w:pStyle w:val="NoSpacing"/>
        <w:ind w:left="1440"/>
      </w:pPr>
      <w:r>
        <w:t xml:space="preserve">When we last cleared this IC in </w:t>
      </w:r>
      <w:r w:rsidR="007027C5">
        <w:t>2023</w:t>
      </w:r>
      <w:r>
        <w:t xml:space="preserve">, the burden was </w:t>
      </w:r>
      <w:r w:rsidR="00FA5577">
        <w:t>500</w:t>
      </w:r>
      <w:r>
        <w:t xml:space="preserve"> hours.  However, we are currently reporting a burden of </w:t>
      </w:r>
      <w:r w:rsidR="00FA5577">
        <w:t>600</w:t>
      </w:r>
      <w:r>
        <w:t xml:space="preserve"> hours.  This change stems from an increase in the number of responses from 500</w:t>
      </w:r>
      <w:r w:rsidR="00FA5577">
        <w:t xml:space="preserve"> to 600</w:t>
      </w:r>
      <w:r>
        <w:t>.  There is no change to the burden time per response.  Although the number of responses changed, SSA did not take any actions to cause this change.  These figures represent current Management Information data</w:t>
      </w:r>
      <w:r>
        <w:t>.</w:t>
      </w:r>
    </w:p>
    <w:p w:rsidR="007027C5" w:rsidP="005D1AB3" w14:paraId="612C2BE7" w14:textId="77777777">
      <w:pPr>
        <w:pStyle w:val="NoSpacing"/>
        <w:ind w:left="1440"/>
      </w:pPr>
    </w:p>
    <w:p w:rsidR="007027C5" w:rsidP="005D1AB3" w14:paraId="1DAF72CD" w14:textId="2F17321F">
      <w:pPr>
        <w:pStyle w:val="NoSpacing"/>
        <w:ind w:left="1440"/>
      </w:pPr>
      <w:r>
        <w:rPr>
          <w:color w:val="000000"/>
        </w:rPr>
        <w:t xml:space="preserve">* Note: The total burden reflected in ROCIS is </w:t>
      </w:r>
      <w:r>
        <w:rPr>
          <w:b/>
          <w:bCs/>
          <w:color w:val="000000"/>
        </w:rPr>
        <w:t>750</w:t>
      </w:r>
      <w:r>
        <w:rPr>
          <w:color w:val="000000"/>
        </w:rPr>
        <w:t xml:space="preserve">, while the burden cited in #12 of the Supporting Statement is </w:t>
      </w:r>
      <w:r>
        <w:rPr>
          <w:b/>
          <w:bCs/>
          <w:color w:val="000000"/>
        </w:rPr>
        <w:t>600</w:t>
      </w:r>
      <w:r>
        <w:rPr>
          <w:color w:val="000000"/>
        </w:rPr>
        <w:t>.  This discrepancy is because the ROCIS burden also reflects the learning costs.  In contrast, the chart in #12 of the Supporting Statement reflects actual burden.</w:t>
      </w:r>
    </w:p>
    <w:p w:rsidR="00253B8C" w14:paraId="4429B621" w14:textId="77777777">
      <w:pPr>
        <w:rPr>
          <w:rFonts w:ascii="Times New Roman" w:hAnsi="Times New Roman"/>
        </w:rPr>
      </w:pPr>
    </w:p>
    <w:p w:rsidR="00253B8C" w:rsidP="009B19A0" w14:paraId="0F3CE004" w14:textId="77777777">
      <w:pPr>
        <w:tabs>
          <w:tab w:val="left" w:pos="1440"/>
        </w:tabs>
        <w:ind w:left="1440" w:hanging="720"/>
        <w:rPr>
          <w:rFonts w:ascii="Times New Roman" w:hAnsi="Times New Roman"/>
          <w:b/>
        </w:rPr>
      </w:pPr>
      <w:r>
        <w:rPr>
          <w:rFonts w:ascii="Times New Roman" w:hAnsi="Times New Roman"/>
          <w:b/>
        </w:rPr>
        <w:t>16.</w:t>
      </w:r>
      <w:r>
        <w:rPr>
          <w:rFonts w:ascii="Times New Roman" w:hAnsi="Times New Roman"/>
        </w:rPr>
        <w:t xml:space="preserve">  </w:t>
      </w:r>
      <w:r>
        <w:rPr>
          <w:rFonts w:ascii="Times New Roman" w:hAnsi="Times New Roman"/>
        </w:rPr>
        <w:tab/>
      </w:r>
      <w:r>
        <w:rPr>
          <w:rFonts w:ascii="Times New Roman" w:hAnsi="Times New Roman"/>
          <w:b/>
        </w:rPr>
        <w:t>Plans for Publication Information Collection Results</w:t>
      </w:r>
    </w:p>
    <w:p w:rsidR="00253B8C" w:rsidP="009B19A0" w14:paraId="2D6AACA1" w14:textId="77777777">
      <w:pPr>
        <w:pStyle w:val="NoSpacing"/>
        <w:ind w:left="1440"/>
        <w:rPr>
          <w:bCs/>
          <w:i/>
          <w:iCs/>
        </w:rPr>
      </w:pPr>
      <w:r>
        <w:rPr>
          <w:bCs/>
          <w:iCs/>
        </w:rPr>
        <w:t>SSA will not publish the results of the information collection</w:t>
      </w:r>
      <w:r>
        <w:rPr>
          <w:bCs/>
          <w:i/>
          <w:iCs/>
        </w:rPr>
        <w:t>.</w:t>
      </w:r>
    </w:p>
    <w:p w:rsidR="00253B8C" w14:paraId="706D78A6" w14:textId="77777777">
      <w:pPr>
        <w:pStyle w:val="Header"/>
        <w:tabs>
          <w:tab w:val="clear" w:pos="4320"/>
          <w:tab w:val="clear" w:pos="8640"/>
        </w:tabs>
        <w:rPr>
          <w:rFonts w:ascii="Times New Roman" w:hAnsi="Times New Roman"/>
        </w:rPr>
      </w:pPr>
    </w:p>
    <w:p w:rsidR="00253B8C" w:rsidP="009B19A0" w14:paraId="32BA622E" w14:textId="77777777">
      <w:pPr>
        <w:tabs>
          <w:tab w:val="left" w:pos="1440"/>
        </w:tabs>
        <w:ind w:left="1440" w:hanging="720"/>
        <w:rPr>
          <w:rFonts w:ascii="Times New Roman" w:hAnsi="Times New Roman"/>
          <w:b/>
        </w:rPr>
      </w:pPr>
      <w:r>
        <w:rPr>
          <w:rFonts w:ascii="Times New Roman" w:hAnsi="Times New Roman"/>
          <w:b/>
        </w:rPr>
        <w:t>17.</w:t>
      </w:r>
      <w:r>
        <w:rPr>
          <w:rFonts w:ascii="Times New Roman" w:hAnsi="Times New Roman"/>
        </w:rPr>
        <w:tab/>
      </w:r>
      <w:r>
        <w:rPr>
          <w:rFonts w:ascii="Times New Roman" w:hAnsi="Times New Roman"/>
          <w:b/>
        </w:rPr>
        <w:t>Displaying the OMB Approval Expiration Date</w:t>
      </w:r>
    </w:p>
    <w:p w:rsidR="0054681F" w:rsidP="009B19A0" w14:paraId="2C53072C" w14:textId="237DBCDB">
      <w:pPr>
        <w:pStyle w:val="NoSpacing"/>
        <w:ind w:left="1440"/>
      </w:pPr>
      <w:r w:rsidRPr="0463BAB0">
        <w:rPr>
          <w:lang w:bidi="ar-SA"/>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253B8C">
        <w:t>.</w:t>
      </w:r>
    </w:p>
    <w:p w:rsidR="00877B30" w:rsidP="009B19A0" w14:paraId="25C7DB59" w14:textId="77777777">
      <w:pPr>
        <w:pStyle w:val="NoSpacing"/>
        <w:ind w:left="1440"/>
        <w:rPr>
          <w:bCs/>
          <w:iCs/>
        </w:rPr>
      </w:pPr>
    </w:p>
    <w:p w:rsidR="00253B8C" w:rsidP="009B19A0" w14:paraId="5E5E9B12" w14:textId="77777777">
      <w:pPr>
        <w:numPr>
          <w:ilvl w:val="0"/>
          <w:numId w:val="3"/>
        </w:numPr>
        <w:tabs>
          <w:tab w:val="clear" w:pos="720"/>
          <w:tab w:val="left" w:pos="1440"/>
        </w:tabs>
        <w:ind w:left="1440"/>
        <w:rPr>
          <w:rFonts w:ascii="Times New Roman" w:hAnsi="Times New Roman"/>
          <w:b/>
        </w:rPr>
      </w:pPr>
      <w:r>
        <w:rPr>
          <w:rFonts w:ascii="Times New Roman" w:hAnsi="Times New Roman"/>
          <w:b/>
        </w:rPr>
        <w:t>Exceptions to Certification Statement</w:t>
      </w:r>
    </w:p>
    <w:p w:rsidR="00253B8C" w:rsidP="009B19A0" w14:paraId="6E6FF29A" w14:textId="55D773B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is not requesting an exception to the certification requirements at </w:t>
      </w:r>
      <w:r>
        <w:rPr>
          <w:rFonts w:ascii="Times New Roman" w:hAnsi="Times New Roman"/>
          <w:b w:val="0"/>
        </w:rPr>
        <w:t>5</w:t>
      </w:r>
      <w:r w:rsidR="00206C19">
        <w:rPr>
          <w:rFonts w:ascii="Times New Roman" w:hAnsi="Times New Roman"/>
          <w:b w:val="0"/>
        </w:rPr>
        <w:t> </w:t>
      </w:r>
      <w:r>
        <w:rPr>
          <w:rFonts w:ascii="Times New Roman" w:hAnsi="Times New Roman"/>
          <w:b w:val="0"/>
        </w:rPr>
        <w:t>CFR</w:t>
      </w:r>
      <w:r w:rsidR="00206C19">
        <w:rPr>
          <w:rFonts w:ascii="Times New Roman" w:hAnsi="Times New Roman"/>
          <w:b w:val="0"/>
        </w:rPr>
        <w:t> </w:t>
      </w:r>
      <w:r>
        <w:rPr>
          <w:rFonts w:ascii="Times New Roman" w:hAnsi="Times New Roman"/>
          <w:b w:val="0"/>
        </w:rPr>
        <w:t>1320.9</w:t>
      </w:r>
      <w:r>
        <w:rPr>
          <w:rFonts w:ascii="Times New Roman" w:hAnsi="Times New Roman"/>
          <w:b w:val="0"/>
          <w:i w:val="0"/>
        </w:rPr>
        <w:t xml:space="preserve"> and related provisions at </w:t>
      </w:r>
      <w:r>
        <w:rPr>
          <w:rFonts w:ascii="Times New Roman" w:hAnsi="Times New Roman"/>
          <w:b w:val="0"/>
        </w:rPr>
        <w:t>5 CFR 1320.8(b)(3)</w:t>
      </w:r>
      <w:r>
        <w:rPr>
          <w:rFonts w:ascii="Times New Roman" w:hAnsi="Times New Roman"/>
          <w:b w:val="0"/>
          <w:i w:val="0"/>
        </w:rPr>
        <w:t xml:space="preserve">. </w:t>
      </w:r>
    </w:p>
    <w:p w:rsidR="00253B8C" w14:paraId="57BB01D1" w14:textId="1B792B6E">
      <w:pPr>
        <w:rPr>
          <w:rFonts w:ascii="Times New Roman" w:hAnsi="Times New Roman"/>
        </w:rPr>
      </w:pPr>
    </w:p>
    <w:p w:rsidR="00253B8C" w:rsidP="009B19A0" w14:paraId="3C41A324" w14:textId="77777777">
      <w:pPr>
        <w:ind w:left="720" w:hanging="540"/>
        <w:rPr>
          <w:rFonts w:ascii="Times New Roman" w:hAnsi="Times New Roman"/>
          <w:b/>
          <w:u w:val="single"/>
        </w:rPr>
      </w:pPr>
      <w:r>
        <w:rPr>
          <w:rFonts w:ascii="Times New Roman" w:hAnsi="Times New Roman"/>
          <w:b/>
        </w:rPr>
        <w:t xml:space="preserve">B. </w:t>
      </w:r>
      <w:r>
        <w:rPr>
          <w:rFonts w:ascii="Times New Roman" w:hAnsi="Times New Roman"/>
          <w:b/>
        </w:rPr>
        <w:tab/>
      </w:r>
      <w:r>
        <w:rPr>
          <w:rFonts w:ascii="Times New Roman" w:hAnsi="Times New Roman"/>
          <w:b/>
          <w:u w:val="single"/>
        </w:rPr>
        <w:t>Collections of Information Employing Statistical Methods</w:t>
      </w:r>
    </w:p>
    <w:p w:rsidR="00253B8C" w14:paraId="3D1C6B5A" w14:textId="77777777">
      <w:pPr>
        <w:rPr>
          <w:rFonts w:ascii="Times New Roman" w:hAnsi="Times New Roman"/>
        </w:rPr>
      </w:pPr>
      <w:r>
        <w:rPr>
          <w:rFonts w:ascii="Times New Roman" w:hAnsi="Times New Roman"/>
        </w:rPr>
        <w:tab/>
        <w:t xml:space="preserve"> </w:t>
      </w:r>
    </w:p>
    <w:p w:rsidR="002815C4" w:rsidP="00D04A4E" w14:paraId="1872E7A5" w14:textId="6A2F19C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SSA does not use statistical methods for this information collection.</w:t>
      </w:r>
    </w:p>
    <w:sectPr w:rsidSect="00BF2517">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5C4" w:rsidP="002815C4" w14:paraId="1EBBBD5B" w14:textId="6C4D8CFA">
    <w:pPr>
      <w:pStyle w:val="Footer"/>
      <w:jc w:val="center"/>
      <w:rPr>
        <w:noProof/>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067" w:rsidRPr="00E4548C" w:rsidP="00C57A5E" w14:paraId="46C93B16" w14:textId="1B26DD51">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nsid w:val="00000005"/>
    <w:multiLevelType w:val="singleLevel"/>
    <w:tmpl w:val="00000005"/>
    <w:name w:val="WW8Num6"/>
    <w:lvl w:ilvl="0">
      <w:start w:val="1"/>
      <w:numFmt w:val="decimal"/>
      <w:lvlText w:val="%1."/>
      <w:lvlJc w:val="left"/>
      <w:pPr>
        <w:tabs>
          <w:tab w:val="num" w:pos="720"/>
        </w:tabs>
        <w:ind w:left="720" w:hanging="720"/>
      </w:pPr>
      <w:rPr>
        <w:b/>
      </w:rPr>
    </w:lvl>
  </w:abstractNum>
  <w:abstractNum w:abstractNumId="5">
    <w:nsid w:val="00000006"/>
    <w:multiLevelType w:val="singleLevel"/>
    <w:tmpl w:val="00000006"/>
    <w:name w:val="WW8Num7"/>
    <w:lvl w:ilvl="0">
      <w:start w:val="8"/>
      <w:numFmt w:val="decimal"/>
      <w:lvlText w:val="%1."/>
      <w:lvlJc w:val="left"/>
      <w:pPr>
        <w:tabs>
          <w:tab w:val="num" w:pos="720"/>
        </w:tabs>
        <w:ind w:left="720" w:hanging="720"/>
      </w:pPr>
      <w:rPr>
        <w:rFonts w:ascii="Symbol" w:hAnsi="Symbol"/>
      </w:rPr>
    </w:lvl>
  </w:abstractNum>
  <w:abstractNum w:abstractNumId="6">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6A71792"/>
    <w:multiLevelType w:val="hybridMultilevel"/>
    <w:tmpl w:val="9F4A69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0A05DD"/>
    <w:multiLevelType w:val="hybridMultilevel"/>
    <w:tmpl w:val="60FAE91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D4543E4"/>
    <w:multiLevelType w:val="hybridMultilevel"/>
    <w:tmpl w:val="3AB6AC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C33D13"/>
    <w:multiLevelType w:val="hybridMultilevel"/>
    <w:tmpl w:val="0D109D7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23BF08F"/>
    <w:multiLevelType w:val="hybridMultilevel"/>
    <w:tmpl w:val="3DCC3D16"/>
    <w:lvl w:ilvl="0">
      <w:start w:val="2"/>
      <w:numFmt w:val="decimal"/>
      <w:lvlText w:val="%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85112172">
    <w:abstractNumId w:val="11"/>
  </w:num>
  <w:num w:numId="2" w16cid:durableId="2098674168">
    <w:abstractNumId w:val="0"/>
  </w:num>
  <w:num w:numId="3" w16cid:durableId="1296062753">
    <w:abstractNumId w:val="1"/>
  </w:num>
  <w:num w:numId="4" w16cid:durableId="1454130694">
    <w:abstractNumId w:val="2"/>
  </w:num>
  <w:num w:numId="5" w16cid:durableId="1956324955">
    <w:abstractNumId w:val="3"/>
  </w:num>
  <w:num w:numId="6" w16cid:durableId="1234319272">
    <w:abstractNumId w:val="4"/>
  </w:num>
  <w:num w:numId="7" w16cid:durableId="1568033570">
    <w:abstractNumId w:val="5"/>
  </w:num>
  <w:num w:numId="8" w16cid:durableId="476804338">
    <w:abstractNumId w:val="6"/>
  </w:num>
  <w:num w:numId="9" w16cid:durableId="949700437">
    <w:abstractNumId w:val="10"/>
  </w:num>
  <w:num w:numId="10" w16cid:durableId="2129546499">
    <w:abstractNumId w:val="9"/>
  </w:num>
  <w:num w:numId="11" w16cid:durableId="1145203757">
    <w:abstractNumId w:val="8"/>
  </w:num>
  <w:num w:numId="12" w16cid:durableId="1105075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5E"/>
    <w:rsid w:val="00002C75"/>
    <w:rsid w:val="000041E3"/>
    <w:rsid w:val="0001177E"/>
    <w:rsid w:val="00034E9A"/>
    <w:rsid w:val="00054462"/>
    <w:rsid w:val="0006763A"/>
    <w:rsid w:val="00085067"/>
    <w:rsid w:val="00085878"/>
    <w:rsid w:val="00085AFC"/>
    <w:rsid w:val="0008692F"/>
    <w:rsid w:val="000A2D69"/>
    <w:rsid w:val="000A2D78"/>
    <w:rsid w:val="000A4CA6"/>
    <w:rsid w:val="000B091B"/>
    <w:rsid w:val="000B594D"/>
    <w:rsid w:val="000C7D3B"/>
    <w:rsid w:val="000E393D"/>
    <w:rsid w:val="00107439"/>
    <w:rsid w:val="00110C7B"/>
    <w:rsid w:val="0011496D"/>
    <w:rsid w:val="00116384"/>
    <w:rsid w:val="00120FB1"/>
    <w:rsid w:val="001253A2"/>
    <w:rsid w:val="00155904"/>
    <w:rsid w:val="00164451"/>
    <w:rsid w:val="00167219"/>
    <w:rsid w:val="00170D72"/>
    <w:rsid w:val="0017733A"/>
    <w:rsid w:val="00182C13"/>
    <w:rsid w:val="0018779B"/>
    <w:rsid w:val="0019687C"/>
    <w:rsid w:val="001D4823"/>
    <w:rsid w:val="001E028D"/>
    <w:rsid w:val="001F1D73"/>
    <w:rsid w:val="001F363D"/>
    <w:rsid w:val="00200854"/>
    <w:rsid w:val="00204E42"/>
    <w:rsid w:val="00206C19"/>
    <w:rsid w:val="00234E45"/>
    <w:rsid w:val="00236976"/>
    <w:rsid w:val="00253B8C"/>
    <w:rsid w:val="00270046"/>
    <w:rsid w:val="002707A4"/>
    <w:rsid w:val="002815C4"/>
    <w:rsid w:val="00284897"/>
    <w:rsid w:val="0028567F"/>
    <w:rsid w:val="002861B5"/>
    <w:rsid w:val="002863D6"/>
    <w:rsid w:val="002863F3"/>
    <w:rsid w:val="00294436"/>
    <w:rsid w:val="002A4FE0"/>
    <w:rsid w:val="002A6C67"/>
    <w:rsid w:val="002A76AF"/>
    <w:rsid w:val="002D2776"/>
    <w:rsid w:val="002D2CD7"/>
    <w:rsid w:val="002D2FB2"/>
    <w:rsid w:val="002E3DEA"/>
    <w:rsid w:val="002E68C0"/>
    <w:rsid w:val="00310581"/>
    <w:rsid w:val="00312EEB"/>
    <w:rsid w:val="00323382"/>
    <w:rsid w:val="00327247"/>
    <w:rsid w:val="00332D4B"/>
    <w:rsid w:val="0034031E"/>
    <w:rsid w:val="00365406"/>
    <w:rsid w:val="00366DF3"/>
    <w:rsid w:val="003B6D0D"/>
    <w:rsid w:val="003C07E9"/>
    <w:rsid w:val="003C0C42"/>
    <w:rsid w:val="003D7BFD"/>
    <w:rsid w:val="003E1C5F"/>
    <w:rsid w:val="00426094"/>
    <w:rsid w:val="00433411"/>
    <w:rsid w:val="00457B68"/>
    <w:rsid w:val="00494F6D"/>
    <w:rsid w:val="004B1E94"/>
    <w:rsid w:val="004D1E29"/>
    <w:rsid w:val="004D211E"/>
    <w:rsid w:val="004D2909"/>
    <w:rsid w:val="004E177E"/>
    <w:rsid w:val="004E340E"/>
    <w:rsid w:val="004F54EF"/>
    <w:rsid w:val="005021AF"/>
    <w:rsid w:val="005422F9"/>
    <w:rsid w:val="0054681F"/>
    <w:rsid w:val="00591DE1"/>
    <w:rsid w:val="005A25B9"/>
    <w:rsid w:val="005B1765"/>
    <w:rsid w:val="005C7F77"/>
    <w:rsid w:val="005D1AB3"/>
    <w:rsid w:val="005D26F5"/>
    <w:rsid w:val="005E0D28"/>
    <w:rsid w:val="005E3007"/>
    <w:rsid w:val="005F5579"/>
    <w:rsid w:val="005F6CF9"/>
    <w:rsid w:val="00601E23"/>
    <w:rsid w:val="00607223"/>
    <w:rsid w:val="00625763"/>
    <w:rsid w:val="00633616"/>
    <w:rsid w:val="006443F2"/>
    <w:rsid w:val="00644E72"/>
    <w:rsid w:val="00660E4E"/>
    <w:rsid w:val="00683603"/>
    <w:rsid w:val="006910E0"/>
    <w:rsid w:val="006A0D3F"/>
    <w:rsid w:val="006B0E4B"/>
    <w:rsid w:val="006D7405"/>
    <w:rsid w:val="006E6AEA"/>
    <w:rsid w:val="006F5C80"/>
    <w:rsid w:val="00701818"/>
    <w:rsid w:val="007027C5"/>
    <w:rsid w:val="007028E9"/>
    <w:rsid w:val="00710C38"/>
    <w:rsid w:val="007123F4"/>
    <w:rsid w:val="007132D6"/>
    <w:rsid w:val="00730B76"/>
    <w:rsid w:val="00733975"/>
    <w:rsid w:val="00734E0F"/>
    <w:rsid w:val="00753A38"/>
    <w:rsid w:val="0076124C"/>
    <w:rsid w:val="00783193"/>
    <w:rsid w:val="00784E1B"/>
    <w:rsid w:val="0078546F"/>
    <w:rsid w:val="00787995"/>
    <w:rsid w:val="007B15FF"/>
    <w:rsid w:val="007B2BD8"/>
    <w:rsid w:val="007B50D8"/>
    <w:rsid w:val="007C2EB2"/>
    <w:rsid w:val="007E42C8"/>
    <w:rsid w:val="007F1B55"/>
    <w:rsid w:val="007F6DDE"/>
    <w:rsid w:val="00812276"/>
    <w:rsid w:val="008216CC"/>
    <w:rsid w:val="00821C5E"/>
    <w:rsid w:val="00842683"/>
    <w:rsid w:val="00851CDC"/>
    <w:rsid w:val="00862751"/>
    <w:rsid w:val="00875081"/>
    <w:rsid w:val="0087599E"/>
    <w:rsid w:val="00877B30"/>
    <w:rsid w:val="00880965"/>
    <w:rsid w:val="00893649"/>
    <w:rsid w:val="008A3D66"/>
    <w:rsid w:val="008C6FF2"/>
    <w:rsid w:val="008D4FB4"/>
    <w:rsid w:val="008D5701"/>
    <w:rsid w:val="008E7E11"/>
    <w:rsid w:val="00912C6F"/>
    <w:rsid w:val="00936FD4"/>
    <w:rsid w:val="00941DD0"/>
    <w:rsid w:val="0096623E"/>
    <w:rsid w:val="009771DF"/>
    <w:rsid w:val="009951A8"/>
    <w:rsid w:val="009A22A4"/>
    <w:rsid w:val="009A3EEB"/>
    <w:rsid w:val="009A56F1"/>
    <w:rsid w:val="009A7B69"/>
    <w:rsid w:val="009B19A0"/>
    <w:rsid w:val="009B1A3A"/>
    <w:rsid w:val="009B61E3"/>
    <w:rsid w:val="009D3CC2"/>
    <w:rsid w:val="009D6ED8"/>
    <w:rsid w:val="009E3385"/>
    <w:rsid w:val="009F2800"/>
    <w:rsid w:val="009F76A3"/>
    <w:rsid w:val="00A11166"/>
    <w:rsid w:val="00A11D22"/>
    <w:rsid w:val="00A1248B"/>
    <w:rsid w:val="00A17439"/>
    <w:rsid w:val="00A73C37"/>
    <w:rsid w:val="00A97671"/>
    <w:rsid w:val="00AA1D73"/>
    <w:rsid w:val="00AA2700"/>
    <w:rsid w:val="00AA4620"/>
    <w:rsid w:val="00AB762D"/>
    <w:rsid w:val="00AB7C17"/>
    <w:rsid w:val="00AC2487"/>
    <w:rsid w:val="00AC49ED"/>
    <w:rsid w:val="00AD2632"/>
    <w:rsid w:val="00AF631D"/>
    <w:rsid w:val="00B11D84"/>
    <w:rsid w:val="00B159D8"/>
    <w:rsid w:val="00B33DEF"/>
    <w:rsid w:val="00B359D5"/>
    <w:rsid w:val="00B43342"/>
    <w:rsid w:val="00B60D04"/>
    <w:rsid w:val="00B6469D"/>
    <w:rsid w:val="00B71795"/>
    <w:rsid w:val="00B82FE3"/>
    <w:rsid w:val="00B87899"/>
    <w:rsid w:val="00B97211"/>
    <w:rsid w:val="00BB321C"/>
    <w:rsid w:val="00BF14EB"/>
    <w:rsid w:val="00BF2517"/>
    <w:rsid w:val="00BF25A6"/>
    <w:rsid w:val="00C410DB"/>
    <w:rsid w:val="00C51F47"/>
    <w:rsid w:val="00C57A5E"/>
    <w:rsid w:val="00C60D5F"/>
    <w:rsid w:val="00C704BE"/>
    <w:rsid w:val="00C74F80"/>
    <w:rsid w:val="00C770FB"/>
    <w:rsid w:val="00C96F19"/>
    <w:rsid w:val="00CD1BA4"/>
    <w:rsid w:val="00CD2583"/>
    <w:rsid w:val="00CE392D"/>
    <w:rsid w:val="00CF54C0"/>
    <w:rsid w:val="00CF621E"/>
    <w:rsid w:val="00D04A4E"/>
    <w:rsid w:val="00D11ABD"/>
    <w:rsid w:val="00D1321B"/>
    <w:rsid w:val="00D14AD2"/>
    <w:rsid w:val="00D17319"/>
    <w:rsid w:val="00D21354"/>
    <w:rsid w:val="00D21A8D"/>
    <w:rsid w:val="00D42DA4"/>
    <w:rsid w:val="00D42F94"/>
    <w:rsid w:val="00D4627C"/>
    <w:rsid w:val="00D50823"/>
    <w:rsid w:val="00D52605"/>
    <w:rsid w:val="00D620DB"/>
    <w:rsid w:val="00D74717"/>
    <w:rsid w:val="00D837F9"/>
    <w:rsid w:val="00DA4ABB"/>
    <w:rsid w:val="00DA68C5"/>
    <w:rsid w:val="00DA6ECB"/>
    <w:rsid w:val="00DB3425"/>
    <w:rsid w:val="00DE26A1"/>
    <w:rsid w:val="00E12666"/>
    <w:rsid w:val="00E25FDE"/>
    <w:rsid w:val="00E31B79"/>
    <w:rsid w:val="00E4548C"/>
    <w:rsid w:val="00E67128"/>
    <w:rsid w:val="00E847C4"/>
    <w:rsid w:val="00E91E70"/>
    <w:rsid w:val="00E92D81"/>
    <w:rsid w:val="00EB1F7C"/>
    <w:rsid w:val="00ED5926"/>
    <w:rsid w:val="00EE1C8C"/>
    <w:rsid w:val="00EE49B4"/>
    <w:rsid w:val="00EF3486"/>
    <w:rsid w:val="00EF7813"/>
    <w:rsid w:val="00F03337"/>
    <w:rsid w:val="00F07373"/>
    <w:rsid w:val="00F11CDA"/>
    <w:rsid w:val="00F175BD"/>
    <w:rsid w:val="00F335AF"/>
    <w:rsid w:val="00F3453E"/>
    <w:rsid w:val="00F35B0B"/>
    <w:rsid w:val="00F5083F"/>
    <w:rsid w:val="00F56392"/>
    <w:rsid w:val="00F672B0"/>
    <w:rsid w:val="00FA5577"/>
    <w:rsid w:val="00FA6ED3"/>
    <w:rsid w:val="00FC1E24"/>
    <w:rsid w:val="00FC52E1"/>
    <w:rsid w:val="00FD3FF0"/>
    <w:rsid w:val="00FD5E87"/>
    <w:rsid w:val="00FD7C89"/>
    <w:rsid w:val="00FE0398"/>
    <w:rsid w:val="00FE434D"/>
    <w:rsid w:val="00FF3BCB"/>
    <w:rsid w:val="015642DB"/>
    <w:rsid w:val="028824CA"/>
    <w:rsid w:val="0331D82E"/>
    <w:rsid w:val="03478A12"/>
    <w:rsid w:val="035AB58F"/>
    <w:rsid w:val="0463BAB0"/>
    <w:rsid w:val="05A39B87"/>
    <w:rsid w:val="08EEAFCA"/>
    <w:rsid w:val="0AB811A1"/>
    <w:rsid w:val="0BC0F751"/>
    <w:rsid w:val="0BF29CC7"/>
    <w:rsid w:val="0F8BC2BE"/>
    <w:rsid w:val="105DCC63"/>
    <w:rsid w:val="1150882E"/>
    <w:rsid w:val="1206C101"/>
    <w:rsid w:val="13913452"/>
    <w:rsid w:val="13B3495A"/>
    <w:rsid w:val="13E6EB5B"/>
    <w:rsid w:val="150CD322"/>
    <w:rsid w:val="164CFF1C"/>
    <w:rsid w:val="170416F6"/>
    <w:rsid w:val="171DCB68"/>
    <w:rsid w:val="17ABEAFF"/>
    <w:rsid w:val="1827306F"/>
    <w:rsid w:val="183F7B05"/>
    <w:rsid w:val="1934779C"/>
    <w:rsid w:val="1B85FBCA"/>
    <w:rsid w:val="1C45F0C5"/>
    <w:rsid w:val="1DD8D2CA"/>
    <w:rsid w:val="205C711D"/>
    <w:rsid w:val="22044CC0"/>
    <w:rsid w:val="228A7390"/>
    <w:rsid w:val="22AF851A"/>
    <w:rsid w:val="2342B140"/>
    <w:rsid w:val="23F3515A"/>
    <w:rsid w:val="242C1ABC"/>
    <w:rsid w:val="24B5980B"/>
    <w:rsid w:val="25541262"/>
    <w:rsid w:val="2587B810"/>
    <w:rsid w:val="25D2A0E2"/>
    <w:rsid w:val="2684DD19"/>
    <w:rsid w:val="27321743"/>
    <w:rsid w:val="273D3A7A"/>
    <w:rsid w:val="291888E1"/>
    <w:rsid w:val="29DBC794"/>
    <w:rsid w:val="2A06CD29"/>
    <w:rsid w:val="2AE6FEFC"/>
    <w:rsid w:val="2B3AB0C4"/>
    <w:rsid w:val="2BD764CD"/>
    <w:rsid w:val="2CAC796D"/>
    <w:rsid w:val="2CBECD49"/>
    <w:rsid w:val="2EA29AEB"/>
    <w:rsid w:val="31E8CD24"/>
    <w:rsid w:val="321FD53C"/>
    <w:rsid w:val="33529BDD"/>
    <w:rsid w:val="345DDEAF"/>
    <w:rsid w:val="34D62CD5"/>
    <w:rsid w:val="351C48E8"/>
    <w:rsid w:val="3702A92A"/>
    <w:rsid w:val="39065B6D"/>
    <w:rsid w:val="39FB34B1"/>
    <w:rsid w:val="3A3662A7"/>
    <w:rsid w:val="3A922886"/>
    <w:rsid w:val="3B15B5A7"/>
    <w:rsid w:val="3BD19EA1"/>
    <w:rsid w:val="3C0AC729"/>
    <w:rsid w:val="3C9849F0"/>
    <w:rsid w:val="3F4232C4"/>
    <w:rsid w:val="42C506C5"/>
    <w:rsid w:val="46606D11"/>
    <w:rsid w:val="469B63AB"/>
    <w:rsid w:val="46EAD634"/>
    <w:rsid w:val="472E9B33"/>
    <w:rsid w:val="497E48CE"/>
    <w:rsid w:val="4B136BBE"/>
    <w:rsid w:val="4CB6B73F"/>
    <w:rsid w:val="4DB00BC0"/>
    <w:rsid w:val="4DC982B8"/>
    <w:rsid w:val="4DD1D509"/>
    <w:rsid w:val="4F3424D3"/>
    <w:rsid w:val="4F43E3E9"/>
    <w:rsid w:val="4FC2CFEF"/>
    <w:rsid w:val="50B6C537"/>
    <w:rsid w:val="50C21A57"/>
    <w:rsid w:val="50FAF786"/>
    <w:rsid w:val="5203BF94"/>
    <w:rsid w:val="526C68DC"/>
    <w:rsid w:val="5335B0BF"/>
    <w:rsid w:val="53E575B9"/>
    <w:rsid w:val="54373D4C"/>
    <w:rsid w:val="54EFB934"/>
    <w:rsid w:val="5C0E0A1C"/>
    <w:rsid w:val="5CF61315"/>
    <w:rsid w:val="5F3C2FC8"/>
    <w:rsid w:val="5F4B6D42"/>
    <w:rsid w:val="5FCD0E1C"/>
    <w:rsid w:val="613C8CCB"/>
    <w:rsid w:val="6147132D"/>
    <w:rsid w:val="61D7794B"/>
    <w:rsid w:val="62BE77DC"/>
    <w:rsid w:val="642044B1"/>
    <w:rsid w:val="64820B7D"/>
    <w:rsid w:val="676D68A3"/>
    <w:rsid w:val="68ABDB74"/>
    <w:rsid w:val="6B4F8DC9"/>
    <w:rsid w:val="6B61031C"/>
    <w:rsid w:val="6C49C131"/>
    <w:rsid w:val="6D127BD3"/>
    <w:rsid w:val="6D2FBF61"/>
    <w:rsid w:val="6D4B2F2C"/>
    <w:rsid w:val="6DBCC727"/>
    <w:rsid w:val="6FAC2500"/>
    <w:rsid w:val="71960704"/>
    <w:rsid w:val="73339F1E"/>
    <w:rsid w:val="75371C96"/>
    <w:rsid w:val="75A37631"/>
    <w:rsid w:val="75F40C32"/>
    <w:rsid w:val="7612D50F"/>
    <w:rsid w:val="7683A9A5"/>
    <w:rsid w:val="7748D820"/>
    <w:rsid w:val="781F41A5"/>
    <w:rsid w:val="7BA4698B"/>
    <w:rsid w:val="7C7EC50B"/>
    <w:rsid w:val="7C837B26"/>
    <w:rsid w:val="7F5CB3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2783F49A"/>
  <w15:docId w15:val="{B8D3E604-960D-4E2C-8E0E-9A54E72F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2"/>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2"/>
      </w:numPr>
      <w:jc w:val="right"/>
      <w:outlineLvl w:val="5"/>
    </w:pPr>
    <w:rPr>
      <w:b/>
      <w:bCs/>
    </w:rPr>
  </w:style>
  <w:style w:type="paragraph" w:styleId="Heading7">
    <w:name w:val="heading 7"/>
    <w:basedOn w:val="Normal"/>
    <w:next w:val="Normal"/>
    <w:qFormat/>
    <w:pPr>
      <w:keepNext/>
      <w:numPr>
        <w:ilvl w:val="6"/>
        <w:numId w:val="2"/>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hidden/>
    <w:uiPriority w:val="99"/>
    <w:semiHidden/>
    <w:rsid w:val="001253A2"/>
    <w:rPr>
      <w:rFonts w:ascii="Courier" w:hAnsi="Courier"/>
      <w:sz w:val="24"/>
      <w:szCs w:val="24"/>
      <w:lang w:eastAsia="ar-SA"/>
    </w:rPr>
  </w:style>
  <w:style w:type="character" w:customStyle="1" w:styleId="FooterChar">
    <w:name w:val="Footer Char"/>
    <w:basedOn w:val="DefaultParagraphFont"/>
    <w:link w:val="Footer"/>
    <w:uiPriority w:val="99"/>
    <w:rsid w:val="00085067"/>
    <w:rPr>
      <w:rFonts w:ascii="Courier" w:hAnsi="Courier"/>
      <w:sz w:val="24"/>
      <w:szCs w:val="24"/>
      <w:lang w:eastAsia="ar-SA"/>
    </w:rPr>
  </w:style>
  <w:style w:type="table" w:customStyle="1" w:styleId="TableGrid1">
    <w:name w:val="Table Grid1"/>
    <w:basedOn w:val="TableNormal"/>
    <w:next w:val="TableGrid"/>
    <w:uiPriority w:val="39"/>
    <w:rsid w:val="008627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62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5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oact/COLA/colaeffect.html"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42748D79E6044B45DFAA1F6C0115A" ma:contentTypeVersion="35" ma:contentTypeDescription="Create a new document." ma:contentTypeScope="" ma:versionID="a5822cc343e8db790638289d46add42b">
  <xsd:schema xmlns:xsd="http://www.w3.org/2001/XMLSchema" xmlns:xs="http://www.w3.org/2001/XMLSchema" xmlns:p="http://schemas.microsoft.com/office/2006/metadata/properties" xmlns:ns1="http://schemas.microsoft.com/sharepoint/v3" xmlns:ns2="a6f6d49f-5ddb-48ba-9bb1-8b11b6fa6a42" xmlns:ns3="88fff0ea-2d41-4942-a670-bb93b058186c" targetNamespace="http://schemas.microsoft.com/office/2006/metadata/properties" ma:root="true" ma:fieldsID="97ca4310d4dc9c1bddf8faa74adc3ad6" ns1:_="" ns2:_="" ns3:_="">
    <xsd:import namespace="http://schemas.microsoft.com/sharepoint/v3"/>
    <xsd:import namespace="a6f6d49f-5ddb-48ba-9bb1-8b11b6fa6a42"/>
    <xsd:import namespace="88fff0ea-2d41-4942-a670-bb93b05818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ketNumber" minOccurs="0"/>
                <xsd:element ref="ns2:ComplaintReceived" minOccurs="0"/>
                <xsd:element ref="ns2:Status" minOccurs="0"/>
                <xsd:element ref="ns2:MediaServiceDateTaken" minOccurs="0"/>
                <xsd:element ref="ns2:MediaServiceLocation" minOccurs="0"/>
                <xsd:element ref="ns3:SharedWithUsers" minOccurs="0"/>
                <xsd:element ref="ns3:SharedWithDetails" minOccurs="0"/>
                <xsd:element ref="ns2:MediaLengthInSeconds" minOccurs="0"/>
                <xsd:element ref="ns2:CreateDate" minOccurs="0"/>
                <xsd:element ref="ns1:_ip_UnifiedCompliancePolicyProperties" minOccurs="0"/>
                <xsd:element ref="ns1:_ip_UnifiedCompliancePolicyUIAction" minOccurs="0"/>
                <xsd:element ref="ns2:CREOCase2" minOccurs="0"/>
                <xsd:element ref="ns2:MediaServiceObjectDetectorVersions" minOccurs="0"/>
                <xsd:element ref="ns2:MediaServiceSearchProperties" minOccurs="0"/>
                <xsd:element ref="ns2:Assignedto" minOccurs="0"/>
                <xsd:element ref="ns2:DisabilityRelated" minOccurs="0"/>
                <xsd:element ref="ns2:ReasonforDismissal" minOccurs="0"/>
                <xsd:element ref="ns2:Notes" minOccurs="0"/>
                <xsd:element ref="ns2:Email"/>
                <xsd:element ref="ns2:Address_x002d_line1" minOccurs="0"/>
                <xsd:element ref="ns2:Address_x002d_line2" minOccurs="0"/>
                <xsd:element ref="ns2:Address_x002d_line3" minOccurs="0"/>
                <xsd:element ref="ns2:DatePostmarkResponse" minOccurs="0"/>
                <xsd:element ref="ns2:MailMerg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6d49f-5ddb-48ba-9bb1-8b11b6fa6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ketNumber" ma:index="16" nillable="true" ma:displayName="Docket Number" ma:format="Dropdown" ma:internalName="DocketNumber">
      <xsd:simpleType>
        <xsd:restriction base="dms:Text">
          <xsd:maxLength value="255"/>
        </xsd:restriction>
      </xsd:simpleType>
    </xsd:element>
    <xsd:element name="ComplaintReceived" ma:index="17" nillable="true" ma:displayName="Date Complaint Received" ma:format="DateOnly" ma:indexed="true" ma:internalName="ComplaintReceived">
      <xsd:simpleType>
        <xsd:restriction base="dms:DateTime"/>
      </xsd:simpleType>
    </xsd:element>
    <xsd:element name="Status" ma:index="18" nillable="true" ma:displayName="Status" ma:format="Dropdown" ma:internalName="Status">
      <xsd:simpleType>
        <xsd:restriction base="dms:Choice">
          <xsd:enumeration value="Open"/>
          <xsd:enumeration value="Closed"/>
          <xsd:enumeration value="Supervisor Review"/>
          <xsd:enumeration value="Mail Merge"/>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ate" ma:index="24" nillable="true" ma:displayName="Disposition" ma:format="Dropdown" ma:internalName="CreateDate">
      <xsd:simpleType>
        <xsd:restriction base="dms:Choice">
          <xsd:enumeration value="Investigation"/>
          <xsd:enumeration value="Dismissal"/>
          <xsd:enumeration value="Dismissal with Referral"/>
          <xsd:enumeration value="Administrative Closure"/>
          <xsd:enumeration value="Other"/>
          <xsd:enumeration value="Request for Reconsideration"/>
          <xsd:enumeration value="30 day follow up"/>
        </xsd:restriction>
      </xsd:simpleType>
    </xsd:element>
    <xsd:element name="CREOCase2" ma:index="27" nillable="true" ma:displayName="CREO Case" ma:format="Dropdown" ma:internalName="CREOCase2">
      <xsd:simpleType>
        <xsd:restriction base="dms:Choice">
          <xsd:enumeration value="YES"/>
          <xsd:enumeration value="NO"/>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Assignedto" ma:index="30" nillable="true" ma:displayName="Assigned to "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abilityRelated" ma:index="31" nillable="true" ma:displayName="Basis" ma:format="Dropdown" ma:internalName="DisabilityRelated">
      <xsd:simpleType>
        <xsd:restriction base="dms:Choice">
          <xsd:enumeration value="Disability"/>
          <xsd:enumeration value="Non-Disability"/>
          <xsd:enumeration value="None Alleged"/>
          <xsd:enumeration value="Retaliation"/>
          <xsd:enumeration value="Discrim. in General"/>
        </xsd:restriction>
      </xsd:simpleType>
    </xsd:element>
    <xsd:element name="ReasonforDismissal" ma:index="32" nillable="true" ma:displayName="Reason for Dismissal" ma:format="Dropdown" ma:internalName="ReasonforDismissal">
      <xsd:complexType>
        <xsd:complexContent>
          <xsd:extension base="dms:MultiChoice">
            <xsd:sequence>
              <xsd:element name="Value" maxOccurs="unbounded" minOccurs="0" nillable="true">
                <xsd:simpleType>
                  <xsd:restriction base="dms:Choice">
                    <xsd:enumeration value="Not Applicable"/>
                    <xsd:enumeration value="Admin Decision"/>
                    <xsd:enumeration value="Untimely"/>
                    <xsd:enumeration value="No Protected Basis Alleged"/>
                    <xsd:enumeration value="Non SSA employee"/>
                    <xsd:enumeration value="No Nexus"/>
                    <xsd:enumeration value="Customer Service"/>
                    <xsd:enumeration value="ALJ Bias/ DQS Matter"/>
                    <xsd:enumeration value="DDS issue"/>
                    <xsd:enumeration value="No standing"/>
                    <xsd:enumeration value="Incomplete"/>
                    <xsd:enumeration value="Security Guard/DHS Complaint"/>
                    <xsd:enumeration value="Did not meet retaliation definition"/>
                    <xsd:enumeration value="Admin Closure: no complaint"/>
                    <xsd:enumeration value="Admin Closure: duplicate"/>
                    <xsd:enumeration value="Admin Closure: non CR matter"/>
                    <xsd:enumeration value="Admin Closure: incomplete contact info"/>
                  </xsd:restriction>
                </xsd:simpleType>
              </xsd:element>
            </xsd:sequence>
          </xsd:extension>
        </xsd:complexContent>
      </xsd:complexType>
    </xsd:element>
    <xsd:element name="Notes" ma:index="33" nillable="true" ma:displayName="Notes" ma:format="Dropdown" ma:internalName="Notes">
      <xsd:simpleType>
        <xsd:restriction base="dms:Text">
          <xsd:maxLength value="255"/>
        </xsd:restriction>
      </xsd:simpleType>
    </xsd:element>
    <xsd:element name="Email" ma:index="34" ma:displayName="Format SSA response" ma:format="Dropdown" ma:internalName="Email">
      <xsd:simpleType>
        <xsd:union memberTypes="dms:Text">
          <xsd:simpleType>
            <xsd:restriction base="dms:Choice">
              <xsd:enumeration value="Mail - basic 12pt Font"/>
              <xsd:enumeration value="Mail - Large Print 18pt Font"/>
              <xsd:enumeration value="Mail - Spanish"/>
              <xsd:enumeration value="Mail - Translation (non-Eng/Sp)"/>
              <xsd:enumeration value="Email - encrypted"/>
              <xsd:enumeration value="RA customized"/>
              <xsd:enumeration value="Mail - certified"/>
            </xsd:restriction>
          </xsd:simpleType>
        </xsd:union>
      </xsd:simpleType>
    </xsd:element>
    <xsd:element name="Address_x002d_line1" ma:index="35" nillable="true" ma:displayName="Address - line 1" ma:format="Dropdown" ma:internalName="Address_x002d_line1">
      <xsd:simpleType>
        <xsd:restriction base="dms:Text">
          <xsd:maxLength value="255"/>
        </xsd:restriction>
      </xsd:simpleType>
    </xsd:element>
    <xsd:element name="Address_x002d_line2" ma:index="36" nillable="true" ma:displayName="Address - line 2" ma:format="Dropdown" ma:internalName="Address_x002d_line2">
      <xsd:simpleType>
        <xsd:restriction base="dms:Text">
          <xsd:maxLength value="255"/>
        </xsd:restriction>
      </xsd:simpleType>
    </xsd:element>
    <xsd:element name="Address_x002d_line3" ma:index="37" nillable="true" ma:displayName="Address - line 3" ma:format="Dropdown" ma:internalName="Address_x002d_line3">
      <xsd:simpleType>
        <xsd:restriction base="dms:Text">
          <xsd:maxLength value="255"/>
        </xsd:restriction>
      </xsd:simpleType>
    </xsd:element>
    <xsd:element name="DatePostmarkResponse" ma:index="38" nillable="true" ma:displayName="Letterhead Date" ma:description="date for mail merge to print on each letter" ma:format="Dropdown" ma:internalName="DatePostmarkResponse">
      <xsd:simpleType>
        <xsd:restriction base="dms:Text">
          <xsd:maxLength value="255"/>
        </xsd:restriction>
      </xsd:simpleType>
    </xsd:element>
    <xsd:element name="MailMergeStatus" ma:index="39" nillable="true" ma:displayName="Mail Merge " ma:format="Dropdown" ma:internalName="MailMergeStatus">
      <xsd:simpleType>
        <xsd:restriction base="dms:Choice">
          <xsd:enumeration value="Mail Merge Ready"/>
          <xsd:enumeration value="Mail Merge Complete"/>
          <xsd:enumeration value="Not Applicable"/>
          <xsd:enumeration value="Not Requested"/>
        </xsd:restriction>
      </xsd:simpleType>
    </xsd:element>
  </xsd:schema>
  <xsd:schema xmlns:xsd="http://www.w3.org/2001/XMLSchema" xmlns:xs="http://www.w3.org/2001/XMLSchema" xmlns:dms="http://schemas.microsoft.com/office/2006/documentManagement/types" xmlns:pc="http://schemas.microsoft.com/office/infopath/2007/PartnerControls" targetNamespace="88fff0ea-2d41-4942-a670-bb93b05818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5f2c93-4075-48a3-9ca6-39e857394706}" ma:internalName="TaxCatchAll" ma:showField="CatchAllData" ma:web="88fff0ea-2d41-4942-a670-bb93b05818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ssignedto xmlns="a6f6d49f-5ddb-48ba-9bb1-8b11b6fa6a42">
      <UserInfo>
        <DisplayName/>
        <AccountId xsi:nil="true"/>
        <AccountType/>
      </UserInfo>
    </Assignedto>
    <Notes xmlns="a6f6d49f-5ddb-48ba-9bb1-8b11b6fa6a42" xsi:nil="true"/>
    <lcf76f155ced4ddcb4097134ff3c332f xmlns="a6f6d49f-5ddb-48ba-9bb1-8b11b6fa6a42">
      <Terms xmlns="http://schemas.microsoft.com/office/infopath/2007/PartnerControls"/>
    </lcf76f155ced4ddcb4097134ff3c332f>
    <ComplaintReceived xmlns="a6f6d49f-5ddb-48ba-9bb1-8b11b6fa6a42" xsi:nil="true"/>
    <MailMergeStatus xmlns="a6f6d49f-5ddb-48ba-9bb1-8b11b6fa6a42" xsi:nil="true"/>
    <TaxCatchAll xmlns="88fff0ea-2d41-4942-a670-bb93b058186c" xsi:nil="true"/>
    <_ip_UnifiedCompliancePolicyProperties xmlns="http://schemas.microsoft.com/sharepoint/v3" xsi:nil="true"/>
    <DatePostmarkResponse xmlns="a6f6d49f-5ddb-48ba-9bb1-8b11b6fa6a42" xsi:nil="true"/>
    <CreateDate xmlns="a6f6d49f-5ddb-48ba-9bb1-8b11b6fa6a42" xsi:nil="true"/>
    <Address_x002d_line3 xmlns="a6f6d49f-5ddb-48ba-9bb1-8b11b6fa6a42" xsi:nil="true"/>
    <Status xmlns="a6f6d49f-5ddb-48ba-9bb1-8b11b6fa6a42" xsi:nil="true"/>
    <Address_x002d_line2 xmlns="a6f6d49f-5ddb-48ba-9bb1-8b11b6fa6a42" xsi:nil="true"/>
    <CREOCase2 xmlns="a6f6d49f-5ddb-48ba-9bb1-8b11b6fa6a42" xsi:nil="true"/>
    <Email xmlns="a6f6d49f-5ddb-48ba-9bb1-8b11b6fa6a42"/>
    <Address_x002d_line1 xmlns="a6f6d49f-5ddb-48ba-9bb1-8b11b6fa6a42" xsi:nil="true"/>
    <ReasonforDismissal xmlns="a6f6d49f-5ddb-48ba-9bb1-8b11b6fa6a42" xsi:nil="true"/>
    <DisabilityRelated xmlns="a6f6d49f-5ddb-48ba-9bb1-8b11b6fa6a42" xsi:nil="true"/>
    <DocketNumber xmlns="a6f6d49f-5ddb-48ba-9bb1-8b11b6fa6a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6BC4-03F3-4025-ACDD-B3BF8B88F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6d49f-5ddb-48ba-9bb1-8b11b6fa6a42"/>
    <ds:schemaRef ds:uri="88fff0ea-2d41-4942-a670-bb93b0581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BC0C4-42C6-4288-B2F4-EDEC837BAF97}">
  <ds:schemaRefs>
    <ds:schemaRef ds:uri="http://schemas.microsoft.com/office/2006/metadata/properties"/>
    <ds:schemaRef ds:uri="http://schemas.microsoft.com/office/infopath/2007/PartnerControls"/>
    <ds:schemaRef ds:uri="http://schemas.microsoft.com/sharepoint/v3"/>
    <ds:schemaRef ds:uri="a6f6d49f-5ddb-48ba-9bb1-8b11b6fa6a42"/>
    <ds:schemaRef ds:uri="88fff0ea-2d41-4942-a670-bb93b058186c"/>
  </ds:schemaRefs>
</ds:datastoreItem>
</file>

<file path=customXml/itemProps3.xml><?xml version="1.0" encoding="utf-8"?>
<ds:datastoreItem xmlns:ds="http://schemas.openxmlformats.org/officeDocument/2006/customXml" ds:itemID="{F18B829D-6924-4D7F-8EBF-581C33DFE1AB}">
  <ds:schemaRefs>
    <ds:schemaRef ds:uri="http://schemas.microsoft.com/sharepoint/v3/contenttype/forms"/>
  </ds:schemaRefs>
</ds:datastoreItem>
</file>

<file path=customXml/itemProps4.xml><?xml version="1.0" encoding="utf-8"?>
<ds:datastoreItem xmlns:ds="http://schemas.openxmlformats.org/officeDocument/2006/customXml" ds:itemID="{1C94BF23-7A86-4A2F-96F3-B22E4B88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cp:lastPrinted>2016-06-20T15:40:00Z</cp:lastPrinted>
  <dcterms:created xsi:type="dcterms:W3CDTF">2026-04-28T15:04:00Z</dcterms:created>
  <dcterms:modified xsi:type="dcterms:W3CDTF">2026-04-28T15:06:00Z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0x0101009F942748D79E6044B45DFAA1F6C0115A</vt:lpwstr>
  </property>
  <property fmtid="{D5CDD505-2E9C-101B-9397-08002B2CF9AE}" pid="3" name="MediaServiceImageTags">
    <vt:lpwstr/>
  </property>
  <property fmtid="{D5CDD505-2E9C-101B-9397-08002B2CF9AE}" pid="4" name="_AdHocReviewCycleID">
    <vt:i4>1460540501</vt:i4>
  </property>
  <property fmtid="{D5CDD505-2E9C-101B-9397-08002B2CF9AE}" pid="5" name="_AuthorEmail">
    <vt:lpwstr>Naomi.Sipple@ssa.gov</vt:lpwstr>
  </property>
  <property fmtid="{D5CDD505-2E9C-101B-9397-08002B2CF9AE}" pid="6" name="_AuthorEmailDisplayName">
    <vt:lpwstr>Sipple, Naomi   LP</vt:lpwstr>
  </property>
  <property fmtid="{D5CDD505-2E9C-101B-9397-08002B2CF9AE}" pid="7" name="_EmailSubject">
    <vt:lpwstr>FOR Your Review - OMB package 0960-0585 - SSA-437</vt:lpwstr>
  </property>
  <property fmtid="{D5CDD505-2E9C-101B-9397-08002B2CF9AE}" pid="8" name="_NewReviewCycle">
    <vt:lpwstr/>
  </property>
  <property fmtid="{D5CDD505-2E9C-101B-9397-08002B2CF9AE}" pid="9" name="_PreviousAdHocReviewCycleID">
    <vt:i4>974203012</vt:i4>
  </property>
  <property fmtid="{D5CDD505-2E9C-101B-9397-08002B2CF9AE}" pid="10" name="_ReviewingToolsShownOnce">
    <vt:lpwstr/>
  </property>
</Properties>
</file>