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3E53E914">
      <w:pPr>
        <w:pStyle w:val="ReportCover-Title"/>
        <w:jc w:val="center"/>
        <w:rPr>
          <w:rFonts w:ascii="Arial" w:hAnsi="Arial" w:cs="Arial"/>
          <w:color w:val="auto"/>
        </w:rPr>
      </w:pPr>
      <w:r w:rsidRPr="00B05B2F">
        <w:rPr>
          <w:rFonts w:ascii="Arial" w:eastAsia="Arial Unicode MS" w:hAnsi="Arial" w:cs="Arial"/>
          <w:noProof/>
          <w:color w:val="auto"/>
        </w:rPr>
        <w:t>National Youth in Transition Database (NYTD) and Youth Outcomes Survey</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826D1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FF2746" w:rsidR="00FF2746">
        <w:rPr>
          <w:rFonts w:ascii="Arial" w:hAnsi="Arial" w:cs="Arial"/>
          <w:color w:val="auto"/>
          <w:sz w:val="32"/>
          <w:szCs w:val="32"/>
        </w:rPr>
        <w:t>0340</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6D0CC2C">
      <w:pPr>
        <w:pStyle w:val="ReportCover-Date"/>
        <w:jc w:val="center"/>
        <w:rPr>
          <w:rFonts w:ascii="Arial" w:hAnsi="Arial" w:cs="Arial"/>
          <w:color w:val="auto"/>
        </w:rPr>
      </w:pPr>
      <w:r>
        <w:rPr>
          <w:rFonts w:ascii="Arial" w:hAnsi="Arial" w:cs="Arial"/>
          <w:color w:val="auto"/>
        </w:rPr>
        <w:t>March</w:t>
      </w:r>
      <w:r w:rsidR="00B72098">
        <w:rPr>
          <w:rFonts w:ascii="Arial" w:hAnsi="Arial" w:cs="Arial"/>
          <w:color w:val="auto"/>
        </w:rPr>
        <w:t xml:space="preserve"> 2025</w:t>
      </w:r>
    </w:p>
    <w:p w:rsidR="00160621" w:rsidP="7B0E0B3A" w14:paraId="753A1E04" w14:textId="22A36449">
      <w:pPr>
        <w:jc w:val="center"/>
        <w:rPr>
          <w:rFonts w:ascii="Arial" w:hAnsi="Arial" w:cs="Arial"/>
          <w:b/>
          <w:bCs/>
          <w:sz w:val="32"/>
          <w:szCs w:val="32"/>
        </w:rPr>
      </w:pPr>
      <w:r w:rsidRPr="7B0E0B3A">
        <w:rPr>
          <w:rFonts w:ascii="Arial" w:hAnsi="Arial" w:cs="Arial"/>
          <w:b/>
          <w:bCs/>
          <w:sz w:val="32"/>
          <w:szCs w:val="32"/>
        </w:rPr>
        <w:t xml:space="preserve">Type of Request: </w:t>
      </w:r>
      <w:r w:rsidR="00D5176B">
        <w:rPr>
          <w:rFonts w:ascii="Arial" w:hAnsi="Arial" w:cs="Arial"/>
          <w:sz w:val="32"/>
          <w:szCs w:val="32"/>
        </w:rPr>
        <w:t>Revision</w:t>
      </w:r>
      <w:r w:rsidR="00B67E6E">
        <w:rPr>
          <w:rFonts w:ascii="Arial" w:hAnsi="Arial" w:cs="Arial"/>
          <w:b/>
          <w:bCs/>
          <w:sz w:val="32"/>
          <w:szCs w:val="32"/>
        </w:rPr>
        <w:t xml:space="preserve">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291E73ED">
      <w:pPr>
        <w:jc w:val="center"/>
        <w:rPr>
          <w:rFonts w:ascii="Arial" w:hAnsi="Arial" w:cs="Arial"/>
        </w:rPr>
      </w:pPr>
      <w:r>
        <w:rPr>
          <w:rFonts w:ascii="Arial" w:hAnsi="Arial" w:cs="Arial"/>
        </w:rPr>
        <w:t>Children’s Bureau</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2C3C4F" w:rsidRPr="00D5176B"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snapToGrid/>
          <w:sz w:val="24"/>
          <w:szCs w:val="24"/>
        </w:rPr>
        <w:t xml:space="preserve">Circumstances Making the Collection of Information Necessary </w:t>
      </w:r>
    </w:p>
    <w:p w:rsidR="00132420" w:rsidRPr="00D5176B" w:rsidP="00132420" w14:paraId="1650B7CD" w14:textId="77777777">
      <w:pPr>
        <w:ind w:left="360"/>
        <w:jc w:val="both"/>
        <w:rPr>
          <w:rFonts w:ascii="Times New Roman" w:hAnsi="Times New Roman"/>
          <w:sz w:val="24"/>
          <w:szCs w:val="24"/>
        </w:rPr>
      </w:pPr>
      <w:r w:rsidRPr="00D5176B">
        <w:rPr>
          <w:rFonts w:ascii="Times New Roman" w:hAnsi="Times New Roman"/>
          <w:sz w:val="24"/>
          <w:szCs w:val="24"/>
        </w:rPr>
        <w:t>The John H. Chafee Foster Care Program for Successful Transition to Adulthood (42 U.S.C. 677, as amended by Pub. L. 115–123, the Family First Prevention Services Act within Division E, Title VII of the Bipartisan Budget Act of 2018) requires State child welfare agencies to collect and report to the Administration for Children and Families (ACF) data on the characteristics of youth receiving independent living services and information regarding their outcomes.</w:t>
      </w:r>
    </w:p>
    <w:p w:rsidR="00132420" w:rsidRPr="00D5176B" w:rsidP="00132420" w14:paraId="31A7E5E7" w14:textId="77777777">
      <w:pPr>
        <w:ind w:left="360"/>
        <w:jc w:val="both"/>
        <w:rPr>
          <w:rFonts w:ascii="Times New Roman" w:hAnsi="Times New Roman"/>
          <w:sz w:val="24"/>
          <w:szCs w:val="24"/>
        </w:rPr>
      </w:pPr>
    </w:p>
    <w:p w:rsidR="00132420" w:rsidRPr="00D5176B" w:rsidP="00132420" w14:paraId="112B8BC3" w14:textId="24E98551">
      <w:pPr>
        <w:ind w:left="360"/>
        <w:jc w:val="both"/>
        <w:rPr>
          <w:rFonts w:ascii="Times New Roman" w:hAnsi="Times New Roman"/>
          <w:sz w:val="24"/>
          <w:szCs w:val="24"/>
        </w:rPr>
      </w:pPr>
      <w:r w:rsidRPr="00D5176B">
        <w:rPr>
          <w:rFonts w:ascii="Times New Roman" w:hAnsi="Times New Roman"/>
          <w:sz w:val="24"/>
          <w:szCs w:val="24"/>
        </w:rPr>
        <w:t xml:space="preserve">The regulation implementing the National Youth in Transition Database (NYTD), listed in 45 CFR 1356.80, contains standard data collection and reporting requirements for States to meet the law’s requirements. ACF uses the information collected under the regulation to track independent living services, assess the collective outcomes of youth, and assess performance with regard to those outcomes, consistent with the law’s mandate. There are two information collection instruments associated with this request: the </w:t>
      </w:r>
      <w:r w:rsidRPr="00D5176B">
        <w:rPr>
          <w:rFonts w:ascii="Times New Roman" w:hAnsi="Times New Roman"/>
          <w:b/>
          <w:sz w:val="24"/>
          <w:szCs w:val="24"/>
        </w:rPr>
        <w:t>Data File</w:t>
      </w:r>
      <w:r w:rsidRPr="00D5176B">
        <w:rPr>
          <w:rFonts w:ascii="Times New Roman" w:hAnsi="Times New Roman"/>
          <w:sz w:val="24"/>
          <w:szCs w:val="24"/>
        </w:rPr>
        <w:t xml:space="preserve"> and the </w:t>
      </w:r>
      <w:r w:rsidRPr="00D5176B">
        <w:rPr>
          <w:rFonts w:ascii="Times New Roman" w:hAnsi="Times New Roman"/>
          <w:b/>
          <w:sz w:val="24"/>
          <w:szCs w:val="24"/>
        </w:rPr>
        <w:t>Youth Outcome Survey</w:t>
      </w:r>
      <w:r w:rsidRPr="00D5176B">
        <w:rPr>
          <w:rFonts w:ascii="Times New Roman" w:hAnsi="Times New Roman"/>
          <w:sz w:val="24"/>
          <w:szCs w:val="24"/>
        </w:rPr>
        <w:t xml:space="preserve">. </w:t>
      </w:r>
      <w:r w:rsidRPr="00D5176B" w:rsidR="00081F43">
        <w:rPr>
          <w:rFonts w:ascii="Times New Roman" w:hAnsi="Times New Roman"/>
          <w:sz w:val="24"/>
          <w:szCs w:val="24"/>
        </w:rPr>
        <w:t xml:space="preserve">ACF is requesting a three-year extension of these two collection instruments. There are no changes requested to the forms. </w:t>
      </w:r>
    </w:p>
    <w:p w:rsidR="00DE529D" w:rsidRPr="00D5176B" w:rsidP="00D7443D" w14:paraId="5548F0DE" w14:textId="77777777">
      <w:pPr>
        <w:widowControl/>
        <w:tabs>
          <w:tab w:val="num" w:pos="360"/>
        </w:tabs>
        <w:ind w:left="360"/>
        <w:rPr>
          <w:rFonts w:ascii="Times New Roman" w:hAnsi="Times New Roman"/>
          <w:snapToGrid/>
          <w:sz w:val="24"/>
          <w:szCs w:val="24"/>
        </w:rPr>
      </w:pPr>
    </w:p>
    <w:p w:rsidR="00790D2C" w:rsidRPr="00D5176B" w:rsidP="00D7443D" w14:paraId="6A4D4BDD" w14:textId="77777777">
      <w:pPr>
        <w:widowControl/>
        <w:tabs>
          <w:tab w:val="num" w:pos="360"/>
        </w:tabs>
        <w:ind w:left="360"/>
        <w:rPr>
          <w:rFonts w:ascii="Times New Roman" w:hAnsi="Times New Roman"/>
          <w:snapToGrid/>
          <w:sz w:val="24"/>
          <w:szCs w:val="24"/>
        </w:rPr>
      </w:pPr>
    </w:p>
    <w:p w:rsidR="002C3C4F" w:rsidRPr="00D5176B"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D5176B">
        <w:rPr>
          <w:rFonts w:ascii="Times New Roman" w:hAnsi="Times New Roman"/>
          <w:b/>
          <w:snapToGrid/>
          <w:sz w:val="24"/>
          <w:szCs w:val="24"/>
        </w:rPr>
        <w:t xml:space="preserve">Purpose and Use of the Information Collection </w:t>
      </w:r>
    </w:p>
    <w:p w:rsidR="00D60543" w:rsidRPr="00D5176B" w:rsidP="00D86E60" w14:paraId="689974F1" w14:textId="650D1850">
      <w:pPr>
        <w:ind w:left="360"/>
        <w:jc w:val="both"/>
        <w:rPr>
          <w:rFonts w:ascii="Times New Roman" w:hAnsi="Times New Roman"/>
          <w:sz w:val="24"/>
          <w:szCs w:val="24"/>
        </w:rPr>
      </w:pPr>
      <w:r w:rsidRPr="00D5176B">
        <w:rPr>
          <w:rFonts w:ascii="Times New Roman" w:hAnsi="Times New Roman"/>
          <w:sz w:val="24"/>
          <w:szCs w:val="24"/>
        </w:rPr>
        <w:t xml:space="preserve">For NYTD, states report information about certain youth both in and out of foster care and the services that are traditionally offered to young adults in preparation for emancipation.  States use the information to improve their independent living programs to assist youth transition to independence. </w:t>
      </w:r>
      <w:r w:rsidRPr="00D5176B" w:rsidR="00273781">
        <w:rPr>
          <w:rFonts w:ascii="Times New Roman" w:hAnsi="Times New Roman"/>
          <w:sz w:val="24"/>
          <w:szCs w:val="24"/>
        </w:rPr>
        <w:t>ACF</w:t>
      </w:r>
      <w:r w:rsidRPr="00D5176B">
        <w:rPr>
          <w:rFonts w:ascii="Times New Roman" w:hAnsi="Times New Roman"/>
          <w:sz w:val="24"/>
          <w:szCs w:val="24"/>
        </w:rPr>
        <w:t xml:space="preserve"> use</w:t>
      </w:r>
      <w:r w:rsidRPr="00D5176B" w:rsidR="00273781">
        <w:rPr>
          <w:rFonts w:ascii="Times New Roman" w:hAnsi="Times New Roman"/>
          <w:sz w:val="24"/>
          <w:szCs w:val="24"/>
        </w:rPr>
        <w:t>s</w:t>
      </w:r>
      <w:r w:rsidRPr="00D5176B">
        <w:rPr>
          <w:rFonts w:ascii="Times New Roman" w:hAnsi="Times New Roman"/>
          <w:sz w:val="24"/>
          <w:szCs w:val="24"/>
        </w:rPr>
        <w:t xml:space="preserve"> this information to track independent living services, to assess the collective outcomes of youth, and to evaluate state performance with regard to those outcomes consistent with the law’s mandate.  The</w:t>
      </w:r>
      <w:r w:rsidRPr="00D5176B">
        <w:rPr>
          <w:rFonts w:ascii="Times New Roman" w:hAnsi="Times New Roman"/>
          <w:snapToGrid/>
          <w:sz w:val="24"/>
          <w:szCs w:val="24"/>
        </w:rPr>
        <w:t xml:space="preserve"> </w:t>
      </w:r>
      <w:r w:rsidRPr="00D5176B">
        <w:rPr>
          <w:rFonts w:ascii="Times New Roman" w:hAnsi="Times New Roman"/>
          <w:snapToGrid/>
          <w:color w:val="000000"/>
          <w:sz w:val="24"/>
          <w:szCs w:val="24"/>
        </w:rPr>
        <w:t xml:space="preserve">Fostering Connections to Success and Increasing Adoptions Act of 2008 (P.L. 110-351) allowed states to opt to extend title IV-E foster care assistance to youth ages 18 to 21.  Consequently, NYTD data are also used to assess the impact of extending foster care supports to youth over age 18.  </w:t>
      </w:r>
      <w:r w:rsidRPr="00D5176B">
        <w:rPr>
          <w:rFonts w:ascii="Times New Roman" w:hAnsi="Times New Roman"/>
          <w:sz w:val="24"/>
          <w:szCs w:val="24"/>
        </w:rPr>
        <w:t xml:space="preserve">Finally, we make available our raw NYTD data sets to researchers for analysis in our National Data Archive on Child Abuse and Neglect (NDACAN) and through </w:t>
      </w:r>
      <w:r w:rsidRPr="00D5176B">
        <w:rPr>
          <w:rFonts w:ascii="Times New Roman" w:hAnsi="Times New Roman"/>
          <w:sz w:val="24"/>
          <w:szCs w:val="24"/>
        </w:rPr>
        <w:t>the Cornell</w:t>
      </w:r>
      <w:r w:rsidRPr="00D5176B">
        <w:rPr>
          <w:rFonts w:ascii="Times New Roman" w:hAnsi="Times New Roman"/>
          <w:sz w:val="24"/>
          <w:szCs w:val="24"/>
        </w:rPr>
        <w:t xml:space="preserve"> University.  </w:t>
      </w:r>
    </w:p>
    <w:p w:rsidR="004D2FAD" w:rsidRPr="00D5176B" w:rsidP="00D7443D" w14:paraId="790CDBC3" w14:textId="77777777">
      <w:pPr>
        <w:widowControl/>
        <w:tabs>
          <w:tab w:val="num" w:pos="360"/>
        </w:tabs>
        <w:ind w:left="360"/>
        <w:rPr>
          <w:rFonts w:ascii="Times New Roman" w:hAnsi="Times New Roman"/>
          <w:snapToGrid/>
          <w:sz w:val="24"/>
          <w:szCs w:val="24"/>
        </w:rPr>
      </w:pPr>
    </w:p>
    <w:p w:rsidR="004D2FAD" w:rsidRPr="00D5176B" w:rsidP="00D7443D" w14:paraId="295A99EC" w14:textId="77777777">
      <w:pPr>
        <w:widowControl/>
        <w:tabs>
          <w:tab w:val="num" w:pos="360"/>
        </w:tabs>
        <w:ind w:left="360"/>
        <w:rPr>
          <w:rFonts w:ascii="Times New Roman" w:hAnsi="Times New Roman"/>
          <w:snapToGrid/>
          <w:sz w:val="24"/>
          <w:szCs w:val="24"/>
        </w:rPr>
      </w:pPr>
    </w:p>
    <w:p w:rsidR="002C3C4F" w:rsidRPr="00D5176B"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snapToGrid/>
          <w:sz w:val="24"/>
          <w:szCs w:val="24"/>
        </w:rPr>
        <w:t xml:space="preserve">Use of Improved Information Technology and Burden Reduction </w:t>
      </w:r>
    </w:p>
    <w:p w:rsidR="009C2DE1" w:rsidRPr="00D5176B" w:rsidP="00B47A12" w14:paraId="278CCB05" w14:textId="75582345">
      <w:pPr>
        <w:widowControl/>
        <w:ind w:left="360"/>
        <w:jc w:val="both"/>
        <w:rPr>
          <w:rFonts w:ascii="Times New Roman" w:hAnsi="Times New Roman"/>
          <w:snapToGrid/>
          <w:sz w:val="24"/>
          <w:szCs w:val="24"/>
        </w:rPr>
      </w:pPr>
      <w:r w:rsidRPr="00D5176B">
        <w:rPr>
          <w:rFonts w:ascii="Times New Roman" w:hAnsi="Times New Roman"/>
          <w:snapToGrid/>
          <w:sz w:val="24"/>
          <w:szCs w:val="24"/>
        </w:rPr>
        <w:t xml:space="preserve">States submit the NYTD Data File to </w:t>
      </w:r>
      <w:r w:rsidRPr="00D5176B" w:rsidR="004D2FAD">
        <w:rPr>
          <w:rFonts w:ascii="Times New Roman" w:hAnsi="Times New Roman"/>
          <w:snapToGrid/>
          <w:sz w:val="24"/>
          <w:szCs w:val="24"/>
        </w:rPr>
        <w:t xml:space="preserve">directly to the NYTD Portal </w:t>
      </w:r>
      <w:r w:rsidRPr="00D5176B">
        <w:rPr>
          <w:rFonts w:ascii="Times New Roman" w:hAnsi="Times New Roman"/>
          <w:snapToGrid/>
          <w:sz w:val="24"/>
          <w:szCs w:val="24"/>
        </w:rPr>
        <w:t xml:space="preserve">in an electronic format.  </w:t>
      </w:r>
      <w:r w:rsidRPr="00D5176B" w:rsidR="004D2FAD">
        <w:rPr>
          <w:rFonts w:ascii="Times New Roman" w:hAnsi="Times New Roman"/>
          <w:snapToGrid/>
          <w:sz w:val="24"/>
          <w:szCs w:val="24"/>
        </w:rPr>
        <w:t>In previous years</w:t>
      </w:r>
      <w:r w:rsidRPr="00D5176B" w:rsidR="000D236C">
        <w:rPr>
          <w:rFonts w:ascii="Times New Roman" w:hAnsi="Times New Roman"/>
          <w:snapToGrid/>
          <w:sz w:val="24"/>
          <w:szCs w:val="24"/>
        </w:rPr>
        <w:t xml:space="preserve">, states submitted the NYTD Data File to ACF via </w:t>
      </w:r>
      <w:r w:rsidRPr="00D5176B" w:rsidR="000D236C">
        <w:rPr>
          <w:rFonts w:ascii="Times New Roman" w:hAnsi="Times New Roman"/>
          <w:snapToGrid/>
          <w:sz w:val="24"/>
          <w:szCs w:val="24"/>
        </w:rPr>
        <w:t>ACFTitan</w:t>
      </w:r>
      <w:r w:rsidRPr="00D5176B" w:rsidR="000D236C">
        <w:rPr>
          <w:rFonts w:ascii="Times New Roman" w:hAnsi="Times New Roman"/>
          <w:snapToGrid/>
          <w:sz w:val="24"/>
          <w:szCs w:val="24"/>
        </w:rPr>
        <w:t>, however the NYTD Portal was upgraded in August 2024 to directly accept NYTD Data Files</w:t>
      </w:r>
      <w:r w:rsidRPr="00D5176B" w:rsidR="0028728A">
        <w:rPr>
          <w:rFonts w:ascii="Times New Roman" w:hAnsi="Times New Roman"/>
          <w:snapToGrid/>
          <w:sz w:val="24"/>
          <w:szCs w:val="24"/>
        </w:rPr>
        <w:t xml:space="preserve"> to the benefit of the government, in both efficiency and cost savings. </w:t>
      </w:r>
      <w:r w:rsidRPr="00D5176B" w:rsidR="000D236C">
        <w:rPr>
          <w:rFonts w:ascii="Times New Roman" w:hAnsi="Times New Roman"/>
          <w:snapToGrid/>
          <w:sz w:val="24"/>
          <w:szCs w:val="24"/>
        </w:rPr>
        <w:t xml:space="preserve"> </w:t>
      </w:r>
      <w:r w:rsidRPr="00D5176B">
        <w:rPr>
          <w:rFonts w:ascii="Times New Roman" w:hAnsi="Times New Roman"/>
          <w:snapToGrid/>
          <w:sz w:val="24"/>
          <w:szCs w:val="24"/>
        </w:rPr>
        <w:t xml:space="preserve">We decided to use Extensible Markup Language (XML) for file transmission consistent with the E-Government Act of 2002 (Public Law 107-347) based, in part, on public responses we received during the NYTD rule-making process.  ACF released its final technical specifications for the transmission of NYTD data files in </w:t>
      </w:r>
      <w:hyperlink r:id="rId10" w:history="1">
        <w:r w:rsidRPr="00D5176B">
          <w:rPr>
            <w:rStyle w:val="Hyperlink"/>
            <w:rFonts w:ascii="Times New Roman" w:hAnsi="Times New Roman"/>
            <w:snapToGrid/>
            <w:sz w:val="24"/>
            <w:szCs w:val="24"/>
          </w:rPr>
          <w:t>NYTD Technical Bulletin #1</w:t>
        </w:r>
      </w:hyperlink>
      <w:r w:rsidRPr="00D5176B">
        <w:rPr>
          <w:rFonts w:ascii="Times New Roman" w:hAnsi="Times New Roman"/>
          <w:snapToGrid/>
          <w:sz w:val="24"/>
          <w:szCs w:val="24"/>
        </w:rPr>
        <w:t xml:space="preserve">.  </w:t>
      </w:r>
      <w:r w:rsidRPr="00D5176B" w:rsidR="000D236C">
        <w:rPr>
          <w:rFonts w:ascii="Times New Roman" w:hAnsi="Times New Roman"/>
          <w:snapToGrid/>
          <w:sz w:val="24"/>
          <w:szCs w:val="24"/>
        </w:rPr>
        <w:t xml:space="preserve">ACF also released a technical bulletin that provides </w:t>
      </w:r>
      <w:r w:rsidRPr="00D5176B" w:rsidR="000D236C">
        <w:rPr>
          <w:rFonts w:ascii="Times New Roman" w:hAnsi="Times New Roman"/>
          <w:snapToGrid/>
          <w:sz w:val="24"/>
          <w:szCs w:val="24"/>
        </w:rPr>
        <w:t xml:space="preserve">guidance on the new NYTD Data File upload process in </w:t>
      </w:r>
      <w:hyperlink r:id="rId11" w:history="1">
        <w:r w:rsidRPr="00D5176B" w:rsidR="000D236C">
          <w:rPr>
            <w:rStyle w:val="Hyperlink"/>
            <w:rFonts w:ascii="Times New Roman" w:hAnsi="Times New Roman"/>
            <w:sz w:val="24"/>
            <w:szCs w:val="24"/>
          </w:rPr>
          <w:t>Technical Update #1: Uploading Your Files to the NYTD Application</w:t>
        </w:r>
      </w:hyperlink>
      <w:r w:rsidRPr="00D5176B" w:rsidR="000D236C">
        <w:rPr>
          <w:rFonts w:ascii="Times New Roman" w:hAnsi="Times New Roman"/>
          <w:sz w:val="24"/>
          <w:szCs w:val="24"/>
        </w:rPr>
        <w:t>.</w:t>
      </w:r>
      <w:r w:rsidRPr="00743846" w:rsidR="000D236C">
        <w:rPr>
          <w:rFonts w:ascii="Times New Roman" w:hAnsi="Times New Roman"/>
          <w:sz w:val="24"/>
          <w:szCs w:val="24"/>
        </w:rPr>
        <w:t xml:space="preserve"> </w:t>
      </w:r>
      <w:r w:rsidRPr="00D5176B">
        <w:rPr>
          <w:rFonts w:ascii="Times New Roman" w:hAnsi="Times New Roman"/>
          <w:snapToGrid/>
          <w:sz w:val="24"/>
          <w:szCs w:val="24"/>
        </w:rPr>
        <w:t xml:space="preserve">For the NYTD Youth Outcome Survey, many states have opted to collect these data using web-based technologies designed to ease the burden related to collecting and reporting outcomes data on young people.  </w:t>
      </w:r>
      <w:r w:rsidRPr="00D5176B">
        <w:rPr>
          <w:rFonts w:ascii="Times New Roman" w:hAnsi="Times New Roman"/>
          <w:bCs/>
          <w:snapToGrid/>
          <w:sz w:val="24"/>
          <w:szCs w:val="24"/>
        </w:rPr>
        <w:t xml:space="preserve">We believe that web-based technologies have great potential to assist states in locating and </w:t>
      </w:r>
      <w:r w:rsidRPr="00D5176B">
        <w:rPr>
          <w:rFonts w:ascii="Times New Roman" w:hAnsi="Times New Roman"/>
          <w:bCs/>
          <w:snapToGrid/>
          <w:sz w:val="24"/>
          <w:szCs w:val="24"/>
        </w:rPr>
        <w:t>engaging youth and</w:t>
      </w:r>
      <w:r w:rsidRPr="00D5176B">
        <w:rPr>
          <w:rFonts w:ascii="Times New Roman" w:hAnsi="Times New Roman"/>
          <w:bCs/>
          <w:snapToGrid/>
          <w:sz w:val="24"/>
          <w:szCs w:val="24"/>
        </w:rPr>
        <w:t xml:space="preserve"> young adults in the NYTD Youth Outcome Survey in an efficient and cost-effective way.  While we have not required a specific method </w:t>
      </w:r>
      <w:r w:rsidRPr="00D5176B" w:rsidR="00EA025D">
        <w:rPr>
          <w:rFonts w:ascii="Times New Roman" w:hAnsi="Times New Roman"/>
          <w:bCs/>
          <w:snapToGrid/>
          <w:sz w:val="24"/>
          <w:szCs w:val="24"/>
        </w:rPr>
        <w:t xml:space="preserve">that </w:t>
      </w:r>
      <w:r w:rsidRPr="00D5176B">
        <w:rPr>
          <w:rFonts w:ascii="Times New Roman" w:hAnsi="Times New Roman"/>
          <w:bCs/>
          <w:snapToGrid/>
          <w:sz w:val="24"/>
          <w:szCs w:val="24"/>
        </w:rPr>
        <w:t>states must use to collect the survey data or track youth that leave foster care, we continue to provide technical assistance and other guidance to states on appropriate and allowable methods for locating youth and administering the survey using technology.</w:t>
      </w:r>
    </w:p>
    <w:p w:rsidR="009C2DE1" w:rsidRPr="00D5176B" w:rsidP="00022586" w14:paraId="64C47E67" w14:textId="77777777">
      <w:pPr>
        <w:widowControl/>
        <w:tabs>
          <w:tab w:val="num" w:pos="360"/>
        </w:tabs>
        <w:ind w:left="360"/>
        <w:rPr>
          <w:rFonts w:ascii="Times New Roman" w:hAnsi="Times New Roman"/>
          <w:snapToGrid/>
          <w:sz w:val="24"/>
          <w:szCs w:val="24"/>
        </w:rPr>
      </w:pPr>
    </w:p>
    <w:p w:rsidR="00D60543" w:rsidRPr="00D5176B" w:rsidP="00022586" w14:paraId="61323458" w14:textId="77777777">
      <w:pPr>
        <w:widowControl/>
        <w:tabs>
          <w:tab w:val="num" w:pos="360"/>
        </w:tabs>
        <w:ind w:left="360"/>
        <w:rPr>
          <w:rFonts w:ascii="Times New Roman" w:hAnsi="Times New Roman"/>
          <w:snapToGrid/>
          <w:sz w:val="24"/>
          <w:szCs w:val="24"/>
        </w:rPr>
      </w:pPr>
    </w:p>
    <w:p w:rsidR="002C3C4F" w:rsidRPr="00D5176B"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snapToGrid/>
          <w:sz w:val="24"/>
          <w:szCs w:val="24"/>
        </w:rPr>
        <w:t xml:space="preserve">Efforts to Identify Duplication and Use of Similar Information </w:t>
      </w:r>
    </w:p>
    <w:p w:rsidR="00F73E60" w:rsidRPr="00D5176B" w:rsidP="00743846" w14:paraId="2838D4A4" w14:textId="5A5B5B4D">
      <w:pPr>
        <w:pStyle w:val="BodyText"/>
        <w:spacing w:after="60"/>
        <w:ind w:left="360"/>
        <w:jc w:val="both"/>
        <w:rPr>
          <w:szCs w:val="24"/>
        </w:rPr>
      </w:pPr>
      <w:r w:rsidRPr="00D5176B">
        <w:rPr>
          <w:szCs w:val="24"/>
        </w:rPr>
        <w:t xml:space="preserve">Congress specifically mandated that we collect data on independent living services and youth outcomes.  Prior to our </w:t>
      </w:r>
      <w:r w:rsidRPr="00D5176B" w:rsidR="00EA025D">
        <w:rPr>
          <w:szCs w:val="24"/>
        </w:rPr>
        <w:t>rulemaking</w:t>
      </w:r>
      <w:r w:rsidRPr="00D5176B">
        <w:rPr>
          <w:szCs w:val="24"/>
        </w:rPr>
        <w:t>, we analyzed the sources and reporting instruments already in use in the collection of independent living services information and concluded that the type of data in the NYTD is not collected elsewhere.  Specifically, we examined both federal and non-federal data sources such as:</w:t>
      </w:r>
    </w:p>
    <w:p w:rsidR="00F73E60" w:rsidRPr="00D5176B" w:rsidP="00F73E60" w14:paraId="36C198B0" w14:textId="00C37BC0">
      <w:pPr>
        <w:pStyle w:val="BodyText"/>
        <w:numPr>
          <w:ilvl w:val="0"/>
          <w:numId w:val="21"/>
        </w:numPr>
        <w:tabs>
          <w:tab w:val="clear" w:pos="360"/>
          <w:tab w:val="num" w:pos="1080"/>
        </w:tabs>
        <w:ind w:left="1080"/>
        <w:rPr>
          <w:szCs w:val="24"/>
        </w:rPr>
      </w:pPr>
      <w:r w:rsidRPr="00D5176B">
        <w:rPr>
          <w:szCs w:val="24"/>
        </w:rPr>
        <w:t>Federal data collection systems such as the Adoption and Foster Care Analysis and Reporting System (AFCARS</w:t>
      </w:r>
      <w:r w:rsidRPr="00D5176B" w:rsidR="00273781">
        <w:rPr>
          <w:szCs w:val="24"/>
        </w:rPr>
        <w:t>; OMB #: 0970-0422</w:t>
      </w:r>
      <w:r w:rsidRPr="00D5176B">
        <w:rPr>
          <w:szCs w:val="24"/>
        </w:rPr>
        <w:t>), and the Runaway and Homeless Youth Management Information System (RHYMIS</w:t>
      </w:r>
      <w:r w:rsidRPr="00D5176B" w:rsidR="00273781">
        <w:rPr>
          <w:szCs w:val="24"/>
        </w:rPr>
        <w:t>; OMB #: 0970-0573</w:t>
      </w:r>
      <w:r w:rsidRPr="00D5176B">
        <w:rPr>
          <w:szCs w:val="24"/>
        </w:rPr>
        <w:t>);</w:t>
      </w:r>
    </w:p>
    <w:p w:rsidR="00F73E60" w:rsidRPr="00D5176B" w:rsidP="00F73E60" w14:paraId="3C0B6A6F" w14:textId="77777777">
      <w:pPr>
        <w:pStyle w:val="BodyText"/>
        <w:numPr>
          <w:ilvl w:val="0"/>
          <w:numId w:val="21"/>
        </w:numPr>
        <w:tabs>
          <w:tab w:val="clear" w:pos="360"/>
          <w:tab w:val="num" w:pos="1080"/>
        </w:tabs>
        <w:ind w:left="1080"/>
        <w:rPr>
          <w:szCs w:val="24"/>
        </w:rPr>
      </w:pPr>
      <w:r w:rsidRPr="00D5176B">
        <w:rPr>
          <w:szCs w:val="24"/>
        </w:rPr>
        <w:t>State, county, and local governments with integrated and/or complementary data systems such as Statewide Child Welfare Information Systems (SACWIS); and</w:t>
      </w:r>
    </w:p>
    <w:p w:rsidR="00F73E60" w:rsidRPr="00D5176B" w:rsidP="00F73E60" w14:paraId="1CFEFDA4" w14:textId="77777777">
      <w:pPr>
        <w:pStyle w:val="BodyText"/>
        <w:numPr>
          <w:ilvl w:val="0"/>
          <w:numId w:val="21"/>
        </w:numPr>
        <w:tabs>
          <w:tab w:val="clear" w:pos="360"/>
          <w:tab w:val="num" w:pos="1080"/>
        </w:tabs>
        <w:ind w:left="1080"/>
        <w:rPr>
          <w:szCs w:val="24"/>
        </w:rPr>
      </w:pPr>
      <w:r w:rsidRPr="00D5176B">
        <w:rPr>
          <w:szCs w:val="24"/>
        </w:rPr>
        <w:t>Data collection efforts of non-governmental organizations such as Casey Family Programs, United Way, Lutheran Social Services, Catholic Social Services, Child Welfare League of America, and Public/Private Ventures.</w:t>
      </w:r>
    </w:p>
    <w:p w:rsidR="00F73E60" w:rsidRPr="00D5176B" w:rsidP="00F73E60" w14:paraId="7D5543D5" w14:textId="77777777">
      <w:pPr>
        <w:pStyle w:val="BodyText"/>
        <w:ind w:left="360"/>
        <w:rPr>
          <w:szCs w:val="24"/>
        </w:rPr>
      </w:pPr>
    </w:p>
    <w:p w:rsidR="009F5543" w:rsidRPr="00D5176B" w:rsidP="00F73E60" w14:paraId="64082C42" w14:textId="474E8EF2">
      <w:pPr>
        <w:pStyle w:val="BodyText"/>
        <w:ind w:left="360"/>
        <w:jc w:val="both"/>
        <w:rPr>
          <w:szCs w:val="24"/>
        </w:rPr>
      </w:pPr>
      <w:r w:rsidRPr="00D5176B">
        <w:rPr>
          <w:szCs w:val="24"/>
        </w:rPr>
        <w:t xml:space="preserve">AFCARS collects data on youth who are in foster care or who were adopted under the auspices of state child welfare agencies.  Many youth that will be reported by states to NYTD are also going to be reported to AFCARS.  However, youth receiving independent living services may not be in foster care.  </w:t>
      </w:r>
      <w:r w:rsidRPr="00D5176B" w:rsidR="0028728A">
        <w:rPr>
          <w:szCs w:val="24"/>
        </w:rPr>
        <w:t>And NYTD provides the opportunity to capture and report longitudinal outcomes data about youth who were served by our child welfare programs, whether in care or not. In fact, m</w:t>
      </w:r>
      <w:r w:rsidRPr="00D5176B">
        <w:rPr>
          <w:szCs w:val="24"/>
        </w:rPr>
        <w:t xml:space="preserve">ost youth in the follow-up population will not be in foster care at ages 19 and 21. </w:t>
      </w:r>
      <w:r w:rsidRPr="00D5176B" w:rsidR="0028728A">
        <w:rPr>
          <w:szCs w:val="24"/>
        </w:rPr>
        <w:t xml:space="preserve">So the ability to maintain relationships that motivate youth to participate in the </w:t>
      </w:r>
      <w:r w:rsidRPr="00D5176B" w:rsidR="0028728A">
        <w:rPr>
          <w:szCs w:val="24"/>
        </w:rPr>
        <w:t>follow up</w:t>
      </w:r>
      <w:r w:rsidRPr="00D5176B" w:rsidR="0028728A">
        <w:rPr>
          <w:szCs w:val="24"/>
        </w:rPr>
        <w:t xml:space="preserve"> is a unique and important aspect of the NYTD data collection effort.</w:t>
      </w:r>
      <w:r w:rsidRPr="00D5176B">
        <w:rPr>
          <w:szCs w:val="24"/>
        </w:rPr>
        <w:t xml:space="preserve"> Finally, there are separate and different authorizing statutes and penalty structures for NYTD and AFCARS that do not lend themselves to combining the databases. </w:t>
      </w:r>
    </w:p>
    <w:p w:rsidR="009F5543" w:rsidRPr="00D5176B" w:rsidP="00022586" w14:paraId="2896C13D" w14:textId="77777777">
      <w:pPr>
        <w:widowControl/>
        <w:tabs>
          <w:tab w:val="num" w:pos="360"/>
        </w:tabs>
        <w:ind w:left="360"/>
        <w:rPr>
          <w:rFonts w:ascii="Times New Roman" w:hAnsi="Times New Roman"/>
          <w:snapToGrid/>
          <w:sz w:val="24"/>
          <w:szCs w:val="24"/>
        </w:rPr>
      </w:pPr>
    </w:p>
    <w:p w:rsidR="009C2DE1" w:rsidRPr="00D5176B" w:rsidP="00022586" w14:paraId="5BF82A71" w14:textId="77777777">
      <w:pPr>
        <w:widowControl/>
        <w:tabs>
          <w:tab w:val="num" w:pos="360"/>
        </w:tabs>
        <w:ind w:left="360"/>
        <w:rPr>
          <w:rFonts w:ascii="Times New Roman" w:hAnsi="Times New Roman"/>
          <w:snapToGrid/>
          <w:sz w:val="24"/>
          <w:szCs w:val="24"/>
        </w:rPr>
      </w:pPr>
    </w:p>
    <w:p w:rsidR="00465AFD" w:rsidRPr="00D5176B" w:rsidP="00465AFD" w14:paraId="675011B5"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snapToGrid/>
          <w:sz w:val="24"/>
          <w:szCs w:val="24"/>
        </w:rPr>
        <w:t xml:space="preserve">Impact on Small Businesses or Other Small Entities </w:t>
      </w:r>
    </w:p>
    <w:p w:rsidR="00D60543" w:rsidRPr="00D5176B" w:rsidP="00465AFD" w14:paraId="7A03161C" w14:textId="14105E0A">
      <w:pPr>
        <w:widowControl/>
        <w:spacing w:after="120"/>
        <w:ind w:left="360"/>
        <w:rPr>
          <w:rFonts w:ascii="Times New Roman" w:hAnsi="Times New Roman"/>
          <w:b/>
          <w:snapToGrid/>
          <w:sz w:val="24"/>
          <w:szCs w:val="24"/>
        </w:rPr>
      </w:pPr>
      <w:r w:rsidRPr="00D5176B">
        <w:rPr>
          <w:rFonts w:ascii="Times New Roman" w:hAnsi="Times New Roman"/>
          <w:snapToGrid/>
          <w:sz w:val="24"/>
          <w:szCs w:val="24"/>
        </w:rPr>
        <w:t xml:space="preserve">This information collection is required </w:t>
      </w:r>
      <w:r w:rsidRPr="00D5176B">
        <w:rPr>
          <w:rFonts w:ascii="Times New Roman" w:hAnsi="Times New Roman"/>
          <w:snapToGrid/>
          <w:sz w:val="24"/>
          <w:szCs w:val="24"/>
        </w:rPr>
        <w:t>of</w:t>
      </w:r>
      <w:r w:rsidRPr="00D5176B">
        <w:rPr>
          <w:rFonts w:ascii="Times New Roman" w:hAnsi="Times New Roman"/>
          <w:snapToGrid/>
          <w:sz w:val="24"/>
          <w:szCs w:val="24"/>
        </w:rPr>
        <w:t xml:space="preserve"> state agencies only and does not </w:t>
      </w:r>
      <w:r w:rsidRPr="00D5176B">
        <w:rPr>
          <w:rFonts w:ascii="Times New Roman" w:hAnsi="Times New Roman"/>
          <w:snapToGrid/>
          <w:sz w:val="24"/>
          <w:szCs w:val="24"/>
        </w:rPr>
        <w:t>impact</w:t>
      </w:r>
      <w:r w:rsidRPr="00D5176B">
        <w:rPr>
          <w:rFonts w:ascii="Times New Roman" w:hAnsi="Times New Roman"/>
          <w:snapToGrid/>
          <w:sz w:val="24"/>
          <w:szCs w:val="24"/>
        </w:rPr>
        <w:t xml:space="preserve"> small businesses or other small entities.</w:t>
      </w:r>
    </w:p>
    <w:p w:rsidR="002C3C4F" w:rsidRPr="00D5176B"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snapToGrid/>
          <w:sz w:val="24"/>
          <w:szCs w:val="24"/>
        </w:rPr>
        <w:t xml:space="preserve">Consequences of Collecting </w:t>
      </w:r>
      <w:r w:rsidRPr="00D5176B">
        <w:rPr>
          <w:rFonts w:ascii="Times New Roman" w:hAnsi="Times New Roman"/>
          <w:b/>
          <w:snapToGrid/>
          <w:sz w:val="24"/>
          <w:szCs w:val="24"/>
        </w:rPr>
        <w:t>the Information</w:t>
      </w:r>
      <w:r w:rsidRPr="00D5176B">
        <w:rPr>
          <w:rFonts w:ascii="Times New Roman" w:hAnsi="Times New Roman"/>
          <w:b/>
          <w:snapToGrid/>
          <w:sz w:val="24"/>
          <w:szCs w:val="24"/>
        </w:rPr>
        <w:t xml:space="preserve"> Less Frequently </w:t>
      </w:r>
    </w:p>
    <w:p w:rsidR="00D60543" w:rsidRPr="00D5176B" w:rsidP="00022586" w14:paraId="2A0F47DE" w14:textId="0825F95D">
      <w:pPr>
        <w:widowControl/>
        <w:tabs>
          <w:tab w:val="num" w:pos="360"/>
        </w:tabs>
        <w:ind w:left="360"/>
        <w:rPr>
          <w:rFonts w:ascii="Times New Roman" w:hAnsi="Times New Roman"/>
          <w:snapToGrid/>
          <w:sz w:val="24"/>
          <w:szCs w:val="24"/>
        </w:rPr>
      </w:pPr>
      <w:r w:rsidRPr="00D5176B">
        <w:rPr>
          <w:rFonts w:ascii="Times New Roman" w:hAnsi="Times New Roman"/>
          <w:snapToGrid/>
          <w:sz w:val="24"/>
          <w:szCs w:val="24"/>
        </w:rPr>
        <w:t xml:space="preserve">This data collection is mandated by </w:t>
      </w:r>
      <w:r w:rsidRPr="00D5176B" w:rsidR="000D236C">
        <w:rPr>
          <w:rFonts w:ascii="Times New Roman" w:hAnsi="Times New Roman"/>
          <w:snapToGrid/>
          <w:sz w:val="24"/>
          <w:szCs w:val="24"/>
        </w:rPr>
        <w:t>law;</w:t>
      </w:r>
      <w:r w:rsidRPr="00D5176B">
        <w:rPr>
          <w:rFonts w:ascii="Times New Roman" w:hAnsi="Times New Roman"/>
          <w:snapToGrid/>
          <w:sz w:val="24"/>
          <w:szCs w:val="24"/>
        </w:rPr>
        <w:t xml:space="preserve"> </w:t>
      </w:r>
      <w:r w:rsidRPr="00D5176B">
        <w:rPr>
          <w:rFonts w:ascii="Times New Roman" w:hAnsi="Times New Roman"/>
          <w:snapToGrid/>
          <w:sz w:val="24"/>
          <w:szCs w:val="24"/>
        </w:rPr>
        <w:t>therefore</w:t>
      </w:r>
      <w:r w:rsidRPr="00D5176B">
        <w:rPr>
          <w:rFonts w:ascii="Times New Roman" w:hAnsi="Times New Roman"/>
          <w:snapToGrid/>
          <w:sz w:val="24"/>
          <w:szCs w:val="24"/>
        </w:rPr>
        <w:t xml:space="preserve"> we would be out of compliance with the statutory requirements if we did not collect independent living service and youth outcome information.  In the regulation, we require that states submit NYTD data to ACF every six months, which is the same reporting frequency as AFCARS.  We believe that any less frequent reporting may increase the risk of states reporting inaccurate or missing data.  Further, we chose a semi-annual reporting period to preserve our ability to analyze NYTD data along with AFCARS data for the same youth.  The six-month report period for AFCARS is integral to </w:t>
      </w:r>
      <w:r w:rsidRPr="00D5176B">
        <w:rPr>
          <w:rFonts w:ascii="Times New Roman" w:hAnsi="Times New Roman"/>
          <w:snapToGrid/>
          <w:sz w:val="24"/>
          <w:szCs w:val="24"/>
        </w:rPr>
        <w:t>a number</w:t>
      </w:r>
      <w:r w:rsidRPr="00D5176B">
        <w:rPr>
          <w:rFonts w:ascii="Times New Roman" w:hAnsi="Times New Roman"/>
          <w:snapToGrid/>
          <w:sz w:val="24"/>
          <w:szCs w:val="24"/>
        </w:rPr>
        <w:t xml:space="preserve"> of ACF priorities and legislative requirements.</w:t>
      </w:r>
    </w:p>
    <w:p w:rsidR="00A01754" w:rsidRPr="00D5176B" w:rsidP="00022586" w14:paraId="243E6ADF" w14:textId="77777777">
      <w:pPr>
        <w:widowControl/>
        <w:tabs>
          <w:tab w:val="num" w:pos="360"/>
        </w:tabs>
        <w:ind w:left="360"/>
        <w:rPr>
          <w:rFonts w:ascii="Times New Roman" w:hAnsi="Times New Roman"/>
          <w:snapToGrid/>
          <w:sz w:val="24"/>
          <w:szCs w:val="24"/>
        </w:rPr>
      </w:pPr>
    </w:p>
    <w:p w:rsidR="00DE529D" w:rsidRPr="00D5176B" w:rsidP="00022586" w14:paraId="2744D4F5" w14:textId="77777777">
      <w:pPr>
        <w:widowControl/>
        <w:tabs>
          <w:tab w:val="num" w:pos="360"/>
        </w:tabs>
        <w:ind w:left="360"/>
        <w:rPr>
          <w:rFonts w:ascii="Times New Roman" w:hAnsi="Times New Roman"/>
          <w:snapToGrid/>
          <w:sz w:val="24"/>
          <w:szCs w:val="24"/>
        </w:rPr>
      </w:pPr>
    </w:p>
    <w:p w:rsidR="002C3C4F" w:rsidRPr="00D5176B"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snapToGrid/>
          <w:sz w:val="24"/>
          <w:szCs w:val="24"/>
        </w:rPr>
        <w:t xml:space="preserve">Special Circumstances Relating to the Guidelines of 5 CFR 1320.5 </w:t>
      </w:r>
    </w:p>
    <w:p w:rsidR="00DE529D" w:rsidRPr="00D5176B" w:rsidP="00160678" w14:paraId="37489B7C" w14:textId="22DC3C49">
      <w:pPr>
        <w:widowControl/>
        <w:ind w:left="360"/>
        <w:rPr>
          <w:rFonts w:ascii="Times New Roman" w:hAnsi="Times New Roman"/>
          <w:snapToGrid/>
          <w:sz w:val="24"/>
          <w:szCs w:val="24"/>
        </w:rPr>
      </w:pPr>
      <w:r w:rsidRPr="00D5176B">
        <w:rPr>
          <w:rFonts w:ascii="Times New Roman" w:hAnsi="Times New Roman"/>
          <w:snapToGrid/>
          <w:sz w:val="24"/>
          <w:szCs w:val="24"/>
        </w:rPr>
        <w:t>There are no special circumstances required in the collection of this information in a manner other than that required by OMB.</w:t>
      </w:r>
    </w:p>
    <w:p w:rsidR="00DE529D" w:rsidRPr="00D5176B" w:rsidP="00022586" w14:paraId="46224D5D" w14:textId="77777777">
      <w:pPr>
        <w:widowControl/>
        <w:tabs>
          <w:tab w:val="num" w:pos="360"/>
        </w:tabs>
        <w:ind w:left="360"/>
        <w:rPr>
          <w:rFonts w:ascii="Times New Roman" w:hAnsi="Times New Roman"/>
          <w:snapToGrid/>
          <w:sz w:val="24"/>
          <w:szCs w:val="24"/>
        </w:rPr>
      </w:pPr>
    </w:p>
    <w:p w:rsidR="00DE529D" w:rsidRPr="00D5176B" w:rsidP="00022586" w14:paraId="2CFEBB22" w14:textId="77777777">
      <w:pPr>
        <w:widowControl/>
        <w:tabs>
          <w:tab w:val="num" w:pos="360"/>
        </w:tabs>
        <w:ind w:left="360"/>
        <w:rPr>
          <w:rFonts w:ascii="Times New Roman" w:hAnsi="Times New Roman"/>
          <w:snapToGrid/>
          <w:sz w:val="24"/>
          <w:szCs w:val="24"/>
        </w:rPr>
      </w:pPr>
    </w:p>
    <w:p w:rsidR="0051278C" w:rsidRPr="00D5176B"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snapToGrid/>
          <w:sz w:val="24"/>
          <w:szCs w:val="24"/>
        </w:rPr>
        <w:t xml:space="preserve">Comments in Response to the Federal Register Notice and Efforts to Consult Outside the Agency </w:t>
      </w:r>
    </w:p>
    <w:p w:rsidR="0084609A" w:rsidRPr="00D5176B" w:rsidP="00022586" w14:paraId="016A1F70" w14:textId="426AAFDF">
      <w:pPr>
        <w:tabs>
          <w:tab w:val="num" w:pos="360"/>
        </w:tabs>
        <w:ind w:left="360"/>
        <w:rPr>
          <w:rFonts w:ascii="Times New Roman" w:hAnsi="Times New Roman"/>
          <w:sz w:val="24"/>
          <w:szCs w:val="24"/>
        </w:rPr>
      </w:pPr>
      <w:r w:rsidRPr="00D5176B">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D5176B" w:rsidR="00E444C2">
        <w:rPr>
          <w:rFonts w:ascii="Times New Roman" w:hAnsi="Times New Roman"/>
          <w:sz w:val="24"/>
          <w:szCs w:val="24"/>
        </w:rPr>
        <w:t>December 30, 2024 (</w:t>
      </w:r>
      <w:r w:rsidRPr="00D5176B" w:rsidR="00273781">
        <w:rPr>
          <w:rFonts w:ascii="Times New Roman" w:hAnsi="Times New Roman"/>
          <w:sz w:val="24"/>
          <w:szCs w:val="24"/>
        </w:rPr>
        <w:t>89 FR 106491</w:t>
      </w:r>
      <w:r w:rsidRPr="00D5176B" w:rsidR="00E444C2">
        <w:rPr>
          <w:rFonts w:ascii="Times New Roman" w:hAnsi="Times New Roman"/>
          <w:sz w:val="24"/>
          <w:szCs w:val="24"/>
        </w:rPr>
        <w:t xml:space="preserve">) </w:t>
      </w:r>
      <w:r w:rsidRPr="00D5176B">
        <w:rPr>
          <w:rFonts w:ascii="Times New Roman" w:hAnsi="Times New Roman"/>
          <w:sz w:val="24"/>
          <w:szCs w:val="24"/>
        </w:rPr>
        <w:t xml:space="preserve">and provided a sixty-day period for public comment.  During the notice and comment period, </w:t>
      </w:r>
      <w:r w:rsidRPr="00D5176B" w:rsidR="00F43E11">
        <w:rPr>
          <w:rFonts w:ascii="Times New Roman" w:hAnsi="Times New Roman"/>
          <w:sz w:val="24"/>
          <w:szCs w:val="24"/>
        </w:rPr>
        <w:t>w</w:t>
      </w:r>
      <w:r w:rsidRPr="00D5176B">
        <w:rPr>
          <w:rFonts w:ascii="Times New Roman" w:hAnsi="Times New Roman"/>
          <w:sz w:val="24"/>
          <w:szCs w:val="24"/>
        </w:rPr>
        <w:t xml:space="preserve">e did not receive comments. </w:t>
      </w:r>
    </w:p>
    <w:p w:rsidR="006343E7" w:rsidRPr="00D5176B" w:rsidP="006343E7" w14:paraId="75923159" w14:textId="77777777">
      <w:pPr>
        <w:autoSpaceDE w:val="0"/>
        <w:autoSpaceDN w:val="0"/>
        <w:adjustRightInd w:val="0"/>
        <w:ind w:left="360"/>
        <w:jc w:val="both"/>
        <w:rPr>
          <w:rFonts w:ascii="Times New Roman" w:hAnsi="Times New Roman"/>
          <w:snapToGrid/>
          <w:sz w:val="24"/>
          <w:szCs w:val="24"/>
        </w:rPr>
      </w:pPr>
    </w:p>
    <w:p w:rsidR="006343E7" w:rsidRPr="00D5176B" w:rsidP="006343E7" w14:paraId="047C2A6F" w14:textId="3B528D09">
      <w:pPr>
        <w:autoSpaceDE w:val="0"/>
        <w:autoSpaceDN w:val="0"/>
        <w:adjustRightInd w:val="0"/>
        <w:ind w:left="360"/>
        <w:jc w:val="both"/>
        <w:rPr>
          <w:rFonts w:ascii="Times New Roman" w:hAnsi="Times New Roman"/>
          <w:snapToGrid/>
          <w:sz w:val="24"/>
          <w:szCs w:val="24"/>
        </w:rPr>
      </w:pPr>
      <w:r w:rsidRPr="00D5176B">
        <w:rPr>
          <w:rFonts w:ascii="Times New Roman" w:hAnsi="Times New Roman"/>
          <w:snapToGrid/>
          <w:sz w:val="24"/>
          <w:szCs w:val="24"/>
        </w:rPr>
        <w:t xml:space="preserve">To further aid our state users, we host a NYTD Help Desk where technical specialists are available to assist with NYTD data collection related issues.  We also partner with youth engagement specialists who are able to help states implement youth engagement strategies that improve youth participation.  Additionally, we are also able to provide direct and onsite guidance during NYTD Reviews and subsequently during performance improvement plan implementation.  It is our goal to continue to strengthen our technical assistance efforts to support states in their work with transition aged youth.    </w:t>
      </w:r>
    </w:p>
    <w:p w:rsidR="00022586" w:rsidRPr="00D5176B" w:rsidP="00022586" w14:paraId="1992C6A4" w14:textId="77777777">
      <w:pPr>
        <w:widowControl/>
        <w:tabs>
          <w:tab w:val="num" w:pos="360"/>
        </w:tabs>
        <w:ind w:left="360"/>
        <w:rPr>
          <w:rFonts w:ascii="Times New Roman" w:hAnsi="Times New Roman"/>
          <w:snapToGrid/>
          <w:sz w:val="24"/>
          <w:szCs w:val="24"/>
        </w:rPr>
      </w:pPr>
    </w:p>
    <w:p w:rsidR="00022586" w:rsidRPr="00D5176B" w:rsidP="00022586" w14:paraId="2EDB417E" w14:textId="77777777">
      <w:pPr>
        <w:widowControl/>
        <w:tabs>
          <w:tab w:val="num" w:pos="360"/>
        </w:tabs>
        <w:ind w:left="360"/>
        <w:rPr>
          <w:rFonts w:ascii="Times New Roman" w:hAnsi="Times New Roman"/>
          <w:snapToGrid/>
          <w:sz w:val="24"/>
          <w:szCs w:val="24"/>
        </w:rPr>
      </w:pPr>
    </w:p>
    <w:p w:rsidR="002C3C4F" w:rsidRPr="00D5176B"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snapToGrid/>
          <w:sz w:val="24"/>
          <w:szCs w:val="24"/>
        </w:rPr>
        <w:t xml:space="preserve">Explanation of Any Payment or Gift to Respondents </w:t>
      </w:r>
    </w:p>
    <w:p w:rsidR="00D60543" w:rsidRPr="00D5176B" w:rsidP="00F02E3D" w14:paraId="07EE3689" w14:textId="11E9CCB1">
      <w:pPr>
        <w:ind w:left="360"/>
        <w:jc w:val="both"/>
        <w:rPr>
          <w:rFonts w:ascii="Times New Roman" w:hAnsi="Times New Roman"/>
          <w:sz w:val="24"/>
          <w:szCs w:val="24"/>
        </w:rPr>
      </w:pPr>
      <w:r w:rsidRPr="00D5176B">
        <w:rPr>
          <w:rFonts w:ascii="Times New Roman" w:hAnsi="Times New Roman"/>
          <w:sz w:val="24"/>
          <w:szCs w:val="24"/>
        </w:rPr>
        <w:t xml:space="preserve">No payments, other than Chafee </w:t>
      </w:r>
      <w:r w:rsidRPr="00D5176B" w:rsidR="00F43E11">
        <w:rPr>
          <w:rFonts w:ascii="Times New Roman" w:hAnsi="Times New Roman"/>
          <w:sz w:val="24"/>
          <w:szCs w:val="24"/>
        </w:rPr>
        <w:t xml:space="preserve">Program </w:t>
      </w:r>
      <w:r w:rsidRPr="00D5176B">
        <w:rPr>
          <w:rFonts w:ascii="Times New Roman" w:hAnsi="Times New Roman"/>
          <w:sz w:val="24"/>
          <w:szCs w:val="24"/>
        </w:rPr>
        <w:t xml:space="preserve">funds and federal financial participation for the maintenance and development of child welfare information systems are made to states for NYTD data collection efforts.  States are permitted and encouraged to use Chafee funds to provide small </w:t>
      </w:r>
      <w:r w:rsidRPr="00D5176B" w:rsidR="00273781">
        <w:rPr>
          <w:rFonts w:ascii="Times New Roman" w:hAnsi="Times New Roman"/>
          <w:sz w:val="24"/>
          <w:szCs w:val="24"/>
        </w:rPr>
        <w:t xml:space="preserve">tokens of appreciation </w:t>
      </w:r>
      <w:r w:rsidRPr="00D5176B">
        <w:rPr>
          <w:rFonts w:ascii="Times New Roman" w:hAnsi="Times New Roman"/>
          <w:sz w:val="24"/>
          <w:szCs w:val="24"/>
        </w:rPr>
        <w:t xml:space="preserve">to youth to encourage participation in the NYTD Youth Outcome Survey. </w:t>
      </w:r>
    </w:p>
    <w:p w:rsidR="00D60543" w:rsidRPr="00D5176B" w:rsidP="00022586" w14:paraId="4915BD6F" w14:textId="77777777">
      <w:pPr>
        <w:widowControl/>
        <w:tabs>
          <w:tab w:val="num" w:pos="360"/>
        </w:tabs>
        <w:ind w:left="360"/>
        <w:rPr>
          <w:rFonts w:ascii="Times New Roman" w:hAnsi="Times New Roman"/>
          <w:snapToGrid/>
          <w:sz w:val="24"/>
          <w:szCs w:val="24"/>
        </w:rPr>
      </w:pPr>
    </w:p>
    <w:p w:rsidR="00D60543" w:rsidRPr="00D5176B" w:rsidP="00DE529D" w14:paraId="62113040" w14:textId="77777777">
      <w:pPr>
        <w:widowControl/>
        <w:tabs>
          <w:tab w:val="num" w:pos="360"/>
        </w:tabs>
        <w:ind w:left="360"/>
        <w:rPr>
          <w:rFonts w:ascii="Times New Roman" w:hAnsi="Times New Roman"/>
          <w:snapToGrid/>
          <w:sz w:val="24"/>
          <w:szCs w:val="24"/>
        </w:rPr>
      </w:pPr>
    </w:p>
    <w:p w:rsidR="002C3C4F" w:rsidRPr="00D5176B" w:rsidP="00743846"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bCs/>
          <w:snapToGrid/>
          <w:sz w:val="24"/>
          <w:szCs w:val="24"/>
        </w:rPr>
        <w:t xml:space="preserve">Assurance of Confidentiality Provided to Respondents </w:t>
      </w:r>
    </w:p>
    <w:p w:rsidR="00D60543" w:rsidRPr="00D5176B" w:rsidP="00022586" w14:paraId="0630E30B" w14:textId="314B4A79">
      <w:pPr>
        <w:widowControl/>
        <w:tabs>
          <w:tab w:val="num" w:pos="360"/>
        </w:tabs>
        <w:ind w:left="360"/>
        <w:rPr>
          <w:rFonts w:ascii="Times New Roman" w:hAnsi="Times New Roman"/>
          <w:snapToGrid/>
          <w:sz w:val="24"/>
          <w:szCs w:val="24"/>
        </w:rPr>
      </w:pPr>
      <w:r>
        <w:rPr>
          <w:rFonts w:ascii="Times New Roman" w:hAnsi="Times New Roman"/>
          <w:sz w:val="24"/>
          <w:szCs w:val="24"/>
        </w:rPr>
        <w:t xml:space="preserve">The NYTD regulation requires states to use an encrypted personal identification </w:t>
      </w:r>
      <w:r>
        <w:rPr>
          <w:rFonts w:ascii="Times New Roman" w:hAnsi="Times New Roman"/>
          <w:sz w:val="24"/>
          <w:szCs w:val="24"/>
        </w:rPr>
        <w:t>number</w:t>
      </w:r>
      <w:r>
        <w:rPr>
          <w:rFonts w:ascii="Times New Roman" w:hAnsi="Times New Roman"/>
          <w:sz w:val="24"/>
          <w:szCs w:val="24"/>
        </w:rPr>
        <w:t xml:space="preserve"> so the identity of the individual youth remains private to anyone other than the state. The encrypted ID must be a 12-character identifier that cannot be linked to the young person except at the agency or local level. We also encourage states to implement an informed consent protocol that assures survey participants that the state will ensure that their personal data is secure.</w:t>
      </w:r>
    </w:p>
    <w:p w:rsidR="00D60543" w:rsidRPr="00D5176B" w:rsidP="00DE529D" w14:paraId="1C82E036" w14:textId="77777777">
      <w:pPr>
        <w:widowControl/>
        <w:tabs>
          <w:tab w:val="num" w:pos="360"/>
        </w:tabs>
        <w:ind w:left="360"/>
        <w:rPr>
          <w:rFonts w:ascii="Times New Roman" w:hAnsi="Times New Roman"/>
          <w:snapToGrid/>
          <w:sz w:val="24"/>
          <w:szCs w:val="24"/>
        </w:rPr>
      </w:pPr>
    </w:p>
    <w:p w:rsidR="002C3C4F" w:rsidRPr="00D5176B" w:rsidP="0074384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snapToGrid/>
          <w:sz w:val="24"/>
          <w:szCs w:val="24"/>
        </w:rPr>
        <w:t xml:space="preserve">Justification for Sensitive Questions </w:t>
      </w:r>
    </w:p>
    <w:p w:rsidR="00D60543" w:rsidRPr="00D5176B" w:rsidP="00A01754" w14:paraId="6FDE547F" w14:textId="49671297">
      <w:pPr>
        <w:ind w:left="360"/>
        <w:jc w:val="both"/>
        <w:rPr>
          <w:rFonts w:ascii="Times New Roman" w:hAnsi="Times New Roman"/>
          <w:sz w:val="24"/>
          <w:szCs w:val="24"/>
        </w:rPr>
      </w:pPr>
      <w:r w:rsidRPr="00D5176B">
        <w:rPr>
          <w:rFonts w:ascii="Times New Roman" w:hAnsi="Times New Roman"/>
          <w:sz w:val="24"/>
          <w:szCs w:val="24"/>
        </w:rPr>
        <w:t xml:space="preserve">Congress specifically required in law that states collect outcome information on issues of a sensitive nature including rates of non-marital childbirth, incarceration, and high-risk behaviors. Therefore, we require states to pose questions in the youth survey that ask about these areas of a youth’s life.  The survey is voluntary and, as noted in Item #10, we expect states to obtain youth or parental consent, as appropriate.  </w:t>
      </w:r>
    </w:p>
    <w:p w:rsidR="00DE529D" w:rsidRPr="00D5176B" w:rsidP="0051278C" w14:paraId="597B7A37" w14:textId="77777777">
      <w:pPr>
        <w:widowControl/>
        <w:tabs>
          <w:tab w:val="num" w:pos="360"/>
        </w:tabs>
        <w:ind w:left="720" w:hanging="360"/>
        <w:rPr>
          <w:rFonts w:ascii="Times New Roman" w:hAnsi="Times New Roman"/>
          <w:snapToGrid/>
          <w:sz w:val="24"/>
          <w:szCs w:val="24"/>
        </w:rPr>
      </w:pPr>
    </w:p>
    <w:p w:rsidR="00DE529D" w:rsidRPr="00D5176B" w:rsidP="0051278C" w14:paraId="710C7355" w14:textId="77777777">
      <w:pPr>
        <w:widowControl/>
        <w:tabs>
          <w:tab w:val="num" w:pos="360"/>
        </w:tabs>
        <w:ind w:left="720" w:hanging="360"/>
        <w:rPr>
          <w:rFonts w:ascii="Times New Roman" w:hAnsi="Times New Roman"/>
          <w:snapToGrid/>
          <w:sz w:val="24"/>
          <w:szCs w:val="24"/>
        </w:rPr>
      </w:pPr>
    </w:p>
    <w:p w:rsidR="002C3C4F" w:rsidRPr="00D5176B"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D5176B">
        <w:rPr>
          <w:rFonts w:ascii="Times New Roman" w:hAnsi="Times New Roman"/>
          <w:b/>
          <w:bCs/>
          <w:snapToGrid/>
          <w:sz w:val="24"/>
          <w:szCs w:val="24"/>
        </w:rPr>
        <w:t xml:space="preserve">Estimates of Annualized Burden Hours and Costs </w:t>
      </w:r>
    </w:p>
    <w:p w:rsidR="00845FFD" w:rsidRPr="00D5176B" w:rsidP="00743846" w14:paraId="08C1B31F" w14:textId="77777777">
      <w:pPr>
        <w:widowControl/>
        <w:spacing w:after="120"/>
        <w:ind w:firstLine="360"/>
        <w:rPr>
          <w:rFonts w:ascii="Times New Roman" w:hAnsi="Times New Roman"/>
          <w:snapToGrid/>
          <w:sz w:val="24"/>
          <w:szCs w:val="24"/>
        </w:rPr>
      </w:pPr>
      <w:r w:rsidRPr="00D5176B">
        <w:rPr>
          <w:rFonts w:ascii="Times New Roman" w:hAnsi="Times New Roman"/>
          <w:snapToGrid/>
          <w:sz w:val="24"/>
          <w:szCs w:val="24"/>
        </w:rPr>
        <w:t xml:space="preserve">This information collection will be comprised of: </w:t>
      </w:r>
    </w:p>
    <w:p w:rsidR="00845FFD" w:rsidRPr="00D5176B" w:rsidP="00743846" w14:paraId="74EA62FD" w14:textId="77777777">
      <w:pPr>
        <w:widowControl/>
        <w:numPr>
          <w:ilvl w:val="0"/>
          <w:numId w:val="22"/>
        </w:numPr>
        <w:tabs>
          <w:tab w:val="num" w:pos="720"/>
          <w:tab w:val="num" w:pos="1080"/>
          <w:tab w:val="clear" w:pos="1440"/>
        </w:tabs>
        <w:spacing w:after="120"/>
        <w:ind w:left="1080"/>
        <w:rPr>
          <w:rFonts w:ascii="Times New Roman" w:hAnsi="Times New Roman"/>
          <w:snapToGrid/>
          <w:sz w:val="24"/>
          <w:szCs w:val="24"/>
        </w:rPr>
      </w:pPr>
      <w:r w:rsidRPr="00D5176B">
        <w:rPr>
          <w:rFonts w:ascii="Times New Roman" w:hAnsi="Times New Roman"/>
          <w:b/>
          <w:snapToGrid/>
          <w:sz w:val="24"/>
          <w:szCs w:val="24"/>
        </w:rPr>
        <w:t>Data File</w:t>
      </w:r>
      <w:r w:rsidRPr="00D5176B">
        <w:rPr>
          <w:rFonts w:ascii="Times New Roman" w:hAnsi="Times New Roman"/>
          <w:snapToGrid/>
          <w:sz w:val="24"/>
          <w:szCs w:val="24"/>
        </w:rPr>
        <w:t>:  The</w:t>
      </w:r>
      <w:r w:rsidRPr="00D5176B">
        <w:rPr>
          <w:rFonts w:ascii="Times New Roman" w:hAnsi="Times New Roman"/>
          <w:snapToGrid/>
          <w:sz w:val="24"/>
          <w:szCs w:val="24"/>
        </w:rPr>
        <w:t xml:space="preserve"> state’s submission to ACF of two (2) semi-annual data files that contain information on all data elements regarding youth services, demographics, characteristics and outcomes; and,</w:t>
      </w:r>
    </w:p>
    <w:p w:rsidR="00845FFD" w:rsidRPr="00D5176B" w:rsidP="00845FFD" w14:paraId="7E8ACB6A" w14:textId="77777777">
      <w:pPr>
        <w:widowControl/>
        <w:numPr>
          <w:ilvl w:val="0"/>
          <w:numId w:val="22"/>
        </w:numPr>
        <w:tabs>
          <w:tab w:val="num" w:pos="720"/>
          <w:tab w:val="num" w:pos="1080"/>
          <w:tab w:val="clear" w:pos="1440"/>
        </w:tabs>
        <w:ind w:left="1080"/>
        <w:rPr>
          <w:rFonts w:ascii="Times New Roman" w:hAnsi="Times New Roman"/>
          <w:b/>
          <w:snapToGrid/>
          <w:sz w:val="24"/>
          <w:szCs w:val="24"/>
          <w:u w:val="single"/>
        </w:rPr>
      </w:pPr>
      <w:r w:rsidRPr="00D5176B">
        <w:rPr>
          <w:rFonts w:ascii="Times New Roman" w:hAnsi="Times New Roman"/>
          <w:b/>
          <w:snapToGrid/>
          <w:sz w:val="24"/>
          <w:szCs w:val="24"/>
        </w:rPr>
        <w:t>Youth Outcome Survey</w:t>
      </w:r>
      <w:r w:rsidRPr="00D5176B">
        <w:rPr>
          <w:rFonts w:ascii="Times New Roman" w:hAnsi="Times New Roman"/>
          <w:snapToGrid/>
          <w:sz w:val="24"/>
          <w:szCs w:val="24"/>
        </w:rPr>
        <w:t xml:space="preserve">.  A survey composed of 22 questions on youth outcomes (that correspond with 22 data elements in the first instrument) to be completed by youth in the baseline (17-year-olds in foster care) and follow-up populations (19- and 21-year-old youth who participated in the survey at age 17).  </w:t>
      </w:r>
    </w:p>
    <w:p w:rsidR="00B36B35" w:rsidRPr="00D5176B" w:rsidP="00B36B35" w14:paraId="1B7A7DC5" w14:textId="77777777">
      <w:pPr>
        <w:widowControl/>
        <w:tabs>
          <w:tab w:val="num" w:pos="1080"/>
        </w:tabs>
        <w:ind w:left="1080"/>
        <w:rPr>
          <w:rFonts w:ascii="Times New Roman" w:hAnsi="Times New Roman"/>
          <w:b/>
          <w:snapToGrid/>
          <w:sz w:val="24"/>
          <w:szCs w:val="24"/>
          <w:u w:val="single"/>
        </w:rPr>
      </w:pPr>
    </w:p>
    <w:p w:rsidR="00114691" w:rsidRPr="00D5176B" w:rsidP="009A3068" w14:paraId="5F2AF6ED" w14:textId="77777777">
      <w:pPr>
        <w:spacing w:after="60"/>
        <w:ind w:left="360"/>
        <w:rPr>
          <w:rFonts w:ascii="Times New Roman" w:hAnsi="Times New Roman"/>
          <w:color w:val="FF0000"/>
          <w:sz w:val="24"/>
          <w:szCs w:val="24"/>
          <w:u w:val="single"/>
        </w:rPr>
      </w:pPr>
      <w:r w:rsidRPr="00D5176B">
        <w:rPr>
          <w:rFonts w:ascii="Times New Roman" w:hAnsi="Times New Roman"/>
          <w:sz w:val="24"/>
          <w:szCs w:val="24"/>
          <w:u w:val="single"/>
        </w:rPr>
        <w:t xml:space="preserve">Annual Burden Hour Estimates for the NYTD, FY 2025– FY 2027  </w:t>
      </w:r>
    </w:p>
    <w:p w:rsidR="00114691" w:rsidRPr="00D5176B" w:rsidP="009A3068" w14:paraId="089B8E39" w14:textId="6AEAD980">
      <w:pPr>
        <w:ind w:left="360"/>
        <w:rPr>
          <w:rFonts w:ascii="Times New Roman" w:hAnsi="Times New Roman"/>
          <w:bCs/>
          <w:sz w:val="24"/>
          <w:szCs w:val="24"/>
        </w:rPr>
      </w:pPr>
      <w:r w:rsidRPr="00D5176B">
        <w:rPr>
          <w:rFonts w:ascii="Times New Roman" w:hAnsi="Times New Roman"/>
          <w:sz w:val="24"/>
          <w:szCs w:val="24"/>
        </w:rPr>
        <w:t>The following are burden hour estimates for FY 2025, FY 2026, and FY 2027.  Please note that the average annualized burden estimates (covering all three years of this information collection request) are detailed in the table labeled “</w:t>
      </w:r>
      <w:r w:rsidRPr="00D5176B">
        <w:rPr>
          <w:rFonts w:ascii="Times New Roman" w:hAnsi="Times New Roman"/>
          <w:b/>
          <w:sz w:val="24"/>
          <w:szCs w:val="24"/>
        </w:rPr>
        <w:t>Annualized burden estimates for the NYTD for the 3-year period corresponding to this ICR, FY 2025 – FY 2027”</w:t>
      </w:r>
      <w:r w:rsidRPr="00743846">
        <w:rPr>
          <w:rFonts w:ascii="Times New Roman" w:hAnsi="Times New Roman"/>
          <w:b/>
          <w:sz w:val="24"/>
          <w:szCs w:val="24"/>
        </w:rPr>
        <w:t xml:space="preserve"> </w:t>
      </w:r>
      <w:r w:rsidRPr="00D5176B">
        <w:rPr>
          <w:rFonts w:ascii="Times New Roman" w:hAnsi="Times New Roman"/>
          <w:sz w:val="24"/>
          <w:szCs w:val="24"/>
        </w:rPr>
        <w:t>on page 9 of this document.  Pursuant to the NYTD regulation, states submit two semi-annual data files (</w:t>
      </w:r>
      <w:r w:rsidRPr="00D5176B">
        <w:rPr>
          <w:rFonts w:ascii="Times New Roman" w:hAnsi="Times New Roman"/>
          <w:b/>
          <w:sz w:val="24"/>
          <w:szCs w:val="24"/>
        </w:rPr>
        <w:t>the Data File</w:t>
      </w:r>
      <w:r w:rsidRPr="00D5176B">
        <w:rPr>
          <w:rFonts w:ascii="Times New Roman" w:hAnsi="Times New Roman"/>
          <w:bCs/>
          <w:sz w:val="24"/>
          <w:szCs w:val="24"/>
        </w:rPr>
        <w:t>)</w:t>
      </w:r>
      <w:r w:rsidRPr="00D5176B">
        <w:rPr>
          <w:rFonts w:ascii="Times New Roman" w:hAnsi="Times New Roman"/>
          <w:b/>
          <w:sz w:val="24"/>
          <w:szCs w:val="24"/>
        </w:rPr>
        <w:t xml:space="preserve"> </w:t>
      </w:r>
      <w:r w:rsidRPr="00D5176B">
        <w:rPr>
          <w:rFonts w:ascii="Times New Roman" w:hAnsi="Times New Roman"/>
          <w:bCs/>
          <w:sz w:val="24"/>
          <w:szCs w:val="24"/>
        </w:rPr>
        <w:t xml:space="preserve">that contain information for each youth in the reporting populations on all data elements regarding independent living services and youth demographics, characteristics, and outcomes.  The following burden hour estimates include the estimated time </w:t>
      </w:r>
      <w:r w:rsidRPr="00D5176B">
        <w:rPr>
          <w:rFonts w:ascii="Times New Roman" w:hAnsi="Times New Roman"/>
          <w:bCs/>
          <w:i/>
          <w:iCs/>
          <w:sz w:val="24"/>
          <w:szCs w:val="24"/>
        </w:rPr>
        <w:t>states</w:t>
      </w:r>
      <w:r w:rsidRPr="00D5176B">
        <w:rPr>
          <w:rFonts w:ascii="Times New Roman" w:hAnsi="Times New Roman"/>
          <w:bCs/>
          <w:sz w:val="24"/>
          <w:szCs w:val="24"/>
        </w:rPr>
        <w:t xml:space="preserve"> will spend collecting and reporting information contained in the semi-annual data files. Additionally, burden hours are reported for the estimated time </w:t>
      </w:r>
      <w:r w:rsidRPr="00D5176B">
        <w:rPr>
          <w:rFonts w:ascii="Times New Roman" w:hAnsi="Times New Roman"/>
          <w:bCs/>
          <w:i/>
          <w:iCs/>
          <w:sz w:val="24"/>
          <w:szCs w:val="24"/>
        </w:rPr>
        <w:t>youth</w:t>
      </w:r>
      <w:r w:rsidRPr="00D5176B">
        <w:rPr>
          <w:rFonts w:ascii="Times New Roman" w:hAnsi="Times New Roman"/>
          <w:bCs/>
          <w:sz w:val="24"/>
          <w:szCs w:val="24"/>
        </w:rPr>
        <w:t xml:space="preserve"> will spend participating in the NYTD survey (</w:t>
      </w:r>
      <w:r w:rsidRPr="00D5176B">
        <w:rPr>
          <w:rFonts w:ascii="Times New Roman" w:hAnsi="Times New Roman"/>
          <w:b/>
          <w:sz w:val="24"/>
          <w:szCs w:val="24"/>
        </w:rPr>
        <w:t>Youth Outcome Survey</w:t>
      </w:r>
      <w:r w:rsidRPr="00D5176B">
        <w:rPr>
          <w:rFonts w:ascii="Times New Roman" w:hAnsi="Times New Roman"/>
          <w:bCs/>
          <w:sz w:val="24"/>
          <w:szCs w:val="24"/>
        </w:rPr>
        <w:t xml:space="preserve">).  </w:t>
      </w:r>
    </w:p>
    <w:p w:rsidR="002E36B3" w:rsidP="00114691" w14:paraId="4943556E" w14:textId="77777777">
      <w:pPr>
        <w:rPr>
          <w:rFonts w:ascii="Times New Roman" w:hAnsi="Times New Roman"/>
          <w:bCs/>
          <w:sz w:val="24"/>
          <w:szCs w:val="24"/>
        </w:rPr>
      </w:pPr>
    </w:p>
    <w:p w:rsidR="002E36B3" w:rsidRPr="00890A81" w:rsidP="002E36B3" w14:paraId="74287B31" w14:textId="77777777">
      <w:pPr>
        <w:widowControl/>
        <w:spacing w:after="120"/>
        <w:ind w:hanging="90"/>
        <w:rPr>
          <w:rFonts w:ascii="Times New Roman" w:hAnsi="Times New Roman"/>
          <w:b/>
          <w:sz w:val="24"/>
          <w:szCs w:val="24"/>
        </w:rPr>
      </w:pPr>
      <w:r>
        <w:rPr>
          <w:rFonts w:ascii="Times New Roman" w:hAnsi="Times New Roman"/>
          <w:b/>
          <w:sz w:val="24"/>
          <w:szCs w:val="24"/>
        </w:rPr>
        <w:t xml:space="preserve">Burden Estimates - </w:t>
      </w:r>
      <w:r w:rsidRPr="00890A81">
        <w:rPr>
          <w:rFonts w:ascii="Times New Roman" w:hAnsi="Times New Roman"/>
          <w:b/>
          <w:sz w:val="24"/>
          <w:szCs w:val="24"/>
        </w:rPr>
        <w:t>FY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4"/>
        <w:gridCol w:w="1637"/>
        <w:gridCol w:w="2142"/>
        <w:gridCol w:w="2142"/>
        <w:gridCol w:w="1345"/>
      </w:tblGrid>
      <w:tr w14:paraId="331DF924" w14:textId="77777777" w:rsidTr="00890A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top w:val="single" w:sz="4" w:space="0" w:color="auto"/>
              <w:left w:val="single" w:sz="4" w:space="0" w:color="auto"/>
              <w:bottom w:val="single" w:sz="4" w:space="0" w:color="auto"/>
              <w:right w:val="single" w:sz="4" w:space="0" w:color="auto"/>
            </w:tcBorders>
            <w:hideMark/>
          </w:tcPr>
          <w:p w:rsidR="002E36B3" w:rsidP="00890A81" w14:paraId="500AF984" w14:textId="77777777">
            <w:pPr>
              <w:widowControl/>
              <w:rPr>
                <w:rFonts w:ascii="Times New Roman" w:hAnsi="Times New Roman"/>
                <w:i/>
              </w:rPr>
            </w:pPr>
            <w:r>
              <w:rPr>
                <w:rFonts w:ascii="Times New Roman" w:hAnsi="Times New Roman"/>
                <w:i/>
              </w:rPr>
              <w:t>Instruments (subcomponents)</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50131A63" w14:textId="77777777">
            <w:pPr>
              <w:widowControl/>
              <w:rPr>
                <w:rFonts w:ascii="Times New Roman" w:hAnsi="Times New Roman"/>
                <w:i/>
              </w:rPr>
            </w:pPr>
            <w:r>
              <w:rPr>
                <w:rFonts w:ascii="Times New Roman" w:hAnsi="Times New Roman"/>
                <w:i/>
              </w:rPr>
              <w:t>Number of respondents</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07E83537" w14:textId="77777777">
            <w:pPr>
              <w:widowControl/>
              <w:rPr>
                <w:rFonts w:ascii="Times New Roman" w:hAnsi="Times New Roman"/>
                <w:i/>
              </w:rPr>
            </w:pPr>
            <w:r>
              <w:rPr>
                <w:rFonts w:ascii="Times New Roman" w:hAnsi="Times New Roman"/>
                <w:i/>
              </w:rPr>
              <w:t>Number of responses per respondent</w:t>
            </w:r>
          </w:p>
        </w:tc>
        <w:tc>
          <w:tcPr>
            <w:tcW w:w="2142" w:type="dxa"/>
            <w:tcBorders>
              <w:top w:val="single" w:sz="4" w:space="0" w:color="auto"/>
              <w:left w:val="single" w:sz="4" w:space="0" w:color="auto"/>
              <w:bottom w:val="single" w:sz="4" w:space="0" w:color="auto"/>
              <w:right w:val="single" w:sz="4" w:space="0" w:color="auto"/>
            </w:tcBorders>
            <w:hideMark/>
          </w:tcPr>
          <w:p w:rsidR="002E36B3" w:rsidP="00890A81" w14:paraId="724E2C02" w14:textId="77777777">
            <w:pPr>
              <w:widowControl/>
              <w:rPr>
                <w:rFonts w:ascii="Times New Roman" w:hAnsi="Times New Roman"/>
                <w:i/>
              </w:rPr>
            </w:pPr>
            <w:r>
              <w:rPr>
                <w:rFonts w:ascii="Times New Roman" w:hAnsi="Times New Roman"/>
                <w:i/>
              </w:rPr>
              <w:t>Average burden per response (</w:t>
            </w:r>
            <w:r>
              <w:rPr>
                <w:rFonts w:ascii="Times New Roman" w:hAnsi="Times New Roman"/>
                <w:i/>
              </w:rPr>
              <w:t>hrs</w:t>
            </w:r>
            <w:r>
              <w:rPr>
                <w:rFonts w:ascii="Times New Roman" w:hAnsi="Times New Roman"/>
                <w:i/>
              </w:rPr>
              <w:t>)</w:t>
            </w:r>
          </w:p>
        </w:tc>
        <w:tc>
          <w:tcPr>
            <w:tcW w:w="1345" w:type="dxa"/>
            <w:tcBorders>
              <w:top w:val="single" w:sz="4" w:space="0" w:color="auto"/>
              <w:left w:val="single" w:sz="4" w:space="0" w:color="auto"/>
              <w:bottom w:val="single" w:sz="4" w:space="0" w:color="auto"/>
              <w:right w:val="single" w:sz="4" w:space="0" w:color="auto"/>
            </w:tcBorders>
            <w:hideMark/>
          </w:tcPr>
          <w:p w:rsidR="002E36B3" w:rsidP="00890A81" w14:paraId="3BFB4F4C" w14:textId="77777777">
            <w:pPr>
              <w:widowControl/>
              <w:rPr>
                <w:rFonts w:ascii="Times New Roman" w:hAnsi="Times New Roman"/>
                <w:i/>
              </w:rPr>
            </w:pPr>
            <w:r>
              <w:rPr>
                <w:rFonts w:ascii="Times New Roman" w:hAnsi="Times New Roman"/>
                <w:i/>
              </w:rPr>
              <w:t>Total burden hours (</w:t>
            </w:r>
            <w:r>
              <w:rPr>
                <w:rFonts w:ascii="Times New Roman" w:hAnsi="Times New Roman"/>
                <w:i/>
              </w:rPr>
              <w:t>hrs</w:t>
            </w:r>
            <w:r>
              <w:rPr>
                <w:rFonts w:ascii="Times New Roman" w:hAnsi="Times New Roman"/>
                <w:i/>
              </w:rPr>
              <w:t>)</w:t>
            </w:r>
          </w:p>
        </w:tc>
      </w:tr>
      <w:tr w14:paraId="5243058B" w14:textId="77777777" w:rsidTr="00890A81">
        <w:tblPrEx>
          <w:tblW w:w="0" w:type="auto"/>
          <w:tblLook w:val="01E0"/>
        </w:tblPrEx>
        <w:tc>
          <w:tcPr>
            <w:tcW w:w="0" w:type="auto"/>
            <w:tcBorders>
              <w:top w:val="single" w:sz="4" w:space="0" w:color="auto"/>
              <w:left w:val="single" w:sz="4" w:space="0" w:color="auto"/>
              <w:bottom w:val="single" w:sz="4" w:space="0" w:color="auto"/>
              <w:right w:val="single" w:sz="4" w:space="0" w:color="auto"/>
            </w:tcBorders>
            <w:hideMark/>
          </w:tcPr>
          <w:p w:rsidR="002E36B3" w:rsidP="00890A81" w14:paraId="1FEBAE73" w14:textId="77777777">
            <w:pPr>
              <w:widowControl/>
              <w:rPr>
                <w:rFonts w:ascii="Times New Roman" w:hAnsi="Times New Roman"/>
                <w:b/>
                <w:sz w:val="18"/>
                <w:szCs w:val="18"/>
              </w:rPr>
            </w:pPr>
            <w:r>
              <w:rPr>
                <w:rFonts w:ascii="Times New Roman" w:hAnsi="Times New Roman"/>
                <w:b/>
                <w:sz w:val="18"/>
                <w:szCs w:val="18"/>
              </w:rPr>
              <w:t xml:space="preserve">1. Data File </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2F90397C" w14:textId="77777777">
            <w:pPr>
              <w:widowControl/>
              <w:jc w:val="right"/>
              <w:rPr>
                <w:rFonts w:ascii="Times New Roman" w:hAnsi="Times New Roman"/>
                <w:b/>
                <w:sz w:val="18"/>
                <w:szCs w:val="18"/>
              </w:rPr>
            </w:pPr>
            <w:r>
              <w:rPr>
                <w:rFonts w:ascii="Times New Roman" w:hAnsi="Times New Roman"/>
                <w:b/>
                <w:sz w:val="18"/>
                <w:szCs w:val="18"/>
              </w:rPr>
              <w:t>52</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4AFA1D5E" w14:textId="77777777">
            <w:pPr>
              <w:widowControl/>
              <w:jc w:val="right"/>
              <w:rPr>
                <w:rFonts w:ascii="Times New Roman" w:hAnsi="Times New Roman"/>
                <w:b/>
                <w:sz w:val="18"/>
                <w:szCs w:val="18"/>
              </w:rPr>
            </w:pPr>
            <w:r>
              <w:rPr>
                <w:rFonts w:ascii="Times New Roman" w:hAnsi="Times New Roman"/>
                <w:b/>
                <w:sz w:val="18"/>
                <w:szCs w:val="18"/>
              </w:rPr>
              <w:t>2</w:t>
            </w:r>
          </w:p>
        </w:tc>
        <w:tc>
          <w:tcPr>
            <w:tcW w:w="2142" w:type="dxa"/>
            <w:tcBorders>
              <w:top w:val="single" w:sz="4" w:space="0" w:color="auto"/>
              <w:left w:val="single" w:sz="4" w:space="0" w:color="auto"/>
              <w:bottom w:val="single" w:sz="4" w:space="0" w:color="auto"/>
              <w:right w:val="single" w:sz="4" w:space="0" w:color="auto"/>
            </w:tcBorders>
            <w:hideMark/>
          </w:tcPr>
          <w:p w:rsidR="002E36B3" w:rsidP="00890A81" w14:paraId="78457863" w14:textId="77777777">
            <w:pPr>
              <w:widowControl/>
              <w:jc w:val="right"/>
              <w:rPr>
                <w:rFonts w:ascii="Times New Roman" w:hAnsi="Times New Roman"/>
                <w:b/>
                <w:sz w:val="18"/>
                <w:szCs w:val="18"/>
              </w:rPr>
            </w:pPr>
            <w:r>
              <w:rPr>
                <w:rFonts w:ascii="Times New Roman" w:hAnsi="Times New Roman"/>
                <w:b/>
                <w:sz w:val="18"/>
                <w:szCs w:val="18"/>
              </w:rPr>
              <w:t>1,238</w:t>
            </w:r>
          </w:p>
        </w:tc>
        <w:tc>
          <w:tcPr>
            <w:tcW w:w="1345" w:type="dxa"/>
            <w:tcBorders>
              <w:top w:val="single" w:sz="4" w:space="0" w:color="auto"/>
              <w:left w:val="single" w:sz="4" w:space="0" w:color="auto"/>
              <w:bottom w:val="single" w:sz="4" w:space="0" w:color="auto"/>
              <w:right w:val="single" w:sz="4" w:space="0" w:color="auto"/>
            </w:tcBorders>
            <w:hideMark/>
          </w:tcPr>
          <w:p w:rsidR="002E36B3" w:rsidP="00890A81" w14:paraId="1C28549E" w14:textId="77777777">
            <w:pPr>
              <w:widowControl/>
              <w:jc w:val="right"/>
              <w:rPr>
                <w:rFonts w:ascii="Times New Roman" w:hAnsi="Times New Roman"/>
                <w:b/>
                <w:sz w:val="18"/>
                <w:szCs w:val="18"/>
              </w:rPr>
            </w:pPr>
            <w:r>
              <w:rPr>
                <w:rFonts w:ascii="Times New Roman" w:hAnsi="Times New Roman"/>
                <w:b/>
                <w:sz w:val="18"/>
                <w:szCs w:val="18"/>
              </w:rPr>
              <w:t>128,752</w:t>
            </w:r>
          </w:p>
        </w:tc>
      </w:tr>
      <w:tr w14:paraId="1954F5AB" w14:textId="77777777" w:rsidTr="00890A81">
        <w:tblPrEx>
          <w:tblW w:w="0" w:type="auto"/>
          <w:tblLook w:val="01E0"/>
        </w:tblPrEx>
        <w:tc>
          <w:tcPr>
            <w:tcW w:w="0" w:type="auto"/>
            <w:gridSpan w:val="3"/>
            <w:vMerge w:val="restart"/>
            <w:tcBorders>
              <w:top w:val="single" w:sz="4" w:space="0" w:color="auto"/>
              <w:left w:val="single" w:sz="4" w:space="0" w:color="auto"/>
              <w:bottom w:val="single" w:sz="4" w:space="0" w:color="auto"/>
              <w:right w:val="nil"/>
            </w:tcBorders>
            <w:hideMark/>
          </w:tcPr>
          <w:p w:rsidR="002E36B3" w:rsidP="00890A81" w14:paraId="70387EA8" w14:textId="77777777">
            <w:pPr>
              <w:widowControl/>
              <w:rPr>
                <w:rFonts w:ascii="Times New Roman" w:hAnsi="Times New Roman"/>
                <w:b/>
                <w:i/>
                <w:sz w:val="18"/>
                <w:szCs w:val="18"/>
              </w:rPr>
            </w:pPr>
            <w:r>
              <w:rPr>
                <w:rFonts w:ascii="Times New Roman" w:hAnsi="Times New Roman"/>
                <w:i/>
                <w:sz w:val="18"/>
                <w:szCs w:val="18"/>
              </w:rPr>
              <w:t xml:space="preserve">              Services</w:t>
            </w:r>
          </w:p>
          <w:p w:rsidR="002E36B3" w:rsidP="00890A81" w14:paraId="425FF914" w14:textId="77777777">
            <w:pPr>
              <w:widowControl/>
              <w:rPr>
                <w:rFonts w:ascii="Times New Roman" w:hAnsi="Times New Roman"/>
                <w:b/>
                <w:i/>
                <w:sz w:val="18"/>
                <w:szCs w:val="18"/>
              </w:rPr>
            </w:pPr>
            <w:r>
              <w:rPr>
                <w:rFonts w:ascii="Times New Roman" w:hAnsi="Times New Roman"/>
                <w:i/>
                <w:sz w:val="18"/>
                <w:szCs w:val="18"/>
              </w:rPr>
              <w:t xml:space="preserve">              Outcomes</w:t>
            </w:r>
          </w:p>
          <w:p w:rsidR="002E36B3" w:rsidP="00890A81" w14:paraId="76E34C74" w14:textId="77777777">
            <w:pPr>
              <w:rPr>
                <w:rFonts w:ascii="Times New Roman" w:hAnsi="Times New Roman"/>
                <w:i/>
                <w:sz w:val="18"/>
                <w:szCs w:val="18"/>
              </w:rPr>
            </w:pPr>
            <w:r>
              <w:rPr>
                <w:rFonts w:ascii="Times New Roman" w:hAnsi="Times New Roman"/>
                <w:i/>
                <w:sz w:val="18"/>
                <w:szCs w:val="18"/>
              </w:rPr>
              <w:t xml:space="preserve">              Tracking </w:t>
            </w:r>
          </w:p>
        </w:tc>
        <w:tc>
          <w:tcPr>
            <w:tcW w:w="2142" w:type="dxa"/>
            <w:tcBorders>
              <w:top w:val="single" w:sz="4" w:space="0" w:color="auto"/>
              <w:left w:val="nil"/>
              <w:bottom w:val="nil"/>
              <w:right w:val="nil"/>
            </w:tcBorders>
            <w:hideMark/>
          </w:tcPr>
          <w:p w:rsidR="002E36B3" w:rsidP="00890A81" w14:paraId="08F8F654" w14:textId="77777777">
            <w:pPr>
              <w:widowControl/>
              <w:jc w:val="right"/>
              <w:rPr>
                <w:rFonts w:ascii="Times New Roman" w:hAnsi="Times New Roman"/>
                <w:i/>
                <w:sz w:val="18"/>
                <w:szCs w:val="18"/>
              </w:rPr>
            </w:pPr>
            <w:r>
              <w:rPr>
                <w:rFonts w:ascii="Times New Roman" w:hAnsi="Times New Roman"/>
                <w:i/>
                <w:sz w:val="18"/>
                <w:szCs w:val="18"/>
              </w:rPr>
              <w:t xml:space="preserve">1,000    </w:t>
            </w:r>
          </w:p>
        </w:tc>
        <w:tc>
          <w:tcPr>
            <w:tcW w:w="1345" w:type="dxa"/>
            <w:tcBorders>
              <w:top w:val="nil"/>
              <w:left w:val="nil"/>
              <w:bottom w:val="nil"/>
              <w:right w:val="single" w:sz="4" w:space="0" w:color="auto"/>
            </w:tcBorders>
            <w:hideMark/>
          </w:tcPr>
          <w:p w:rsidR="002E36B3" w:rsidP="00890A81" w14:paraId="520EB57A" w14:textId="77777777">
            <w:pPr>
              <w:widowControl/>
              <w:jc w:val="right"/>
              <w:rPr>
                <w:rFonts w:ascii="Times New Roman" w:hAnsi="Times New Roman"/>
                <w:i/>
                <w:sz w:val="18"/>
                <w:szCs w:val="18"/>
              </w:rPr>
            </w:pPr>
            <w:r>
              <w:rPr>
                <w:rFonts w:ascii="Times New Roman" w:hAnsi="Times New Roman"/>
                <w:i/>
                <w:sz w:val="18"/>
                <w:szCs w:val="18"/>
              </w:rPr>
              <w:t>104,000</w:t>
            </w:r>
          </w:p>
        </w:tc>
      </w:tr>
      <w:tr w14:paraId="2CD70E50" w14:textId="77777777" w:rsidTr="00890A81">
        <w:tblPrEx>
          <w:tblW w:w="0" w:type="auto"/>
          <w:tblLook w:val="01E0"/>
        </w:tblPrEx>
        <w:trPr>
          <w:trHeight w:val="77"/>
        </w:trPr>
        <w:tc>
          <w:tcPr>
            <w:tcW w:w="0" w:type="auto"/>
            <w:gridSpan w:val="3"/>
            <w:vMerge/>
            <w:tcBorders>
              <w:top w:val="single" w:sz="4" w:space="0" w:color="auto"/>
              <w:left w:val="single" w:sz="4" w:space="0" w:color="auto"/>
              <w:bottom w:val="single" w:sz="4" w:space="0" w:color="auto"/>
              <w:right w:val="nil"/>
            </w:tcBorders>
            <w:vAlign w:val="center"/>
            <w:hideMark/>
          </w:tcPr>
          <w:p w:rsidR="002E36B3" w:rsidP="00890A81" w14:paraId="6B616D9F" w14:textId="77777777">
            <w:pPr>
              <w:widowControl/>
              <w:rPr>
                <w:rFonts w:ascii="Times New Roman" w:hAnsi="Times New Roman"/>
                <w:i/>
                <w:sz w:val="18"/>
                <w:szCs w:val="18"/>
              </w:rPr>
            </w:pPr>
          </w:p>
        </w:tc>
        <w:tc>
          <w:tcPr>
            <w:tcW w:w="2142" w:type="dxa"/>
            <w:tcBorders>
              <w:top w:val="nil"/>
              <w:left w:val="nil"/>
              <w:bottom w:val="nil"/>
              <w:right w:val="nil"/>
            </w:tcBorders>
            <w:hideMark/>
          </w:tcPr>
          <w:p w:rsidR="002E36B3" w:rsidP="00890A81" w14:paraId="13B75810" w14:textId="77777777">
            <w:pPr>
              <w:widowControl/>
              <w:jc w:val="right"/>
              <w:rPr>
                <w:rFonts w:ascii="Times New Roman" w:hAnsi="Times New Roman"/>
                <w:i/>
                <w:sz w:val="18"/>
                <w:szCs w:val="18"/>
              </w:rPr>
            </w:pPr>
            <w:r>
              <w:rPr>
                <w:rFonts w:ascii="Times New Roman" w:hAnsi="Times New Roman"/>
                <w:i/>
                <w:sz w:val="18"/>
                <w:szCs w:val="18"/>
              </w:rPr>
              <w:t>65</w:t>
            </w:r>
          </w:p>
        </w:tc>
        <w:tc>
          <w:tcPr>
            <w:tcW w:w="1345" w:type="dxa"/>
            <w:tcBorders>
              <w:top w:val="nil"/>
              <w:left w:val="nil"/>
              <w:bottom w:val="nil"/>
              <w:right w:val="single" w:sz="4" w:space="0" w:color="auto"/>
            </w:tcBorders>
            <w:hideMark/>
          </w:tcPr>
          <w:p w:rsidR="002E36B3" w:rsidP="00890A81" w14:paraId="7BBA157B" w14:textId="77777777">
            <w:pPr>
              <w:widowControl/>
              <w:jc w:val="right"/>
              <w:rPr>
                <w:rFonts w:ascii="Times New Roman" w:hAnsi="Times New Roman"/>
                <w:i/>
                <w:sz w:val="18"/>
                <w:szCs w:val="18"/>
              </w:rPr>
            </w:pPr>
            <w:r>
              <w:rPr>
                <w:rFonts w:ascii="Times New Roman" w:hAnsi="Times New Roman"/>
                <w:i/>
                <w:sz w:val="18"/>
                <w:szCs w:val="18"/>
              </w:rPr>
              <w:t>6,760</w:t>
            </w:r>
          </w:p>
        </w:tc>
      </w:tr>
      <w:tr w14:paraId="749391AD" w14:textId="77777777" w:rsidTr="00890A81">
        <w:tblPrEx>
          <w:tblW w:w="0" w:type="auto"/>
          <w:tblLook w:val="01E0"/>
        </w:tblPrEx>
        <w:tc>
          <w:tcPr>
            <w:tcW w:w="0" w:type="auto"/>
            <w:gridSpan w:val="3"/>
            <w:vMerge/>
            <w:tcBorders>
              <w:top w:val="single" w:sz="4" w:space="0" w:color="auto"/>
              <w:left w:val="single" w:sz="4" w:space="0" w:color="auto"/>
              <w:bottom w:val="single" w:sz="4" w:space="0" w:color="auto"/>
              <w:right w:val="nil"/>
            </w:tcBorders>
            <w:vAlign w:val="center"/>
            <w:hideMark/>
          </w:tcPr>
          <w:p w:rsidR="002E36B3" w:rsidP="00890A81" w14:paraId="514CEC00" w14:textId="77777777">
            <w:pPr>
              <w:widowControl/>
              <w:rPr>
                <w:rFonts w:ascii="Times New Roman" w:hAnsi="Times New Roman"/>
                <w:i/>
                <w:sz w:val="18"/>
                <w:szCs w:val="18"/>
              </w:rPr>
            </w:pPr>
          </w:p>
        </w:tc>
        <w:tc>
          <w:tcPr>
            <w:tcW w:w="2142" w:type="dxa"/>
            <w:tcBorders>
              <w:top w:val="nil"/>
              <w:left w:val="nil"/>
              <w:bottom w:val="nil"/>
              <w:right w:val="nil"/>
            </w:tcBorders>
            <w:hideMark/>
          </w:tcPr>
          <w:p w:rsidR="002E36B3" w:rsidP="00890A81" w14:paraId="0F06AD25" w14:textId="77777777">
            <w:pPr>
              <w:widowControl/>
              <w:jc w:val="right"/>
              <w:rPr>
                <w:rFonts w:ascii="Times New Roman" w:hAnsi="Times New Roman"/>
                <w:i/>
                <w:sz w:val="18"/>
                <w:szCs w:val="18"/>
              </w:rPr>
            </w:pPr>
            <w:r>
              <w:rPr>
                <w:rFonts w:ascii="Times New Roman" w:hAnsi="Times New Roman"/>
                <w:i/>
                <w:sz w:val="18"/>
                <w:szCs w:val="18"/>
              </w:rPr>
              <w:t>173</w:t>
            </w:r>
          </w:p>
        </w:tc>
        <w:tc>
          <w:tcPr>
            <w:tcW w:w="1345" w:type="dxa"/>
            <w:tcBorders>
              <w:top w:val="nil"/>
              <w:left w:val="nil"/>
              <w:bottom w:val="nil"/>
              <w:right w:val="single" w:sz="4" w:space="0" w:color="auto"/>
            </w:tcBorders>
            <w:hideMark/>
          </w:tcPr>
          <w:p w:rsidR="002E36B3" w:rsidP="00890A81" w14:paraId="0E2D228F" w14:textId="77777777">
            <w:pPr>
              <w:widowControl/>
              <w:jc w:val="right"/>
              <w:rPr>
                <w:rFonts w:ascii="Times New Roman" w:hAnsi="Times New Roman"/>
                <w:i/>
                <w:sz w:val="18"/>
                <w:szCs w:val="18"/>
              </w:rPr>
            </w:pPr>
            <w:r>
              <w:rPr>
                <w:rFonts w:ascii="Times New Roman" w:hAnsi="Times New Roman"/>
                <w:i/>
                <w:sz w:val="18"/>
                <w:szCs w:val="18"/>
              </w:rPr>
              <w:t>17,992</w:t>
            </w:r>
          </w:p>
        </w:tc>
      </w:tr>
      <w:tr w14:paraId="2FDA4B01" w14:textId="77777777" w:rsidTr="00890A81">
        <w:tblPrEx>
          <w:tblW w:w="0" w:type="auto"/>
          <w:tblLook w:val="01E0"/>
        </w:tblPrEx>
        <w:tc>
          <w:tcPr>
            <w:tcW w:w="0" w:type="auto"/>
            <w:tcBorders>
              <w:top w:val="single" w:sz="4" w:space="0" w:color="auto"/>
              <w:left w:val="single" w:sz="4" w:space="0" w:color="auto"/>
              <w:bottom w:val="single" w:sz="4" w:space="0" w:color="auto"/>
              <w:right w:val="single" w:sz="4" w:space="0" w:color="auto"/>
            </w:tcBorders>
            <w:hideMark/>
          </w:tcPr>
          <w:p w:rsidR="002E36B3" w:rsidP="00890A81" w14:paraId="5C488FDC" w14:textId="77777777">
            <w:pPr>
              <w:widowControl/>
              <w:rPr>
                <w:rFonts w:ascii="Times New Roman" w:hAnsi="Times New Roman"/>
                <w:b/>
                <w:sz w:val="18"/>
                <w:szCs w:val="18"/>
              </w:rPr>
            </w:pPr>
            <w:r>
              <w:rPr>
                <w:rFonts w:ascii="Times New Roman" w:hAnsi="Times New Roman"/>
                <w:b/>
                <w:sz w:val="18"/>
                <w:szCs w:val="18"/>
              </w:rPr>
              <w:t>2. Youth Outcome Survey</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66C3C80E" w14:textId="77777777">
            <w:pPr>
              <w:widowControl/>
              <w:jc w:val="right"/>
              <w:rPr>
                <w:rFonts w:ascii="Times New Roman" w:hAnsi="Times New Roman"/>
                <w:b/>
                <w:sz w:val="18"/>
                <w:szCs w:val="18"/>
              </w:rPr>
            </w:pPr>
            <w:r>
              <w:rPr>
                <w:rFonts w:ascii="Times New Roman" w:hAnsi="Times New Roman"/>
                <w:b/>
                <w:sz w:val="18"/>
                <w:szCs w:val="18"/>
              </w:rPr>
              <w:t>9,000</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7FDEB8D1" w14:textId="77777777">
            <w:pPr>
              <w:widowControl/>
              <w:jc w:val="right"/>
              <w:rPr>
                <w:rFonts w:ascii="Times New Roman" w:hAnsi="Times New Roman"/>
                <w:b/>
                <w:sz w:val="18"/>
                <w:szCs w:val="18"/>
              </w:rPr>
            </w:pPr>
            <w:r>
              <w:rPr>
                <w:rFonts w:ascii="Times New Roman" w:hAnsi="Times New Roman"/>
                <w:b/>
                <w:sz w:val="18"/>
                <w:szCs w:val="18"/>
              </w:rPr>
              <w:t>1</w:t>
            </w:r>
          </w:p>
        </w:tc>
        <w:tc>
          <w:tcPr>
            <w:tcW w:w="2142" w:type="dxa"/>
            <w:tcBorders>
              <w:top w:val="single" w:sz="4" w:space="0" w:color="auto"/>
              <w:left w:val="single" w:sz="4" w:space="0" w:color="auto"/>
              <w:bottom w:val="single" w:sz="4" w:space="0" w:color="auto"/>
              <w:right w:val="single" w:sz="4" w:space="0" w:color="auto"/>
            </w:tcBorders>
            <w:hideMark/>
          </w:tcPr>
          <w:p w:rsidR="002E36B3" w:rsidP="00890A81" w14:paraId="1E65342C" w14:textId="77777777">
            <w:pPr>
              <w:widowControl/>
              <w:jc w:val="right"/>
              <w:rPr>
                <w:rFonts w:ascii="Times New Roman" w:hAnsi="Times New Roman"/>
                <w:b/>
                <w:sz w:val="18"/>
                <w:szCs w:val="18"/>
              </w:rPr>
            </w:pPr>
            <w:r>
              <w:rPr>
                <w:rFonts w:ascii="Times New Roman" w:hAnsi="Times New Roman"/>
                <w:b/>
                <w:sz w:val="18"/>
                <w:szCs w:val="18"/>
              </w:rPr>
              <w:t>0.5</w:t>
            </w:r>
          </w:p>
        </w:tc>
        <w:tc>
          <w:tcPr>
            <w:tcW w:w="1345" w:type="dxa"/>
            <w:tcBorders>
              <w:top w:val="single" w:sz="4" w:space="0" w:color="auto"/>
              <w:left w:val="single" w:sz="4" w:space="0" w:color="auto"/>
              <w:bottom w:val="single" w:sz="4" w:space="0" w:color="auto"/>
              <w:right w:val="single" w:sz="4" w:space="0" w:color="auto"/>
            </w:tcBorders>
            <w:hideMark/>
          </w:tcPr>
          <w:p w:rsidR="002E36B3" w:rsidP="00890A81" w14:paraId="2B8F3468" w14:textId="77777777">
            <w:pPr>
              <w:widowControl/>
              <w:jc w:val="right"/>
              <w:rPr>
                <w:rFonts w:ascii="Times New Roman" w:hAnsi="Times New Roman"/>
                <w:b/>
                <w:sz w:val="18"/>
                <w:szCs w:val="18"/>
              </w:rPr>
            </w:pPr>
            <w:r>
              <w:rPr>
                <w:rFonts w:ascii="Times New Roman" w:hAnsi="Times New Roman"/>
                <w:b/>
                <w:sz w:val="18"/>
                <w:szCs w:val="18"/>
              </w:rPr>
              <w:t>4,500</w:t>
            </w:r>
          </w:p>
        </w:tc>
      </w:tr>
      <w:tr w14:paraId="3B8A0E63" w14:textId="77777777" w:rsidTr="00890A81">
        <w:tblPrEx>
          <w:tblW w:w="0" w:type="auto"/>
          <w:tblLook w:val="01E0"/>
        </w:tblPrEx>
        <w:tc>
          <w:tcPr>
            <w:tcW w:w="8005" w:type="dxa"/>
            <w:gridSpan w:val="4"/>
            <w:tcBorders>
              <w:top w:val="single" w:sz="4" w:space="0" w:color="auto"/>
              <w:left w:val="single" w:sz="4" w:space="0" w:color="auto"/>
              <w:bottom w:val="single" w:sz="4" w:space="0" w:color="auto"/>
              <w:right w:val="single" w:sz="4" w:space="0" w:color="auto"/>
            </w:tcBorders>
            <w:hideMark/>
          </w:tcPr>
          <w:p w:rsidR="002E36B3" w:rsidP="00890A81" w14:paraId="647C3B4E" w14:textId="77777777">
            <w:pPr>
              <w:widowControl/>
              <w:rPr>
                <w:rFonts w:ascii="Times New Roman" w:hAnsi="Times New Roman"/>
                <w:b/>
                <w:sz w:val="18"/>
                <w:szCs w:val="18"/>
              </w:rPr>
            </w:pPr>
            <w:r>
              <w:rPr>
                <w:rFonts w:ascii="Times New Roman" w:hAnsi="Times New Roman"/>
              </w:rPr>
              <w:t xml:space="preserve">                                                                                                   </w:t>
            </w:r>
            <w:r>
              <w:rPr>
                <w:rFonts w:ascii="Times New Roman" w:hAnsi="Times New Roman"/>
                <w:b/>
                <w:sz w:val="18"/>
                <w:szCs w:val="18"/>
              </w:rPr>
              <w:t>TOTAL burden for both collections</w:t>
            </w:r>
          </w:p>
        </w:tc>
        <w:tc>
          <w:tcPr>
            <w:tcW w:w="1345" w:type="dxa"/>
            <w:tcBorders>
              <w:top w:val="single" w:sz="4" w:space="0" w:color="auto"/>
              <w:left w:val="single" w:sz="4" w:space="0" w:color="auto"/>
              <w:bottom w:val="single" w:sz="4" w:space="0" w:color="auto"/>
              <w:right w:val="single" w:sz="4" w:space="0" w:color="auto"/>
            </w:tcBorders>
            <w:hideMark/>
          </w:tcPr>
          <w:p w:rsidR="002E36B3" w:rsidP="00890A81" w14:paraId="0CFC064A" w14:textId="77777777">
            <w:pPr>
              <w:widowControl/>
              <w:jc w:val="right"/>
              <w:rPr>
                <w:rFonts w:ascii="Times New Roman" w:hAnsi="Times New Roman"/>
                <w:b/>
                <w:sz w:val="18"/>
                <w:szCs w:val="18"/>
              </w:rPr>
            </w:pPr>
            <w:r>
              <w:rPr>
                <w:rFonts w:ascii="Times New Roman" w:hAnsi="Times New Roman"/>
                <w:b/>
                <w:sz w:val="18"/>
                <w:szCs w:val="18"/>
              </w:rPr>
              <w:t>133,252</w:t>
            </w:r>
          </w:p>
        </w:tc>
      </w:tr>
    </w:tbl>
    <w:p w:rsidR="002E36B3" w:rsidP="002E36B3" w14:paraId="3A56CD13" w14:textId="77777777"/>
    <w:p w:rsidR="00114691" w:rsidRPr="00400E6F" w:rsidP="00682349" w14:paraId="2503603B" w14:textId="416306D9">
      <w:pPr>
        <w:pStyle w:val="ListParagraph"/>
        <w:numPr>
          <w:ilvl w:val="0"/>
          <w:numId w:val="24"/>
        </w:numPr>
        <w:snapToGrid w:val="0"/>
        <w:ind w:left="720"/>
        <w:contextualSpacing/>
        <w:rPr>
          <w:rFonts w:ascii="Times New Roman" w:hAnsi="Times New Roman"/>
          <w:sz w:val="24"/>
          <w:szCs w:val="24"/>
        </w:rPr>
      </w:pPr>
      <w:r w:rsidRPr="00400E6F">
        <w:rPr>
          <w:rFonts w:ascii="Times New Roman" w:hAnsi="Times New Roman"/>
          <w:sz w:val="24"/>
          <w:szCs w:val="24"/>
        </w:rPr>
        <w:t xml:space="preserve">FY 2025:  With regard to </w:t>
      </w:r>
      <w:r w:rsidRPr="00400E6F">
        <w:rPr>
          <w:rFonts w:ascii="Times New Roman" w:hAnsi="Times New Roman"/>
          <w:b/>
          <w:sz w:val="24"/>
          <w:szCs w:val="24"/>
        </w:rPr>
        <w:t>the Data File</w:t>
      </w:r>
      <w:r w:rsidRPr="00400E6F">
        <w:rPr>
          <w:rFonts w:ascii="Times New Roman" w:hAnsi="Times New Roman"/>
          <w:sz w:val="24"/>
          <w:szCs w:val="24"/>
        </w:rPr>
        <w:t xml:space="preserve">, we estimate that there will be a total annual burden of 1,238 hours per State per report period to collect and submit information on (a) </w:t>
      </w:r>
      <w:r w:rsidRPr="00400E6F">
        <w:rPr>
          <w:rFonts w:ascii="Times New Roman" w:hAnsi="Times New Roman"/>
          <w:i/>
          <w:iCs/>
          <w:sz w:val="24"/>
          <w:szCs w:val="24"/>
        </w:rPr>
        <w:t>services</w:t>
      </w:r>
      <w:r w:rsidRPr="00400E6F">
        <w:rPr>
          <w:rFonts w:ascii="Times New Roman" w:hAnsi="Times New Roman"/>
          <w:sz w:val="24"/>
          <w:szCs w:val="24"/>
        </w:rPr>
        <w:t xml:space="preserve"> and (b) </w:t>
      </w:r>
      <w:r w:rsidRPr="00400E6F">
        <w:rPr>
          <w:rFonts w:ascii="Times New Roman" w:hAnsi="Times New Roman"/>
          <w:i/>
          <w:iCs/>
          <w:sz w:val="24"/>
          <w:szCs w:val="24"/>
        </w:rPr>
        <w:t>outcomes</w:t>
      </w:r>
      <w:r w:rsidRPr="00400E6F">
        <w:rPr>
          <w:rFonts w:ascii="Times New Roman" w:hAnsi="Times New Roman"/>
          <w:sz w:val="24"/>
          <w:szCs w:val="24"/>
        </w:rPr>
        <w:t xml:space="preserve"> and (c) for </w:t>
      </w:r>
      <w:r w:rsidRPr="00400E6F">
        <w:rPr>
          <w:rFonts w:ascii="Times New Roman" w:hAnsi="Times New Roman"/>
          <w:i/>
          <w:iCs/>
          <w:sz w:val="24"/>
          <w:szCs w:val="24"/>
        </w:rPr>
        <w:t>tracking</w:t>
      </w:r>
      <w:r w:rsidRPr="00400E6F">
        <w:rPr>
          <w:rFonts w:ascii="Times New Roman" w:hAnsi="Times New Roman"/>
          <w:sz w:val="24"/>
          <w:szCs w:val="24"/>
        </w:rPr>
        <w:t xml:space="preserve"> purposes, to maintain contact with youth for follow-up surveys. </w:t>
      </w:r>
    </w:p>
    <w:p w:rsidR="00114691" w:rsidP="00682349" w14:paraId="0D8F8058" w14:textId="20B28BF4">
      <w:pPr>
        <w:ind w:left="720"/>
        <w:rPr>
          <w:rFonts w:ascii="Times New Roman" w:hAnsi="Times New Roman"/>
          <w:sz w:val="24"/>
          <w:szCs w:val="24"/>
        </w:rPr>
      </w:pPr>
      <w:r>
        <w:rPr>
          <w:rFonts w:ascii="Times New Roman" w:hAnsi="Times New Roman"/>
          <w:sz w:val="24"/>
          <w:szCs w:val="24"/>
        </w:rPr>
        <w:t xml:space="preserve">(a) We have estimated the same </w:t>
      </w:r>
      <w:r w:rsidRPr="00587EB6">
        <w:rPr>
          <w:rFonts w:ascii="Times New Roman" w:hAnsi="Times New Roman"/>
          <w:sz w:val="24"/>
          <w:szCs w:val="24"/>
        </w:rPr>
        <w:t>1,000-hour burden per State</w:t>
      </w:r>
      <w:r>
        <w:rPr>
          <w:rFonts w:ascii="Times New Roman" w:hAnsi="Times New Roman"/>
          <w:sz w:val="24"/>
          <w:szCs w:val="24"/>
        </w:rPr>
        <w:t xml:space="preserve"> per report period associated with collecting and reporting youth independent living </w:t>
      </w:r>
      <w:r w:rsidRPr="00887772">
        <w:rPr>
          <w:rFonts w:ascii="Times New Roman" w:hAnsi="Times New Roman"/>
          <w:i/>
          <w:iCs/>
          <w:sz w:val="24"/>
          <w:szCs w:val="24"/>
        </w:rPr>
        <w:t>services</w:t>
      </w:r>
      <w:r>
        <w:rPr>
          <w:rFonts w:ascii="Times New Roman" w:hAnsi="Times New Roman"/>
          <w:sz w:val="24"/>
          <w:szCs w:val="24"/>
        </w:rPr>
        <w:t>, demographics and characteristics information.</w:t>
      </w:r>
    </w:p>
    <w:p w:rsidR="00114691" w:rsidP="00682349" w14:paraId="553B5954" w14:textId="77777777">
      <w:pPr>
        <w:ind w:left="720"/>
        <w:rPr>
          <w:rFonts w:ascii="Times New Roman" w:hAnsi="Times New Roman"/>
          <w:sz w:val="24"/>
          <w:szCs w:val="24"/>
        </w:rPr>
      </w:pPr>
      <w:r>
        <w:rPr>
          <w:rFonts w:ascii="Times New Roman" w:hAnsi="Times New Roman"/>
          <w:sz w:val="24"/>
          <w:szCs w:val="24"/>
        </w:rPr>
        <w:t xml:space="preserve">(b) In FY 2025, States will collect </w:t>
      </w:r>
      <w:r w:rsidRPr="00E0135A">
        <w:rPr>
          <w:rFonts w:ascii="Times New Roman" w:hAnsi="Times New Roman"/>
          <w:i/>
          <w:iCs/>
          <w:sz w:val="24"/>
          <w:szCs w:val="24"/>
        </w:rPr>
        <w:t>outcomes</w:t>
      </w:r>
      <w:r>
        <w:rPr>
          <w:rFonts w:ascii="Times New Roman" w:hAnsi="Times New Roman"/>
          <w:sz w:val="24"/>
          <w:szCs w:val="24"/>
        </w:rPr>
        <w:t xml:space="preserve"> information on the Cohort 5 follow-up population of 19-year-olds. The age </w:t>
      </w:r>
      <w:r w:rsidRPr="00A07BF5">
        <w:rPr>
          <w:rFonts w:ascii="Times New Roman" w:hAnsi="Times New Roman"/>
          <w:sz w:val="24"/>
          <w:szCs w:val="24"/>
        </w:rPr>
        <w:t>19 follow</w:t>
      </w:r>
      <w:r>
        <w:rPr>
          <w:rFonts w:ascii="Times New Roman" w:hAnsi="Times New Roman"/>
          <w:sz w:val="24"/>
          <w:szCs w:val="24"/>
        </w:rPr>
        <w:t xml:space="preserve">-up population is a subset of the NYTD baseline population as it includes only youth who participated timely in the survey at age 17.  Pursuant to the NYTD regulation, some States may also opt to collect </w:t>
      </w:r>
      <w:r w:rsidRPr="00E0135A">
        <w:rPr>
          <w:rFonts w:ascii="Times New Roman" w:hAnsi="Times New Roman"/>
          <w:sz w:val="24"/>
          <w:szCs w:val="24"/>
        </w:rPr>
        <w:t>outcomes</w:t>
      </w:r>
      <w:r>
        <w:rPr>
          <w:rFonts w:ascii="Times New Roman" w:hAnsi="Times New Roman"/>
          <w:sz w:val="24"/>
          <w:szCs w:val="24"/>
        </w:rPr>
        <w:t xml:space="preserve"> information on a sample of 19-year-olds instead of the complete follow-up population.  For these reasons, our estimate for the age 19 follow-up population is approximately 4,500</w:t>
      </w:r>
      <w:r w:rsidRPr="0080342D">
        <w:rPr>
          <w:rFonts w:ascii="Times New Roman" w:hAnsi="Times New Roman"/>
          <w:sz w:val="24"/>
          <w:szCs w:val="24"/>
        </w:rPr>
        <w:t xml:space="preserve"> youth nationally (or </w:t>
      </w:r>
      <w:r>
        <w:rPr>
          <w:rFonts w:ascii="Times New Roman" w:hAnsi="Times New Roman"/>
          <w:sz w:val="24"/>
          <w:szCs w:val="24"/>
        </w:rPr>
        <w:t>87</w:t>
      </w:r>
      <w:r w:rsidRPr="0080342D">
        <w:rPr>
          <w:rFonts w:ascii="Times New Roman" w:hAnsi="Times New Roman"/>
          <w:sz w:val="24"/>
          <w:szCs w:val="24"/>
        </w:rPr>
        <w:t xml:space="preserve"> per State) per report period (</w:t>
      </w:r>
      <w:r w:rsidRPr="0080342D">
        <w:rPr>
          <w:rFonts w:ascii="Times New Roman" w:hAnsi="Times New Roman"/>
          <w:sz w:val="24"/>
          <w:szCs w:val="24"/>
        </w:rPr>
        <w:t xml:space="preserve">totaling </w:t>
      </w:r>
      <w:r>
        <w:rPr>
          <w:rFonts w:ascii="Times New Roman" w:hAnsi="Times New Roman"/>
          <w:sz w:val="24"/>
          <w:szCs w:val="24"/>
        </w:rPr>
        <w:t xml:space="preserve"> 9</w:t>
      </w:r>
      <w:r w:rsidRPr="0080342D">
        <w:rPr>
          <w:rFonts w:ascii="Times New Roman" w:hAnsi="Times New Roman"/>
          <w:sz w:val="24"/>
          <w:szCs w:val="24"/>
        </w:rPr>
        <w:t>,000</w:t>
      </w:r>
      <w:r w:rsidRPr="0080342D">
        <w:rPr>
          <w:rFonts w:ascii="Times New Roman" w:hAnsi="Times New Roman"/>
          <w:sz w:val="24"/>
          <w:szCs w:val="24"/>
        </w:rPr>
        <w:t xml:space="preserve"> youth annually)</w:t>
      </w:r>
      <w:r>
        <w:rPr>
          <w:rFonts w:ascii="Times New Roman" w:hAnsi="Times New Roman"/>
          <w:sz w:val="24"/>
          <w:szCs w:val="24"/>
        </w:rPr>
        <w:t xml:space="preserve">. </w:t>
      </w:r>
      <w:r w:rsidRPr="0080342D">
        <w:rPr>
          <w:rFonts w:ascii="Times New Roman" w:hAnsi="Times New Roman"/>
          <w:sz w:val="24"/>
          <w:szCs w:val="24"/>
        </w:rPr>
        <w:t xml:space="preserve">We are estimating 45 minutes (0.75 hours) for States to explain the purpose of the survey to these </w:t>
      </w:r>
      <w:r w:rsidRPr="0080342D">
        <w:rPr>
          <w:rFonts w:ascii="Times New Roman" w:hAnsi="Times New Roman"/>
          <w:sz w:val="24"/>
          <w:szCs w:val="24"/>
        </w:rPr>
        <w:t>youth</w:t>
      </w:r>
      <w:r w:rsidRPr="0080342D">
        <w:rPr>
          <w:rFonts w:ascii="Times New Roman" w:hAnsi="Times New Roman"/>
          <w:sz w:val="24"/>
          <w:szCs w:val="24"/>
        </w:rPr>
        <w:t xml:space="preserve"> and to record the outcomes information that will be reported in the data file.  This results in a burden estimate of </w:t>
      </w:r>
      <w:r>
        <w:rPr>
          <w:rFonts w:ascii="Times New Roman" w:hAnsi="Times New Roman"/>
          <w:sz w:val="24"/>
          <w:szCs w:val="24"/>
        </w:rPr>
        <w:t>65</w:t>
      </w:r>
      <w:r w:rsidRPr="0022454C">
        <w:rPr>
          <w:rFonts w:ascii="Times New Roman" w:hAnsi="Times New Roman"/>
          <w:sz w:val="24"/>
          <w:szCs w:val="24"/>
        </w:rPr>
        <w:t xml:space="preserve"> hours per State per report period</w:t>
      </w:r>
      <w:r w:rsidRPr="0080342D">
        <w:rPr>
          <w:rFonts w:ascii="Times New Roman" w:hAnsi="Times New Roman"/>
          <w:sz w:val="24"/>
          <w:szCs w:val="24"/>
        </w:rPr>
        <w:t xml:space="preserve"> (1</w:t>
      </w:r>
      <w:r>
        <w:rPr>
          <w:rFonts w:ascii="Times New Roman" w:hAnsi="Times New Roman"/>
          <w:sz w:val="24"/>
          <w:szCs w:val="24"/>
        </w:rPr>
        <w:t>30</w:t>
      </w:r>
      <w:r w:rsidRPr="0080342D">
        <w:rPr>
          <w:rFonts w:ascii="Times New Roman" w:hAnsi="Times New Roman"/>
          <w:sz w:val="24"/>
          <w:szCs w:val="24"/>
        </w:rPr>
        <w:t xml:space="preserve"> hours annually).  </w:t>
      </w:r>
    </w:p>
    <w:p w:rsidR="00114691" w:rsidP="00682349" w14:paraId="60DECF8B" w14:textId="15A414A6">
      <w:pPr>
        <w:ind w:left="720"/>
        <w:rPr>
          <w:rFonts w:ascii="Times New Roman" w:hAnsi="Times New Roman"/>
          <w:sz w:val="24"/>
          <w:szCs w:val="24"/>
        </w:rPr>
      </w:pPr>
      <w:r>
        <w:rPr>
          <w:rFonts w:ascii="Times New Roman" w:hAnsi="Times New Roman"/>
          <w:sz w:val="24"/>
          <w:szCs w:val="24"/>
        </w:rPr>
        <w:t xml:space="preserve">(c) In addition, we are estimating </w:t>
      </w:r>
      <w:r w:rsidRPr="00E0135A">
        <w:rPr>
          <w:rFonts w:ascii="Times New Roman" w:hAnsi="Times New Roman"/>
          <w:i/>
          <w:iCs/>
          <w:sz w:val="24"/>
          <w:szCs w:val="24"/>
        </w:rPr>
        <w:t>tracking</w:t>
      </w:r>
      <w:r>
        <w:rPr>
          <w:rFonts w:ascii="Times New Roman" w:hAnsi="Times New Roman"/>
          <w:sz w:val="24"/>
          <w:szCs w:val="24"/>
        </w:rPr>
        <w:t xml:space="preserve"> burden during this year as we expect most 19-year-olds to have </w:t>
      </w:r>
      <w:r>
        <w:rPr>
          <w:rFonts w:ascii="Times New Roman" w:hAnsi="Times New Roman"/>
          <w:sz w:val="24"/>
          <w:szCs w:val="24"/>
        </w:rPr>
        <w:t>exited</w:t>
      </w:r>
      <w:r>
        <w:rPr>
          <w:rFonts w:ascii="Times New Roman" w:hAnsi="Times New Roman"/>
          <w:sz w:val="24"/>
          <w:szCs w:val="24"/>
        </w:rPr>
        <w:t xml:space="preserve"> foster care.  Similar to the 19-year-old population in prior </w:t>
      </w:r>
      <w:r>
        <w:rPr>
          <w:rFonts w:ascii="Times New Roman" w:hAnsi="Times New Roman"/>
          <w:sz w:val="24"/>
          <w:szCs w:val="24"/>
        </w:rPr>
        <w:t>cohorts</w:t>
      </w:r>
      <w:r>
        <w:rPr>
          <w:rFonts w:ascii="Times New Roman" w:hAnsi="Times New Roman"/>
          <w:sz w:val="24"/>
          <w:szCs w:val="24"/>
        </w:rPr>
        <w:t xml:space="preserve">, we expect most of them will have </w:t>
      </w:r>
      <w:r>
        <w:rPr>
          <w:rFonts w:ascii="Times New Roman" w:hAnsi="Times New Roman"/>
          <w:sz w:val="24"/>
          <w:szCs w:val="24"/>
        </w:rPr>
        <w:t>exited</w:t>
      </w:r>
      <w:r>
        <w:rPr>
          <w:rFonts w:ascii="Times New Roman" w:hAnsi="Times New Roman"/>
          <w:sz w:val="24"/>
          <w:szCs w:val="24"/>
        </w:rPr>
        <w:t xml:space="preserve"> foster care.  We are estimating States making up to 12 contacts in FY 2025 to locate and engage a 19-year-old youth in the NYTD survey.  Estimating 10 minutes per contact, we anticipate 2 burden hours for tracking the estimated 4,500 19-year-old youth semi-annually in FY 2025, or 173</w:t>
      </w:r>
      <w:r w:rsidRPr="00587EB6">
        <w:rPr>
          <w:rFonts w:ascii="Times New Roman" w:hAnsi="Times New Roman"/>
          <w:sz w:val="24"/>
          <w:szCs w:val="24"/>
        </w:rPr>
        <w:t xml:space="preserve"> burden hours per State per report period</w:t>
      </w:r>
      <w:r>
        <w:rPr>
          <w:rFonts w:ascii="Times New Roman" w:hAnsi="Times New Roman"/>
          <w:sz w:val="24"/>
          <w:szCs w:val="24"/>
        </w:rPr>
        <w:t xml:space="preserve"> (346 hours annually).  </w:t>
      </w:r>
    </w:p>
    <w:p w:rsidR="00114691" w:rsidP="00682349" w14:paraId="5ECCF424" w14:textId="77777777">
      <w:pPr>
        <w:ind w:left="720" w:hanging="360"/>
        <w:rPr>
          <w:rFonts w:ascii="Times New Roman" w:hAnsi="Times New Roman"/>
          <w:sz w:val="24"/>
          <w:szCs w:val="24"/>
        </w:rPr>
      </w:pPr>
    </w:p>
    <w:p w:rsidR="00114691" w:rsidP="00682349" w14:paraId="77BEF173" w14:textId="77777777">
      <w:pPr>
        <w:ind w:left="720"/>
        <w:rPr>
          <w:rFonts w:ascii="Times New Roman" w:hAnsi="Times New Roman"/>
          <w:sz w:val="24"/>
          <w:szCs w:val="24"/>
        </w:rPr>
      </w:pPr>
      <w:r>
        <w:rPr>
          <w:rFonts w:ascii="Times New Roman" w:hAnsi="Times New Roman"/>
          <w:sz w:val="24"/>
          <w:szCs w:val="24"/>
        </w:rPr>
        <w:t xml:space="preserve">With regard to the </w:t>
      </w:r>
      <w:r>
        <w:rPr>
          <w:rFonts w:ascii="Times New Roman" w:hAnsi="Times New Roman"/>
          <w:b/>
          <w:sz w:val="24"/>
          <w:szCs w:val="24"/>
        </w:rPr>
        <w:t>Youth Outcome Survey</w:t>
      </w:r>
      <w:r>
        <w:rPr>
          <w:rFonts w:ascii="Times New Roman" w:hAnsi="Times New Roman"/>
          <w:sz w:val="24"/>
          <w:szCs w:val="24"/>
        </w:rPr>
        <w:t xml:space="preserve"> instrument, we are estimating 0.5 burden hours for each of the 9,000 youth to listen to the State’s survey instructions and to provide responses to the survey questions, resulting in a total of 4,500 burden hours.</w:t>
      </w:r>
    </w:p>
    <w:p w:rsidR="00114691" w:rsidP="00114691" w14:paraId="7341C9F3" w14:textId="77777777">
      <w:pPr>
        <w:widowControl/>
        <w:tabs>
          <w:tab w:val="num" w:pos="1170"/>
        </w:tabs>
        <w:ind w:left="1080"/>
        <w:rPr>
          <w:rFonts w:ascii="Times New Roman" w:hAnsi="Times New Roman"/>
          <w:b/>
          <w:sz w:val="24"/>
        </w:rPr>
      </w:pPr>
    </w:p>
    <w:p w:rsidR="00743846" w:rsidP="00114691" w14:paraId="5B07C425" w14:textId="77777777">
      <w:pPr>
        <w:widowControl/>
        <w:tabs>
          <w:tab w:val="num" w:pos="1170"/>
        </w:tabs>
        <w:ind w:left="1080"/>
        <w:rPr>
          <w:rFonts w:ascii="Times New Roman" w:hAnsi="Times New Roman"/>
          <w:b/>
          <w:sz w:val="24"/>
        </w:rPr>
      </w:pPr>
    </w:p>
    <w:p w:rsidR="00743846" w:rsidP="00114691" w14:paraId="1C6612C5" w14:textId="77777777">
      <w:pPr>
        <w:widowControl/>
        <w:tabs>
          <w:tab w:val="num" w:pos="1170"/>
        </w:tabs>
        <w:ind w:left="1080"/>
        <w:rPr>
          <w:rFonts w:ascii="Times New Roman" w:hAnsi="Times New Roman"/>
          <w:b/>
          <w:sz w:val="24"/>
        </w:rPr>
      </w:pPr>
    </w:p>
    <w:p w:rsidR="00743846" w:rsidP="00114691" w14:paraId="56BBC6F7" w14:textId="77777777">
      <w:pPr>
        <w:widowControl/>
        <w:tabs>
          <w:tab w:val="num" w:pos="1170"/>
        </w:tabs>
        <w:ind w:left="1080"/>
        <w:rPr>
          <w:rFonts w:ascii="Times New Roman" w:hAnsi="Times New Roman"/>
          <w:b/>
          <w:sz w:val="24"/>
        </w:rPr>
      </w:pPr>
    </w:p>
    <w:p w:rsidR="002E36B3" w:rsidRPr="00890A81" w:rsidP="002E36B3" w14:paraId="0F84A8EC" w14:textId="77777777">
      <w:pPr>
        <w:widowControl/>
        <w:spacing w:after="120"/>
        <w:ind w:hanging="90"/>
        <w:rPr>
          <w:rFonts w:ascii="Times New Roman" w:hAnsi="Times New Roman"/>
          <w:sz w:val="24"/>
          <w:szCs w:val="24"/>
        </w:rPr>
      </w:pPr>
      <w:r>
        <w:rPr>
          <w:rFonts w:ascii="Times New Roman" w:hAnsi="Times New Roman"/>
          <w:b/>
          <w:sz w:val="24"/>
          <w:szCs w:val="24"/>
        </w:rPr>
        <w:t xml:space="preserve">Burden Estimates - </w:t>
      </w:r>
      <w:r w:rsidRPr="00890A81">
        <w:rPr>
          <w:rFonts w:ascii="Times New Roman" w:hAnsi="Times New Roman"/>
          <w:b/>
          <w:sz w:val="24"/>
          <w:szCs w:val="24"/>
        </w:rPr>
        <w:t>FY 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4"/>
        <w:gridCol w:w="1637"/>
        <w:gridCol w:w="2142"/>
        <w:gridCol w:w="2142"/>
        <w:gridCol w:w="1345"/>
      </w:tblGrid>
      <w:tr w14:paraId="54A50C4D" w14:textId="77777777" w:rsidTr="00890A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top w:val="single" w:sz="4" w:space="0" w:color="auto"/>
              <w:left w:val="single" w:sz="4" w:space="0" w:color="auto"/>
              <w:bottom w:val="single" w:sz="4" w:space="0" w:color="auto"/>
              <w:right w:val="single" w:sz="4" w:space="0" w:color="auto"/>
            </w:tcBorders>
            <w:hideMark/>
          </w:tcPr>
          <w:p w:rsidR="002E36B3" w:rsidP="00890A81" w14:paraId="6F510D4C" w14:textId="77777777">
            <w:pPr>
              <w:widowControl/>
              <w:rPr>
                <w:rFonts w:ascii="Times New Roman" w:hAnsi="Times New Roman"/>
                <w:i/>
              </w:rPr>
            </w:pPr>
            <w:r>
              <w:rPr>
                <w:rFonts w:ascii="Times New Roman" w:hAnsi="Times New Roman"/>
                <w:i/>
              </w:rPr>
              <w:t>Instruments (subcomponents)</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137809DC" w14:textId="77777777">
            <w:pPr>
              <w:widowControl/>
              <w:rPr>
                <w:rFonts w:ascii="Times New Roman" w:hAnsi="Times New Roman"/>
                <w:i/>
              </w:rPr>
            </w:pPr>
            <w:r>
              <w:rPr>
                <w:rFonts w:ascii="Times New Roman" w:hAnsi="Times New Roman"/>
                <w:i/>
              </w:rPr>
              <w:t>Number of respondents</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7F1EEA1A" w14:textId="77777777">
            <w:pPr>
              <w:widowControl/>
              <w:rPr>
                <w:rFonts w:ascii="Times New Roman" w:hAnsi="Times New Roman"/>
                <w:i/>
              </w:rPr>
            </w:pPr>
            <w:r>
              <w:rPr>
                <w:rFonts w:ascii="Times New Roman" w:hAnsi="Times New Roman"/>
                <w:i/>
              </w:rPr>
              <w:t>Number of responses per respondent</w:t>
            </w:r>
          </w:p>
        </w:tc>
        <w:tc>
          <w:tcPr>
            <w:tcW w:w="2142" w:type="dxa"/>
            <w:tcBorders>
              <w:top w:val="single" w:sz="4" w:space="0" w:color="auto"/>
              <w:left w:val="single" w:sz="4" w:space="0" w:color="auto"/>
              <w:bottom w:val="single" w:sz="4" w:space="0" w:color="auto"/>
              <w:right w:val="single" w:sz="4" w:space="0" w:color="auto"/>
            </w:tcBorders>
            <w:hideMark/>
          </w:tcPr>
          <w:p w:rsidR="002E36B3" w:rsidP="00890A81" w14:paraId="6007D597" w14:textId="77777777">
            <w:pPr>
              <w:widowControl/>
              <w:rPr>
                <w:rFonts w:ascii="Times New Roman" w:hAnsi="Times New Roman"/>
                <w:i/>
              </w:rPr>
            </w:pPr>
            <w:r>
              <w:rPr>
                <w:rFonts w:ascii="Times New Roman" w:hAnsi="Times New Roman"/>
                <w:i/>
              </w:rPr>
              <w:t>Average burden per response (</w:t>
            </w:r>
            <w:r>
              <w:rPr>
                <w:rFonts w:ascii="Times New Roman" w:hAnsi="Times New Roman"/>
                <w:i/>
              </w:rPr>
              <w:t>hrs</w:t>
            </w:r>
            <w:r>
              <w:rPr>
                <w:rFonts w:ascii="Times New Roman" w:hAnsi="Times New Roman"/>
                <w:i/>
              </w:rPr>
              <w:t>)</w:t>
            </w:r>
          </w:p>
        </w:tc>
        <w:tc>
          <w:tcPr>
            <w:tcW w:w="1345" w:type="dxa"/>
            <w:tcBorders>
              <w:top w:val="single" w:sz="4" w:space="0" w:color="auto"/>
              <w:left w:val="single" w:sz="4" w:space="0" w:color="auto"/>
              <w:bottom w:val="single" w:sz="4" w:space="0" w:color="auto"/>
              <w:right w:val="single" w:sz="4" w:space="0" w:color="auto"/>
            </w:tcBorders>
            <w:hideMark/>
          </w:tcPr>
          <w:p w:rsidR="002E36B3" w:rsidP="00890A81" w14:paraId="2799DC4C" w14:textId="77777777">
            <w:pPr>
              <w:widowControl/>
              <w:rPr>
                <w:rFonts w:ascii="Times New Roman" w:hAnsi="Times New Roman"/>
                <w:i/>
              </w:rPr>
            </w:pPr>
            <w:r>
              <w:rPr>
                <w:rFonts w:ascii="Times New Roman" w:hAnsi="Times New Roman"/>
                <w:i/>
              </w:rPr>
              <w:t>Total burden hours (</w:t>
            </w:r>
            <w:r>
              <w:rPr>
                <w:rFonts w:ascii="Times New Roman" w:hAnsi="Times New Roman"/>
                <w:i/>
              </w:rPr>
              <w:t>hrs</w:t>
            </w:r>
            <w:r>
              <w:rPr>
                <w:rFonts w:ascii="Times New Roman" w:hAnsi="Times New Roman"/>
                <w:i/>
              </w:rPr>
              <w:t>)</w:t>
            </w:r>
          </w:p>
        </w:tc>
      </w:tr>
      <w:tr w14:paraId="47D88864" w14:textId="77777777" w:rsidTr="00890A81">
        <w:tblPrEx>
          <w:tblW w:w="0" w:type="auto"/>
          <w:tblLook w:val="01E0"/>
        </w:tblPrEx>
        <w:trPr>
          <w:trHeight w:val="215"/>
        </w:trPr>
        <w:tc>
          <w:tcPr>
            <w:tcW w:w="0" w:type="auto"/>
            <w:tcBorders>
              <w:top w:val="single" w:sz="4" w:space="0" w:color="auto"/>
              <w:left w:val="single" w:sz="4" w:space="0" w:color="auto"/>
              <w:bottom w:val="single" w:sz="4" w:space="0" w:color="auto"/>
              <w:right w:val="single" w:sz="4" w:space="0" w:color="auto"/>
            </w:tcBorders>
            <w:hideMark/>
          </w:tcPr>
          <w:p w:rsidR="002E36B3" w:rsidP="00890A81" w14:paraId="5AD5C4C1" w14:textId="77777777">
            <w:pPr>
              <w:widowControl/>
              <w:rPr>
                <w:rFonts w:ascii="Times New Roman" w:hAnsi="Times New Roman"/>
                <w:b/>
                <w:sz w:val="18"/>
                <w:szCs w:val="18"/>
              </w:rPr>
            </w:pPr>
            <w:r>
              <w:rPr>
                <w:rFonts w:ascii="Times New Roman" w:hAnsi="Times New Roman"/>
                <w:b/>
                <w:sz w:val="18"/>
                <w:szCs w:val="18"/>
              </w:rPr>
              <w:t xml:space="preserve">1. Data File </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55EA17B3" w14:textId="77777777">
            <w:pPr>
              <w:widowControl/>
              <w:jc w:val="right"/>
              <w:rPr>
                <w:rFonts w:ascii="Times New Roman" w:hAnsi="Times New Roman"/>
                <w:b/>
                <w:sz w:val="18"/>
                <w:szCs w:val="18"/>
              </w:rPr>
            </w:pPr>
            <w:r>
              <w:rPr>
                <w:rFonts w:ascii="Times New Roman" w:hAnsi="Times New Roman"/>
                <w:b/>
                <w:sz w:val="18"/>
                <w:szCs w:val="18"/>
              </w:rPr>
              <w:t>52</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109C03F9" w14:textId="77777777">
            <w:pPr>
              <w:widowControl/>
              <w:jc w:val="right"/>
              <w:rPr>
                <w:rFonts w:ascii="Times New Roman" w:hAnsi="Times New Roman"/>
                <w:b/>
                <w:sz w:val="18"/>
                <w:szCs w:val="18"/>
              </w:rPr>
            </w:pPr>
            <w:r>
              <w:rPr>
                <w:rFonts w:ascii="Times New Roman" w:hAnsi="Times New Roman"/>
                <w:b/>
                <w:sz w:val="18"/>
                <w:szCs w:val="18"/>
              </w:rPr>
              <w:t>2</w:t>
            </w:r>
          </w:p>
        </w:tc>
        <w:tc>
          <w:tcPr>
            <w:tcW w:w="2142" w:type="dxa"/>
            <w:tcBorders>
              <w:top w:val="single" w:sz="4" w:space="0" w:color="auto"/>
              <w:left w:val="single" w:sz="4" w:space="0" w:color="auto"/>
              <w:bottom w:val="single" w:sz="4" w:space="0" w:color="auto"/>
              <w:right w:val="single" w:sz="4" w:space="0" w:color="auto"/>
            </w:tcBorders>
            <w:hideMark/>
          </w:tcPr>
          <w:p w:rsidR="002E36B3" w:rsidP="00890A81" w14:paraId="4C51280B" w14:textId="77777777">
            <w:pPr>
              <w:widowControl/>
              <w:jc w:val="right"/>
              <w:rPr>
                <w:rFonts w:ascii="Times New Roman" w:hAnsi="Times New Roman"/>
                <w:b/>
                <w:sz w:val="18"/>
                <w:szCs w:val="18"/>
              </w:rPr>
            </w:pPr>
            <w:r>
              <w:rPr>
                <w:rFonts w:ascii="Times New Roman" w:hAnsi="Times New Roman"/>
                <w:b/>
                <w:sz w:val="18"/>
                <w:szCs w:val="18"/>
              </w:rPr>
              <w:t>1,187</w:t>
            </w:r>
          </w:p>
        </w:tc>
        <w:tc>
          <w:tcPr>
            <w:tcW w:w="1345" w:type="dxa"/>
            <w:tcBorders>
              <w:top w:val="single" w:sz="4" w:space="0" w:color="auto"/>
              <w:left w:val="single" w:sz="4" w:space="0" w:color="auto"/>
              <w:bottom w:val="single" w:sz="4" w:space="0" w:color="auto"/>
              <w:right w:val="single" w:sz="4" w:space="0" w:color="auto"/>
            </w:tcBorders>
            <w:hideMark/>
          </w:tcPr>
          <w:p w:rsidR="002E36B3" w:rsidP="00890A81" w14:paraId="607A1DDD" w14:textId="77777777">
            <w:pPr>
              <w:widowControl/>
              <w:jc w:val="right"/>
              <w:rPr>
                <w:rFonts w:ascii="Times New Roman" w:hAnsi="Times New Roman"/>
                <w:b/>
                <w:sz w:val="18"/>
                <w:szCs w:val="18"/>
              </w:rPr>
            </w:pPr>
            <w:r>
              <w:rPr>
                <w:rFonts w:ascii="Times New Roman" w:hAnsi="Times New Roman"/>
                <w:b/>
                <w:sz w:val="18"/>
                <w:szCs w:val="18"/>
              </w:rPr>
              <w:t>123,448</w:t>
            </w:r>
          </w:p>
        </w:tc>
      </w:tr>
      <w:tr w14:paraId="515E735A" w14:textId="77777777" w:rsidTr="00890A81">
        <w:tblPrEx>
          <w:tblW w:w="0" w:type="auto"/>
          <w:tblLook w:val="01E0"/>
        </w:tblPrEx>
        <w:tc>
          <w:tcPr>
            <w:tcW w:w="0" w:type="auto"/>
            <w:gridSpan w:val="3"/>
            <w:vMerge w:val="restart"/>
            <w:tcBorders>
              <w:top w:val="single" w:sz="4" w:space="0" w:color="auto"/>
              <w:left w:val="single" w:sz="4" w:space="0" w:color="auto"/>
              <w:bottom w:val="nil"/>
              <w:right w:val="nil"/>
            </w:tcBorders>
            <w:hideMark/>
          </w:tcPr>
          <w:p w:rsidR="002E36B3" w:rsidP="00890A81" w14:paraId="58F54DC0" w14:textId="77777777">
            <w:pPr>
              <w:widowControl/>
              <w:rPr>
                <w:rFonts w:ascii="Times New Roman" w:hAnsi="Times New Roman"/>
                <w:b/>
                <w:i/>
                <w:sz w:val="18"/>
                <w:szCs w:val="18"/>
              </w:rPr>
            </w:pPr>
            <w:r>
              <w:rPr>
                <w:rFonts w:ascii="Times New Roman" w:hAnsi="Times New Roman"/>
                <w:i/>
                <w:sz w:val="18"/>
                <w:szCs w:val="18"/>
              </w:rPr>
              <w:t xml:space="preserve">              Services</w:t>
            </w:r>
          </w:p>
          <w:p w:rsidR="002E36B3" w:rsidP="00890A81" w14:paraId="55B4AE64" w14:textId="77777777">
            <w:pPr>
              <w:widowControl/>
              <w:rPr>
                <w:rFonts w:ascii="Times New Roman" w:hAnsi="Times New Roman"/>
                <w:b/>
                <w:i/>
                <w:sz w:val="18"/>
                <w:szCs w:val="18"/>
              </w:rPr>
            </w:pPr>
            <w:r>
              <w:rPr>
                <w:rFonts w:ascii="Times New Roman" w:hAnsi="Times New Roman"/>
                <w:i/>
                <w:sz w:val="18"/>
                <w:szCs w:val="18"/>
              </w:rPr>
              <w:t xml:space="preserve">              Outcomes</w:t>
            </w:r>
          </w:p>
          <w:p w:rsidR="002E36B3" w:rsidP="00890A81" w14:paraId="0F9324E6" w14:textId="77777777">
            <w:pPr>
              <w:rPr>
                <w:rFonts w:ascii="Times New Roman" w:hAnsi="Times New Roman"/>
                <w:i/>
                <w:sz w:val="18"/>
                <w:szCs w:val="18"/>
              </w:rPr>
            </w:pPr>
            <w:r>
              <w:rPr>
                <w:rFonts w:ascii="Times New Roman" w:hAnsi="Times New Roman"/>
                <w:i/>
                <w:sz w:val="18"/>
                <w:szCs w:val="18"/>
              </w:rPr>
              <w:t xml:space="preserve">              Tracking</w:t>
            </w:r>
          </w:p>
        </w:tc>
        <w:tc>
          <w:tcPr>
            <w:tcW w:w="2142" w:type="dxa"/>
            <w:tcBorders>
              <w:top w:val="single" w:sz="4" w:space="0" w:color="auto"/>
              <w:left w:val="nil"/>
              <w:bottom w:val="nil"/>
              <w:right w:val="single" w:sz="4" w:space="0" w:color="auto"/>
            </w:tcBorders>
            <w:hideMark/>
          </w:tcPr>
          <w:p w:rsidR="002E36B3" w:rsidP="00890A81" w14:paraId="1AFB349E" w14:textId="77777777">
            <w:pPr>
              <w:widowControl/>
              <w:jc w:val="right"/>
              <w:rPr>
                <w:rFonts w:ascii="Times New Roman" w:hAnsi="Times New Roman"/>
                <w:i/>
                <w:sz w:val="18"/>
                <w:szCs w:val="18"/>
              </w:rPr>
            </w:pPr>
            <w:r>
              <w:rPr>
                <w:rFonts w:ascii="Times New Roman" w:hAnsi="Times New Roman"/>
                <w:i/>
                <w:sz w:val="18"/>
                <w:szCs w:val="18"/>
              </w:rPr>
              <w:t xml:space="preserve">1,000    </w:t>
            </w:r>
          </w:p>
        </w:tc>
        <w:tc>
          <w:tcPr>
            <w:tcW w:w="1345" w:type="dxa"/>
            <w:tcBorders>
              <w:top w:val="single" w:sz="4" w:space="0" w:color="auto"/>
              <w:left w:val="single" w:sz="4" w:space="0" w:color="auto"/>
              <w:bottom w:val="nil"/>
              <w:right w:val="single" w:sz="4" w:space="0" w:color="auto"/>
            </w:tcBorders>
            <w:hideMark/>
          </w:tcPr>
          <w:p w:rsidR="002E36B3" w:rsidP="00890A81" w14:paraId="321E598E" w14:textId="77777777">
            <w:pPr>
              <w:widowControl/>
              <w:jc w:val="right"/>
              <w:rPr>
                <w:rFonts w:ascii="Times New Roman" w:hAnsi="Times New Roman"/>
                <w:i/>
                <w:sz w:val="18"/>
                <w:szCs w:val="18"/>
              </w:rPr>
            </w:pPr>
            <w:r>
              <w:rPr>
                <w:rFonts w:ascii="Times New Roman" w:hAnsi="Times New Roman"/>
                <w:i/>
                <w:sz w:val="18"/>
                <w:szCs w:val="18"/>
              </w:rPr>
              <w:t>104,000</w:t>
            </w:r>
          </w:p>
        </w:tc>
      </w:tr>
      <w:tr w14:paraId="3C765A8F" w14:textId="77777777" w:rsidTr="00890A81">
        <w:tblPrEx>
          <w:tblW w:w="0" w:type="auto"/>
          <w:tblLook w:val="01E0"/>
        </w:tblPrEx>
        <w:tc>
          <w:tcPr>
            <w:tcW w:w="0" w:type="auto"/>
            <w:gridSpan w:val="3"/>
            <w:vMerge/>
            <w:tcBorders>
              <w:top w:val="single" w:sz="4" w:space="0" w:color="auto"/>
              <w:left w:val="single" w:sz="4" w:space="0" w:color="auto"/>
              <w:bottom w:val="nil"/>
              <w:right w:val="nil"/>
            </w:tcBorders>
            <w:vAlign w:val="center"/>
            <w:hideMark/>
          </w:tcPr>
          <w:p w:rsidR="002E36B3" w:rsidP="00890A81" w14:paraId="2F7C2A93" w14:textId="77777777">
            <w:pPr>
              <w:widowControl/>
              <w:rPr>
                <w:rFonts w:ascii="Times New Roman" w:hAnsi="Times New Roman"/>
                <w:i/>
                <w:sz w:val="18"/>
                <w:szCs w:val="18"/>
              </w:rPr>
            </w:pPr>
          </w:p>
        </w:tc>
        <w:tc>
          <w:tcPr>
            <w:tcW w:w="2142" w:type="dxa"/>
            <w:tcBorders>
              <w:top w:val="nil"/>
              <w:left w:val="nil"/>
              <w:bottom w:val="nil"/>
              <w:right w:val="single" w:sz="4" w:space="0" w:color="auto"/>
            </w:tcBorders>
            <w:hideMark/>
          </w:tcPr>
          <w:p w:rsidR="002E36B3" w:rsidP="00890A81" w14:paraId="497A0BF0" w14:textId="77777777">
            <w:pPr>
              <w:widowControl/>
              <w:jc w:val="right"/>
              <w:rPr>
                <w:rFonts w:ascii="Times New Roman" w:hAnsi="Times New Roman"/>
                <w:i/>
                <w:sz w:val="18"/>
                <w:szCs w:val="18"/>
              </w:rPr>
            </w:pPr>
            <w:r>
              <w:rPr>
                <w:rFonts w:ascii="Times New Roman" w:hAnsi="Times New Roman"/>
                <w:i/>
                <w:sz w:val="18"/>
                <w:szCs w:val="18"/>
              </w:rPr>
              <w:t>144</w:t>
            </w:r>
          </w:p>
        </w:tc>
        <w:tc>
          <w:tcPr>
            <w:tcW w:w="1345" w:type="dxa"/>
            <w:tcBorders>
              <w:top w:val="nil"/>
              <w:left w:val="single" w:sz="4" w:space="0" w:color="auto"/>
              <w:bottom w:val="nil"/>
              <w:right w:val="single" w:sz="4" w:space="0" w:color="auto"/>
            </w:tcBorders>
            <w:hideMark/>
          </w:tcPr>
          <w:p w:rsidR="002E36B3" w:rsidP="00890A81" w14:paraId="6A28DB6A" w14:textId="77777777">
            <w:pPr>
              <w:widowControl/>
              <w:jc w:val="right"/>
              <w:rPr>
                <w:rFonts w:ascii="Times New Roman" w:hAnsi="Times New Roman"/>
                <w:i/>
                <w:sz w:val="18"/>
                <w:szCs w:val="18"/>
              </w:rPr>
            </w:pPr>
            <w:r>
              <w:rPr>
                <w:rFonts w:ascii="Times New Roman" w:hAnsi="Times New Roman"/>
                <w:i/>
                <w:sz w:val="18"/>
                <w:szCs w:val="18"/>
              </w:rPr>
              <w:t>14,976</w:t>
            </w:r>
          </w:p>
        </w:tc>
      </w:tr>
      <w:tr w14:paraId="46636944" w14:textId="77777777" w:rsidTr="00890A81">
        <w:tblPrEx>
          <w:tblW w:w="0" w:type="auto"/>
          <w:tblLook w:val="01E0"/>
        </w:tblPrEx>
        <w:tc>
          <w:tcPr>
            <w:tcW w:w="0" w:type="auto"/>
            <w:gridSpan w:val="3"/>
            <w:vMerge/>
            <w:tcBorders>
              <w:top w:val="single" w:sz="4" w:space="0" w:color="auto"/>
              <w:left w:val="single" w:sz="4" w:space="0" w:color="auto"/>
              <w:bottom w:val="nil"/>
              <w:right w:val="nil"/>
            </w:tcBorders>
            <w:vAlign w:val="center"/>
            <w:hideMark/>
          </w:tcPr>
          <w:p w:rsidR="002E36B3" w:rsidP="00890A81" w14:paraId="237CECC1" w14:textId="77777777">
            <w:pPr>
              <w:widowControl/>
              <w:rPr>
                <w:rFonts w:ascii="Times New Roman" w:hAnsi="Times New Roman"/>
                <w:i/>
                <w:sz w:val="18"/>
                <w:szCs w:val="18"/>
              </w:rPr>
            </w:pPr>
          </w:p>
        </w:tc>
        <w:tc>
          <w:tcPr>
            <w:tcW w:w="2142" w:type="dxa"/>
            <w:tcBorders>
              <w:top w:val="nil"/>
              <w:left w:val="nil"/>
              <w:bottom w:val="single" w:sz="4" w:space="0" w:color="auto"/>
              <w:right w:val="single" w:sz="4" w:space="0" w:color="auto"/>
            </w:tcBorders>
            <w:hideMark/>
          </w:tcPr>
          <w:p w:rsidR="002E36B3" w:rsidP="00890A81" w14:paraId="0A936290" w14:textId="77777777">
            <w:pPr>
              <w:widowControl/>
              <w:jc w:val="right"/>
              <w:rPr>
                <w:rFonts w:ascii="Times New Roman" w:hAnsi="Times New Roman"/>
                <w:i/>
                <w:sz w:val="18"/>
                <w:szCs w:val="18"/>
              </w:rPr>
            </w:pPr>
            <w:r>
              <w:rPr>
                <w:rFonts w:ascii="Times New Roman" w:hAnsi="Times New Roman"/>
                <w:i/>
                <w:sz w:val="18"/>
                <w:szCs w:val="18"/>
              </w:rPr>
              <w:t>43</w:t>
            </w:r>
          </w:p>
        </w:tc>
        <w:tc>
          <w:tcPr>
            <w:tcW w:w="1345" w:type="dxa"/>
            <w:tcBorders>
              <w:top w:val="nil"/>
              <w:left w:val="single" w:sz="4" w:space="0" w:color="auto"/>
              <w:bottom w:val="single" w:sz="4" w:space="0" w:color="auto"/>
              <w:right w:val="single" w:sz="4" w:space="0" w:color="auto"/>
            </w:tcBorders>
            <w:hideMark/>
          </w:tcPr>
          <w:p w:rsidR="002E36B3" w:rsidP="00890A81" w14:paraId="5338D580" w14:textId="77777777">
            <w:pPr>
              <w:widowControl/>
              <w:jc w:val="right"/>
              <w:rPr>
                <w:rFonts w:ascii="Times New Roman" w:hAnsi="Times New Roman"/>
                <w:i/>
                <w:sz w:val="18"/>
                <w:szCs w:val="18"/>
              </w:rPr>
            </w:pPr>
            <w:r>
              <w:rPr>
                <w:rFonts w:ascii="Times New Roman" w:hAnsi="Times New Roman"/>
                <w:i/>
                <w:sz w:val="18"/>
                <w:szCs w:val="18"/>
              </w:rPr>
              <w:t>4,472</w:t>
            </w:r>
          </w:p>
        </w:tc>
      </w:tr>
      <w:tr w14:paraId="643D4196" w14:textId="77777777" w:rsidTr="00890A81">
        <w:tblPrEx>
          <w:tblW w:w="0" w:type="auto"/>
          <w:tblLook w:val="01E0"/>
        </w:tblPrEx>
        <w:tc>
          <w:tcPr>
            <w:tcW w:w="0" w:type="auto"/>
            <w:tcBorders>
              <w:top w:val="single" w:sz="4" w:space="0" w:color="auto"/>
              <w:left w:val="single" w:sz="4" w:space="0" w:color="auto"/>
              <w:bottom w:val="single" w:sz="4" w:space="0" w:color="auto"/>
              <w:right w:val="single" w:sz="4" w:space="0" w:color="auto"/>
            </w:tcBorders>
            <w:hideMark/>
          </w:tcPr>
          <w:p w:rsidR="002E36B3" w:rsidP="00890A81" w14:paraId="6ECA2067" w14:textId="77777777">
            <w:pPr>
              <w:widowControl/>
              <w:rPr>
                <w:rFonts w:ascii="Times New Roman" w:hAnsi="Times New Roman"/>
                <w:b/>
                <w:sz w:val="18"/>
                <w:szCs w:val="18"/>
              </w:rPr>
            </w:pPr>
            <w:r>
              <w:rPr>
                <w:rFonts w:ascii="Times New Roman" w:hAnsi="Times New Roman"/>
                <w:b/>
                <w:sz w:val="18"/>
                <w:szCs w:val="18"/>
              </w:rPr>
              <w:t>2. Youth Outcome Survey</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5B4A134A" w14:textId="77777777">
            <w:pPr>
              <w:widowControl/>
              <w:jc w:val="right"/>
              <w:rPr>
                <w:rFonts w:ascii="Times New Roman" w:hAnsi="Times New Roman"/>
                <w:b/>
                <w:sz w:val="18"/>
                <w:szCs w:val="18"/>
              </w:rPr>
            </w:pPr>
            <w:r>
              <w:rPr>
                <w:rFonts w:ascii="Times New Roman" w:hAnsi="Times New Roman"/>
                <w:b/>
                <w:sz w:val="18"/>
                <w:szCs w:val="18"/>
              </w:rPr>
              <w:t>20,000</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43D2F219" w14:textId="77777777">
            <w:pPr>
              <w:widowControl/>
              <w:jc w:val="right"/>
              <w:rPr>
                <w:rFonts w:ascii="Times New Roman" w:hAnsi="Times New Roman"/>
                <w:b/>
                <w:sz w:val="18"/>
                <w:szCs w:val="18"/>
              </w:rPr>
            </w:pPr>
            <w:r>
              <w:rPr>
                <w:rFonts w:ascii="Times New Roman" w:hAnsi="Times New Roman"/>
                <w:b/>
                <w:sz w:val="18"/>
                <w:szCs w:val="18"/>
              </w:rPr>
              <w:t>1</w:t>
            </w:r>
          </w:p>
        </w:tc>
        <w:tc>
          <w:tcPr>
            <w:tcW w:w="2142" w:type="dxa"/>
            <w:tcBorders>
              <w:top w:val="single" w:sz="4" w:space="0" w:color="auto"/>
              <w:left w:val="single" w:sz="4" w:space="0" w:color="auto"/>
              <w:bottom w:val="single" w:sz="4" w:space="0" w:color="auto"/>
              <w:right w:val="single" w:sz="4" w:space="0" w:color="auto"/>
            </w:tcBorders>
            <w:hideMark/>
          </w:tcPr>
          <w:p w:rsidR="002E36B3" w:rsidP="00890A81" w14:paraId="0E9E785C" w14:textId="77777777">
            <w:pPr>
              <w:widowControl/>
              <w:jc w:val="right"/>
              <w:rPr>
                <w:rFonts w:ascii="Times New Roman" w:hAnsi="Times New Roman"/>
                <w:b/>
                <w:sz w:val="18"/>
                <w:szCs w:val="18"/>
              </w:rPr>
            </w:pPr>
            <w:r>
              <w:rPr>
                <w:rFonts w:ascii="Times New Roman" w:hAnsi="Times New Roman"/>
                <w:b/>
                <w:sz w:val="18"/>
                <w:szCs w:val="18"/>
              </w:rPr>
              <w:t>0. 5</w:t>
            </w:r>
          </w:p>
        </w:tc>
        <w:tc>
          <w:tcPr>
            <w:tcW w:w="1345" w:type="dxa"/>
            <w:tcBorders>
              <w:top w:val="single" w:sz="4" w:space="0" w:color="auto"/>
              <w:left w:val="single" w:sz="4" w:space="0" w:color="auto"/>
              <w:bottom w:val="single" w:sz="4" w:space="0" w:color="auto"/>
              <w:right w:val="single" w:sz="4" w:space="0" w:color="auto"/>
            </w:tcBorders>
            <w:hideMark/>
          </w:tcPr>
          <w:p w:rsidR="002E36B3" w:rsidP="00890A81" w14:paraId="707C1BA3" w14:textId="77777777">
            <w:pPr>
              <w:widowControl/>
              <w:jc w:val="right"/>
              <w:rPr>
                <w:rFonts w:ascii="Times New Roman" w:hAnsi="Times New Roman"/>
                <w:b/>
                <w:sz w:val="18"/>
                <w:szCs w:val="18"/>
              </w:rPr>
            </w:pPr>
            <w:r>
              <w:rPr>
                <w:rFonts w:ascii="Times New Roman" w:hAnsi="Times New Roman"/>
                <w:b/>
                <w:sz w:val="18"/>
                <w:szCs w:val="18"/>
              </w:rPr>
              <w:t>10,000</w:t>
            </w:r>
          </w:p>
        </w:tc>
      </w:tr>
      <w:tr w14:paraId="56559FAE" w14:textId="77777777" w:rsidTr="00890A81">
        <w:tblPrEx>
          <w:tblW w:w="0" w:type="auto"/>
          <w:tblLook w:val="01E0"/>
        </w:tblPrEx>
        <w:trPr>
          <w:trHeight w:val="224"/>
        </w:trPr>
        <w:tc>
          <w:tcPr>
            <w:tcW w:w="8005" w:type="dxa"/>
            <w:gridSpan w:val="4"/>
            <w:tcBorders>
              <w:top w:val="single" w:sz="4" w:space="0" w:color="auto"/>
              <w:left w:val="single" w:sz="4" w:space="0" w:color="auto"/>
              <w:bottom w:val="single" w:sz="4" w:space="0" w:color="auto"/>
              <w:right w:val="single" w:sz="4" w:space="0" w:color="auto"/>
            </w:tcBorders>
            <w:vAlign w:val="bottom"/>
            <w:hideMark/>
          </w:tcPr>
          <w:p w:rsidR="002E36B3" w:rsidP="00890A81" w14:paraId="1D09FD9F" w14:textId="77777777">
            <w:pPr>
              <w:widowControl/>
              <w:rPr>
                <w:rFonts w:ascii="Times New Roman" w:hAnsi="Times New Roman"/>
                <w:b/>
                <w:sz w:val="18"/>
                <w:szCs w:val="18"/>
              </w:rPr>
            </w:pPr>
            <w:r w:rsidRPr="00CA104A">
              <w:rPr>
                <w:rFonts w:ascii="Times New Roman" w:hAnsi="Times New Roman"/>
              </w:rPr>
              <w:t xml:space="preserve">   </w:t>
            </w:r>
            <w:r>
              <w:rPr>
                <w:rFonts w:ascii="Times New Roman" w:hAnsi="Times New Roman"/>
              </w:rPr>
              <w:t xml:space="preserve">                                     </w:t>
            </w:r>
            <w:r w:rsidRPr="00CA104A">
              <w:rPr>
                <w:rFonts w:ascii="Times New Roman" w:hAnsi="Times New Roman"/>
              </w:rPr>
              <w:t xml:space="preserve">                                          </w:t>
            </w:r>
            <w:r w:rsidRPr="00CA104A">
              <w:rPr>
                <w:rFonts w:ascii="Times New Roman" w:hAnsi="Times New Roman"/>
                <w:b/>
                <w:sz w:val="18"/>
                <w:szCs w:val="18"/>
              </w:rPr>
              <w:t xml:space="preserve">                    </w:t>
            </w:r>
            <w:r>
              <w:rPr>
                <w:rFonts w:ascii="Times New Roman" w:hAnsi="Times New Roman"/>
                <w:b/>
                <w:sz w:val="18"/>
                <w:szCs w:val="18"/>
              </w:rPr>
              <w:t>TOTAL burden for both collections</w:t>
            </w:r>
          </w:p>
        </w:tc>
        <w:tc>
          <w:tcPr>
            <w:tcW w:w="1345" w:type="dxa"/>
            <w:tcBorders>
              <w:top w:val="single" w:sz="4" w:space="0" w:color="auto"/>
              <w:left w:val="single" w:sz="4" w:space="0" w:color="auto"/>
              <w:bottom w:val="single" w:sz="4" w:space="0" w:color="auto"/>
              <w:right w:val="single" w:sz="4" w:space="0" w:color="auto"/>
            </w:tcBorders>
            <w:vAlign w:val="bottom"/>
            <w:hideMark/>
          </w:tcPr>
          <w:p w:rsidR="002E36B3" w:rsidP="00890A81" w14:paraId="23538658" w14:textId="170952A0">
            <w:pPr>
              <w:widowControl/>
              <w:jc w:val="right"/>
              <w:rPr>
                <w:rFonts w:ascii="Times New Roman" w:hAnsi="Times New Roman"/>
                <w:b/>
                <w:sz w:val="18"/>
                <w:szCs w:val="18"/>
              </w:rPr>
            </w:pPr>
            <w:r>
              <w:rPr>
                <w:rFonts w:ascii="Times New Roman" w:hAnsi="Times New Roman"/>
                <w:b/>
                <w:sz w:val="18"/>
                <w:szCs w:val="18"/>
              </w:rPr>
              <w:t>133,</w:t>
            </w:r>
            <w:r w:rsidR="00FC5AFA">
              <w:rPr>
                <w:rFonts w:ascii="Times New Roman" w:hAnsi="Times New Roman"/>
                <w:b/>
                <w:sz w:val="18"/>
                <w:szCs w:val="18"/>
              </w:rPr>
              <w:t>4</w:t>
            </w:r>
            <w:r>
              <w:rPr>
                <w:rFonts w:ascii="Times New Roman" w:hAnsi="Times New Roman"/>
                <w:b/>
                <w:sz w:val="18"/>
                <w:szCs w:val="18"/>
              </w:rPr>
              <w:t>48</w:t>
            </w:r>
          </w:p>
        </w:tc>
      </w:tr>
    </w:tbl>
    <w:p w:rsidR="00114691" w:rsidP="00114691" w14:paraId="7F464725" w14:textId="77777777"/>
    <w:p w:rsidR="00114691" w:rsidRPr="00400E6F" w:rsidP="00682349" w14:paraId="7AB82E23" w14:textId="0232B5A8">
      <w:pPr>
        <w:pStyle w:val="ListParagraph"/>
        <w:numPr>
          <w:ilvl w:val="0"/>
          <w:numId w:val="24"/>
        </w:numPr>
        <w:snapToGrid w:val="0"/>
        <w:ind w:left="720"/>
        <w:contextualSpacing/>
        <w:rPr>
          <w:rFonts w:ascii="Times New Roman" w:hAnsi="Times New Roman"/>
          <w:sz w:val="24"/>
          <w:szCs w:val="24"/>
        </w:rPr>
      </w:pPr>
      <w:r w:rsidRPr="00400E6F">
        <w:rPr>
          <w:rFonts w:ascii="Times New Roman" w:hAnsi="Times New Roman"/>
          <w:sz w:val="24"/>
          <w:szCs w:val="24"/>
        </w:rPr>
        <w:t xml:space="preserve">FY 2026:  With regard to </w:t>
      </w:r>
      <w:r w:rsidRPr="00400E6F">
        <w:rPr>
          <w:rFonts w:ascii="Times New Roman" w:hAnsi="Times New Roman"/>
          <w:b/>
          <w:sz w:val="24"/>
          <w:szCs w:val="24"/>
        </w:rPr>
        <w:t>the Data File</w:t>
      </w:r>
      <w:r w:rsidRPr="00400E6F">
        <w:rPr>
          <w:rFonts w:ascii="Times New Roman" w:hAnsi="Times New Roman"/>
          <w:sz w:val="24"/>
          <w:szCs w:val="24"/>
        </w:rPr>
        <w:t xml:space="preserve">, we estimate that there will be a total annual burden of 1,187 hours per State per report period to collect and submit information on (a) </w:t>
      </w:r>
      <w:r w:rsidRPr="00400E6F">
        <w:rPr>
          <w:rFonts w:ascii="Times New Roman" w:hAnsi="Times New Roman"/>
          <w:i/>
          <w:iCs/>
          <w:sz w:val="24"/>
          <w:szCs w:val="24"/>
        </w:rPr>
        <w:t>services</w:t>
      </w:r>
      <w:r w:rsidRPr="00400E6F">
        <w:rPr>
          <w:rFonts w:ascii="Times New Roman" w:hAnsi="Times New Roman"/>
          <w:sz w:val="24"/>
          <w:szCs w:val="24"/>
        </w:rPr>
        <w:t xml:space="preserve"> and (b) </w:t>
      </w:r>
      <w:r w:rsidRPr="00400E6F">
        <w:rPr>
          <w:rFonts w:ascii="Times New Roman" w:hAnsi="Times New Roman"/>
          <w:i/>
          <w:iCs/>
          <w:sz w:val="24"/>
          <w:szCs w:val="24"/>
        </w:rPr>
        <w:t>outcomes</w:t>
      </w:r>
      <w:r w:rsidRPr="00400E6F">
        <w:rPr>
          <w:rFonts w:ascii="Times New Roman" w:hAnsi="Times New Roman"/>
          <w:sz w:val="24"/>
          <w:szCs w:val="24"/>
        </w:rPr>
        <w:t xml:space="preserve"> and (c) for </w:t>
      </w:r>
      <w:r w:rsidRPr="00400E6F">
        <w:rPr>
          <w:rFonts w:ascii="Times New Roman" w:hAnsi="Times New Roman"/>
          <w:i/>
          <w:iCs/>
          <w:sz w:val="24"/>
          <w:szCs w:val="24"/>
        </w:rPr>
        <w:t>tracking</w:t>
      </w:r>
      <w:r w:rsidRPr="00400E6F">
        <w:rPr>
          <w:rFonts w:ascii="Times New Roman" w:hAnsi="Times New Roman"/>
          <w:sz w:val="24"/>
          <w:szCs w:val="24"/>
        </w:rPr>
        <w:t xml:space="preserve"> purposes, to maintain contact with youth for follow-up surveys. </w:t>
      </w:r>
    </w:p>
    <w:p w:rsidR="00114691" w:rsidP="00682349" w14:paraId="06CEEB41" w14:textId="48D66975">
      <w:pPr>
        <w:ind w:left="720"/>
        <w:rPr>
          <w:rFonts w:ascii="Times New Roman" w:hAnsi="Times New Roman"/>
          <w:sz w:val="24"/>
          <w:szCs w:val="24"/>
        </w:rPr>
      </w:pPr>
      <w:r>
        <w:rPr>
          <w:rFonts w:ascii="Times New Roman" w:hAnsi="Times New Roman"/>
          <w:sz w:val="24"/>
          <w:szCs w:val="24"/>
        </w:rPr>
        <w:t xml:space="preserve">(a) We have estimated the same 1,000-hour burden per State associated with collecting and reporting youth independent living services, demographics and characteristics information.  </w:t>
      </w:r>
    </w:p>
    <w:p w:rsidR="00114691" w:rsidP="00682349" w14:paraId="4B23DDE0" w14:textId="77777777">
      <w:pPr>
        <w:ind w:left="720"/>
        <w:rPr>
          <w:rFonts w:ascii="Times New Roman" w:hAnsi="Times New Roman"/>
          <w:sz w:val="24"/>
          <w:szCs w:val="24"/>
        </w:rPr>
      </w:pPr>
      <w:r>
        <w:rPr>
          <w:rFonts w:ascii="Times New Roman" w:hAnsi="Times New Roman"/>
          <w:sz w:val="24"/>
          <w:szCs w:val="24"/>
        </w:rPr>
        <w:t>( b</w:t>
      </w:r>
      <w:r>
        <w:rPr>
          <w:rFonts w:ascii="Times New Roman" w:hAnsi="Times New Roman"/>
          <w:sz w:val="24"/>
          <w:szCs w:val="24"/>
        </w:rPr>
        <w:t xml:space="preserve"> ) In FY 2026, States will begin surveying a new cohort of youth starting with </w:t>
      </w:r>
      <w:r w:rsidRPr="002C36B1">
        <w:rPr>
          <w:rFonts w:ascii="Times New Roman" w:hAnsi="Times New Roman"/>
          <w:i/>
          <w:iCs/>
          <w:sz w:val="24"/>
          <w:szCs w:val="24"/>
        </w:rPr>
        <w:t>outcomes</w:t>
      </w:r>
      <w:r>
        <w:rPr>
          <w:rFonts w:ascii="Times New Roman" w:hAnsi="Times New Roman"/>
          <w:sz w:val="24"/>
          <w:szCs w:val="24"/>
        </w:rPr>
        <w:t xml:space="preserve"> data collection for another baseline population of </w:t>
      </w:r>
      <w:r w:rsidRPr="005B166D">
        <w:rPr>
          <w:rFonts w:ascii="Times New Roman" w:hAnsi="Times New Roman"/>
          <w:sz w:val="24"/>
          <w:szCs w:val="24"/>
        </w:rPr>
        <w:t>17-year-olds</w:t>
      </w:r>
      <w:r>
        <w:rPr>
          <w:rFonts w:ascii="Times New Roman" w:hAnsi="Times New Roman"/>
          <w:sz w:val="24"/>
          <w:szCs w:val="24"/>
        </w:rPr>
        <w:t xml:space="preserve"> in foster care (Cohort 6).  We </w:t>
      </w:r>
      <w:r w:rsidRPr="00015FC7">
        <w:rPr>
          <w:rFonts w:ascii="Times New Roman" w:hAnsi="Times New Roman"/>
          <w:sz w:val="24"/>
          <w:szCs w:val="24"/>
        </w:rPr>
        <w:t>are estimating 20,000 youth</w:t>
      </w:r>
      <w:r>
        <w:rPr>
          <w:rFonts w:ascii="Times New Roman" w:hAnsi="Times New Roman"/>
          <w:sz w:val="24"/>
          <w:szCs w:val="24"/>
        </w:rPr>
        <w:t xml:space="preserve"> will be in the FY 2026 baseline population, and States will take approximately 45 minutes (0.75 hours) to explain the purpose of the survey to these youth and to record the outcomes information that will be reported in the data file.  We estimate that there will be on average 192 17-year-old youth in foster care per State per report period, resulting in approximately </w:t>
      </w:r>
      <w:r w:rsidRPr="005310E8">
        <w:rPr>
          <w:rFonts w:ascii="Times New Roman" w:hAnsi="Times New Roman"/>
          <w:sz w:val="24"/>
          <w:szCs w:val="24"/>
        </w:rPr>
        <w:t>1</w:t>
      </w:r>
      <w:r>
        <w:rPr>
          <w:rFonts w:ascii="Times New Roman" w:hAnsi="Times New Roman"/>
          <w:sz w:val="24"/>
          <w:szCs w:val="24"/>
        </w:rPr>
        <w:t>44</w:t>
      </w:r>
      <w:r w:rsidRPr="005310E8">
        <w:rPr>
          <w:rFonts w:ascii="Times New Roman" w:hAnsi="Times New Roman"/>
          <w:sz w:val="24"/>
          <w:szCs w:val="24"/>
        </w:rPr>
        <w:t xml:space="preserve"> burden hours (</w:t>
      </w:r>
      <w:r>
        <w:rPr>
          <w:rFonts w:ascii="Times New Roman" w:hAnsi="Times New Roman"/>
          <w:sz w:val="24"/>
          <w:szCs w:val="24"/>
        </w:rPr>
        <w:t>288</w:t>
      </w:r>
      <w:r w:rsidRPr="005310E8">
        <w:rPr>
          <w:rFonts w:ascii="Times New Roman" w:hAnsi="Times New Roman"/>
          <w:sz w:val="24"/>
          <w:szCs w:val="24"/>
        </w:rPr>
        <w:t xml:space="preserve"> hours annually) to record this information.</w:t>
      </w:r>
      <w:r>
        <w:rPr>
          <w:rFonts w:ascii="Times New Roman" w:hAnsi="Times New Roman"/>
          <w:sz w:val="24"/>
          <w:szCs w:val="24"/>
        </w:rPr>
        <w:t xml:space="preserve">  </w:t>
      </w:r>
    </w:p>
    <w:p w:rsidR="00114691" w:rsidP="00682349" w14:paraId="3A03BC3B" w14:textId="77777777">
      <w:pPr>
        <w:ind w:left="720"/>
        <w:rPr>
          <w:rFonts w:ascii="Times New Roman" w:hAnsi="Times New Roman"/>
          <w:sz w:val="24"/>
          <w:szCs w:val="24"/>
        </w:rPr>
      </w:pPr>
      <w:r>
        <w:rPr>
          <w:rFonts w:ascii="Times New Roman" w:hAnsi="Times New Roman"/>
          <w:sz w:val="24"/>
          <w:szCs w:val="24"/>
        </w:rPr>
        <w:t>( c</w:t>
      </w:r>
      <w:r>
        <w:rPr>
          <w:rFonts w:ascii="Times New Roman" w:hAnsi="Times New Roman"/>
          <w:sz w:val="24"/>
          <w:szCs w:val="24"/>
        </w:rPr>
        <w:t xml:space="preserve">) We are estimating </w:t>
      </w:r>
      <w:r w:rsidRPr="002C36B1">
        <w:rPr>
          <w:rFonts w:ascii="Times New Roman" w:hAnsi="Times New Roman"/>
          <w:i/>
          <w:iCs/>
          <w:sz w:val="24"/>
          <w:szCs w:val="24"/>
        </w:rPr>
        <w:t>tracking</w:t>
      </w:r>
      <w:r>
        <w:rPr>
          <w:rFonts w:ascii="Times New Roman" w:hAnsi="Times New Roman"/>
          <w:sz w:val="24"/>
          <w:szCs w:val="24"/>
        </w:rPr>
        <w:t xml:space="preserve"> burden during FY 2026 for the Cohort 5 21-year-old follow-up population to be surveyed in FY 2027 as we expect States to maintain contact with the estimated 9,000 youth between follow-up survey </w:t>
      </w:r>
      <w:r>
        <w:rPr>
          <w:rFonts w:ascii="Times New Roman" w:hAnsi="Times New Roman"/>
          <w:sz w:val="24"/>
          <w:szCs w:val="24"/>
        </w:rPr>
        <w:t xml:space="preserve">rounds  </w:t>
      </w:r>
      <w:r w:rsidRPr="0080342D">
        <w:rPr>
          <w:rFonts w:ascii="Times New Roman" w:hAnsi="Times New Roman"/>
          <w:sz w:val="24"/>
          <w:szCs w:val="24"/>
        </w:rPr>
        <w:t>(</w:t>
      </w:r>
      <w:r>
        <w:rPr>
          <w:rFonts w:ascii="Times New Roman" w:hAnsi="Times New Roman"/>
          <w:sz w:val="24"/>
          <w:szCs w:val="24"/>
        </w:rPr>
        <w:t>youth who were surveyed at age 19 in FY 2025 and are age 20 in FY 2026).  In this intervening year between survey rounds, we estimate that States will make three contacts in FY 2026 to maintain a current address and contact information for tracking each State’s follow-up population. Estimating 10 minutes per contact, we anticipate 0.5 burden hours for tracking 173 20-year-old youth in FY 2026, or 43</w:t>
      </w:r>
      <w:r w:rsidRPr="00E36ED1">
        <w:rPr>
          <w:rFonts w:ascii="Times New Roman" w:hAnsi="Times New Roman"/>
          <w:sz w:val="24"/>
          <w:szCs w:val="24"/>
        </w:rPr>
        <w:t xml:space="preserve"> burden hours per State per report period (</w:t>
      </w:r>
      <w:r>
        <w:rPr>
          <w:rFonts w:ascii="Times New Roman" w:hAnsi="Times New Roman"/>
          <w:sz w:val="24"/>
          <w:szCs w:val="24"/>
        </w:rPr>
        <w:t>87</w:t>
      </w:r>
      <w:r w:rsidRPr="00E36ED1">
        <w:rPr>
          <w:rFonts w:ascii="Times New Roman" w:hAnsi="Times New Roman"/>
          <w:sz w:val="24"/>
          <w:szCs w:val="24"/>
        </w:rPr>
        <w:t xml:space="preserve"> hours annually).  We are n</w:t>
      </w:r>
      <w:r>
        <w:rPr>
          <w:rFonts w:ascii="Times New Roman" w:hAnsi="Times New Roman"/>
          <w:sz w:val="24"/>
          <w:szCs w:val="24"/>
        </w:rPr>
        <w:t xml:space="preserve">ot estimating </w:t>
      </w:r>
      <w:r w:rsidRPr="00F677B0">
        <w:rPr>
          <w:rFonts w:ascii="Times New Roman" w:hAnsi="Times New Roman"/>
          <w:sz w:val="24"/>
          <w:szCs w:val="24"/>
        </w:rPr>
        <w:t>tracking</w:t>
      </w:r>
      <w:r>
        <w:rPr>
          <w:rFonts w:ascii="Times New Roman" w:hAnsi="Times New Roman"/>
          <w:sz w:val="24"/>
          <w:szCs w:val="24"/>
        </w:rPr>
        <w:t xml:space="preserve"> burden during this year for the baseline population as we expect States to know the whereabouts of </w:t>
      </w:r>
      <w:r>
        <w:rPr>
          <w:rFonts w:ascii="Times New Roman" w:hAnsi="Times New Roman"/>
          <w:sz w:val="24"/>
          <w:szCs w:val="24"/>
        </w:rPr>
        <w:t>the 17</w:t>
      </w:r>
      <w:r>
        <w:rPr>
          <w:rFonts w:ascii="Times New Roman" w:hAnsi="Times New Roman"/>
          <w:sz w:val="24"/>
          <w:szCs w:val="24"/>
        </w:rPr>
        <w:t>-</w:t>
      </w:r>
      <w:r>
        <w:rPr>
          <w:rFonts w:ascii="Times New Roman" w:hAnsi="Times New Roman"/>
          <w:sz w:val="24"/>
          <w:szCs w:val="24"/>
        </w:rPr>
        <w:t>years</w:t>
      </w:r>
      <w:r>
        <w:rPr>
          <w:rFonts w:ascii="Times New Roman" w:hAnsi="Times New Roman"/>
          <w:sz w:val="24"/>
          <w:szCs w:val="24"/>
        </w:rPr>
        <w:t xml:space="preserve">-olds still in foster care.  </w:t>
      </w:r>
    </w:p>
    <w:p w:rsidR="00114691" w:rsidP="00682349" w14:paraId="3C5905D1" w14:textId="77777777">
      <w:pPr>
        <w:ind w:left="720" w:hanging="360"/>
        <w:rPr>
          <w:rFonts w:ascii="Times New Roman" w:hAnsi="Times New Roman"/>
          <w:sz w:val="24"/>
          <w:szCs w:val="24"/>
        </w:rPr>
      </w:pPr>
    </w:p>
    <w:p w:rsidR="00114691" w:rsidP="00682349" w14:paraId="3E40E95C" w14:textId="77777777">
      <w:pPr>
        <w:ind w:left="720"/>
        <w:rPr>
          <w:rFonts w:ascii="Times New Roman" w:hAnsi="Times New Roman"/>
          <w:sz w:val="24"/>
          <w:szCs w:val="24"/>
        </w:rPr>
      </w:pPr>
      <w:r>
        <w:rPr>
          <w:rFonts w:ascii="Times New Roman" w:hAnsi="Times New Roman"/>
          <w:sz w:val="24"/>
          <w:szCs w:val="24"/>
        </w:rPr>
        <w:t xml:space="preserve">With regard to the </w:t>
      </w:r>
      <w:r>
        <w:rPr>
          <w:rFonts w:ascii="Times New Roman" w:hAnsi="Times New Roman"/>
          <w:b/>
          <w:sz w:val="24"/>
          <w:szCs w:val="24"/>
        </w:rPr>
        <w:t>Youth Outcome Survey</w:t>
      </w:r>
      <w:r>
        <w:rPr>
          <w:rFonts w:ascii="Times New Roman" w:hAnsi="Times New Roman"/>
          <w:sz w:val="24"/>
          <w:szCs w:val="24"/>
        </w:rPr>
        <w:t xml:space="preserve"> instrument, we are estimating that it will take the estimated 20,000 youth nationwide approximately 30 minutes (0.5 hours) to complete the survey, resulting in a total of 10,000 burden hours.</w:t>
      </w:r>
    </w:p>
    <w:p w:rsidR="00114691" w:rsidP="00682349" w14:paraId="0AE835B2" w14:textId="77777777">
      <w:pPr>
        <w:widowControl/>
        <w:ind w:left="720" w:hanging="360"/>
        <w:rPr>
          <w:rFonts w:ascii="Times New Roman" w:hAnsi="Times New Roman"/>
          <w:b/>
        </w:rPr>
      </w:pPr>
    </w:p>
    <w:p w:rsidR="00743846" w:rsidP="00682349" w14:paraId="57B8D110" w14:textId="77777777">
      <w:pPr>
        <w:widowControl/>
        <w:ind w:left="720" w:hanging="360"/>
        <w:rPr>
          <w:rFonts w:ascii="Times New Roman" w:hAnsi="Times New Roman"/>
          <w:b/>
        </w:rPr>
      </w:pPr>
    </w:p>
    <w:p w:rsidR="00743846" w:rsidP="00682349" w14:paraId="770DB655" w14:textId="77777777">
      <w:pPr>
        <w:widowControl/>
        <w:ind w:left="720" w:hanging="360"/>
        <w:rPr>
          <w:rFonts w:ascii="Times New Roman" w:hAnsi="Times New Roman"/>
          <w:b/>
        </w:rPr>
      </w:pPr>
    </w:p>
    <w:p w:rsidR="00743846" w:rsidP="00682349" w14:paraId="28FB41FB" w14:textId="77777777">
      <w:pPr>
        <w:widowControl/>
        <w:ind w:left="720" w:hanging="360"/>
        <w:rPr>
          <w:rFonts w:ascii="Times New Roman" w:hAnsi="Times New Roman"/>
          <w:b/>
        </w:rPr>
      </w:pPr>
    </w:p>
    <w:p w:rsidR="002E36B3" w:rsidRPr="00725643" w:rsidP="002E36B3" w14:paraId="7E263FC3" w14:textId="0E50AF55">
      <w:pPr>
        <w:spacing w:after="120"/>
        <w:rPr>
          <w:rFonts w:ascii="Times New Roman" w:hAnsi="Times New Roman"/>
          <w:b/>
          <w:bCs/>
          <w:sz w:val="24"/>
          <w:szCs w:val="24"/>
        </w:rPr>
      </w:pPr>
      <w:r>
        <w:rPr>
          <w:rFonts w:ascii="Times New Roman" w:hAnsi="Times New Roman"/>
          <w:b/>
          <w:bCs/>
          <w:sz w:val="24"/>
          <w:szCs w:val="24"/>
        </w:rPr>
        <w:t xml:space="preserve">Burden Estimates - </w:t>
      </w:r>
      <w:r w:rsidRPr="00725643">
        <w:rPr>
          <w:rFonts w:ascii="Times New Roman" w:hAnsi="Times New Roman"/>
          <w:b/>
          <w:bCs/>
          <w:sz w:val="24"/>
          <w:szCs w:val="24"/>
        </w:rPr>
        <w:t>FY</w:t>
      </w:r>
      <w:r>
        <w:rPr>
          <w:rFonts w:ascii="Times New Roman" w:hAnsi="Times New Roman"/>
          <w:b/>
          <w:bCs/>
          <w:sz w:val="24"/>
          <w:szCs w:val="24"/>
        </w:rPr>
        <w:t xml:space="preserve"> </w:t>
      </w:r>
      <w:r w:rsidRPr="00725643">
        <w:rPr>
          <w:rFonts w:ascii="Times New Roman" w:hAnsi="Times New Roman"/>
          <w:b/>
          <w:bCs/>
          <w:sz w:val="24"/>
          <w:szCs w:val="24"/>
        </w:rPr>
        <w:t>202</w:t>
      </w:r>
      <w:r>
        <w:rPr>
          <w:rFonts w:ascii="Times New Roman" w:hAnsi="Times New Roman"/>
          <w:b/>
          <w:bCs/>
          <w:sz w:val="24"/>
          <w:szCs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7"/>
        <w:gridCol w:w="1613"/>
        <w:gridCol w:w="2087"/>
        <w:gridCol w:w="2044"/>
        <w:gridCol w:w="1549"/>
      </w:tblGrid>
      <w:tr w14:paraId="73AFD153" w14:textId="77777777" w:rsidTr="00890A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top w:val="single" w:sz="4" w:space="0" w:color="auto"/>
              <w:left w:val="single" w:sz="4" w:space="0" w:color="auto"/>
              <w:bottom w:val="single" w:sz="4" w:space="0" w:color="auto"/>
              <w:right w:val="single" w:sz="4" w:space="0" w:color="auto"/>
            </w:tcBorders>
            <w:hideMark/>
          </w:tcPr>
          <w:p w:rsidR="002E36B3" w:rsidP="00890A81" w14:paraId="1C690B69" w14:textId="77777777">
            <w:pPr>
              <w:widowControl/>
              <w:rPr>
                <w:rFonts w:ascii="Times New Roman" w:hAnsi="Times New Roman"/>
                <w:i/>
              </w:rPr>
            </w:pPr>
            <w:r>
              <w:rPr>
                <w:rFonts w:ascii="Times New Roman" w:hAnsi="Times New Roman"/>
                <w:i/>
              </w:rPr>
              <w:t>Instruments (subcomponents)</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04E78075" w14:textId="77777777">
            <w:pPr>
              <w:widowControl/>
              <w:rPr>
                <w:rFonts w:ascii="Times New Roman" w:hAnsi="Times New Roman"/>
                <w:i/>
              </w:rPr>
            </w:pPr>
            <w:r>
              <w:rPr>
                <w:rFonts w:ascii="Times New Roman" w:hAnsi="Times New Roman"/>
                <w:i/>
              </w:rPr>
              <w:t>Number of respondents</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4037BCA8" w14:textId="77777777">
            <w:pPr>
              <w:widowControl/>
              <w:rPr>
                <w:rFonts w:ascii="Times New Roman" w:hAnsi="Times New Roman"/>
                <w:i/>
              </w:rPr>
            </w:pPr>
            <w:r>
              <w:rPr>
                <w:rFonts w:ascii="Times New Roman" w:hAnsi="Times New Roman"/>
                <w:i/>
              </w:rPr>
              <w:t>Number of responses per respondent</w:t>
            </w:r>
          </w:p>
        </w:tc>
        <w:tc>
          <w:tcPr>
            <w:tcW w:w="2044" w:type="dxa"/>
            <w:tcBorders>
              <w:top w:val="single" w:sz="4" w:space="0" w:color="auto"/>
              <w:left w:val="single" w:sz="4" w:space="0" w:color="auto"/>
              <w:bottom w:val="single" w:sz="4" w:space="0" w:color="auto"/>
              <w:right w:val="single" w:sz="4" w:space="0" w:color="auto"/>
            </w:tcBorders>
            <w:hideMark/>
          </w:tcPr>
          <w:p w:rsidR="002E36B3" w:rsidP="00890A81" w14:paraId="354D3CB1" w14:textId="77777777">
            <w:pPr>
              <w:widowControl/>
              <w:rPr>
                <w:rFonts w:ascii="Times New Roman" w:hAnsi="Times New Roman"/>
                <w:i/>
              </w:rPr>
            </w:pPr>
            <w:r>
              <w:rPr>
                <w:rFonts w:ascii="Times New Roman" w:hAnsi="Times New Roman"/>
                <w:i/>
              </w:rPr>
              <w:t>Average burden per response (</w:t>
            </w:r>
            <w:r>
              <w:rPr>
                <w:rFonts w:ascii="Times New Roman" w:hAnsi="Times New Roman"/>
                <w:i/>
              </w:rPr>
              <w:t>hrs</w:t>
            </w:r>
            <w:r>
              <w:rPr>
                <w:rFonts w:ascii="Times New Roman" w:hAnsi="Times New Roman"/>
                <w:i/>
              </w:rPr>
              <w:t>)</w:t>
            </w:r>
          </w:p>
        </w:tc>
        <w:tc>
          <w:tcPr>
            <w:tcW w:w="1549" w:type="dxa"/>
            <w:tcBorders>
              <w:top w:val="single" w:sz="4" w:space="0" w:color="auto"/>
              <w:left w:val="single" w:sz="4" w:space="0" w:color="auto"/>
              <w:bottom w:val="single" w:sz="4" w:space="0" w:color="auto"/>
              <w:right w:val="single" w:sz="4" w:space="0" w:color="auto"/>
            </w:tcBorders>
            <w:hideMark/>
          </w:tcPr>
          <w:p w:rsidR="002E36B3" w:rsidP="00890A81" w14:paraId="6F1E2CF6" w14:textId="77777777">
            <w:pPr>
              <w:widowControl/>
              <w:rPr>
                <w:rFonts w:ascii="Times New Roman" w:hAnsi="Times New Roman"/>
                <w:i/>
              </w:rPr>
            </w:pPr>
            <w:r>
              <w:rPr>
                <w:rFonts w:ascii="Times New Roman" w:hAnsi="Times New Roman"/>
                <w:i/>
              </w:rPr>
              <w:t>Total burden hours (</w:t>
            </w:r>
            <w:r>
              <w:rPr>
                <w:rFonts w:ascii="Times New Roman" w:hAnsi="Times New Roman"/>
                <w:i/>
              </w:rPr>
              <w:t>hrs</w:t>
            </w:r>
            <w:r>
              <w:rPr>
                <w:rFonts w:ascii="Times New Roman" w:hAnsi="Times New Roman"/>
                <w:i/>
              </w:rPr>
              <w:t>)</w:t>
            </w:r>
          </w:p>
        </w:tc>
      </w:tr>
      <w:tr w14:paraId="25BC70CA" w14:textId="77777777" w:rsidTr="00890A81">
        <w:tblPrEx>
          <w:tblW w:w="0" w:type="auto"/>
          <w:tblLook w:val="01E0"/>
        </w:tblPrEx>
        <w:trPr>
          <w:trHeight w:val="242"/>
        </w:trPr>
        <w:tc>
          <w:tcPr>
            <w:tcW w:w="0" w:type="auto"/>
            <w:tcBorders>
              <w:top w:val="single" w:sz="4" w:space="0" w:color="auto"/>
              <w:left w:val="single" w:sz="4" w:space="0" w:color="auto"/>
              <w:bottom w:val="single" w:sz="4" w:space="0" w:color="auto"/>
              <w:right w:val="single" w:sz="4" w:space="0" w:color="auto"/>
            </w:tcBorders>
            <w:hideMark/>
          </w:tcPr>
          <w:p w:rsidR="002E36B3" w:rsidP="00890A81" w14:paraId="3AFE5603" w14:textId="77777777">
            <w:pPr>
              <w:widowControl/>
              <w:rPr>
                <w:rFonts w:ascii="Times New Roman" w:hAnsi="Times New Roman"/>
                <w:b/>
                <w:sz w:val="18"/>
                <w:szCs w:val="18"/>
              </w:rPr>
            </w:pPr>
            <w:r>
              <w:rPr>
                <w:rFonts w:ascii="Times New Roman" w:hAnsi="Times New Roman"/>
                <w:b/>
                <w:sz w:val="18"/>
                <w:szCs w:val="18"/>
              </w:rPr>
              <w:t xml:space="preserve">1. Data File </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4A368A7B" w14:textId="77777777">
            <w:pPr>
              <w:widowControl/>
              <w:jc w:val="right"/>
              <w:rPr>
                <w:rFonts w:ascii="Times New Roman" w:hAnsi="Times New Roman"/>
                <w:b/>
                <w:sz w:val="18"/>
                <w:szCs w:val="18"/>
              </w:rPr>
            </w:pPr>
            <w:r>
              <w:rPr>
                <w:rFonts w:ascii="Times New Roman" w:hAnsi="Times New Roman"/>
                <w:b/>
                <w:sz w:val="18"/>
                <w:szCs w:val="18"/>
              </w:rPr>
              <w:t>52</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296B5EE9" w14:textId="77777777">
            <w:pPr>
              <w:widowControl/>
              <w:jc w:val="right"/>
              <w:rPr>
                <w:rFonts w:ascii="Times New Roman" w:hAnsi="Times New Roman"/>
                <w:b/>
                <w:sz w:val="18"/>
                <w:szCs w:val="18"/>
              </w:rPr>
            </w:pPr>
            <w:r>
              <w:rPr>
                <w:rFonts w:ascii="Times New Roman" w:hAnsi="Times New Roman"/>
                <w:b/>
                <w:sz w:val="18"/>
                <w:szCs w:val="18"/>
              </w:rPr>
              <w:t>2</w:t>
            </w:r>
          </w:p>
        </w:tc>
        <w:tc>
          <w:tcPr>
            <w:tcW w:w="2044" w:type="dxa"/>
            <w:tcBorders>
              <w:top w:val="single" w:sz="4" w:space="0" w:color="auto"/>
              <w:left w:val="single" w:sz="4" w:space="0" w:color="auto"/>
              <w:bottom w:val="single" w:sz="4" w:space="0" w:color="auto"/>
              <w:right w:val="single" w:sz="4" w:space="0" w:color="auto"/>
            </w:tcBorders>
            <w:hideMark/>
          </w:tcPr>
          <w:p w:rsidR="002E36B3" w:rsidP="00890A81" w14:paraId="1724DC66" w14:textId="77777777">
            <w:pPr>
              <w:widowControl/>
              <w:jc w:val="right"/>
              <w:rPr>
                <w:rFonts w:ascii="Times New Roman" w:hAnsi="Times New Roman"/>
                <w:b/>
                <w:sz w:val="18"/>
                <w:szCs w:val="18"/>
              </w:rPr>
            </w:pPr>
            <w:r>
              <w:rPr>
                <w:rFonts w:ascii="Times New Roman" w:hAnsi="Times New Roman"/>
                <w:b/>
                <w:sz w:val="18"/>
                <w:szCs w:val="18"/>
              </w:rPr>
              <w:t>1,281</w:t>
            </w:r>
          </w:p>
        </w:tc>
        <w:tc>
          <w:tcPr>
            <w:tcW w:w="1549" w:type="dxa"/>
            <w:tcBorders>
              <w:top w:val="single" w:sz="4" w:space="0" w:color="auto"/>
              <w:left w:val="single" w:sz="4" w:space="0" w:color="auto"/>
              <w:bottom w:val="single" w:sz="4" w:space="0" w:color="auto"/>
              <w:right w:val="single" w:sz="4" w:space="0" w:color="auto"/>
            </w:tcBorders>
            <w:hideMark/>
          </w:tcPr>
          <w:p w:rsidR="002E36B3" w:rsidP="00890A81" w14:paraId="7C280107" w14:textId="77777777">
            <w:pPr>
              <w:widowControl/>
              <w:jc w:val="right"/>
              <w:rPr>
                <w:rFonts w:ascii="Times New Roman" w:hAnsi="Times New Roman"/>
                <w:b/>
                <w:sz w:val="18"/>
                <w:szCs w:val="18"/>
              </w:rPr>
            </w:pPr>
            <w:r>
              <w:rPr>
                <w:rFonts w:ascii="Times New Roman" w:hAnsi="Times New Roman"/>
                <w:b/>
                <w:sz w:val="18"/>
                <w:szCs w:val="18"/>
              </w:rPr>
              <w:t>133,224</w:t>
            </w:r>
          </w:p>
        </w:tc>
      </w:tr>
      <w:tr w14:paraId="0F645D54" w14:textId="77777777" w:rsidTr="00890A81">
        <w:tblPrEx>
          <w:tblW w:w="0" w:type="auto"/>
          <w:tblLook w:val="01E0"/>
        </w:tblPrEx>
        <w:tc>
          <w:tcPr>
            <w:tcW w:w="0" w:type="auto"/>
            <w:gridSpan w:val="3"/>
            <w:vMerge w:val="restart"/>
            <w:tcBorders>
              <w:top w:val="single" w:sz="4" w:space="0" w:color="auto"/>
              <w:left w:val="single" w:sz="4" w:space="0" w:color="auto"/>
              <w:bottom w:val="nil"/>
              <w:right w:val="nil"/>
            </w:tcBorders>
            <w:hideMark/>
          </w:tcPr>
          <w:p w:rsidR="002E36B3" w:rsidP="00890A81" w14:paraId="493FC9FA" w14:textId="77777777">
            <w:pPr>
              <w:widowControl/>
              <w:tabs>
                <w:tab w:val="left" w:pos="586"/>
              </w:tabs>
              <w:rPr>
                <w:rFonts w:ascii="Times New Roman" w:hAnsi="Times New Roman"/>
                <w:b/>
                <w:i/>
                <w:sz w:val="18"/>
                <w:szCs w:val="18"/>
              </w:rPr>
            </w:pPr>
            <w:r>
              <w:rPr>
                <w:rFonts w:ascii="Times New Roman" w:hAnsi="Times New Roman"/>
                <w:i/>
                <w:sz w:val="18"/>
                <w:szCs w:val="18"/>
              </w:rPr>
              <w:t xml:space="preserve">             Services</w:t>
            </w:r>
          </w:p>
          <w:p w:rsidR="002E36B3" w:rsidP="00890A81" w14:paraId="2F34586F" w14:textId="77777777">
            <w:pPr>
              <w:widowControl/>
              <w:rPr>
                <w:rFonts w:ascii="Times New Roman" w:hAnsi="Times New Roman"/>
                <w:b/>
                <w:i/>
                <w:sz w:val="18"/>
                <w:szCs w:val="18"/>
              </w:rPr>
            </w:pPr>
            <w:r>
              <w:rPr>
                <w:rFonts w:ascii="Times New Roman" w:hAnsi="Times New Roman"/>
                <w:i/>
                <w:sz w:val="18"/>
                <w:szCs w:val="18"/>
              </w:rPr>
              <w:t xml:space="preserve">             Outcomes</w:t>
            </w:r>
          </w:p>
          <w:p w:rsidR="002E36B3" w:rsidP="00890A81" w14:paraId="06316149" w14:textId="77777777">
            <w:pPr>
              <w:rPr>
                <w:rFonts w:ascii="Times New Roman" w:hAnsi="Times New Roman"/>
                <w:i/>
                <w:sz w:val="18"/>
                <w:szCs w:val="18"/>
              </w:rPr>
            </w:pPr>
            <w:r>
              <w:rPr>
                <w:rFonts w:ascii="Times New Roman" w:hAnsi="Times New Roman"/>
                <w:i/>
                <w:sz w:val="18"/>
                <w:szCs w:val="18"/>
              </w:rPr>
              <w:t xml:space="preserve">             Tracking </w:t>
            </w:r>
          </w:p>
        </w:tc>
        <w:tc>
          <w:tcPr>
            <w:tcW w:w="2044" w:type="dxa"/>
            <w:tcBorders>
              <w:top w:val="single" w:sz="4" w:space="0" w:color="auto"/>
              <w:left w:val="nil"/>
              <w:bottom w:val="nil"/>
              <w:right w:val="single" w:sz="4" w:space="0" w:color="auto"/>
            </w:tcBorders>
            <w:hideMark/>
          </w:tcPr>
          <w:p w:rsidR="002E36B3" w:rsidP="00890A81" w14:paraId="2F6DE185" w14:textId="77777777">
            <w:pPr>
              <w:widowControl/>
              <w:jc w:val="right"/>
              <w:rPr>
                <w:rFonts w:ascii="Times New Roman" w:hAnsi="Times New Roman"/>
                <w:i/>
                <w:sz w:val="18"/>
                <w:szCs w:val="18"/>
              </w:rPr>
            </w:pPr>
            <w:r>
              <w:rPr>
                <w:rFonts w:ascii="Times New Roman" w:hAnsi="Times New Roman"/>
                <w:i/>
                <w:sz w:val="18"/>
                <w:szCs w:val="18"/>
              </w:rPr>
              <w:t>1,000</w:t>
            </w:r>
          </w:p>
        </w:tc>
        <w:tc>
          <w:tcPr>
            <w:tcW w:w="1549" w:type="dxa"/>
            <w:tcBorders>
              <w:top w:val="single" w:sz="4" w:space="0" w:color="auto"/>
              <w:left w:val="single" w:sz="4" w:space="0" w:color="auto"/>
              <w:bottom w:val="nil"/>
              <w:right w:val="single" w:sz="4" w:space="0" w:color="auto"/>
            </w:tcBorders>
          </w:tcPr>
          <w:p w:rsidR="002E36B3" w:rsidP="00890A81" w14:paraId="25718768" w14:textId="77777777">
            <w:pPr>
              <w:widowControl/>
              <w:jc w:val="right"/>
              <w:rPr>
                <w:rFonts w:ascii="Times New Roman" w:hAnsi="Times New Roman"/>
                <w:i/>
                <w:sz w:val="18"/>
                <w:szCs w:val="18"/>
              </w:rPr>
            </w:pPr>
            <w:r>
              <w:rPr>
                <w:rFonts w:ascii="Times New Roman" w:hAnsi="Times New Roman"/>
                <w:i/>
                <w:sz w:val="18"/>
                <w:szCs w:val="18"/>
              </w:rPr>
              <w:t>104,000</w:t>
            </w:r>
          </w:p>
        </w:tc>
      </w:tr>
      <w:tr w14:paraId="0A69723C" w14:textId="77777777" w:rsidTr="00890A81">
        <w:tblPrEx>
          <w:tblW w:w="0" w:type="auto"/>
          <w:tblLook w:val="01E0"/>
        </w:tblPrEx>
        <w:tc>
          <w:tcPr>
            <w:tcW w:w="0" w:type="auto"/>
            <w:gridSpan w:val="3"/>
            <w:vMerge/>
            <w:tcBorders>
              <w:top w:val="single" w:sz="4" w:space="0" w:color="auto"/>
              <w:left w:val="single" w:sz="4" w:space="0" w:color="auto"/>
              <w:bottom w:val="nil"/>
              <w:right w:val="nil"/>
            </w:tcBorders>
            <w:vAlign w:val="center"/>
            <w:hideMark/>
          </w:tcPr>
          <w:p w:rsidR="002E36B3" w:rsidP="00890A81" w14:paraId="185D0A01" w14:textId="77777777">
            <w:pPr>
              <w:widowControl/>
              <w:rPr>
                <w:rFonts w:ascii="Times New Roman" w:hAnsi="Times New Roman"/>
                <w:i/>
                <w:sz w:val="18"/>
                <w:szCs w:val="18"/>
              </w:rPr>
            </w:pPr>
          </w:p>
        </w:tc>
        <w:tc>
          <w:tcPr>
            <w:tcW w:w="2044" w:type="dxa"/>
            <w:tcBorders>
              <w:top w:val="nil"/>
              <w:left w:val="nil"/>
              <w:bottom w:val="nil"/>
              <w:right w:val="single" w:sz="4" w:space="0" w:color="auto"/>
            </w:tcBorders>
            <w:hideMark/>
          </w:tcPr>
          <w:p w:rsidR="002E36B3" w:rsidP="00890A81" w14:paraId="44557B77" w14:textId="77777777">
            <w:pPr>
              <w:widowControl/>
              <w:jc w:val="right"/>
              <w:rPr>
                <w:rFonts w:ascii="Times New Roman" w:hAnsi="Times New Roman"/>
                <w:i/>
                <w:sz w:val="18"/>
                <w:szCs w:val="18"/>
              </w:rPr>
            </w:pPr>
            <w:r>
              <w:rPr>
                <w:rFonts w:ascii="Times New Roman" w:hAnsi="Times New Roman"/>
                <w:i/>
                <w:sz w:val="18"/>
                <w:szCs w:val="18"/>
              </w:rPr>
              <w:t>65</w:t>
            </w:r>
          </w:p>
        </w:tc>
        <w:tc>
          <w:tcPr>
            <w:tcW w:w="1549" w:type="dxa"/>
            <w:tcBorders>
              <w:top w:val="nil"/>
              <w:left w:val="single" w:sz="4" w:space="0" w:color="auto"/>
              <w:bottom w:val="nil"/>
              <w:right w:val="single" w:sz="4" w:space="0" w:color="auto"/>
            </w:tcBorders>
          </w:tcPr>
          <w:p w:rsidR="002E36B3" w:rsidP="00890A81" w14:paraId="1E6E596D" w14:textId="77777777">
            <w:pPr>
              <w:widowControl/>
              <w:jc w:val="right"/>
              <w:rPr>
                <w:rFonts w:ascii="Times New Roman" w:hAnsi="Times New Roman"/>
                <w:i/>
                <w:sz w:val="18"/>
                <w:szCs w:val="18"/>
              </w:rPr>
            </w:pPr>
            <w:r>
              <w:rPr>
                <w:rFonts w:ascii="Times New Roman" w:hAnsi="Times New Roman"/>
                <w:i/>
                <w:sz w:val="18"/>
                <w:szCs w:val="18"/>
              </w:rPr>
              <w:t>6,760</w:t>
            </w:r>
          </w:p>
        </w:tc>
      </w:tr>
      <w:tr w14:paraId="10160F79" w14:textId="77777777" w:rsidTr="00890A81">
        <w:tblPrEx>
          <w:tblW w:w="0" w:type="auto"/>
          <w:tblLook w:val="01E0"/>
        </w:tblPrEx>
        <w:tc>
          <w:tcPr>
            <w:tcW w:w="0" w:type="auto"/>
            <w:gridSpan w:val="3"/>
            <w:vMerge/>
            <w:tcBorders>
              <w:top w:val="single" w:sz="4" w:space="0" w:color="auto"/>
              <w:left w:val="single" w:sz="4" w:space="0" w:color="auto"/>
              <w:bottom w:val="nil"/>
              <w:right w:val="nil"/>
            </w:tcBorders>
            <w:vAlign w:val="center"/>
            <w:hideMark/>
          </w:tcPr>
          <w:p w:rsidR="002E36B3" w:rsidP="00890A81" w14:paraId="0A500DCA" w14:textId="77777777">
            <w:pPr>
              <w:widowControl/>
              <w:rPr>
                <w:rFonts w:ascii="Times New Roman" w:hAnsi="Times New Roman"/>
                <w:i/>
                <w:sz w:val="18"/>
                <w:szCs w:val="18"/>
              </w:rPr>
            </w:pPr>
          </w:p>
        </w:tc>
        <w:tc>
          <w:tcPr>
            <w:tcW w:w="2044" w:type="dxa"/>
            <w:tcBorders>
              <w:top w:val="nil"/>
              <w:left w:val="nil"/>
              <w:bottom w:val="single" w:sz="4" w:space="0" w:color="auto"/>
              <w:right w:val="single" w:sz="4" w:space="0" w:color="auto"/>
            </w:tcBorders>
            <w:hideMark/>
          </w:tcPr>
          <w:p w:rsidR="002E36B3" w:rsidP="00890A81" w14:paraId="3C2DB561" w14:textId="77777777">
            <w:pPr>
              <w:widowControl/>
              <w:jc w:val="right"/>
              <w:rPr>
                <w:rFonts w:ascii="Times New Roman" w:hAnsi="Times New Roman"/>
                <w:i/>
                <w:sz w:val="18"/>
                <w:szCs w:val="18"/>
              </w:rPr>
            </w:pPr>
            <w:r>
              <w:rPr>
                <w:rFonts w:ascii="Times New Roman" w:hAnsi="Times New Roman"/>
                <w:i/>
                <w:sz w:val="18"/>
                <w:szCs w:val="18"/>
              </w:rPr>
              <w:t xml:space="preserve">216 </w:t>
            </w:r>
          </w:p>
        </w:tc>
        <w:tc>
          <w:tcPr>
            <w:tcW w:w="1549" w:type="dxa"/>
            <w:tcBorders>
              <w:top w:val="nil"/>
              <w:left w:val="single" w:sz="4" w:space="0" w:color="auto"/>
              <w:bottom w:val="single" w:sz="4" w:space="0" w:color="auto"/>
              <w:right w:val="single" w:sz="4" w:space="0" w:color="auto"/>
            </w:tcBorders>
          </w:tcPr>
          <w:p w:rsidR="002E36B3" w:rsidP="00890A81" w14:paraId="40943084" w14:textId="77777777">
            <w:pPr>
              <w:widowControl/>
              <w:jc w:val="right"/>
              <w:rPr>
                <w:rFonts w:ascii="Times New Roman" w:hAnsi="Times New Roman"/>
                <w:i/>
                <w:sz w:val="18"/>
                <w:szCs w:val="18"/>
              </w:rPr>
            </w:pPr>
            <w:r>
              <w:rPr>
                <w:rFonts w:ascii="Times New Roman" w:hAnsi="Times New Roman"/>
                <w:i/>
                <w:sz w:val="18"/>
                <w:szCs w:val="18"/>
              </w:rPr>
              <w:t>22,464</w:t>
            </w:r>
          </w:p>
        </w:tc>
      </w:tr>
      <w:tr w14:paraId="4763705B" w14:textId="77777777" w:rsidTr="00890A81">
        <w:tblPrEx>
          <w:tblW w:w="0" w:type="auto"/>
          <w:tblLook w:val="01E0"/>
        </w:tblPrEx>
        <w:tc>
          <w:tcPr>
            <w:tcW w:w="0" w:type="auto"/>
            <w:tcBorders>
              <w:top w:val="single" w:sz="4" w:space="0" w:color="auto"/>
              <w:left w:val="single" w:sz="4" w:space="0" w:color="auto"/>
              <w:bottom w:val="single" w:sz="4" w:space="0" w:color="auto"/>
              <w:right w:val="single" w:sz="4" w:space="0" w:color="auto"/>
            </w:tcBorders>
            <w:hideMark/>
          </w:tcPr>
          <w:p w:rsidR="002E36B3" w:rsidP="00890A81" w14:paraId="395C4E6E" w14:textId="77777777">
            <w:pPr>
              <w:widowControl/>
              <w:rPr>
                <w:rFonts w:ascii="Times New Roman" w:hAnsi="Times New Roman"/>
                <w:b/>
                <w:sz w:val="18"/>
                <w:szCs w:val="18"/>
              </w:rPr>
            </w:pPr>
            <w:r>
              <w:rPr>
                <w:rFonts w:ascii="Times New Roman" w:hAnsi="Times New Roman"/>
                <w:b/>
                <w:sz w:val="18"/>
                <w:szCs w:val="18"/>
              </w:rPr>
              <w:t>2. Youth Outcome Survey</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253991A7" w14:textId="77777777">
            <w:pPr>
              <w:widowControl/>
              <w:jc w:val="right"/>
              <w:rPr>
                <w:rFonts w:ascii="Times New Roman" w:hAnsi="Times New Roman"/>
                <w:b/>
                <w:sz w:val="18"/>
                <w:szCs w:val="18"/>
              </w:rPr>
            </w:pPr>
            <w:r>
              <w:rPr>
                <w:rFonts w:ascii="Times New Roman" w:hAnsi="Times New Roman"/>
                <w:b/>
                <w:sz w:val="18"/>
                <w:szCs w:val="18"/>
              </w:rPr>
              <w:t>9,000</w:t>
            </w:r>
          </w:p>
        </w:tc>
        <w:tc>
          <w:tcPr>
            <w:tcW w:w="0" w:type="auto"/>
            <w:tcBorders>
              <w:top w:val="single" w:sz="4" w:space="0" w:color="auto"/>
              <w:left w:val="single" w:sz="4" w:space="0" w:color="auto"/>
              <w:bottom w:val="single" w:sz="4" w:space="0" w:color="auto"/>
              <w:right w:val="single" w:sz="4" w:space="0" w:color="auto"/>
            </w:tcBorders>
            <w:hideMark/>
          </w:tcPr>
          <w:p w:rsidR="002E36B3" w:rsidP="00890A81" w14:paraId="2C957648" w14:textId="77777777">
            <w:pPr>
              <w:widowControl/>
              <w:jc w:val="right"/>
              <w:rPr>
                <w:rFonts w:ascii="Times New Roman" w:hAnsi="Times New Roman"/>
                <w:b/>
                <w:sz w:val="18"/>
                <w:szCs w:val="18"/>
              </w:rPr>
            </w:pPr>
            <w:r>
              <w:rPr>
                <w:rFonts w:ascii="Times New Roman" w:hAnsi="Times New Roman"/>
                <w:b/>
                <w:sz w:val="18"/>
                <w:szCs w:val="18"/>
              </w:rPr>
              <w:t>1</w:t>
            </w:r>
          </w:p>
        </w:tc>
        <w:tc>
          <w:tcPr>
            <w:tcW w:w="2044" w:type="dxa"/>
            <w:tcBorders>
              <w:top w:val="single" w:sz="4" w:space="0" w:color="auto"/>
              <w:left w:val="single" w:sz="4" w:space="0" w:color="auto"/>
              <w:bottom w:val="single" w:sz="4" w:space="0" w:color="auto"/>
              <w:right w:val="single" w:sz="4" w:space="0" w:color="auto"/>
            </w:tcBorders>
            <w:hideMark/>
          </w:tcPr>
          <w:p w:rsidR="002E36B3" w:rsidP="00890A81" w14:paraId="7CE76DFC" w14:textId="77777777">
            <w:pPr>
              <w:widowControl/>
              <w:jc w:val="right"/>
              <w:rPr>
                <w:rFonts w:ascii="Times New Roman" w:hAnsi="Times New Roman"/>
                <w:b/>
                <w:sz w:val="18"/>
                <w:szCs w:val="18"/>
              </w:rPr>
            </w:pPr>
            <w:r>
              <w:rPr>
                <w:rFonts w:ascii="Times New Roman" w:hAnsi="Times New Roman"/>
                <w:b/>
                <w:sz w:val="18"/>
                <w:szCs w:val="18"/>
              </w:rPr>
              <w:t>0.5</w:t>
            </w:r>
          </w:p>
        </w:tc>
        <w:tc>
          <w:tcPr>
            <w:tcW w:w="1549" w:type="dxa"/>
            <w:tcBorders>
              <w:top w:val="single" w:sz="4" w:space="0" w:color="auto"/>
              <w:left w:val="single" w:sz="4" w:space="0" w:color="auto"/>
              <w:bottom w:val="single" w:sz="4" w:space="0" w:color="auto"/>
              <w:right w:val="single" w:sz="4" w:space="0" w:color="auto"/>
            </w:tcBorders>
            <w:hideMark/>
          </w:tcPr>
          <w:p w:rsidR="002E36B3" w:rsidP="00890A81" w14:paraId="557367D6" w14:textId="77777777">
            <w:pPr>
              <w:widowControl/>
              <w:jc w:val="right"/>
              <w:rPr>
                <w:rFonts w:ascii="Times New Roman" w:hAnsi="Times New Roman"/>
                <w:b/>
                <w:sz w:val="18"/>
                <w:szCs w:val="18"/>
              </w:rPr>
            </w:pPr>
            <w:r>
              <w:rPr>
                <w:rFonts w:ascii="Times New Roman" w:hAnsi="Times New Roman"/>
                <w:b/>
                <w:sz w:val="18"/>
                <w:szCs w:val="18"/>
              </w:rPr>
              <w:t>4,500</w:t>
            </w:r>
          </w:p>
        </w:tc>
      </w:tr>
      <w:tr w14:paraId="1E1D1A44" w14:textId="77777777" w:rsidTr="00890A81">
        <w:tblPrEx>
          <w:tblW w:w="0" w:type="auto"/>
          <w:tblLook w:val="01E0"/>
        </w:tblPrEx>
        <w:tc>
          <w:tcPr>
            <w:tcW w:w="8027" w:type="dxa"/>
            <w:gridSpan w:val="4"/>
            <w:tcBorders>
              <w:top w:val="single" w:sz="4" w:space="0" w:color="auto"/>
              <w:left w:val="single" w:sz="4" w:space="0" w:color="auto"/>
              <w:bottom w:val="single" w:sz="4" w:space="0" w:color="auto"/>
              <w:right w:val="single" w:sz="4" w:space="0" w:color="auto"/>
            </w:tcBorders>
            <w:hideMark/>
          </w:tcPr>
          <w:p w:rsidR="002E36B3" w:rsidP="00890A81" w14:paraId="4CDA3750" w14:textId="77777777">
            <w:pPr>
              <w:widowControl/>
              <w:jc w:val="right"/>
              <w:rPr>
                <w:rFonts w:ascii="Times New Roman" w:hAnsi="Times New Roman"/>
                <w:b/>
                <w:sz w:val="18"/>
                <w:szCs w:val="18"/>
              </w:rPr>
            </w:pPr>
            <w:r w:rsidRPr="00CA104A">
              <w:rPr>
                <w:rFonts w:ascii="Times New Roman" w:hAnsi="Times New Roman"/>
              </w:rPr>
              <w:t xml:space="preserve">                                   </w:t>
            </w:r>
            <w:r w:rsidRPr="00CA104A">
              <w:rPr>
                <w:rFonts w:ascii="Times New Roman" w:hAnsi="Times New Roman"/>
                <w:b/>
                <w:sz w:val="18"/>
                <w:szCs w:val="18"/>
              </w:rPr>
              <w:t xml:space="preserve">                    </w:t>
            </w:r>
            <w:r>
              <w:rPr>
                <w:rFonts w:ascii="Times New Roman" w:hAnsi="Times New Roman"/>
                <w:b/>
                <w:sz w:val="18"/>
                <w:szCs w:val="18"/>
              </w:rPr>
              <w:t>TOTAL burden for both collections</w:t>
            </w:r>
          </w:p>
        </w:tc>
        <w:tc>
          <w:tcPr>
            <w:tcW w:w="1549" w:type="dxa"/>
            <w:tcBorders>
              <w:top w:val="single" w:sz="4" w:space="0" w:color="auto"/>
              <w:left w:val="single" w:sz="4" w:space="0" w:color="auto"/>
              <w:bottom w:val="single" w:sz="4" w:space="0" w:color="auto"/>
              <w:right w:val="single" w:sz="4" w:space="0" w:color="auto"/>
            </w:tcBorders>
            <w:hideMark/>
          </w:tcPr>
          <w:p w:rsidR="002E36B3" w:rsidP="00890A81" w14:paraId="6A88D33F" w14:textId="77777777">
            <w:pPr>
              <w:widowControl/>
              <w:jc w:val="right"/>
              <w:rPr>
                <w:rFonts w:ascii="Times New Roman" w:hAnsi="Times New Roman"/>
                <w:b/>
                <w:sz w:val="18"/>
                <w:szCs w:val="18"/>
              </w:rPr>
            </w:pPr>
            <w:r>
              <w:rPr>
                <w:rFonts w:ascii="Times New Roman" w:hAnsi="Times New Roman"/>
                <w:b/>
                <w:sz w:val="18"/>
                <w:szCs w:val="18"/>
              </w:rPr>
              <w:t>137,724</w:t>
            </w:r>
          </w:p>
        </w:tc>
      </w:tr>
    </w:tbl>
    <w:p w:rsidR="00114691" w:rsidP="00682349" w14:paraId="6E9016F2" w14:textId="4967D9D5">
      <w:pPr>
        <w:spacing w:before="240"/>
        <w:ind w:left="720" w:hanging="360"/>
        <w:rPr>
          <w:rFonts w:ascii="Times New Roman" w:hAnsi="Times New Roman"/>
          <w:sz w:val="24"/>
          <w:szCs w:val="24"/>
        </w:rPr>
      </w:pPr>
      <w:r>
        <w:rPr>
          <w:rFonts w:ascii="Times New Roman" w:hAnsi="Times New Roman"/>
          <w:sz w:val="24"/>
          <w:szCs w:val="24"/>
        </w:rPr>
        <w:t xml:space="preserve">3) FY 2027:  </w:t>
      </w:r>
      <w:r w:rsidRPr="0080342D">
        <w:rPr>
          <w:rFonts w:ascii="Times New Roman" w:hAnsi="Times New Roman"/>
          <w:sz w:val="24"/>
          <w:szCs w:val="24"/>
        </w:rPr>
        <w:t xml:space="preserve">With regard to </w:t>
      </w:r>
      <w:r w:rsidRPr="0080342D">
        <w:rPr>
          <w:rFonts w:ascii="Times New Roman" w:hAnsi="Times New Roman"/>
          <w:b/>
          <w:sz w:val="24"/>
          <w:szCs w:val="24"/>
        </w:rPr>
        <w:t>the Data File</w:t>
      </w:r>
      <w:r w:rsidRPr="0080342D">
        <w:rPr>
          <w:rFonts w:ascii="Times New Roman" w:hAnsi="Times New Roman"/>
          <w:sz w:val="24"/>
          <w:szCs w:val="24"/>
        </w:rPr>
        <w:t xml:space="preserve">, we estimate that there will be </w:t>
      </w:r>
      <w:r>
        <w:rPr>
          <w:rFonts w:ascii="Times New Roman" w:hAnsi="Times New Roman"/>
          <w:sz w:val="24"/>
          <w:szCs w:val="24"/>
        </w:rPr>
        <w:t xml:space="preserve">a total annual burden of </w:t>
      </w:r>
      <w:r w:rsidRPr="00601FF7">
        <w:rPr>
          <w:rFonts w:ascii="Times New Roman" w:hAnsi="Times New Roman"/>
          <w:sz w:val="24"/>
          <w:szCs w:val="24"/>
        </w:rPr>
        <w:t>1,281</w:t>
      </w:r>
      <w:r>
        <w:rPr>
          <w:rFonts w:ascii="Times New Roman" w:hAnsi="Times New Roman"/>
          <w:sz w:val="24"/>
          <w:szCs w:val="24"/>
        </w:rPr>
        <w:t xml:space="preserve"> hours per State per report period to collect and submit information on (a) </w:t>
      </w:r>
      <w:r w:rsidRPr="0080342D">
        <w:rPr>
          <w:rFonts w:ascii="Times New Roman" w:hAnsi="Times New Roman"/>
          <w:i/>
          <w:iCs/>
          <w:sz w:val="24"/>
          <w:szCs w:val="24"/>
        </w:rPr>
        <w:t>services</w:t>
      </w:r>
      <w:r>
        <w:rPr>
          <w:rFonts w:ascii="Times New Roman" w:hAnsi="Times New Roman"/>
          <w:sz w:val="24"/>
          <w:szCs w:val="24"/>
        </w:rPr>
        <w:t xml:space="preserve"> and (b) </w:t>
      </w:r>
      <w:r w:rsidRPr="0080342D">
        <w:rPr>
          <w:rFonts w:ascii="Times New Roman" w:hAnsi="Times New Roman"/>
          <w:i/>
          <w:iCs/>
          <w:sz w:val="24"/>
          <w:szCs w:val="24"/>
        </w:rPr>
        <w:t>outcomes</w:t>
      </w:r>
      <w:r>
        <w:rPr>
          <w:rFonts w:ascii="Times New Roman" w:hAnsi="Times New Roman"/>
          <w:sz w:val="24"/>
          <w:szCs w:val="24"/>
        </w:rPr>
        <w:t xml:space="preserve"> and (c) for </w:t>
      </w:r>
      <w:r w:rsidRPr="004C42E9">
        <w:rPr>
          <w:rFonts w:ascii="Times New Roman" w:hAnsi="Times New Roman"/>
          <w:i/>
          <w:iCs/>
          <w:sz w:val="24"/>
          <w:szCs w:val="24"/>
        </w:rPr>
        <w:t>tracking</w:t>
      </w:r>
      <w:r>
        <w:rPr>
          <w:rFonts w:ascii="Times New Roman" w:hAnsi="Times New Roman"/>
          <w:sz w:val="24"/>
          <w:szCs w:val="24"/>
        </w:rPr>
        <w:t xml:space="preserve"> purposes, to maintain contact with youth for follow-up surveys. </w:t>
      </w:r>
    </w:p>
    <w:p w:rsidR="00114691" w:rsidP="00682349" w14:paraId="28CD365B" w14:textId="7F073903">
      <w:pPr>
        <w:ind w:left="720"/>
        <w:rPr>
          <w:rFonts w:ascii="Times New Roman" w:hAnsi="Times New Roman"/>
          <w:sz w:val="24"/>
          <w:szCs w:val="24"/>
        </w:rPr>
      </w:pPr>
      <w:r>
        <w:rPr>
          <w:rFonts w:ascii="Times New Roman" w:hAnsi="Times New Roman"/>
          <w:sz w:val="24"/>
          <w:szCs w:val="24"/>
        </w:rPr>
        <w:t xml:space="preserve">(a) We estimate </w:t>
      </w:r>
      <w:r w:rsidRPr="0080342D">
        <w:rPr>
          <w:rFonts w:ascii="Times New Roman" w:hAnsi="Times New Roman"/>
          <w:sz w:val="24"/>
          <w:szCs w:val="24"/>
        </w:rPr>
        <w:t>approximately 104,000 youth w</w:t>
      </w:r>
      <w:r>
        <w:rPr>
          <w:rFonts w:ascii="Times New Roman" w:hAnsi="Times New Roman"/>
          <w:sz w:val="24"/>
          <w:szCs w:val="24"/>
        </w:rPr>
        <w:t>ill</w:t>
      </w:r>
      <w:r w:rsidRPr="0080342D">
        <w:rPr>
          <w:rFonts w:ascii="Times New Roman" w:hAnsi="Times New Roman"/>
          <w:sz w:val="24"/>
          <w:szCs w:val="24"/>
        </w:rPr>
        <w:t xml:space="preserve"> receive </w:t>
      </w:r>
      <w:r w:rsidRPr="0080342D">
        <w:rPr>
          <w:rFonts w:ascii="Times New Roman" w:hAnsi="Times New Roman"/>
          <w:i/>
          <w:iCs/>
          <w:sz w:val="24"/>
          <w:szCs w:val="24"/>
        </w:rPr>
        <w:t>services</w:t>
      </w:r>
      <w:r w:rsidRPr="0080342D">
        <w:rPr>
          <w:rFonts w:ascii="Times New Roman" w:hAnsi="Times New Roman"/>
          <w:sz w:val="24"/>
          <w:szCs w:val="24"/>
        </w:rPr>
        <w:t xml:space="preserve"> semi-annually (2,000 youth per State).  Each State will expend on average 30 minutes (.5 </w:t>
      </w:r>
      <w:r w:rsidRPr="0080342D">
        <w:rPr>
          <w:rFonts w:ascii="Times New Roman" w:hAnsi="Times New Roman"/>
          <w:sz w:val="24"/>
          <w:szCs w:val="24"/>
        </w:rPr>
        <w:t>hour</w:t>
      </w:r>
      <w:r w:rsidRPr="0080342D">
        <w:rPr>
          <w:rFonts w:ascii="Times New Roman" w:hAnsi="Times New Roman"/>
          <w:sz w:val="24"/>
          <w:szCs w:val="24"/>
        </w:rPr>
        <w:t>) to collect the services, demographics, and characteristics information from those youth</w:t>
      </w:r>
      <w:r>
        <w:rPr>
          <w:rFonts w:ascii="Times New Roman" w:hAnsi="Times New Roman"/>
          <w:sz w:val="24"/>
          <w:szCs w:val="24"/>
        </w:rPr>
        <w:t>,</w:t>
      </w:r>
      <w:r w:rsidRPr="0080342D">
        <w:rPr>
          <w:rFonts w:ascii="Times New Roman" w:hAnsi="Times New Roman"/>
          <w:sz w:val="24"/>
          <w:szCs w:val="24"/>
        </w:rPr>
        <w:t xml:space="preserve"> </w:t>
      </w:r>
      <w:r>
        <w:rPr>
          <w:rFonts w:ascii="Times New Roman" w:hAnsi="Times New Roman"/>
          <w:sz w:val="24"/>
          <w:szCs w:val="24"/>
        </w:rPr>
        <w:t>r</w:t>
      </w:r>
      <w:r w:rsidRPr="0080342D">
        <w:rPr>
          <w:rFonts w:ascii="Times New Roman" w:hAnsi="Times New Roman"/>
          <w:sz w:val="24"/>
          <w:szCs w:val="24"/>
        </w:rPr>
        <w:t xml:space="preserve">esulting in an </w:t>
      </w:r>
      <w:r w:rsidRPr="008A6596">
        <w:rPr>
          <w:rFonts w:ascii="Times New Roman" w:hAnsi="Times New Roman"/>
          <w:sz w:val="24"/>
          <w:szCs w:val="24"/>
        </w:rPr>
        <w:t>hour burden of 1,000</w:t>
      </w:r>
      <w:r w:rsidRPr="0080342D">
        <w:rPr>
          <w:rFonts w:ascii="Times New Roman" w:hAnsi="Times New Roman"/>
          <w:sz w:val="24"/>
          <w:szCs w:val="24"/>
        </w:rPr>
        <w:t xml:space="preserve"> per State per report period.  </w:t>
      </w:r>
    </w:p>
    <w:p w:rsidR="001E0AB3" w:rsidP="00682349" w14:paraId="0B8D590D" w14:textId="77777777">
      <w:pPr>
        <w:ind w:left="720"/>
        <w:rPr>
          <w:rFonts w:ascii="Times New Roman" w:hAnsi="Times New Roman"/>
          <w:sz w:val="24"/>
          <w:szCs w:val="24"/>
        </w:rPr>
      </w:pPr>
      <w:r>
        <w:rPr>
          <w:rFonts w:ascii="Times New Roman" w:hAnsi="Times New Roman"/>
          <w:sz w:val="24"/>
          <w:szCs w:val="24"/>
        </w:rPr>
        <w:t xml:space="preserve">(b) </w:t>
      </w:r>
      <w:r w:rsidRPr="0080342D">
        <w:rPr>
          <w:rFonts w:ascii="Times New Roman" w:hAnsi="Times New Roman"/>
          <w:sz w:val="24"/>
          <w:szCs w:val="24"/>
        </w:rPr>
        <w:t>In FY 202</w:t>
      </w:r>
      <w:r>
        <w:rPr>
          <w:rFonts w:ascii="Times New Roman" w:hAnsi="Times New Roman"/>
          <w:sz w:val="24"/>
          <w:szCs w:val="24"/>
        </w:rPr>
        <w:t>7</w:t>
      </w:r>
      <w:r w:rsidRPr="0080342D">
        <w:rPr>
          <w:rFonts w:ascii="Times New Roman" w:hAnsi="Times New Roman"/>
          <w:sz w:val="24"/>
          <w:szCs w:val="24"/>
        </w:rPr>
        <w:t xml:space="preserve">, States also will collect </w:t>
      </w:r>
      <w:r w:rsidRPr="0080342D">
        <w:rPr>
          <w:rFonts w:ascii="Times New Roman" w:hAnsi="Times New Roman"/>
          <w:i/>
          <w:iCs/>
          <w:sz w:val="24"/>
          <w:szCs w:val="24"/>
        </w:rPr>
        <w:t>outcomes</w:t>
      </w:r>
      <w:r w:rsidRPr="0080342D">
        <w:rPr>
          <w:rFonts w:ascii="Times New Roman" w:hAnsi="Times New Roman"/>
          <w:sz w:val="24"/>
          <w:szCs w:val="24"/>
        </w:rPr>
        <w:t xml:space="preserve"> information on the Cohort </w:t>
      </w:r>
      <w:r>
        <w:rPr>
          <w:rFonts w:ascii="Times New Roman" w:hAnsi="Times New Roman"/>
          <w:sz w:val="24"/>
          <w:szCs w:val="24"/>
        </w:rPr>
        <w:t>5</w:t>
      </w:r>
      <w:r w:rsidRPr="0080342D">
        <w:rPr>
          <w:rFonts w:ascii="Times New Roman" w:hAnsi="Times New Roman"/>
          <w:sz w:val="24"/>
          <w:szCs w:val="24"/>
        </w:rPr>
        <w:t xml:space="preserve"> follow-up population of 21-year-olds.  The same number of youths who were eligible to participate in the survey at age 19 are eligible to participate in the survey at age 21.  As such, we are estimating that States will collect outcomes information from </w:t>
      </w:r>
      <w:r>
        <w:rPr>
          <w:rFonts w:ascii="Times New Roman" w:hAnsi="Times New Roman"/>
          <w:sz w:val="24"/>
          <w:szCs w:val="24"/>
        </w:rPr>
        <w:t>4,5</w:t>
      </w:r>
      <w:r w:rsidRPr="0080342D">
        <w:rPr>
          <w:rFonts w:ascii="Times New Roman" w:hAnsi="Times New Roman"/>
          <w:sz w:val="24"/>
          <w:szCs w:val="24"/>
        </w:rPr>
        <w:t xml:space="preserve">00 youth nationally (or </w:t>
      </w:r>
      <w:r>
        <w:rPr>
          <w:rFonts w:ascii="Times New Roman" w:hAnsi="Times New Roman"/>
          <w:sz w:val="24"/>
          <w:szCs w:val="24"/>
        </w:rPr>
        <w:t>173</w:t>
      </w:r>
      <w:r w:rsidRPr="0080342D">
        <w:rPr>
          <w:rFonts w:ascii="Times New Roman" w:hAnsi="Times New Roman"/>
          <w:sz w:val="24"/>
          <w:szCs w:val="24"/>
        </w:rPr>
        <w:t xml:space="preserve"> per State) per report period (totaling </w:t>
      </w:r>
      <w:r>
        <w:rPr>
          <w:rFonts w:ascii="Times New Roman" w:hAnsi="Times New Roman"/>
          <w:sz w:val="24"/>
          <w:szCs w:val="24"/>
        </w:rPr>
        <w:t>9</w:t>
      </w:r>
      <w:r w:rsidRPr="0080342D">
        <w:rPr>
          <w:rFonts w:ascii="Times New Roman" w:hAnsi="Times New Roman"/>
          <w:sz w:val="24"/>
          <w:szCs w:val="24"/>
        </w:rPr>
        <w:t xml:space="preserve">,000 youth annually).  We are estimating 45 minutes (0.75 hours) for States to explain the purpose of the survey to these </w:t>
      </w:r>
      <w:r w:rsidRPr="0080342D">
        <w:rPr>
          <w:rFonts w:ascii="Times New Roman" w:hAnsi="Times New Roman"/>
          <w:sz w:val="24"/>
          <w:szCs w:val="24"/>
        </w:rPr>
        <w:t>youth</w:t>
      </w:r>
      <w:r w:rsidRPr="0080342D">
        <w:rPr>
          <w:rFonts w:ascii="Times New Roman" w:hAnsi="Times New Roman"/>
          <w:sz w:val="24"/>
          <w:szCs w:val="24"/>
        </w:rPr>
        <w:t xml:space="preserve"> and to record the outcomes information that will be reported in the data file.  This results in a burden estimate of </w:t>
      </w:r>
      <w:r>
        <w:rPr>
          <w:rFonts w:ascii="Times New Roman" w:hAnsi="Times New Roman"/>
          <w:sz w:val="24"/>
          <w:szCs w:val="24"/>
        </w:rPr>
        <w:t>65</w:t>
      </w:r>
      <w:r w:rsidRPr="0022454C">
        <w:rPr>
          <w:rFonts w:ascii="Times New Roman" w:hAnsi="Times New Roman"/>
          <w:sz w:val="24"/>
          <w:szCs w:val="24"/>
        </w:rPr>
        <w:t xml:space="preserve"> hours per State per report period</w:t>
      </w:r>
      <w:r w:rsidRPr="0080342D">
        <w:rPr>
          <w:rFonts w:ascii="Times New Roman" w:hAnsi="Times New Roman"/>
          <w:sz w:val="24"/>
          <w:szCs w:val="24"/>
        </w:rPr>
        <w:t xml:space="preserve"> (1</w:t>
      </w:r>
      <w:r>
        <w:rPr>
          <w:rFonts w:ascii="Times New Roman" w:hAnsi="Times New Roman"/>
          <w:sz w:val="24"/>
          <w:szCs w:val="24"/>
        </w:rPr>
        <w:t>30</w:t>
      </w:r>
      <w:r w:rsidRPr="0080342D">
        <w:rPr>
          <w:rFonts w:ascii="Times New Roman" w:hAnsi="Times New Roman"/>
          <w:sz w:val="24"/>
          <w:szCs w:val="24"/>
        </w:rPr>
        <w:t xml:space="preserve"> hours annually).</w:t>
      </w:r>
      <w:r>
        <w:rPr>
          <w:rFonts w:ascii="Times New Roman" w:hAnsi="Times New Roman"/>
          <w:sz w:val="24"/>
          <w:szCs w:val="24"/>
        </w:rPr>
        <w:t xml:space="preserve"> </w:t>
      </w:r>
    </w:p>
    <w:p w:rsidR="00114691" w:rsidP="00682349" w14:paraId="32066B56" w14:textId="492AD72B">
      <w:pPr>
        <w:ind w:left="720" w:hanging="360"/>
        <w:rPr>
          <w:rFonts w:ascii="Times New Roman" w:hAnsi="Times New Roman"/>
          <w:sz w:val="24"/>
          <w:szCs w:val="24"/>
        </w:rPr>
      </w:pPr>
      <w:r w:rsidRPr="001E0AB3">
        <w:rPr>
          <w:rFonts w:ascii="Times New Roman" w:hAnsi="Times New Roman"/>
          <w:sz w:val="24"/>
          <w:szCs w:val="24"/>
        </w:rPr>
        <w:t>(c)</w:t>
      </w:r>
      <w:r>
        <w:rPr>
          <w:rFonts w:ascii="Times New Roman" w:hAnsi="Times New Roman"/>
          <w:sz w:val="24"/>
          <w:szCs w:val="24"/>
        </w:rPr>
        <w:t xml:space="preserve"> </w:t>
      </w:r>
      <w:r w:rsidRPr="0080342D">
        <w:rPr>
          <w:rFonts w:ascii="Times New Roman" w:hAnsi="Times New Roman"/>
          <w:sz w:val="24"/>
          <w:szCs w:val="24"/>
        </w:rPr>
        <w:t xml:space="preserve">In addition, we are estimating </w:t>
      </w:r>
      <w:r w:rsidRPr="004C42E9">
        <w:rPr>
          <w:rFonts w:ascii="Times New Roman" w:hAnsi="Times New Roman"/>
          <w:i/>
          <w:iCs/>
          <w:sz w:val="24"/>
          <w:szCs w:val="24"/>
        </w:rPr>
        <w:t>tracking</w:t>
      </w:r>
      <w:r w:rsidRPr="0080342D">
        <w:rPr>
          <w:rFonts w:ascii="Times New Roman" w:hAnsi="Times New Roman"/>
          <w:sz w:val="24"/>
          <w:szCs w:val="24"/>
        </w:rPr>
        <w:t xml:space="preserve"> burden during this year as we expect</w:t>
      </w:r>
      <w:r>
        <w:rPr>
          <w:rFonts w:ascii="Times New Roman" w:hAnsi="Times New Roman"/>
          <w:sz w:val="24"/>
          <w:szCs w:val="24"/>
        </w:rPr>
        <w:t>, as seen similarly in prior cohorts,</w:t>
      </w:r>
      <w:r w:rsidRPr="0080342D">
        <w:rPr>
          <w:rFonts w:ascii="Times New Roman" w:hAnsi="Times New Roman"/>
          <w:sz w:val="24"/>
          <w:szCs w:val="24"/>
        </w:rPr>
        <w:t xml:space="preserve"> </w:t>
      </w:r>
      <w:r>
        <w:rPr>
          <w:rFonts w:ascii="Times New Roman" w:hAnsi="Times New Roman"/>
          <w:sz w:val="24"/>
          <w:szCs w:val="24"/>
        </w:rPr>
        <w:t>the majority of</w:t>
      </w:r>
      <w:r w:rsidRPr="0080342D">
        <w:rPr>
          <w:rFonts w:ascii="Times New Roman" w:hAnsi="Times New Roman"/>
          <w:sz w:val="24"/>
          <w:szCs w:val="24"/>
        </w:rPr>
        <w:t xml:space="preserve"> 21-year-olds in Cohort </w:t>
      </w:r>
      <w:r>
        <w:rPr>
          <w:rFonts w:ascii="Times New Roman" w:hAnsi="Times New Roman"/>
          <w:sz w:val="24"/>
          <w:szCs w:val="24"/>
        </w:rPr>
        <w:t>5</w:t>
      </w:r>
      <w:r w:rsidRPr="0080342D">
        <w:rPr>
          <w:rFonts w:ascii="Times New Roman" w:hAnsi="Times New Roman"/>
          <w:sz w:val="24"/>
          <w:szCs w:val="24"/>
        </w:rPr>
        <w:t xml:space="preserve"> </w:t>
      </w:r>
      <w:r>
        <w:rPr>
          <w:rFonts w:ascii="Times New Roman" w:hAnsi="Times New Roman"/>
          <w:sz w:val="24"/>
          <w:szCs w:val="24"/>
        </w:rPr>
        <w:t>will</w:t>
      </w:r>
      <w:r w:rsidRPr="0080342D">
        <w:rPr>
          <w:rFonts w:ascii="Times New Roman" w:hAnsi="Times New Roman"/>
          <w:sz w:val="24"/>
          <w:szCs w:val="24"/>
        </w:rPr>
        <w:t xml:space="preserve"> have exited foster care.  We are estimating States making </w:t>
      </w:r>
      <w:r>
        <w:rPr>
          <w:rFonts w:ascii="Times New Roman" w:hAnsi="Times New Roman"/>
          <w:sz w:val="24"/>
          <w:szCs w:val="24"/>
        </w:rPr>
        <w:t>up to 12</w:t>
      </w:r>
      <w:r w:rsidRPr="0080342D">
        <w:rPr>
          <w:rFonts w:ascii="Times New Roman" w:hAnsi="Times New Roman"/>
          <w:sz w:val="24"/>
          <w:szCs w:val="24"/>
        </w:rPr>
        <w:t xml:space="preserve"> contacts in FY 202</w:t>
      </w:r>
      <w:r>
        <w:rPr>
          <w:rFonts w:ascii="Times New Roman" w:hAnsi="Times New Roman"/>
          <w:sz w:val="24"/>
          <w:szCs w:val="24"/>
        </w:rPr>
        <w:t>7</w:t>
      </w:r>
      <w:r w:rsidRPr="0080342D">
        <w:rPr>
          <w:rFonts w:ascii="Times New Roman" w:hAnsi="Times New Roman"/>
          <w:sz w:val="24"/>
          <w:szCs w:val="24"/>
        </w:rPr>
        <w:t xml:space="preserve"> to locate and engage 21-year-old youth in the NYTD survey.  Estimating 10 minutes per contact, we anticipate </w:t>
      </w:r>
      <w:r>
        <w:rPr>
          <w:rFonts w:ascii="Times New Roman" w:hAnsi="Times New Roman"/>
          <w:sz w:val="24"/>
          <w:szCs w:val="24"/>
        </w:rPr>
        <w:t>2</w:t>
      </w:r>
      <w:r w:rsidRPr="0080342D">
        <w:rPr>
          <w:rFonts w:ascii="Times New Roman" w:hAnsi="Times New Roman"/>
          <w:sz w:val="24"/>
          <w:szCs w:val="24"/>
        </w:rPr>
        <w:t xml:space="preserve"> burden hours for tracking </w:t>
      </w:r>
      <w:r>
        <w:rPr>
          <w:rFonts w:ascii="Times New Roman" w:hAnsi="Times New Roman"/>
          <w:sz w:val="24"/>
          <w:szCs w:val="24"/>
        </w:rPr>
        <w:t xml:space="preserve">4,500 </w:t>
      </w:r>
      <w:r w:rsidRPr="0022454C">
        <w:rPr>
          <w:rFonts w:ascii="Times New Roman" w:hAnsi="Times New Roman"/>
          <w:sz w:val="24"/>
          <w:szCs w:val="24"/>
        </w:rPr>
        <w:t>21-year-old youth semi-annually</w:t>
      </w:r>
      <w:r>
        <w:rPr>
          <w:rFonts w:ascii="Times New Roman" w:hAnsi="Times New Roman"/>
          <w:sz w:val="24"/>
          <w:szCs w:val="24"/>
        </w:rPr>
        <w:t xml:space="preserve"> </w:t>
      </w:r>
      <w:r w:rsidRPr="0080342D">
        <w:rPr>
          <w:rFonts w:ascii="Times New Roman" w:hAnsi="Times New Roman"/>
          <w:sz w:val="24"/>
          <w:szCs w:val="24"/>
        </w:rPr>
        <w:t xml:space="preserve">or </w:t>
      </w:r>
      <w:r>
        <w:rPr>
          <w:rFonts w:ascii="Times New Roman" w:hAnsi="Times New Roman"/>
          <w:sz w:val="24"/>
          <w:szCs w:val="24"/>
        </w:rPr>
        <w:t>173</w:t>
      </w:r>
      <w:r w:rsidRPr="00332535">
        <w:rPr>
          <w:rFonts w:ascii="Times New Roman" w:hAnsi="Times New Roman"/>
          <w:sz w:val="24"/>
          <w:szCs w:val="24"/>
        </w:rPr>
        <w:t xml:space="preserve"> burden hours per State per report period (</w:t>
      </w:r>
      <w:r>
        <w:rPr>
          <w:rFonts w:ascii="Times New Roman" w:hAnsi="Times New Roman"/>
          <w:sz w:val="24"/>
          <w:szCs w:val="24"/>
        </w:rPr>
        <w:t>346</w:t>
      </w:r>
      <w:r w:rsidRPr="00332535">
        <w:rPr>
          <w:rFonts w:ascii="Times New Roman" w:hAnsi="Times New Roman"/>
          <w:sz w:val="24"/>
          <w:szCs w:val="24"/>
        </w:rPr>
        <w:t xml:space="preserve"> hours annually).  Similarly</w:t>
      </w:r>
      <w:r w:rsidRPr="0080342D">
        <w:rPr>
          <w:rFonts w:ascii="Times New Roman" w:hAnsi="Times New Roman"/>
          <w:sz w:val="24"/>
          <w:szCs w:val="24"/>
        </w:rPr>
        <w:t xml:space="preserve">, we are estimating </w:t>
      </w:r>
      <w:r w:rsidRPr="004C42E9">
        <w:rPr>
          <w:rFonts w:ascii="Times New Roman" w:hAnsi="Times New Roman"/>
          <w:sz w:val="24"/>
          <w:szCs w:val="24"/>
        </w:rPr>
        <w:t>tracking</w:t>
      </w:r>
      <w:r w:rsidRPr="0080342D">
        <w:rPr>
          <w:rFonts w:ascii="Times New Roman" w:hAnsi="Times New Roman"/>
          <w:i/>
          <w:iCs/>
          <w:sz w:val="24"/>
          <w:szCs w:val="24"/>
        </w:rPr>
        <w:t xml:space="preserve"> </w:t>
      </w:r>
      <w:r w:rsidRPr="0080342D">
        <w:rPr>
          <w:rFonts w:ascii="Times New Roman" w:hAnsi="Times New Roman"/>
          <w:sz w:val="24"/>
          <w:szCs w:val="24"/>
        </w:rPr>
        <w:t>burden during FY 202</w:t>
      </w:r>
      <w:r>
        <w:rPr>
          <w:rFonts w:ascii="Times New Roman" w:hAnsi="Times New Roman"/>
          <w:sz w:val="24"/>
          <w:szCs w:val="24"/>
        </w:rPr>
        <w:t>7</w:t>
      </w:r>
      <w:r w:rsidRPr="0080342D">
        <w:rPr>
          <w:rFonts w:ascii="Times New Roman" w:hAnsi="Times New Roman"/>
          <w:sz w:val="24"/>
          <w:szCs w:val="24"/>
        </w:rPr>
        <w:t xml:space="preserve"> for Cohort </w:t>
      </w:r>
      <w:r>
        <w:rPr>
          <w:rFonts w:ascii="Times New Roman" w:hAnsi="Times New Roman"/>
          <w:sz w:val="24"/>
          <w:szCs w:val="24"/>
        </w:rPr>
        <w:t>6</w:t>
      </w:r>
      <w:r w:rsidRPr="0080342D">
        <w:rPr>
          <w:rFonts w:ascii="Times New Roman" w:hAnsi="Times New Roman"/>
          <w:sz w:val="24"/>
          <w:szCs w:val="24"/>
        </w:rPr>
        <w:t xml:space="preserve"> youth (surveyed in FY 202</w:t>
      </w:r>
      <w:r>
        <w:rPr>
          <w:rFonts w:ascii="Times New Roman" w:hAnsi="Times New Roman"/>
          <w:sz w:val="24"/>
          <w:szCs w:val="24"/>
        </w:rPr>
        <w:t>6</w:t>
      </w:r>
      <w:r w:rsidRPr="0080342D">
        <w:rPr>
          <w:rFonts w:ascii="Times New Roman" w:hAnsi="Times New Roman"/>
          <w:sz w:val="24"/>
          <w:szCs w:val="24"/>
        </w:rPr>
        <w:t xml:space="preserve"> at age 17</w:t>
      </w:r>
      <w:r>
        <w:rPr>
          <w:rFonts w:ascii="Times New Roman" w:hAnsi="Times New Roman"/>
          <w:sz w:val="24"/>
          <w:szCs w:val="24"/>
        </w:rPr>
        <w:t xml:space="preserve"> and currently age 18 in FY 2027</w:t>
      </w:r>
      <w:r w:rsidRPr="0080342D">
        <w:rPr>
          <w:rFonts w:ascii="Times New Roman" w:hAnsi="Times New Roman"/>
          <w:sz w:val="24"/>
          <w:szCs w:val="24"/>
        </w:rPr>
        <w:t xml:space="preserve">) as we expect States to maintain contact with this population between survey rounds. </w:t>
      </w:r>
      <w:r>
        <w:rPr>
          <w:rFonts w:ascii="Times New Roman" w:hAnsi="Times New Roman"/>
          <w:sz w:val="24"/>
          <w:szCs w:val="24"/>
        </w:rPr>
        <w:t xml:space="preserve"> We expect States to maintain contact information for the estimated 9,000 youth who will be eligible to participate in the survey in FY 2027.  </w:t>
      </w:r>
      <w:r w:rsidRPr="0080342D">
        <w:rPr>
          <w:rFonts w:ascii="Times New Roman" w:hAnsi="Times New Roman"/>
          <w:sz w:val="24"/>
          <w:szCs w:val="24"/>
        </w:rPr>
        <w:t>In th</w:t>
      </w:r>
      <w:r>
        <w:rPr>
          <w:rFonts w:ascii="Times New Roman" w:hAnsi="Times New Roman"/>
          <w:sz w:val="24"/>
          <w:szCs w:val="24"/>
        </w:rPr>
        <w:t>is</w:t>
      </w:r>
      <w:r w:rsidRPr="0080342D">
        <w:rPr>
          <w:rFonts w:ascii="Times New Roman" w:hAnsi="Times New Roman"/>
          <w:sz w:val="24"/>
          <w:szCs w:val="24"/>
        </w:rPr>
        <w:t xml:space="preserve"> intervening year between survey rounds, we estimate that States will make three contacts in FY 202</w:t>
      </w:r>
      <w:r>
        <w:rPr>
          <w:rFonts w:ascii="Times New Roman" w:hAnsi="Times New Roman"/>
          <w:sz w:val="24"/>
          <w:szCs w:val="24"/>
        </w:rPr>
        <w:t>4</w:t>
      </w:r>
      <w:r w:rsidRPr="0080342D">
        <w:rPr>
          <w:rFonts w:ascii="Times New Roman" w:hAnsi="Times New Roman"/>
          <w:sz w:val="24"/>
          <w:szCs w:val="24"/>
        </w:rPr>
        <w:t xml:space="preserve"> to maintain a current address and contact information for such youth.  Estimating 10 minutes per contact, we anticipate 0.5 burden hours for tracking 18-year-old youth in FY 202</w:t>
      </w:r>
      <w:r>
        <w:rPr>
          <w:rFonts w:ascii="Times New Roman" w:hAnsi="Times New Roman"/>
          <w:sz w:val="24"/>
          <w:szCs w:val="24"/>
        </w:rPr>
        <w:t>7</w:t>
      </w:r>
      <w:r w:rsidRPr="0080342D">
        <w:rPr>
          <w:rFonts w:ascii="Times New Roman" w:hAnsi="Times New Roman"/>
          <w:sz w:val="24"/>
          <w:szCs w:val="24"/>
        </w:rPr>
        <w:t xml:space="preserve"> or </w:t>
      </w:r>
      <w:r>
        <w:rPr>
          <w:rFonts w:ascii="Times New Roman" w:hAnsi="Times New Roman"/>
          <w:sz w:val="24"/>
          <w:szCs w:val="24"/>
        </w:rPr>
        <w:t>43</w:t>
      </w:r>
      <w:r w:rsidRPr="0022454C">
        <w:rPr>
          <w:rFonts w:ascii="Times New Roman" w:hAnsi="Times New Roman"/>
          <w:sz w:val="24"/>
          <w:szCs w:val="24"/>
        </w:rPr>
        <w:t xml:space="preserve"> burden hours</w:t>
      </w:r>
      <w:r w:rsidRPr="0080342D">
        <w:rPr>
          <w:rFonts w:ascii="Times New Roman" w:hAnsi="Times New Roman"/>
          <w:sz w:val="24"/>
          <w:szCs w:val="24"/>
        </w:rPr>
        <w:t xml:space="preserve"> per State</w:t>
      </w:r>
      <w:r>
        <w:rPr>
          <w:rFonts w:ascii="Times New Roman" w:hAnsi="Times New Roman"/>
          <w:sz w:val="24"/>
          <w:szCs w:val="24"/>
        </w:rPr>
        <w:t xml:space="preserve"> per report period (87 hours annually)</w:t>
      </w:r>
      <w:r w:rsidRPr="0080342D">
        <w:rPr>
          <w:rFonts w:ascii="Times New Roman" w:hAnsi="Times New Roman"/>
          <w:sz w:val="24"/>
          <w:szCs w:val="24"/>
        </w:rPr>
        <w:t xml:space="preserve">.  </w:t>
      </w:r>
    </w:p>
    <w:p w:rsidR="00114691" w:rsidP="00682349" w14:paraId="3B509A22" w14:textId="77777777">
      <w:pPr>
        <w:ind w:left="720" w:hanging="360"/>
        <w:rPr>
          <w:rFonts w:ascii="Times New Roman" w:hAnsi="Times New Roman"/>
          <w:sz w:val="24"/>
          <w:szCs w:val="24"/>
        </w:rPr>
      </w:pPr>
    </w:p>
    <w:p w:rsidR="00114691" w:rsidRPr="0080342D" w:rsidP="00682349" w14:paraId="1E35E6AA" w14:textId="77777777">
      <w:pPr>
        <w:ind w:left="720"/>
        <w:rPr>
          <w:rFonts w:ascii="Times New Roman" w:hAnsi="Times New Roman"/>
          <w:sz w:val="24"/>
          <w:szCs w:val="24"/>
        </w:rPr>
      </w:pPr>
      <w:r w:rsidRPr="0080342D">
        <w:rPr>
          <w:rFonts w:ascii="Times New Roman" w:hAnsi="Times New Roman"/>
          <w:sz w:val="24"/>
          <w:szCs w:val="24"/>
        </w:rPr>
        <w:t xml:space="preserve">With regard to the </w:t>
      </w:r>
      <w:r w:rsidRPr="0080342D">
        <w:rPr>
          <w:rFonts w:ascii="Times New Roman" w:hAnsi="Times New Roman"/>
          <w:b/>
          <w:sz w:val="24"/>
          <w:szCs w:val="24"/>
        </w:rPr>
        <w:t>Youth Outcome Survey</w:t>
      </w:r>
      <w:r w:rsidRPr="0080342D">
        <w:rPr>
          <w:rFonts w:ascii="Times New Roman" w:hAnsi="Times New Roman"/>
          <w:sz w:val="24"/>
          <w:szCs w:val="24"/>
        </w:rPr>
        <w:t xml:space="preserve"> instrument, we are estimating 0.5 burden hours for each</w:t>
      </w:r>
      <w:r>
        <w:rPr>
          <w:rFonts w:ascii="Times New Roman" w:hAnsi="Times New Roman"/>
          <w:sz w:val="24"/>
          <w:szCs w:val="24"/>
        </w:rPr>
        <w:t xml:space="preserve"> of the 9,000</w:t>
      </w:r>
      <w:r w:rsidRPr="0080342D">
        <w:rPr>
          <w:rFonts w:ascii="Times New Roman" w:hAnsi="Times New Roman"/>
          <w:sz w:val="24"/>
          <w:szCs w:val="24"/>
        </w:rPr>
        <w:t xml:space="preserve"> youth to listen to the State’s survey instructions and to </w:t>
      </w:r>
      <w:r w:rsidRPr="0080342D">
        <w:rPr>
          <w:rFonts w:ascii="Times New Roman" w:hAnsi="Times New Roman"/>
          <w:sz w:val="24"/>
          <w:szCs w:val="24"/>
        </w:rPr>
        <w:t xml:space="preserve">provide responses to the survey questions, resulting in a total of </w:t>
      </w:r>
      <w:r>
        <w:rPr>
          <w:rFonts w:ascii="Times New Roman" w:hAnsi="Times New Roman"/>
          <w:sz w:val="24"/>
          <w:szCs w:val="24"/>
        </w:rPr>
        <w:t>4,5</w:t>
      </w:r>
      <w:r w:rsidRPr="0022454C">
        <w:rPr>
          <w:rFonts w:ascii="Times New Roman" w:hAnsi="Times New Roman"/>
          <w:sz w:val="24"/>
          <w:szCs w:val="24"/>
        </w:rPr>
        <w:t>00 burden hours.</w:t>
      </w:r>
    </w:p>
    <w:p w:rsidR="00114691" w:rsidP="00682349" w14:paraId="14DED935" w14:textId="77777777">
      <w:pPr>
        <w:ind w:left="720" w:hanging="360"/>
        <w:rPr>
          <w:rFonts w:ascii="Times New Roman" w:hAnsi="Times New Roman"/>
          <w:sz w:val="24"/>
          <w:szCs w:val="24"/>
        </w:rPr>
      </w:pPr>
    </w:p>
    <w:p w:rsidR="00114691" w:rsidRPr="00743846" w:rsidP="00743846" w14:paraId="5A8FECC3" w14:textId="24386586">
      <w:pPr>
        <w:spacing w:after="120"/>
        <w:ind w:right="-720" w:hanging="90"/>
        <w:rPr>
          <w:rFonts w:ascii="Times New Roman" w:hAnsi="Times New Roman"/>
          <w:b/>
          <w:sz w:val="24"/>
          <w:szCs w:val="24"/>
        </w:rPr>
      </w:pPr>
      <w:r w:rsidRPr="00743846">
        <w:rPr>
          <w:rFonts w:ascii="Times New Roman" w:hAnsi="Times New Roman"/>
          <w:b/>
          <w:sz w:val="24"/>
          <w:szCs w:val="24"/>
        </w:rPr>
        <w:t>Annualized burden estimates for the 3-year period corresponding to this ICR</w:t>
      </w:r>
      <w:r w:rsidR="00D17895">
        <w:rPr>
          <w:rFonts w:ascii="Times New Roman" w:hAnsi="Times New Roman"/>
          <w:b/>
          <w:sz w:val="24"/>
          <w:szCs w:val="24"/>
        </w:rPr>
        <w:t>:</w:t>
      </w:r>
      <w:r w:rsidRPr="00743846">
        <w:rPr>
          <w:rFonts w:ascii="Times New Roman" w:hAnsi="Times New Roman"/>
          <w:b/>
          <w:sz w:val="24"/>
          <w:szCs w:val="24"/>
        </w:rPr>
        <w:t xml:space="preserve"> FY 2025 – 2027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3"/>
        <w:gridCol w:w="1791"/>
        <w:gridCol w:w="2076"/>
        <w:gridCol w:w="1968"/>
        <w:gridCol w:w="1462"/>
      </w:tblGrid>
      <w:tr w14:paraId="68167BCA" w14:textId="77777777" w:rsidTr="004B35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top w:val="single" w:sz="4" w:space="0" w:color="auto"/>
              <w:left w:val="single" w:sz="4" w:space="0" w:color="auto"/>
              <w:bottom w:val="single" w:sz="4" w:space="0" w:color="auto"/>
              <w:right w:val="single" w:sz="4" w:space="0" w:color="auto"/>
            </w:tcBorders>
            <w:hideMark/>
          </w:tcPr>
          <w:p w:rsidR="00114691" w:rsidP="004B3584" w14:paraId="5E7AEBC0" w14:textId="77777777">
            <w:pPr>
              <w:widowControl/>
              <w:rPr>
                <w:rFonts w:ascii="Times New Roman" w:hAnsi="Times New Roman"/>
                <w:i/>
              </w:rPr>
            </w:pPr>
            <w:r>
              <w:rPr>
                <w:rFonts w:ascii="Times New Roman" w:hAnsi="Times New Roman"/>
                <w:i/>
              </w:rPr>
              <w:t>Instruments (subcomponents)</w:t>
            </w:r>
          </w:p>
        </w:tc>
        <w:tc>
          <w:tcPr>
            <w:tcW w:w="0" w:type="auto"/>
            <w:tcBorders>
              <w:top w:val="single" w:sz="4" w:space="0" w:color="auto"/>
              <w:left w:val="single" w:sz="4" w:space="0" w:color="auto"/>
              <w:bottom w:val="single" w:sz="4" w:space="0" w:color="auto"/>
              <w:right w:val="single" w:sz="4" w:space="0" w:color="auto"/>
            </w:tcBorders>
            <w:hideMark/>
          </w:tcPr>
          <w:p w:rsidR="00114691" w:rsidP="004B3584" w14:paraId="2CB308B5" w14:textId="77777777">
            <w:pPr>
              <w:widowControl/>
              <w:rPr>
                <w:rFonts w:ascii="Times New Roman" w:hAnsi="Times New Roman"/>
                <w:i/>
              </w:rPr>
            </w:pPr>
            <w:r>
              <w:rPr>
                <w:rFonts w:ascii="Times New Roman" w:hAnsi="Times New Roman"/>
                <w:i/>
              </w:rPr>
              <w:t>Number of respondents</w:t>
            </w:r>
          </w:p>
        </w:tc>
        <w:tc>
          <w:tcPr>
            <w:tcW w:w="0" w:type="auto"/>
            <w:tcBorders>
              <w:top w:val="single" w:sz="4" w:space="0" w:color="auto"/>
              <w:left w:val="single" w:sz="4" w:space="0" w:color="auto"/>
              <w:bottom w:val="single" w:sz="4" w:space="0" w:color="auto"/>
              <w:right w:val="single" w:sz="4" w:space="0" w:color="auto"/>
            </w:tcBorders>
            <w:hideMark/>
          </w:tcPr>
          <w:p w:rsidR="00114691" w:rsidP="004B3584" w14:paraId="6B61C711" w14:textId="77777777">
            <w:pPr>
              <w:widowControl/>
              <w:rPr>
                <w:rFonts w:ascii="Times New Roman" w:hAnsi="Times New Roman"/>
                <w:i/>
              </w:rPr>
            </w:pPr>
            <w:r>
              <w:rPr>
                <w:rFonts w:ascii="Times New Roman" w:hAnsi="Times New Roman"/>
                <w:i/>
              </w:rPr>
              <w:t>Number of responses per respondent</w:t>
            </w:r>
          </w:p>
        </w:tc>
        <w:tc>
          <w:tcPr>
            <w:tcW w:w="0" w:type="auto"/>
            <w:tcBorders>
              <w:top w:val="single" w:sz="4" w:space="0" w:color="auto"/>
              <w:left w:val="single" w:sz="4" w:space="0" w:color="auto"/>
              <w:bottom w:val="single" w:sz="4" w:space="0" w:color="auto"/>
              <w:right w:val="single" w:sz="4" w:space="0" w:color="auto"/>
            </w:tcBorders>
            <w:hideMark/>
          </w:tcPr>
          <w:p w:rsidR="00114691" w:rsidP="004B3584" w14:paraId="211EC3AD" w14:textId="77777777">
            <w:pPr>
              <w:widowControl/>
              <w:rPr>
                <w:rFonts w:ascii="Times New Roman" w:hAnsi="Times New Roman"/>
                <w:i/>
              </w:rPr>
            </w:pPr>
            <w:r>
              <w:rPr>
                <w:rFonts w:ascii="Times New Roman" w:hAnsi="Times New Roman"/>
                <w:i/>
              </w:rPr>
              <w:t>Average burden per response (</w:t>
            </w:r>
            <w:r>
              <w:rPr>
                <w:rFonts w:ascii="Times New Roman" w:hAnsi="Times New Roman"/>
                <w:i/>
              </w:rPr>
              <w:t>hrs</w:t>
            </w:r>
            <w:r>
              <w:rPr>
                <w:rFonts w:ascii="Times New Roman" w:hAnsi="Times New Roman"/>
                <w:i/>
              </w:rPr>
              <w:t>)</w:t>
            </w:r>
          </w:p>
        </w:tc>
        <w:tc>
          <w:tcPr>
            <w:tcW w:w="0" w:type="auto"/>
            <w:tcBorders>
              <w:top w:val="single" w:sz="4" w:space="0" w:color="auto"/>
              <w:left w:val="single" w:sz="4" w:space="0" w:color="auto"/>
              <w:bottom w:val="single" w:sz="4" w:space="0" w:color="auto"/>
              <w:right w:val="single" w:sz="4" w:space="0" w:color="auto"/>
            </w:tcBorders>
            <w:hideMark/>
          </w:tcPr>
          <w:p w:rsidR="00114691" w:rsidP="004B3584" w14:paraId="344577ED" w14:textId="77777777">
            <w:pPr>
              <w:widowControl/>
              <w:rPr>
                <w:rFonts w:ascii="Times New Roman" w:hAnsi="Times New Roman"/>
                <w:i/>
              </w:rPr>
            </w:pPr>
            <w:r>
              <w:rPr>
                <w:rFonts w:ascii="Times New Roman" w:hAnsi="Times New Roman"/>
                <w:i/>
              </w:rPr>
              <w:t>Total burden hours (</w:t>
            </w:r>
            <w:r>
              <w:rPr>
                <w:rFonts w:ascii="Times New Roman" w:hAnsi="Times New Roman"/>
                <w:i/>
              </w:rPr>
              <w:t>hrs</w:t>
            </w:r>
            <w:r>
              <w:rPr>
                <w:rFonts w:ascii="Times New Roman" w:hAnsi="Times New Roman"/>
                <w:i/>
              </w:rPr>
              <w:t>)</w:t>
            </w:r>
          </w:p>
        </w:tc>
      </w:tr>
      <w:tr w14:paraId="4EB9657D" w14:textId="77777777" w:rsidTr="004B3584">
        <w:tblPrEx>
          <w:tblW w:w="0" w:type="auto"/>
          <w:tblLook w:val="01E0"/>
        </w:tblPrEx>
        <w:tc>
          <w:tcPr>
            <w:tcW w:w="0" w:type="auto"/>
            <w:tcBorders>
              <w:top w:val="single" w:sz="4" w:space="0" w:color="auto"/>
              <w:left w:val="single" w:sz="4" w:space="0" w:color="auto"/>
              <w:bottom w:val="single" w:sz="4" w:space="0" w:color="auto"/>
              <w:right w:val="single" w:sz="4" w:space="0" w:color="auto"/>
            </w:tcBorders>
            <w:hideMark/>
          </w:tcPr>
          <w:p w:rsidR="00114691" w:rsidP="004B3584" w14:paraId="4197D32B" w14:textId="77777777">
            <w:pPr>
              <w:widowControl/>
              <w:rPr>
                <w:rFonts w:ascii="Times New Roman" w:hAnsi="Times New Roman"/>
                <w:b/>
                <w:sz w:val="18"/>
                <w:szCs w:val="18"/>
              </w:rPr>
            </w:pPr>
            <w:r>
              <w:rPr>
                <w:rFonts w:ascii="Times New Roman" w:hAnsi="Times New Roman"/>
                <w:b/>
                <w:sz w:val="18"/>
                <w:szCs w:val="18"/>
              </w:rPr>
              <w:t xml:space="preserve">1. Data File </w:t>
            </w:r>
          </w:p>
        </w:tc>
        <w:tc>
          <w:tcPr>
            <w:tcW w:w="0" w:type="auto"/>
            <w:tcBorders>
              <w:top w:val="single" w:sz="4" w:space="0" w:color="auto"/>
              <w:left w:val="single" w:sz="4" w:space="0" w:color="auto"/>
              <w:bottom w:val="single" w:sz="4" w:space="0" w:color="auto"/>
              <w:right w:val="single" w:sz="4" w:space="0" w:color="auto"/>
            </w:tcBorders>
            <w:hideMark/>
          </w:tcPr>
          <w:p w:rsidR="00114691" w:rsidP="004B3584" w14:paraId="788CE9D7" w14:textId="77777777">
            <w:pPr>
              <w:widowControl/>
              <w:jc w:val="right"/>
              <w:rPr>
                <w:rFonts w:ascii="Times New Roman" w:hAnsi="Times New Roman"/>
                <w:b/>
                <w:sz w:val="18"/>
                <w:szCs w:val="18"/>
              </w:rPr>
            </w:pPr>
            <w:r>
              <w:rPr>
                <w:rFonts w:ascii="Times New Roman" w:hAnsi="Times New Roman"/>
                <w:b/>
                <w:sz w:val="18"/>
                <w:szCs w:val="18"/>
              </w:rPr>
              <w:t>52</w:t>
            </w:r>
          </w:p>
        </w:tc>
        <w:tc>
          <w:tcPr>
            <w:tcW w:w="0" w:type="auto"/>
            <w:tcBorders>
              <w:top w:val="single" w:sz="4" w:space="0" w:color="auto"/>
              <w:left w:val="single" w:sz="4" w:space="0" w:color="auto"/>
              <w:bottom w:val="single" w:sz="4" w:space="0" w:color="auto"/>
              <w:right w:val="single" w:sz="4" w:space="0" w:color="auto"/>
            </w:tcBorders>
            <w:hideMark/>
          </w:tcPr>
          <w:p w:rsidR="00114691" w:rsidP="004B3584" w14:paraId="50F3D969" w14:textId="77777777">
            <w:pPr>
              <w:widowControl/>
              <w:jc w:val="right"/>
              <w:rPr>
                <w:rFonts w:ascii="Times New Roman" w:hAnsi="Times New Roman"/>
                <w:b/>
                <w:sz w:val="18"/>
                <w:szCs w:val="18"/>
              </w:rPr>
            </w:pPr>
            <w:r>
              <w:rPr>
                <w:rFonts w:ascii="Times New Roman" w:hAnsi="Times New Roman"/>
                <w:b/>
                <w:sz w:val="18"/>
                <w:szCs w:val="18"/>
              </w:rPr>
              <w:t>2</w:t>
            </w:r>
          </w:p>
        </w:tc>
        <w:tc>
          <w:tcPr>
            <w:tcW w:w="0" w:type="auto"/>
            <w:tcBorders>
              <w:top w:val="single" w:sz="4" w:space="0" w:color="auto"/>
              <w:left w:val="single" w:sz="4" w:space="0" w:color="auto"/>
              <w:bottom w:val="single" w:sz="4" w:space="0" w:color="auto"/>
              <w:right w:val="single" w:sz="4" w:space="0" w:color="auto"/>
            </w:tcBorders>
            <w:hideMark/>
          </w:tcPr>
          <w:p w:rsidR="00804420" w:rsidP="004B3584" w14:paraId="3FAD213C" w14:textId="12307BE4">
            <w:pPr>
              <w:widowControl/>
              <w:jc w:val="right"/>
              <w:rPr>
                <w:rFonts w:ascii="Times New Roman" w:hAnsi="Times New Roman"/>
                <w:b/>
                <w:sz w:val="18"/>
                <w:szCs w:val="18"/>
              </w:rPr>
            </w:pPr>
            <w:r>
              <w:rPr>
                <w:rFonts w:ascii="Times New Roman" w:hAnsi="Times New Roman"/>
                <w:b/>
                <w:sz w:val="18"/>
                <w:szCs w:val="18"/>
              </w:rPr>
              <w:t xml:space="preserve">1,235 </w:t>
            </w:r>
          </w:p>
          <w:p w:rsidR="00114691" w:rsidP="004B3584" w14:paraId="35E8782C" w14:textId="690D9FBC">
            <w:pPr>
              <w:widowControl/>
              <w:jc w:val="right"/>
              <w:rPr>
                <w:rFonts w:ascii="Times New Roman" w:hAnsi="Times New Roman"/>
                <w:b/>
                <w:sz w:val="18"/>
                <w:szCs w:val="18"/>
              </w:rPr>
            </w:pPr>
            <w:r>
              <w:rPr>
                <w:rFonts w:ascii="Times New Roman" w:hAnsi="Times New Roman"/>
                <w:b/>
                <w:sz w:val="18"/>
                <w:szCs w:val="18"/>
              </w:rPr>
              <w:t>(3706 total)</w:t>
            </w:r>
          </w:p>
        </w:tc>
        <w:tc>
          <w:tcPr>
            <w:tcW w:w="0" w:type="auto"/>
            <w:tcBorders>
              <w:top w:val="single" w:sz="4" w:space="0" w:color="auto"/>
              <w:left w:val="single" w:sz="4" w:space="0" w:color="auto"/>
              <w:bottom w:val="single" w:sz="4" w:space="0" w:color="auto"/>
              <w:right w:val="single" w:sz="4" w:space="0" w:color="auto"/>
            </w:tcBorders>
            <w:hideMark/>
          </w:tcPr>
          <w:p w:rsidR="00114691" w:rsidP="004B3584" w14:paraId="32570075" w14:textId="3DA6D638">
            <w:pPr>
              <w:widowControl/>
              <w:jc w:val="right"/>
              <w:rPr>
                <w:rFonts w:ascii="Times New Roman" w:hAnsi="Times New Roman"/>
                <w:b/>
                <w:sz w:val="18"/>
                <w:szCs w:val="18"/>
              </w:rPr>
            </w:pPr>
            <w:r>
              <w:rPr>
                <w:rFonts w:ascii="Times New Roman" w:hAnsi="Times New Roman"/>
                <w:b/>
                <w:sz w:val="18"/>
                <w:szCs w:val="18"/>
              </w:rPr>
              <w:t>128,440</w:t>
            </w:r>
          </w:p>
        </w:tc>
      </w:tr>
      <w:tr w14:paraId="07572F4A" w14:textId="77777777" w:rsidTr="004B3584">
        <w:tblPrEx>
          <w:tblW w:w="0" w:type="auto"/>
          <w:tblLook w:val="01E0"/>
        </w:tblPrEx>
        <w:tc>
          <w:tcPr>
            <w:tcW w:w="0" w:type="auto"/>
            <w:tcBorders>
              <w:top w:val="single" w:sz="4" w:space="0" w:color="auto"/>
              <w:left w:val="single" w:sz="4" w:space="0" w:color="auto"/>
              <w:bottom w:val="single" w:sz="4" w:space="0" w:color="auto"/>
              <w:right w:val="single" w:sz="4" w:space="0" w:color="auto"/>
            </w:tcBorders>
            <w:hideMark/>
          </w:tcPr>
          <w:p w:rsidR="00114691" w:rsidP="004B3584" w14:paraId="39775636" w14:textId="77777777">
            <w:pPr>
              <w:widowControl/>
              <w:rPr>
                <w:rFonts w:ascii="Times New Roman" w:hAnsi="Times New Roman"/>
                <w:b/>
                <w:sz w:val="18"/>
                <w:szCs w:val="18"/>
              </w:rPr>
            </w:pPr>
            <w:r>
              <w:rPr>
                <w:rFonts w:ascii="Times New Roman" w:hAnsi="Times New Roman"/>
                <w:b/>
                <w:sz w:val="18"/>
                <w:szCs w:val="18"/>
              </w:rPr>
              <w:t>2. Youth Outcome Survey</w:t>
            </w:r>
          </w:p>
        </w:tc>
        <w:tc>
          <w:tcPr>
            <w:tcW w:w="0" w:type="auto"/>
            <w:tcBorders>
              <w:top w:val="single" w:sz="4" w:space="0" w:color="auto"/>
              <w:left w:val="single" w:sz="4" w:space="0" w:color="auto"/>
              <w:bottom w:val="single" w:sz="4" w:space="0" w:color="auto"/>
              <w:right w:val="single" w:sz="4" w:space="0" w:color="auto"/>
            </w:tcBorders>
            <w:hideMark/>
          </w:tcPr>
          <w:p w:rsidR="00114691" w:rsidP="00956DF5" w14:paraId="6DAE0FD5" w14:textId="40292CDA">
            <w:pPr>
              <w:widowControl/>
              <w:jc w:val="right"/>
              <w:rPr>
                <w:rFonts w:ascii="Times New Roman" w:hAnsi="Times New Roman"/>
                <w:b/>
                <w:sz w:val="18"/>
                <w:szCs w:val="18"/>
              </w:rPr>
            </w:pPr>
            <w:r>
              <w:rPr>
                <w:rFonts w:ascii="Times New Roman" w:hAnsi="Times New Roman"/>
                <w:b/>
                <w:sz w:val="18"/>
                <w:szCs w:val="18"/>
              </w:rPr>
              <w:t>12,667 average</w:t>
            </w:r>
            <w:r w:rsidR="00956DF5">
              <w:rPr>
                <w:rFonts w:ascii="Times New Roman" w:hAnsi="Times New Roman"/>
                <w:b/>
                <w:sz w:val="18"/>
                <w:szCs w:val="18"/>
              </w:rPr>
              <w:t xml:space="preserve"> </w:t>
            </w:r>
            <w:r w:rsidR="00682349">
              <w:rPr>
                <w:rFonts w:ascii="Times New Roman" w:hAnsi="Times New Roman"/>
                <w:b/>
                <w:sz w:val="18"/>
                <w:szCs w:val="18"/>
              </w:rPr>
              <w:t>(38,000 Total)</w:t>
            </w:r>
          </w:p>
        </w:tc>
        <w:tc>
          <w:tcPr>
            <w:tcW w:w="0" w:type="auto"/>
            <w:tcBorders>
              <w:top w:val="single" w:sz="4" w:space="0" w:color="auto"/>
              <w:left w:val="single" w:sz="4" w:space="0" w:color="auto"/>
              <w:bottom w:val="single" w:sz="4" w:space="0" w:color="auto"/>
              <w:right w:val="single" w:sz="4" w:space="0" w:color="auto"/>
            </w:tcBorders>
            <w:hideMark/>
          </w:tcPr>
          <w:p w:rsidR="00114691" w:rsidP="004B3584" w14:paraId="49A2560A" w14:textId="77777777">
            <w:pPr>
              <w:widowControl/>
              <w:jc w:val="right"/>
              <w:rPr>
                <w:rFonts w:ascii="Times New Roman" w:hAnsi="Times New Roman"/>
                <w:b/>
                <w:sz w:val="18"/>
                <w:szCs w:val="18"/>
              </w:rPr>
            </w:pPr>
            <w:r>
              <w:rPr>
                <w:rFonts w:ascii="Times New Roman" w:hAnsi="Times New Roman"/>
                <w:b/>
                <w:sz w:val="18"/>
                <w:szCs w:val="18"/>
              </w:rPr>
              <w:t>1</w:t>
            </w:r>
          </w:p>
        </w:tc>
        <w:tc>
          <w:tcPr>
            <w:tcW w:w="1968" w:type="dxa"/>
            <w:tcBorders>
              <w:top w:val="single" w:sz="4" w:space="0" w:color="auto"/>
              <w:left w:val="single" w:sz="4" w:space="0" w:color="auto"/>
              <w:bottom w:val="single" w:sz="4" w:space="0" w:color="auto"/>
              <w:right w:val="single" w:sz="4" w:space="0" w:color="auto"/>
            </w:tcBorders>
            <w:hideMark/>
          </w:tcPr>
          <w:p w:rsidR="00114691" w:rsidP="004B3584" w14:paraId="73CB9A9E" w14:textId="77777777">
            <w:pPr>
              <w:widowControl/>
              <w:jc w:val="right"/>
              <w:rPr>
                <w:rFonts w:ascii="Times New Roman" w:hAnsi="Times New Roman"/>
                <w:b/>
                <w:sz w:val="18"/>
                <w:szCs w:val="18"/>
              </w:rPr>
            </w:pPr>
            <w:r>
              <w:rPr>
                <w:rFonts w:ascii="Times New Roman" w:hAnsi="Times New Roman"/>
                <w:b/>
                <w:sz w:val="18"/>
                <w:szCs w:val="18"/>
              </w:rPr>
              <w:t>0.5</w:t>
            </w:r>
          </w:p>
        </w:tc>
        <w:tc>
          <w:tcPr>
            <w:tcW w:w="0" w:type="auto"/>
            <w:tcBorders>
              <w:top w:val="single" w:sz="4" w:space="0" w:color="auto"/>
              <w:left w:val="single" w:sz="4" w:space="0" w:color="auto"/>
              <w:bottom w:val="single" w:sz="4" w:space="0" w:color="auto"/>
              <w:right w:val="single" w:sz="4" w:space="0" w:color="auto"/>
            </w:tcBorders>
            <w:hideMark/>
          </w:tcPr>
          <w:p w:rsidR="00114691" w:rsidP="004B3584" w14:paraId="64F78932" w14:textId="229B82C0">
            <w:pPr>
              <w:widowControl/>
              <w:jc w:val="right"/>
              <w:rPr>
                <w:rFonts w:ascii="Times New Roman" w:hAnsi="Times New Roman"/>
                <w:b/>
                <w:sz w:val="18"/>
                <w:szCs w:val="18"/>
              </w:rPr>
            </w:pPr>
            <w:r>
              <w:rPr>
                <w:rFonts w:ascii="Times New Roman" w:hAnsi="Times New Roman"/>
                <w:b/>
                <w:sz w:val="18"/>
                <w:szCs w:val="18"/>
              </w:rPr>
              <w:t>6,3</w:t>
            </w:r>
            <w:r w:rsidR="006D523E">
              <w:rPr>
                <w:rFonts w:ascii="Times New Roman" w:hAnsi="Times New Roman"/>
                <w:b/>
                <w:sz w:val="18"/>
                <w:szCs w:val="18"/>
              </w:rPr>
              <w:t>3</w:t>
            </w:r>
            <w:r>
              <w:rPr>
                <w:rFonts w:ascii="Times New Roman" w:hAnsi="Times New Roman"/>
                <w:b/>
                <w:sz w:val="18"/>
                <w:szCs w:val="18"/>
              </w:rPr>
              <w:t>3</w:t>
            </w:r>
          </w:p>
        </w:tc>
      </w:tr>
      <w:tr w14:paraId="22190619" w14:textId="77777777" w:rsidTr="004B3584">
        <w:tblPrEx>
          <w:tblW w:w="0" w:type="auto"/>
          <w:tblLook w:val="01E0"/>
        </w:tblPrEx>
        <w:tc>
          <w:tcPr>
            <w:tcW w:w="7807" w:type="dxa"/>
            <w:gridSpan w:val="4"/>
            <w:tcBorders>
              <w:top w:val="single" w:sz="4" w:space="0" w:color="auto"/>
              <w:left w:val="single" w:sz="4" w:space="0" w:color="auto"/>
              <w:bottom w:val="single" w:sz="4" w:space="0" w:color="auto"/>
              <w:right w:val="single" w:sz="4" w:space="0" w:color="auto"/>
            </w:tcBorders>
            <w:hideMark/>
          </w:tcPr>
          <w:p w:rsidR="00114691" w:rsidP="004B3584" w14:paraId="36BDE17B" w14:textId="77777777">
            <w:pPr>
              <w:widowControl/>
              <w:jc w:val="right"/>
              <w:rPr>
                <w:rFonts w:ascii="Times New Roman" w:hAnsi="Times New Roman"/>
                <w:b/>
                <w:sz w:val="18"/>
                <w:szCs w:val="18"/>
              </w:rPr>
            </w:pPr>
            <w:r w:rsidRPr="00CA104A">
              <w:rPr>
                <w:rFonts w:ascii="Times New Roman" w:hAnsi="Times New Roman"/>
              </w:rPr>
              <w:t xml:space="preserve">                                </w:t>
            </w:r>
            <w:r w:rsidRPr="00CA104A">
              <w:rPr>
                <w:rFonts w:ascii="Times New Roman" w:hAnsi="Times New Roman"/>
                <w:b/>
                <w:sz w:val="18"/>
                <w:szCs w:val="18"/>
              </w:rPr>
              <w:t xml:space="preserve">     </w:t>
            </w:r>
            <w:r>
              <w:rPr>
                <w:rFonts w:ascii="Times New Roman" w:hAnsi="Times New Roman"/>
                <w:b/>
                <w:sz w:val="18"/>
                <w:szCs w:val="18"/>
              </w:rPr>
              <w:t>TOTAL annualized burden estimate for both collections</w:t>
            </w:r>
          </w:p>
        </w:tc>
        <w:tc>
          <w:tcPr>
            <w:tcW w:w="0" w:type="auto"/>
            <w:tcBorders>
              <w:top w:val="single" w:sz="4" w:space="0" w:color="auto"/>
              <w:left w:val="single" w:sz="4" w:space="0" w:color="auto"/>
              <w:bottom w:val="single" w:sz="4" w:space="0" w:color="auto"/>
              <w:right w:val="single" w:sz="4" w:space="0" w:color="auto"/>
            </w:tcBorders>
            <w:hideMark/>
          </w:tcPr>
          <w:p w:rsidR="00114691" w:rsidP="004B3584" w14:paraId="2D7FFCFB" w14:textId="578E0226">
            <w:pPr>
              <w:widowControl/>
              <w:jc w:val="right"/>
              <w:rPr>
                <w:rFonts w:ascii="Times New Roman" w:hAnsi="Times New Roman"/>
                <w:b/>
                <w:sz w:val="18"/>
                <w:szCs w:val="18"/>
              </w:rPr>
            </w:pPr>
            <w:r>
              <w:rPr>
                <w:rFonts w:ascii="Times New Roman" w:hAnsi="Times New Roman"/>
                <w:b/>
                <w:sz w:val="18"/>
                <w:szCs w:val="18"/>
              </w:rPr>
              <w:t>134,773</w:t>
            </w:r>
          </w:p>
        </w:tc>
      </w:tr>
    </w:tbl>
    <w:p w:rsidR="00D40F0A" w:rsidRPr="001A4D27" w:rsidP="00D40F0A" w14:paraId="4CAAE177" w14:textId="77777777">
      <w:pPr>
        <w:pStyle w:val="NoSpacing"/>
        <w:rPr>
          <w:snapToGrid/>
        </w:rPr>
      </w:pPr>
    </w:p>
    <w:p w:rsidR="00D40F0A" w:rsidRPr="00E5196F" w:rsidP="00743846" w14:paraId="529869BF" w14:textId="43B59F0C">
      <w:pPr>
        <w:spacing w:after="60"/>
        <w:ind w:left="360"/>
        <w:rPr>
          <w:rFonts w:ascii="Times New Roman" w:hAnsi="Times New Roman"/>
          <w:sz w:val="24"/>
          <w:u w:val="single"/>
        </w:rPr>
      </w:pPr>
      <w:r w:rsidRPr="001A4D27">
        <w:rPr>
          <w:rFonts w:ascii="Times New Roman" w:hAnsi="Times New Roman"/>
          <w:sz w:val="24"/>
          <w:u w:val="single"/>
        </w:rPr>
        <w:t xml:space="preserve">Annualized Cost Estimates for the NYTD, FY </w:t>
      </w:r>
      <w:r>
        <w:rPr>
          <w:rFonts w:ascii="Times New Roman" w:hAnsi="Times New Roman"/>
          <w:sz w:val="24"/>
          <w:u w:val="single"/>
        </w:rPr>
        <w:t>20</w:t>
      </w:r>
      <w:r w:rsidR="004C1D2F">
        <w:rPr>
          <w:rFonts w:ascii="Times New Roman" w:hAnsi="Times New Roman"/>
          <w:sz w:val="24"/>
          <w:u w:val="single"/>
        </w:rPr>
        <w:t>25</w:t>
      </w:r>
      <w:r w:rsidR="0036524C">
        <w:rPr>
          <w:rFonts w:ascii="Times New Roman" w:hAnsi="Times New Roman"/>
          <w:sz w:val="24"/>
          <w:u w:val="single"/>
        </w:rPr>
        <w:t xml:space="preserve"> - 2027</w:t>
      </w:r>
    </w:p>
    <w:p w:rsidR="0036524C" w:rsidRPr="0036524C" w:rsidP="0036524C" w14:paraId="526C4E83" w14:textId="7DF55932">
      <w:pPr>
        <w:widowControl/>
        <w:autoSpaceDE w:val="0"/>
        <w:autoSpaceDN w:val="0"/>
        <w:ind w:left="360"/>
        <w:jc w:val="both"/>
        <w:rPr>
          <w:rFonts w:ascii="Times New Roman" w:eastAsia="Calibri" w:hAnsi="Times New Roman"/>
          <w:snapToGrid/>
          <w:sz w:val="24"/>
          <w:szCs w:val="24"/>
          <w14:ligatures w14:val="standardContextual"/>
        </w:rPr>
      </w:pPr>
      <w:r w:rsidRPr="0036524C">
        <w:rPr>
          <w:rFonts w:ascii="Times New Roman" w:eastAsia="Calibri" w:hAnsi="Times New Roman"/>
          <w:snapToGrid/>
          <w:sz w:val="24"/>
          <w:szCs w:val="24"/>
          <w14:ligatures w14:val="standardContextual"/>
        </w:rPr>
        <w:t xml:space="preserve">Using $33.08 per hour as an approximation for social worker hourly wages (Bureau of Labor Statistics, 2023) the costs associated with gathering the Youth Outcome Survey information and preparing and submitting the NYTD Data File would be $257,227 per state annualized over a 3-year period (134,809 annual burden hours per response x 2 responses per </w:t>
      </w:r>
      <w:r w:rsidRPr="0036524C">
        <w:rPr>
          <w:rFonts w:ascii="Times New Roman" w:eastAsia="Calibri" w:hAnsi="Times New Roman"/>
          <w:snapToGrid/>
          <w:sz w:val="24"/>
          <w:szCs w:val="24"/>
          <w14:ligatures w14:val="standardContextual"/>
        </w:rPr>
        <w:t>year  x</w:t>
      </w:r>
      <w:r w:rsidRPr="0036524C">
        <w:rPr>
          <w:rFonts w:ascii="Times New Roman" w:eastAsia="Calibri" w:hAnsi="Times New Roman"/>
          <w:snapToGrid/>
          <w:sz w:val="24"/>
          <w:szCs w:val="24"/>
          <w14:ligatures w14:val="standardContextual"/>
        </w:rPr>
        <w:t>  $33.08 hourly wage)/52).  We are not estimating any costs to the youth who participate voluntarily in the NYTD Youth Outcome Survey.</w:t>
      </w:r>
    </w:p>
    <w:p w:rsidR="00D40F0A" w:rsidRPr="00743846" w:rsidP="00D40F0A" w14:paraId="0C2DB1AB" w14:textId="77777777">
      <w:pPr>
        <w:ind w:left="360" w:right="-720" w:hanging="90"/>
        <w:rPr>
          <w:rFonts w:ascii="Times New Roman" w:hAnsi="Times New Roman"/>
          <w:b/>
          <w:sz w:val="24"/>
          <w:szCs w:val="24"/>
        </w:rPr>
      </w:pPr>
    </w:p>
    <w:p w:rsidR="00D40F0A" w:rsidRPr="00743846" w:rsidP="00743846" w14:paraId="5005B2F4" w14:textId="1A66274A">
      <w:pPr>
        <w:spacing w:after="120"/>
        <w:ind w:left="360" w:right="-720" w:hanging="90"/>
        <w:rPr>
          <w:rFonts w:ascii="Times New Roman" w:hAnsi="Times New Roman"/>
          <w:b/>
          <w:sz w:val="24"/>
          <w:szCs w:val="24"/>
        </w:rPr>
      </w:pPr>
      <w:r w:rsidRPr="00743846">
        <w:rPr>
          <w:rFonts w:ascii="Times New Roman" w:hAnsi="Times New Roman"/>
          <w:b/>
          <w:sz w:val="24"/>
          <w:szCs w:val="24"/>
        </w:rPr>
        <w:t>Annualized cost estimates for NYTD</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0"/>
        <w:gridCol w:w="2610"/>
      </w:tblGrid>
      <w:tr w14:paraId="48181803" w14:textId="77777777" w:rsidTr="007A57CC">
        <w:tblPrEx>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210" w:type="dxa"/>
          </w:tcPr>
          <w:p w:rsidR="00D40F0A" w:rsidRPr="00682349" w:rsidP="00F677C4" w14:paraId="2A5AF138" w14:textId="77777777">
            <w:pPr>
              <w:widowControl/>
              <w:ind w:left="360"/>
              <w:rPr>
                <w:rFonts w:ascii="Times New Roman" w:hAnsi="Times New Roman"/>
                <w:i/>
                <w:snapToGrid/>
              </w:rPr>
            </w:pPr>
            <w:r w:rsidRPr="00682349">
              <w:rPr>
                <w:rFonts w:ascii="Times New Roman" w:hAnsi="Times New Roman"/>
                <w:i/>
                <w:snapToGrid/>
              </w:rPr>
              <w:t>Instruments (subcomponents)</w:t>
            </w:r>
          </w:p>
        </w:tc>
        <w:tc>
          <w:tcPr>
            <w:tcW w:w="2610" w:type="dxa"/>
          </w:tcPr>
          <w:p w:rsidR="00D40F0A" w:rsidRPr="00682349" w:rsidP="00F677C4" w14:paraId="7DE4A843" w14:textId="77777777">
            <w:pPr>
              <w:widowControl/>
              <w:ind w:left="360"/>
              <w:jc w:val="center"/>
              <w:rPr>
                <w:rFonts w:ascii="Times New Roman" w:hAnsi="Times New Roman"/>
                <w:i/>
                <w:snapToGrid/>
              </w:rPr>
            </w:pPr>
            <w:r w:rsidRPr="00682349">
              <w:rPr>
                <w:rFonts w:ascii="Times New Roman" w:hAnsi="Times New Roman"/>
                <w:i/>
                <w:snapToGrid/>
              </w:rPr>
              <w:t>Total cost</w:t>
            </w:r>
          </w:p>
        </w:tc>
      </w:tr>
      <w:tr w14:paraId="4A760F1E" w14:textId="77777777" w:rsidTr="007A57CC">
        <w:tblPrEx>
          <w:tblW w:w="8820" w:type="dxa"/>
          <w:tblInd w:w="468" w:type="dxa"/>
          <w:tblLook w:val="01E0"/>
        </w:tblPrEx>
        <w:trPr>
          <w:trHeight w:val="212"/>
        </w:trPr>
        <w:tc>
          <w:tcPr>
            <w:tcW w:w="6210" w:type="dxa"/>
          </w:tcPr>
          <w:p w:rsidR="007A57CC" w:rsidRPr="00682349" w:rsidP="007A57CC" w14:paraId="5F5E06BA" w14:textId="77777777">
            <w:pPr>
              <w:widowControl/>
              <w:ind w:left="360"/>
              <w:rPr>
                <w:rFonts w:ascii="Times New Roman" w:hAnsi="Times New Roman"/>
                <w:b/>
                <w:snapToGrid/>
              </w:rPr>
            </w:pPr>
            <w:r w:rsidRPr="00682349">
              <w:rPr>
                <w:rFonts w:ascii="Times New Roman" w:hAnsi="Times New Roman"/>
                <w:b/>
                <w:snapToGrid/>
              </w:rPr>
              <w:t xml:space="preserve">1. Data File </w:t>
            </w:r>
          </w:p>
        </w:tc>
        <w:tc>
          <w:tcPr>
            <w:tcW w:w="2610" w:type="dxa"/>
          </w:tcPr>
          <w:p w:rsidR="007A57CC" w:rsidRPr="00682349" w:rsidP="007A57CC" w14:paraId="3534ED08" w14:textId="40BFF6F2">
            <w:pPr>
              <w:widowControl/>
              <w:ind w:left="360"/>
              <w:jc w:val="center"/>
              <w:rPr>
                <w:rFonts w:ascii="Times New Roman" w:hAnsi="Times New Roman"/>
                <w:b/>
                <w:snapToGrid/>
              </w:rPr>
            </w:pPr>
            <w:r w:rsidRPr="00682349">
              <w:rPr>
                <w:rFonts w:ascii="Times New Roman" w:hAnsi="Times New Roman"/>
              </w:rPr>
              <w:t>$257,277</w:t>
            </w:r>
          </w:p>
        </w:tc>
      </w:tr>
      <w:tr w14:paraId="445F9318" w14:textId="77777777" w:rsidTr="007A57CC">
        <w:tblPrEx>
          <w:tblW w:w="8820" w:type="dxa"/>
          <w:tblInd w:w="468" w:type="dxa"/>
          <w:tblLook w:val="01E0"/>
        </w:tblPrEx>
        <w:trPr>
          <w:trHeight w:val="261"/>
        </w:trPr>
        <w:tc>
          <w:tcPr>
            <w:tcW w:w="6210" w:type="dxa"/>
          </w:tcPr>
          <w:p w:rsidR="007A57CC" w:rsidRPr="00682349" w:rsidP="007A57CC" w14:paraId="2E2EC91E" w14:textId="3C0F909F">
            <w:pPr>
              <w:widowControl/>
              <w:tabs>
                <w:tab w:val="left" w:pos="720"/>
              </w:tabs>
              <w:ind w:left="360"/>
              <w:rPr>
                <w:rFonts w:ascii="Times New Roman" w:hAnsi="Times New Roman"/>
                <w:b/>
                <w:i/>
                <w:snapToGrid/>
              </w:rPr>
            </w:pPr>
            <w:r w:rsidRPr="00682349">
              <w:rPr>
                <w:rFonts w:ascii="Times New Roman" w:hAnsi="Times New Roman"/>
                <w:i/>
                <w:snapToGrid/>
              </w:rPr>
              <w:t xml:space="preserve">              FY 2025-27</w:t>
            </w:r>
          </w:p>
        </w:tc>
        <w:tc>
          <w:tcPr>
            <w:tcW w:w="2610" w:type="dxa"/>
          </w:tcPr>
          <w:p w:rsidR="007A57CC" w:rsidRPr="00682349" w:rsidP="007A57CC" w14:paraId="53E647DC" w14:textId="39E75751">
            <w:pPr>
              <w:widowControl/>
              <w:ind w:left="360"/>
              <w:jc w:val="center"/>
              <w:rPr>
                <w:rFonts w:ascii="Times New Roman" w:hAnsi="Times New Roman"/>
                <w:i/>
                <w:snapToGrid/>
              </w:rPr>
            </w:pPr>
            <w:r w:rsidRPr="00682349">
              <w:rPr>
                <w:rFonts w:ascii="Times New Roman" w:hAnsi="Times New Roman"/>
              </w:rPr>
              <w:t>$257,277</w:t>
            </w:r>
          </w:p>
        </w:tc>
      </w:tr>
      <w:tr w14:paraId="0DC83941" w14:textId="77777777" w:rsidTr="007A57CC">
        <w:tblPrEx>
          <w:tblW w:w="8820" w:type="dxa"/>
          <w:tblInd w:w="468" w:type="dxa"/>
          <w:tblLook w:val="01E0"/>
        </w:tblPrEx>
        <w:trPr>
          <w:trHeight w:val="212"/>
        </w:trPr>
        <w:tc>
          <w:tcPr>
            <w:tcW w:w="6210" w:type="dxa"/>
          </w:tcPr>
          <w:p w:rsidR="007A57CC" w:rsidRPr="00682349" w:rsidP="007A57CC" w14:paraId="219AE732" w14:textId="77777777">
            <w:pPr>
              <w:widowControl/>
              <w:ind w:left="360"/>
              <w:rPr>
                <w:rFonts w:ascii="Times New Roman" w:hAnsi="Times New Roman"/>
                <w:b/>
                <w:snapToGrid/>
              </w:rPr>
            </w:pPr>
            <w:r w:rsidRPr="00682349">
              <w:rPr>
                <w:rFonts w:ascii="Times New Roman" w:hAnsi="Times New Roman"/>
                <w:b/>
                <w:snapToGrid/>
              </w:rPr>
              <w:t>2. Youth Outcome Survey</w:t>
            </w:r>
          </w:p>
        </w:tc>
        <w:tc>
          <w:tcPr>
            <w:tcW w:w="2610" w:type="dxa"/>
          </w:tcPr>
          <w:p w:rsidR="007A57CC" w:rsidRPr="00682349" w:rsidP="007A57CC" w14:paraId="4EA43D15" w14:textId="2E045EAA">
            <w:pPr>
              <w:widowControl/>
              <w:ind w:left="360"/>
              <w:jc w:val="center"/>
              <w:rPr>
                <w:rFonts w:ascii="Times New Roman" w:hAnsi="Times New Roman"/>
                <w:b/>
                <w:snapToGrid/>
              </w:rPr>
            </w:pPr>
            <w:r w:rsidRPr="00682349">
              <w:rPr>
                <w:rFonts w:ascii="Times New Roman" w:hAnsi="Times New Roman"/>
              </w:rPr>
              <w:t>$0</w:t>
            </w:r>
          </w:p>
        </w:tc>
      </w:tr>
      <w:tr w14:paraId="5861F35D" w14:textId="77777777" w:rsidTr="007A57CC">
        <w:tblPrEx>
          <w:tblW w:w="8820" w:type="dxa"/>
          <w:tblInd w:w="468" w:type="dxa"/>
          <w:tblLook w:val="01E0"/>
        </w:tblPrEx>
        <w:trPr>
          <w:trHeight w:val="212"/>
        </w:trPr>
        <w:tc>
          <w:tcPr>
            <w:tcW w:w="6210" w:type="dxa"/>
          </w:tcPr>
          <w:p w:rsidR="007A57CC" w:rsidRPr="00682349" w:rsidP="007A57CC" w14:paraId="5549384C" w14:textId="0197840E">
            <w:pPr>
              <w:widowControl/>
              <w:tabs>
                <w:tab w:val="left" w:pos="603"/>
              </w:tabs>
              <w:ind w:left="360"/>
              <w:rPr>
                <w:rFonts w:ascii="Times New Roman" w:hAnsi="Times New Roman"/>
                <w:b/>
                <w:i/>
                <w:snapToGrid/>
              </w:rPr>
            </w:pPr>
            <w:r w:rsidRPr="00682349">
              <w:rPr>
                <w:rFonts w:ascii="Times New Roman" w:hAnsi="Times New Roman"/>
                <w:i/>
                <w:snapToGrid/>
              </w:rPr>
              <w:t xml:space="preserve">              FY 2025-2027</w:t>
            </w:r>
          </w:p>
        </w:tc>
        <w:tc>
          <w:tcPr>
            <w:tcW w:w="2610" w:type="dxa"/>
          </w:tcPr>
          <w:p w:rsidR="007A57CC" w:rsidRPr="00682349" w:rsidP="007A57CC" w14:paraId="75019299" w14:textId="2F33A79D">
            <w:pPr>
              <w:ind w:left="360"/>
              <w:jc w:val="center"/>
              <w:rPr>
                <w:rFonts w:ascii="Times New Roman" w:hAnsi="Times New Roman"/>
              </w:rPr>
            </w:pPr>
            <w:r w:rsidRPr="00682349">
              <w:rPr>
                <w:rFonts w:ascii="Times New Roman" w:hAnsi="Times New Roman"/>
              </w:rPr>
              <w:t>$0</w:t>
            </w:r>
          </w:p>
        </w:tc>
      </w:tr>
    </w:tbl>
    <w:p w:rsidR="00845FFD" w:rsidRPr="00845FFD" w:rsidP="5A42027D" w14:paraId="2BF24805" w14:textId="77777777">
      <w:pPr>
        <w:widowControl/>
        <w:spacing w:after="60"/>
        <w:ind w:left="360"/>
        <w:rPr>
          <w:rFonts w:ascii="Times New Roman" w:hAnsi="Times New Roman"/>
          <w:sz w:val="24"/>
          <w:szCs w:val="24"/>
        </w:rPr>
      </w:pPr>
    </w:p>
    <w:p w:rsidR="00CB1A12" w:rsidRPr="004F7B95"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 xml:space="preserve">Estimated Cost </w:t>
      </w:r>
      <w:r w:rsidRPr="5A42027D">
        <w:rPr>
          <w:rFonts w:ascii="Times New Roman" w:hAnsi="Times New Roman"/>
          <w:i/>
          <w:iCs/>
          <w:sz w:val="24"/>
          <w:szCs w:val="24"/>
        </w:rPr>
        <w:t>to</w:t>
      </w:r>
      <w:r w:rsidRPr="5A42027D">
        <w:rPr>
          <w:rFonts w:ascii="Times New Roman" w:hAnsi="Times New Roman"/>
          <w:i/>
          <w:iCs/>
          <w:sz w:val="24"/>
          <w:szCs w:val="24"/>
        </w:rPr>
        <w:t xml:space="preserve"> Respondents</w:t>
      </w:r>
    </w:p>
    <w:p w:rsidR="00CB1A12" w:rsidP="00244B9B" w14:paraId="055034F3" w14:textId="6F1A0289">
      <w:pPr>
        <w:widowControl/>
        <w:ind w:left="360"/>
        <w:rPr>
          <w:rFonts w:ascii="Times New Roman" w:hAnsi="Times New Roman"/>
          <w:snapToGrid/>
          <w:sz w:val="24"/>
          <w:szCs w:val="24"/>
        </w:rPr>
      </w:pPr>
      <w:r w:rsidRPr="00244B9B">
        <w:rPr>
          <w:rFonts w:ascii="Times New Roman" w:hAnsi="Times New Roman"/>
          <w:snapToGrid/>
          <w:sz w:val="24"/>
          <w:szCs w:val="24"/>
        </w:rPr>
        <w:t>The cost to respondents was calculated using the Bureau of Labor Statistics (BLS) job code for 21-1029 Social Workers, and wage data from May 2023, which is $33.08 per hour.</w:t>
      </w:r>
    </w:p>
    <w:p w:rsidR="00244B9B" w:rsidRPr="004F7B95" w:rsidP="00244B9B" w14:paraId="3B52B5EC" w14:textId="77777777">
      <w:pPr>
        <w:widowControl/>
        <w:ind w:left="360"/>
        <w:rPr>
          <w:rFonts w:ascii="Times New Roman" w:hAnsi="Times New Roman"/>
          <w:snapToGrid/>
          <w:sz w:val="24"/>
          <w:szCs w:val="24"/>
        </w:rPr>
      </w:pP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74"/>
        <w:gridCol w:w="1485"/>
        <w:gridCol w:w="1537"/>
        <w:gridCol w:w="1341"/>
        <w:gridCol w:w="918"/>
        <w:gridCol w:w="6"/>
        <w:gridCol w:w="984"/>
        <w:gridCol w:w="1170"/>
      </w:tblGrid>
      <w:tr w14:paraId="230FE56D" w14:textId="77777777" w:rsidTr="00E261B9">
        <w:tblPrEx>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374" w:type="dxa"/>
            <w:shd w:val="clear" w:color="auto" w:fill="BFBFBF" w:themeFill="background1" w:themeFillShade="BF"/>
            <w:vAlign w:val="center"/>
          </w:tcPr>
          <w:p w:rsidR="00E261B9"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1485" w:type="dxa"/>
            <w:shd w:val="clear" w:color="auto" w:fill="BFBFBF" w:themeFill="background1" w:themeFillShade="BF"/>
            <w:vAlign w:val="center"/>
          </w:tcPr>
          <w:p w:rsidR="00E261B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37" w:type="dxa"/>
            <w:shd w:val="clear" w:color="auto" w:fill="BFBFBF" w:themeFill="background1" w:themeFillShade="BF"/>
            <w:vAlign w:val="center"/>
          </w:tcPr>
          <w:p w:rsidR="00E261B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341" w:type="dxa"/>
            <w:shd w:val="clear" w:color="auto" w:fill="BFBFBF" w:themeFill="background1" w:themeFillShade="BF"/>
            <w:vAlign w:val="center"/>
          </w:tcPr>
          <w:p w:rsidR="00E261B9" w:rsidRPr="00405C10" w:rsidP="004F7B95" w14:paraId="340D08AF"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924" w:type="dxa"/>
            <w:gridSpan w:val="2"/>
            <w:shd w:val="clear" w:color="auto" w:fill="BFBFBF" w:themeFill="background1" w:themeFillShade="BF"/>
            <w:vAlign w:val="center"/>
          </w:tcPr>
          <w:p w:rsidR="00E261B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984" w:type="dxa"/>
            <w:shd w:val="clear" w:color="auto" w:fill="BFBFBF" w:themeFill="background1" w:themeFillShade="BF"/>
            <w:vAlign w:val="center"/>
          </w:tcPr>
          <w:p w:rsidR="00E261B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60" w:type="dxa"/>
            <w:shd w:val="clear" w:color="auto" w:fill="BFBFBF" w:themeFill="background1" w:themeFillShade="BF"/>
            <w:vAlign w:val="center"/>
          </w:tcPr>
          <w:p w:rsidR="00E261B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E261B9">
        <w:tblPrEx>
          <w:tblW w:w="8815" w:type="dxa"/>
          <w:jc w:val="center"/>
          <w:tblLook w:val="00A0"/>
        </w:tblPrEx>
        <w:trPr>
          <w:trHeight w:val="432"/>
          <w:jc w:val="center"/>
        </w:trPr>
        <w:tc>
          <w:tcPr>
            <w:tcW w:w="1374" w:type="dxa"/>
            <w:vAlign w:val="center"/>
          </w:tcPr>
          <w:p w:rsidR="00E261B9" w:rsidRPr="00405C10" w:rsidP="002B5318" w14:paraId="33E13E32" w14:textId="72283FA0">
            <w:pPr>
              <w:tabs>
                <w:tab w:val="center" w:pos="4320"/>
                <w:tab w:val="right" w:pos="8640"/>
              </w:tabs>
              <w:rPr>
                <w:rFonts w:ascii="Times New Roman" w:hAnsi="Times New Roman"/>
                <w:szCs w:val="24"/>
              </w:rPr>
            </w:pPr>
            <w:r>
              <w:rPr>
                <w:rFonts w:ascii="Times New Roman" w:hAnsi="Times New Roman"/>
                <w:szCs w:val="24"/>
              </w:rPr>
              <w:t>State Data File</w:t>
            </w:r>
          </w:p>
        </w:tc>
        <w:tc>
          <w:tcPr>
            <w:tcW w:w="1485" w:type="dxa"/>
            <w:vAlign w:val="center"/>
          </w:tcPr>
          <w:p w:rsidR="00E261B9" w:rsidRPr="00244B9B" w:rsidP="002B5318" w14:paraId="631BD576" w14:textId="5C91A750">
            <w:pPr>
              <w:tabs>
                <w:tab w:val="center" w:pos="4320"/>
                <w:tab w:val="right" w:pos="8640"/>
              </w:tabs>
              <w:jc w:val="center"/>
              <w:rPr>
                <w:rFonts w:ascii="Times New Roman" w:hAnsi="Times New Roman"/>
                <w:szCs w:val="24"/>
              </w:rPr>
            </w:pPr>
            <w:r w:rsidRPr="002B5318">
              <w:rPr>
                <w:rFonts w:ascii="Times New Roman" w:hAnsi="Times New Roman"/>
                <w:szCs w:val="24"/>
              </w:rPr>
              <w:t>52</w:t>
            </w:r>
          </w:p>
        </w:tc>
        <w:tc>
          <w:tcPr>
            <w:tcW w:w="1537" w:type="dxa"/>
            <w:vAlign w:val="center"/>
          </w:tcPr>
          <w:p w:rsidR="00E261B9" w:rsidRPr="00405C10" w:rsidP="002B5318" w14:paraId="3DD8ECC7" w14:textId="742CFABD">
            <w:pPr>
              <w:tabs>
                <w:tab w:val="center" w:pos="4320"/>
                <w:tab w:val="right" w:pos="8640"/>
              </w:tabs>
              <w:jc w:val="center"/>
              <w:rPr>
                <w:rFonts w:ascii="Times New Roman" w:hAnsi="Times New Roman"/>
                <w:szCs w:val="24"/>
              </w:rPr>
            </w:pPr>
            <w:r w:rsidRPr="002B5318">
              <w:rPr>
                <w:rFonts w:ascii="Times New Roman" w:hAnsi="Times New Roman"/>
                <w:szCs w:val="24"/>
              </w:rPr>
              <w:t>2</w:t>
            </w:r>
          </w:p>
        </w:tc>
        <w:tc>
          <w:tcPr>
            <w:tcW w:w="1341" w:type="dxa"/>
            <w:vAlign w:val="center"/>
          </w:tcPr>
          <w:p w:rsidR="00E261B9" w:rsidRPr="00405C10" w:rsidP="002B5318" w14:paraId="46007120" w14:textId="6A30249D">
            <w:pPr>
              <w:tabs>
                <w:tab w:val="center" w:pos="4320"/>
                <w:tab w:val="right" w:pos="8640"/>
              </w:tabs>
              <w:jc w:val="center"/>
              <w:rPr>
                <w:rFonts w:ascii="Times New Roman" w:hAnsi="Times New Roman"/>
                <w:szCs w:val="24"/>
              </w:rPr>
            </w:pPr>
            <w:r>
              <w:rPr>
                <w:rFonts w:ascii="Times New Roman" w:hAnsi="Times New Roman"/>
                <w:szCs w:val="24"/>
              </w:rPr>
              <w:t>1235</w:t>
            </w:r>
          </w:p>
        </w:tc>
        <w:tc>
          <w:tcPr>
            <w:tcW w:w="924" w:type="dxa"/>
            <w:gridSpan w:val="2"/>
            <w:vAlign w:val="center"/>
          </w:tcPr>
          <w:p w:rsidR="00E261B9" w:rsidRPr="00405C10" w:rsidP="002B5318" w14:paraId="25670C73" w14:textId="53F98AC1">
            <w:pPr>
              <w:tabs>
                <w:tab w:val="center" w:pos="4320"/>
                <w:tab w:val="right" w:pos="8640"/>
              </w:tabs>
              <w:jc w:val="center"/>
              <w:rPr>
                <w:rFonts w:ascii="Times New Roman" w:hAnsi="Times New Roman"/>
                <w:szCs w:val="24"/>
              </w:rPr>
            </w:pPr>
            <w:r>
              <w:rPr>
                <w:rFonts w:ascii="Times New Roman" w:hAnsi="Times New Roman"/>
                <w:szCs w:val="24"/>
              </w:rPr>
              <w:t>128,440</w:t>
            </w:r>
          </w:p>
        </w:tc>
        <w:tc>
          <w:tcPr>
            <w:tcW w:w="984" w:type="dxa"/>
            <w:vAlign w:val="center"/>
          </w:tcPr>
          <w:p w:rsidR="00E261B9" w:rsidRPr="00405C10" w:rsidP="002B5318" w14:paraId="7D556C98" w14:textId="67CA5BE3">
            <w:pPr>
              <w:tabs>
                <w:tab w:val="center" w:pos="4320"/>
                <w:tab w:val="right" w:pos="8640"/>
              </w:tabs>
              <w:jc w:val="center"/>
              <w:rPr>
                <w:rFonts w:ascii="Times New Roman" w:hAnsi="Times New Roman"/>
                <w:szCs w:val="24"/>
              </w:rPr>
            </w:pPr>
            <w:r>
              <w:rPr>
                <w:rFonts w:ascii="Times New Roman" w:hAnsi="Times New Roman"/>
                <w:szCs w:val="24"/>
              </w:rPr>
              <w:t>$33.08</w:t>
            </w:r>
          </w:p>
        </w:tc>
        <w:tc>
          <w:tcPr>
            <w:tcW w:w="1160" w:type="dxa"/>
            <w:vAlign w:val="center"/>
          </w:tcPr>
          <w:p w:rsidR="00E261B9" w:rsidRPr="00405C10" w:rsidP="002B5318" w14:paraId="5133F4BC" w14:textId="7506FF2E">
            <w:pPr>
              <w:tabs>
                <w:tab w:val="center" w:pos="4320"/>
                <w:tab w:val="right" w:pos="8640"/>
              </w:tabs>
              <w:jc w:val="center"/>
              <w:rPr>
                <w:rFonts w:ascii="Times New Roman" w:hAnsi="Times New Roman"/>
                <w:szCs w:val="24"/>
              </w:rPr>
            </w:pPr>
            <w:r>
              <w:rPr>
                <w:rFonts w:ascii="Times New Roman" w:hAnsi="Times New Roman"/>
                <w:szCs w:val="24"/>
              </w:rPr>
              <w:t>$4,248,795</w:t>
            </w:r>
          </w:p>
        </w:tc>
      </w:tr>
      <w:tr w14:paraId="66E3DD67" w14:textId="77777777" w:rsidTr="00E261B9">
        <w:tblPrEx>
          <w:tblW w:w="8815" w:type="dxa"/>
          <w:jc w:val="center"/>
          <w:tblLook w:val="00A0"/>
        </w:tblPrEx>
        <w:trPr>
          <w:trHeight w:val="432"/>
          <w:jc w:val="center"/>
        </w:trPr>
        <w:tc>
          <w:tcPr>
            <w:tcW w:w="1374" w:type="dxa"/>
            <w:vAlign w:val="center"/>
          </w:tcPr>
          <w:p w:rsidR="00E261B9" w:rsidRPr="00405C10" w:rsidP="004F7B95" w14:paraId="39DFC5F9" w14:textId="13886D7D">
            <w:pPr>
              <w:tabs>
                <w:tab w:val="center" w:pos="4320"/>
                <w:tab w:val="right" w:pos="8640"/>
              </w:tabs>
              <w:rPr>
                <w:rFonts w:ascii="Times New Roman" w:hAnsi="Times New Roman"/>
                <w:szCs w:val="24"/>
              </w:rPr>
            </w:pPr>
            <w:r>
              <w:rPr>
                <w:rFonts w:ascii="Times New Roman" w:hAnsi="Times New Roman"/>
                <w:szCs w:val="24"/>
              </w:rPr>
              <w:t>Youth Outcomes Survey</w:t>
            </w:r>
          </w:p>
        </w:tc>
        <w:tc>
          <w:tcPr>
            <w:tcW w:w="1485" w:type="dxa"/>
            <w:vAlign w:val="center"/>
          </w:tcPr>
          <w:p w:rsidR="00E261B9" w:rsidRPr="00244B9B" w:rsidP="00244B9B" w14:paraId="58BAAEDB" w14:textId="4E5C4C4F">
            <w:pPr>
              <w:tabs>
                <w:tab w:val="center" w:pos="4320"/>
                <w:tab w:val="right" w:pos="8640"/>
              </w:tabs>
              <w:jc w:val="center"/>
              <w:rPr>
                <w:rFonts w:ascii="Times New Roman" w:hAnsi="Times New Roman"/>
                <w:szCs w:val="24"/>
              </w:rPr>
            </w:pPr>
            <w:r>
              <w:rPr>
                <w:rFonts w:ascii="Times New Roman" w:hAnsi="Times New Roman"/>
                <w:szCs w:val="24"/>
              </w:rPr>
              <w:t>38</w:t>
            </w:r>
            <w:r w:rsidR="00F766DA">
              <w:rPr>
                <w:rFonts w:ascii="Times New Roman" w:hAnsi="Times New Roman"/>
                <w:szCs w:val="24"/>
              </w:rPr>
              <w:t>,</w:t>
            </w:r>
            <w:r>
              <w:rPr>
                <w:rFonts w:ascii="Times New Roman" w:hAnsi="Times New Roman"/>
                <w:szCs w:val="24"/>
              </w:rPr>
              <w:t>00</w:t>
            </w:r>
            <w:r w:rsidR="00F766DA">
              <w:rPr>
                <w:rFonts w:ascii="Times New Roman" w:hAnsi="Times New Roman"/>
                <w:szCs w:val="24"/>
              </w:rPr>
              <w:t>0</w:t>
            </w:r>
            <w:r w:rsidR="00682349">
              <w:rPr>
                <w:rFonts w:ascii="Times New Roman" w:hAnsi="Times New Roman"/>
                <w:szCs w:val="24"/>
              </w:rPr>
              <w:t xml:space="preserve"> total; 12,667 annual avg</w:t>
            </w:r>
          </w:p>
        </w:tc>
        <w:tc>
          <w:tcPr>
            <w:tcW w:w="1537" w:type="dxa"/>
            <w:vAlign w:val="center"/>
          </w:tcPr>
          <w:p w:rsidR="00E261B9" w:rsidRPr="00405C10" w:rsidP="00244B9B" w14:paraId="0CD2F9C1" w14:textId="036535DE">
            <w:pPr>
              <w:tabs>
                <w:tab w:val="center" w:pos="4320"/>
                <w:tab w:val="right" w:pos="8640"/>
              </w:tabs>
              <w:jc w:val="center"/>
              <w:rPr>
                <w:rFonts w:ascii="Times New Roman" w:hAnsi="Times New Roman"/>
                <w:szCs w:val="24"/>
              </w:rPr>
            </w:pPr>
            <w:r>
              <w:rPr>
                <w:rFonts w:ascii="Times New Roman" w:hAnsi="Times New Roman"/>
                <w:szCs w:val="24"/>
              </w:rPr>
              <w:t>1</w:t>
            </w:r>
          </w:p>
        </w:tc>
        <w:tc>
          <w:tcPr>
            <w:tcW w:w="1341" w:type="dxa"/>
            <w:vAlign w:val="center"/>
          </w:tcPr>
          <w:p w:rsidR="00E261B9" w:rsidRPr="00405C10" w:rsidP="00244B9B" w14:paraId="14C40DB3" w14:textId="737C987A">
            <w:pPr>
              <w:tabs>
                <w:tab w:val="center" w:pos="4320"/>
                <w:tab w:val="right" w:pos="8640"/>
              </w:tabs>
              <w:jc w:val="center"/>
              <w:rPr>
                <w:rFonts w:ascii="Times New Roman" w:hAnsi="Times New Roman"/>
                <w:szCs w:val="24"/>
              </w:rPr>
            </w:pPr>
            <w:r>
              <w:rPr>
                <w:rFonts w:ascii="Times New Roman" w:hAnsi="Times New Roman"/>
                <w:szCs w:val="24"/>
              </w:rPr>
              <w:t>0.5</w:t>
            </w:r>
          </w:p>
        </w:tc>
        <w:tc>
          <w:tcPr>
            <w:tcW w:w="924" w:type="dxa"/>
            <w:gridSpan w:val="2"/>
            <w:vAlign w:val="center"/>
          </w:tcPr>
          <w:p w:rsidR="00E261B9" w:rsidRPr="00405C10" w:rsidP="00244B9B" w14:paraId="1557247F" w14:textId="05669CB5">
            <w:pPr>
              <w:tabs>
                <w:tab w:val="center" w:pos="4320"/>
                <w:tab w:val="right" w:pos="8640"/>
              </w:tabs>
              <w:jc w:val="center"/>
              <w:rPr>
                <w:rFonts w:ascii="Times New Roman" w:hAnsi="Times New Roman"/>
                <w:szCs w:val="24"/>
              </w:rPr>
            </w:pPr>
            <w:r>
              <w:rPr>
                <w:rFonts w:ascii="Times New Roman" w:hAnsi="Times New Roman"/>
                <w:szCs w:val="24"/>
              </w:rPr>
              <w:t>6333</w:t>
            </w:r>
          </w:p>
        </w:tc>
        <w:tc>
          <w:tcPr>
            <w:tcW w:w="984" w:type="dxa"/>
            <w:vAlign w:val="center"/>
          </w:tcPr>
          <w:p w:rsidR="00E261B9" w:rsidRPr="00405C10" w:rsidP="00244B9B" w14:paraId="4B1FC7E5" w14:textId="5CE77475">
            <w:pPr>
              <w:tabs>
                <w:tab w:val="center" w:pos="4320"/>
                <w:tab w:val="right" w:pos="8640"/>
              </w:tabs>
              <w:jc w:val="center"/>
              <w:rPr>
                <w:rFonts w:ascii="Times New Roman" w:hAnsi="Times New Roman"/>
                <w:szCs w:val="24"/>
              </w:rPr>
            </w:pPr>
            <w:r>
              <w:rPr>
                <w:rFonts w:ascii="Times New Roman" w:hAnsi="Times New Roman"/>
                <w:szCs w:val="24"/>
              </w:rPr>
              <w:t>$0</w:t>
            </w:r>
          </w:p>
        </w:tc>
        <w:tc>
          <w:tcPr>
            <w:tcW w:w="1160" w:type="dxa"/>
            <w:vAlign w:val="center"/>
          </w:tcPr>
          <w:p w:rsidR="00E261B9" w:rsidRPr="00405C10" w:rsidP="00244B9B" w14:paraId="1D447908" w14:textId="591B8C76">
            <w:pPr>
              <w:tabs>
                <w:tab w:val="center" w:pos="4320"/>
                <w:tab w:val="right" w:pos="8640"/>
              </w:tabs>
              <w:jc w:val="center"/>
              <w:rPr>
                <w:rFonts w:ascii="Times New Roman" w:hAnsi="Times New Roman"/>
                <w:szCs w:val="24"/>
              </w:rPr>
            </w:pPr>
            <w:r>
              <w:rPr>
                <w:rFonts w:ascii="Times New Roman" w:hAnsi="Times New Roman"/>
                <w:szCs w:val="24"/>
              </w:rPr>
              <w:t>$0</w:t>
            </w:r>
          </w:p>
        </w:tc>
      </w:tr>
      <w:tr w14:paraId="68F71184" w14:textId="77777777" w:rsidTr="00E261B9">
        <w:tblPrEx>
          <w:tblW w:w="8815" w:type="dxa"/>
          <w:jc w:val="center"/>
          <w:tblLook w:val="00A0"/>
        </w:tblPrEx>
        <w:trPr>
          <w:jc w:val="center"/>
        </w:trPr>
        <w:tc>
          <w:tcPr>
            <w:tcW w:w="6655" w:type="dxa"/>
            <w:gridSpan w:val="5"/>
          </w:tcPr>
          <w:p w:rsidR="00E261B9" w:rsidRPr="00405C10" w:rsidP="004F7B95" w14:paraId="29C85233" w14:textId="28788152">
            <w:pPr>
              <w:tabs>
                <w:tab w:val="center" w:pos="4320"/>
                <w:tab w:val="right" w:pos="8640"/>
              </w:tabs>
              <w:jc w:val="center"/>
              <w:rPr>
                <w:rFonts w:ascii="Times New Roman" w:hAnsi="Times New Roman"/>
                <w:b/>
                <w:szCs w:val="24"/>
              </w:rPr>
            </w:pPr>
            <w:r w:rsidRPr="662E7714">
              <w:rPr>
                <w:rFonts w:ascii="Times New Roman" w:hAnsi="Times New Roman"/>
                <w:b/>
                <w:bCs/>
              </w:rPr>
              <w:t xml:space="preserve">Estimated Annual Burden and Cost Totals:  </w:t>
            </w:r>
            <w:r>
              <w:rPr>
                <w:rFonts w:ascii="Times New Roman" w:hAnsi="Times New Roman"/>
                <w:b/>
                <w:bCs/>
              </w:rPr>
              <w:t xml:space="preserve">                                      </w:t>
            </w:r>
            <w:r w:rsidR="00D77987">
              <w:rPr>
                <w:rFonts w:ascii="Times New Roman" w:hAnsi="Times New Roman"/>
                <w:b/>
                <w:bCs/>
              </w:rPr>
              <w:t>134,773</w:t>
            </w:r>
          </w:p>
        </w:tc>
        <w:tc>
          <w:tcPr>
            <w:tcW w:w="990" w:type="dxa"/>
            <w:gridSpan w:val="2"/>
          </w:tcPr>
          <w:p w:rsidR="00E261B9" w:rsidRPr="00405C10" w:rsidP="662E7714" w14:paraId="05063CD5" w14:textId="1F16F819">
            <w:pPr>
              <w:tabs>
                <w:tab w:val="center" w:pos="4320"/>
                <w:tab w:val="right" w:pos="8640"/>
              </w:tabs>
              <w:jc w:val="center"/>
              <w:rPr>
                <w:rFonts w:ascii="Times New Roman" w:hAnsi="Times New Roman"/>
                <w:b/>
                <w:bCs/>
              </w:rPr>
            </w:pPr>
            <w:r w:rsidRPr="662E7714">
              <w:rPr>
                <w:rFonts w:ascii="Times New Roman" w:hAnsi="Times New Roman"/>
                <w:b/>
                <w:bCs/>
              </w:rPr>
              <w:t>-</w:t>
            </w:r>
          </w:p>
        </w:tc>
        <w:tc>
          <w:tcPr>
            <w:tcW w:w="1170" w:type="dxa"/>
          </w:tcPr>
          <w:p w:rsidR="00E261B9" w:rsidRPr="00405C10" w:rsidP="004F7B95" w14:paraId="5B5863BC" w14:textId="47ACB278">
            <w:pPr>
              <w:tabs>
                <w:tab w:val="center" w:pos="4320"/>
                <w:tab w:val="right" w:pos="8640"/>
              </w:tabs>
              <w:jc w:val="center"/>
              <w:rPr>
                <w:rFonts w:ascii="Times New Roman" w:hAnsi="Times New Roman"/>
                <w:b/>
                <w:szCs w:val="24"/>
              </w:rPr>
            </w:pPr>
            <w:r>
              <w:rPr>
                <w:rFonts w:ascii="Times New Roman" w:hAnsi="Times New Roman"/>
                <w:b/>
                <w:szCs w:val="24"/>
              </w:rPr>
              <w:t>$4,248,795</w:t>
            </w:r>
          </w:p>
        </w:tc>
      </w:tr>
    </w:tbl>
    <w:p w:rsidR="00D60543" w:rsidP="00DE529D" w14:paraId="77D4A871" w14:textId="43D57507">
      <w:pPr>
        <w:widowControl/>
        <w:ind w:left="360"/>
        <w:rPr>
          <w:rFonts w:ascii="Times New Roman" w:hAnsi="Times New Roman"/>
          <w:snapToGrid/>
          <w:sz w:val="24"/>
          <w:szCs w:val="24"/>
        </w:rPr>
      </w:pPr>
    </w:p>
    <w:p w:rsidR="00956DF5" w:rsidP="00DE529D" w14:paraId="5EFF9806" w14:textId="77777777">
      <w:pPr>
        <w:widowControl/>
        <w:ind w:left="360"/>
        <w:rPr>
          <w:rFonts w:ascii="Times New Roman" w:hAnsi="Times New Roman"/>
          <w:snapToGrid/>
          <w:sz w:val="24"/>
          <w:szCs w:val="24"/>
        </w:rPr>
      </w:pPr>
    </w:p>
    <w:p w:rsidR="00956DF5" w:rsidP="00DE529D" w14:paraId="2BC045FF" w14:textId="77777777">
      <w:pPr>
        <w:widowControl/>
        <w:ind w:left="360"/>
        <w:rPr>
          <w:rFonts w:ascii="Times New Roman" w:hAnsi="Times New Roman"/>
          <w:snapToGrid/>
          <w:sz w:val="24"/>
          <w:szCs w:val="24"/>
        </w:rPr>
      </w:pPr>
    </w:p>
    <w:p w:rsidR="00956DF5" w:rsidP="00DE529D" w14:paraId="5974712C" w14:textId="77777777">
      <w:pPr>
        <w:widowControl/>
        <w:ind w:left="360"/>
        <w:rPr>
          <w:rFonts w:ascii="Times New Roman" w:hAnsi="Times New Roman"/>
          <w:snapToGrid/>
          <w:sz w:val="24"/>
          <w:szCs w:val="24"/>
        </w:rPr>
      </w:pPr>
    </w:p>
    <w:p w:rsidR="00956DF5" w:rsidP="00DE529D" w14:paraId="57BF4C1B" w14:textId="77777777">
      <w:pPr>
        <w:widowControl/>
        <w:ind w:left="360"/>
        <w:rPr>
          <w:rFonts w:ascii="Times New Roman" w:hAnsi="Times New Roman"/>
          <w:snapToGrid/>
          <w:sz w:val="24"/>
          <w:szCs w:val="24"/>
        </w:rPr>
      </w:pPr>
    </w:p>
    <w:p w:rsidR="00D60543" w:rsidRPr="00D17895"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D17895">
        <w:rPr>
          <w:rFonts w:ascii="Times New Roman" w:hAnsi="Times New Roman"/>
          <w:b/>
          <w:snapToGrid/>
          <w:sz w:val="24"/>
          <w:szCs w:val="24"/>
        </w:rPr>
        <w:t xml:space="preserve">Estimates of Other Total Annual Cost Burden to Respondents and Record Keepers </w:t>
      </w:r>
    </w:p>
    <w:p w:rsidR="00D60543" w:rsidRPr="00D17895" w:rsidP="00094A18" w14:paraId="644A1DE1" w14:textId="671C1466">
      <w:pPr>
        <w:widowControl/>
        <w:ind w:left="360"/>
        <w:jc w:val="both"/>
        <w:rPr>
          <w:rFonts w:ascii="Times New Roman" w:hAnsi="Times New Roman"/>
          <w:snapToGrid/>
          <w:sz w:val="24"/>
          <w:szCs w:val="24"/>
        </w:rPr>
      </w:pPr>
      <w:r w:rsidRPr="00D17895">
        <w:rPr>
          <w:rFonts w:ascii="Times New Roman" w:hAnsi="Times New Roman"/>
          <w:snapToGrid/>
          <w:sz w:val="24"/>
          <w:szCs w:val="24"/>
        </w:rPr>
        <w:t>We expect that on average business process costs, travel and training, process development, information technology (IT) operational and maintenance costs will be approximately $250,000 per state per year.  Because many of these costs can be matched at 50% Federal financial participation for a state that has a Comprehensive Child welfare Information System. (CCWIS, formerly SACWIS), we are estimating a cost burden of $125,000 per state per year (or $62,500 for each of the two responses per year).  We do not expect that reporting for NYTD will require the purchase of additional hardware or other capital equipment.  For IT system changes, the main costs are in software development and/or modification. We characterize these costs as minor, but we are aware of the impact the cost of implementation has on states.  During the rule-making process, we received comments from states regarding anticipated start-up and annual costs that indicated our estimates are accurate.  We are not estimating any other cost burden associated with the Youth Outcome Survey instrument because we are not estimating any costs to respondent youth and because costs associated with a State collecting survey data is captured as part of other IT system development costs in the Data File instrument (as shown below*).</w:t>
      </w:r>
    </w:p>
    <w:p w:rsidR="00D60543" w:rsidRPr="00D17895" w:rsidP="00DE529D" w14:paraId="00DF26E5" w14:textId="77777777">
      <w:pPr>
        <w:widowControl/>
        <w:ind w:left="360"/>
        <w:rPr>
          <w:rFonts w:ascii="Times New Roman" w:hAnsi="Times New Roman"/>
          <w:snapToGrid/>
          <w:sz w:val="24"/>
          <w:szCs w:val="24"/>
        </w:rPr>
      </w:pPr>
    </w:p>
    <w:p w:rsidR="00B706EB" w:rsidRPr="00743846" w:rsidP="00B706EB" w14:paraId="0B057736" w14:textId="77777777">
      <w:pPr>
        <w:widowControl/>
        <w:ind w:left="360"/>
        <w:rPr>
          <w:rFonts w:ascii="Times New Roman" w:hAnsi="Times New Roman"/>
          <w:b/>
          <w:snapToGrid/>
          <w:sz w:val="24"/>
          <w:szCs w:val="24"/>
        </w:rPr>
      </w:pPr>
      <w:r w:rsidRPr="00743846">
        <w:rPr>
          <w:rFonts w:ascii="Times New Roman" w:hAnsi="Times New Roman"/>
          <w:b/>
          <w:snapToGrid/>
          <w:sz w:val="24"/>
          <w:szCs w:val="24"/>
        </w:rPr>
        <w:t>Estimates of other total annual cost burden for reporting.</w:t>
      </w:r>
    </w:p>
    <w:p w:rsidR="00B706EB" w:rsidRPr="00D17895" w:rsidP="00B706EB" w14:paraId="5674CAF5" w14:textId="77777777">
      <w:pPr>
        <w:widowControl/>
        <w:tabs>
          <w:tab w:val="left" w:pos="-720"/>
          <w:tab w:val="left" w:pos="0"/>
        </w:tabs>
        <w:suppressAutoHyphens/>
        <w:jc w:val="both"/>
        <w:rPr>
          <w:rFonts w:ascii="Times New Roman" w:hAnsi="Times New Roman"/>
          <w:snapToGrid/>
          <w:sz w:val="24"/>
          <w:szCs w:val="24"/>
        </w:rPr>
      </w:pPr>
    </w:p>
    <w:p w:rsidR="00B706EB" w:rsidRPr="00D17895" w:rsidP="00B706EB" w14:paraId="599AFF21" w14:textId="51422603">
      <w:pPr>
        <w:widowControl/>
        <w:tabs>
          <w:tab w:val="left" w:pos="-720"/>
          <w:tab w:val="left" w:pos="0"/>
        </w:tabs>
        <w:suppressAutoHyphens/>
        <w:ind w:left="360"/>
        <w:jc w:val="both"/>
        <w:rPr>
          <w:rFonts w:ascii="Times New Roman" w:hAnsi="Times New Roman"/>
          <w:snapToGrid/>
          <w:sz w:val="24"/>
          <w:szCs w:val="24"/>
        </w:rPr>
      </w:pPr>
      <w:r w:rsidRPr="00D17895">
        <w:rPr>
          <w:rFonts w:ascii="Times New Roman" w:hAnsi="Times New Roman"/>
          <w:snapToGrid/>
          <w:sz w:val="24"/>
          <w:szCs w:val="24"/>
        </w:rPr>
        <w:t xml:space="preserve">We recognize that the reporting and record keeping burden is disproportionately higher for small states because they need to develop the same functionality as large states regardless of the number of </w:t>
      </w:r>
      <w:r w:rsidRPr="00D17895" w:rsidR="003841E0">
        <w:rPr>
          <w:rFonts w:ascii="Times New Roman" w:hAnsi="Times New Roman"/>
          <w:snapToGrid/>
          <w:sz w:val="24"/>
          <w:szCs w:val="24"/>
        </w:rPr>
        <w:t>youths</w:t>
      </w:r>
      <w:r w:rsidRPr="00D17895">
        <w:rPr>
          <w:rFonts w:ascii="Times New Roman" w:hAnsi="Times New Roman"/>
          <w:snapToGrid/>
          <w:sz w:val="24"/>
          <w:szCs w:val="24"/>
        </w:rPr>
        <w:t xml:space="preserve"> reported.  State costs are not affected by the number of </w:t>
      </w:r>
      <w:r w:rsidRPr="00D17895" w:rsidR="003841E0">
        <w:rPr>
          <w:rFonts w:ascii="Times New Roman" w:hAnsi="Times New Roman"/>
          <w:snapToGrid/>
          <w:sz w:val="24"/>
          <w:szCs w:val="24"/>
        </w:rPr>
        <w:t>youths</w:t>
      </w:r>
      <w:r w:rsidRPr="00D17895">
        <w:rPr>
          <w:rFonts w:ascii="Times New Roman" w:hAnsi="Times New Roman"/>
          <w:snapToGrid/>
          <w:sz w:val="24"/>
          <w:szCs w:val="24"/>
        </w:rPr>
        <w:t xml:space="preserve"> in the reporting population or the number of reporting periods.  We also recognize that county-administered states may face more challenges in </w:t>
      </w:r>
      <w:r w:rsidRPr="00D17895" w:rsidR="004700A9">
        <w:rPr>
          <w:rFonts w:ascii="Times New Roman" w:hAnsi="Times New Roman"/>
          <w:snapToGrid/>
          <w:sz w:val="24"/>
          <w:szCs w:val="24"/>
        </w:rPr>
        <w:t>implementation but</w:t>
      </w:r>
      <w:r w:rsidRPr="00D17895">
        <w:rPr>
          <w:rFonts w:ascii="Times New Roman" w:hAnsi="Times New Roman"/>
          <w:snapToGrid/>
          <w:sz w:val="24"/>
          <w:szCs w:val="24"/>
        </w:rPr>
        <w:t xml:space="preserve"> see no need to change our cost burden estimates.  Each state will have different costs depending on their </w:t>
      </w:r>
      <w:r w:rsidRPr="00D17895">
        <w:rPr>
          <w:rFonts w:ascii="Times New Roman" w:hAnsi="Times New Roman"/>
          <w:snapToGrid/>
          <w:sz w:val="24"/>
          <w:szCs w:val="24"/>
        </w:rPr>
        <w:t>populations of youth</w:t>
      </w:r>
      <w:r w:rsidRPr="00D17895">
        <w:rPr>
          <w:rFonts w:ascii="Times New Roman" w:hAnsi="Times New Roman"/>
          <w:snapToGrid/>
          <w:sz w:val="24"/>
          <w:szCs w:val="24"/>
        </w:rPr>
        <w:t xml:space="preserve"> and the changes required in their information systems and business procedures to meet </w:t>
      </w:r>
      <w:r w:rsidRPr="00D17895" w:rsidR="004700A9">
        <w:rPr>
          <w:rFonts w:ascii="Times New Roman" w:hAnsi="Times New Roman"/>
          <w:snapToGrid/>
          <w:sz w:val="24"/>
          <w:szCs w:val="24"/>
        </w:rPr>
        <w:t xml:space="preserve">the requirements in the regulation.  </w:t>
      </w:r>
    </w:p>
    <w:p w:rsidR="00D60543" w:rsidP="00DE529D" w14:paraId="0BE3C51C" w14:textId="77777777">
      <w:pPr>
        <w:widowControl/>
        <w:ind w:left="360"/>
        <w:rPr>
          <w:rFonts w:ascii="Times New Roman" w:hAnsi="Times New Roman"/>
          <w:snapToGrid/>
          <w:sz w:val="24"/>
          <w:szCs w:val="24"/>
        </w:rPr>
      </w:pPr>
    </w:p>
    <w:p w:rsidR="00956DF5" w:rsidP="00DE529D" w14:paraId="0641DF06"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Annualized Cost to the Federal Government </w:t>
      </w:r>
    </w:p>
    <w:p w:rsidR="00640371" w:rsidRPr="0037347B" w:rsidP="00640371" w14:paraId="688EFAD0" w14:textId="269331C3">
      <w:pPr>
        <w:pStyle w:val="NoSpacing"/>
        <w:ind w:left="360"/>
        <w:rPr>
          <w:rFonts w:ascii="Times New Roman" w:hAnsi="Times New Roman"/>
          <w:snapToGrid/>
          <w:sz w:val="24"/>
          <w:szCs w:val="24"/>
        </w:rPr>
      </w:pPr>
      <w:r w:rsidRPr="0037347B">
        <w:rPr>
          <w:rFonts w:ascii="Times New Roman" w:hAnsi="Times New Roman"/>
          <w:snapToGrid/>
          <w:sz w:val="24"/>
          <w:szCs w:val="24"/>
        </w:rPr>
        <w:t xml:space="preserve">A federal NYTD system was developed and implemented in 2011 to receive, process and store NYTD data submitted by states. </w:t>
      </w:r>
      <w:r w:rsidR="00A32FC2">
        <w:rPr>
          <w:rFonts w:ascii="Times New Roman" w:hAnsi="Times New Roman"/>
          <w:snapToGrid/>
          <w:sz w:val="24"/>
          <w:szCs w:val="24"/>
        </w:rPr>
        <w:t xml:space="preserve">This </w:t>
      </w:r>
      <w:r w:rsidR="006C11B0">
        <w:rPr>
          <w:rFonts w:ascii="Times New Roman" w:hAnsi="Times New Roman"/>
          <w:snapToGrid/>
          <w:sz w:val="24"/>
          <w:szCs w:val="24"/>
        </w:rPr>
        <w:t xml:space="preserve">system has since been modernized to </w:t>
      </w:r>
      <w:r w:rsidR="00234EB9">
        <w:rPr>
          <w:rFonts w:ascii="Times New Roman" w:hAnsi="Times New Roman"/>
          <w:snapToGrid/>
          <w:sz w:val="24"/>
          <w:szCs w:val="24"/>
        </w:rPr>
        <w:t xml:space="preserve">support </w:t>
      </w:r>
      <w:r w:rsidR="00C740EE">
        <w:rPr>
          <w:rFonts w:ascii="Times New Roman" w:hAnsi="Times New Roman"/>
          <w:snapToGrid/>
          <w:sz w:val="24"/>
          <w:szCs w:val="24"/>
        </w:rPr>
        <w:t xml:space="preserve">our </w:t>
      </w:r>
      <w:r w:rsidR="006C11B0">
        <w:rPr>
          <w:rFonts w:ascii="Times New Roman" w:hAnsi="Times New Roman"/>
          <w:snapToGrid/>
          <w:sz w:val="24"/>
          <w:szCs w:val="24"/>
        </w:rPr>
        <w:t xml:space="preserve"> state</w:t>
      </w:r>
      <w:r w:rsidR="00C740EE">
        <w:rPr>
          <w:rFonts w:ascii="Times New Roman" w:hAnsi="Times New Roman"/>
          <w:snapToGrid/>
          <w:sz w:val="24"/>
          <w:szCs w:val="24"/>
        </w:rPr>
        <w:t xml:space="preserve"> users</w:t>
      </w:r>
      <w:r w:rsidR="006C11B0">
        <w:rPr>
          <w:rFonts w:ascii="Times New Roman" w:hAnsi="Times New Roman"/>
          <w:snapToGrid/>
          <w:sz w:val="24"/>
          <w:szCs w:val="24"/>
        </w:rPr>
        <w:t xml:space="preserve"> in meeting their regulatory </w:t>
      </w:r>
      <w:r w:rsidR="006C11B0">
        <w:rPr>
          <w:rFonts w:ascii="Times New Roman" w:hAnsi="Times New Roman"/>
          <w:snapToGrid/>
          <w:sz w:val="24"/>
          <w:szCs w:val="24"/>
        </w:rPr>
        <w:t>requirement</w:t>
      </w:r>
      <w:r w:rsidR="006C11B0">
        <w:rPr>
          <w:rFonts w:ascii="Times New Roman" w:hAnsi="Times New Roman"/>
          <w:snapToGrid/>
          <w:sz w:val="24"/>
          <w:szCs w:val="24"/>
        </w:rPr>
        <w:t xml:space="preserve"> to </w:t>
      </w:r>
      <w:r w:rsidR="00C740EE">
        <w:rPr>
          <w:rFonts w:ascii="Times New Roman" w:hAnsi="Times New Roman"/>
          <w:snapToGrid/>
          <w:sz w:val="24"/>
          <w:szCs w:val="24"/>
        </w:rPr>
        <w:t>collect and report data</w:t>
      </w:r>
      <w:r w:rsidR="00234EB9">
        <w:rPr>
          <w:rFonts w:ascii="Times New Roman" w:hAnsi="Times New Roman"/>
          <w:snapToGrid/>
          <w:sz w:val="24"/>
          <w:szCs w:val="24"/>
        </w:rPr>
        <w:t xml:space="preserve"> and to </w:t>
      </w:r>
      <w:r w:rsidR="00420802">
        <w:rPr>
          <w:rFonts w:ascii="Times New Roman" w:hAnsi="Times New Roman"/>
          <w:snapToGrid/>
          <w:sz w:val="24"/>
          <w:szCs w:val="24"/>
        </w:rPr>
        <w:t xml:space="preserve">increase </w:t>
      </w:r>
      <w:r w:rsidR="00234EB9">
        <w:rPr>
          <w:rFonts w:ascii="Times New Roman" w:hAnsi="Times New Roman"/>
          <w:snapToGrid/>
          <w:sz w:val="24"/>
          <w:szCs w:val="24"/>
        </w:rPr>
        <w:t>federal staff</w:t>
      </w:r>
      <w:r w:rsidR="00420802">
        <w:rPr>
          <w:rFonts w:ascii="Times New Roman" w:hAnsi="Times New Roman"/>
          <w:snapToGrid/>
          <w:sz w:val="24"/>
          <w:szCs w:val="24"/>
        </w:rPr>
        <w:t xml:space="preserve"> capacity to manage the </w:t>
      </w:r>
      <w:r w:rsidR="00420802">
        <w:rPr>
          <w:rFonts w:ascii="Times New Roman" w:hAnsi="Times New Roman"/>
          <w:snapToGrid/>
          <w:sz w:val="24"/>
          <w:szCs w:val="24"/>
        </w:rPr>
        <w:t>collection  process</w:t>
      </w:r>
      <w:r w:rsidR="00420802">
        <w:rPr>
          <w:rFonts w:ascii="Times New Roman" w:hAnsi="Times New Roman"/>
          <w:snapToGrid/>
          <w:sz w:val="24"/>
          <w:szCs w:val="24"/>
        </w:rPr>
        <w:t xml:space="preserve">. </w:t>
      </w:r>
      <w:r w:rsidR="00C740EE">
        <w:rPr>
          <w:rFonts w:ascii="Times New Roman" w:hAnsi="Times New Roman"/>
          <w:snapToGrid/>
          <w:sz w:val="24"/>
          <w:szCs w:val="24"/>
        </w:rPr>
        <w:t xml:space="preserve"> </w:t>
      </w:r>
      <w:r w:rsidRPr="0037347B">
        <w:rPr>
          <w:rFonts w:ascii="Times New Roman" w:hAnsi="Times New Roman"/>
          <w:snapToGrid/>
          <w:sz w:val="24"/>
          <w:szCs w:val="24"/>
        </w:rPr>
        <w:t xml:space="preserve">Currently, it is estimated to cost the federal government </w:t>
      </w:r>
      <w:r w:rsidR="00F43E11">
        <w:rPr>
          <w:rFonts w:ascii="Times New Roman" w:hAnsi="Times New Roman"/>
          <w:snapToGrid/>
          <w:sz w:val="24"/>
          <w:szCs w:val="24"/>
        </w:rPr>
        <w:t>$2 million dollars</w:t>
      </w:r>
      <w:r w:rsidRPr="0037347B">
        <w:rPr>
          <w:rFonts w:ascii="Times New Roman" w:hAnsi="Times New Roman"/>
          <w:snapToGrid/>
          <w:sz w:val="24"/>
          <w:szCs w:val="24"/>
        </w:rPr>
        <w:t xml:space="preserve"> annually, to </w:t>
      </w:r>
      <w:r w:rsidR="00F43E11">
        <w:rPr>
          <w:rFonts w:ascii="Times New Roman" w:hAnsi="Times New Roman"/>
          <w:snapToGrid/>
          <w:sz w:val="24"/>
          <w:szCs w:val="24"/>
        </w:rPr>
        <w:t xml:space="preserve">fully staff and operate the entire </w:t>
      </w:r>
      <w:r w:rsidRPr="0037347B">
        <w:rPr>
          <w:rFonts w:ascii="Times New Roman" w:hAnsi="Times New Roman"/>
          <w:snapToGrid/>
          <w:sz w:val="24"/>
          <w:szCs w:val="24"/>
        </w:rPr>
        <w:t>NYTD</w:t>
      </w:r>
      <w:r w:rsidR="00F43E11">
        <w:rPr>
          <w:rFonts w:ascii="Times New Roman" w:hAnsi="Times New Roman"/>
          <w:snapToGrid/>
          <w:sz w:val="24"/>
          <w:szCs w:val="24"/>
        </w:rPr>
        <w:t xml:space="preserve"> enterprise system.</w:t>
      </w:r>
      <w:r w:rsidRPr="0037347B">
        <w:rPr>
          <w:rFonts w:ascii="Times New Roman" w:hAnsi="Times New Roman"/>
          <w:snapToGrid/>
          <w:sz w:val="24"/>
          <w:szCs w:val="24"/>
        </w:rPr>
        <w:t xml:space="preserve">  These costs are associated with hosting NYTD on </w:t>
      </w:r>
      <w:r w:rsidR="00F43E11">
        <w:rPr>
          <w:rFonts w:ascii="Times New Roman" w:hAnsi="Times New Roman"/>
          <w:snapToGrid/>
          <w:sz w:val="24"/>
          <w:szCs w:val="24"/>
        </w:rPr>
        <w:t>an AWS cloud-based platform</w:t>
      </w:r>
      <w:r w:rsidRPr="0037347B">
        <w:rPr>
          <w:rFonts w:ascii="Times New Roman" w:hAnsi="Times New Roman"/>
          <w:snapToGrid/>
          <w:sz w:val="24"/>
          <w:szCs w:val="24"/>
        </w:rPr>
        <w:t xml:space="preserve"> and maintaining system related security protocols, such as the Authorization to Operate</w:t>
      </w:r>
      <w:r w:rsidR="00F43E11">
        <w:rPr>
          <w:rFonts w:ascii="Times New Roman" w:hAnsi="Times New Roman"/>
          <w:snapToGrid/>
          <w:sz w:val="24"/>
          <w:szCs w:val="24"/>
        </w:rPr>
        <w:t xml:space="preserve"> and Zero Trust Score Cards</w:t>
      </w:r>
      <w:r w:rsidRPr="0037347B">
        <w:rPr>
          <w:rFonts w:ascii="Times New Roman" w:hAnsi="Times New Roman"/>
          <w:snapToGrid/>
          <w:sz w:val="24"/>
          <w:szCs w:val="24"/>
        </w:rPr>
        <w:t xml:space="preserve">. </w:t>
      </w:r>
      <w:r w:rsidR="003B1EA7">
        <w:rPr>
          <w:rFonts w:ascii="Times New Roman" w:hAnsi="Times New Roman"/>
          <w:snapToGrid/>
          <w:sz w:val="24"/>
          <w:szCs w:val="24"/>
        </w:rPr>
        <w:t xml:space="preserve">Federal cost to the government is </w:t>
      </w:r>
      <w:r w:rsidR="000143B2">
        <w:rPr>
          <w:rFonts w:ascii="Times New Roman" w:hAnsi="Times New Roman"/>
          <w:snapToGrid/>
          <w:sz w:val="24"/>
          <w:szCs w:val="24"/>
        </w:rPr>
        <w:t xml:space="preserve">the contract </w:t>
      </w:r>
      <w:r w:rsidR="009C681F">
        <w:rPr>
          <w:rFonts w:ascii="Times New Roman" w:hAnsi="Times New Roman"/>
          <w:snapToGrid/>
          <w:sz w:val="24"/>
          <w:szCs w:val="24"/>
        </w:rPr>
        <w:t xml:space="preserve">is calculated by using the current </w:t>
      </w:r>
      <w:r w:rsidR="00F84058">
        <w:rPr>
          <w:rFonts w:ascii="Times New Roman" w:hAnsi="Times New Roman"/>
          <w:snapToGrid/>
          <w:sz w:val="24"/>
          <w:szCs w:val="24"/>
        </w:rPr>
        <w:t xml:space="preserve">estimated </w:t>
      </w:r>
      <w:r w:rsidR="009C681F">
        <w:rPr>
          <w:rFonts w:ascii="Times New Roman" w:hAnsi="Times New Roman"/>
          <w:snapToGrid/>
          <w:sz w:val="24"/>
          <w:szCs w:val="24"/>
        </w:rPr>
        <w:t>contract award amount</w:t>
      </w:r>
      <w:r w:rsidR="00537F29">
        <w:rPr>
          <w:rFonts w:ascii="Times New Roman" w:hAnsi="Times New Roman"/>
          <w:snapToGrid/>
          <w:sz w:val="24"/>
          <w:szCs w:val="24"/>
        </w:rPr>
        <w:t xml:space="preserve"> per year. </w:t>
      </w:r>
    </w:p>
    <w:p w:rsidR="00DE74F6" w:rsidP="00DE529D" w14:paraId="39ADDBA0" w14:textId="77777777">
      <w:pPr>
        <w:widowControl/>
        <w:ind w:left="360"/>
        <w:rPr>
          <w:rFonts w:ascii="Times New Roman" w:hAnsi="Times New Roman"/>
          <w:snapToGrid/>
          <w:sz w:val="24"/>
          <w:szCs w:val="24"/>
        </w:rPr>
      </w:pPr>
    </w:p>
    <w:p w:rsidR="00956DF5" w:rsidP="00DE529D" w14:paraId="3A60AB81" w14:textId="77777777">
      <w:pPr>
        <w:widowControl/>
        <w:ind w:left="360"/>
        <w:rPr>
          <w:rFonts w:ascii="Times New Roman" w:hAnsi="Times New Roman"/>
          <w:snapToGrid/>
          <w:sz w:val="24"/>
          <w:szCs w:val="24"/>
        </w:rPr>
      </w:pPr>
    </w:p>
    <w:p w:rsidR="00956DF5" w:rsidP="00DE529D" w14:paraId="49784DBD" w14:textId="77777777">
      <w:pPr>
        <w:widowControl/>
        <w:ind w:left="360"/>
        <w:rPr>
          <w:rFonts w:ascii="Times New Roman" w:hAnsi="Times New Roman"/>
          <w:snapToGrid/>
          <w:sz w:val="24"/>
          <w:szCs w:val="24"/>
        </w:rPr>
      </w:pPr>
    </w:p>
    <w:p w:rsidR="003841E0" w:rsidRPr="004814AE" w:rsidP="006C745B" w14:paraId="240BC85C" w14:textId="67A75B6A">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52314E" w14:paraId="10D6D58F" w14:textId="28C58DE0">
      <w:pPr>
        <w:widowControl/>
        <w:ind w:left="360"/>
        <w:rPr>
          <w:rFonts w:ascii="Times New Roman" w:hAnsi="Times New Roman"/>
          <w:snapToGrid/>
          <w:sz w:val="24"/>
          <w:szCs w:val="24"/>
        </w:rPr>
      </w:pPr>
      <w:r w:rsidRPr="006C745B">
        <w:rPr>
          <w:rFonts w:ascii="Times New Roman" w:hAnsi="Times New Roman"/>
          <w:snapToGrid/>
          <w:sz w:val="24"/>
          <w:szCs w:val="24"/>
        </w:rPr>
        <w:t xml:space="preserve">We are not proposing any material changes to the </w:t>
      </w:r>
      <w:r w:rsidRPr="006C745B">
        <w:rPr>
          <w:rFonts w:ascii="Times New Roman" w:hAnsi="Times New Roman"/>
          <w:snapToGrid/>
          <w:sz w:val="24"/>
          <w:szCs w:val="24"/>
        </w:rPr>
        <w:t>collection</w:t>
      </w:r>
      <w:r w:rsidRPr="006C745B">
        <w:rPr>
          <w:rFonts w:ascii="Times New Roman" w:hAnsi="Times New Roman"/>
          <w:snapToGrid/>
          <w:sz w:val="24"/>
          <w:szCs w:val="24"/>
        </w:rPr>
        <w:t xml:space="preserve"> instruments, instructions, or to the </w:t>
      </w:r>
      <w:r w:rsidRPr="006C745B">
        <w:rPr>
          <w:rFonts w:ascii="Times New Roman" w:hAnsi="Times New Roman"/>
          <w:snapToGrid/>
          <w:sz w:val="24"/>
          <w:szCs w:val="24"/>
        </w:rPr>
        <w:t>uses</w:t>
      </w:r>
      <w:r w:rsidRPr="006C745B">
        <w:rPr>
          <w:rFonts w:ascii="Times New Roman" w:hAnsi="Times New Roman"/>
          <w:snapToGrid/>
          <w:sz w:val="24"/>
          <w:szCs w:val="24"/>
        </w:rPr>
        <w:t xml:space="preserve"> of the information collection currently approved by OMB.  However, we are making minor adjustments to the burden hours to reflect the use of historic data to arrive at a more accurate depiction of effort. </w:t>
      </w:r>
    </w:p>
    <w:p w:rsidR="00D60543" w:rsidP="004F7B95" w14:paraId="215A8A91" w14:textId="5AC26784">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RPr="00870106" w:rsidP="00870106" w14:paraId="20669B59" w14:textId="5756753C">
      <w:pPr>
        <w:pStyle w:val="BodyText"/>
        <w:ind w:left="360"/>
      </w:pPr>
      <w:r>
        <w:t xml:space="preserve">We make annual NYTD data reports available on the Children’s Bureau website at </w:t>
      </w:r>
      <w:hyperlink r:id="rId12" w:history="1">
        <w:r w:rsidRPr="00387AB5" w:rsidR="00F43E11">
          <w:rPr>
            <w:rStyle w:val="Hyperlink"/>
          </w:rPr>
          <w:t>https://acf.gov/cb/data-research/data-and-statistics-nytd</w:t>
        </w:r>
      </w:hyperlink>
      <w:r w:rsidR="00F43E11">
        <w:t xml:space="preserve">. </w:t>
      </w:r>
      <w:r>
        <w:t xml:space="preserve">  We generally issue these reports in October following the fiscal year that is the subject of the data brief.  The purpose for this lag time is to allow </w:t>
      </w:r>
      <w:r>
        <w:t>states the option</w:t>
      </w:r>
      <w:r>
        <w:t xml:space="preserve"> to resubmit corrected/updated data from the prior year as allowed in 45 CFR 1356.85(e)(1).  NYTD data sets also are </w:t>
      </w:r>
      <w:r w:rsidR="00870106">
        <w:t>publicly</w:t>
      </w:r>
      <w:r>
        <w:t xml:space="preserve"> available to researchers at our National Archive on Child Abuse and Neglect (NDACAN) at </w:t>
      </w:r>
      <w:hyperlink r:id="rId13" w:history="1">
        <w:r w:rsidR="00AB6ABA">
          <w:rPr>
            <w:rStyle w:val="Hyperlink"/>
          </w:rPr>
          <w:t>https://www.ndacan.acf.hhs.gov/datasets/datasets-list-nytd.cfm</w:t>
        </w:r>
      </w:hyperlink>
      <w:r w:rsidR="00AB6ABA">
        <w:t xml:space="preserve">. </w:t>
      </w:r>
    </w:p>
    <w:p w:rsidR="00D60543" w:rsidP="00DE529D" w14:paraId="1B626A1E"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RPr="009A4FC9" w:rsidP="009A4FC9" w14:paraId="71DC6EEE" w14:textId="1AC78B64">
      <w:pPr>
        <w:ind w:left="360"/>
        <w:jc w:val="both"/>
        <w:rPr>
          <w:rFonts w:ascii="Times New Roman" w:hAnsi="Times New Roman"/>
          <w:sz w:val="24"/>
        </w:rPr>
      </w:pPr>
      <w:r>
        <w:rPr>
          <w:rFonts w:ascii="Times New Roman" w:hAnsi="Times New Roman"/>
          <w:sz w:val="24"/>
        </w:rPr>
        <w:t>As in prior information collection requests, we are</w:t>
      </w:r>
      <w:r w:rsidRPr="005D512D">
        <w:rPr>
          <w:rFonts w:ascii="Times New Roman" w:hAnsi="Times New Roman"/>
          <w:sz w:val="24"/>
        </w:rPr>
        <w:t xml:space="preserve"> requesting that the OMB number and expiration date not be displayed </w:t>
      </w:r>
      <w:r>
        <w:rPr>
          <w:rFonts w:ascii="Times New Roman" w:hAnsi="Times New Roman"/>
          <w:sz w:val="24"/>
        </w:rPr>
        <w:t xml:space="preserve">for the NYTD Data File as these files will be transmitted </w:t>
      </w:r>
      <w:r w:rsidRPr="005D512D">
        <w:rPr>
          <w:rFonts w:ascii="Times New Roman" w:hAnsi="Times New Roman"/>
          <w:sz w:val="24"/>
        </w:rPr>
        <w:t>electronically</w:t>
      </w:r>
      <w:r>
        <w:rPr>
          <w:rFonts w:ascii="Times New Roman" w:hAnsi="Times New Roman"/>
          <w:sz w:val="24"/>
        </w:rPr>
        <w:t xml:space="preserve"> to ACF.  (Please note that we do currently post the OMB number and expiration date on the web portal states use to submit the NYTD file).  We also request that the OMB number and expiration date not be displayed on the NYTD Youth Outcome Survey. While we chose to regulate the survey questions and response options in the Youth Outcome Survey, there is no specified form or format in which states must administer the survey to youth.  </w:t>
      </w:r>
    </w:p>
    <w:p w:rsidR="00D60543" w:rsidP="00DE529D" w14:paraId="67DA4836"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44BC5" w:rsidP="00744BC5" w14:paraId="008AEE80" w14:textId="77777777">
      <w:pPr>
        <w:pStyle w:val="BodyText"/>
        <w:ind w:firstLine="360"/>
        <w:rPr>
          <w:b/>
          <w:bCs/>
          <w:szCs w:val="24"/>
        </w:rPr>
      </w:pPr>
      <w:r>
        <w:t>There are no exceptions to the certification statement.</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17D4E" w14:paraId="08A17494" w14:textId="77777777">
      <w:pPr>
        <w:spacing w:line="20" w:lineRule="exact"/>
        <w:rPr>
          <w:sz w:val="24"/>
        </w:rPr>
      </w:pPr>
    </w:p>
  </w:endnote>
  <w:endnote w:type="continuationSeparator" w:id="1">
    <w:p w:rsidR="00C17D4E" w14:paraId="291FD23E" w14:textId="77777777">
      <w:r>
        <w:rPr>
          <w:sz w:val="24"/>
        </w:rPr>
        <w:t xml:space="preserve"> </w:t>
      </w:r>
    </w:p>
  </w:endnote>
  <w:endnote w:type="continuationNotice" w:id="2">
    <w:p w:rsidR="00C17D4E" w14:paraId="2CC98DE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89557CB"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7D4E" w14:paraId="6F802117" w14:textId="77777777">
      <w:r>
        <w:rPr>
          <w:sz w:val="24"/>
        </w:rPr>
        <w:separator/>
      </w:r>
    </w:p>
  </w:footnote>
  <w:footnote w:type="continuationSeparator" w:id="1">
    <w:p w:rsidR="00C17D4E" w14:paraId="22BCA12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03DD4"/>
    <w:multiLevelType w:val="hybridMultilevel"/>
    <w:tmpl w:val="2A5A07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D242C10"/>
    <w:multiLevelType w:val="hybridMultilevel"/>
    <w:tmpl w:val="C1E86630"/>
    <w:lvl w:ilvl="0">
      <w:start w:val="1"/>
      <w:numFmt w:val="decimal"/>
      <w:lvlText w:val="%1)"/>
      <w:lvlJc w:val="left"/>
      <w:pPr>
        <w:tabs>
          <w:tab w:val="num" w:pos="1440"/>
        </w:tabs>
        <w:ind w:left="1440" w:hanging="360"/>
      </w:pPr>
      <w:rPr>
        <w:rFonts w:hint="default"/>
        <w:b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C6C0EB6"/>
    <w:multiLevelType w:val="hybridMultilevel"/>
    <w:tmpl w:val="AA74A318"/>
    <w:lvl w:ilvl="0">
      <w:start w:val="1"/>
      <w:numFmt w:val="decimal"/>
      <w:lvlText w:val="%1)"/>
      <w:lvlJc w:val="left"/>
      <w:pPr>
        <w:tabs>
          <w:tab w:val="num" w:pos="1080"/>
        </w:tabs>
        <w:ind w:left="108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D3C2BF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0559550">
    <w:abstractNumId w:val="13"/>
  </w:num>
  <w:num w:numId="2" w16cid:durableId="813596104">
    <w:abstractNumId w:val="14"/>
  </w:num>
  <w:num w:numId="3" w16cid:durableId="392854841">
    <w:abstractNumId w:val="16"/>
  </w:num>
  <w:num w:numId="4" w16cid:durableId="1661735790">
    <w:abstractNumId w:val="7"/>
  </w:num>
  <w:num w:numId="5" w16cid:durableId="1110392491">
    <w:abstractNumId w:val="9"/>
  </w:num>
  <w:num w:numId="6" w16cid:durableId="1778255276">
    <w:abstractNumId w:val="12"/>
  </w:num>
  <w:num w:numId="7" w16cid:durableId="586311345">
    <w:abstractNumId w:val="2"/>
  </w:num>
  <w:num w:numId="8" w16cid:durableId="1663005508">
    <w:abstractNumId w:val="11"/>
  </w:num>
  <w:num w:numId="9" w16cid:durableId="763455621">
    <w:abstractNumId w:val="17"/>
  </w:num>
  <w:num w:numId="10" w16cid:durableId="944993909">
    <w:abstractNumId w:val="10"/>
  </w:num>
  <w:num w:numId="11" w16cid:durableId="510799639">
    <w:abstractNumId w:val="8"/>
  </w:num>
  <w:num w:numId="12" w16cid:durableId="348215139">
    <w:abstractNumId w:val="0"/>
  </w:num>
  <w:num w:numId="13" w16cid:durableId="1232085071">
    <w:abstractNumId w:val="19"/>
  </w:num>
  <w:num w:numId="14" w16cid:durableId="260069459">
    <w:abstractNumId w:val="1"/>
  </w:num>
  <w:num w:numId="15" w16cid:durableId="866017108">
    <w:abstractNumId w:val="5"/>
  </w:num>
  <w:num w:numId="16" w16cid:durableId="316153288">
    <w:abstractNumId w:val="15"/>
  </w:num>
  <w:num w:numId="17" w16cid:durableId="1485470691">
    <w:abstractNumId w:val="20"/>
  </w:num>
  <w:num w:numId="18" w16cid:durableId="1703552709">
    <w:abstractNumId w:val="6"/>
  </w:num>
  <w:num w:numId="19" w16cid:durableId="279727549">
    <w:abstractNumId w:val="21"/>
  </w:num>
  <w:num w:numId="20" w16cid:durableId="521550119">
    <w:abstractNumId w:val="18"/>
  </w:num>
  <w:num w:numId="21" w16cid:durableId="1211529774">
    <w:abstractNumId w:val="23"/>
  </w:num>
  <w:num w:numId="22" w16cid:durableId="1239830079">
    <w:abstractNumId w:val="4"/>
  </w:num>
  <w:num w:numId="23" w16cid:durableId="19919087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6978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43B2"/>
    <w:rsid w:val="00015FC7"/>
    <w:rsid w:val="00017117"/>
    <w:rsid w:val="00020BF9"/>
    <w:rsid w:val="00022586"/>
    <w:rsid w:val="00025D21"/>
    <w:rsid w:val="00056C4B"/>
    <w:rsid w:val="00075889"/>
    <w:rsid w:val="00081F43"/>
    <w:rsid w:val="0009007E"/>
    <w:rsid w:val="00094A18"/>
    <w:rsid w:val="000D236C"/>
    <w:rsid w:val="000F069F"/>
    <w:rsid w:val="000F28A8"/>
    <w:rsid w:val="00102200"/>
    <w:rsid w:val="00114691"/>
    <w:rsid w:val="00132420"/>
    <w:rsid w:val="001337B5"/>
    <w:rsid w:val="001340B3"/>
    <w:rsid w:val="0014145B"/>
    <w:rsid w:val="00154513"/>
    <w:rsid w:val="00160621"/>
    <w:rsid w:val="00160678"/>
    <w:rsid w:val="00186385"/>
    <w:rsid w:val="001A3358"/>
    <w:rsid w:val="001A4D27"/>
    <w:rsid w:val="001B6FD0"/>
    <w:rsid w:val="001C483C"/>
    <w:rsid w:val="001C7FFE"/>
    <w:rsid w:val="001D1651"/>
    <w:rsid w:val="001E0AB3"/>
    <w:rsid w:val="00200E00"/>
    <w:rsid w:val="00205D81"/>
    <w:rsid w:val="002137ED"/>
    <w:rsid w:val="00222C7F"/>
    <w:rsid w:val="0022454C"/>
    <w:rsid w:val="00226C42"/>
    <w:rsid w:val="00234235"/>
    <w:rsid w:val="00234EB9"/>
    <w:rsid w:val="00244B9B"/>
    <w:rsid w:val="002464EB"/>
    <w:rsid w:val="002509BD"/>
    <w:rsid w:val="00273781"/>
    <w:rsid w:val="0028728A"/>
    <w:rsid w:val="00290A1C"/>
    <w:rsid w:val="00292172"/>
    <w:rsid w:val="0029589B"/>
    <w:rsid w:val="00296738"/>
    <w:rsid w:val="002B5318"/>
    <w:rsid w:val="002C36B1"/>
    <w:rsid w:val="002C3C4F"/>
    <w:rsid w:val="002C4F75"/>
    <w:rsid w:val="002C5A52"/>
    <w:rsid w:val="002E10D1"/>
    <w:rsid w:val="002E36B3"/>
    <w:rsid w:val="002F6622"/>
    <w:rsid w:val="00300EE1"/>
    <w:rsid w:val="00332535"/>
    <w:rsid w:val="003405A4"/>
    <w:rsid w:val="00354319"/>
    <w:rsid w:val="0036524C"/>
    <w:rsid w:val="0037347B"/>
    <w:rsid w:val="0038209B"/>
    <w:rsid w:val="003841E0"/>
    <w:rsid w:val="00387AB5"/>
    <w:rsid w:val="003B1EA7"/>
    <w:rsid w:val="003B7A50"/>
    <w:rsid w:val="003C1D6E"/>
    <w:rsid w:val="003E6EA3"/>
    <w:rsid w:val="003F07C9"/>
    <w:rsid w:val="003F4644"/>
    <w:rsid w:val="00400E6F"/>
    <w:rsid w:val="00402D24"/>
    <w:rsid w:val="00405C10"/>
    <w:rsid w:val="004110F5"/>
    <w:rsid w:val="00413D02"/>
    <w:rsid w:val="004177A1"/>
    <w:rsid w:val="00420802"/>
    <w:rsid w:val="00422E1D"/>
    <w:rsid w:val="004602FE"/>
    <w:rsid w:val="00465AFD"/>
    <w:rsid w:val="00467461"/>
    <w:rsid w:val="00467954"/>
    <w:rsid w:val="004700A9"/>
    <w:rsid w:val="004753BB"/>
    <w:rsid w:val="00476C1F"/>
    <w:rsid w:val="00480072"/>
    <w:rsid w:val="004814AE"/>
    <w:rsid w:val="00490457"/>
    <w:rsid w:val="0049119A"/>
    <w:rsid w:val="004943E0"/>
    <w:rsid w:val="004B3584"/>
    <w:rsid w:val="004C1D2F"/>
    <w:rsid w:val="004C3E68"/>
    <w:rsid w:val="004C42E9"/>
    <w:rsid w:val="004D1F43"/>
    <w:rsid w:val="004D2FAD"/>
    <w:rsid w:val="004E795D"/>
    <w:rsid w:val="004F2617"/>
    <w:rsid w:val="004F45CE"/>
    <w:rsid w:val="004F7B95"/>
    <w:rsid w:val="0051278C"/>
    <w:rsid w:val="00522C18"/>
    <w:rsid w:val="0052314E"/>
    <w:rsid w:val="005310E8"/>
    <w:rsid w:val="00537F29"/>
    <w:rsid w:val="00541E51"/>
    <w:rsid w:val="005520C3"/>
    <w:rsid w:val="00556056"/>
    <w:rsid w:val="005824BD"/>
    <w:rsid w:val="00587EB6"/>
    <w:rsid w:val="00597E7F"/>
    <w:rsid w:val="005A6D3E"/>
    <w:rsid w:val="005B00FC"/>
    <w:rsid w:val="005B166D"/>
    <w:rsid w:val="005B22D4"/>
    <w:rsid w:val="005C60F1"/>
    <w:rsid w:val="005D1B7E"/>
    <w:rsid w:val="005D274E"/>
    <w:rsid w:val="005D512D"/>
    <w:rsid w:val="005D523C"/>
    <w:rsid w:val="005D61DB"/>
    <w:rsid w:val="005E0B35"/>
    <w:rsid w:val="005F0ED4"/>
    <w:rsid w:val="005F1803"/>
    <w:rsid w:val="00601FF7"/>
    <w:rsid w:val="00603498"/>
    <w:rsid w:val="00615F52"/>
    <w:rsid w:val="006343E7"/>
    <w:rsid w:val="00634E1D"/>
    <w:rsid w:val="00640371"/>
    <w:rsid w:val="00640565"/>
    <w:rsid w:val="00651F0F"/>
    <w:rsid w:val="0065344B"/>
    <w:rsid w:val="00660EF5"/>
    <w:rsid w:val="00681E38"/>
    <w:rsid w:val="00682349"/>
    <w:rsid w:val="00684036"/>
    <w:rsid w:val="006B1006"/>
    <w:rsid w:val="006B2726"/>
    <w:rsid w:val="006C11B0"/>
    <w:rsid w:val="006C745B"/>
    <w:rsid w:val="006D1643"/>
    <w:rsid w:val="006D4FB9"/>
    <w:rsid w:val="006D523E"/>
    <w:rsid w:val="006E6629"/>
    <w:rsid w:val="006F589F"/>
    <w:rsid w:val="006F6424"/>
    <w:rsid w:val="006F68BE"/>
    <w:rsid w:val="0070161C"/>
    <w:rsid w:val="00703ADD"/>
    <w:rsid w:val="00707AFB"/>
    <w:rsid w:val="00725643"/>
    <w:rsid w:val="00743846"/>
    <w:rsid w:val="00744BC5"/>
    <w:rsid w:val="007601CE"/>
    <w:rsid w:val="00762C40"/>
    <w:rsid w:val="0077687F"/>
    <w:rsid w:val="00786793"/>
    <w:rsid w:val="00790D2C"/>
    <w:rsid w:val="007935D5"/>
    <w:rsid w:val="007A0FBE"/>
    <w:rsid w:val="007A57CC"/>
    <w:rsid w:val="007D4CF0"/>
    <w:rsid w:val="007E48CC"/>
    <w:rsid w:val="0080325F"/>
    <w:rsid w:val="0080342D"/>
    <w:rsid w:val="00804420"/>
    <w:rsid w:val="00817E2B"/>
    <w:rsid w:val="00827BDC"/>
    <w:rsid w:val="00841BDF"/>
    <w:rsid w:val="00845FFD"/>
    <w:rsid w:val="0084609A"/>
    <w:rsid w:val="00846E18"/>
    <w:rsid w:val="00851259"/>
    <w:rsid w:val="00870106"/>
    <w:rsid w:val="00887772"/>
    <w:rsid w:val="008900A8"/>
    <w:rsid w:val="00890A81"/>
    <w:rsid w:val="008955AC"/>
    <w:rsid w:val="008A6596"/>
    <w:rsid w:val="008B7924"/>
    <w:rsid w:val="008C0BAC"/>
    <w:rsid w:val="008F7221"/>
    <w:rsid w:val="009113FF"/>
    <w:rsid w:val="00921B89"/>
    <w:rsid w:val="00936A53"/>
    <w:rsid w:val="009451B1"/>
    <w:rsid w:val="00945B72"/>
    <w:rsid w:val="00956DF5"/>
    <w:rsid w:val="00957799"/>
    <w:rsid w:val="0096098D"/>
    <w:rsid w:val="00962045"/>
    <w:rsid w:val="00966622"/>
    <w:rsid w:val="00985C28"/>
    <w:rsid w:val="009A3068"/>
    <w:rsid w:val="009A4FC9"/>
    <w:rsid w:val="009C2DE1"/>
    <w:rsid w:val="009C5213"/>
    <w:rsid w:val="009C681F"/>
    <w:rsid w:val="009D789F"/>
    <w:rsid w:val="009E6157"/>
    <w:rsid w:val="009F0897"/>
    <w:rsid w:val="009F5543"/>
    <w:rsid w:val="009F58E1"/>
    <w:rsid w:val="00A01754"/>
    <w:rsid w:val="00A04EF3"/>
    <w:rsid w:val="00A05B31"/>
    <w:rsid w:val="00A07BF5"/>
    <w:rsid w:val="00A1155F"/>
    <w:rsid w:val="00A160B5"/>
    <w:rsid w:val="00A32FC2"/>
    <w:rsid w:val="00A370B8"/>
    <w:rsid w:val="00A61AC0"/>
    <w:rsid w:val="00A77AC0"/>
    <w:rsid w:val="00A918E4"/>
    <w:rsid w:val="00AA7B9B"/>
    <w:rsid w:val="00AB6ABA"/>
    <w:rsid w:val="00AC10B1"/>
    <w:rsid w:val="00AC50C9"/>
    <w:rsid w:val="00AD5D17"/>
    <w:rsid w:val="00AD5ED7"/>
    <w:rsid w:val="00AD5F85"/>
    <w:rsid w:val="00AF399C"/>
    <w:rsid w:val="00AF4347"/>
    <w:rsid w:val="00AF5FE7"/>
    <w:rsid w:val="00B05871"/>
    <w:rsid w:val="00B05B2F"/>
    <w:rsid w:val="00B14349"/>
    <w:rsid w:val="00B27347"/>
    <w:rsid w:val="00B36B35"/>
    <w:rsid w:val="00B47A12"/>
    <w:rsid w:val="00B67E6E"/>
    <w:rsid w:val="00B706EB"/>
    <w:rsid w:val="00B72098"/>
    <w:rsid w:val="00B73DB0"/>
    <w:rsid w:val="00B84243"/>
    <w:rsid w:val="00BD2507"/>
    <w:rsid w:val="00BD378C"/>
    <w:rsid w:val="00BE26F2"/>
    <w:rsid w:val="00BE448D"/>
    <w:rsid w:val="00C02282"/>
    <w:rsid w:val="00C13BA6"/>
    <w:rsid w:val="00C17D4E"/>
    <w:rsid w:val="00C22D3C"/>
    <w:rsid w:val="00C65BF0"/>
    <w:rsid w:val="00C740EE"/>
    <w:rsid w:val="00C920B1"/>
    <w:rsid w:val="00CA104A"/>
    <w:rsid w:val="00CB1A12"/>
    <w:rsid w:val="00CE53AB"/>
    <w:rsid w:val="00CE6182"/>
    <w:rsid w:val="00D02EF1"/>
    <w:rsid w:val="00D176EB"/>
    <w:rsid w:val="00D17895"/>
    <w:rsid w:val="00D203FE"/>
    <w:rsid w:val="00D344B2"/>
    <w:rsid w:val="00D40F0A"/>
    <w:rsid w:val="00D50380"/>
    <w:rsid w:val="00D5176B"/>
    <w:rsid w:val="00D60543"/>
    <w:rsid w:val="00D67D80"/>
    <w:rsid w:val="00D7443D"/>
    <w:rsid w:val="00D77987"/>
    <w:rsid w:val="00D806D3"/>
    <w:rsid w:val="00D86E60"/>
    <w:rsid w:val="00D9648C"/>
    <w:rsid w:val="00D9720E"/>
    <w:rsid w:val="00DB2443"/>
    <w:rsid w:val="00DB6D99"/>
    <w:rsid w:val="00DC1C23"/>
    <w:rsid w:val="00DC6062"/>
    <w:rsid w:val="00DE529D"/>
    <w:rsid w:val="00DE74F6"/>
    <w:rsid w:val="00DF2D93"/>
    <w:rsid w:val="00E0135A"/>
    <w:rsid w:val="00E01B4E"/>
    <w:rsid w:val="00E25999"/>
    <w:rsid w:val="00E261B9"/>
    <w:rsid w:val="00E368FB"/>
    <w:rsid w:val="00E36ED1"/>
    <w:rsid w:val="00E4383A"/>
    <w:rsid w:val="00E444C2"/>
    <w:rsid w:val="00E5196F"/>
    <w:rsid w:val="00E62354"/>
    <w:rsid w:val="00E726D6"/>
    <w:rsid w:val="00EA025D"/>
    <w:rsid w:val="00EA6DA2"/>
    <w:rsid w:val="00EB4C3B"/>
    <w:rsid w:val="00EC2634"/>
    <w:rsid w:val="00EC26A5"/>
    <w:rsid w:val="00EC35A0"/>
    <w:rsid w:val="00EC698B"/>
    <w:rsid w:val="00ED03DD"/>
    <w:rsid w:val="00ED782E"/>
    <w:rsid w:val="00F02021"/>
    <w:rsid w:val="00F02E3D"/>
    <w:rsid w:val="00F052A3"/>
    <w:rsid w:val="00F10B17"/>
    <w:rsid w:val="00F16EE4"/>
    <w:rsid w:val="00F17347"/>
    <w:rsid w:val="00F20A03"/>
    <w:rsid w:val="00F210CA"/>
    <w:rsid w:val="00F43E11"/>
    <w:rsid w:val="00F60DA6"/>
    <w:rsid w:val="00F677B0"/>
    <w:rsid w:val="00F677C4"/>
    <w:rsid w:val="00F73E60"/>
    <w:rsid w:val="00F766DA"/>
    <w:rsid w:val="00F83116"/>
    <w:rsid w:val="00F84058"/>
    <w:rsid w:val="00FA1AE8"/>
    <w:rsid w:val="00FA5092"/>
    <w:rsid w:val="00FB4221"/>
    <w:rsid w:val="00FB7547"/>
    <w:rsid w:val="00FC5AFA"/>
    <w:rsid w:val="00FE0FDC"/>
    <w:rsid w:val="00FF2746"/>
    <w:rsid w:val="00FF7CE7"/>
    <w:rsid w:val="049BC524"/>
    <w:rsid w:val="0EF57BEA"/>
    <w:rsid w:val="28CE150C"/>
    <w:rsid w:val="2A6FE676"/>
    <w:rsid w:val="3C16D1C5"/>
    <w:rsid w:val="43DCFA87"/>
    <w:rsid w:val="5A42027D"/>
    <w:rsid w:val="65D56E8D"/>
    <w:rsid w:val="662E7714"/>
    <w:rsid w:val="689E69F9"/>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
    <w:name w:val="Body Text"/>
    <w:basedOn w:val="Normal"/>
    <w:link w:val="BodyTextChar"/>
    <w:rsid w:val="00F73E60"/>
    <w:pPr>
      <w:widowControl/>
    </w:pPr>
    <w:rPr>
      <w:rFonts w:ascii="Times New Roman" w:hAnsi="Times New Roman"/>
      <w:snapToGrid/>
      <w:sz w:val="24"/>
    </w:rPr>
  </w:style>
  <w:style w:type="character" w:customStyle="1" w:styleId="BodyTextChar">
    <w:name w:val="Body Text Char"/>
    <w:basedOn w:val="DefaultParagraphFont"/>
    <w:link w:val="BodyText"/>
    <w:rsid w:val="00F73E60"/>
    <w:rPr>
      <w:sz w:val="24"/>
    </w:rPr>
  </w:style>
  <w:style w:type="paragraph" w:styleId="NoSpacing">
    <w:name w:val="No Spacing"/>
    <w:uiPriority w:val="1"/>
    <w:qFormat/>
    <w:rsid w:val="00640371"/>
    <w:pPr>
      <w:widowControl w:val="0"/>
    </w:pPr>
    <w:rPr>
      <w:rFonts w:ascii="Courier New" w:hAnsi="Courier New"/>
      <w:snapToGrid w:val="0"/>
    </w:rPr>
  </w:style>
  <w:style w:type="character" w:styleId="FollowedHyperlink">
    <w:name w:val="FollowedHyperlink"/>
    <w:basedOn w:val="DefaultParagraphFont"/>
    <w:rsid w:val="00DF2D93"/>
    <w:rPr>
      <w:color w:val="954F72" w:themeColor="followedHyperlink"/>
      <w:u w:val="single"/>
    </w:rPr>
  </w:style>
  <w:style w:type="character" w:styleId="UnresolvedMention">
    <w:name w:val="Unresolved Mention"/>
    <w:basedOn w:val="DefaultParagraphFont"/>
    <w:uiPriority w:val="99"/>
    <w:semiHidden/>
    <w:unhideWhenUsed/>
    <w:rsid w:val="00E44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cf.hhs.gov/programs/cb/resource/nytd-tb1" TargetMode="External" /><Relationship Id="rId11" Type="http://schemas.openxmlformats.org/officeDocument/2006/relationships/hyperlink" Target="https://www.acf.hhs.gov/cb/training-technical-assistance/tu1-nytd-file-upload" TargetMode="External" /><Relationship Id="rId12" Type="http://schemas.openxmlformats.org/officeDocument/2006/relationships/hyperlink" Target="https://acf.gov/cb/data-research/data-and-statistics-nytd" TargetMode="External" /><Relationship Id="rId13" Type="http://schemas.openxmlformats.org/officeDocument/2006/relationships/hyperlink" Target="https://www.ndacan.acf.hhs.gov/datasets/datasets-list-nytd.cfm"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ee59e5d-4576-4339-87e0-6230c1fc3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40C9F4DDF38C43B7C71AA9075B79BC" ma:contentTypeVersion="18" ma:contentTypeDescription="Create a new document." ma:contentTypeScope="" ma:versionID="f54d6fa48e8b685a72b035a40161478b">
  <xsd:schema xmlns:xsd="http://www.w3.org/2001/XMLSchema" xmlns:xs="http://www.w3.org/2001/XMLSchema" xmlns:p="http://schemas.microsoft.com/office/2006/metadata/properties" xmlns:ns1="http://schemas.microsoft.com/sharepoint/v3" xmlns:ns3="7ee59e5d-4576-4339-87e0-6230c1fc3e8b" xmlns:ns4="b995495e-8610-4ab8-869a-ad83572a1c02" targetNamespace="http://schemas.microsoft.com/office/2006/metadata/properties" ma:root="true" ma:fieldsID="a479395e0fdd7c6d3cfc30023d25fbb3" ns1:_="" ns3:_="" ns4:_="">
    <xsd:import namespace="http://schemas.microsoft.com/sharepoint/v3"/>
    <xsd:import namespace="7ee59e5d-4576-4339-87e0-6230c1fc3e8b"/>
    <xsd:import namespace="b995495e-8610-4ab8-869a-ad83572a1c02"/>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59e5d-4576-4339-87e0-6230c1fc3e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5495e-8610-4ab8-869a-ad83572a1c0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http://schemas.microsoft.com/sharepoint/v3"/>
    <ds:schemaRef ds:uri="7ee59e5d-4576-4339-87e0-6230c1fc3e8b"/>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8E717E5-9EEA-4F08-8852-966EFCB65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e59e5d-4576-4339-87e0-6230c1fc3e8b"/>
    <ds:schemaRef ds:uri="b995495e-8610-4ab8-869a-ad83572a1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4054</Words>
  <Characters>23109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2026-01-15T16:06:00Z</dcterms:created>
  <dcterms:modified xsi:type="dcterms:W3CDTF">2026-01-15T16:06:00Z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0x010100F440C9F4DDF38C43B7C71AA9075B79BC</vt:lpwstr>
  </property>
</Properties>
</file>