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05680D" w:rsidP="0005680D" w14:paraId="7B098020" w14:textId="71A03281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B64781">
        <w:t>Kelsi Feltz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RPr="00037715" w:rsidP="00037715" w14:paraId="48DB0716" w14:textId="7C5C5497">
      <w:pPr>
        <w:tabs>
          <w:tab w:val="left" w:pos="1080"/>
        </w:tabs>
        <w:ind w:left="1080" w:hanging="1080"/>
      </w:pPr>
      <w:r w:rsidRPr="00037715">
        <w:rPr>
          <w:b/>
          <w:bCs/>
        </w:rPr>
        <w:t>From:</w:t>
      </w:r>
      <w:r w:rsidRPr="00037715">
        <w:tab/>
      </w:r>
      <w:r w:rsidRPr="00037715" w:rsidR="00037715">
        <w:t>Office of Early Childhood Development</w:t>
      </w:r>
    </w:p>
    <w:p w:rsidR="0005680D" w:rsidRPr="00037715" w:rsidP="0005680D" w14:paraId="15ABAFDA" w14:textId="77777777">
      <w:pPr>
        <w:tabs>
          <w:tab w:val="left" w:pos="1080"/>
        </w:tabs>
        <w:ind w:left="1080" w:hanging="1080"/>
      </w:pPr>
      <w:r w:rsidRPr="00037715">
        <w:tab/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263B90C3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037715">
        <w:t>January 30, 2026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64B7A6E6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 xml:space="preserve">NonSubstantive Change Request – </w:t>
      </w:r>
      <w:r w:rsidR="00037715">
        <w:rPr>
          <w:rStyle w:val="normaltextrun"/>
          <w:color w:val="000000"/>
          <w:shd w:val="clear" w:color="auto" w:fill="FFFFFF"/>
        </w:rPr>
        <w:t xml:space="preserve">Tribal Maternal, Infant, and Early Childhood Home Visiting Program Community Needs and Readiness Assessment Guidance and Implementation Plan </w:t>
      </w:r>
      <w:r w:rsidR="00037715">
        <w:rPr>
          <w:rStyle w:val="normaltextrun"/>
          <w:color w:val="000000"/>
          <w:shd w:val="clear" w:color="auto" w:fill="FFFFFF"/>
        </w:rPr>
        <w:t>Guidance</w:t>
      </w:r>
      <w:r w:rsidR="00037715">
        <w:rPr>
          <w:rStyle w:val="eop"/>
          <w:color w:val="000000"/>
          <w:shd w:val="clear" w:color="auto" w:fill="FFFFFF"/>
        </w:rPr>
        <w:t> </w:t>
      </w:r>
      <w:r w:rsidR="00037715">
        <w:t xml:space="preserve"> (</w:t>
      </w:r>
      <w:r w:rsidR="00037715">
        <w:t>OMB #0970-0611)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P="00BF696B" w14:paraId="494EB7FC" w14:textId="317DE01A">
      <w:r>
        <w:t xml:space="preserve">This memo requests approval of </w:t>
      </w:r>
      <w:r>
        <w:t>nonsubstantive</w:t>
      </w:r>
      <w:r>
        <w:t xml:space="preserve"> changes to the approved information collection, </w:t>
      </w:r>
      <w:r w:rsidR="00037715">
        <w:rPr>
          <w:rStyle w:val="normaltextrun"/>
          <w:color w:val="000000"/>
          <w:shd w:val="clear" w:color="auto" w:fill="FFFFFF"/>
        </w:rPr>
        <w:t xml:space="preserve">Tribal Maternal, Infant, and Early Childhood Home Visiting </w:t>
      </w:r>
      <w:r w:rsidR="00037715">
        <w:rPr>
          <w:rStyle w:val="normaltextrun"/>
          <w:color w:val="000000"/>
          <w:shd w:val="clear" w:color="auto" w:fill="FFFFFF"/>
        </w:rPr>
        <w:t xml:space="preserve">(MIEHCV) </w:t>
      </w:r>
      <w:r w:rsidR="00037715">
        <w:rPr>
          <w:rStyle w:val="normaltextrun"/>
          <w:color w:val="000000"/>
          <w:shd w:val="clear" w:color="auto" w:fill="FFFFFF"/>
        </w:rPr>
        <w:t xml:space="preserve">Program Community Needs and Readiness Assessment Guidance and Implementation Plan </w:t>
      </w:r>
      <w:r w:rsidR="00037715">
        <w:rPr>
          <w:rStyle w:val="normaltextrun"/>
          <w:color w:val="000000"/>
          <w:shd w:val="clear" w:color="auto" w:fill="FFFFFF"/>
        </w:rPr>
        <w:t>Guidance</w:t>
      </w:r>
      <w:r w:rsidR="00037715">
        <w:rPr>
          <w:rStyle w:val="eop"/>
          <w:color w:val="000000"/>
          <w:shd w:val="clear" w:color="auto" w:fill="FFFFFF"/>
        </w:rPr>
        <w:t> </w:t>
      </w:r>
      <w:r w:rsidR="00037715">
        <w:t xml:space="preserve"> </w:t>
      </w:r>
      <w:r>
        <w:t>(</w:t>
      </w:r>
      <w:r>
        <w:t>OMB #0970-0</w:t>
      </w:r>
      <w:r w:rsidR="00037715">
        <w:t>611</w:t>
      </w:r>
      <w:r>
        <w:t xml:space="preserve">). </w:t>
      </w:r>
    </w:p>
    <w:p w:rsidR="0005680D" w:rsidP="00BF696B" w14:paraId="6BF529D8" w14:textId="77777777"/>
    <w:p w:rsidR="0005680D" w:rsidP="00BF696B" w14:paraId="37532181" w14:textId="77777777">
      <w:pPr>
        <w:spacing w:after="120"/>
      </w:pPr>
      <w:r>
        <w:rPr>
          <w:b/>
          <w:i/>
        </w:rPr>
        <w:t>Background</w:t>
      </w:r>
    </w:p>
    <w:p w:rsidR="00037715" w:rsidP="00037715" w14:paraId="1BEBB6B2" w14:textId="73F09EE5">
      <w:r>
        <w:t>The ACF Office of Early Childhood Development (</w:t>
      </w:r>
      <w:r w:rsidRPr="00032C58">
        <w:t>ECD</w:t>
      </w:r>
      <w:r>
        <w:t>)</w:t>
      </w:r>
      <w:r w:rsidRPr="00032C58">
        <w:t xml:space="preserve"> </w:t>
      </w:r>
      <w:r>
        <w:t>developed</w:t>
      </w:r>
      <w:r w:rsidRPr="00032C58">
        <w:t xml:space="preserve"> </w:t>
      </w:r>
      <w:r>
        <w:t xml:space="preserve">the Tribal MIECHV Implementation Plan (IP) Guidance and the </w:t>
      </w:r>
      <w:r>
        <w:rPr>
          <w:rStyle w:val="normaltextrun"/>
        </w:rPr>
        <w:t>Community Needs Readiness Assessment (</w:t>
      </w:r>
      <w:r>
        <w:t xml:space="preserve">CNRA) guidance to assist grant recipients in developing their home visiting programs and </w:t>
      </w:r>
      <w:r>
        <w:t>meet</w:t>
      </w:r>
      <w:r>
        <w:t xml:space="preserve"> </w:t>
      </w:r>
      <w:r w:rsidRPr="00032C58">
        <w:t>the requirements of the</w:t>
      </w:r>
      <w:r>
        <w:t>ir cooperative agreements</w:t>
      </w:r>
      <w:r w:rsidRPr="00032C58">
        <w:t xml:space="preserve">. </w:t>
      </w:r>
      <w:r>
        <w:t xml:space="preserve">In 2025 a revision request extended approval of a revised </w:t>
      </w:r>
      <w:r>
        <w:t>versions</w:t>
      </w:r>
      <w:r>
        <w:t xml:space="preserve"> that included updates</w:t>
      </w:r>
      <w:r>
        <w:t xml:space="preserve"> to streamline the reporting process, eliminate unnecessary items, and clarify the requests. </w:t>
      </w:r>
    </w:p>
    <w:p w:rsidR="00037715" w:rsidP="00037715" w14:paraId="10BEE59D" w14:textId="77777777"/>
    <w:p w:rsidR="00037715" w:rsidRPr="00032C58" w:rsidP="00037715" w14:paraId="47E3D1BF" w14:textId="1012C156">
      <w:pPr>
        <w:rPr>
          <w:rStyle w:val="normaltextrun"/>
          <w:color w:val="000000"/>
          <w:shd w:val="clear" w:color="auto" w:fill="FFFFFF"/>
        </w:rPr>
      </w:pPr>
      <w:r>
        <w:t xml:space="preserve">In reviewing ACF’s ICR data, we noted that the estimated burden was entered as the total over the </w:t>
      </w:r>
      <w:r>
        <w:t>three year</w:t>
      </w:r>
      <w:r>
        <w:t xml:space="preserve"> period in ROCIS, as opposed to the annual burden. That is, ROCIS/RegInfo.gov currently show annual burden to be the total burden over three years.</w:t>
      </w:r>
    </w:p>
    <w:p w:rsidR="0005680D" w:rsidP="00BF696B" w14:paraId="2B14ECA7" w14:textId="77777777"/>
    <w:p w:rsidR="0005680D" w:rsidP="00BF696B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05680D" w:rsidP="00BF696B" w14:paraId="6BD5720F" w14:textId="764FF338">
      <w:r>
        <w:t xml:space="preserve">ACF requests to update ROCIS to </w:t>
      </w:r>
      <w:r w:rsidRPr="00037715">
        <w:rPr>
          <w:b/>
          <w:bCs/>
        </w:rPr>
        <w:t>reflect the approved request and supporting statement</w:t>
      </w:r>
      <w:r>
        <w:t xml:space="preserve">, which will change the total annual burden from 24,300 to 8,100 in ROCIS. </w:t>
      </w:r>
    </w:p>
    <w:p w:rsidR="0005680D" w:rsidP="00BF696B" w14:paraId="76859545" w14:textId="77777777"/>
    <w:tbl>
      <w:tblPr>
        <w:tblW w:w="87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51"/>
        <w:gridCol w:w="1523"/>
        <w:gridCol w:w="1430"/>
        <w:gridCol w:w="1177"/>
        <w:gridCol w:w="990"/>
        <w:gridCol w:w="1052"/>
      </w:tblGrid>
      <w:tr w14:paraId="7F098D2A" w14:textId="77777777" w:rsidTr="00037715">
        <w:tblPrEx>
          <w:tblW w:w="8723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2551" w:type="dxa"/>
            <w:shd w:val="clear" w:color="auto" w:fill="BFBFBF" w:themeFill="background1" w:themeFillShade="BF"/>
            <w:vAlign w:val="center"/>
          </w:tcPr>
          <w:p w:rsidR="00037715" w:rsidRPr="00416EC9" w:rsidP="00F7529E" w14:paraId="30B33C07" w14:textId="77777777">
            <w:pPr>
              <w:jc w:val="center"/>
              <w:rPr>
                <w:b/>
                <w:bCs/>
              </w:rPr>
            </w:pPr>
            <w:r w:rsidRPr="00416EC9">
              <w:rPr>
                <w:b/>
                <w:bCs/>
              </w:rPr>
              <w:t>Information Collection Title</w:t>
            </w:r>
          </w:p>
        </w:tc>
        <w:tc>
          <w:tcPr>
            <w:tcW w:w="1523" w:type="dxa"/>
            <w:shd w:val="clear" w:color="auto" w:fill="BFBFBF" w:themeFill="background1" w:themeFillShade="BF"/>
            <w:vAlign w:val="center"/>
          </w:tcPr>
          <w:p w:rsidR="00037715" w:rsidRPr="00416EC9" w:rsidP="00F7529E" w14:paraId="6712A69E" w14:textId="77777777">
            <w:pPr>
              <w:jc w:val="center"/>
              <w:rPr>
                <w:b/>
                <w:bCs/>
              </w:rPr>
            </w:pPr>
            <w:r w:rsidRPr="00416EC9">
              <w:rPr>
                <w:b/>
                <w:bCs/>
              </w:rPr>
              <w:t>Total Number of Respondents (3 Years)</w:t>
            </w:r>
          </w:p>
        </w:tc>
        <w:tc>
          <w:tcPr>
            <w:tcW w:w="1430" w:type="dxa"/>
            <w:shd w:val="clear" w:color="auto" w:fill="BFBFBF" w:themeFill="background1" w:themeFillShade="BF"/>
            <w:vAlign w:val="center"/>
          </w:tcPr>
          <w:p w:rsidR="00037715" w:rsidRPr="00416EC9" w:rsidP="00F7529E" w14:paraId="518EDF94" w14:textId="77777777">
            <w:pPr>
              <w:jc w:val="center"/>
              <w:rPr>
                <w:b/>
                <w:bCs/>
              </w:rPr>
            </w:pPr>
            <w:r w:rsidRPr="00416EC9">
              <w:rPr>
                <w:b/>
                <w:bCs/>
              </w:rPr>
              <w:t>Total Number of Responses Per Respondent</w:t>
            </w:r>
          </w:p>
        </w:tc>
        <w:tc>
          <w:tcPr>
            <w:tcW w:w="1177" w:type="dxa"/>
            <w:shd w:val="clear" w:color="auto" w:fill="BFBFBF" w:themeFill="background1" w:themeFillShade="BF"/>
            <w:vAlign w:val="center"/>
          </w:tcPr>
          <w:p w:rsidR="00037715" w:rsidRPr="00416EC9" w:rsidP="00F7529E" w14:paraId="712404FB" w14:textId="77777777">
            <w:pPr>
              <w:jc w:val="center"/>
              <w:rPr>
                <w:b/>
                <w:bCs/>
              </w:rPr>
            </w:pPr>
            <w:r w:rsidRPr="00416EC9">
              <w:rPr>
                <w:b/>
                <w:bCs/>
              </w:rPr>
              <w:t xml:space="preserve">Average </w:t>
            </w:r>
            <w:r w:rsidRPr="00416EC9">
              <w:rPr>
                <w:b/>
                <w:bCs/>
              </w:rPr>
              <w:t>Burden</w:t>
            </w:r>
            <w:r w:rsidRPr="00416EC9">
              <w:rPr>
                <w:b/>
                <w:bCs/>
              </w:rPr>
              <w:t xml:space="preserve"> Hours Per Response</w:t>
            </w: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:rsidR="00037715" w:rsidRPr="00416EC9" w:rsidP="00F7529E" w14:paraId="0DE017AF" w14:textId="77777777">
            <w:pPr>
              <w:jc w:val="center"/>
              <w:rPr>
                <w:b/>
                <w:bCs/>
              </w:rPr>
            </w:pPr>
            <w:r w:rsidRPr="00416EC9">
              <w:rPr>
                <w:b/>
                <w:bCs/>
              </w:rPr>
              <w:t>Total Burden Hours</w:t>
            </w:r>
          </w:p>
          <w:p w:rsidR="00037715" w:rsidRPr="00416EC9" w:rsidP="00F7529E" w14:paraId="68F949D9" w14:textId="77777777">
            <w:pPr>
              <w:jc w:val="center"/>
              <w:rPr>
                <w:b/>
                <w:bCs/>
              </w:rPr>
            </w:pPr>
            <w:r w:rsidRPr="00416EC9">
              <w:rPr>
                <w:b/>
                <w:bCs/>
              </w:rPr>
              <w:t>(3 Years)</w:t>
            </w:r>
          </w:p>
        </w:tc>
        <w:tc>
          <w:tcPr>
            <w:tcW w:w="1052" w:type="dxa"/>
            <w:shd w:val="clear" w:color="auto" w:fill="BFBFBF" w:themeFill="background1" w:themeFillShade="BF"/>
            <w:vAlign w:val="center"/>
          </w:tcPr>
          <w:p w:rsidR="00037715" w:rsidRPr="00416EC9" w:rsidP="00F7529E" w14:paraId="3E92E94B" w14:textId="77777777">
            <w:pPr>
              <w:jc w:val="center"/>
              <w:rPr>
                <w:b/>
                <w:bCs/>
              </w:rPr>
            </w:pPr>
            <w:r w:rsidRPr="00416EC9">
              <w:rPr>
                <w:b/>
                <w:bCs/>
              </w:rPr>
              <w:t>Average Annual Burden Hours</w:t>
            </w:r>
          </w:p>
        </w:tc>
      </w:tr>
      <w:tr w14:paraId="687E40CE" w14:textId="77777777" w:rsidTr="00037715">
        <w:tblPrEx>
          <w:tblW w:w="8723" w:type="dxa"/>
          <w:jc w:val="center"/>
          <w:tblLook w:val="00A0"/>
        </w:tblPrEx>
        <w:trPr>
          <w:trHeight w:val="432"/>
          <w:jc w:val="center"/>
        </w:trPr>
        <w:tc>
          <w:tcPr>
            <w:tcW w:w="2551" w:type="dxa"/>
            <w:vAlign w:val="center"/>
          </w:tcPr>
          <w:p w:rsidR="00037715" w:rsidRPr="00405C10" w:rsidP="00F7529E" w14:paraId="2C797ADF" w14:textId="77777777">
            <w:pPr>
              <w:tabs>
                <w:tab w:val="center" w:pos="4320"/>
                <w:tab w:val="right" w:pos="8640"/>
              </w:tabs>
            </w:pPr>
            <w:r>
              <w:t xml:space="preserve">Tribal MIECHV Community Needs &amp; Readiness Assessment Guidance </w:t>
            </w:r>
          </w:p>
        </w:tc>
        <w:tc>
          <w:tcPr>
            <w:tcW w:w="1523" w:type="dxa"/>
            <w:vAlign w:val="center"/>
          </w:tcPr>
          <w:p w:rsidR="00037715" w:rsidRPr="007077A5" w:rsidP="00F7529E" w14:paraId="4B6B852B" w14:textId="77777777">
            <w:pPr>
              <w:tabs>
                <w:tab w:val="center" w:pos="4320"/>
                <w:tab w:val="right" w:pos="8640"/>
              </w:tabs>
              <w:jc w:val="center"/>
              <w:rPr>
                <w:highlight w:val="yellow"/>
              </w:rPr>
            </w:pPr>
            <w:r w:rsidRPr="007077A5">
              <w:t>27</w:t>
            </w:r>
          </w:p>
        </w:tc>
        <w:tc>
          <w:tcPr>
            <w:tcW w:w="1430" w:type="dxa"/>
            <w:vAlign w:val="center"/>
          </w:tcPr>
          <w:p w:rsidR="00037715" w:rsidRPr="007077A5" w:rsidP="00F7529E" w14:paraId="76E09963" w14:textId="77777777">
            <w:pPr>
              <w:jc w:val="center"/>
            </w:pPr>
            <w:r w:rsidRPr="007077A5">
              <w:t>1</w:t>
            </w:r>
          </w:p>
        </w:tc>
        <w:tc>
          <w:tcPr>
            <w:tcW w:w="1177" w:type="dxa"/>
            <w:vAlign w:val="center"/>
          </w:tcPr>
          <w:p w:rsidR="00037715" w:rsidRPr="007077A5" w:rsidP="00F7529E" w14:paraId="216951D8" w14:textId="77777777">
            <w:pPr>
              <w:tabs>
                <w:tab w:val="center" w:pos="4320"/>
                <w:tab w:val="right" w:pos="8640"/>
              </w:tabs>
              <w:jc w:val="center"/>
            </w:pPr>
            <w:r w:rsidRPr="007077A5">
              <w:t>450</w:t>
            </w:r>
          </w:p>
        </w:tc>
        <w:tc>
          <w:tcPr>
            <w:tcW w:w="990" w:type="dxa"/>
            <w:vAlign w:val="center"/>
          </w:tcPr>
          <w:p w:rsidR="00037715" w:rsidRPr="007077A5" w:rsidP="00F7529E" w14:paraId="60758E14" w14:textId="77777777">
            <w:pPr>
              <w:tabs>
                <w:tab w:val="center" w:pos="4320"/>
                <w:tab w:val="right" w:pos="8640"/>
              </w:tabs>
              <w:jc w:val="center"/>
            </w:pPr>
            <w:r w:rsidRPr="007077A5">
              <w:t>12,150</w:t>
            </w:r>
          </w:p>
        </w:tc>
        <w:tc>
          <w:tcPr>
            <w:tcW w:w="1052" w:type="dxa"/>
            <w:vAlign w:val="center"/>
          </w:tcPr>
          <w:p w:rsidR="00037715" w:rsidRPr="007077A5" w:rsidP="00F7529E" w14:paraId="18D88177" w14:textId="77777777">
            <w:pPr>
              <w:tabs>
                <w:tab w:val="center" w:pos="4320"/>
                <w:tab w:val="right" w:pos="8640"/>
              </w:tabs>
              <w:jc w:val="center"/>
            </w:pPr>
            <w:r>
              <w:t>4,050</w:t>
            </w:r>
          </w:p>
        </w:tc>
      </w:tr>
      <w:tr w14:paraId="551105A6" w14:textId="77777777" w:rsidTr="00037715">
        <w:tblPrEx>
          <w:tblW w:w="8723" w:type="dxa"/>
          <w:jc w:val="center"/>
          <w:tblLook w:val="00A0"/>
        </w:tblPrEx>
        <w:trPr>
          <w:trHeight w:val="1007"/>
          <w:jc w:val="center"/>
        </w:trPr>
        <w:tc>
          <w:tcPr>
            <w:tcW w:w="2551" w:type="dxa"/>
            <w:vAlign w:val="center"/>
          </w:tcPr>
          <w:p w:rsidR="00037715" w:rsidRPr="00405C10" w:rsidP="00F7529E" w14:paraId="4E88FE25" w14:textId="77777777">
            <w:pPr>
              <w:tabs>
                <w:tab w:val="center" w:pos="4320"/>
                <w:tab w:val="right" w:pos="8640"/>
              </w:tabs>
            </w:pPr>
            <w:r>
              <w:t>Tribal MIECHV Implementation Plan Guidance</w:t>
            </w:r>
          </w:p>
        </w:tc>
        <w:tc>
          <w:tcPr>
            <w:tcW w:w="1523" w:type="dxa"/>
            <w:vAlign w:val="center"/>
          </w:tcPr>
          <w:p w:rsidR="00037715" w:rsidRPr="007077A5" w:rsidP="00F7529E" w14:paraId="788AAD13" w14:textId="77777777">
            <w:pPr>
              <w:jc w:val="center"/>
              <w:rPr>
                <w:highlight w:val="yellow"/>
              </w:rPr>
            </w:pPr>
            <w:r w:rsidRPr="007077A5">
              <w:t>27</w:t>
            </w:r>
          </w:p>
        </w:tc>
        <w:tc>
          <w:tcPr>
            <w:tcW w:w="1430" w:type="dxa"/>
            <w:vAlign w:val="center"/>
          </w:tcPr>
          <w:p w:rsidR="00037715" w:rsidRPr="007077A5" w:rsidP="00F7529E" w14:paraId="7B1EB7B9" w14:textId="77777777">
            <w:pPr>
              <w:jc w:val="center"/>
            </w:pPr>
            <w:r w:rsidRPr="007077A5">
              <w:t>1</w:t>
            </w:r>
          </w:p>
        </w:tc>
        <w:tc>
          <w:tcPr>
            <w:tcW w:w="1177" w:type="dxa"/>
            <w:vAlign w:val="center"/>
          </w:tcPr>
          <w:p w:rsidR="00037715" w:rsidRPr="007077A5" w:rsidP="00F7529E" w14:paraId="647B1DEE" w14:textId="77777777">
            <w:pPr>
              <w:jc w:val="center"/>
            </w:pPr>
            <w:r w:rsidRPr="007077A5">
              <w:t>450</w:t>
            </w:r>
          </w:p>
        </w:tc>
        <w:tc>
          <w:tcPr>
            <w:tcW w:w="990" w:type="dxa"/>
            <w:vAlign w:val="center"/>
          </w:tcPr>
          <w:p w:rsidR="00037715" w:rsidRPr="007077A5" w:rsidP="00F7529E" w14:paraId="623818B0" w14:textId="77777777">
            <w:pPr>
              <w:jc w:val="center"/>
            </w:pPr>
            <w:r w:rsidRPr="007077A5">
              <w:t>12,150</w:t>
            </w:r>
          </w:p>
        </w:tc>
        <w:tc>
          <w:tcPr>
            <w:tcW w:w="1052" w:type="dxa"/>
            <w:vAlign w:val="center"/>
          </w:tcPr>
          <w:p w:rsidR="00037715" w:rsidRPr="007077A5" w:rsidP="00F7529E" w14:paraId="1D1800FD" w14:textId="77777777">
            <w:pPr>
              <w:jc w:val="center"/>
            </w:pPr>
            <w:bookmarkStart w:id="0" w:name="_Hlk197594007"/>
            <w:r>
              <w:t>4,050</w:t>
            </w:r>
            <w:bookmarkEnd w:id="0"/>
          </w:p>
        </w:tc>
      </w:tr>
      <w:tr w14:paraId="1175AF5B" w14:textId="77777777" w:rsidTr="00037715">
        <w:tblPrEx>
          <w:tblW w:w="8723" w:type="dxa"/>
          <w:jc w:val="center"/>
          <w:tblLook w:val="00A0"/>
        </w:tblPrEx>
        <w:trPr>
          <w:trHeight w:val="432"/>
          <w:jc w:val="center"/>
        </w:trPr>
        <w:tc>
          <w:tcPr>
            <w:tcW w:w="6681" w:type="dxa"/>
            <w:gridSpan w:val="4"/>
            <w:vAlign w:val="center"/>
          </w:tcPr>
          <w:p w:rsidR="00037715" w:rsidRPr="00405C10" w:rsidP="00F7529E" w14:paraId="09128B13" w14:textId="77777777">
            <w:pPr>
              <w:tabs>
                <w:tab w:val="center" w:pos="4320"/>
                <w:tab w:val="right" w:pos="8640"/>
              </w:tabs>
              <w:jc w:val="right"/>
            </w:pPr>
            <w:r w:rsidRPr="662E7714">
              <w:rPr>
                <w:b/>
                <w:bCs/>
              </w:rPr>
              <w:t xml:space="preserve">Estimated Annual Burden and Cost Totals:  </w:t>
            </w:r>
          </w:p>
        </w:tc>
        <w:tc>
          <w:tcPr>
            <w:tcW w:w="990" w:type="dxa"/>
            <w:vAlign w:val="center"/>
          </w:tcPr>
          <w:p w:rsidR="00037715" w:rsidRPr="00405C10" w:rsidP="00F7529E" w14:paraId="276DFC3F" w14:textId="77777777">
            <w:pPr>
              <w:tabs>
                <w:tab w:val="center" w:pos="4320"/>
                <w:tab w:val="right" w:pos="8640"/>
              </w:tabs>
              <w:jc w:val="center"/>
            </w:pPr>
            <w:r>
              <w:t>24,300</w:t>
            </w:r>
          </w:p>
        </w:tc>
        <w:tc>
          <w:tcPr>
            <w:tcW w:w="1052" w:type="dxa"/>
            <w:vAlign w:val="center"/>
          </w:tcPr>
          <w:p w:rsidR="00037715" w:rsidRPr="00405C10" w:rsidP="00F7529E" w14:paraId="4172B409" w14:textId="77777777">
            <w:pPr>
              <w:tabs>
                <w:tab w:val="center" w:pos="4320"/>
                <w:tab w:val="right" w:pos="8640"/>
              </w:tabs>
              <w:jc w:val="center"/>
            </w:pPr>
            <w:r>
              <w:t>8,100</w:t>
            </w:r>
          </w:p>
        </w:tc>
      </w:tr>
    </w:tbl>
    <w:p w:rsidR="00037715" w:rsidRPr="0005680D" w:rsidP="00BF696B" w14:paraId="1F523B22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07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32C58"/>
    <w:rsid w:val="00037715"/>
    <w:rsid w:val="0005680D"/>
    <w:rsid w:val="00116024"/>
    <w:rsid w:val="00201D4A"/>
    <w:rsid w:val="00405C10"/>
    <w:rsid w:val="00416E1B"/>
    <w:rsid w:val="00416EC9"/>
    <w:rsid w:val="00430033"/>
    <w:rsid w:val="004A777C"/>
    <w:rsid w:val="004E0796"/>
    <w:rsid w:val="006908E2"/>
    <w:rsid w:val="007077A5"/>
    <w:rsid w:val="00995018"/>
    <w:rsid w:val="00A44387"/>
    <w:rsid w:val="00B64781"/>
    <w:rsid w:val="00BF696B"/>
    <w:rsid w:val="00E525D4"/>
    <w:rsid w:val="00F7529E"/>
    <w:rsid w:val="662E771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character" w:customStyle="1" w:styleId="normaltextrun">
    <w:name w:val="normaltextrun"/>
    <w:basedOn w:val="DefaultParagraphFont"/>
    <w:rsid w:val="00037715"/>
  </w:style>
  <w:style w:type="character" w:customStyle="1" w:styleId="eop">
    <w:name w:val="eop"/>
    <w:basedOn w:val="DefaultParagraphFont"/>
    <w:rsid w:val="00037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7</cp:revision>
  <dcterms:created xsi:type="dcterms:W3CDTF">2019-08-27T16:38:00Z</dcterms:created>
  <dcterms:modified xsi:type="dcterms:W3CDTF">2026-01-30T10:56:00Z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