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07BD2CEE">
      <w:pPr>
        <w:tabs>
          <w:tab w:val="left" w:pos="1080"/>
        </w:tabs>
        <w:ind w:left="1080" w:hanging="1080"/>
      </w:pPr>
      <w:r w:rsidRPr="004E0796">
        <w:rPr>
          <w:b/>
          <w:bCs/>
        </w:rPr>
        <w:t>From:</w:t>
      </w:r>
      <w:r w:rsidRPr="004E0796">
        <w:tab/>
      </w:r>
      <w:r w:rsidR="00DA7318">
        <w:t>Kathleen Dwyer</w:t>
      </w:r>
    </w:p>
    <w:p w:rsidR="00DA7318" w:rsidRPr="00680E43" w:rsidP="00DA7318" w14:paraId="70FADAC7" w14:textId="77777777">
      <w:pPr>
        <w:tabs>
          <w:tab w:val="left" w:pos="1080"/>
        </w:tabs>
        <w:ind w:left="1080" w:hanging="1080"/>
      </w:pPr>
      <w:r>
        <w:rPr>
          <w:b/>
          <w:bCs/>
        </w:rPr>
        <w:tab/>
      </w:r>
      <w:r w:rsidRPr="00680E43">
        <w:t>Office of Planning, Research, and Evaluation</w:t>
      </w:r>
    </w:p>
    <w:p w:rsidR="0005680D" w:rsidRPr="00680E43" w:rsidP="0005680D" w14:paraId="48DB0716" w14:textId="62A7E566">
      <w:pPr>
        <w:tabs>
          <w:tab w:val="left" w:pos="1080"/>
        </w:tabs>
        <w:ind w:left="1080" w:hanging="1080"/>
      </w:pPr>
    </w:p>
    <w:p w:rsidR="0005680D" w:rsidRPr="00680E43" w:rsidP="0005680D" w14:paraId="15ABAFDA" w14:textId="77777777">
      <w:pPr>
        <w:tabs>
          <w:tab w:val="left" w:pos="1080"/>
        </w:tabs>
        <w:ind w:left="1080" w:hanging="1080"/>
      </w:pPr>
      <w:r w:rsidRPr="00680E43">
        <w:tab/>
        <w:t>Administration for Children and Families (ACF)</w:t>
      </w:r>
    </w:p>
    <w:p w:rsidR="0005680D" w:rsidRPr="00680E43" w:rsidP="0005680D" w14:paraId="7685F2B8" w14:textId="77777777">
      <w:pPr>
        <w:tabs>
          <w:tab w:val="left" w:pos="1080"/>
        </w:tabs>
        <w:ind w:left="1080" w:hanging="1080"/>
      </w:pPr>
    </w:p>
    <w:p w:rsidR="0005680D" w:rsidRPr="00680E43" w:rsidP="0005680D" w14:paraId="0BBD6359" w14:textId="75ECC355">
      <w:pPr>
        <w:tabs>
          <w:tab w:val="left" w:pos="1080"/>
        </w:tabs>
      </w:pPr>
      <w:r w:rsidRPr="00680E43">
        <w:rPr>
          <w:b/>
          <w:bCs/>
        </w:rPr>
        <w:t>Date:</w:t>
      </w:r>
      <w:r w:rsidRPr="00680E43">
        <w:tab/>
      </w:r>
      <w:r w:rsidRPr="00680E43" w:rsidR="00DA7318">
        <w:t>January 2</w:t>
      </w:r>
      <w:r w:rsidR="00AE3D15">
        <w:t>9</w:t>
      </w:r>
      <w:r w:rsidRPr="00680E43" w:rsidR="00BF696B">
        <w:t>,</w:t>
      </w:r>
      <w:r w:rsidRPr="00680E43">
        <w:t xml:space="preserve"> 20</w:t>
      </w:r>
      <w:r w:rsidRPr="00680E43" w:rsidR="00DA7318">
        <w:t>26</w:t>
      </w:r>
    </w:p>
    <w:p w:rsidR="0005680D" w:rsidRPr="00680E43" w:rsidP="0005680D" w14:paraId="7B991363" w14:textId="77777777">
      <w:pPr>
        <w:tabs>
          <w:tab w:val="left" w:pos="1080"/>
        </w:tabs>
      </w:pPr>
    </w:p>
    <w:p w:rsidR="0005680D" w:rsidRPr="00680E43" w:rsidP="2807F5F7" w14:paraId="3A89B6CD" w14:textId="062B19F8">
      <w:pPr>
        <w:pBdr>
          <w:bottom w:val="single" w:sz="12" w:space="1" w:color="auto"/>
        </w:pBdr>
        <w:tabs>
          <w:tab w:val="left" w:pos="1080"/>
        </w:tabs>
        <w:ind w:left="1080" w:hanging="1080"/>
        <w:rPr>
          <w:b/>
          <w:bCs/>
        </w:rPr>
      </w:pPr>
      <w:r w:rsidRPr="2807F5F7">
        <w:rPr>
          <w:b/>
          <w:bCs/>
        </w:rPr>
        <w:t>Subject:</w:t>
      </w:r>
      <w:r>
        <w:tab/>
        <w:t xml:space="preserve">Change Request – </w:t>
      </w:r>
      <w:r w:rsidRPr="2807F5F7" w:rsidR="00DA7318">
        <w:rPr>
          <w:b/>
          <w:bCs/>
        </w:rPr>
        <w:t xml:space="preserve">Further Understanding Children’s Transitions from Head Start to Kindergarten: A National Descriptive Study (HS2K) Pre-testing of ACF Data Collection Activities </w:t>
      </w:r>
      <w:r>
        <w:t>(OMB #0970-0</w:t>
      </w:r>
      <w:r w:rsidR="00DA7318">
        <w:t>355</w:t>
      </w:r>
      <w:r w:rsidR="72CBDD17">
        <w:t>)</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2C13C2" w:rsidP="00BF696B" w14:paraId="494EB7FC" w14:textId="0A03D608">
      <w:r w:rsidRPr="002C13C2">
        <w:t xml:space="preserve">This memo requests approval of changes to the approved information collection, </w:t>
      </w:r>
      <w:r w:rsidRPr="00680E43" w:rsidR="00612A7B">
        <w:rPr>
          <w:bCs/>
        </w:rPr>
        <w:t>Further Understanding Children’s Transitions from Head Start to Kindergarten: A National Descriptive Study (HS2K) Pre-testing of ACF Data Collection Activities</w:t>
      </w:r>
      <w:r w:rsidRPr="006E280B" w:rsidR="00A5681E">
        <w:rPr>
          <w:bCs/>
        </w:rPr>
        <w:t xml:space="preserve">, approved under </w:t>
      </w:r>
      <w:r w:rsidRPr="00D81761" w:rsidR="00D81761">
        <w:rPr>
          <w:bCs/>
        </w:rPr>
        <w:t xml:space="preserve">Pre-testing of ACF Data Collection Activities </w:t>
      </w:r>
      <w:r w:rsidRPr="002C13C2">
        <w:t>(OMB #0970-0</w:t>
      </w:r>
      <w:r w:rsidR="00DA7318">
        <w:t>355</w:t>
      </w:r>
      <w:r w:rsidRPr="002C13C2">
        <w:t xml:space="preserve">). </w:t>
      </w:r>
    </w:p>
    <w:p w:rsidR="0005680D" w:rsidP="00BF696B" w14:paraId="6BF529D8" w14:textId="77777777"/>
    <w:p w:rsidR="0005680D" w:rsidP="00BF696B" w14:paraId="37532181" w14:textId="77777777">
      <w:pPr>
        <w:spacing w:after="120"/>
        <w:rPr>
          <w:b/>
          <w:i/>
        </w:rPr>
      </w:pPr>
      <w:r>
        <w:rPr>
          <w:b/>
          <w:i/>
        </w:rPr>
        <w:t>Background</w:t>
      </w:r>
    </w:p>
    <w:p w:rsidR="00DA7318" w:rsidRPr="00DA7318" w:rsidP="00BF696B" w14:paraId="74FEA66E" w14:textId="0A5D97F1">
      <w:pPr>
        <w:spacing w:after="120"/>
      </w:pPr>
      <w:r>
        <w:t xml:space="preserve">Pre-testing of ACF Data Collection Activities for the HS2K received generic OMB approval on January </w:t>
      </w:r>
      <w:r w:rsidR="004F1086">
        <w:t>22</w:t>
      </w:r>
      <w:r>
        <w:t xml:space="preserve">, 2026. Data collection is slated to begin in early-mid February 2026. Upon reviewing the response options for a question included in both Instrument B (HS Center and Elementary School Principal Survey) and Instrument C (HS and Kindergarten Lead Teacher Survey), we noted that </w:t>
      </w:r>
      <w:r w:rsidR="1B86DB02">
        <w:t xml:space="preserve">the </w:t>
      </w:r>
      <w:r>
        <w:t>different scales provided (quarters and months) may be difficult for respondents to understand and would not be best for analytic purposes. Given this, we propose changing the response options to this question</w:t>
      </w:r>
      <w:r w:rsidR="004949ED">
        <w:t xml:space="preserve"> in both surveys.</w:t>
      </w:r>
    </w:p>
    <w:p w:rsidR="0005680D" w:rsidP="00BF696B" w14:paraId="0B392A35" w14:textId="77777777"/>
    <w:p w:rsidR="0005680D" w:rsidP="00BF696B" w14:paraId="2B14ECA7" w14:textId="77777777"/>
    <w:p w:rsidR="0005680D" w:rsidP="00BF696B" w14:paraId="5CC77B63" w14:textId="77777777">
      <w:pPr>
        <w:spacing w:after="120"/>
        <w:rPr>
          <w:b/>
          <w:i/>
        </w:rPr>
      </w:pPr>
      <w:r w:rsidRPr="0005680D">
        <w:rPr>
          <w:b/>
          <w:i/>
        </w:rPr>
        <w:t>Overview of Requested Changes</w:t>
      </w:r>
    </w:p>
    <w:p w:rsidR="00DA7318" w:rsidRPr="00DA7318" w:rsidP="00BF696B" w14:paraId="3995F422" w14:textId="22475D61">
      <w:pPr>
        <w:spacing w:after="120"/>
        <w:rPr>
          <w:bCs/>
          <w:iCs/>
        </w:rPr>
      </w:pPr>
      <w:r>
        <w:t xml:space="preserve">The initial question and response items submitted </w:t>
      </w:r>
      <w:r w:rsidR="008A5369">
        <w:t>for the variable</w:t>
      </w:r>
      <w:r w:rsidR="000F17C0">
        <w:t>s</w:t>
      </w:r>
      <w:r w:rsidR="008A5369">
        <w:t xml:space="preserve"> </w:t>
      </w:r>
      <w:r w:rsidR="00EC6E83">
        <w:rPr>
          <w:b/>
          <w:bCs/>
        </w:rPr>
        <w:t>CS</w:t>
      </w:r>
      <w:r w:rsidRPr="2807F5F7" w:rsidR="008A5369">
        <w:rPr>
          <w:b/>
          <w:bCs/>
        </w:rPr>
        <w:t>_PRA_Timin</w:t>
      </w:r>
      <w:r w:rsidR="002F6C24">
        <w:t xml:space="preserve"> and </w:t>
      </w:r>
      <w:r w:rsidR="00EC6E83">
        <w:rPr>
          <w:b/>
          <w:bCs/>
        </w:rPr>
        <w:t>T</w:t>
      </w:r>
      <w:r w:rsidRPr="2807F5F7" w:rsidR="002F6C24">
        <w:rPr>
          <w:b/>
          <w:bCs/>
        </w:rPr>
        <w:t>_PRA_Timin</w:t>
      </w:r>
      <w:r>
        <w:t xml:space="preserve"> </w:t>
      </w:r>
      <w:r w:rsidR="004B4CD7">
        <w:t>were</w:t>
      </w:r>
      <w:r>
        <w:t>:</w:t>
      </w:r>
    </w:p>
    <w:p w:rsidR="2807F5F7" w:rsidP="2807F5F7" w14:paraId="1DD43646" w14:textId="25D26D65">
      <w:pPr>
        <w:spacing w:after="120"/>
      </w:pPr>
    </w:p>
    <w:p w:rsidR="00DA7318" w:rsidRPr="00DA7318" w:rsidP="00DA7318" w14:paraId="2BA04E83" w14:textId="77777777">
      <w:pPr>
        <w:spacing w:after="120"/>
        <w:rPr>
          <w:bCs/>
          <w:iCs/>
        </w:rPr>
      </w:pPr>
      <w:r w:rsidRPr="00DA7318">
        <w:rPr>
          <w:bCs/>
          <w:iCs/>
        </w:rPr>
        <w:t>Question Text</w:t>
      </w:r>
    </w:p>
    <w:p w:rsidR="00DA7318" w:rsidRPr="00DA7318" w:rsidP="00DA7318" w14:paraId="3FF0AFB6" w14:textId="77777777">
      <w:pPr>
        <w:spacing w:after="120"/>
        <w:rPr>
          <w:bCs/>
          <w:iCs/>
        </w:rPr>
      </w:pPr>
      <w:r w:rsidRPr="00DA7318">
        <w:rPr>
          <w:bCs/>
          <w:iCs/>
        </w:rPr>
        <w:t>You indicated that your [Head Start center | elementary school] engages in the kindergarten (K) transition practices listed below with [if ELEMENTARY SCHOOL: Associated Head Start Center | if HEAD START CENTER: Associated Elementary School].</w:t>
      </w:r>
    </w:p>
    <w:p w:rsidR="00DA7318" w:rsidRPr="00DA7318" w:rsidP="00DA7318" w14:paraId="0F91B4D5" w14:textId="77777777">
      <w:pPr>
        <w:spacing w:after="120"/>
        <w:rPr>
          <w:bCs/>
          <w:iCs/>
        </w:rPr>
      </w:pPr>
      <w:r w:rsidRPr="00DA7318">
        <w:rPr>
          <w:bCs/>
          <w:iCs/>
        </w:rPr>
        <w:t xml:space="preserve">When did each of these practices occur? </w:t>
      </w:r>
    </w:p>
    <w:p w:rsidR="00DA7318" w:rsidRPr="00DA7318" w:rsidP="00DA7318" w14:paraId="63D30F71" w14:textId="77777777">
      <w:pPr>
        <w:spacing w:after="120"/>
        <w:rPr>
          <w:bCs/>
          <w:iCs/>
        </w:rPr>
      </w:pPr>
      <w:r w:rsidRPr="00DA7318">
        <w:rPr>
          <w:bCs/>
          <w:iCs/>
        </w:rPr>
        <w:t>Response Options</w:t>
      </w:r>
    </w:p>
    <w:p w:rsidR="00DA7318" w:rsidRPr="00DA7318" w:rsidP="00DA7318" w14:paraId="33044781" w14:textId="77777777">
      <w:pPr>
        <w:numPr>
          <w:ilvl w:val="0"/>
          <w:numId w:val="2"/>
        </w:numPr>
        <w:spacing w:after="120"/>
        <w:rPr>
          <w:bCs/>
          <w:iCs/>
        </w:rPr>
      </w:pPr>
      <w:r w:rsidRPr="00DA7318">
        <w:rPr>
          <w:bCs/>
          <w:iCs/>
        </w:rPr>
        <w:t>The first three quarters of the year before [children | students] enter kindergarten</w:t>
      </w:r>
    </w:p>
    <w:p w:rsidR="00DA7318" w:rsidRPr="00DA7318" w:rsidP="00DA7318" w14:paraId="4637F774" w14:textId="77777777">
      <w:pPr>
        <w:numPr>
          <w:ilvl w:val="0"/>
          <w:numId w:val="2"/>
        </w:numPr>
        <w:spacing w:after="120"/>
        <w:rPr>
          <w:bCs/>
          <w:iCs/>
        </w:rPr>
      </w:pPr>
      <w:r w:rsidRPr="00DA7318">
        <w:rPr>
          <w:bCs/>
          <w:iCs/>
        </w:rPr>
        <w:t>The quarter before [children | students] enter kindergarten</w:t>
      </w:r>
    </w:p>
    <w:p w:rsidR="00DA7318" w:rsidRPr="00DA7318" w:rsidP="00DA7318" w14:paraId="6C1D03F1" w14:textId="77777777">
      <w:pPr>
        <w:numPr>
          <w:ilvl w:val="0"/>
          <w:numId w:val="2"/>
        </w:numPr>
        <w:spacing w:after="120"/>
        <w:rPr>
          <w:bCs/>
          <w:iCs/>
        </w:rPr>
      </w:pPr>
      <w:r w:rsidRPr="00DA7318">
        <w:rPr>
          <w:bCs/>
          <w:iCs/>
        </w:rPr>
        <w:t>At kindergarten registration</w:t>
      </w:r>
    </w:p>
    <w:p w:rsidR="00DA7318" w:rsidRPr="00DA7318" w:rsidP="00DA7318" w14:paraId="302D167C" w14:textId="77777777">
      <w:pPr>
        <w:numPr>
          <w:ilvl w:val="0"/>
          <w:numId w:val="2"/>
        </w:numPr>
        <w:spacing w:after="120"/>
        <w:rPr>
          <w:bCs/>
          <w:iCs/>
        </w:rPr>
      </w:pPr>
      <w:r w:rsidRPr="00DA7318">
        <w:rPr>
          <w:bCs/>
          <w:iCs/>
        </w:rPr>
        <w:t>Between kindergarten registration and when [children | students] enter kindergarten</w:t>
      </w:r>
    </w:p>
    <w:p w:rsidR="00DA7318" w:rsidRPr="00DA7318" w:rsidP="00DA7318" w14:paraId="4CC4561B" w14:textId="77777777">
      <w:pPr>
        <w:numPr>
          <w:ilvl w:val="0"/>
          <w:numId w:val="2"/>
        </w:numPr>
        <w:spacing w:after="120"/>
        <w:rPr>
          <w:bCs/>
          <w:iCs/>
        </w:rPr>
      </w:pPr>
      <w:r w:rsidRPr="00DA7318">
        <w:rPr>
          <w:bCs/>
          <w:iCs/>
        </w:rPr>
        <w:t>The first month after [children | students] enter kindergarten</w:t>
      </w:r>
    </w:p>
    <w:p w:rsidR="00DA7318" w:rsidRPr="00DA7318" w:rsidP="00DA7318" w14:paraId="23283974" w14:textId="77777777">
      <w:pPr>
        <w:numPr>
          <w:ilvl w:val="0"/>
          <w:numId w:val="2"/>
        </w:numPr>
        <w:spacing w:after="120"/>
        <w:rPr>
          <w:bCs/>
          <w:iCs/>
        </w:rPr>
      </w:pPr>
      <w:r w:rsidRPr="00DA7318">
        <w:rPr>
          <w:bCs/>
          <w:iCs/>
        </w:rPr>
        <w:t>The second through third months after [children | students] enter kindergarten</w:t>
      </w:r>
    </w:p>
    <w:p w:rsidR="00DA7318" w:rsidRPr="00DA7318" w:rsidP="00DA7318" w14:paraId="5930E357" w14:textId="77777777">
      <w:pPr>
        <w:numPr>
          <w:ilvl w:val="0"/>
          <w:numId w:val="2"/>
        </w:numPr>
        <w:spacing w:after="120"/>
        <w:rPr>
          <w:bCs/>
          <w:iCs/>
        </w:rPr>
      </w:pPr>
      <w:r>
        <w:t>The last three quarters after [children | students] enter kindergarten</w:t>
      </w:r>
    </w:p>
    <w:p w:rsidR="2807F5F7" w:rsidP="2807F5F7" w14:paraId="1CD7A770" w14:textId="7B099F12">
      <w:pPr>
        <w:spacing w:after="120"/>
      </w:pPr>
    </w:p>
    <w:p w:rsidR="00DA7318" w:rsidRPr="00DA7318" w:rsidP="00BF696B" w14:paraId="26A00A94" w14:textId="3E291A3F">
      <w:pPr>
        <w:spacing w:after="120"/>
        <w:rPr>
          <w:bCs/>
          <w:iCs/>
        </w:rPr>
      </w:pPr>
      <w:r w:rsidRPr="00DA7318">
        <w:rPr>
          <w:bCs/>
          <w:iCs/>
        </w:rPr>
        <w:t>We propose to update the response options to</w:t>
      </w:r>
      <w:r w:rsidR="00737154">
        <w:rPr>
          <w:bCs/>
          <w:iCs/>
        </w:rPr>
        <w:t xml:space="preserve"> the following with the updated instruction to “Select all that apply”</w:t>
      </w:r>
      <w:r w:rsidRPr="00DA7318">
        <w:rPr>
          <w:bCs/>
          <w:iCs/>
        </w:rPr>
        <w:t>:</w:t>
      </w:r>
    </w:p>
    <w:p w:rsidR="00DA7318" w:rsidRPr="00DA7318" w:rsidP="00DA7318" w14:paraId="131A12D6" w14:textId="77777777">
      <w:pPr>
        <w:numPr>
          <w:ilvl w:val="0"/>
          <w:numId w:val="3"/>
        </w:numPr>
        <w:spacing w:after="120"/>
        <w:rPr>
          <w:bCs/>
          <w:iCs/>
        </w:rPr>
      </w:pPr>
      <w:r w:rsidRPr="00DA7318">
        <w:rPr>
          <w:bCs/>
          <w:iCs/>
        </w:rPr>
        <w:t>1</w:t>
      </w:r>
      <w:r w:rsidRPr="002A2BA6">
        <w:rPr>
          <w:bCs/>
          <w:iCs/>
          <w:vertAlign w:val="superscript"/>
        </w:rPr>
        <w:t>st</w:t>
      </w:r>
      <w:r w:rsidRPr="00DA7318">
        <w:rPr>
          <w:bCs/>
          <w:iCs/>
        </w:rPr>
        <w:t xml:space="preserve"> half of pre-kindergarten year</w:t>
      </w:r>
    </w:p>
    <w:p w:rsidR="00DA7318" w:rsidRPr="00DA7318" w:rsidP="00DA7318" w14:paraId="6A515669" w14:textId="77777777">
      <w:pPr>
        <w:numPr>
          <w:ilvl w:val="0"/>
          <w:numId w:val="3"/>
        </w:numPr>
        <w:spacing w:after="120"/>
        <w:rPr>
          <w:bCs/>
          <w:iCs/>
        </w:rPr>
      </w:pPr>
      <w:r w:rsidRPr="00DA7318">
        <w:rPr>
          <w:bCs/>
          <w:iCs/>
        </w:rPr>
        <w:t>2</w:t>
      </w:r>
      <w:r w:rsidRPr="00DA7318">
        <w:rPr>
          <w:bCs/>
          <w:iCs/>
          <w:vertAlign w:val="superscript"/>
        </w:rPr>
        <w:t>nd</w:t>
      </w:r>
      <w:r w:rsidRPr="00DA7318">
        <w:rPr>
          <w:bCs/>
          <w:iCs/>
        </w:rPr>
        <w:t xml:space="preserve"> half of pre-kindergarten year</w:t>
      </w:r>
    </w:p>
    <w:p w:rsidR="00DA7318" w:rsidRPr="00DA7318" w:rsidP="00DA7318" w14:paraId="4D6CDC9A" w14:textId="77777777">
      <w:pPr>
        <w:numPr>
          <w:ilvl w:val="0"/>
          <w:numId w:val="3"/>
        </w:numPr>
        <w:spacing w:after="120"/>
        <w:rPr>
          <w:bCs/>
          <w:iCs/>
        </w:rPr>
      </w:pPr>
      <w:r w:rsidRPr="00DA7318">
        <w:rPr>
          <w:bCs/>
          <w:iCs/>
        </w:rPr>
        <w:t>At kindergarten registration</w:t>
      </w:r>
    </w:p>
    <w:p w:rsidR="00DA7318" w:rsidRPr="00DA7318" w:rsidP="00DA7318" w14:paraId="6457CD58" w14:textId="77777777">
      <w:pPr>
        <w:numPr>
          <w:ilvl w:val="0"/>
          <w:numId w:val="3"/>
        </w:numPr>
        <w:spacing w:after="120"/>
        <w:rPr>
          <w:bCs/>
          <w:iCs/>
        </w:rPr>
      </w:pPr>
      <w:r w:rsidRPr="00DA7318">
        <w:rPr>
          <w:bCs/>
          <w:iCs/>
        </w:rPr>
        <w:t>Summer between pre-kindergarten and kindergarten</w:t>
      </w:r>
    </w:p>
    <w:p w:rsidR="00DA7318" w:rsidRPr="00DA7318" w:rsidP="00DA7318" w14:paraId="176D9B2A" w14:textId="77777777">
      <w:pPr>
        <w:numPr>
          <w:ilvl w:val="0"/>
          <w:numId w:val="3"/>
        </w:numPr>
        <w:spacing w:after="120"/>
        <w:rPr>
          <w:bCs/>
          <w:iCs/>
        </w:rPr>
      </w:pPr>
      <w:r w:rsidRPr="00DA7318">
        <w:rPr>
          <w:bCs/>
          <w:iCs/>
        </w:rPr>
        <w:t>1</w:t>
      </w:r>
      <w:r w:rsidRPr="00DA7318">
        <w:rPr>
          <w:bCs/>
          <w:iCs/>
          <w:vertAlign w:val="superscript"/>
        </w:rPr>
        <w:t>st</w:t>
      </w:r>
      <w:r w:rsidRPr="00DA7318">
        <w:rPr>
          <w:bCs/>
          <w:iCs/>
        </w:rPr>
        <w:t xml:space="preserve"> half of kindergarten year</w:t>
      </w:r>
    </w:p>
    <w:p w:rsidR="00DA7318" w:rsidP="00DA7318" w14:paraId="62E646D7" w14:textId="77777777">
      <w:pPr>
        <w:numPr>
          <w:ilvl w:val="0"/>
          <w:numId w:val="3"/>
        </w:numPr>
        <w:spacing w:after="120"/>
        <w:rPr>
          <w:bCs/>
          <w:iCs/>
        </w:rPr>
      </w:pPr>
      <w:r w:rsidRPr="00DA7318">
        <w:rPr>
          <w:bCs/>
          <w:iCs/>
        </w:rPr>
        <w:t>2</w:t>
      </w:r>
      <w:r w:rsidRPr="00DA7318">
        <w:rPr>
          <w:bCs/>
          <w:iCs/>
          <w:vertAlign w:val="superscript"/>
        </w:rPr>
        <w:t>nd</w:t>
      </w:r>
      <w:r w:rsidRPr="00DA7318">
        <w:rPr>
          <w:bCs/>
          <w:iCs/>
        </w:rPr>
        <w:t xml:space="preserve"> half of kindergarten year</w:t>
      </w:r>
    </w:p>
    <w:p w:rsidR="000F1C43" w:rsidRPr="00DA7318" w:rsidP="00DA7318" w14:paraId="007E0618" w14:textId="7C36187F">
      <w:pPr>
        <w:numPr>
          <w:ilvl w:val="0"/>
          <w:numId w:val="3"/>
        </w:numPr>
        <w:spacing w:after="120"/>
        <w:rPr>
          <w:bCs/>
          <w:iCs/>
        </w:rPr>
      </w:pPr>
      <w:r>
        <w:rPr>
          <w:bCs/>
          <w:iCs/>
        </w:rPr>
        <w:t>Don’t know</w:t>
      </w:r>
    </w:p>
    <w:p w:rsidR="00DA7318" w:rsidP="00BF696B" w14:paraId="15657B99" w14:textId="77777777">
      <w:pPr>
        <w:spacing w:after="120"/>
        <w:rPr>
          <w:b/>
          <w:i/>
        </w:rPr>
      </w:pPr>
    </w:p>
    <w:p w:rsidR="0005680D" w:rsidRPr="0005680D" w:rsidP="00BF696B" w14:paraId="76859545" w14:textId="77777777"/>
    <w:p w:rsidR="0005680D" w:rsidP="00BF696B" w14:paraId="7DBC6097" w14:textId="77777777">
      <w:pPr>
        <w:spacing w:after="120"/>
        <w:rPr>
          <w:b/>
          <w:i/>
        </w:rPr>
      </w:pPr>
      <w:r>
        <w:rPr>
          <w:b/>
          <w:i/>
        </w:rPr>
        <w:t xml:space="preserve">Time Sensitivities </w:t>
      </w:r>
    </w:p>
    <w:p w:rsidR="004949ED" w:rsidRPr="004949ED" w:rsidP="00BF696B" w14:paraId="143186EB" w14:textId="7A1C77BE">
      <w:pPr>
        <w:spacing w:after="120"/>
        <w:rPr>
          <w:bCs/>
          <w:iCs/>
        </w:rPr>
      </w:pPr>
      <w:r w:rsidRPr="004949ED">
        <w:rPr>
          <w:bCs/>
          <w:iCs/>
        </w:rPr>
        <w:t>As mentioned above we would like to begin data collection in early-mid February. Given this, it would be ideal to receive approval for this change as quickly as possible.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E74500D"/>
    <w:multiLevelType w:val="hybridMultilevel"/>
    <w:tmpl w:val="B14AD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A4F4AFE"/>
    <w:multiLevelType w:val="multilevel"/>
    <w:tmpl w:val="6FAEC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47519827">
    <w:abstractNumId w:val="0"/>
  </w:num>
  <w:num w:numId="2" w16cid:durableId="1822506029">
    <w:abstractNumId w:val="2"/>
  </w:num>
  <w:num w:numId="3" w16cid:durableId="954285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638E3"/>
    <w:rsid w:val="000B04EB"/>
    <w:rsid w:val="000F17C0"/>
    <w:rsid w:val="000F1C43"/>
    <w:rsid w:val="00116024"/>
    <w:rsid w:val="001C284E"/>
    <w:rsid w:val="00201D4A"/>
    <w:rsid w:val="002379D2"/>
    <w:rsid w:val="002647A9"/>
    <w:rsid w:val="00280DD7"/>
    <w:rsid w:val="002A2BA6"/>
    <w:rsid w:val="002C13C2"/>
    <w:rsid w:val="002F6C24"/>
    <w:rsid w:val="00415BD2"/>
    <w:rsid w:val="00416E1B"/>
    <w:rsid w:val="00430033"/>
    <w:rsid w:val="004949ED"/>
    <w:rsid w:val="004A777C"/>
    <w:rsid w:val="004B4CD7"/>
    <w:rsid w:val="004E0796"/>
    <w:rsid w:val="004F1086"/>
    <w:rsid w:val="00502BB1"/>
    <w:rsid w:val="005A41CD"/>
    <w:rsid w:val="00606FBC"/>
    <w:rsid w:val="00612A7B"/>
    <w:rsid w:val="00616FEF"/>
    <w:rsid w:val="00670685"/>
    <w:rsid w:val="00680E43"/>
    <w:rsid w:val="006E280B"/>
    <w:rsid w:val="00726E19"/>
    <w:rsid w:val="00733417"/>
    <w:rsid w:val="00737154"/>
    <w:rsid w:val="008405B9"/>
    <w:rsid w:val="00857738"/>
    <w:rsid w:val="00884C61"/>
    <w:rsid w:val="008A5369"/>
    <w:rsid w:val="00981E00"/>
    <w:rsid w:val="00995018"/>
    <w:rsid w:val="009C2C0F"/>
    <w:rsid w:val="009F70F1"/>
    <w:rsid w:val="00A02978"/>
    <w:rsid w:val="00A30840"/>
    <w:rsid w:val="00A44387"/>
    <w:rsid w:val="00A5681E"/>
    <w:rsid w:val="00AE3D15"/>
    <w:rsid w:val="00B11873"/>
    <w:rsid w:val="00B5445E"/>
    <w:rsid w:val="00BA1C3B"/>
    <w:rsid w:val="00BF696B"/>
    <w:rsid w:val="00C4750A"/>
    <w:rsid w:val="00D01FB8"/>
    <w:rsid w:val="00D81761"/>
    <w:rsid w:val="00DA7318"/>
    <w:rsid w:val="00DD54AC"/>
    <w:rsid w:val="00DD5D49"/>
    <w:rsid w:val="00E525D4"/>
    <w:rsid w:val="00E8350C"/>
    <w:rsid w:val="00E973D8"/>
    <w:rsid w:val="00EC6E83"/>
    <w:rsid w:val="00F152C0"/>
    <w:rsid w:val="00F37CE0"/>
    <w:rsid w:val="00FE2A23"/>
    <w:rsid w:val="1B86DB02"/>
    <w:rsid w:val="2807F5F7"/>
    <w:rsid w:val="3CFD25AF"/>
    <w:rsid w:val="3E5D4A81"/>
    <w:rsid w:val="72CBDD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58425B0B-48B7-4891-82B6-52A1520E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DA7318"/>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EE9E4FF0FA2B48930B318694DA2778" ma:contentTypeVersion="4" ma:contentTypeDescription="Create a new document." ma:contentTypeScope="" ma:versionID="6c11a1de501f2884ee9261d90a2e54bd">
  <xsd:schema xmlns:xsd="http://www.w3.org/2001/XMLSchema" xmlns:xs="http://www.w3.org/2001/XMLSchema" xmlns:p="http://schemas.microsoft.com/office/2006/metadata/properties" xmlns:ns2="b19bef91-9f49-4325-8fe6-641a5c49bad6" targetNamespace="http://schemas.microsoft.com/office/2006/metadata/properties" ma:root="true" ma:fieldsID="9e62530e240be691d17aa50ac82402d5" ns2:_="">
    <xsd:import namespace="b19bef91-9f49-4325-8fe6-641a5c49b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bef91-9f49-4325-8fe6-641a5c49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4FBC1-BB52-4F95-A1CB-2DF378833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bef91-9f49-4325-8fe6-641a5c49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424</Words>
  <Characters>2422</Characters>
  <Application>Microsoft Office Word</Application>
  <DocSecurity>0</DocSecurity>
  <Lines>20</Lines>
  <Paragraphs>5</Paragraphs>
  <ScaleCrop>false</ScaleCrop>
  <Company>HHS/ITIO</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Gaspard, Cynthia (ACF) (CTR)</cp:lastModifiedBy>
  <cp:revision>35</cp:revision>
  <dcterms:created xsi:type="dcterms:W3CDTF">2026-01-23T17:50:00Z</dcterms:created>
  <dcterms:modified xsi:type="dcterms:W3CDTF">2026-01-29T21:40:00Z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0x0101007EEE9E4FF0FA2B48930B318694DA2778</vt:lpwstr>
  </property>
  <property fmtid="{D5CDD505-2E9C-101B-9397-08002B2CF9AE}" pid="3" name="docLang">
    <vt:lpwstr>en</vt:lpwstr>
  </property>
  <property fmtid="{D5CDD505-2E9C-101B-9397-08002B2CF9AE}" pid="4" name="MediaServiceImageTags">
    <vt:lpwstr/>
  </property>
</Properties>
</file>