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D3954" w:rsidRPr="00DD3954" w:rsidP="00DD3954" w14:paraId="71E2867B" w14:textId="77777777">
      <w:pPr>
        <w:spacing w:before="300" w:after="150" w:line="240" w:lineRule="auto"/>
        <w:outlineLvl w:val="1"/>
        <w:rPr>
          <w:rFonts w:ascii="inherit" w:eastAsia="Times New Roman" w:hAnsi="inherit" w:cs="Times New Roman"/>
          <w:color w:val="333333"/>
          <w:kern w:val="0"/>
          <w:sz w:val="49"/>
          <w:szCs w:val="49"/>
          <w14:ligatures w14:val="none"/>
        </w:rPr>
      </w:pPr>
      <w:r w:rsidRPr="00DD3954">
        <w:rPr>
          <w:rFonts w:ascii="inherit" w:eastAsia="Times New Roman" w:hAnsi="inherit" w:cs="Times New Roman"/>
          <w:color w:val="333333"/>
          <w:kern w:val="0"/>
          <w:sz w:val="49"/>
          <w:szCs w:val="49"/>
          <w14:ligatures w14:val="none"/>
        </w:rPr>
        <w:t>The Electronic Code of Federal Regulations</w:t>
      </w:r>
    </w:p>
    <w:p w:rsidR="00DD3954" w:rsidRPr="00DD3954" w:rsidP="00DD3954" w14:paraId="4285F8E6" w14:textId="77777777">
      <w:pPr>
        <w:shd w:val="clear" w:color="auto" w:fill="D9EDF7"/>
        <w:spacing w:after="0" w:line="240" w:lineRule="auto"/>
        <w:rPr>
          <w:rFonts w:ascii="Roboto" w:eastAsia="Times New Roman" w:hAnsi="Roboto" w:cs="Times New Roman"/>
          <w:color w:val="31708F"/>
          <w:kern w:val="0"/>
          <w:sz w:val="27"/>
          <w:szCs w:val="27"/>
          <w14:ligatures w14:val="none"/>
        </w:rPr>
      </w:pPr>
      <w:r w:rsidRPr="00DD3954">
        <w:rPr>
          <w:rFonts w:ascii="Roboto" w:eastAsia="Times New Roman" w:hAnsi="Roboto" w:cs="Times New Roman"/>
          <w:color w:val="31708F"/>
          <w:kern w:val="0"/>
          <w:sz w:val="27"/>
          <w:szCs w:val="27"/>
          <w14:ligatures w14:val="none"/>
        </w:rPr>
        <w:t>Displaying title 29, up to date as of 12/11/2025. Title 29 was last amended 10/31/2025.</w:t>
      </w:r>
    </w:p>
    <w:p w:rsidR="00DD3954" w:rsidRPr="00DD3954" w:rsidP="00DD3954" w14:paraId="322ACCF8" w14:textId="77777777">
      <w:pPr>
        <w:shd w:val="clear" w:color="auto" w:fill="FBFBFB"/>
        <w:spacing w:before="150" w:after="150" w:line="240" w:lineRule="auto"/>
        <w:outlineLvl w:val="3"/>
        <w:rPr>
          <w:rFonts w:ascii="inherit" w:eastAsia="Times New Roman" w:hAnsi="inherit" w:cs="Times New Roman"/>
          <w:b/>
          <w:bCs/>
          <w:color w:val="333333"/>
          <w:kern w:val="0"/>
          <w:sz w:val="27"/>
          <w:szCs w:val="27"/>
          <w14:ligatures w14:val="none"/>
        </w:rPr>
      </w:pPr>
      <w:r w:rsidRPr="00DD3954">
        <w:rPr>
          <w:rFonts w:ascii="inherit" w:eastAsia="Times New Roman" w:hAnsi="inherit" w:cs="Times New Roman"/>
          <w:b/>
          <w:bCs/>
          <w:color w:val="333333"/>
          <w:kern w:val="0"/>
          <w:sz w:val="27"/>
          <w:szCs w:val="27"/>
          <w14:ligatures w14:val="none"/>
        </w:rPr>
        <w:t>§ 1910.180 Crawler locomotive and truck cranes.</w:t>
      </w:r>
    </w:p>
    <w:p w:rsidR="00DD3954" w:rsidRPr="00DD3954" w:rsidP="00DD3954" w14:paraId="2F061A1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Definitions applicable to this section.</w:t>
      </w:r>
    </w:p>
    <w:p w:rsidR="00DD3954" w:rsidRPr="00DD3954" w:rsidP="00DD3954" w14:paraId="1823AF9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crawler crane</w:t>
      </w:r>
      <w:r w:rsidRPr="00DD3954">
        <w:rPr>
          <w:rFonts w:ascii="Roboto" w:eastAsia="Times New Roman" w:hAnsi="Roboto" w:cs="Times New Roman"/>
          <w:color w:val="333333"/>
          <w:kern w:val="0"/>
          <w14:ligatures w14:val="none"/>
        </w:rPr>
        <w:t> consists of a rotating superstructure with power plant, operating machinery, and boom, mounted on a base, equipped with crawler treads for travel. Its function is to hoist and swing loads at various radii.</w:t>
      </w:r>
    </w:p>
    <w:p w:rsidR="00DD3954" w:rsidRPr="00DD3954" w:rsidP="00DD3954" w14:paraId="2C13CF0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locomotive crane</w:t>
      </w:r>
      <w:r w:rsidRPr="00DD3954">
        <w:rPr>
          <w:rFonts w:ascii="Roboto" w:eastAsia="Times New Roman" w:hAnsi="Roboto" w:cs="Times New Roman"/>
          <w:color w:val="333333"/>
          <w:kern w:val="0"/>
          <w14:ligatures w14:val="none"/>
        </w:rPr>
        <w:t> consists of a rotating superstructure with power-</w:t>
      </w:r>
      <w:r w:rsidRPr="00DD3954">
        <w:rPr>
          <w:rFonts w:ascii="Roboto" w:eastAsia="Times New Roman" w:hAnsi="Roboto" w:cs="Times New Roman"/>
          <w:color w:val="333333"/>
          <w:kern w:val="0"/>
          <w14:ligatures w14:val="none"/>
        </w:rPr>
        <w:t>plant</w:t>
      </w:r>
      <w:r w:rsidRPr="00DD3954">
        <w:rPr>
          <w:rFonts w:ascii="Roboto" w:eastAsia="Times New Roman" w:hAnsi="Roboto" w:cs="Times New Roman"/>
          <w:color w:val="333333"/>
          <w:kern w:val="0"/>
          <w14:ligatures w14:val="none"/>
        </w:rPr>
        <w:t>, operating machinery and boom, mounted on a base or car equipped for travel on railroad track. It may be self-propelled or propelled by an outside source. Its function is to hoist and swing loads at various radii.</w:t>
      </w:r>
    </w:p>
    <w:p w:rsidR="00DD3954" w:rsidRPr="00DD3954" w:rsidP="00DD3954" w14:paraId="0EFB237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truck crane</w:t>
      </w:r>
      <w:r w:rsidRPr="00DD3954">
        <w:rPr>
          <w:rFonts w:ascii="Roboto" w:eastAsia="Times New Roman" w:hAnsi="Roboto" w:cs="Times New Roman"/>
          <w:color w:val="333333"/>
          <w:kern w:val="0"/>
          <w14:ligatures w14:val="none"/>
        </w:rPr>
        <w:t> consists of a rotating superstructure with powerplant, operating machinery and boom, mounted on an automotive truck equipped with a powerplant for travel. Its function is to hoist and swing loads at various radii.</w:t>
      </w:r>
    </w:p>
    <w:p w:rsidR="00DD3954" w:rsidRPr="00DD3954" w:rsidP="00DD3954" w14:paraId="538BEB0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wheel mounted crane</w:t>
      </w:r>
      <w:r w:rsidRPr="00DD3954">
        <w:rPr>
          <w:rFonts w:ascii="Roboto" w:eastAsia="Times New Roman" w:hAnsi="Roboto" w:cs="Times New Roman"/>
          <w:color w:val="333333"/>
          <w:kern w:val="0"/>
          <w14:ligatures w14:val="none"/>
        </w:rPr>
        <w:t> (wagon crane) consists of a rotating superstructure with powerplant, operating machinery and boom, mounted on a base or platform equipped with axles and rubber-tired wheels for travel. The base is usually propelled by the engine in the superstructure, but it may be equipped with a separate engine controlled from the superstructure. Its function is to hoist and swing loads at various radii.</w:t>
      </w:r>
    </w:p>
    <w:p w:rsidR="00DD3954" w:rsidRPr="00DD3954" w:rsidP="00DD3954" w14:paraId="39C4A69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5</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An </w:t>
      </w:r>
      <w:r w:rsidRPr="00DD3954">
        <w:rPr>
          <w:rFonts w:ascii="Roboto" w:eastAsia="Times New Roman" w:hAnsi="Roboto" w:cs="Times New Roman"/>
          <w:i/>
          <w:iCs/>
          <w:color w:val="333333"/>
          <w:kern w:val="0"/>
          <w14:ligatures w14:val="none"/>
        </w:rPr>
        <w:t>accessory</w:t>
      </w:r>
      <w:r w:rsidRPr="00DD3954">
        <w:rPr>
          <w:rFonts w:ascii="Roboto" w:eastAsia="Times New Roman" w:hAnsi="Roboto" w:cs="Times New Roman"/>
          <w:color w:val="333333"/>
          <w:kern w:val="0"/>
          <w14:ligatures w14:val="none"/>
        </w:rPr>
        <w:t> is a secondary part or assembly of parts which contributes to the overall function and usefulness of a machine.</w:t>
      </w:r>
    </w:p>
    <w:p w:rsidR="00DD3954" w:rsidRPr="00DD3954" w:rsidP="00DD3954" w14:paraId="4836CA8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6</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Appointed</w:t>
      </w:r>
      <w:r w:rsidRPr="00DD3954">
        <w:rPr>
          <w:rFonts w:ascii="Roboto" w:eastAsia="Times New Roman" w:hAnsi="Roboto" w:cs="Times New Roman"/>
          <w:color w:val="333333"/>
          <w:kern w:val="0"/>
          <w14:ligatures w14:val="none"/>
        </w:rPr>
        <w:t> means assigned specific responsibilities by the employer or the employer's representative.</w:t>
      </w:r>
    </w:p>
    <w:p w:rsidR="00DD3954" w:rsidRPr="00DD3954" w:rsidP="00DD3954" w14:paraId="7904DD0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7</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ANSI</w:t>
      </w:r>
      <w:r w:rsidRPr="00DD3954">
        <w:rPr>
          <w:rFonts w:ascii="Roboto" w:eastAsia="Times New Roman" w:hAnsi="Roboto" w:cs="Times New Roman"/>
          <w:color w:val="333333"/>
          <w:kern w:val="0"/>
          <w14:ligatures w14:val="none"/>
        </w:rPr>
        <w:t> means the American National Standards Institute.</w:t>
      </w:r>
    </w:p>
    <w:p w:rsidR="00DD3954" w:rsidRPr="00DD3954" w:rsidP="00DD3954" w14:paraId="4A9F7D8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8</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An </w:t>
      </w:r>
      <w:r w:rsidRPr="00DD3954">
        <w:rPr>
          <w:rFonts w:ascii="Roboto" w:eastAsia="Times New Roman" w:hAnsi="Roboto" w:cs="Times New Roman"/>
          <w:i/>
          <w:iCs/>
          <w:color w:val="333333"/>
          <w:kern w:val="0"/>
          <w14:ligatures w14:val="none"/>
        </w:rPr>
        <w:t>angle indicator</w:t>
      </w:r>
      <w:r w:rsidRPr="00DD3954">
        <w:rPr>
          <w:rFonts w:ascii="Roboto" w:eastAsia="Times New Roman" w:hAnsi="Roboto" w:cs="Times New Roman"/>
          <w:color w:val="333333"/>
          <w:kern w:val="0"/>
          <w14:ligatures w14:val="none"/>
        </w:rPr>
        <w:t> (boom) is an accessory which measures the angle of the boom to the horizontal.</w:t>
      </w:r>
    </w:p>
    <w:p w:rsidR="00DD3954" w:rsidRPr="00DD3954" w:rsidP="00DD3954" w14:paraId="639E875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9</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axis of rotation</w:t>
      </w:r>
      <w:r w:rsidRPr="00DD3954">
        <w:rPr>
          <w:rFonts w:ascii="Roboto" w:eastAsia="Times New Roman" w:hAnsi="Roboto" w:cs="Times New Roman"/>
          <w:color w:val="333333"/>
          <w:kern w:val="0"/>
          <w14:ligatures w14:val="none"/>
        </w:rPr>
        <w:t> is the vertical axis around which the crane superstructure rotates.</w:t>
      </w:r>
    </w:p>
    <w:p w:rsidR="00DD3954" w:rsidRPr="00DD3954" w:rsidP="00DD3954" w14:paraId="53BC024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10</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Axle</w:t>
      </w:r>
      <w:r w:rsidRPr="00DD3954">
        <w:rPr>
          <w:rFonts w:ascii="Roboto" w:eastAsia="Times New Roman" w:hAnsi="Roboto" w:cs="Times New Roman"/>
          <w:color w:val="333333"/>
          <w:kern w:val="0"/>
          <w14:ligatures w14:val="none"/>
        </w:rPr>
        <w:t xml:space="preserve"> means the shaft or spindle with which or about which a wheel rotates. On truck- and wheel-mounted cranes it refers to an automotive type of axle assembly including </w:t>
      </w:r>
      <w:r w:rsidRPr="00DD3954">
        <w:rPr>
          <w:rFonts w:ascii="Roboto" w:eastAsia="Times New Roman" w:hAnsi="Roboto" w:cs="Times New Roman"/>
          <w:color w:val="333333"/>
          <w:kern w:val="0"/>
          <w14:ligatures w14:val="none"/>
        </w:rPr>
        <w:t>housings</w:t>
      </w:r>
      <w:r w:rsidRPr="00DD3954">
        <w:rPr>
          <w:rFonts w:ascii="Roboto" w:eastAsia="Times New Roman" w:hAnsi="Roboto" w:cs="Times New Roman"/>
          <w:color w:val="333333"/>
          <w:kern w:val="0"/>
          <w14:ligatures w14:val="none"/>
        </w:rPr>
        <w:t>, gearing, differential, bearings, and mounting appurtenances.</w:t>
      </w:r>
    </w:p>
    <w:p w:rsidR="00DD3954" w:rsidRPr="00DD3954" w:rsidP="00DD3954" w14:paraId="6EAF610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Axle</w:t>
      </w:r>
      <w:r w:rsidRPr="00DD3954">
        <w:rPr>
          <w:rFonts w:ascii="Roboto" w:eastAsia="Times New Roman" w:hAnsi="Roboto" w:cs="Times New Roman"/>
          <w:color w:val="333333"/>
          <w:kern w:val="0"/>
          <w14:ligatures w14:val="none"/>
        </w:rPr>
        <w:t xml:space="preserve"> (bogie) means two or more automotive-type axles mounted in tandem in a frame </w:t>
      </w:r>
      <w:r w:rsidRPr="00DD3954">
        <w:rPr>
          <w:rFonts w:ascii="Roboto" w:eastAsia="Times New Roman" w:hAnsi="Roboto" w:cs="Times New Roman"/>
          <w:color w:val="333333"/>
          <w:kern w:val="0"/>
          <w14:ligatures w14:val="none"/>
        </w:rPr>
        <w:t>so as to</w:t>
      </w:r>
      <w:r w:rsidRPr="00DD3954">
        <w:rPr>
          <w:rFonts w:ascii="Roboto" w:eastAsia="Times New Roman" w:hAnsi="Roboto" w:cs="Times New Roman"/>
          <w:color w:val="333333"/>
          <w:kern w:val="0"/>
          <w14:ligatures w14:val="none"/>
        </w:rPr>
        <w:t xml:space="preserve"> divide the load between the axles and permit vertical oscillation of the wheels.</w:t>
      </w:r>
    </w:p>
    <w:p w:rsidR="00DD3954" w:rsidRPr="00DD3954" w:rsidP="00DD3954" w14:paraId="592A85E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base</w:t>
      </w:r>
      <w:r w:rsidRPr="00DD3954">
        <w:rPr>
          <w:rFonts w:ascii="Roboto" w:eastAsia="Times New Roman" w:hAnsi="Roboto" w:cs="Times New Roman"/>
          <w:color w:val="333333"/>
          <w:kern w:val="0"/>
          <w14:ligatures w14:val="none"/>
        </w:rPr>
        <w:t> (mounting) is the traveling base or carrier on which the rotating superstructure is mounted such as a car, truck, crawlers, or wheel platform.</w:t>
      </w:r>
    </w:p>
    <w:p w:rsidR="00DD3954" w:rsidRPr="00DD3954" w:rsidP="00DD3954" w14:paraId="4F602E5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boom</w:t>
      </w:r>
      <w:r w:rsidRPr="00DD3954">
        <w:rPr>
          <w:rFonts w:ascii="Roboto" w:eastAsia="Times New Roman" w:hAnsi="Roboto" w:cs="Times New Roman"/>
          <w:color w:val="333333"/>
          <w:kern w:val="0"/>
          <w14:ligatures w14:val="none"/>
        </w:rPr>
        <w:t> (crane) is a member hinged to the front of the rotating superstructure with the outer end supported by ropes leading to a gantry or A-frame and used for supporting the hoisting tackle.</w:t>
      </w:r>
    </w:p>
    <w:p w:rsidR="00DD3954" w:rsidRPr="00DD3954" w:rsidP="00DD3954" w14:paraId="37DF5CC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boom angle</w:t>
      </w:r>
      <w:r w:rsidRPr="00DD3954">
        <w:rPr>
          <w:rFonts w:ascii="Roboto" w:eastAsia="Times New Roman" w:hAnsi="Roboto" w:cs="Times New Roman"/>
          <w:color w:val="333333"/>
          <w:kern w:val="0"/>
          <w14:ligatures w14:val="none"/>
        </w:rPr>
        <w:t> is the angle between the longitudinal centerline of the boom and the horizontal. The boom longitudinal centerline is a straight line between the boom foot pin (heel pin) centerline and boom point sheave pin centerline.</w:t>
      </w:r>
    </w:p>
    <w:p w:rsidR="00DD3954" w:rsidRPr="00DD3954" w:rsidP="00DD3954" w14:paraId="0EF74AF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15</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boom hoist</w:t>
      </w:r>
      <w:r w:rsidRPr="00DD3954">
        <w:rPr>
          <w:rFonts w:ascii="Roboto" w:eastAsia="Times New Roman" w:hAnsi="Roboto" w:cs="Times New Roman"/>
          <w:color w:val="333333"/>
          <w:kern w:val="0"/>
          <w14:ligatures w14:val="none"/>
        </w:rPr>
        <w:t> is a hoist drum and rope reeving system used to raise and lower the boom. The rope system may be all live reeving or a combination of live reeving and pendants.</w:t>
      </w:r>
    </w:p>
    <w:p w:rsidR="00DD3954" w:rsidRPr="00DD3954" w:rsidP="00DD3954" w14:paraId="40028A5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16</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boom stop</w:t>
      </w:r>
      <w:r w:rsidRPr="00DD3954">
        <w:rPr>
          <w:rFonts w:ascii="Roboto" w:eastAsia="Times New Roman" w:hAnsi="Roboto" w:cs="Times New Roman"/>
          <w:color w:val="333333"/>
          <w:kern w:val="0"/>
          <w14:ligatures w14:val="none"/>
        </w:rPr>
        <w:t> is a device used to limit the angle of the boom at the highest position.</w:t>
      </w:r>
    </w:p>
    <w:p w:rsidR="00DD3954" w:rsidRPr="00DD3954" w:rsidP="00DD3954" w14:paraId="3C820B7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17</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brake</w:t>
      </w:r>
      <w:r w:rsidRPr="00DD3954">
        <w:rPr>
          <w:rFonts w:ascii="Roboto" w:eastAsia="Times New Roman" w:hAnsi="Roboto" w:cs="Times New Roman"/>
          <w:color w:val="333333"/>
          <w:kern w:val="0"/>
          <w14:ligatures w14:val="none"/>
        </w:rPr>
        <w:t> is a device used for retarding or stopping motion by friction or power means.</w:t>
      </w:r>
    </w:p>
    <w:p w:rsidR="00DD3954" w:rsidRPr="00DD3954" w:rsidP="00DD3954" w14:paraId="63FDADB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18</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cab</w:t>
      </w:r>
      <w:r w:rsidRPr="00DD3954">
        <w:rPr>
          <w:rFonts w:ascii="Roboto" w:eastAsia="Times New Roman" w:hAnsi="Roboto" w:cs="Times New Roman"/>
          <w:color w:val="333333"/>
          <w:kern w:val="0"/>
          <w14:ligatures w14:val="none"/>
        </w:rPr>
        <w:t> is a housing which covers the rotating superstructure machinery and/or operator's station. On truck-crane trucks a separate cab covers the driver's station.</w:t>
      </w:r>
    </w:p>
    <w:p w:rsidR="00DD3954" w:rsidRPr="00DD3954" w:rsidP="00DD3954" w14:paraId="15FF14A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19</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clutch</w:t>
      </w:r>
      <w:r w:rsidRPr="00DD3954">
        <w:rPr>
          <w:rFonts w:ascii="Roboto" w:eastAsia="Times New Roman" w:hAnsi="Roboto" w:cs="Times New Roman"/>
          <w:color w:val="333333"/>
          <w:kern w:val="0"/>
          <w14:ligatures w14:val="none"/>
        </w:rPr>
        <w:t> is a friction, electromagnetic, hydraulic, pneumatic, or positive mechanical device for engagement or disengagement of power.</w:t>
      </w:r>
    </w:p>
    <w:p w:rsidR="00DD3954" w:rsidRPr="00DD3954" w:rsidP="00DD3954" w14:paraId="75C7770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20</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counterweight</w:t>
      </w:r>
      <w:r w:rsidRPr="00DD3954">
        <w:rPr>
          <w:rFonts w:ascii="Roboto" w:eastAsia="Times New Roman" w:hAnsi="Roboto" w:cs="Times New Roman"/>
          <w:color w:val="333333"/>
          <w:kern w:val="0"/>
          <w14:ligatures w14:val="none"/>
        </w:rPr>
        <w:t> is a weight used to supplement the weight of the machine in providing stability for lifting working loads.</w:t>
      </w:r>
    </w:p>
    <w:p w:rsidR="00DD3954" w:rsidRPr="00DD3954" w:rsidP="00DD3954" w14:paraId="002EEC4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Designated</w:t>
      </w:r>
      <w:r w:rsidRPr="00DD3954">
        <w:rPr>
          <w:rFonts w:ascii="Roboto" w:eastAsia="Times New Roman" w:hAnsi="Roboto" w:cs="Times New Roman"/>
          <w:color w:val="333333"/>
          <w:kern w:val="0"/>
          <w14:ligatures w14:val="none"/>
        </w:rPr>
        <w:t> means selected or assigned by the employer or the employer's representative as being qualified to perform specific duties.</w:t>
      </w:r>
    </w:p>
    <w:p w:rsidR="00DD3954" w:rsidRPr="00DD3954" w:rsidP="00DD3954" w14:paraId="232BA02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drum</w:t>
      </w:r>
      <w:r w:rsidRPr="00DD3954">
        <w:rPr>
          <w:rFonts w:ascii="Roboto" w:eastAsia="Times New Roman" w:hAnsi="Roboto" w:cs="Times New Roman"/>
          <w:color w:val="333333"/>
          <w:kern w:val="0"/>
          <w14:ligatures w14:val="none"/>
        </w:rPr>
        <w:t> is the cylindrical members around which ropes are wound for raising and lowering the load or boom.</w:t>
      </w:r>
    </w:p>
    <w:p w:rsidR="00DD3954" w:rsidRPr="00DD3954" w:rsidP="00DD3954" w14:paraId="5BAB1C9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Dynamic</w:t>
      </w:r>
      <w:r w:rsidRPr="00DD3954">
        <w:rPr>
          <w:rFonts w:ascii="Roboto" w:eastAsia="Times New Roman" w:hAnsi="Roboto" w:cs="Times New Roman"/>
          <w:color w:val="333333"/>
          <w:kern w:val="0"/>
          <w14:ligatures w14:val="none"/>
        </w:rPr>
        <w:t> (loading) means loads introduced into the machine or its components by forces in motion.</w:t>
      </w:r>
    </w:p>
    <w:p w:rsidR="00DD3954" w:rsidRPr="00DD3954" w:rsidP="00DD3954" w14:paraId="4E754FE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gantry</w:t>
      </w:r>
      <w:r w:rsidRPr="00DD3954">
        <w:rPr>
          <w:rFonts w:ascii="Roboto" w:eastAsia="Times New Roman" w:hAnsi="Roboto" w:cs="Times New Roman"/>
          <w:color w:val="333333"/>
          <w:kern w:val="0"/>
          <w14:ligatures w14:val="none"/>
        </w:rPr>
        <w:t> (A-frame) is a structural frame, extending above the superstructure, to which the boom support ropes are reeved.</w:t>
      </w:r>
    </w:p>
    <w:p w:rsidR="00DD3954" w:rsidRPr="00DD3954" w:rsidP="00DD3954" w14:paraId="0586685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25</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jib</w:t>
      </w:r>
      <w:r w:rsidRPr="00DD3954">
        <w:rPr>
          <w:rFonts w:ascii="Roboto" w:eastAsia="Times New Roman" w:hAnsi="Roboto" w:cs="Times New Roman"/>
          <w:color w:val="333333"/>
          <w:kern w:val="0"/>
          <w14:ligatures w14:val="none"/>
        </w:rPr>
        <w:t> is an extension attached to the boom point to provide added boom length for lifting specified loads. The jib may be in line with the boom or offset to various angles.</w:t>
      </w:r>
    </w:p>
    <w:p w:rsidR="00DD3954" w:rsidRPr="00DD3954" w:rsidP="00DD3954" w14:paraId="105CD5C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26</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Load</w:t>
      </w:r>
      <w:r w:rsidRPr="00DD3954">
        <w:rPr>
          <w:rFonts w:ascii="Roboto" w:eastAsia="Times New Roman" w:hAnsi="Roboto" w:cs="Times New Roman"/>
          <w:color w:val="333333"/>
          <w:kern w:val="0"/>
          <w14:ligatures w14:val="none"/>
        </w:rPr>
        <w:t> (working) means the external load, in pounds, applied to the crane, including the weight of load-attaching equipment such as load blocks, shackles, and slings.</w:t>
      </w:r>
    </w:p>
    <w:p w:rsidR="00DD3954" w:rsidRPr="00DD3954" w:rsidP="00DD3954" w14:paraId="5480F6E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27</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Load block</w:t>
      </w:r>
      <w:r w:rsidRPr="00DD3954">
        <w:rPr>
          <w:rFonts w:ascii="Roboto" w:eastAsia="Times New Roman" w:hAnsi="Roboto" w:cs="Times New Roman"/>
          <w:color w:val="333333"/>
          <w:kern w:val="0"/>
          <w14:ligatures w14:val="none"/>
        </w:rPr>
        <w:t> (upper) means the assembly of hook or shackle, swivel, sheaves, pins, and frame suspended from the boom point.</w:t>
      </w:r>
    </w:p>
    <w:p w:rsidR="00DD3954" w:rsidRPr="00DD3954" w:rsidP="00DD3954" w14:paraId="728DA33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28</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Load block</w:t>
      </w:r>
      <w:r w:rsidRPr="00DD3954">
        <w:rPr>
          <w:rFonts w:ascii="Roboto" w:eastAsia="Times New Roman" w:hAnsi="Roboto" w:cs="Times New Roman"/>
          <w:color w:val="333333"/>
          <w:kern w:val="0"/>
          <w14:ligatures w14:val="none"/>
        </w:rPr>
        <w:t> (lower) means the assembly of hook or shackle, swivel, sheaves, pins, and frame suspended by the hoisting ropes.</w:t>
      </w:r>
    </w:p>
    <w:p w:rsidR="00DD3954" w:rsidRPr="00DD3954" w:rsidP="00DD3954" w14:paraId="3EBB228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29</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load hoist</w:t>
      </w:r>
      <w:r w:rsidRPr="00DD3954">
        <w:rPr>
          <w:rFonts w:ascii="Roboto" w:eastAsia="Times New Roman" w:hAnsi="Roboto" w:cs="Times New Roman"/>
          <w:color w:val="333333"/>
          <w:kern w:val="0"/>
          <w14:ligatures w14:val="none"/>
        </w:rPr>
        <w:t> is a hoist drum and rope reeving system used for hoisting and lowering loads.</w:t>
      </w:r>
    </w:p>
    <w:p w:rsidR="00DD3954" w:rsidRPr="00DD3954" w:rsidP="00DD3954" w14:paraId="2C28CC6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30</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Load ratings</w:t>
      </w:r>
      <w:r w:rsidRPr="00DD3954">
        <w:rPr>
          <w:rFonts w:ascii="Roboto" w:eastAsia="Times New Roman" w:hAnsi="Roboto" w:cs="Times New Roman"/>
          <w:color w:val="333333"/>
          <w:kern w:val="0"/>
          <w14:ligatures w14:val="none"/>
        </w:rPr>
        <w:t> are crane ratings in pounds established by the manufacturer in accordance with </w:t>
      </w:r>
      <w:hyperlink r:id="rId4" w:anchor="p-1910.180(c)" w:history="1">
        <w:r w:rsidRPr="00DD3954">
          <w:rPr>
            <w:rFonts w:ascii="Roboto" w:eastAsia="Times New Roman" w:hAnsi="Roboto" w:cs="Times New Roman"/>
            <w:color w:val="3071A9"/>
            <w:kern w:val="0"/>
            <w:u w:val="single"/>
            <w14:ligatures w14:val="none"/>
          </w:rPr>
          <w:t>paragraph (c)</w:t>
        </w:r>
      </w:hyperlink>
      <w:r w:rsidRPr="00DD3954">
        <w:rPr>
          <w:rFonts w:ascii="Roboto" w:eastAsia="Times New Roman" w:hAnsi="Roboto" w:cs="Times New Roman"/>
          <w:color w:val="333333"/>
          <w:kern w:val="0"/>
          <w14:ligatures w14:val="none"/>
        </w:rPr>
        <w:t> of this section.</w:t>
      </w:r>
    </w:p>
    <w:p w:rsidR="00DD3954" w:rsidRPr="00DD3954" w:rsidP="00DD3954" w14:paraId="343604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Outriggers</w:t>
      </w:r>
      <w:r w:rsidRPr="00DD3954">
        <w:rPr>
          <w:rFonts w:ascii="Roboto" w:eastAsia="Times New Roman" w:hAnsi="Roboto" w:cs="Times New Roman"/>
          <w:color w:val="333333"/>
          <w:kern w:val="0"/>
          <w14:ligatures w14:val="none"/>
        </w:rPr>
        <w:t> are extendable or fixed metal arms, attached to the mounting base, which rest on supports at the outer ends.</w:t>
      </w:r>
    </w:p>
    <w:p w:rsidR="00DD3954" w:rsidRPr="00DD3954" w:rsidP="00DD3954" w14:paraId="1752ADD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Rail clamp</w:t>
      </w:r>
      <w:r w:rsidRPr="00DD3954">
        <w:rPr>
          <w:rFonts w:ascii="Roboto" w:eastAsia="Times New Roman" w:hAnsi="Roboto" w:cs="Times New Roman"/>
          <w:color w:val="333333"/>
          <w:kern w:val="0"/>
          <w14:ligatures w14:val="none"/>
        </w:rPr>
        <w:t> means a tong-like metal device, mounted on a locomotive crane car, which can be connected to the track.</w:t>
      </w:r>
    </w:p>
    <w:p w:rsidR="00DD3954" w:rsidRPr="00DD3954" w:rsidP="00DD3954" w14:paraId="59E4F31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Reeving</w:t>
      </w:r>
      <w:r w:rsidRPr="00DD3954">
        <w:rPr>
          <w:rFonts w:ascii="Roboto" w:eastAsia="Times New Roman" w:hAnsi="Roboto" w:cs="Times New Roman"/>
          <w:color w:val="333333"/>
          <w:kern w:val="0"/>
          <w14:ligatures w14:val="none"/>
        </w:rPr>
        <w:t> means a rope system in which the rope travels around drums and sheaves.</w:t>
      </w:r>
    </w:p>
    <w:p w:rsidR="00DD3954" w:rsidRPr="00DD3954" w:rsidP="00DD3954" w14:paraId="3F4DAFB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Rope</w:t>
      </w:r>
      <w:r w:rsidRPr="00DD3954">
        <w:rPr>
          <w:rFonts w:ascii="Roboto" w:eastAsia="Times New Roman" w:hAnsi="Roboto" w:cs="Times New Roman"/>
          <w:color w:val="333333"/>
          <w:kern w:val="0"/>
          <w14:ligatures w14:val="none"/>
        </w:rPr>
        <w:t> refers to a wire rope unless otherwise specified.</w:t>
      </w:r>
    </w:p>
    <w:p w:rsidR="00DD3954" w:rsidRPr="00DD3954" w:rsidP="00DD3954" w14:paraId="225ABF7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35</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Side loading</w:t>
      </w:r>
      <w:r w:rsidRPr="00DD3954">
        <w:rPr>
          <w:rFonts w:ascii="Roboto" w:eastAsia="Times New Roman" w:hAnsi="Roboto" w:cs="Times New Roman"/>
          <w:color w:val="333333"/>
          <w:kern w:val="0"/>
          <w14:ligatures w14:val="none"/>
        </w:rPr>
        <w:t> means a load applied at an angle to the vertical plane of the boom.</w:t>
      </w:r>
    </w:p>
    <w:p w:rsidR="00DD3954" w:rsidRPr="00DD3954" w:rsidP="00DD3954" w14:paraId="0E703D1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36</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standby crane</w:t>
      </w:r>
      <w:r w:rsidRPr="00DD3954">
        <w:rPr>
          <w:rFonts w:ascii="Roboto" w:eastAsia="Times New Roman" w:hAnsi="Roboto" w:cs="Times New Roman"/>
          <w:color w:val="333333"/>
          <w:kern w:val="0"/>
          <w14:ligatures w14:val="none"/>
        </w:rPr>
        <w:t xml:space="preserve"> is a crane which is not in regular </w:t>
      </w:r>
      <w:r w:rsidRPr="00DD3954">
        <w:rPr>
          <w:rFonts w:ascii="Roboto" w:eastAsia="Times New Roman" w:hAnsi="Roboto" w:cs="Times New Roman"/>
          <w:color w:val="333333"/>
          <w:kern w:val="0"/>
          <w14:ligatures w14:val="none"/>
        </w:rPr>
        <w:t>service</w:t>
      </w:r>
      <w:r w:rsidRPr="00DD3954">
        <w:rPr>
          <w:rFonts w:ascii="Roboto" w:eastAsia="Times New Roman" w:hAnsi="Roboto" w:cs="Times New Roman"/>
          <w:color w:val="333333"/>
          <w:kern w:val="0"/>
          <w14:ligatures w14:val="none"/>
        </w:rPr>
        <w:t xml:space="preserve"> but which is used occasionally or intermittently as required.</w:t>
      </w:r>
    </w:p>
    <w:p w:rsidR="00DD3954" w:rsidRPr="00DD3954" w:rsidP="00DD3954" w14:paraId="02E403F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37</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standing (guy) rope</w:t>
      </w:r>
      <w:r w:rsidRPr="00DD3954">
        <w:rPr>
          <w:rFonts w:ascii="Roboto" w:eastAsia="Times New Roman" w:hAnsi="Roboto" w:cs="Times New Roman"/>
          <w:color w:val="333333"/>
          <w:kern w:val="0"/>
          <w14:ligatures w14:val="none"/>
        </w:rPr>
        <w:t> is a supporting rope which maintains a constant distance between the points of attachment to the two components connected by the rope.</w:t>
      </w:r>
    </w:p>
    <w:p w:rsidR="00DD3954" w:rsidRPr="00DD3954" w:rsidP="00DD3954" w14:paraId="0079744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38</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Structural competence</w:t>
      </w:r>
      <w:r w:rsidRPr="00DD3954">
        <w:rPr>
          <w:rFonts w:ascii="Roboto" w:eastAsia="Times New Roman" w:hAnsi="Roboto" w:cs="Times New Roman"/>
          <w:color w:val="333333"/>
          <w:kern w:val="0"/>
          <w14:ligatures w14:val="none"/>
        </w:rPr>
        <w:t> means the ability of the machine and its components to withstand the stresses imposed by applied loads.</w:t>
      </w:r>
    </w:p>
    <w:p w:rsidR="00DD3954" w:rsidRPr="00DD3954" w:rsidP="00DD3954" w14:paraId="4E6D7A5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39</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Superstructure</w:t>
      </w:r>
      <w:r w:rsidRPr="00DD3954">
        <w:rPr>
          <w:rFonts w:ascii="Roboto" w:eastAsia="Times New Roman" w:hAnsi="Roboto" w:cs="Times New Roman"/>
          <w:color w:val="333333"/>
          <w:kern w:val="0"/>
          <w14:ligatures w14:val="none"/>
        </w:rPr>
        <w:t> means the rotating upper frame structure of the machine and the operating machinery mounted thereon.</w:t>
      </w:r>
    </w:p>
    <w:p w:rsidR="00DD3954" w:rsidRPr="00DD3954" w:rsidP="00DD3954" w14:paraId="58FB4A3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40</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Swing</w:t>
      </w:r>
      <w:r w:rsidRPr="00DD3954">
        <w:rPr>
          <w:rFonts w:ascii="Roboto" w:eastAsia="Times New Roman" w:hAnsi="Roboto" w:cs="Times New Roman"/>
          <w:color w:val="333333"/>
          <w:kern w:val="0"/>
          <w14:ligatures w14:val="none"/>
        </w:rPr>
        <w:t> means the rotation of the superstructure for movement of loads in a horizontal direction about the axis of rotation.</w:t>
      </w:r>
    </w:p>
    <w:p w:rsidR="00DD3954" w:rsidRPr="00DD3954" w:rsidP="00DD3954" w14:paraId="3B5A2A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Swing mechanism</w:t>
      </w:r>
      <w:r w:rsidRPr="00DD3954">
        <w:rPr>
          <w:rFonts w:ascii="Roboto" w:eastAsia="Times New Roman" w:hAnsi="Roboto" w:cs="Times New Roman"/>
          <w:color w:val="333333"/>
          <w:kern w:val="0"/>
          <w14:ligatures w14:val="none"/>
        </w:rPr>
        <w:t> means the machinery involved in providing rotation of the superstructure.</w:t>
      </w:r>
    </w:p>
    <w:p w:rsidR="00DD3954" w:rsidRPr="00DD3954" w:rsidP="00DD3954" w14:paraId="0D28844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Tackle</w:t>
      </w:r>
      <w:r w:rsidRPr="00DD3954">
        <w:rPr>
          <w:rFonts w:ascii="Roboto" w:eastAsia="Times New Roman" w:hAnsi="Roboto" w:cs="Times New Roman"/>
          <w:color w:val="333333"/>
          <w:kern w:val="0"/>
          <w14:ligatures w14:val="none"/>
        </w:rPr>
        <w:t> is an assembly of ropes and sheaves arranged for hoisting and pulling.</w:t>
      </w:r>
    </w:p>
    <w:p w:rsidR="00DD3954" w:rsidRPr="00DD3954" w:rsidP="00DD3954" w14:paraId="6667DCD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Transit</w:t>
      </w:r>
      <w:r w:rsidRPr="00DD3954">
        <w:rPr>
          <w:rFonts w:ascii="Roboto" w:eastAsia="Times New Roman" w:hAnsi="Roboto" w:cs="Times New Roman"/>
          <w:color w:val="333333"/>
          <w:kern w:val="0"/>
          <w14:ligatures w14:val="none"/>
        </w:rPr>
        <w:t> means the moving or transporting of a crane from one jobsite to another.</w:t>
      </w:r>
    </w:p>
    <w:p w:rsidR="00DD3954" w:rsidRPr="00DD3954" w:rsidP="00DD3954" w14:paraId="39908C7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Travel</w:t>
      </w:r>
      <w:r w:rsidRPr="00DD3954">
        <w:rPr>
          <w:rFonts w:ascii="Roboto" w:eastAsia="Times New Roman" w:hAnsi="Roboto" w:cs="Times New Roman"/>
          <w:color w:val="333333"/>
          <w:kern w:val="0"/>
          <w14:ligatures w14:val="none"/>
        </w:rPr>
        <w:t> means the function of the machine moving from one location to another, on a jobsite.</w:t>
      </w:r>
    </w:p>
    <w:p w:rsidR="00DD3954" w:rsidRPr="00DD3954" w:rsidP="00DD3954" w14:paraId="7969489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45</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travel mechanism</w:t>
      </w:r>
      <w:r w:rsidRPr="00DD3954">
        <w:rPr>
          <w:rFonts w:ascii="Roboto" w:eastAsia="Times New Roman" w:hAnsi="Roboto" w:cs="Times New Roman"/>
          <w:color w:val="333333"/>
          <w:kern w:val="0"/>
          <w14:ligatures w14:val="none"/>
        </w:rPr>
        <w:t> is the machinery involved in providing travel.</w:t>
      </w:r>
    </w:p>
    <w:p w:rsidR="00DD3954" w:rsidRPr="00DD3954" w:rsidP="00DD3954" w14:paraId="571355E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46</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Wheelbase</w:t>
      </w:r>
      <w:r w:rsidRPr="00DD3954">
        <w:rPr>
          <w:rFonts w:ascii="Roboto" w:eastAsia="Times New Roman" w:hAnsi="Roboto" w:cs="Times New Roman"/>
          <w:color w:val="333333"/>
          <w:kern w:val="0"/>
          <w14:ligatures w14:val="none"/>
        </w:rPr>
        <w:t xml:space="preserve"> means the distance between centers of front and rear axles. For a multiple axle </w:t>
      </w:r>
      <w:r w:rsidRPr="00DD3954">
        <w:rPr>
          <w:rFonts w:ascii="Roboto" w:eastAsia="Times New Roman" w:hAnsi="Roboto" w:cs="Times New Roman"/>
          <w:color w:val="333333"/>
          <w:kern w:val="0"/>
          <w14:ligatures w14:val="none"/>
        </w:rPr>
        <w:t>assembly</w:t>
      </w:r>
      <w:r w:rsidRPr="00DD3954">
        <w:rPr>
          <w:rFonts w:ascii="Roboto" w:eastAsia="Times New Roman" w:hAnsi="Roboto" w:cs="Times New Roman"/>
          <w:color w:val="333333"/>
          <w:kern w:val="0"/>
          <w14:ligatures w14:val="none"/>
        </w:rPr>
        <w:t xml:space="preserve"> the axle center for wheelbase measurement is taken as the midpoint of the assembly.</w:t>
      </w:r>
    </w:p>
    <w:p w:rsidR="00DD3954" w:rsidRPr="00DD3954" w:rsidP="00DD3954" w14:paraId="1BD4231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47</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t>
      </w:r>
      <w:r w:rsidRPr="00DD3954">
        <w:rPr>
          <w:rFonts w:ascii="Roboto" w:eastAsia="Times New Roman" w:hAnsi="Roboto" w:cs="Times New Roman"/>
          <w:i/>
          <w:iCs/>
          <w:color w:val="333333"/>
          <w:kern w:val="0"/>
          <w14:ligatures w14:val="none"/>
        </w:rPr>
        <w:t>whipline</w:t>
      </w:r>
      <w:r w:rsidRPr="00DD3954">
        <w:rPr>
          <w:rFonts w:ascii="Roboto" w:eastAsia="Times New Roman" w:hAnsi="Roboto" w:cs="Times New Roman"/>
          <w:color w:val="333333"/>
          <w:kern w:val="0"/>
          <w14:ligatures w14:val="none"/>
        </w:rPr>
        <w:t> (auxiliary hoist) is a separate hoist rope system of lighter load capacity and higher speed than provided by the main hoist.</w:t>
      </w:r>
    </w:p>
    <w:p w:rsidR="00DD3954" w:rsidRPr="00DD3954" w:rsidP="00DD3954" w14:paraId="3451FEF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48</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w:t>
      </w:r>
      <w:r w:rsidRPr="00DD3954">
        <w:rPr>
          <w:rFonts w:ascii="Roboto" w:eastAsia="Times New Roman" w:hAnsi="Roboto" w:cs="Times New Roman"/>
          <w:i/>
          <w:iCs/>
          <w:color w:val="333333"/>
          <w:kern w:val="0"/>
          <w14:ligatures w14:val="none"/>
        </w:rPr>
        <w:t>winch head</w:t>
      </w:r>
      <w:r w:rsidRPr="00DD3954">
        <w:rPr>
          <w:rFonts w:ascii="Roboto" w:eastAsia="Times New Roman" w:hAnsi="Roboto" w:cs="Times New Roman"/>
          <w:color w:val="333333"/>
          <w:kern w:val="0"/>
          <w14:ligatures w14:val="none"/>
        </w:rPr>
        <w:t xml:space="preserve"> is a </w:t>
      </w:r>
      <w:r w:rsidRPr="00DD3954">
        <w:rPr>
          <w:rFonts w:ascii="Roboto" w:eastAsia="Times New Roman" w:hAnsi="Roboto" w:cs="Times New Roman"/>
          <w:color w:val="333333"/>
          <w:kern w:val="0"/>
          <w14:ligatures w14:val="none"/>
        </w:rPr>
        <w:t>power driven</w:t>
      </w:r>
      <w:r w:rsidRPr="00DD3954">
        <w:rPr>
          <w:rFonts w:ascii="Roboto" w:eastAsia="Times New Roman" w:hAnsi="Roboto" w:cs="Times New Roman"/>
          <w:color w:val="333333"/>
          <w:kern w:val="0"/>
          <w14:ligatures w14:val="none"/>
        </w:rPr>
        <w:t xml:space="preserve"> spool for </w:t>
      </w:r>
      <w:r w:rsidRPr="00DD3954">
        <w:rPr>
          <w:rFonts w:ascii="Roboto" w:eastAsia="Times New Roman" w:hAnsi="Roboto" w:cs="Times New Roman"/>
          <w:color w:val="333333"/>
          <w:kern w:val="0"/>
          <w14:ligatures w14:val="none"/>
        </w:rPr>
        <w:t>handling of</w:t>
      </w:r>
      <w:r w:rsidRPr="00DD3954">
        <w:rPr>
          <w:rFonts w:ascii="Roboto" w:eastAsia="Times New Roman" w:hAnsi="Roboto" w:cs="Times New Roman"/>
          <w:color w:val="333333"/>
          <w:kern w:val="0"/>
          <w14:ligatures w14:val="none"/>
        </w:rPr>
        <w:t xml:space="preserve"> loads by means of friction between fiber or wire rope and spool.</w:t>
      </w:r>
    </w:p>
    <w:p w:rsidR="00DD3954" w:rsidRPr="00DD3954" w:rsidP="00DD3954" w14:paraId="48AF47F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General requirements</w:t>
      </w:r>
      <w:r w:rsidRPr="00DD3954">
        <w:rPr>
          <w:rFonts w:ascii="Roboto" w:eastAsia="Times New Roman" w:hAnsi="Roboto" w:cs="Times New Roman"/>
          <w:color w:val="333333"/>
          <w:kern w:val="0"/>
          <w14:ligatures w14:val="none"/>
        </w:rPr>
        <w:t> —</w:t>
      </w:r>
    </w:p>
    <w:p w:rsidR="00DD3954" w:rsidRPr="00DD3954" w:rsidP="00DD3954" w14:paraId="07696AD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Application.</w:t>
      </w:r>
      <w:r w:rsidRPr="00DD3954">
        <w:rPr>
          <w:rFonts w:ascii="Roboto" w:eastAsia="Times New Roman" w:hAnsi="Roboto" w:cs="Times New Roman"/>
          <w:color w:val="333333"/>
          <w:kern w:val="0"/>
          <w14:ligatures w14:val="none"/>
        </w:rPr>
        <w:t xml:space="preserve"> This section applies to crawler cranes, locomotive cranes, wheel mounted cranes of both truck and self-propelled wheel type, and any variations thereof which retain the same fundamental characteristics. This section includes only cranes of the above types, which are basically powered by internal combustion engines or electric </w:t>
      </w:r>
      <w:r w:rsidRPr="00DD3954">
        <w:rPr>
          <w:rFonts w:ascii="Roboto" w:eastAsia="Times New Roman" w:hAnsi="Roboto" w:cs="Times New Roman"/>
          <w:color w:val="333333"/>
          <w:kern w:val="0"/>
          <w14:ligatures w14:val="none"/>
        </w:rPr>
        <w:t>motors</w:t>
      </w:r>
      <w:r w:rsidRPr="00DD3954">
        <w:rPr>
          <w:rFonts w:ascii="Roboto" w:eastAsia="Times New Roman" w:hAnsi="Roboto" w:cs="Times New Roman"/>
          <w:color w:val="333333"/>
          <w:kern w:val="0"/>
          <w14:ligatures w14:val="none"/>
        </w:rPr>
        <w:t xml:space="preserve"> and which utilize drums and ropes. Cranes designed for railway and automobile wreck clearances are excepted. The requirements of this section are applicable only to machines when used as lifting cranes.</w:t>
      </w:r>
    </w:p>
    <w:p w:rsidR="00DD3954" w:rsidRPr="00DD3954" w:rsidP="00DD3954" w14:paraId="72354B5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New and existing equipment.</w:t>
      </w:r>
      <w:r w:rsidRPr="00DD3954">
        <w:rPr>
          <w:rFonts w:ascii="Roboto" w:eastAsia="Times New Roman" w:hAnsi="Roboto" w:cs="Times New Roman"/>
          <w:color w:val="333333"/>
          <w:kern w:val="0"/>
          <w14:ligatures w14:val="none"/>
        </w:rPr>
        <w:t> All new crawler, locomotive, and truck cranes constructed and utilized on or after August 31, 1971, shall meet the design specifications of the American National Standard Safety Code for Crawler, Locomotive, and Truck Cranes, ANSI B30.5-1968, which is incorporated by reference as specified in </w:t>
      </w:r>
      <w:hyperlink r:id="rId5" w:history="1">
        <w:r w:rsidRPr="00DD3954">
          <w:rPr>
            <w:rFonts w:ascii="Roboto" w:eastAsia="Times New Roman" w:hAnsi="Roboto" w:cs="Times New Roman"/>
            <w:color w:val="3071A9"/>
            <w:kern w:val="0"/>
            <w:u w:val="single"/>
            <w14:ligatures w14:val="none"/>
          </w:rPr>
          <w:t>§ 1910.6</w:t>
        </w:r>
      </w:hyperlink>
      <w:r w:rsidRPr="00DD3954">
        <w:rPr>
          <w:rFonts w:ascii="Roboto" w:eastAsia="Times New Roman" w:hAnsi="Roboto" w:cs="Times New Roman"/>
          <w:color w:val="333333"/>
          <w:kern w:val="0"/>
          <w14:ligatures w14:val="none"/>
        </w:rPr>
        <w:t>. Crawler, locomotive, and truck cranes constructed prior to August 31, 1971, should be modified to conform to those design specifications by February 15, 1972, unless it can be shown that the crane cannot feasibly or economically be altered and that the crane substantially complies with the requirements of this section.</w:t>
      </w:r>
    </w:p>
    <w:p w:rsidR="00DD3954" w:rsidRPr="00DD3954" w:rsidP="00DD3954" w14:paraId="0199400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Designated personnel.</w:t>
      </w:r>
      <w:r w:rsidRPr="00DD3954">
        <w:rPr>
          <w:rFonts w:ascii="Roboto" w:eastAsia="Times New Roman" w:hAnsi="Roboto" w:cs="Times New Roman"/>
          <w:color w:val="333333"/>
          <w:kern w:val="0"/>
          <w14:ligatures w14:val="none"/>
        </w:rPr>
        <w:t> Only designated personnel shall be permitted to operate a crane covered by this section.</w:t>
      </w:r>
    </w:p>
    <w:p w:rsidR="00DD3954" w:rsidRPr="00DD3954" w:rsidP="00DD3954" w14:paraId="6F38F45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c</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Load ratings</w:t>
      </w:r>
      <w:r w:rsidRPr="00DD3954">
        <w:rPr>
          <w:rFonts w:ascii="Roboto" w:eastAsia="Times New Roman" w:hAnsi="Roboto" w:cs="Times New Roman"/>
          <w:color w:val="333333"/>
          <w:kern w:val="0"/>
          <w14:ligatures w14:val="none"/>
        </w:rPr>
        <w:t> —</w:t>
      </w:r>
    </w:p>
    <w:p w:rsidR="00DD3954" w:rsidRPr="00DD3954" w:rsidP="00DD3954" w14:paraId="7703DF7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Load ratings</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where stability governs lifting performance.</w:t>
      </w:r>
    </w:p>
    <w:p w:rsidR="00DD3954" w:rsidRPr="00DD3954" w:rsidP="00DD3954" w14:paraId="6A9FCBE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margin of stability for determination of load ratings, with booms of stipulated lengths at stipulated working radii for the various types of crane mountings, is established by taking a percentage of the loads which will produce a condition of tipping or balance with the boom in the least stable direction, relative to the mounting. The load ratings shall not exceed the following percentages for cranes, with the indicated types of mounting under conditions stipulated in </w:t>
      </w:r>
      <w:hyperlink r:id="rId4" w:anchor="p-1910.180(c)(1)(ii)" w:history="1">
        <w:r w:rsidRPr="00DD3954">
          <w:rPr>
            <w:rFonts w:ascii="Roboto" w:eastAsia="Times New Roman" w:hAnsi="Roboto" w:cs="Times New Roman"/>
            <w:color w:val="3071A9"/>
            <w:kern w:val="0"/>
            <w:u w:val="single"/>
            <w14:ligatures w14:val="none"/>
          </w:rPr>
          <w:t>paragraphs (c)(1) (ii)</w:t>
        </w:r>
      </w:hyperlink>
      <w:r w:rsidRPr="00DD3954">
        <w:rPr>
          <w:rFonts w:ascii="Roboto" w:eastAsia="Times New Roman" w:hAnsi="Roboto" w:cs="Times New Roman"/>
          <w:color w:val="333333"/>
          <w:kern w:val="0"/>
          <w14:ligatures w14:val="none"/>
        </w:rPr>
        <w:t> and </w:t>
      </w:r>
      <w:hyperlink r:id="rId4" w:anchor="p-1910.180(c)(1)(iii)" w:history="1">
        <w:r w:rsidRPr="00DD3954">
          <w:rPr>
            <w:rFonts w:ascii="Roboto" w:eastAsia="Times New Roman" w:hAnsi="Roboto" w:cs="Times New Roman"/>
            <w:color w:val="3071A9"/>
            <w:kern w:val="0"/>
            <w:u w:val="single"/>
            <w14:ligatures w14:val="none"/>
          </w:rPr>
          <w:t>(iii)</w:t>
        </w:r>
      </w:hyperlink>
      <w:r w:rsidRPr="00DD3954">
        <w:rPr>
          <w:rFonts w:ascii="Roboto" w:eastAsia="Times New Roman" w:hAnsi="Roboto" w:cs="Times New Roman"/>
          <w:color w:val="333333"/>
          <w:kern w:val="0"/>
          <w14:ligatures w14:val="none"/>
        </w:rPr>
        <w:t> of this section.</w:t>
      </w:r>
    </w:p>
    <w:p w:rsidR="00DD3954" w:rsidRPr="00DD3954" w:rsidP="00DD3954" w14:paraId="0F5DBB94" w14:textId="77777777">
      <w:pPr>
        <w:shd w:val="clear" w:color="auto" w:fill="FBFBFB"/>
        <w:spacing w:after="0" w:line="240" w:lineRule="auto"/>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14:ligatures w14:val="none"/>
        </w:rPr>
        <w:t>Expand Table</w:t>
      </w:r>
      <w:r w:rsidRPr="00DD3954">
        <w:rPr>
          <w:rFonts w:ascii="Roboto" w:eastAsia="Times New Roman" w:hAnsi="Roboto" w:cs="Times New Roman"/>
          <w:color w:val="7F7F7F"/>
          <w:kern w:val="0"/>
          <w:sz w:val="21"/>
          <w:szCs w:val="21"/>
          <w14:ligatures w14:val="none"/>
        </w:rPr>
        <w:t> </w:t>
      </w:r>
    </w:p>
    <w:tbl>
      <w:tblPr>
        <w:tblW w:w="5000" w:type="pct"/>
        <w:tblCellSpacing w:w="7" w:type="dxa"/>
        <w:tblCellMar>
          <w:top w:w="150" w:type="dxa"/>
          <w:left w:w="150" w:type="dxa"/>
          <w:bottom w:w="150" w:type="dxa"/>
          <w:right w:w="150" w:type="dxa"/>
        </w:tblCellMar>
        <w:tblLook w:val="04A0"/>
      </w:tblPr>
      <w:tblGrid>
        <w:gridCol w:w="5557"/>
        <w:gridCol w:w="3803"/>
      </w:tblGrid>
      <w:tr w14:paraId="499ED00A" w14:textId="77777777">
        <w:tblPrEx>
          <w:tblW w:w="5000" w:type="pct"/>
          <w:tblCellSpacing w:w="7" w:type="dxa"/>
          <w:tblCellMar>
            <w:top w:w="150" w:type="dxa"/>
            <w:left w:w="150" w:type="dxa"/>
            <w:bottom w:w="150" w:type="dxa"/>
            <w:right w:w="150" w:type="dxa"/>
          </w:tblCellMar>
          <w:tblLook w:val="04A0"/>
        </w:tblPrEx>
        <w:trPr>
          <w:tblHeader/>
          <w:tblCellSpacing w:w="7"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DD3954" w:rsidRPr="00DD3954" w:rsidP="00DD3954" w14:paraId="19F1D6C3" w14:textId="77777777">
            <w:pPr>
              <w:spacing w:after="300" w:line="240" w:lineRule="auto"/>
              <w:jc w:val="center"/>
              <w:rPr>
                <w:rFonts w:ascii="Times New Roman" w:eastAsia="Times New Roman" w:hAnsi="Times New Roman" w:cs="Times New Roman"/>
                <w:b/>
                <w:bCs/>
                <w:kern w:val="0"/>
                <w14:ligatures w14:val="none"/>
              </w:rPr>
            </w:pPr>
            <w:r w:rsidRPr="00DD3954">
              <w:rPr>
                <w:rFonts w:ascii="Times New Roman" w:eastAsia="Times New Roman" w:hAnsi="Times New Roman" w:cs="Times New Roman"/>
                <w:b/>
                <w:bCs/>
                <w:kern w:val="0"/>
                <w14:ligatures w14:val="none"/>
              </w:rPr>
              <w:t>Type of crane mounting</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DD3954" w:rsidRPr="00DD3954" w:rsidP="00DD3954" w14:paraId="6DC8C0F1" w14:textId="77777777">
            <w:pPr>
              <w:spacing w:after="300" w:line="240" w:lineRule="auto"/>
              <w:jc w:val="center"/>
              <w:rPr>
                <w:rFonts w:ascii="Times New Roman" w:eastAsia="Times New Roman" w:hAnsi="Times New Roman" w:cs="Times New Roman"/>
                <w:b/>
                <w:bCs/>
                <w:kern w:val="0"/>
                <w14:ligatures w14:val="none"/>
              </w:rPr>
            </w:pPr>
            <w:r w:rsidRPr="00DD3954">
              <w:rPr>
                <w:rFonts w:ascii="Times New Roman" w:eastAsia="Times New Roman" w:hAnsi="Times New Roman" w:cs="Times New Roman"/>
                <w:b/>
                <w:bCs/>
                <w:kern w:val="0"/>
                <w14:ligatures w14:val="none"/>
              </w:rPr>
              <w:t>Maximum load ratings (percent of tipping loads)</w:t>
            </w:r>
          </w:p>
        </w:tc>
      </w:tr>
      <w:tr w14:paraId="5A0C0369"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DD3954" w:rsidRPr="00DD3954" w:rsidP="00DD3954" w14:paraId="6C9FFE73" w14:textId="77777777">
            <w:pPr>
              <w:spacing w:after="300" w:line="240" w:lineRule="auto"/>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Locomotive, without outriggers:</w:t>
            </w:r>
          </w:p>
        </w:tc>
        <w:tc>
          <w:tcPr>
            <w:tcW w:w="0" w:type="auto"/>
            <w:tcBorders>
              <w:top w:val="single" w:sz="6" w:space="0" w:color="D1D2D4"/>
              <w:left w:val="nil"/>
              <w:bottom w:val="nil"/>
              <w:right w:val="nil"/>
            </w:tcBorders>
            <w:tcMar>
              <w:top w:w="120" w:type="dxa"/>
              <w:left w:w="120" w:type="dxa"/>
              <w:bottom w:w="120" w:type="dxa"/>
              <w:right w:w="120" w:type="dxa"/>
            </w:tcMar>
            <w:hideMark/>
          </w:tcPr>
          <w:p w:rsidR="00DD3954" w:rsidRPr="00DD3954" w:rsidP="00DD3954" w14:paraId="50F1746B" w14:textId="77777777">
            <w:pPr>
              <w:spacing w:after="300" w:line="240" w:lineRule="auto"/>
              <w:rPr>
                <w:rFonts w:ascii="Times New Roman" w:eastAsia="Times New Roman" w:hAnsi="Times New Roman" w:cs="Times New Roman"/>
                <w:kern w:val="0"/>
                <w14:ligatures w14:val="none"/>
              </w:rPr>
            </w:pPr>
          </w:p>
        </w:tc>
      </w:tr>
      <w:tr w14:paraId="7C8BC43B"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tcBorders>
              <w:top w:val="single" w:sz="6" w:space="0" w:color="D1D2D4"/>
              <w:left w:val="nil"/>
              <w:bottom w:val="nil"/>
              <w:right w:val="single" w:sz="6" w:space="0" w:color="333333"/>
            </w:tcBorders>
            <w:tcMar>
              <w:top w:w="120" w:type="dxa"/>
              <w:left w:w="720" w:type="dxa"/>
              <w:bottom w:w="120" w:type="dxa"/>
              <w:right w:w="120" w:type="dxa"/>
            </w:tcMar>
            <w:hideMark/>
          </w:tcPr>
          <w:p w:rsidR="00DD3954" w:rsidRPr="00DD3954" w:rsidP="00DD3954" w14:paraId="19EBCB7B" w14:textId="77777777">
            <w:pPr>
              <w:spacing w:after="300" w:line="240" w:lineRule="auto"/>
              <w:ind w:hanging="240"/>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Booms 60 feet or less</w:t>
            </w:r>
          </w:p>
        </w:tc>
        <w:tc>
          <w:tcPr>
            <w:tcW w:w="0" w:type="auto"/>
            <w:tcBorders>
              <w:top w:val="single" w:sz="6" w:space="0" w:color="D1D2D4"/>
              <w:left w:val="nil"/>
              <w:bottom w:val="nil"/>
              <w:right w:val="nil"/>
            </w:tcBorders>
            <w:tcMar>
              <w:top w:w="120" w:type="dxa"/>
              <w:left w:w="120" w:type="dxa"/>
              <w:bottom w:w="120" w:type="dxa"/>
              <w:right w:w="120" w:type="dxa"/>
            </w:tcMar>
            <w:hideMark/>
          </w:tcPr>
          <w:p w:rsidR="00DD3954" w:rsidRPr="00DD3954" w:rsidP="00DD3954" w14:paraId="05E9FC96" w14:textId="77777777">
            <w:pPr>
              <w:spacing w:after="300" w:line="240" w:lineRule="auto"/>
              <w:jc w:val="right"/>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sz w:val="18"/>
                <w:szCs w:val="18"/>
                <w:vertAlign w:val="superscript"/>
                <w14:ligatures w14:val="none"/>
              </w:rPr>
              <w:t>1</w:t>
            </w:r>
            <w:r w:rsidRPr="00DD3954">
              <w:rPr>
                <w:rFonts w:ascii="Times New Roman" w:eastAsia="Times New Roman" w:hAnsi="Times New Roman" w:cs="Times New Roman"/>
                <w:kern w:val="0"/>
                <w14:ligatures w14:val="none"/>
              </w:rPr>
              <w:t> 85</w:t>
            </w:r>
          </w:p>
        </w:tc>
      </w:tr>
      <w:tr w14:paraId="19736919"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tcBorders>
              <w:top w:val="single" w:sz="6" w:space="0" w:color="D1D2D4"/>
              <w:left w:val="nil"/>
              <w:bottom w:val="nil"/>
              <w:right w:val="single" w:sz="6" w:space="0" w:color="333333"/>
            </w:tcBorders>
            <w:tcMar>
              <w:top w:w="120" w:type="dxa"/>
              <w:left w:w="720" w:type="dxa"/>
              <w:bottom w:w="120" w:type="dxa"/>
              <w:right w:w="120" w:type="dxa"/>
            </w:tcMar>
            <w:hideMark/>
          </w:tcPr>
          <w:p w:rsidR="00DD3954" w:rsidRPr="00DD3954" w:rsidP="00DD3954" w14:paraId="18F3FF0D" w14:textId="77777777">
            <w:pPr>
              <w:spacing w:after="300" w:line="240" w:lineRule="auto"/>
              <w:ind w:hanging="240"/>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Booms over 60 feet</w:t>
            </w:r>
          </w:p>
        </w:tc>
        <w:tc>
          <w:tcPr>
            <w:tcW w:w="0" w:type="auto"/>
            <w:tcBorders>
              <w:top w:val="single" w:sz="6" w:space="0" w:color="D1D2D4"/>
              <w:left w:val="nil"/>
              <w:bottom w:val="nil"/>
              <w:right w:val="nil"/>
            </w:tcBorders>
            <w:tcMar>
              <w:top w:w="120" w:type="dxa"/>
              <w:left w:w="120" w:type="dxa"/>
              <w:bottom w:w="120" w:type="dxa"/>
              <w:right w:w="120" w:type="dxa"/>
            </w:tcMar>
            <w:hideMark/>
          </w:tcPr>
          <w:p w:rsidR="00DD3954" w:rsidRPr="00DD3954" w:rsidP="00DD3954" w14:paraId="638C53B0" w14:textId="77777777">
            <w:pPr>
              <w:spacing w:after="300" w:line="240" w:lineRule="auto"/>
              <w:jc w:val="right"/>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sz w:val="18"/>
                <w:szCs w:val="18"/>
                <w:vertAlign w:val="superscript"/>
                <w14:ligatures w14:val="none"/>
              </w:rPr>
              <w:t>1</w:t>
            </w:r>
            <w:r w:rsidRPr="00DD3954">
              <w:rPr>
                <w:rFonts w:ascii="Times New Roman" w:eastAsia="Times New Roman" w:hAnsi="Times New Roman" w:cs="Times New Roman"/>
                <w:kern w:val="0"/>
                <w14:ligatures w14:val="none"/>
              </w:rPr>
              <w:t> 85</w:t>
            </w:r>
          </w:p>
        </w:tc>
      </w:tr>
      <w:tr w14:paraId="7F255DFE"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DD3954" w:rsidRPr="00DD3954" w:rsidP="00DD3954" w14:paraId="7B93959B" w14:textId="77777777">
            <w:pPr>
              <w:spacing w:after="300" w:line="240" w:lineRule="auto"/>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Locomotive, using outriggers fully extended</w:t>
            </w:r>
          </w:p>
        </w:tc>
        <w:tc>
          <w:tcPr>
            <w:tcW w:w="0" w:type="auto"/>
            <w:tcBorders>
              <w:top w:val="single" w:sz="6" w:space="0" w:color="D1D2D4"/>
              <w:left w:val="nil"/>
              <w:bottom w:val="nil"/>
              <w:right w:val="nil"/>
            </w:tcBorders>
            <w:tcMar>
              <w:top w:w="120" w:type="dxa"/>
              <w:left w:w="120" w:type="dxa"/>
              <w:bottom w:w="120" w:type="dxa"/>
              <w:right w:w="120" w:type="dxa"/>
            </w:tcMar>
            <w:hideMark/>
          </w:tcPr>
          <w:p w:rsidR="00DD3954" w:rsidRPr="00DD3954" w:rsidP="00DD3954" w14:paraId="67DF5DFB" w14:textId="77777777">
            <w:pPr>
              <w:spacing w:after="300" w:line="240" w:lineRule="auto"/>
              <w:jc w:val="right"/>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80</w:t>
            </w:r>
          </w:p>
        </w:tc>
      </w:tr>
      <w:tr w14:paraId="20213C91"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DD3954" w:rsidRPr="00DD3954" w:rsidP="00DD3954" w14:paraId="5793C41F" w14:textId="77777777">
            <w:pPr>
              <w:spacing w:after="300" w:line="240" w:lineRule="auto"/>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Crawler, without outriggers</w:t>
            </w:r>
          </w:p>
        </w:tc>
        <w:tc>
          <w:tcPr>
            <w:tcW w:w="0" w:type="auto"/>
            <w:tcBorders>
              <w:top w:val="single" w:sz="6" w:space="0" w:color="D1D2D4"/>
              <w:left w:val="nil"/>
              <w:bottom w:val="nil"/>
              <w:right w:val="nil"/>
            </w:tcBorders>
            <w:tcMar>
              <w:top w:w="120" w:type="dxa"/>
              <w:left w:w="120" w:type="dxa"/>
              <w:bottom w:w="120" w:type="dxa"/>
              <w:right w:w="120" w:type="dxa"/>
            </w:tcMar>
            <w:hideMark/>
          </w:tcPr>
          <w:p w:rsidR="00DD3954" w:rsidRPr="00DD3954" w:rsidP="00DD3954" w14:paraId="5AD7B400" w14:textId="77777777">
            <w:pPr>
              <w:spacing w:after="300" w:line="240" w:lineRule="auto"/>
              <w:jc w:val="right"/>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75</w:t>
            </w:r>
          </w:p>
        </w:tc>
      </w:tr>
      <w:tr w14:paraId="4347155A"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DD3954" w:rsidRPr="00DD3954" w:rsidP="00DD3954" w14:paraId="361D54FA" w14:textId="77777777">
            <w:pPr>
              <w:spacing w:after="300" w:line="240" w:lineRule="auto"/>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Crawler, using outriggers fully extended</w:t>
            </w:r>
          </w:p>
        </w:tc>
        <w:tc>
          <w:tcPr>
            <w:tcW w:w="0" w:type="auto"/>
            <w:tcBorders>
              <w:top w:val="single" w:sz="6" w:space="0" w:color="D1D2D4"/>
              <w:left w:val="nil"/>
              <w:bottom w:val="nil"/>
              <w:right w:val="nil"/>
            </w:tcBorders>
            <w:tcMar>
              <w:top w:w="120" w:type="dxa"/>
              <w:left w:w="120" w:type="dxa"/>
              <w:bottom w:w="120" w:type="dxa"/>
              <w:right w:w="120" w:type="dxa"/>
            </w:tcMar>
            <w:hideMark/>
          </w:tcPr>
          <w:p w:rsidR="00DD3954" w:rsidRPr="00DD3954" w:rsidP="00DD3954" w14:paraId="1E51CD8B" w14:textId="77777777">
            <w:pPr>
              <w:spacing w:after="300" w:line="240" w:lineRule="auto"/>
              <w:jc w:val="right"/>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85</w:t>
            </w:r>
          </w:p>
        </w:tc>
      </w:tr>
      <w:tr w14:paraId="19A2FF9E"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DD3954" w:rsidRPr="00DD3954" w:rsidP="00DD3954" w14:paraId="190AFEF4" w14:textId="77777777">
            <w:pPr>
              <w:spacing w:after="300" w:line="240" w:lineRule="auto"/>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Truck and wheel mounted without outriggers or using outriggers fully extended</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DD3954" w:rsidRPr="00DD3954" w:rsidP="00DD3954" w14:paraId="55E3A7A3" w14:textId="77777777">
            <w:pPr>
              <w:spacing w:after="300" w:line="240" w:lineRule="auto"/>
              <w:jc w:val="right"/>
              <w:rPr>
                <w:rFonts w:ascii="Times New Roman" w:eastAsia="Times New Roman" w:hAnsi="Times New Roman" w:cs="Times New Roman"/>
                <w:kern w:val="0"/>
                <w14:ligatures w14:val="none"/>
              </w:rPr>
            </w:pPr>
            <w:r w:rsidRPr="00DD3954">
              <w:rPr>
                <w:rFonts w:ascii="Times New Roman" w:eastAsia="Times New Roman" w:hAnsi="Times New Roman" w:cs="Times New Roman"/>
                <w:kern w:val="0"/>
                <w14:ligatures w14:val="none"/>
              </w:rPr>
              <w:t>85</w:t>
            </w:r>
          </w:p>
        </w:tc>
      </w:tr>
      <w:tr w14:paraId="19B3CE14" w14:textId="77777777">
        <w:tblPrEx>
          <w:tblW w:w="5000" w:type="pct"/>
          <w:tblCellSpacing w:w="7" w:type="dxa"/>
          <w:tblCellMar>
            <w:top w:w="150" w:type="dxa"/>
            <w:left w:w="150" w:type="dxa"/>
            <w:bottom w:w="150" w:type="dxa"/>
            <w:right w:w="150" w:type="dxa"/>
          </w:tblCellMar>
          <w:tblLook w:val="04A0"/>
        </w:tblPrEx>
        <w:trPr>
          <w:tblCellSpacing w:w="7" w:type="dxa"/>
        </w:trPr>
        <w:tc>
          <w:tcPr>
            <w:tcW w:w="0" w:type="auto"/>
            <w:gridSpan w:val="2"/>
            <w:tcBorders>
              <w:top w:val="single" w:sz="6" w:space="0" w:color="D1D2D4"/>
              <w:left w:val="nil"/>
              <w:bottom w:val="nil"/>
              <w:right w:val="nil"/>
            </w:tcBorders>
            <w:tcMar>
              <w:top w:w="300" w:type="dxa"/>
              <w:left w:w="120" w:type="dxa"/>
              <w:bottom w:w="120" w:type="dxa"/>
              <w:right w:w="120" w:type="dxa"/>
            </w:tcMar>
            <w:hideMark/>
          </w:tcPr>
          <w:p w:rsidR="00DD3954" w:rsidRPr="00DD3954" w:rsidP="00DD3954" w14:paraId="1D351D5A" w14:textId="77777777">
            <w:pPr>
              <w:spacing w:after="300" w:line="240" w:lineRule="auto"/>
              <w:rPr>
                <w:rFonts w:ascii="Times New Roman" w:eastAsia="Times New Roman" w:hAnsi="Times New Roman" w:cs="Times New Roman"/>
                <w:i/>
                <w:iCs/>
                <w:kern w:val="0"/>
                <w14:ligatures w14:val="none"/>
              </w:rPr>
            </w:pPr>
            <w:r w:rsidRPr="00DD3954">
              <w:rPr>
                <w:rFonts w:ascii="Times New Roman" w:eastAsia="Times New Roman" w:hAnsi="Times New Roman" w:cs="Times New Roman"/>
                <w:i/>
                <w:iCs/>
                <w:kern w:val="0"/>
                <w:sz w:val="18"/>
                <w:szCs w:val="18"/>
                <w:vertAlign w:val="superscript"/>
                <w14:ligatures w14:val="none"/>
              </w:rPr>
              <w:t>1</w:t>
            </w:r>
            <w:r w:rsidRPr="00DD3954">
              <w:rPr>
                <w:rFonts w:ascii="Times New Roman" w:eastAsia="Times New Roman" w:hAnsi="Times New Roman" w:cs="Times New Roman"/>
                <w:i/>
                <w:iCs/>
                <w:kern w:val="0"/>
                <w14:ligatures w14:val="none"/>
              </w:rPr>
              <w:t xml:space="preserve"> Unless this results in less than 30,000 pound-feet net stabilizing moment </w:t>
            </w:r>
            <w:r w:rsidRPr="00DD3954">
              <w:rPr>
                <w:rFonts w:ascii="Times New Roman" w:eastAsia="Times New Roman" w:hAnsi="Times New Roman" w:cs="Times New Roman"/>
                <w:i/>
                <w:iCs/>
                <w:kern w:val="0"/>
                <w14:ligatures w14:val="none"/>
              </w:rPr>
              <w:t>about</w:t>
            </w:r>
            <w:r w:rsidRPr="00DD3954">
              <w:rPr>
                <w:rFonts w:ascii="Times New Roman" w:eastAsia="Times New Roman" w:hAnsi="Times New Roman" w:cs="Times New Roman"/>
                <w:i/>
                <w:iCs/>
                <w:kern w:val="0"/>
                <w14:ligatures w14:val="none"/>
              </w:rPr>
              <w:t xml:space="preserve"> the rail, which shall be minimum with such booms.</w:t>
            </w:r>
          </w:p>
        </w:tc>
      </w:tr>
    </w:tbl>
    <w:p w:rsidR="00DD3954" w:rsidRPr="00DD3954" w:rsidP="00DD3954" w14:paraId="21F59A9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following stipulations shall govern the application of the values in </w:t>
      </w:r>
      <w:hyperlink r:id="rId4" w:anchor="p-1910.180(c)(1)(i)" w:history="1">
        <w:r w:rsidRPr="00DD3954">
          <w:rPr>
            <w:rFonts w:ascii="Roboto" w:eastAsia="Times New Roman" w:hAnsi="Roboto" w:cs="Times New Roman"/>
            <w:color w:val="3071A9"/>
            <w:kern w:val="0"/>
            <w:u w:val="single"/>
            <w14:ligatures w14:val="none"/>
          </w:rPr>
          <w:t>paragraph (c)(1)(i)</w:t>
        </w:r>
      </w:hyperlink>
      <w:r w:rsidRPr="00DD3954">
        <w:rPr>
          <w:rFonts w:ascii="Roboto" w:eastAsia="Times New Roman" w:hAnsi="Roboto" w:cs="Times New Roman"/>
          <w:color w:val="333333"/>
          <w:kern w:val="0"/>
          <w14:ligatures w14:val="none"/>
        </w:rPr>
        <w:t> of this section for locomotive cranes:</w:t>
      </w:r>
    </w:p>
    <w:p w:rsidR="00DD3954" w:rsidRPr="00DD3954" w:rsidP="00DD3954" w14:paraId="6637D3E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Tipping with or without the use of outriggers occurs when half of the </w:t>
      </w:r>
      <w:r w:rsidRPr="00DD3954">
        <w:rPr>
          <w:rFonts w:ascii="Roboto" w:eastAsia="Times New Roman" w:hAnsi="Roboto" w:cs="Times New Roman"/>
          <w:color w:val="333333"/>
          <w:kern w:val="0"/>
          <w14:ligatures w14:val="none"/>
        </w:rPr>
        <w:t>wheels</w:t>
      </w:r>
      <w:r w:rsidRPr="00DD3954">
        <w:rPr>
          <w:rFonts w:ascii="Roboto" w:eastAsia="Times New Roman" w:hAnsi="Roboto" w:cs="Times New Roman"/>
          <w:color w:val="333333"/>
          <w:kern w:val="0"/>
          <w14:ligatures w14:val="none"/>
        </w:rPr>
        <w:t xml:space="preserve"> farthest from the </w:t>
      </w:r>
      <w:r w:rsidRPr="00DD3954">
        <w:rPr>
          <w:rFonts w:ascii="Roboto" w:eastAsia="Times New Roman" w:hAnsi="Roboto" w:cs="Times New Roman"/>
          <w:color w:val="333333"/>
          <w:kern w:val="0"/>
          <w14:ligatures w14:val="none"/>
        </w:rPr>
        <w:t>load</w:t>
      </w:r>
      <w:r w:rsidRPr="00DD3954">
        <w:rPr>
          <w:rFonts w:ascii="Roboto" w:eastAsia="Times New Roman" w:hAnsi="Roboto" w:cs="Times New Roman"/>
          <w:color w:val="333333"/>
          <w:kern w:val="0"/>
          <w14:ligatures w14:val="none"/>
        </w:rPr>
        <w:t xml:space="preserve"> leave the rail.</w:t>
      </w:r>
    </w:p>
    <w:p w:rsidR="00DD3954" w:rsidRPr="00DD3954" w:rsidP="00DD3954" w14:paraId="06C9A20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crane shall be standing on track which is level within 1 percent grade.</w:t>
      </w:r>
    </w:p>
    <w:p w:rsidR="00DD3954" w:rsidRPr="00DD3954" w:rsidP="00DD3954" w14:paraId="0059E79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c</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Radius of the load is the horizontal distance from a projection of the axis of rotation to the rail support surface, before loading, to the center of vertical hoist line or tackle with load applied.</w:t>
      </w:r>
    </w:p>
    <w:p w:rsidR="00DD3954" w:rsidRPr="00DD3954" w:rsidP="00DD3954" w14:paraId="14159DA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d</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Tipping loads from which ratings are determined shall be applied under static conditions only, i.e., without dynamic effect of hoisting, lowering, or swinging.</w:t>
      </w:r>
    </w:p>
    <w:p w:rsidR="00DD3954" w:rsidRPr="00DD3954" w:rsidP="00DD3954" w14:paraId="1C4D48A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e</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weight of all auxiliary handling devices such as hoist blocks, hooks, and slings shall be considered a part of the load rating.</w:t>
      </w:r>
    </w:p>
    <w:p w:rsidR="00DD3954" w:rsidRPr="00DD3954" w:rsidP="00DD3954" w14:paraId="5BE875E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Stipulations governing the application of the values in </w:t>
      </w:r>
      <w:hyperlink r:id="rId4" w:anchor="p-1910.180(c)(1)(i)" w:history="1">
        <w:r w:rsidRPr="00DD3954">
          <w:rPr>
            <w:rFonts w:ascii="Roboto" w:eastAsia="Times New Roman" w:hAnsi="Roboto" w:cs="Times New Roman"/>
            <w:color w:val="3071A9"/>
            <w:kern w:val="0"/>
            <w:u w:val="single"/>
            <w14:ligatures w14:val="none"/>
          </w:rPr>
          <w:t>paragraph (c)(1)(i)</w:t>
        </w:r>
      </w:hyperlink>
      <w:r w:rsidRPr="00DD3954">
        <w:rPr>
          <w:rFonts w:ascii="Roboto" w:eastAsia="Times New Roman" w:hAnsi="Roboto" w:cs="Times New Roman"/>
          <w:color w:val="333333"/>
          <w:kern w:val="0"/>
          <w14:ligatures w14:val="none"/>
        </w:rPr>
        <w:t> of this section for crawler, truck, and wheel-mounted cranes shall be in accordance with Crane Load-</w:t>
      </w:r>
      <w:r w:rsidRPr="00DD3954">
        <w:rPr>
          <w:rFonts w:ascii="Roboto" w:eastAsia="Times New Roman" w:hAnsi="Roboto" w:cs="Times New Roman"/>
          <w:color w:val="333333"/>
          <w:kern w:val="0"/>
          <w14:ligatures w14:val="none"/>
        </w:rPr>
        <w:t>Stability Test Code, Society of Automotive Engineers (SAE) J765, which is incorporated by reference as specified in </w:t>
      </w:r>
      <w:hyperlink r:id="rId5" w:history="1">
        <w:r w:rsidRPr="00DD3954">
          <w:rPr>
            <w:rFonts w:ascii="Roboto" w:eastAsia="Times New Roman" w:hAnsi="Roboto" w:cs="Times New Roman"/>
            <w:color w:val="3071A9"/>
            <w:kern w:val="0"/>
            <w:u w:val="single"/>
            <w14:ligatures w14:val="none"/>
          </w:rPr>
          <w:t>§ 1910.6</w:t>
        </w:r>
      </w:hyperlink>
      <w:r w:rsidRPr="00DD3954">
        <w:rPr>
          <w:rFonts w:ascii="Roboto" w:eastAsia="Times New Roman" w:hAnsi="Roboto" w:cs="Times New Roman"/>
          <w:color w:val="333333"/>
          <w:kern w:val="0"/>
          <w14:ligatures w14:val="none"/>
        </w:rPr>
        <w:t>.</w:t>
      </w:r>
    </w:p>
    <w:p w:rsidR="00DD3954" w:rsidRPr="00DD3954" w:rsidP="00DD3954" w14:paraId="0000F9E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The effectiveness of these preceding stability factors will be influenced by such additional factors as freely suspended loads, track, wind, or ground conditions, condition and inflation of rubber tires, boom lengths, proper operating speeds for existing conditions, and, in general, careful and competent operation. All of these shall be </w:t>
      </w:r>
      <w:r w:rsidRPr="00DD3954">
        <w:rPr>
          <w:rFonts w:ascii="Roboto" w:eastAsia="Times New Roman" w:hAnsi="Roboto" w:cs="Times New Roman"/>
          <w:color w:val="333333"/>
          <w:kern w:val="0"/>
          <w14:ligatures w14:val="none"/>
        </w:rPr>
        <w:t>taken into account</w:t>
      </w:r>
      <w:r w:rsidRPr="00DD3954">
        <w:rPr>
          <w:rFonts w:ascii="Roboto" w:eastAsia="Times New Roman" w:hAnsi="Roboto" w:cs="Times New Roman"/>
          <w:color w:val="333333"/>
          <w:kern w:val="0"/>
          <w14:ligatures w14:val="none"/>
        </w:rPr>
        <w:t xml:space="preserve"> by the user.</w:t>
      </w:r>
    </w:p>
    <w:p w:rsidR="00DD3954" w:rsidRPr="00DD3954" w:rsidP="00DD3954" w14:paraId="4080404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Load rating chart.</w:t>
      </w:r>
      <w:r w:rsidRPr="00DD3954">
        <w:rPr>
          <w:rFonts w:ascii="Roboto" w:eastAsia="Times New Roman" w:hAnsi="Roboto" w:cs="Times New Roman"/>
          <w:color w:val="333333"/>
          <w:kern w:val="0"/>
          <w14:ligatures w14:val="none"/>
        </w:rPr>
        <w:t> A substantial and durable rating chart with clearly legible letters and figures shall be provided with each crane and securely fixed to the crane cab in a location easily visible to the operator while seated at his control station.</w:t>
      </w:r>
    </w:p>
    <w:p w:rsidR="00DD3954" w:rsidRPr="00DD3954" w:rsidP="00DD3954" w14:paraId="132FAFF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d</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Inspection classification</w:t>
      </w:r>
      <w:r w:rsidRPr="00DD3954">
        <w:rPr>
          <w:rFonts w:ascii="Roboto" w:eastAsia="Times New Roman" w:hAnsi="Roboto" w:cs="Times New Roman"/>
          <w:color w:val="333333"/>
          <w:kern w:val="0"/>
          <w14:ligatures w14:val="none"/>
        </w:rPr>
        <w:t> —</w:t>
      </w:r>
    </w:p>
    <w:p w:rsidR="00DD3954" w:rsidRPr="00DD3954" w:rsidP="00DD3954" w14:paraId="277DED2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Initial inspection.</w:t>
      </w:r>
      <w:r w:rsidRPr="00DD3954">
        <w:rPr>
          <w:rFonts w:ascii="Roboto" w:eastAsia="Times New Roman" w:hAnsi="Roboto" w:cs="Times New Roman"/>
          <w:color w:val="333333"/>
          <w:kern w:val="0"/>
          <w14:ligatures w14:val="none"/>
        </w:rPr>
        <w:t xml:space="preserve"> Prior to initial use all new and altered cranes shall be inspected to </w:t>
      </w:r>
      <w:r w:rsidRPr="00DD3954">
        <w:rPr>
          <w:rFonts w:ascii="Roboto" w:eastAsia="Times New Roman" w:hAnsi="Roboto" w:cs="Times New Roman"/>
          <w:color w:val="333333"/>
          <w:kern w:val="0"/>
          <w14:ligatures w14:val="none"/>
        </w:rPr>
        <w:t>insure</w:t>
      </w:r>
      <w:r w:rsidRPr="00DD3954">
        <w:rPr>
          <w:rFonts w:ascii="Roboto" w:eastAsia="Times New Roman" w:hAnsi="Roboto" w:cs="Times New Roman"/>
          <w:color w:val="333333"/>
          <w:kern w:val="0"/>
          <w14:ligatures w14:val="none"/>
        </w:rPr>
        <w:t xml:space="preserve"> compliance with provisions of this section.</w:t>
      </w:r>
    </w:p>
    <w:p w:rsidR="00DD3954" w:rsidRPr="00DD3954" w:rsidP="00DD3954" w14:paraId="24FF858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Regular inspection.</w:t>
      </w:r>
      <w:r w:rsidRPr="00DD3954">
        <w:rPr>
          <w:rFonts w:ascii="Roboto" w:eastAsia="Times New Roman" w:hAnsi="Roboto" w:cs="Times New Roman"/>
          <w:color w:val="333333"/>
          <w:kern w:val="0"/>
          <w14:ligatures w14:val="none"/>
        </w:rPr>
        <w:t> Inspection procedure for cranes in regular service is divided into two general classifications based upon the intervals at which inspection should be performed. The intervals in turn are dependent upon the nature of the critical components of the crane and the degree of their exposure to wear, deterioration, or malfunction. The two general classifications are herein designated as “frequent” and “periodic”, with respective intervals between inspections as defined below:</w:t>
      </w:r>
    </w:p>
    <w:p w:rsidR="00DD3954" w:rsidRPr="00DD3954" w:rsidP="00DD3954" w14:paraId="79B3354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Frequent inspection: Daily to monthly intervals.</w:t>
      </w:r>
    </w:p>
    <w:p w:rsidR="00DD3954" w:rsidRPr="00DD3954" w:rsidP="00DD3954" w14:paraId="6B0FFAC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Periodic inspection: 1- to 12-month intervals, or as specifically recommended by the manufacturer.</w:t>
      </w:r>
    </w:p>
    <w:p w:rsidR="00DD3954" w:rsidRPr="00DD3954" w:rsidP="00DD3954" w14:paraId="5F1556D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Frequent inspection.</w:t>
      </w:r>
      <w:r w:rsidRPr="00DD3954">
        <w:rPr>
          <w:rFonts w:ascii="Roboto" w:eastAsia="Times New Roman" w:hAnsi="Roboto" w:cs="Times New Roman"/>
          <w:color w:val="333333"/>
          <w:kern w:val="0"/>
          <w14:ligatures w14:val="none"/>
        </w:rPr>
        <w:t> Items such as the following shall be inspected for defects at intervals as defined in </w:t>
      </w:r>
      <w:hyperlink r:id="rId4" w:anchor="p-1910.180(d)(2)(i)" w:history="1">
        <w:r w:rsidRPr="00DD3954">
          <w:rPr>
            <w:rFonts w:ascii="Roboto" w:eastAsia="Times New Roman" w:hAnsi="Roboto" w:cs="Times New Roman"/>
            <w:color w:val="3071A9"/>
            <w:kern w:val="0"/>
            <w:u w:val="single"/>
            <w14:ligatures w14:val="none"/>
          </w:rPr>
          <w:t>paragraph (d)(2)(i)</w:t>
        </w:r>
      </w:hyperlink>
      <w:r w:rsidRPr="00DD3954">
        <w:rPr>
          <w:rFonts w:ascii="Roboto" w:eastAsia="Times New Roman" w:hAnsi="Roboto" w:cs="Times New Roman"/>
          <w:color w:val="333333"/>
          <w:kern w:val="0"/>
          <w14:ligatures w14:val="none"/>
        </w:rPr>
        <w:t> of this section or as specifically indicated including observation during operation for any defects which might appear between regular inspections. Any deficiencies such as listed shall be carefully examined and determination made as to whether they constitute a safety hazard:</w:t>
      </w:r>
    </w:p>
    <w:p w:rsidR="00DD3954" w:rsidRPr="00DD3954" w:rsidP="00DD3954" w14:paraId="50B0BA1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All control mechanisms for maladjustment interfering with proper operation: Daily.</w:t>
      </w:r>
    </w:p>
    <w:p w:rsidR="00DD3954" w:rsidRPr="00DD3954" w:rsidP="00DD3954" w14:paraId="26DFCB3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All control mechanisms for excessive wear of components and contamination by lubricants or other foreign </w:t>
      </w:r>
      <w:r w:rsidRPr="00DD3954">
        <w:rPr>
          <w:rFonts w:ascii="Roboto" w:eastAsia="Times New Roman" w:hAnsi="Roboto" w:cs="Times New Roman"/>
          <w:color w:val="333333"/>
          <w:kern w:val="0"/>
          <w14:ligatures w14:val="none"/>
        </w:rPr>
        <w:t>matter</w:t>
      </w:r>
      <w:r w:rsidRPr="00DD3954">
        <w:rPr>
          <w:rFonts w:ascii="Roboto" w:eastAsia="Times New Roman" w:hAnsi="Roboto" w:cs="Times New Roman"/>
          <w:color w:val="333333"/>
          <w:kern w:val="0"/>
          <w14:ligatures w14:val="none"/>
        </w:rPr>
        <w:t>.</w:t>
      </w:r>
    </w:p>
    <w:p w:rsidR="00DD3954" w:rsidRPr="00DD3954" w:rsidP="00DD3954" w14:paraId="7284B68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All safety devices for malfunction.</w:t>
      </w:r>
    </w:p>
    <w:p w:rsidR="00DD3954" w:rsidRPr="00DD3954" w:rsidP="00DD3954" w14:paraId="685C45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Deterioration or leakage in air or hydraulic systems: Daily.</w:t>
      </w:r>
    </w:p>
    <w:p w:rsidR="00DD3954" w:rsidRPr="00DD3954" w:rsidP="00DD3954" w14:paraId="36EE5F4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Crane hooks with deformations or cracks. For hooks with cracks or having more than 15 percent </w:t>
      </w:r>
      <w:r w:rsidRPr="00DD3954">
        <w:rPr>
          <w:rFonts w:ascii="Roboto" w:eastAsia="Times New Roman" w:hAnsi="Roboto" w:cs="Times New Roman"/>
          <w:color w:val="333333"/>
          <w:kern w:val="0"/>
          <w14:ligatures w14:val="none"/>
        </w:rPr>
        <w:t>in excess of</w:t>
      </w:r>
      <w:r w:rsidRPr="00DD3954">
        <w:rPr>
          <w:rFonts w:ascii="Roboto" w:eastAsia="Times New Roman" w:hAnsi="Roboto" w:cs="Times New Roman"/>
          <w:color w:val="333333"/>
          <w:kern w:val="0"/>
          <w14:ligatures w14:val="none"/>
        </w:rPr>
        <w:t xml:space="preserve"> normal throat opening or more than 10° twist from the plane of the unbent hook.</w:t>
      </w:r>
    </w:p>
    <w:p w:rsidR="00DD3954" w:rsidRPr="00DD3954" w:rsidP="00DD3954" w14:paraId="71C9FB2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Rope reeving for noncompliance with manufacturer's recommendations.</w:t>
      </w:r>
    </w:p>
    <w:p w:rsidR="00DD3954" w:rsidRPr="00DD3954" w:rsidP="00DD3954" w14:paraId="6CB541F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Electrical apparatus for malfunctioning, signs of excessive deterioration, dirt, and moisture accumulation.</w:t>
      </w:r>
    </w:p>
    <w:p w:rsidR="00DD3954" w:rsidRPr="00DD3954" w:rsidP="00DD3954" w14:paraId="00B0742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Periodic inspection.</w:t>
      </w:r>
      <w:r w:rsidRPr="00DD3954">
        <w:rPr>
          <w:rFonts w:ascii="Roboto" w:eastAsia="Times New Roman" w:hAnsi="Roboto" w:cs="Times New Roman"/>
          <w:color w:val="333333"/>
          <w:kern w:val="0"/>
          <w14:ligatures w14:val="none"/>
        </w:rPr>
        <w:t> Complete inspections of the crane shall be performed at intervals as generally defined in </w:t>
      </w:r>
      <w:hyperlink r:id="rId4" w:anchor="p-1910.180(d)(2)(ii)" w:history="1">
        <w:r w:rsidRPr="00DD3954">
          <w:rPr>
            <w:rFonts w:ascii="Roboto" w:eastAsia="Times New Roman" w:hAnsi="Roboto" w:cs="Times New Roman"/>
            <w:color w:val="3071A9"/>
            <w:kern w:val="0"/>
            <w:u w:val="single"/>
            <w14:ligatures w14:val="none"/>
          </w:rPr>
          <w:t>paragraph (d)(2)(ii)</w:t>
        </w:r>
      </w:hyperlink>
      <w:r w:rsidRPr="00DD3954">
        <w:rPr>
          <w:rFonts w:ascii="Roboto" w:eastAsia="Times New Roman" w:hAnsi="Roboto" w:cs="Times New Roman"/>
          <w:color w:val="333333"/>
          <w:kern w:val="0"/>
          <w14:ligatures w14:val="none"/>
        </w:rPr>
        <w:t> of this section depending upon its activity, severity of service, and environment, or as specifically indicated below. These inspections shall include the requirements of </w:t>
      </w:r>
      <w:hyperlink r:id="rId4" w:anchor="p-1910.180(d)(3)" w:history="1">
        <w:r w:rsidRPr="00DD3954">
          <w:rPr>
            <w:rFonts w:ascii="Roboto" w:eastAsia="Times New Roman" w:hAnsi="Roboto" w:cs="Times New Roman"/>
            <w:color w:val="3071A9"/>
            <w:kern w:val="0"/>
            <w:u w:val="single"/>
            <w14:ligatures w14:val="none"/>
          </w:rPr>
          <w:t>paragraph (d)(3)</w:t>
        </w:r>
      </w:hyperlink>
      <w:r w:rsidRPr="00DD3954">
        <w:rPr>
          <w:rFonts w:ascii="Roboto" w:eastAsia="Times New Roman" w:hAnsi="Roboto" w:cs="Times New Roman"/>
          <w:color w:val="333333"/>
          <w:kern w:val="0"/>
          <w14:ligatures w14:val="none"/>
        </w:rPr>
        <w:t> of this section and in addition, items such as the following. Any deficiencies such as listed shall be carefully examined and determination made as to whether they constitute a safety hazard:</w:t>
      </w:r>
    </w:p>
    <w:p w:rsidR="00DD3954" w:rsidRPr="00DD3954" w:rsidP="00DD3954" w14:paraId="0C63CFE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Deformed, cracked, or corroded members in the crane structure and boom.</w:t>
      </w:r>
    </w:p>
    <w:p w:rsidR="00DD3954" w:rsidRPr="00DD3954" w:rsidP="00DD3954" w14:paraId="6C2BE0C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Loose bolts or rivets.</w:t>
      </w:r>
    </w:p>
    <w:p w:rsidR="00DD3954" w:rsidRPr="00DD3954" w:rsidP="00DD3954" w14:paraId="6A5B346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Cracked or worn sheaves and drums.</w:t>
      </w:r>
    </w:p>
    <w:p w:rsidR="00DD3954" w:rsidRPr="00DD3954" w:rsidP="00DD3954" w14:paraId="47F6509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Worn, cracked, or distorted parts such as pins, bearings, shafts, gears, rollers and locking devices.</w:t>
      </w:r>
    </w:p>
    <w:p w:rsidR="00DD3954" w:rsidRPr="00DD3954" w:rsidP="00DD3954" w14:paraId="4F7FD19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Excessive wear on brake and clutch system parts, linings, pawls, and ratchets.</w:t>
      </w:r>
    </w:p>
    <w:p w:rsidR="00DD3954" w:rsidRPr="00DD3954" w:rsidP="00DD3954" w14:paraId="75990C1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Load, boom angle, and other indicators over their full range, for any significant inaccuracies.</w:t>
      </w:r>
    </w:p>
    <w:p w:rsidR="00DD3954" w:rsidRPr="00DD3954" w:rsidP="00DD3954" w14:paraId="0B718D9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Gasoline, diesel, electric, or other power plants for improper performance or noncompliance with safety requirements.</w:t>
      </w:r>
    </w:p>
    <w:p w:rsidR="00DD3954" w:rsidRPr="00DD3954" w:rsidP="00DD3954" w14:paraId="1E51E5C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Excessive wear of chain-drive sprockets and excessive chain stretch.</w:t>
      </w:r>
    </w:p>
    <w:p w:rsidR="00DD3954" w:rsidRPr="00DD3954" w:rsidP="00DD3954" w14:paraId="46E7AEF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ix</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Travel steering, braking, and locking devices, for malfunction.</w:t>
      </w:r>
    </w:p>
    <w:p w:rsidR="00DD3954" w:rsidRPr="00DD3954" w:rsidP="00DD3954" w14:paraId="412F5C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Excessively worn or damaged tires.</w:t>
      </w:r>
    </w:p>
    <w:p w:rsidR="00DD3954" w:rsidRPr="00DD3954" w:rsidP="00DD3954" w14:paraId="5100158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5</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Cranes not in regular use.</w:t>
      </w:r>
    </w:p>
    <w:p w:rsidR="00DD3954" w:rsidRPr="00DD3954" w:rsidP="00DD3954" w14:paraId="0B469B8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crane which has been idle for a period of one month or more, but less than 6 months, shall be given an inspection conforming with requirements of </w:t>
      </w:r>
      <w:hyperlink r:id="rId4" w:anchor="p-1910.180(d)(3)" w:history="1">
        <w:r w:rsidRPr="00DD3954">
          <w:rPr>
            <w:rFonts w:ascii="Roboto" w:eastAsia="Times New Roman" w:hAnsi="Roboto" w:cs="Times New Roman"/>
            <w:color w:val="3071A9"/>
            <w:kern w:val="0"/>
            <w:u w:val="single"/>
            <w14:ligatures w14:val="none"/>
          </w:rPr>
          <w:t>paragraph (d)(3)</w:t>
        </w:r>
      </w:hyperlink>
      <w:r w:rsidRPr="00DD3954">
        <w:rPr>
          <w:rFonts w:ascii="Roboto" w:eastAsia="Times New Roman" w:hAnsi="Roboto" w:cs="Times New Roman"/>
          <w:color w:val="333333"/>
          <w:kern w:val="0"/>
          <w14:ligatures w14:val="none"/>
        </w:rPr>
        <w:t> of this section and </w:t>
      </w:r>
      <w:hyperlink r:id="rId4" w:anchor="p-1910.180(g)(2)(ii)" w:history="1">
        <w:r w:rsidRPr="00DD3954">
          <w:rPr>
            <w:rFonts w:ascii="Roboto" w:eastAsia="Times New Roman" w:hAnsi="Roboto" w:cs="Times New Roman"/>
            <w:color w:val="3071A9"/>
            <w:kern w:val="0"/>
            <w:u w:val="single"/>
            <w14:ligatures w14:val="none"/>
          </w:rPr>
          <w:t>paragraph (g)(2)(ii)</w:t>
        </w:r>
      </w:hyperlink>
      <w:r w:rsidRPr="00DD3954">
        <w:rPr>
          <w:rFonts w:ascii="Roboto" w:eastAsia="Times New Roman" w:hAnsi="Roboto" w:cs="Times New Roman"/>
          <w:color w:val="333333"/>
          <w:kern w:val="0"/>
          <w14:ligatures w14:val="none"/>
        </w:rPr>
        <w:t> of this section before placing in service.</w:t>
      </w:r>
    </w:p>
    <w:p w:rsidR="00DD3954" w:rsidRPr="00DD3954" w:rsidP="00DD3954" w14:paraId="2EC89E4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crane which has been idle for a period of six months shall be given a complete inspection conforming with requirements of </w:t>
      </w:r>
      <w:hyperlink r:id="rId4" w:anchor="p-1910.180(d)(3)" w:history="1">
        <w:r w:rsidRPr="00DD3954">
          <w:rPr>
            <w:rFonts w:ascii="Roboto" w:eastAsia="Times New Roman" w:hAnsi="Roboto" w:cs="Times New Roman"/>
            <w:color w:val="3071A9"/>
            <w:kern w:val="0"/>
            <w:u w:val="single"/>
            <w14:ligatures w14:val="none"/>
          </w:rPr>
          <w:t>paragraphs (d) (3)</w:t>
        </w:r>
      </w:hyperlink>
      <w:r w:rsidRPr="00DD3954">
        <w:rPr>
          <w:rFonts w:ascii="Roboto" w:eastAsia="Times New Roman" w:hAnsi="Roboto" w:cs="Times New Roman"/>
          <w:color w:val="333333"/>
          <w:kern w:val="0"/>
          <w14:ligatures w14:val="none"/>
        </w:rPr>
        <w:t> and </w:t>
      </w:r>
      <w:hyperlink r:id="rId4" w:anchor="p-1910.180(d)(4)" w:history="1">
        <w:r w:rsidRPr="00DD3954">
          <w:rPr>
            <w:rFonts w:ascii="Roboto" w:eastAsia="Times New Roman" w:hAnsi="Roboto" w:cs="Times New Roman"/>
            <w:color w:val="3071A9"/>
            <w:kern w:val="0"/>
            <w:u w:val="single"/>
            <w14:ligatures w14:val="none"/>
          </w:rPr>
          <w:t>(4)</w:t>
        </w:r>
      </w:hyperlink>
      <w:r w:rsidRPr="00DD3954">
        <w:rPr>
          <w:rFonts w:ascii="Roboto" w:eastAsia="Times New Roman" w:hAnsi="Roboto" w:cs="Times New Roman"/>
          <w:color w:val="333333"/>
          <w:kern w:val="0"/>
          <w14:ligatures w14:val="none"/>
        </w:rPr>
        <w:t> of this section and </w:t>
      </w:r>
      <w:hyperlink r:id="rId4" w:anchor="p-1910.180(g)(2)(ii)" w:history="1">
        <w:r w:rsidRPr="00DD3954">
          <w:rPr>
            <w:rFonts w:ascii="Roboto" w:eastAsia="Times New Roman" w:hAnsi="Roboto" w:cs="Times New Roman"/>
            <w:color w:val="3071A9"/>
            <w:kern w:val="0"/>
            <w:u w:val="single"/>
            <w14:ligatures w14:val="none"/>
          </w:rPr>
          <w:t>paragraph (g)(2)(ii)</w:t>
        </w:r>
      </w:hyperlink>
      <w:r w:rsidRPr="00DD3954">
        <w:rPr>
          <w:rFonts w:ascii="Roboto" w:eastAsia="Times New Roman" w:hAnsi="Roboto" w:cs="Times New Roman"/>
          <w:color w:val="333333"/>
          <w:kern w:val="0"/>
          <w14:ligatures w14:val="none"/>
        </w:rPr>
        <w:t> of this section before placing in service.</w:t>
      </w:r>
    </w:p>
    <w:p w:rsidR="00DD3954" w:rsidRPr="00DD3954" w:rsidP="00DD3954" w14:paraId="616D9BC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Standby cranes shall be inspected at least semiannually in accordance with requirements of </w:t>
      </w:r>
      <w:hyperlink r:id="rId4" w:anchor="p-1910.180(d)(3)" w:history="1">
        <w:r w:rsidRPr="00DD3954">
          <w:rPr>
            <w:rFonts w:ascii="Roboto" w:eastAsia="Times New Roman" w:hAnsi="Roboto" w:cs="Times New Roman"/>
            <w:color w:val="3071A9"/>
            <w:kern w:val="0"/>
            <w:u w:val="single"/>
            <w14:ligatures w14:val="none"/>
          </w:rPr>
          <w:t>paragraph (d)(3)</w:t>
        </w:r>
      </w:hyperlink>
      <w:r w:rsidRPr="00DD3954">
        <w:rPr>
          <w:rFonts w:ascii="Roboto" w:eastAsia="Times New Roman" w:hAnsi="Roboto" w:cs="Times New Roman"/>
          <w:color w:val="333333"/>
          <w:kern w:val="0"/>
          <w14:ligatures w14:val="none"/>
        </w:rPr>
        <w:t> of this section and </w:t>
      </w:r>
      <w:hyperlink r:id="rId4" w:anchor="p-1910.180(g)(2)(ii)" w:history="1">
        <w:r w:rsidRPr="00DD3954">
          <w:rPr>
            <w:rFonts w:ascii="Roboto" w:eastAsia="Times New Roman" w:hAnsi="Roboto" w:cs="Times New Roman"/>
            <w:color w:val="3071A9"/>
            <w:kern w:val="0"/>
            <w:u w:val="single"/>
            <w14:ligatures w14:val="none"/>
          </w:rPr>
          <w:t>paragraph (g)(2)(ii)</w:t>
        </w:r>
      </w:hyperlink>
      <w:r w:rsidRPr="00DD3954">
        <w:rPr>
          <w:rFonts w:ascii="Roboto" w:eastAsia="Times New Roman" w:hAnsi="Roboto" w:cs="Times New Roman"/>
          <w:color w:val="333333"/>
          <w:kern w:val="0"/>
          <w14:ligatures w14:val="none"/>
        </w:rPr>
        <w:t> of this section. Such cranes which are exposed to adverse environment should be inspected more frequently.</w:t>
      </w:r>
    </w:p>
    <w:p w:rsidR="00DD3954" w:rsidRPr="00DD3954" w:rsidP="00DD3954" w14:paraId="44FF11A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6</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Inspection records.</w:t>
      </w:r>
      <w:r w:rsidRPr="00DD3954">
        <w:rPr>
          <w:rFonts w:ascii="Roboto" w:eastAsia="Times New Roman" w:hAnsi="Roboto" w:cs="Times New Roman"/>
          <w:color w:val="333333"/>
          <w:kern w:val="0"/>
          <w14:ligatures w14:val="none"/>
        </w:rPr>
        <w:t xml:space="preserve"> Certification records which include the date of inspection, the signature of the person who performed the inspection and the serial number, or other identifier, of the crane which was inspected shall be made monthly on critical items in </w:t>
      </w:r>
      <w:r w:rsidRPr="00DD3954">
        <w:rPr>
          <w:rFonts w:ascii="Roboto" w:eastAsia="Times New Roman" w:hAnsi="Roboto" w:cs="Times New Roman"/>
          <w:color w:val="333333"/>
          <w:kern w:val="0"/>
          <w14:ligatures w14:val="none"/>
        </w:rPr>
        <w:t>use such as brakes, crane hooks, and ropes. This certification record shall be kept readily available.</w:t>
      </w:r>
    </w:p>
    <w:p w:rsidR="00DD3954" w:rsidRPr="00DD3954" w:rsidP="00DD3954" w14:paraId="0854985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e</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Testing</w:t>
      </w:r>
      <w:r w:rsidRPr="00DD3954">
        <w:rPr>
          <w:rFonts w:ascii="Roboto" w:eastAsia="Times New Roman" w:hAnsi="Roboto" w:cs="Times New Roman"/>
          <w:color w:val="333333"/>
          <w:kern w:val="0"/>
          <w14:ligatures w14:val="none"/>
        </w:rPr>
        <w:t> —</w:t>
      </w:r>
    </w:p>
    <w:p w:rsidR="00DD3954" w:rsidRPr="00DD3954" w:rsidP="00DD3954" w14:paraId="3064502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Operational tests.</w:t>
      </w:r>
    </w:p>
    <w:p w:rsidR="00DD3954" w:rsidRPr="00DD3954" w:rsidP="00DD3954" w14:paraId="136434F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In addition to prototype tests and quality-control measures, each new production crane shall be tested by the manufacturer to the extent necessary to </w:t>
      </w:r>
      <w:r w:rsidRPr="00DD3954">
        <w:rPr>
          <w:rFonts w:ascii="Roboto" w:eastAsia="Times New Roman" w:hAnsi="Roboto" w:cs="Times New Roman"/>
          <w:color w:val="333333"/>
          <w:kern w:val="0"/>
          <w14:ligatures w14:val="none"/>
        </w:rPr>
        <w:t>insure</w:t>
      </w:r>
      <w:r w:rsidRPr="00DD3954">
        <w:rPr>
          <w:rFonts w:ascii="Roboto" w:eastAsia="Times New Roman" w:hAnsi="Roboto" w:cs="Times New Roman"/>
          <w:color w:val="333333"/>
          <w:kern w:val="0"/>
          <w14:ligatures w14:val="none"/>
        </w:rPr>
        <w:t xml:space="preserve"> compliance with the operational requirements of this paragraph including functions such as the following:</w:t>
      </w:r>
    </w:p>
    <w:p w:rsidR="00DD3954" w:rsidRPr="00DD3954" w:rsidP="00DD3954" w14:paraId="0650120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Load hoisting and lowering mechanisms.</w:t>
      </w:r>
    </w:p>
    <w:p w:rsidR="00DD3954" w:rsidRPr="00DD3954" w:rsidP="00DD3954" w14:paraId="48CFDEB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Boom hoisting and lower mechanisms.</w:t>
      </w:r>
    </w:p>
    <w:p w:rsidR="00DD3954" w:rsidRPr="00DD3954" w:rsidP="00DD3954" w14:paraId="69A02CA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c</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Swinging mechanism.</w:t>
      </w:r>
    </w:p>
    <w:p w:rsidR="00DD3954" w:rsidRPr="00DD3954" w:rsidP="00DD3954" w14:paraId="40DF085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d</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Travel mechanism.</w:t>
      </w:r>
    </w:p>
    <w:p w:rsidR="00DD3954" w:rsidRPr="00DD3954" w:rsidP="00DD3954" w14:paraId="4750F35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e</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Safety devices.</w:t>
      </w:r>
    </w:p>
    <w:p w:rsidR="00DD3954" w:rsidRPr="00DD3954" w:rsidP="00DD3954" w14:paraId="0794076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Where the complete production crane is not supplied by one manufacturer such tests shall be conducted at final assembly.</w:t>
      </w:r>
    </w:p>
    <w:p w:rsidR="00DD3954" w:rsidRPr="00DD3954" w:rsidP="00DD3954" w14:paraId="54EBE59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Certified production-crane test results shall be made available.</w:t>
      </w:r>
    </w:p>
    <w:p w:rsidR="00DD3954" w:rsidRPr="00DD3954" w:rsidP="00DD3954" w14:paraId="78D4758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Rated load test.</w:t>
      </w:r>
    </w:p>
    <w:p w:rsidR="00DD3954" w:rsidRPr="00DD3954" w:rsidP="00DD3954" w14:paraId="09AE80F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Written reports shall be available showing test procedures and confirming the adequacy of repairs or alterations.</w:t>
      </w:r>
    </w:p>
    <w:p w:rsidR="00DD3954" w:rsidRPr="00DD3954" w:rsidP="00DD3954" w14:paraId="06951B1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Test loads shall not exceed 110 percent of the rated load at any selected working radius.</w:t>
      </w:r>
    </w:p>
    <w:p w:rsidR="00DD3954" w:rsidRPr="00DD3954" w:rsidP="00DD3954" w14:paraId="213CA85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Where </w:t>
      </w:r>
      <w:r w:rsidRPr="00DD3954">
        <w:rPr>
          <w:rFonts w:ascii="Roboto" w:eastAsia="Times New Roman" w:hAnsi="Roboto" w:cs="Times New Roman"/>
          <w:color w:val="333333"/>
          <w:kern w:val="0"/>
          <w14:ligatures w14:val="none"/>
        </w:rPr>
        <w:t>rerating</w:t>
      </w:r>
      <w:r w:rsidRPr="00DD3954">
        <w:rPr>
          <w:rFonts w:ascii="Roboto" w:eastAsia="Times New Roman" w:hAnsi="Roboto" w:cs="Times New Roman"/>
          <w:color w:val="333333"/>
          <w:kern w:val="0"/>
          <w14:ligatures w14:val="none"/>
        </w:rPr>
        <w:t xml:space="preserve"> is necessary:</w:t>
      </w:r>
    </w:p>
    <w:p w:rsidR="00DD3954" w:rsidRPr="00DD3954" w:rsidP="00DD3954" w14:paraId="2F12851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Crawler, truck, and wheel-mounted cranes shall be tested in accordance with SAE Recommended Practice, Crane Load Stability Test Code J765 (April 1961).</w:t>
      </w:r>
    </w:p>
    <w:p w:rsidR="00DD3954" w:rsidRPr="00DD3954" w:rsidP="00DD3954" w14:paraId="7488B6B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Locomotive cranes shall be tested in accordance with </w:t>
      </w:r>
      <w:hyperlink r:id="rId4" w:anchor="p-1910.180(c)(1)(i)" w:history="1">
        <w:r w:rsidRPr="00DD3954">
          <w:rPr>
            <w:rFonts w:ascii="Roboto" w:eastAsia="Times New Roman" w:hAnsi="Roboto" w:cs="Times New Roman"/>
            <w:color w:val="3071A9"/>
            <w:kern w:val="0"/>
            <w:u w:val="single"/>
            <w14:ligatures w14:val="none"/>
          </w:rPr>
          <w:t>paragraph (c)(1) (i)</w:t>
        </w:r>
      </w:hyperlink>
      <w:r w:rsidRPr="00DD3954">
        <w:rPr>
          <w:rFonts w:ascii="Roboto" w:eastAsia="Times New Roman" w:hAnsi="Roboto" w:cs="Times New Roman"/>
          <w:color w:val="333333"/>
          <w:kern w:val="0"/>
          <w14:ligatures w14:val="none"/>
        </w:rPr>
        <w:t> and </w:t>
      </w:r>
      <w:hyperlink r:id="rId4" w:anchor="p-1910.180(c)(1)(ii)" w:history="1">
        <w:r w:rsidRPr="00DD3954">
          <w:rPr>
            <w:rFonts w:ascii="Roboto" w:eastAsia="Times New Roman" w:hAnsi="Roboto" w:cs="Times New Roman"/>
            <w:color w:val="3071A9"/>
            <w:kern w:val="0"/>
            <w:u w:val="single"/>
            <w14:ligatures w14:val="none"/>
          </w:rPr>
          <w:t>(ii)</w:t>
        </w:r>
      </w:hyperlink>
      <w:r w:rsidRPr="00DD3954">
        <w:rPr>
          <w:rFonts w:ascii="Roboto" w:eastAsia="Times New Roman" w:hAnsi="Roboto" w:cs="Times New Roman"/>
          <w:color w:val="333333"/>
          <w:kern w:val="0"/>
          <w14:ligatures w14:val="none"/>
        </w:rPr>
        <w:t> of this section.</w:t>
      </w:r>
    </w:p>
    <w:p w:rsidR="00DD3954" w:rsidRPr="00DD3954" w:rsidP="00DD3954" w14:paraId="3BD78CB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c</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Rerating test report shall be readily available.</w:t>
      </w:r>
    </w:p>
    <w:p w:rsidR="00DD3954" w:rsidRPr="00DD3954" w:rsidP="00DD3954" w14:paraId="573EEFE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No cranes shall be rerated </w:t>
      </w:r>
      <w:r w:rsidRPr="00DD3954">
        <w:rPr>
          <w:rFonts w:ascii="Roboto" w:eastAsia="Times New Roman" w:hAnsi="Roboto" w:cs="Times New Roman"/>
          <w:color w:val="333333"/>
          <w:kern w:val="0"/>
          <w14:ligatures w14:val="none"/>
        </w:rPr>
        <w:t>in excess of</w:t>
      </w:r>
      <w:r w:rsidRPr="00DD3954">
        <w:rPr>
          <w:rFonts w:ascii="Roboto" w:eastAsia="Times New Roman" w:hAnsi="Roboto" w:cs="Times New Roman"/>
          <w:color w:val="333333"/>
          <w:kern w:val="0"/>
          <w14:ligatures w14:val="none"/>
        </w:rPr>
        <w:t xml:space="preserve"> the original load ratings unless such rating changes are approved by the crane manufacturer or final assembler.</w:t>
      </w:r>
    </w:p>
    <w:p w:rsidR="00DD3954" w:rsidRPr="00DD3954" w:rsidP="00DD3954" w14:paraId="248712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f</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Maintenance procedure—General.</w:t>
      </w:r>
      <w:r w:rsidRPr="00DD3954">
        <w:rPr>
          <w:rFonts w:ascii="Roboto" w:eastAsia="Times New Roman" w:hAnsi="Roboto" w:cs="Times New Roman"/>
          <w:color w:val="333333"/>
          <w:kern w:val="0"/>
          <w14:ligatures w14:val="none"/>
        </w:rPr>
        <w:t> After adjustments and repairs have been made the crane shall not be operated until all guards have been reinstalled, safety devices reactivated, and maintenance equipment removed.</w:t>
      </w:r>
    </w:p>
    <w:p w:rsidR="00DD3954" w:rsidRPr="00DD3954" w:rsidP="00DD3954" w14:paraId="6CE10D3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g</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Rope inspection</w:t>
      </w:r>
      <w:r w:rsidRPr="00DD3954">
        <w:rPr>
          <w:rFonts w:ascii="Roboto" w:eastAsia="Times New Roman" w:hAnsi="Roboto" w:cs="Times New Roman"/>
          <w:color w:val="333333"/>
          <w:kern w:val="0"/>
          <w14:ligatures w14:val="none"/>
        </w:rPr>
        <w:t> —</w:t>
      </w:r>
    </w:p>
    <w:p w:rsidR="00DD3954" w:rsidRPr="00DD3954" w:rsidP="00DD3954" w14:paraId="10C5A39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Running ropes.</w:t>
      </w:r>
      <w:r w:rsidRPr="00DD3954">
        <w:rPr>
          <w:rFonts w:ascii="Roboto" w:eastAsia="Times New Roman" w:hAnsi="Roboto" w:cs="Times New Roman"/>
          <w:color w:val="333333"/>
          <w:kern w:val="0"/>
          <w14:ligatures w14:val="none"/>
        </w:rPr>
        <w:t xml:space="preserve"> A thorough inspection of all ropes in use shall be made at least once a month and a certification record which includes the date of inspection, the signature of the person who performed the inspection and an identifier for the ropes shall be prepared and kept on file where readily available. All inspections shall be performed by an appointed or authorized person. Any </w:t>
      </w:r>
      <w:r w:rsidRPr="00DD3954">
        <w:rPr>
          <w:rFonts w:ascii="Roboto" w:eastAsia="Times New Roman" w:hAnsi="Roboto" w:cs="Times New Roman"/>
          <w:color w:val="333333"/>
          <w:kern w:val="0"/>
          <w14:ligatures w14:val="none"/>
        </w:rPr>
        <w:t>deterioration,</w:t>
      </w:r>
      <w:r w:rsidRPr="00DD3954">
        <w:rPr>
          <w:rFonts w:ascii="Roboto" w:eastAsia="Times New Roman" w:hAnsi="Roboto" w:cs="Times New Roman"/>
          <w:color w:val="333333"/>
          <w:kern w:val="0"/>
          <w14:ligatures w14:val="none"/>
        </w:rPr>
        <w:t xml:space="preserve"> resulting in appreciable loss of original strength shall be carefully observed and </w:t>
      </w:r>
      <w:r w:rsidRPr="00DD3954">
        <w:rPr>
          <w:rFonts w:ascii="Roboto" w:eastAsia="Times New Roman" w:hAnsi="Roboto" w:cs="Times New Roman"/>
          <w:color w:val="333333"/>
          <w:kern w:val="0"/>
          <w14:ligatures w14:val="none"/>
        </w:rPr>
        <w:t>detemination</w:t>
      </w:r>
      <w:r w:rsidRPr="00DD3954">
        <w:rPr>
          <w:rFonts w:ascii="Roboto" w:eastAsia="Times New Roman" w:hAnsi="Roboto" w:cs="Times New Roman"/>
          <w:color w:val="333333"/>
          <w:kern w:val="0"/>
          <w14:ligatures w14:val="none"/>
        </w:rPr>
        <w:t xml:space="preserve"> made as to whether further use of the rope would constitute a safety hazard. Some of the conditions that could result in an appreciable loss of strength are the following:</w:t>
      </w:r>
    </w:p>
    <w:p w:rsidR="00DD3954" w:rsidRPr="00DD3954" w:rsidP="00DD3954" w14:paraId="0921CE2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Reduction of rope diameter below nominal diameter due to loss of core support, internal or external corrosion, or wear of outside wires.</w:t>
      </w:r>
    </w:p>
    <w:p w:rsidR="00DD3954" w:rsidRPr="00DD3954" w:rsidP="00DD3954" w14:paraId="70EF1A3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color w:val="333333"/>
          <w:kern w:val="0"/>
          <w14:ligatures w14:val="none"/>
        </w:rPr>
        <w:t>A number of</w:t>
      </w:r>
      <w:r w:rsidRPr="00DD3954">
        <w:rPr>
          <w:rFonts w:ascii="Roboto" w:eastAsia="Times New Roman" w:hAnsi="Roboto" w:cs="Times New Roman"/>
          <w:color w:val="333333"/>
          <w:kern w:val="0"/>
          <w14:ligatures w14:val="none"/>
        </w:rPr>
        <w:t xml:space="preserve"> broken outside wires and the degree of distribution of concentration of such broken wires.</w:t>
      </w:r>
    </w:p>
    <w:p w:rsidR="00DD3954" w:rsidRPr="00DD3954" w:rsidP="00DD3954" w14:paraId="1FCCAA1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Worn outside wires.</w:t>
      </w:r>
    </w:p>
    <w:p w:rsidR="00DD3954" w:rsidRPr="00DD3954" w:rsidP="00DD3954" w14:paraId="09A5D13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Corroded or broken wires at end connections.</w:t>
      </w:r>
    </w:p>
    <w:p w:rsidR="00DD3954" w:rsidRPr="00DD3954" w:rsidP="00DD3954" w14:paraId="39578F1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Corroded, cracked, bent, worn, or improperly applied end connections.</w:t>
      </w:r>
    </w:p>
    <w:p w:rsidR="00DD3954" w:rsidRPr="00DD3954" w:rsidP="00DD3954" w14:paraId="6F19E92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Severe kinking, crushing, cutting, or </w:t>
      </w:r>
      <w:r w:rsidRPr="00DD3954">
        <w:rPr>
          <w:rFonts w:ascii="Roboto" w:eastAsia="Times New Roman" w:hAnsi="Roboto" w:cs="Times New Roman"/>
          <w:color w:val="333333"/>
          <w:kern w:val="0"/>
          <w14:ligatures w14:val="none"/>
        </w:rPr>
        <w:t>unstranding</w:t>
      </w:r>
      <w:r w:rsidRPr="00DD3954">
        <w:rPr>
          <w:rFonts w:ascii="Roboto" w:eastAsia="Times New Roman" w:hAnsi="Roboto" w:cs="Times New Roman"/>
          <w:color w:val="333333"/>
          <w:kern w:val="0"/>
          <w14:ligatures w14:val="none"/>
        </w:rPr>
        <w:t>.</w:t>
      </w:r>
    </w:p>
    <w:p w:rsidR="00DD3954" w:rsidRPr="00DD3954" w:rsidP="00DD3954" w14:paraId="50118D8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Other ropes.</w:t>
      </w:r>
    </w:p>
    <w:p w:rsidR="00DD3954" w:rsidRPr="00DD3954" w:rsidP="00DD3954" w14:paraId="4C6F35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Heavy wear and/or broken wires may occur in sections in contact with equalizer sheaves or other sheaves where rope travel is limited, or with saddles. </w:t>
      </w:r>
      <w:r w:rsidRPr="00DD3954">
        <w:rPr>
          <w:rFonts w:ascii="Roboto" w:eastAsia="Times New Roman" w:hAnsi="Roboto" w:cs="Times New Roman"/>
          <w:color w:val="333333"/>
          <w:kern w:val="0"/>
          <w14:ligatures w14:val="none"/>
        </w:rPr>
        <w:t>Particular care</w:t>
      </w:r>
      <w:r w:rsidRPr="00DD3954">
        <w:rPr>
          <w:rFonts w:ascii="Roboto" w:eastAsia="Times New Roman" w:hAnsi="Roboto" w:cs="Times New Roman"/>
          <w:color w:val="333333"/>
          <w:kern w:val="0"/>
          <w14:ligatures w14:val="none"/>
        </w:rPr>
        <w:t xml:space="preserve"> shall be taken to inspect ropes at these locations.</w:t>
      </w:r>
    </w:p>
    <w:p w:rsidR="00DD3954" w:rsidRPr="00DD3954" w:rsidP="00DD3954" w14:paraId="615CD33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All rope which has been idle for a period of a month or more due to </w:t>
      </w:r>
      <w:r w:rsidRPr="00DD3954">
        <w:rPr>
          <w:rFonts w:ascii="Roboto" w:eastAsia="Times New Roman" w:hAnsi="Roboto" w:cs="Times New Roman"/>
          <w:color w:val="333333"/>
          <w:kern w:val="0"/>
          <w14:ligatures w14:val="none"/>
        </w:rPr>
        <w:t>shutdown</w:t>
      </w:r>
      <w:r w:rsidRPr="00DD3954">
        <w:rPr>
          <w:rFonts w:ascii="Roboto" w:eastAsia="Times New Roman" w:hAnsi="Roboto" w:cs="Times New Roman"/>
          <w:color w:val="333333"/>
          <w:kern w:val="0"/>
          <w14:ligatures w14:val="none"/>
        </w:rPr>
        <w:t xml:space="preserve"> or storage of a crane on which it is installed shall be given a thorough inspection before it is used. This inspection shall be for all types of deterioration and shall be performed by an appointed or authorized person whose approval shall be required for further use of the rope. A certification record which includes the date of inspection, the signature of the person who performed the inspection, and an identifier for the rope which was inspected shall be prepared and kept readily available.</w:t>
      </w:r>
    </w:p>
    <w:p w:rsidR="00DD3954" w:rsidRPr="00DD3954" w:rsidP="00DD3954" w14:paraId="411EE12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Particular care shall be taken in the inspection of nonrotating rope.</w:t>
      </w:r>
    </w:p>
    <w:p w:rsidR="00DD3954" w:rsidRPr="00DD3954" w:rsidP="00DD3954" w14:paraId="58B18E8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h</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Handling the load</w:t>
      </w:r>
      <w:r w:rsidRPr="00DD3954">
        <w:rPr>
          <w:rFonts w:ascii="Roboto" w:eastAsia="Times New Roman" w:hAnsi="Roboto" w:cs="Times New Roman"/>
          <w:color w:val="333333"/>
          <w:kern w:val="0"/>
          <w14:ligatures w14:val="none"/>
        </w:rPr>
        <w:t> —</w:t>
      </w:r>
    </w:p>
    <w:p w:rsidR="00DD3954" w:rsidRPr="00DD3954" w:rsidP="00DD3954" w14:paraId="2EB4E12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Size of load.</w:t>
      </w:r>
    </w:p>
    <w:p w:rsidR="00DD3954" w:rsidRPr="00DD3954" w:rsidP="00DD3954" w14:paraId="6C2F4DE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No crane shall be loaded beyond the rated load, except for test purposes as provided in </w:t>
      </w:r>
      <w:hyperlink r:id="rId4" w:anchor="p-1910.180(e)" w:history="1">
        <w:r w:rsidRPr="00DD3954">
          <w:rPr>
            <w:rFonts w:ascii="Roboto" w:eastAsia="Times New Roman" w:hAnsi="Roboto" w:cs="Times New Roman"/>
            <w:color w:val="3071A9"/>
            <w:kern w:val="0"/>
            <w:u w:val="single"/>
            <w14:ligatures w14:val="none"/>
          </w:rPr>
          <w:t>paragraph (e)</w:t>
        </w:r>
      </w:hyperlink>
      <w:r w:rsidRPr="00DD3954">
        <w:rPr>
          <w:rFonts w:ascii="Roboto" w:eastAsia="Times New Roman" w:hAnsi="Roboto" w:cs="Times New Roman"/>
          <w:color w:val="333333"/>
          <w:kern w:val="0"/>
          <w14:ligatures w14:val="none"/>
        </w:rPr>
        <w:t> of this section.</w:t>
      </w:r>
    </w:p>
    <w:p w:rsidR="00DD3954" w:rsidRPr="00DD3954" w:rsidP="00DD3954" w14:paraId="6DCD10A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When loads which are limited by structural competence rather than by stability are to be handled, it shall be ascertained that the weight of the load has been determined within plus or minus 10 percent before it is lifted.</w:t>
      </w:r>
    </w:p>
    <w:p w:rsidR="00DD3954" w:rsidRPr="00DD3954" w:rsidP="00DD3954" w14:paraId="6F04C03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Attaching the load.</w:t>
      </w:r>
    </w:p>
    <w:p w:rsidR="00DD3954" w:rsidRPr="00DD3954" w:rsidP="00DD3954" w14:paraId="244FE1D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hoist rope shall not be wrapped around the load.</w:t>
      </w:r>
    </w:p>
    <w:p w:rsidR="00DD3954" w:rsidRPr="00DD3954" w:rsidP="00DD3954" w14:paraId="2796D9E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load shall be attached to the hook by means of slings or other approved devices.</w:t>
      </w:r>
    </w:p>
    <w:p w:rsidR="00DD3954" w:rsidRPr="00DD3954" w:rsidP="00DD3954" w14:paraId="6133527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Moving the load.</w:t>
      </w:r>
    </w:p>
    <w:p w:rsidR="00DD3954" w:rsidRPr="00DD3954" w:rsidP="00DD3954" w14:paraId="08F01C6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The employer shall </w:t>
      </w:r>
      <w:r w:rsidRPr="00DD3954">
        <w:rPr>
          <w:rFonts w:ascii="Roboto" w:eastAsia="Times New Roman" w:hAnsi="Roboto" w:cs="Times New Roman"/>
          <w:color w:val="333333"/>
          <w:kern w:val="0"/>
          <w14:ligatures w14:val="none"/>
        </w:rPr>
        <w:t>assure</w:t>
      </w:r>
      <w:r w:rsidRPr="00DD3954">
        <w:rPr>
          <w:rFonts w:ascii="Roboto" w:eastAsia="Times New Roman" w:hAnsi="Roboto" w:cs="Times New Roman"/>
          <w:color w:val="333333"/>
          <w:kern w:val="0"/>
          <w14:ligatures w14:val="none"/>
        </w:rPr>
        <w:t xml:space="preserve"> that:</w:t>
      </w:r>
    </w:p>
    <w:p w:rsidR="00DD3954" w:rsidRPr="00DD3954" w:rsidP="00DD3954" w14:paraId="7E7EDF4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crane is level and where necessary blocked properly.</w:t>
      </w:r>
    </w:p>
    <w:p w:rsidR="00DD3954" w:rsidRPr="00DD3954" w:rsidP="00DD3954" w14:paraId="64489FA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load is well secured and properly balanced in the sling or lifting device before it is lifted more than a few inches.</w:t>
      </w:r>
    </w:p>
    <w:p w:rsidR="00DD3954" w:rsidRPr="00DD3954" w:rsidP="00DD3954" w14:paraId="5121A30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Before starting to hoist, the following conditions shall be noted:</w:t>
      </w:r>
    </w:p>
    <w:p w:rsidR="00DD3954" w:rsidRPr="00DD3954" w:rsidP="00DD3954" w14:paraId="127944A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Hoist rope shall not be kinked.</w:t>
      </w:r>
    </w:p>
    <w:p w:rsidR="00DD3954" w:rsidRPr="00DD3954" w:rsidP="00DD3954" w14:paraId="514C6C9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Multiple part lines shall not be twisted around each other.</w:t>
      </w:r>
    </w:p>
    <w:p w:rsidR="00DD3954" w:rsidRPr="00DD3954" w:rsidP="00DD3954" w14:paraId="7BEF1BE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c</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hook shall be brought over the load in such a manner as to prevent swinging.</w:t>
      </w:r>
    </w:p>
    <w:p w:rsidR="00DD3954" w:rsidRPr="00DD3954" w:rsidP="00DD3954" w14:paraId="1F0F0D9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During hoisting care shall be taken that:</w:t>
      </w:r>
    </w:p>
    <w:p w:rsidR="00DD3954" w:rsidRPr="00DD3954" w:rsidP="00DD3954" w14:paraId="1F8A3AF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There is no sudden acceleration or deceleration of the moving load.</w:t>
      </w:r>
    </w:p>
    <w:p w:rsidR="00DD3954" w:rsidRPr="00DD3954" w:rsidP="00DD3954" w14:paraId="1505FEE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The load does not </w:t>
      </w:r>
      <w:r w:rsidRPr="00DD3954">
        <w:rPr>
          <w:rFonts w:ascii="Roboto" w:eastAsia="Times New Roman" w:hAnsi="Roboto" w:cs="Times New Roman"/>
          <w:color w:val="333333"/>
          <w:kern w:val="0"/>
          <w14:ligatures w14:val="none"/>
        </w:rPr>
        <w:t>contact</w:t>
      </w:r>
      <w:r w:rsidRPr="00DD3954">
        <w:rPr>
          <w:rFonts w:ascii="Roboto" w:eastAsia="Times New Roman" w:hAnsi="Roboto" w:cs="Times New Roman"/>
          <w:color w:val="333333"/>
          <w:kern w:val="0"/>
          <w14:ligatures w14:val="none"/>
        </w:rPr>
        <w:t xml:space="preserve"> any obstructions.</w:t>
      </w:r>
    </w:p>
    <w:p w:rsidR="00DD3954" w:rsidRPr="00DD3954" w:rsidP="00DD3954" w14:paraId="2210116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Side loading of booms shall be limited to freely suspended loads. Cranes shall not be used for dragging loads sideways.</w:t>
      </w:r>
    </w:p>
    <w:p w:rsidR="00DD3954" w:rsidRPr="00DD3954" w:rsidP="00DD3954" w14:paraId="5D79369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No hoisting, lowering, swinging, or traveling shall be done while anyone is on the </w:t>
      </w:r>
      <w:r w:rsidRPr="00DD3954">
        <w:rPr>
          <w:rFonts w:ascii="Roboto" w:eastAsia="Times New Roman" w:hAnsi="Roboto" w:cs="Times New Roman"/>
          <w:color w:val="333333"/>
          <w:kern w:val="0"/>
          <w14:ligatures w14:val="none"/>
        </w:rPr>
        <w:t>load</w:t>
      </w:r>
      <w:r w:rsidRPr="00DD3954">
        <w:rPr>
          <w:rFonts w:ascii="Roboto" w:eastAsia="Times New Roman" w:hAnsi="Roboto" w:cs="Times New Roman"/>
          <w:color w:val="333333"/>
          <w:kern w:val="0"/>
          <w14:ligatures w14:val="none"/>
        </w:rPr>
        <w:t xml:space="preserve"> or hook.</w:t>
      </w:r>
    </w:p>
    <w:p w:rsidR="00DD3954" w:rsidRPr="00DD3954" w:rsidP="00DD3954" w14:paraId="0E3067A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operator should avoid carrying loads over people.</w:t>
      </w:r>
    </w:p>
    <w:p w:rsidR="00DD3954" w:rsidRPr="00DD3954" w:rsidP="00DD3954" w14:paraId="7205EE0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On truck-mounted cranes, no loads shall be lifted over the front area except as approved by the crane manufacturer.</w:t>
      </w:r>
    </w:p>
    <w:p w:rsidR="00DD3954" w:rsidRPr="00DD3954" w:rsidP="00DD3954" w14:paraId="6889536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viii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operator shall test the brakes each time a load approaching the rated load is handled by raising it a few inches and applying the brakes.</w:t>
      </w:r>
    </w:p>
    <w:p w:rsidR="00DD3954" w:rsidRPr="00DD3954" w:rsidP="00DD3954" w14:paraId="7750FCD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ix</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Outriggers shall be used when the load to be handled at that </w:t>
      </w:r>
      <w:r w:rsidRPr="00DD3954">
        <w:rPr>
          <w:rFonts w:ascii="Roboto" w:eastAsia="Times New Roman" w:hAnsi="Roboto" w:cs="Times New Roman"/>
          <w:color w:val="333333"/>
          <w:kern w:val="0"/>
          <w14:ligatures w14:val="none"/>
        </w:rPr>
        <w:t>particular radius</w:t>
      </w:r>
      <w:r w:rsidRPr="00DD3954">
        <w:rPr>
          <w:rFonts w:ascii="Roboto" w:eastAsia="Times New Roman" w:hAnsi="Roboto" w:cs="Times New Roman"/>
          <w:color w:val="333333"/>
          <w:kern w:val="0"/>
          <w14:ligatures w14:val="none"/>
        </w:rPr>
        <w:t xml:space="preserve"> exceeds the rated load without outriggers as given by the manufacturer for that crane. Where floats are </w:t>
      </w:r>
      <w:r w:rsidRPr="00DD3954">
        <w:rPr>
          <w:rFonts w:ascii="Roboto" w:eastAsia="Times New Roman" w:hAnsi="Roboto" w:cs="Times New Roman"/>
          <w:color w:val="333333"/>
          <w:kern w:val="0"/>
          <w14:ligatures w14:val="none"/>
        </w:rPr>
        <w:t>used</w:t>
      </w:r>
      <w:r w:rsidRPr="00DD3954">
        <w:rPr>
          <w:rFonts w:ascii="Roboto" w:eastAsia="Times New Roman" w:hAnsi="Roboto" w:cs="Times New Roman"/>
          <w:color w:val="333333"/>
          <w:kern w:val="0"/>
          <w14:ligatures w14:val="none"/>
        </w:rPr>
        <w:t xml:space="preserve"> they shall be securely attached to the outriggers. Wood blocks used to support outriggers shall:</w:t>
      </w:r>
    </w:p>
    <w:p w:rsidR="00DD3954" w:rsidRPr="00DD3954" w:rsidP="00DD3954" w14:paraId="7901ACC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Be strong enough to prevent crushing.</w:t>
      </w:r>
    </w:p>
    <w:p w:rsidR="00DD3954" w:rsidRPr="00DD3954" w:rsidP="00DD3954" w14:paraId="504F6B3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Be free from defects.</w:t>
      </w:r>
    </w:p>
    <w:p w:rsidR="00DD3954" w:rsidRPr="00DD3954" w:rsidP="00DD3954" w14:paraId="11D1447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c</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Be of sufficient width and length to prevent shifting or toppling under load.</w:t>
      </w:r>
    </w:p>
    <w:p w:rsidR="00DD3954" w:rsidRPr="00DD3954" w:rsidP="00DD3954" w14:paraId="243BA1F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Neither the load nor the boom shall be lowered below the point where less than two full wraps of rope remain on their respective drums.</w:t>
      </w:r>
    </w:p>
    <w:p w:rsidR="00DD3954" w:rsidRPr="00DD3954" w:rsidP="00DD3954" w14:paraId="1EC1E87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Before lifting loads with locomotive cranes without using outriggers, means shall be applied to prevent the load from being carried by the truck springs.</w:t>
      </w:r>
    </w:p>
    <w:p w:rsidR="00DD3954" w:rsidRPr="00DD3954" w:rsidP="00DD3954" w14:paraId="1000AFC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When two or more cranes are used to lift one load, one designated person shall be responsible for the operation. He shall be required to analyze the operation and instruct all personnel involved in the proper positioning, rigging of the load, and the movements to be made.</w:t>
      </w:r>
    </w:p>
    <w:p w:rsidR="00DD3954" w:rsidRPr="00DD3954" w:rsidP="00DD3954" w14:paraId="0563E06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In transit the following additional precautions shall be exercised:</w:t>
      </w:r>
    </w:p>
    <w:p w:rsidR="00DD3954" w:rsidRPr="00DD3954" w:rsidP="00DD3954" w14:paraId="63A5707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a</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boom shall be carried in line with the direction of motion.</w:t>
      </w:r>
    </w:p>
    <w:p w:rsidR="00DD3954" w:rsidRPr="00DD3954" w:rsidP="00DD3954" w14:paraId="5CD962C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b</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superstructure shall be secured against rotation, except when negotiating turns when there is an operator in the cab or the boom is supported on a dolly.</w:t>
      </w:r>
    </w:p>
    <w:p w:rsidR="00DD3954" w:rsidRPr="00DD3954" w:rsidP="00DD3954" w14:paraId="1AAF06F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i/>
          <w:iCs/>
          <w:color w:val="333333"/>
          <w:kern w:val="0"/>
          <w:bdr w:val="single" w:sz="6" w:space="0" w:color="D8D8D8" w:frame="1"/>
          <w:shd w:val="clear" w:color="auto" w:fill="D8D8D8"/>
          <w14:ligatures w14:val="none"/>
        </w:rPr>
        <w:t>c</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empty hook shall be lashed or otherwise restrained so that it cannot swing freely.</w:t>
      </w:r>
    </w:p>
    <w:p w:rsidR="00DD3954" w:rsidRPr="00DD3954" w:rsidP="00DD3954" w14:paraId="47AB250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xiv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Before traveling a crane with load, a designated person shall be responsible for determining and controlling safety. Decisions such as position of load, boom location, ground support, travel route, and speed of movement shall be in accord with his determinations.</w:t>
      </w:r>
    </w:p>
    <w:p w:rsidR="00DD3954" w:rsidRPr="00DD3954" w:rsidP="00DD3954" w14:paraId="0BB905B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xv</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crane with or without load shall not be traveled with the boom so high that it may bounce back over the cab.</w:t>
      </w:r>
    </w:p>
    <w:p w:rsidR="00DD3954" w:rsidRPr="00DD3954" w:rsidP="00DD3954" w14:paraId="541E0F5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xvi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When rotating the crane, sudden starts and stops shall be avoided. Rotational speed shall be such that the load does not swing out beyond the </w:t>
      </w:r>
      <w:r w:rsidRPr="00DD3954">
        <w:rPr>
          <w:rFonts w:ascii="Roboto" w:eastAsia="Times New Roman" w:hAnsi="Roboto" w:cs="Times New Roman"/>
          <w:color w:val="333333"/>
          <w:kern w:val="0"/>
          <w14:ligatures w14:val="none"/>
        </w:rPr>
        <w:t>radii</w:t>
      </w:r>
      <w:r w:rsidRPr="00DD3954">
        <w:rPr>
          <w:rFonts w:ascii="Roboto" w:eastAsia="Times New Roman" w:hAnsi="Roboto" w:cs="Times New Roman"/>
          <w:color w:val="333333"/>
          <w:kern w:val="0"/>
          <w14:ligatures w14:val="none"/>
        </w:rPr>
        <w:t xml:space="preserve"> at which it can be controlled. A tag or restraint line shall be used when rotation of the load is hazardous.</w:t>
      </w:r>
    </w:p>
    <w:p w:rsidR="00DD3954" w:rsidRPr="00DD3954" w:rsidP="00DD3954" w14:paraId="203F0A6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xvii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When a crane is to be operated at a fixed radius, the boom-hoist pawl or other positive locking device shall be engaged.</w:t>
      </w:r>
    </w:p>
    <w:p w:rsidR="00DD3954" w:rsidRPr="00DD3954" w:rsidP="00DD3954" w14:paraId="2D7E885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xviii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Ropes shall not be handled on a winch head without the knowledge of the operator.</w:t>
      </w:r>
    </w:p>
    <w:p w:rsidR="00DD3954" w:rsidRPr="00DD3954" w:rsidP="00DD3954" w14:paraId="6A41BF5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xix</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While a winch head is being used, the operator shall be within convenient reach of the power unit control lever.</w:t>
      </w:r>
    </w:p>
    <w:p w:rsidR="00DD3954" w:rsidRPr="00DD3954" w:rsidP="00DD3954" w14:paraId="7756FE0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Holding the load.</w:t>
      </w:r>
    </w:p>
    <w:p w:rsidR="00DD3954" w:rsidRPr="00DD3954" w:rsidP="00DD3954" w14:paraId="5F5BD83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The operator shall not be permitted to leave his position at the controls while the load is suspended.</w:t>
      </w:r>
    </w:p>
    <w:p w:rsidR="00DD3954" w:rsidRPr="00DD3954" w:rsidP="00DD3954" w14:paraId="61836E8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No person should be permitted to stand or pass under a load on the hook.</w:t>
      </w:r>
    </w:p>
    <w:p w:rsidR="00DD3954" w:rsidRPr="00DD3954" w:rsidP="00DD3954" w14:paraId="0A333C9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If the load must remain suspended for any considerable length of time, the operator shall hold the drum from rotating in the lowering direction by activating the positive controllable means of the operator's station.</w:t>
      </w:r>
    </w:p>
    <w:p w:rsidR="00DD3954" w:rsidRPr="00DD3954" w:rsidP="00DD3954" w14:paraId="6AA8D5C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Other requirements</w:t>
      </w:r>
      <w:r w:rsidRPr="00DD3954">
        <w:rPr>
          <w:rFonts w:ascii="Roboto" w:eastAsia="Times New Roman" w:hAnsi="Roboto" w:cs="Times New Roman"/>
          <w:color w:val="333333"/>
          <w:kern w:val="0"/>
          <w14:ligatures w14:val="none"/>
        </w:rPr>
        <w:t> —</w:t>
      </w:r>
    </w:p>
    <w:p w:rsidR="00DD3954" w:rsidRPr="00DD3954" w:rsidP="00DD3954" w14:paraId="6A1F355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1</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Rail clamps.</w:t>
      </w:r>
      <w:r w:rsidRPr="00DD3954">
        <w:rPr>
          <w:rFonts w:ascii="Roboto" w:eastAsia="Times New Roman" w:hAnsi="Roboto" w:cs="Times New Roman"/>
          <w:color w:val="333333"/>
          <w:kern w:val="0"/>
          <w14:ligatures w14:val="none"/>
        </w:rPr>
        <w:t> Rail clamps shall not be used as a means of restraining tipping of a locomotive crane.</w:t>
      </w:r>
    </w:p>
    <w:p w:rsidR="00DD3954" w:rsidRPr="00DD3954" w:rsidP="00DD3954" w14:paraId="4A4D83C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2</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Ballast or counterweight.</w:t>
      </w:r>
      <w:r w:rsidRPr="00DD3954">
        <w:rPr>
          <w:rFonts w:ascii="Roboto" w:eastAsia="Times New Roman" w:hAnsi="Roboto" w:cs="Times New Roman"/>
          <w:color w:val="333333"/>
          <w:kern w:val="0"/>
          <w14:ligatures w14:val="none"/>
        </w:rPr>
        <w:t> Cranes shall not be operated without the full amount of any ballast or counterweight in place as specified by the maker, but truck cranes that have dropped the ballast or counterweight may be operated temporarily with special care and only for light loads without full ballast or counterweight in place. The ballast or counterweight in place specified by the manufacturer shall not be exceeded.</w:t>
      </w:r>
    </w:p>
    <w:p w:rsidR="00DD3954" w:rsidRPr="00DD3954" w:rsidP="00DD3954" w14:paraId="1AC6105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3</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Cabs.</w:t>
      </w:r>
    </w:p>
    <w:p w:rsidR="00DD3954" w:rsidRPr="00DD3954" w:rsidP="00DD3954" w14:paraId="3B6E7EC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Necessary clothing and personal belongings shall be stored in such a manner </w:t>
      </w:r>
      <w:r w:rsidRPr="00DD3954">
        <w:rPr>
          <w:rFonts w:ascii="Roboto" w:eastAsia="Times New Roman" w:hAnsi="Roboto" w:cs="Times New Roman"/>
          <w:color w:val="333333"/>
          <w:kern w:val="0"/>
          <w14:ligatures w14:val="none"/>
        </w:rPr>
        <w:t>as to</w:t>
      </w:r>
      <w:r w:rsidRPr="00DD3954">
        <w:rPr>
          <w:rFonts w:ascii="Roboto" w:eastAsia="Times New Roman" w:hAnsi="Roboto" w:cs="Times New Roman"/>
          <w:color w:val="333333"/>
          <w:kern w:val="0"/>
          <w14:ligatures w14:val="none"/>
        </w:rPr>
        <w:t xml:space="preserve"> not </w:t>
      </w:r>
      <w:r w:rsidRPr="00DD3954">
        <w:rPr>
          <w:rFonts w:ascii="Roboto" w:eastAsia="Times New Roman" w:hAnsi="Roboto" w:cs="Times New Roman"/>
          <w:color w:val="333333"/>
          <w:kern w:val="0"/>
          <w14:ligatures w14:val="none"/>
        </w:rPr>
        <w:t>interfere</w:t>
      </w:r>
      <w:r w:rsidRPr="00DD3954">
        <w:rPr>
          <w:rFonts w:ascii="Roboto" w:eastAsia="Times New Roman" w:hAnsi="Roboto" w:cs="Times New Roman"/>
          <w:color w:val="333333"/>
          <w:kern w:val="0"/>
          <w14:ligatures w14:val="none"/>
        </w:rPr>
        <w:t xml:space="preserve"> with access or operation.</w:t>
      </w:r>
    </w:p>
    <w:p w:rsidR="00DD3954" w:rsidRPr="00DD3954" w:rsidP="00DD3954" w14:paraId="19034F1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Tools, oil cans, waste, extra fuses, and other necessary articles shall be stored in the </w:t>
      </w:r>
      <w:r w:rsidRPr="00DD3954">
        <w:rPr>
          <w:rFonts w:ascii="Roboto" w:eastAsia="Times New Roman" w:hAnsi="Roboto" w:cs="Times New Roman"/>
          <w:color w:val="333333"/>
          <w:kern w:val="0"/>
          <w14:ligatures w14:val="none"/>
        </w:rPr>
        <w:t>tool box</w:t>
      </w:r>
      <w:r w:rsidRPr="00DD3954">
        <w:rPr>
          <w:rFonts w:ascii="Roboto" w:eastAsia="Times New Roman" w:hAnsi="Roboto" w:cs="Times New Roman"/>
          <w:color w:val="333333"/>
          <w:kern w:val="0"/>
          <w14:ligatures w14:val="none"/>
        </w:rPr>
        <w:t>, and shall not be permitted to lie loose in or about the cab.</w:t>
      </w:r>
    </w:p>
    <w:p w:rsidR="00DD3954" w:rsidRPr="00DD3954" w:rsidP="00DD3954" w14:paraId="2EFE36A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4</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Refueling.</w:t>
      </w:r>
    </w:p>
    <w:p w:rsidR="00DD3954" w:rsidRPr="00DD3954" w:rsidP="00DD3954" w14:paraId="6983132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Refueling with small portable containers shall be done with an approved safety type can equipped with an automatic closing cap and flame arrester. Refer to </w:t>
      </w:r>
      <w:hyperlink r:id="rId6" w:anchor="p-1910.155(c)(3)" w:history="1">
        <w:r w:rsidRPr="00DD3954">
          <w:rPr>
            <w:rFonts w:ascii="Roboto" w:eastAsia="Times New Roman" w:hAnsi="Roboto" w:cs="Times New Roman"/>
            <w:color w:val="3071A9"/>
            <w:kern w:val="0"/>
            <w:u w:val="single"/>
            <w14:ligatures w14:val="none"/>
          </w:rPr>
          <w:t>§ 1910.155(c)(3)</w:t>
        </w:r>
      </w:hyperlink>
      <w:r w:rsidRPr="00DD3954">
        <w:rPr>
          <w:rFonts w:ascii="Roboto" w:eastAsia="Times New Roman" w:hAnsi="Roboto" w:cs="Times New Roman"/>
          <w:color w:val="333333"/>
          <w:kern w:val="0"/>
          <w14:ligatures w14:val="none"/>
        </w:rPr>
        <w:t> for definition of approved.</w:t>
      </w:r>
    </w:p>
    <w:p w:rsidR="00DD3954" w:rsidRPr="00DD3954" w:rsidP="00DD3954" w14:paraId="6481EC3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Machines shall not be refueled with the engine running.</w:t>
      </w:r>
    </w:p>
    <w:p w:rsidR="00DD3954" w:rsidRPr="00DD3954" w:rsidP="00DD3954" w14:paraId="67501D9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5</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Fire extinguishers.</w:t>
      </w:r>
    </w:p>
    <w:p w:rsidR="00DD3954" w:rsidRPr="00DD3954" w:rsidP="00DD3954" w14:paraId="078D519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A carbon dioxide, dry chemical, or equivalent fire extinguisher shall be kept in the cab or vicinity of the crane.</w:t>
      </w:r>
    </w:p>
    <w:p w:rsidR="00DD3954" w:rsidRPr="00DD3954" w:rsidP="00DD3954" w14:paraId="537F550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ii</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xml:space="preserve"> Operating and maintenance personnel </w:t>
      </w:r>
      <w:r w:rsidRPr="00DD3954">
        <w:rPr>
          <w:rFonts w:ascii="Roboto" w:eastAsia="Times New Roman" w:hAnsi="Roboto" w:cs="Times New Roman"/>
          <w:color w:val="333333"/>
          <w:kern w:val="0"/>
          <w14:ligatures w14:val="none"/>
        </w:rPr>
        <w:t>shall</w:t>
      </w:r>
      <w:r w:rsidRPr="00DD3954">
        <w:rPr>
          <w:rFonts w:ascii="Roboto" w:eastAsia="Times New Roman" w:hAnsi="Roboto" w:cs="Times New Roman"/>
          <w:color w:val="333333"/>
          <w:kern w:val="0"/>
          <w14:ligatures w14:val="none"/>
        </w:rPr>
        <w:t xml:space="preserve"> be made familiar with the use and care of the fire extinguishers provided.</w:t>
      </w:r>
    </w:p>
    <w:p w:rsidR="00DD3954" w:rsidRPr="00DD3954" w:rsidP="00DD3954" w14:paraId="56EF066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6</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Swinging locomotive cranes.</w:t>
      </w:r>
      <w:r w:rsidRPr="00DD3954">
        <w:rPr>
          <w:rFonts w:ascii="Roboto" w:eastAsia="Times New Roman" w:hAnsi="Roboto" w:cs="Times New Roman"/>
          <w:color w:val="333333"/>
          <w:kern w:val="0"/>
          <w14:ligatures w14:val="none"/>
        </w:rPr>
        <w:t> A locomotive crane shall not be swung into a position where railway cars on an adjacent track might strike it, until it has been ascertained that cars are not being moved on the adjacent track and proper flag protection has been established.</w:t>
      </w:r>
    </w:p>
    <w:p w:rsidR="00DD3954" w:rsidRPr="00DD3954" w:rsidP="00DD3954" w14:paraId="2AD6659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bdr w:val="single" w:sz="6" w:space="0" w:color="D8D8D8" w:frame="1"/>
          <w:shd w:val="clear" w:color="auto" w:fill="D8D8D8"/>
          <w14:ligatures w14:val="none"/>
        </w:rPr>
        <w:t>j</w:t>
      </w:r>
      <w:r w:rsidRPr="00DD3954">
        <w:rPr>
          <w:rFonts w:ascii="Roboto" w:eastAsia="Times New Roman" w:hAnsi="Roboto" w:cs="Times New Roman"/>
          <w:color w:val="7F7F7F"/>
          <w:kern w:val="0"/>
          <w:bdr w:val="single" w:sz="6" w:space="0" w:color="D8D8D8" w:frame="1"/>
          <w:shd w:val="clear" w:color="auto" w:fill="D8D8D8"/>
          <w14:ligatures w14:val="none"/>
        </w:rPr>
        <w:t>)</w:t>
      </w:r>
      <w:r w:rsidRPr="00DD3954">
        <w:rPr>
          <w:rFonts w:ascii="Roboto" w:eastAsia="Times New Roman" w:hAnsi="Roboto" w:cs="Times New Roman"/>
          <w:color w:val="333333"/>
          <w:kern w:val="0"/>
          <w14:ligatures w14:val="none"/>
        </w:rPr>
        <w:t> </w:t>
      </w:r>
      <w:r w:rsidRPr="00DD3954">
        <w:rPr>
          <w:rFonts w:ascii="Roboto" w:eastAsia="Times New Roman" w:hAnsi="Roboto" w:cs="Times New Roman"/>
          <w:i/>
          <w:iCs/>
          <w:color w:val="333333"/>
          <w:kern w:val="0"/>
          <w14:ligatures w14:val="none"/>
        </w:rPr>
        <w:t>Operations near overhead lines.</w:t>
      </w:r>
      <w:r w:rsidRPr="00DD3954">
        <w:rPr>
          <w:rFonts w:ascii="Roboto" w:eastAsia="Times New Roman" w:hAnsi="Roboto" w:cs="Times New Roman"/>
          <w:color w:val="333333"/>
          <w:kern w:val="0"/>
          <w14:ligatures w14:val="none"/>
        </w:rPr>
        <w:t> For operations near overhead electric lines, see </w:t>
      </w:r>
      <w:hyperlink r:id="rId7" w:anchor="p-1910.333(c)(3)" w:history="1">
        <w:r w:rsidRPr="00DD3954">
          <w:rPr>
            <w:rFonts w:ascii="Roboto" w:eastAsia="Times New Roman" w:hAnsi="Roboto" w:cs="Times New Roman"/>
            <w:color w:val="3071A9"/>
            <w:kern w:val="0"/>
            <w:u w:val="single"/>
            <w14:ligatures w14:val="none"/>
          </w:rPr>
          <w:t>§ 1910.333(c)(3)</w:t>
        </w:r>
      </w:hyperlink>
      <w:r w:rsidRPr="00DD3954">
        <w:rPr>
          <w:rFonts w:ascii="Roboto" w:eastAsia="Times New Roman" w:hAnsi="Roboto" w:cs="Times New Roman"/>
          <w:color w:val="333333"/>
          <w:kern w:val="0"/>
          <w14:ligatures w14:val="none"/>
        </w:rPr>
        <w:t>.</w:t>
      </w:r>
    </w:p>
    <w:p w:rsidR="00DD3954" w:rsidRPr="00DD3954" w:rsidP="00DD3954" w14:paraId="7E04B542" w14:textId="77777777">
      <w:pPr>
        <w:shd w:val="clear" w:color="auto" w:fill="FBFBFB"/>
        <w:spacing w:before="300" w:after="300" w:line="240" w:lineRule="auto"/>
        <w:rPr>
          <w:rFonts w:ascii="Roboto" w:eastAsia="Times New Roman" w:hAnsi="Roboto" w:cs="Times New Roman"/>
          <w:i/>
          <w:iCs/>
          <w:color w:val="808080"/>
          <w:kern w:val="0"/>
          <w14:ligatures w14:val="none"/>
        </w:rPr>
      </w:pPr>
      <w:r w:rsidRPr="00DD3954">
        <w:rPr>
          <w:rFonts w:ascii="Roboto" w:eastAsia="Times New Roman" w:hAnsi="Roboto" w:cs="Times New Roman"/>
          <w:i/>
          <w:iCs/>
          <w:color w:val="808080"/>
          <w:kern w:val="0"/>
          <w14:ligatures w14:val="none"/>
        </w:rPr>
        <w:t>[</w:t>
      </w:r>
      <w:hyperlink r:id="rId8" w:history="1">
        <w:r w:rsidRPr="00DD3954">
          <w:rPr>
            <w:rFonts w:ascii="Roboto" w:eastAsia="Times New Roman" w:hAnsi="Roboto" w:cs="Times New Roman"/>
            <w:i/>
            <w:iCs/>
            <w:color w:val="3071A9"/>
            <w:kern w:val="0"/>
            <w:u w:val="single"/>
            <w14:ligatures w14:val="none"/>
          </w:rPr>
          <w:t>39 FR 23502</w:t>
        </w:r>
      </w:hyperlink>
      <w:r w:rsidRPr="00DD3954">
        <w:rPr>
          <w:rFonts w:ascii="Roboto" w:eastAsia="Times New Roman" w:hAnsi="Roboto" w:cs="Times New Roman"/>
          <w:i/>
          <w:iCs/>
          <w:color w:val="808080"/>
          <w:kern w:val="0"/>
          <w14:ligatures w14:val="none"/>
        </w:rPr>
        <w:t>, June 27, 1974, as amended at </w:t>
      </w:r>
      <w:hyperlink r:id="rId9" w:history="1">
        <w:r w:rsidRPr="00DD3954">
          <w:rPr>
            <w:rFonts w:ascii="Roboto" w:eastAsia="Times New Roman" w:hAnsi="Roboto" w:cs="Times New Roman"/>
            <w:i/>
            <w:iCs/>
            <w:color w:val="3071A9"/>
            <w:kern w:val="0"/>
            <w:u w:val="single"/>
            <w14:ligatures w14:val="none"/>
          </w:rPr>
          <w:t>49 FR 5323</w:t>
        </w:r>
      </w:hyperlink>
      <w:r w:rsidRPr="00DD3954">
        <w:rPr>
          <w:rFonts w:ascii="Roboto" w:eastAsia="Times New Roman" w:hAnsi="Roboto" w:cs="Times New Roman"/>
          <w:i/>
          <w:iCs/>
          <w:color w:val="808080"/>
          <w:kern w:val="0"/>
          <w14:ligatures w14:val="none"/>
        </w:rPr>
        <w:t>, Feb. 10, 1984; </w:t>
      </w:r>
      <w:hyperlink r:id="rId10" w:history="1">
        <w:r w:rsidRPr="00DD3954">
          <w:rPr>
            <w:rFonts w:ascii="Roboto" w:eastAsia="Times New Roman" w:hAnsi="Roboto" w:cs="Times New Roman"/>
            <w:i/>
            <w:iCs/>
            <w:color w:val="3071A9"/>
            <w:kern w:val="0"/>
            <w:u w:val="single"/>
            <w14:ligatures w14:val="none"/>
          </w:rPr>
          <w:t>51 FR 34561</w:t>
        </w:r>
      </w:hyperlink>
      <w:r w:rsidRPr="00DD3954">
        <w:rPr>
          <w:rFonts w:ascii="Roboto" w:eastAsia="Times New Roman" w:hAnsi="Roboto" w:cs="Times New Roman"/>
          <w:i/>
          <w:iCs/>
          <w:color w:val="808080"/>
          <w:kern w:val="0"/>
          <w14:ligatures w14:val="none"/>
        </w:rPr>
        <w:t>, Sept. 29, 1986; </w:t>
      </w:r>
      <w:hyperlink r:id="rId11" w:history="1">
        <w:r w:rsidRPr="00DD3954">
          <w:rPr>
            <w:rFonts w:ascii="Roboto" w:eastAsia="Times New Roman" w:hAnsi="Roboto" w:cs="Times New Roman"/>
            <w:i/>
            <w:iCs/>
            <w:color w:val="3071A9"/>
            <w:kern w:val="0"/>
            <w:u w:val="single"/>
            <w14:ligatures w14:val="none"/>
          </w:rPr>
          <w:t>53 FR 12122</w:t>
        </w:r>
      </w:hyperlink>
      <w:r w:rsidRPr="00DD3954">
        <w:rPr>
          <w:rFonts w:ascii="Roboto" w:eastAsia="Times New Roman" w:hAnsi="Roboto" w:cs="Times New Roman"/>
          <w:i/>
          <w:iCs/>
          <w:color w:val="808080"/>
          <w:kern w:val="0"/>
          <w14:ligatures w14:val="none"/>
        </w:rPr>
        <w:t>, Apr. 12, 1988; </w:t>
      </w:r>
      <w:hyperlink r:id="rId12" w:history="1">
        <w:r w:rsidRPr="00DD3954">
          <w:rPr>
            <w:rFonts w:ascii="Roboto" w:eastAsia="Times New Roman" w:hAnsi="Roboto" w:cs="Times New Roman"/>
            <w:i/>
            <w:iCs/>
            <w:color w:val="3071A9"/>
            <w:kern w:val="0"/>
            <w:u w:val="single"/>
            <w14:ligatures w14:val="none"/>
          </w:rPr>
          <w:t>55 FR 32015</w:t>
        </w:r>
      </w:hyperlink>
      <w:r w:rsidRPr="00DD3954">
        <w:rPr>
          <w:rFonts w:ascii="Roboto" w:eastAsia="Times New Roman" w:hAnsi="Roboto" w:cs="Times New Roman"/>
          <w:i/>
          <w:iCs/>
          <w:color w:val="808080"/>
          <w:kern w:val="0"/>
          <w14:ligatures w14:val="none"/>
        </w:rPr>
        <w:t>, Aug. 6, 1990; </w:t>
      </w:r>
      <w:hyperlink r:id="rId13" w:history="1">
        <w:r w:rsidRPr="00DD3954">
          <w:rPr>
            <w:rFonts w:ascii="Roboto" w:eastAsia="Times New Roman" w:hAnsi="Roboto" w:cs="Times New Roman"/>
            <w:i/>
            <w:iCs/>
            <w:color w:val="3071A9"/>
            <w:kern w:val="0"/>
            <w:u w:val="single"/>
            <w14:ligatures w14:val="none"/>
          </w:rPr>
          <w:t>61 FR 9239</w:t>
        </w:r>
      </w:hyperlink>
      <w:r w:rsidRPr="00DD3954">
        <w:rPr>
          <w:rFonts w:ascii="Roboto" w:eastAsia="Times New Roman" w:hAnsi="Roboto" w:cs="Times New Roman"/>
          <w:i/>
          <w:iCs/>
          <w:color w:val="808080"/>
          <w:kern w:val="0"/>
          <w14:ligatures w14:val="none"/>
        </w:rPr>
        <w:t>, Mar. 7, 1996]</w:t>
      </w:r>
    </w:p>
    <w:p w:rsidR="00DD3954" w14:paraId="5CD598A3"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0D6067"/>
    <w:multiLevelType w:val="multilevel"/>
    <w:tmpl w:val="1EE2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6854EE"/>
    <w:multiLevelType w:val="multilevel"/>
    <w:tmpl w:val="0F7C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6F6942"/>
    <w:multiLevelType w:val="multilevel"/>
    <w:tmpl w:val="9D8A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F4340D"/>
    <w:multiLevelType w:val="multilevel"/>
    <w:tmpl w:val="441A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F61D38"/>
    <w:multiLevelType w:val="multilevel"/>
    <w:tmpl w:val="52B4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4C57E9"/>
    <w:multiLevelType w:val="multilevel"/>
    <w:tmpl w:val="7FB00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460119"/>
    <w:multiLevelType w:val="multilevel"/>
    <w:tmpl w:val="B746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280046"/>
    <w:multiLevelType w:val="multilevel"/>
    <w:tmpl w:val="6A582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1740736">
    <w:abstractNumId w:val="5"/>
  </w:num>
  <w:num w:numId="2" w16cid:durableId="1077704488">
    <w:abstractNumId w:val="7"/>
  </w:num>
  <w:num w:numId="3" w16cid:durableId="1210147899">
    <w:abstractNumId w:val="1"/>
  </w:num>
  <w:num w:numId="4" w16cid:durableId="767964420">
    <w:abstractNumId w:val="6"/>
  </w:num>
  <w:num w:numId="5" w16cid:durableId="187568650">
    <w:abstractNumId w:val="0"/>
  </w:num>
  <w:num w:numId="6" w16cid:durableId="2046438470">
    <w:abstractNumId w:val="3"/>
  </w:num>
  <w:num w:numId="7" w16cid:durableId="357198947">
    <w:abstractNumId w:val="2"/>
  </w:num>
  <w:num w:numId="8" w16cid:durableId="1367829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54"/>
    <w:rsid w:val="004F33CE"/>
    <w:rsid w:val="00DD39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A2725D"/>
  <w15:chartTrackingRefBased/>
  <w15:docId w15:val="{E4094BF2-1172-47C3-9F18-A8C070D2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3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9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D39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9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D39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9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9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9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9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39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9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D39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95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DD39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9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9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954"/>
    <w:rPr>
      <w:rFonts w:eastAsiaTheme="majorEastAsia" w:cstheme="majorBidi"/>
      <w:color w:val="272727" w:themeColor="text1" w:themeTint="D8"/>
    </w:rPr>
  </w:style>
  <w:style w:type="paragraph" w:styleId="Title">
    <w:name w:val="Title"/>
    <w:basedOn w:val="Normal"/>
    <w:next w:val="Normal"/>
    <w:link w:val="TitleChar"/>
    <w:uiPriority w:val="10"/>
    <w:qFormat/>
    <w:rsid w:val="00DD39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9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9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9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954"/>
    <w:pPr>
      <w:spacing w:before="160"/>
      <w:jc w:val="center"/>
    </w:pPr>
    <w:rPr>
      <w:i/>
      <w:iCs/>
      <w:color w:val="404040" w:themeColor="text1" w:themeTint="BF"/>
    </w:rPr>
  </w:style>
  <w:style w:type="character" w:customStyle="1" w:styleId="QuoteChar">
    <w:name w:val="Quote Char"/>
    <w:basedOn w:val="DefaultParagraphFont"/>
    <w:link w:val="Quote"/>
    <w:uiPriority w:val="29"/>
    <w:rsid w:val="00DD3954"/>
    <w:rPr>
      <w:i/>
      <w:iCs/>
      <w:color w:val="404040" w:themeColor="text1" w:themeTint="BF"/>
    </w:rPr>
  </w:style>
  <w:style w:type="paragraph" w:styleId="ListParagraph">
    <w:name w:val="List Paragraph"/>
    <w:basedOn w:val="Normal"/>
    <w:uiPriority w:val="34"/>
    <w:qFormat/>
    <w:rsid w:val="00DD3954"/>
    <w:pPr>
      <w:ind w:left="720"/>
      <w:contextualSpacing/>
    </w:pPr>
  </w:style>
  <w:style w:type="character" w:styleId="IntenseEmphasis">
    <w:name w:val="Intense Emphasis"/>
    <w:basedOn w:val="DefaultParagraphFont"/>
    <w:uiPriority w:val="21"/>
    <w:qFormat/>
    <w:rsid w:val="00DD3954"/>
    <w:rPr>
      <w:i/>
      <w:iCs/>
      <w:color w:val="0F4761" w:themeColor="accent1" w:themeShade="BF"/>
    </w:rPr>
  </w:style>
  <w:style w:type="paragraph" w:styleId="IntenseQuote">
    <w:name w:val="Intense Quote"/>
    <w:basedOn w:val="Normal"/>
    <w:next w:val="Normal"/>
    <w:link w:val="IntenseQuoteChar"/>
    <w:uiPriority w:val="30"/>
    <w:qFormat/>
    <w:rsid w:val="00DD3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954"/>
    <w:rPr>
      <w:i/>
      <w:iCs/>
      <w:color w:val="0F4761" w:themeColor="accent1" w:themeShade="BF"/>
    </w:rPr>
  </w:style>
  <w:style w:type="character" w:styleId="IntenseReference">
    <w:name w:val="Intense Reference"/>
    <w:basedOn w:val="DefaultParagraphFont"/>
    <w:uiPriority w:val="32"/>
    <w:qFormat/>
    <w:rsid w:val="00DD3954"/>
    <w:rPr>
      <w:b/>
      <w:bCs/>
      <w:smallCaps/>
      <w:color w:val="0F4761" w:themeColor="accent1" w:themeShade="BF"/>
      <w:spacing w:val="5"/>
    </w:rPr>
  </w:style>
  <w:style w:type="numbering" w:customStyle="1" w:styleId="NoList1">
    <w:name w:val="No List1"/>
    <w:next w:val="NoList"/>
    <w:uiPriority w:val="99"/>
    <w:semiHidden/>
    <w:unhideWhenUsed/>
    <w:rsid w:val="00DD3954"/>
  </w:style>
  <w:style w:type="paragraph" w:customStyle="1" w:styleId="msonormal">
    <w:name w:val="msonormal"/>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ropdown">
    <w:name w:val="dropdown"/>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con-ecfr">
    <w:name w:val="icon-ecfr"/>
    <w:basedOn w:val="DefaultParagraphFont"/>
    <w:rsid w:val="00DD3954"/>
  </w:style>
  <w:style w:type="character" w:styleId="Hyperlink">
    <w:name w:val="Hyperlink"/>
    <w:basedOn w:val="DefaultParagraphFont"/>
    <w:uiPriority w:val="99"/>
    <w:semiHidden/>
    <w:unhideWhenUsed/>
    <w:rsid w:val="00DD3954"/>
    <w:rPr>
      <w:color w:val="0000FF"/>
      <w:u w:val="single"/>
    </w:rPr>
  </w:style>
  <w:style w:type="character" w:styleId="FollowedHyperlink">
    <w:name w:val="FollowedHyperlink"/>
    <w:basedOn w:val="DefaultParagraphFont"/>
    <w:uiPriority w:val="99"/>
    <w:semiHidden/>
    <w:unhideWhenUsed/>
    <w:rsid w:val="00DD3954"/>
    <w:rPr>
      <w:color w:val="800080"/>
      <w:u w:val="single"/>
    </w:rPr>
  </w:style>
  <w:style w:type="paragraph" w:customStyle="1" w:styleId="nav-search">
    <w:name w:val="nav-search"/>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recent-changes">
    <w:name w:val="nav-recent-changes"/>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inline-search">
    <w:name w:val="nav-inline-search"/>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TopofForm">
    <w:name w:val="HTML Top of Form"/>
    <w:basedOn w:val="Normal"/>
    <w:next w:val="Normal"/>
    <w:link w:val="z-TopofFormChar"/>
    <w:hidden/>
    <w:uiPriority w:val="99"/>
    <w:semiHidden/>
    <w:unhideWhenUsed/>
    <w:rsid w:val="00DD3954"/>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HTMLTopofForm"/>
    <w:uiPriority w:val="99"/>
    <w:semiHidden/>
    <w:rsid w:val="00DD3954"/>
    <w:rPr>
      <w:rFonts w:ascii="Arial" w:eastAsia="Times New Roman" w:hAnsi="Arial" w:cs="Arial"/>
      <w:vanish/>
      <w:kern w:val="0"/>
      <w:sz w:val="16"/>
      <w:szCs w:val="16"/>
      <w14:ligatures w14:val="none"/>
    </w:rPr>
  </w:style>
  <w:style w:type="paragraph" w:styleId="HTMLBottomofForm">
    <w:name w:val="HTML Bottom of Form"/>
    <w:basedOn w:val="Normal"/>
    <w:next w:val="Normal"/>
    <w:link w:val="z-BottomofFormChar"/>
    <w:hidden/>
    <w:uiPriority w:val="99"/>
    <w:semiHidden/>
    <w:unhideWhenUsed/>
    <w:rsid w:val="00DD3954"/>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HTMLBottomofForm"/>
    <w:uiPriority w:val="99"/>
    <w:semiHidden/>
    <w:rsid w:val="00DD3954"/>
    <w:rPr>
      <w:rFonts w:ascii="Arial" w:eastAsia="Times New Roman" w:hAnsi="Arial" w:cs="Arial"/>
      <w:vanish/>
      <w:kern w:val="0"/>
      <w:sz w:val="16"/>
      <w:szCs w:val="16"/>
      <w14:ligatures w14:val="none"/>
    </w:rPr>
  </w:style>
  <w:style w:type="character" w:customStyle="1" w:styleId="reader-aid">
    <w:name w:val="reader-aid"/>
    <w:basedOn w:val="DefaultParagraphFont"/>
    <w:rsid w:val="00DD3954"/>
  </w:style>
  <w:style w:type="character" w:customStyle="1" w:styleId="svg-tooltip">
    <w:name w:val="svg-tooltip"/>
    <w:basedOn w:val="DefaultParagraphFont"/>
    <w:rsid w:val="00DD3954"/>
  </w:style>
  <w:style w:type="character" w:customStyle="1" w:styleId="input-group-btn">
    <w:name w:val="input-group-btn"/>
    <w:basedOn w:val="DefaultParagraphFont"/>
    <w:rsid w:val="00DD3954"/>
  </w:style>
  <w:style w:type="paragraph" w:customStyle="1" w:styleId="breadcrumb-current">
    <w:name w:val="breadcrumb-current"/>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utton">
    <w:name w:val="button"/>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active">
    <w:name w:val="inactive"/>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ntent-nav-label">
    <w:name w:val="content-nav-label"/>
    <w:basedOn w:val="DefaultParagraphFont"/>
    <w:rsid w:val="00DD3954"/>
  </w:style>
  <w:style w:type="paragraph" w:customStyle="1" w:styleId="enhanced">
    <w:name w:val="enhanced"/>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ivider">
    <w:name w:val="divider"/>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ntent-tools-target">
    <w:name w:val="content-tools-target"/>
    <w:basedOn w:val="DefaultParagraphFont"/>
    <w:rsid w:val="00DD3954"/>
  </w:style>
  <w:style w:type="paragraph" w:customStyle="1" w:styleId="indent-1">
    <w:name w:val="indent-1"/>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ierarchy">
    <w:name w:val="paragraph-hierarchy"/>
    <w:basedOn w:val="DefaultParagraphFont"/>
    <w:rsid w:val="00DD3954"/>
  </w:style>
  <w:style w:type="character" w:customStyle="1" w:styleId="paren">
    <w:name w:val="paren"/>
    <w:basedOn w:val="DefaultParagraphFont"/>
    <w:rsid w:val="00DD3954"/>
  </w:style>
  <w:style w:type="character" w:styleId="Emphasis">
    <w:name w:val="Emphasis"/>
    <w:basedOn w:val="DefaultParagraphFont"/>
    <w:uiPriority w:val="20"/>
    <w:qFormat/>
    <w:rsid w:val="00DD3954"/>
    <w:rPr>
      <w:i/>
      <w:iCs/>
    </w:rPr>
  </w:style>
  <w:style w:type="paragraph" w:customStyle="1" w:styleId="indent-2">
    <w:name w:val="indent-2"/>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3">
    <w:name w:val="indent-3"/>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DD3954"/>
  </w:style>
  <w:style w:type="paragraph" w:customStyle="1" w:styleId="indent-4">
    <w:name w:val="indent-4"/>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itation">
    <w:name w:val="citation"/>
    <w:basedOn w:val="Normal"/>
    <w:rsid w:val="00DD395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citation/51-FR-34561" TargetMode="External" /><Relationship Id="rId11" Type="http://schemas.openxmlformats.org/officeDocument/2006/relationships/hyperlink" Target="https://www.federalregister.gov/citation/53-FR-12122" TargetMode="External" /><Relationship Id="rId12" Type="http://schemas.openxmlformats.org/officeDocument/2006/relationships/hyperlink" Target="https://www.federalregister.gov/citation/55-FR-32015" TargetMode="External" /><Relationship Id="rId13" Type="http://schemas.openxmlformats.org/officeDocument/2006/relationships/hyperlink" Target="https://www.federalregister.gov/citation/61-FR-9239"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cfr.gov/current/title-29/section-1910.180" TargetMode="External" /><Relationship Id="rId5" Type="http://schemas.openxmlformats.org/officeDocument/2006/relationships/hyperlink" Target="https://www.ecfr.gov/current/title-29/section-1910.6" TargetMode="External" /><Relationship Id="rId6" Type="http://schemas.openxmlformats.org/officeDocument/2006/relationships/hyperlink" Target="https://www.ecfr.gov/current/title-29/section-1910.155" TargetMode="External" /><Relationship Id="rId7" Type="http://schemas.openxmlformats.org/officeDocument/2006/relationships/hyperlink" Target="https://www.ecfr.gov/current/title-29/section-1910.333" TargetMode="External" /><Relationship Id="rId8" Type="http://schemas.openxmlformats.org/officeDocument/2006/relationships/hyperlink" Target="https://www.federalregister.gov/citation/39-FR-23502" TargetMode="External" /><Relationship Id="rId9" Type="http://schemas.openxmlformats.org/officeDocument/2006/relationships/hyperlink" Target="https://www.federalregister.gov/citation/49-FR-53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4569</Words>
  <Characters>23719</Characters>
  <Application>Microsoft Office Word</Application>
  <DocSecurity>0</DocSecurity>
  <Lines>456</Lines>
  <Paragraphs>291</Paragraphs>
  <ScaleCrop>false</ScaleCrop>
  <Company/>
  <LinksUpToDate>false</LinksUpToDate>
  <CharactersWithSpaces>27997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Economou, Georgia - OSHA</dc:creator>
  <cp:lastModifiedBy>Economou, Georgia - OSHA</cp:lastModifiedBy>
  <cp:revision>1</cp:revision>
  <dcterms:created xsi:type="dcterms:W3CDTF">2025-12-17T19:36:00Z</dcterms:created>
  <dcterms:modified xsi:type="dcterms:W3CDTF">2025-12-17T19:38:00Z</dcterms:modified>
</cp:coreProperties>
</file>